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45DF6" w:rsidTr="00B1087B">
        <w:trPr>
          <w:trHeight w:val="709"/>
        </w:trPr>
        <w:tc>
          <w:tcPr>
            <w:tcW w:w="976" w:type="dxa"/>
            <w:tcBorders>
              <w:bottom w:val="single" w:sz="12" w:space="0" w:color="auto"/>
            </w:tcBorders>
          </w:tcPr>
          <w:p w:rsidR="00D45DF6" w:rsidRPr="008E0FCD" w:rsidRDefault="00D45DF6" w:rsidP="00B1087B">
            <w:pPr>
              <w:suppressLineNumbers/>
              <w:suppressAutoHyphens/>
              <w:kinsoku w:val="0"/>
              <w:overflowPunct w:val="0"/>
              <w:autoSpaceDE w:val="0"/>
              <w:autoSpaceDN w:val="0"/>
            </w:pPr>
            <w:bookmarkStart w:id="0" w:name="_Hlk505247837"/>
            <w:r>
              <w:rPr>
                <w:noProof/>
                <w:lang w:val="en-US"/>
              </w:rPr>
              <w:drawing>
                <wp:anchor distT="0" distB="0" distL="114300" distR="114300" simplePos="0" relativeHeight="251659264" behindDoc="0" locked="0" layoutInCell="1" allowOverlap="1" wp14:anchorId="37BA9512" wp14:editId="0BF5AA89">
                  <wp:simplePos x="0" y="0"/>
                  <wp:positionH relativeFrom="column">
                    <wp:posOffset>115570</wp:posOffset>
                  </wp:positionH>
                  <wp:positionV relativeFrom="page">
                    <wp:posOffset>-82475</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965803"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tcPr>
          <w:p w:rsidR="00D45DF6" w:rsidRPr="008E0FCD" w:rsidRDefault="00D45DF6" w:rsidP="00B1087B">
            <w:pPr>
              <w:suppressLineNumbers/>
              <w:suppressAutoHyphens/>
              <w:kinsoku w:val="0"/>
              <w:overflowPunct w:val="0"/>
              <w:autoSpaceDE w:val="0"/>
              <w:autoSpaceDN w:val="0"/>
            </w:pPr>
            <w:r>
              <w:rPr>
                <w:noProof/>
                <w:lang w:val="en-CA"/>
              </w:rPr>
              <w:drawing>
                <wp:anchor distT="0" distB="0" distL="114300" distR="114300" simplePos="0" relativeHeight="251660288" behindDoc="0" locked="0" layoutInCell="1" allowOverlap="1" wp14:anchorId="6A9BF8D2" wp14:editId="7CA5932F">
                  <wp:simplePos x="0" y="0"/>
                  <wp:positionH relativeFrom="column">
                    <wp:posOffset>97373</wp:posOffset>
                  </wp:positionH>
                  <wp:positionV relativeFrom="paragraph">
                    <wp:posOffset>0</wp:posOffset>
                  </wp:positionV>
                  <wp:extent cx="871200" cy="374400"/>
                  <wp:effectExtent l="0" t="0" r="5715" b="0"/>
                  <wp:wrapTopAndBottom/>
                  <wp:docPr id="2" name="Picture 2" descr="unep-2017-ru-blk-sm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712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rsidR="00D45DF6" w:rsidRPr="008E0FCD" w:rsidRDefault="00D45DF6" w:rsidP="00B1087B">
            <w:pPr>
              <w:suppressLineNumbers/>
              <w:suppressAutoHyphens/>
              <w:kinsoku w:val="0"/>
              <w:overflowPunct w:val="0"/>
              <w:autoSpaceDE w:val="0"/>
              <w:autoSpaceDN w:val="0"/>
              <w:jc w:val="right"/>
              <w:rPr>
                <w:rFonts w:ascii="Arial" w:hAnsi="Arial" w:cs="Arial"/>
                <w:b/>
                <w:sz w:val="32"/>
                <w:szCs w:val="32"/>
              </w:rPr>
            </w:pPr>
            <w:r>
              <w:rPr>
                <w:rFonts w:ascii="Arial" w:eastAsia="Arial" w:hAnsi="Arial" w:cs="Arial"/>
                <w:b/>
                <w:bCs/>
                <w:sz w:val="32"/>
                <w:szCs w:val="32"/>
                <w:lang w:val="ru-RU"/>
              </w:rPr>
              <w:t>CBD</w:t>
            </w:r>
          </w:p>
        </w:tc>
      </w:tr>
      <w:bookmarkEnd w:id="0"/>
      <w:tr w:rsidR="00D45DF6" w:rsidTr="00B1087B">
        <w:tc>
          <w:tcPr>
            <w:tcW w:w="6117" w:type="dxa"/>
            <w:gridSpan w:val="2"/>
            <w:tcBorders>
              <w:top w:val="single" w:sz="12" w:space="0" w:color="auto"/>
              <w:bottom w:val="single" w:sz="36" w:space="0" w:color="auto"/>
            </w:tcBorders>
            <w:vAlign w:val="center"/>
          </w:tcPr>
          <w:p w:rsidR="00D45DF6" w:rsidRPr="008E0FCD" w:rsidRDefault="00D45DF6" w:rsidP="00B1087B">
            <w:pPr>
              <w:suppressLineNumbers/>
              <w:suppressAutoHyphens/>
              <w:kinsoku w:val="0"/>
              <w:overflowPunct w:val="0"/>
              <w:autoSpaceDE w:val="0"/>
              <w:autoSpaceDN w:val="0"/>
            </w:pPr>
            <w:r>
              <w:rPr>
                <w:noProof/>
              </w:rPr>
              <w:drawing>
                <wp:inline distT="0" distB="0" distL="0" distR="0" wp14:anchorId="770C7EC9" wp14:editId="3568EA05">
                  <wp:extent cx="2615565" cy="108648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5565" cy="10864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D45DF6" w:rsidRPr="004739C2" w:rsidRDefault="00D45DF6" w:rsidP="00B1087B">
            <w:pPr>
              <w:suppressLineNumbers/>
              <w:suppressAutoHyphens/>
              <w:kinsoku w:val="0"/>
              <w:overflowPunct w:val="0"/>
              <w:autoSpaceDE w:val="0"/>
              <w:autoSpaceDN w:val="0"/>
              <w:ind w:left="1215"/>
              <w:rPr>
                <w:rFonts w:ascii="Times New Roman" w:hAnsi="Times New Roman" w:cs="Times New Roman"/>
                <w:szCs w:val="22"/>
              </w:rPr>
            </w:pPr>
            <w:r w:rsidRPr="004739C2">
              <w:rPr>
                <w:rFonts w:ascii="Times New Roman" w:eastAsia="Times New Roman" w:hAnsi="Times New Roman" w:cs="Times New Roman"/>
                <w:szCs w:val="22"/>
                <w:lang w:val="en-CA"/>
              </w:rPr>
              <w:t>Distr.</w:t>
            </w:r>
          </w:p>
          <w:p w:rsidR="00D45DF6" w:rsidRPr="004739C2" w:rsidRDefault="00EA0A25" w:rsidP="00B1087B">
            <w:pPr>
              <w:suppressLineNumbers/>
              <w:suppressAutoHyphens/>
              <w:kinsoku w:val="0"/>
              <w:overflowPunct w:val="0"/>
              <w:autoSpaceDE w:val="0"/>
              <w:autoSpaceDN w:val="0"/>
              <w:ind w:left="1215"/>
              <w:rPr>
                <w:rFonts w:ascii="Times New Roman" w:hAnsi="Times New Roman" w:cs="Times New Roman"/>
                <w:szCs w:val="22"/>
              </w:rPr>
            </w:pPr>
            <w:sdt>
              <w:sdtPr>
                <w:rPr>
                  <w:szCs w:val="22"/>
                  <w:lang w:val="en-CA"/>
                </w:rPr>
                <w:alias w:val="Subject"/>
                <w:id w:val="307985777"/>
                <w:placeholder>
                  <w:docPart w:val="69371D13E8A6164EAF2F03A77E9E1C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305D" w:rsidRPr="004739C2">
                  <w:rPr>
                    <w:rFonts w:ascii="Times New Roman" w:hAnsi="Times New Roman" w:cs="Times New Roman"/>
                    <w:szCs w:val="22"/>
                    <w:lang w:val="en-CA"/>
                  </w:rPr>
                  <w:t>GENERAL</w:t>
                </w:r>
              </w:sdtContent>
            </w:sdt>
          </w:p>
          <w:p w:rsidR="00D45DF6" w:rsidRPr="004739C2" w:rsidRDefault="00D45DF6" w:rsidP="00B1087B">
            <w:pPr>
              <w:suppressLineNumbers/>
              <w:suppressAutoHyphens/>
              <w:kinsoku w:val="0"/>
              <w:overflowPunct w:val="0"/>
              <w:autoSpaceDE w:val="0"/>
              <w:autoSpaceDN w:val="0"/>
              <w:ind w:left="1215"/>
              <w:rPr>
                <w:rFonts w:ascii="Times New Roman" w:hAnsi="Times New Roman" w:cs="Times New Roman"/>
                <w:szCs w:val="22"/>
              </w:rPr>
            </w:pPr>
          </w:p>
          <w:p w:rsidR="00D45DF6" w:rsidRPr="004739C2" w:rsidRDefault="00EA0A25" w:rsidP="00B1087B">
            <w:pPr>
              <w:suppressLineNumbers/>
              <w:suppressAutoHyphens/>
              <w:kinsoku w:val="0"/>
              <w:overflowPunct w:val="0"/>
              <w:autoSpaceDE w:val="0"/>
              <w:autoSpaceDN w:val="0"/>
              <w:ind w:left="1215"/>
              <w:rPr>
                <w:rFonts w:ascii="Times New Roman" w:hAnsi="Times New Roman" w:cs="Times New Roman"/>
                <w:szCs w:val="22"/>
              </w:rPr>
            </w:pPr>
            <w:sdt>
              <w:sdtPr>
                <w:rPr>
                  <w:szCs w:val="22"/>
                  <w:lang w:val="en-CA"/>
                </w:rPr>
                <w:alias w:val="Subject"/>
                <w:id w:val="2137136483"/>
                <w:placeholder>
                  <w:docPart w:val="22C2B7C48C99BE47A964473BA9B7D722"/>
                </w:placeholder>
                <w:dataBinding w:prefixMappings="xmlns:ns0='http://purl.org/dc/elements/1.1/' xmlns:ns1='http://schemas.openxmlformats.org/package/2006/metadata/core-properties' " w:xpath="/ns1:coreProperties[1]/ns0:subject[1]" w:storeItemID="{6C3C8BC8-F283-45AE-878A-BAB7291924A1}"/>
                <w:text/>
              </w:sdtPr>
              <w:sdtEndPr/>
              <w:sdtContent>
                <w:r w:rsidR="00F6305D" w:rsidRPr="004739C2">
                  <w:rPr>
                    <w:rFonts w:ascii="Times New Roman" w:hAnsi="Times New Roman" w:cs="Times New Roman"/>
                    <w:szCs w:val="22"/>
                    <w:lang w:val="en-CA"/>
                  </w:rPr>
                  <w:t>CBD/SBI/3/2/Add.2</w:t>
                </w:r>
              </w:sdtContent>
            </w:sdt>
          </w:p>
          <w:p w:rsidR="00D45DF6" w:rsidRPr="004739C2" w:rsidRDefault="00EA0A25" w:rsidP="00B1087B">
            <w:pPr>
              <w:suppressLineNumbers/>
              <w:suppressAutoHyphens/>
              <w:kinsoku w:val="0"/>
              <w:overflowPunct w:val="0"/>
              <w:autoSpaceDE w:val="0"/>
              <w:autoSpaceDN w:val="0"/>
              <w:ind w:left="1215"/>
              <w:rPr>
                <w:rFonts w:ascii="Times New Roman" w:hAnsi="Times New Roman" w:cs="Times New Roman"/>
                <w:szCs w:val="22"/>
              </w:rPr>
            </w:pPr>
            <w:sdt>
              <w:sdtPr>
                <w:rPr>
                  <w:szCs w:val="22"/>
                </w:rPr>
                <w:alias w:val="Publish Date"/>
                <w:id w:val="276757068"/>
                <w:placeholder>
                  <w:docPart w:val="2FFC87378C51A94082032D5E2DC328DE"/>
                </w:placeholder>
                <w:dataBinding w:prefixMappings="xmlns:ns0='http://schemas.microsoft.com/office/2006/coverPageProps' " w:xpath="/ns0:CoverPageProperties[1]/ns0:PublishDate[1]" w:storeItemID="{55AF091B-3C7A-41E3-B477-F2FDAA23CFDA}"/>
                <w:date w:fullDate="2020-03-16T00:00:00Z">
                  <w:dateFormat w:val="d MMMM yyyy"/>
                  <w:lid w:val="en-US"/>
                  <w:storeMappedDataAs w:val="dateTime"/>
                  <w:calendar w:val="gregorian"/>
                </w:date>
              </w:sdtPr>
              <w:sdtEndPr/>
              <w:sdtContent>
                <w:r w:rsidR="00F6305D" w:rsidRPr="004739C2">
                  <w:rPr>
                    <w:rFonts w:ascii="Times New Roman" w:hAnsi="Times New Roman" w:cs="Times New Roman"/>
                    <w:szCs w:val="22"/>
                    <w:lang w:val="en-US"/>
                  </w:rPr>
                  <w:t>16 March 2020</w:t>
                </w:r>
              </w:sdtContent>
            </w:sdt>
          </w:p>
          <w:p w:rsidR="00D45DF6" w:rsidRPr="004739C2" w:rsidRDefault="00D45DF6" w:rsidP="00B1087B">
            <w:pPr>
              <w:suppressLineNumbers/>
              <w:suppressAutoHyphens/>
              <w:kinsoku w:val="0"/>
              <w:overflowPunct w:val="0"/>
              <w:autoSpaceDE w:val="0"/>
              <w:autoSpaceDN w:val="0"/>
              <w:ind w:left="1215"/>
              <w:rPr>
                <w:rFonts w:ascii="Times New Roman" w:hAnsi="Times New Roman" w:cs="Times New Roman"/>
                <w:szCs w:val="22"/>
              </w:rPr>
            </w:pPr>
          </w:p>
          <w:p w:rsidR="00D45DF6" w:rsidRPr="004739C2" w:rsidRDefault="00D45DF6" w:rsidP="00B1087B">
            <w:pPr>
              <w:suppressLineNumbers/>
              <w:suppressAutoHyphens/>
              <w:kinsoku w:val="0"/>
              <w:overflowPunct w:val="0"/>
              <w:autoSpaceDE w:val="0"/>
              <w:autoSpaceDN w:val="0"/>
              <w:ind w:left="1215"/>
              <w:rPr>
                <w:rFonts w:ascii="Times New Roman" w:eastAsia="Times New Roman" w:hAnsi="Times New Roman" w:cs="Times New Roman"/>
                <w:szCs w:val="22"/>
                <w:lang w:val="en-CA"/>
              </w:rPr>
            </w:pPr>
            <w:r w:rsidRPr="004739C2">
              <w:rPr>
                <w:rFonts w:ascii="Times New Roman" w:eastAsia="Times New Roman" w:hAnsi="Times New Roman" w:cs="Times New Roman"/>
                <w:szCs w:val="22"/>
                <w:lang w:val="en-CA"/>
              </w:rPr>
              <w:t xml:space="preserve">RUSSIAN </w:t>
            </w:r>
          </w:p>
          <w:p w:rsidR="00D45DF6" w:rsidRPr="004739C2" w:rsidRDefault="00D45DF6" w:rsidP="00B1087B">
            <w:pPr>
              <w:suppressLineNumbers/>
              <w:suppressAutoHyphens/>
              <w:kinsoku w:val="0"/>
              <w:overflowPunct w:val="0"/>
              <w:autoSpaceDE w:val="0"/>
              <w:autoSpaceDN w:val="0"/>
              <w:ind w:left="1215"/>
              <w:rPr>
                <w:rFonts w:ascii="Times New Roman" w:hAnsi="Times New Roman" w:cs="Times New Roman"/>
                <w:szCs w:val="22"/>
              </w:rPr>
            </w:pPr>
            <w:r w:rsidRPr="004739C2">
              <w:rPr>
                <w:rFonts w:ascii="Times New Roman" w:eastAsia="Times New Roman" w:hAnsi="Times New Roman" w:cs="Times New Roman"/>
                <w:szCs w:val="22"/>
                <w:lang w:val="en-CA"/>
              </w:rPr>
              <w:t>ORIGINAL: ENGLISH</w:t>
            </w:r>
          </w:p>
          <w:p w:rsidR="00D45DF6" w:rsidRPr="008E0FCD" w:rsidRDefault="00D45DF6" w:rsidP="00B1087B">
            <w:pPr>
              <w:suppressLineNumbers/>
              <w:suppressAutoHyphens/>
              <w:kinsoku w:val="0"/>
              <w:overflowPunct w:val="0"/>
              <w:autoSpaceDE w:val="0"/>
              <w:autoSpaceDN w:val="0"/>
            </w:pPr>
          </w:p>
        </w:tc>
      </w:tr>
    </w:tbl>
    <w:p w:rsidR="00D45DF6" w:rsidRPr="00250E10" w:rsidRDefault="00D45DF6" w:rsidP="00D45DF6">
      <w:pPr>
        <w:pStyle w:val="meetingname"/>
        <w:suppressLineNumbers/>
        <w:suppressAutoHyphens/>
        <w:ind w:left="0" w:right="4398" w:firstLine="0"/>
        <w:rPr>
          <w:kern w:val="22"/>
          <w:szCs w:val="22"/>
          <w:lang w:val="ru-RU"/>
        </w:rPr>
      </w:pPr>
      <w:bookmarkStart w:id="1" w:name="Meeting"/>
      <w:r>
        <w:rPr>
          <w:rFonts w:eastAsia="Times New Roman"/>
          <w:kern w:val="22"/>
          <w:szCs w:val="22"/>
          <w:lang w:val="ru-RU"/>
        </w:rPr>
        <w:t>ВСПОМОГАТЕЛЬНЫЙ ОРГАН ПО ОСУЩЕСТВЛЕНИЮ</w:t>
      </w:r>
      <w:bookmarkEnd w:id="1"/>
    </w:p>
    <w:p w:rsidR="00D45DF6" w:rsidRPr="00F6305D" w:rsidRDefault="00D45DF6" w:rsidP="00D45DF6">
      <w:pPr>
        <w:suppressLineNumbers/>
        <w:suppressAutoHyphens/>
        <w:rPr>
          <w:snapToGrid w:val="0"/>
          <w:kern w:val="22"/>
          <w:szCs w:val="22"/>
          <w:lang w:val="ru-RU" w:eastAsia="nb-NO"/>
        </w:rPr>
      </w:pPr>
      <w:r>
        <w:rPr>
          <w:kern w:val="22"/>
          <w:szCs w:val="22"/>
          <w:lang w:val="ru-RU" w:eastAsia="nb-NO"/>
        </w:rPr>
        <w:t>Третье совещание</w:t>
      </w:r>
    </w:p>
    <w:p w:rsidR="00D45DF6" w:rsidRPr="00F6305D" w:rsidRDefault="00D45DF6" w:rsidP="00D45DF6">
      <w:pPr>
        <w:suppressLineNumbers/>
        <w:suppressAutoHyphens/>
        <w:rPr>
          <w:snapToGrid w:val="0"/>
          <w:kern w:val="22"/>
          <w:szCs w:val="22"/>
          <w:lang w:val="ru-RU" w:eastAsia="nb-NO"/>
        </w:rPr>
      </w:pPr>
      <w:r>
        <w:rPr>
          <w:kern w:val="22"/>
          <w:szCs w:val="22"/>
          <w:lang w:val="ru-RU" w:eastAsia="nb-NO"/>
        </w:rPr>
        <w:t>Монреаль, Канада, 24-29 августа 2020 года</w:t>
      </w:r>
    </w:p>
    <w:p w:rsidR="00D45DF6" w:rsidRPr="00F6305D" w:rsidRDefault="00D45DF6" w:rsidP="00D45DF6">
      <w:pPr>
        <w:pStyle w:val="Header"/>
        <w:suppressLineNumbers/>
        <w:tabs>
          <w:tab w:val="left" w:pos="708"/>
        </w:tabs>
        <w:suppressAutoHyphens/>
        <w:rPr>
          <w:snapToGrid w:val="0"/>
          <w:kern w:val="22"/>
          <w:szCs w:val="22"/>
          <w:lang w:val="ru-RU"/>
        </w:rPr>
      </w:pPr>
      <w:r>
        <w:rPr>
          <w:kern w:val="22"/>
          <w:szCs w:val="22"/>
          <w:lang w:val="ru-RU"/>
        </w:rPr>
        <w:t>Пункт 3 предварительной повестки дня</w:t>
      </w:r>
      <w:r w:rsidRPr="00F6305D">
        <w:rPr>
          <w:rStyle w:val="FootnoteReference"/>
          <w:snapToGrid w:val="0"/>
          <w:kern w:val="22"/>
          <w:szCs w:val="22"/>
          <w:vertAlign w:val="baseline"/>
          <w:lang w:val="ru-RU"/>
        </w:rPr>
        <w:footnoteReference w:customMarkFollows="1" w:id="1"/>
        <w:t>*</w:t>
      </w:r>
    </w:p>
    <w:p w:rsidR="00C1035C" w:rsidRPr="00D45DF6" w:rsidRDefault="00EA0A25" w:rsidP="00D45DF6">
      <w:pPr>
        <w:pStyle w:val="Style1"/>
        <w:spacing w:before="240"/>
        <w:outlineLvl w:val="9"/>
        <w:rPr>
          <w:i w:val="0"/>
          <w:lang w:val="ru-RU"/>
        </w:rPr>
      </w:pPr>
      <w:sdt>
        <w:sdtPr>
          <w:rPr>
            <w:i w:val="0"/>
            <w:iCs w:val="0"/>
            <w:caps/>
            <w:kern w:val="22"/>
            <w:szCs w:val="22"/>
            <w:lang w:val="ru-RU"/>
          </w:rPr>
          <w:alias w:val="Title"/>
          <w:id w:val="501471663"/>
          <w:placeholder>
            <w:docPart w:val="2F76BBDF84A5FA49B4E1CE08609A6D18"/>
          </w:placeholder>
          <w:dataBinding w:prefixMappings="xmlns:ns0='http://purl.org/dc/elements/1.1/' xmlns:ns1='http://schemas.openxmlformats.org/package/2006/metadata/core-properties' " w:xpath="/ns1:coreProperties[1]/ns0:title[1]" w:storeItemID="{6C3C8BC8-F283-45AE-878A-BAB7291924A1}"/>
          <w:text/>
        </w:sdtPr>
        <w:sdtEndPr/>
        <w:sdtContent>
          <w:r w:rsidR="00F6305D">
            <w:rPr>
              <w:i w:val="0"/>
              <w:iCs w:val="0"/>
              <w:caps/>
              <w:kern w:val="22"/>
              <w:szCs w:val="22"/>
              <w:lang w:val="ru-RU"/>
            </w:rPr>
            <w:t>АНАЛИЗ ВКЛАДА ПОСТАВЛЕННЫХ СТОРОНАМИ ЦЕЛЕВЫХ ЗАДАЧ И прогресса в ВЫПОЛНЕНИи АЙТИНСКИХ ЦЕЛЕВЫХ ЗАДАЧ В ОБЛАСТИ БИОРАЗНООБРАЗИЯ</w:t>
          </w:r>
        </w:sdtContent>
      </w:sdt>
    </w:p>
    <w:p w:rsidR="00D56CCE" w:rsidRPr="00D45DF6" w:rsidRDefault="002C590F" w:rsidP="00C1035C">
      <w:pPr>
        <w:pStyle w:val="Style1"/>
        <w:outlineLvl w:val="9"/>
        <w:rPr>
          <w:b w:val="0"/>
          <w:lang w:val="ru-RU"/>
        </w:rPr>
      </w:pPr>
      <w:r w:rsidRPr="00D45DF6">
        <w:rPr>
          <w:b w:val="0"/>
          <w:szCs w:val="22"/>
          <w:lang w:val="ru-RU"/>
        </w:rPr>
        <w:t xml:space="preserve"> </w:t>
      </w:r>
      <w:r>
        <w:rPr>
          <w:b w:val="0"/>
          <w:szCs w:val="22"/>
          <w:lang w:val="ru-RU"/>
        </w:rPr>
        <w:t xml:space="preserve">Записка Исполнительного секретаря </w:t>
      </w:r>
    </w:p>
    <w:p w:rsidR="00715FD9" w:rsidRPr="00D45DF6" w:rsidRDefault="002C590F" w:rsidP="00C1035C">
      <w:pPr>
        <w:pStyle w:val="Heading1"/>
        <w:suppressLineNumbers/>
        <w:tabs>
          <w:tab w:val="clear" w:pos="720"/>
        </w:tabs>
        <w:suppressAutoHyphens/>
        <w:kinsoku w:val="0"/>
        <w:overflowPunct w:val="0"/>
        <w:autoSpaceDE w:val="0"/>
        <w:autoSpaceDN w:val="0"/>
        <w:adjustRightInd w:val="0"/>
        <w:snapToGrid w:val="0"/>
        <w:rPr>
          <w:snapToGrid w:val="0"/>
          <w:kern w:val="22"/>
          <w:szCs w:val="22"/>
          <w:lang w:val="ru-RU"/>
        </w:rPr>
      </w:pPr>
      <w:r>
        <w:rPr>
          <w:bCs/>
          <w:kern w:val="22"/>
          <w:szCs w:val="22"/>
          <w:lang w:val="ru-RU"/>
        </w:rPr>
        <w:t xml:space="preserve">I. </w:t>
      </w:r>
      <w:r>
        <w:rPr>
          <w:bCs/>
          <w:kern w:val="22"/>
          <w:szCs w:val="22"/>
          <w:lang w:val="ru-RU"/>
        </w:rPr>
        <w:tab/>
        <w:t xml:space="preserve"> </w:t>
      </w:r>
      <w:r>
        <w:rPr>
          <w:rFonts w:ascii="Times New Roman Bold" w:eastAsia="Times New Roman Bold" w:hAnsi="Times New Roman Bold"/>
          <w:bCs/>
          <w:kern w:val="22"/>
          <w:szCs w:val="22"/>
          <w:lang w:val="ru-RU"/>
        </w:rPr>
        <w:t xml:space="preserve">История вопроса </w:t>
      </w:r>
    </w:p>
    <w:p w:rsidR="00715FD9" w:rsidRDefault="002C590F" w:rsidP="00715FD9">
      <w:pPr>
        <w:pStyle w:val="Para1"/>
        <w:suppressLineNumbers/>
        <w:tabs>
          <w:tab w:val="clear" w:pos="360"/>
        </w:tabs>
        <w:suppressAutoHyphens/>
        <w:kinsoku w:val="0"/>
        <w:overflowPunct w:val="0"/>
        <w:autoSpaceDE w:val="0"/>
        <w:autoSpaceDN w:val="0"/>
        <w:spacing w:before="0"/>
        <w:rPr>
          <w:kern w:val="22"/>
          <w:szCs w:val="22"/>
          <w:lang w:val="ru-RU"/>
        </w:rPr>
      </w:pPr>
      <w:r>
        <w:rPr>
          <w:kern w:val="22"/>
          <w:szCs w:val="22"/>
          <w:lang w:val="ru-RU"/>
        </w:rPr>
        <w:t xml:space="preserve">При утверждении Стратегического плана в области сохранения и устойчивого использования биоразнообразия на 2011-2020 годы Конференция Сторон Конвенции о биологическом разнообразии предложила Сторонам определить, используя Стратегический план в качестве гибкой рамочной структуры, </w:t>
      </w:r>
      <w:r w:rsidR="00D45DF6">
        <w:rPr>
          <w:kern w:val="22"/>
          <w:szCs w:val="22"/>
          <w:lang w:val="ru-RU"/>
        </w:rPr>
        <w:t xml:space="preserve">собственные целевые задачи </w:t>
      </w:r>
      <w:r>
        <w:rPr>
          <w:kern w:val="22"/>
          <w:szCs w:val="22"/>
          <w:lang w:val="ru-RU"/>
        </w:rPr>
        <w:t>с учетом национальных потребностей и приоритетов, а также принимая во внимание национальны</w:t>
      </w:r>
      <w:r w:rsidR="003C1573">
        <w:rPr>
          <w:kern w:val="22"/>
          <w:szCs w:val="22"/>
          <w:lang w:val="ru-RU"/>
        </w:rPr>
        <w:t>й</w:t>
      </w:r>
      <w:r>
        <w:rPr>
          <w:kern w:val="22"/>
          <w:szCs w:val="22"/>
          <w:lang w:val="ru-RU"/>
        </w:rPr>
        <w:t xml:space="preserve"> вклад в выполнение глобальных Айтинских целевых задач в области биоразнообразия. Сторонам также было </w:t>
      </w:r>
      <w:r w:rsidR="00407CED">
        <w:rPr>
          <w:kern w:val="22"/>
          <w:szCs w:val="22"/>
          <w:lang w:val="ru-RU"/>
        </w:rPr>
        <w:t xml:space="preserve">настоятельно </w:t>
      </w:r>
      <w:r>
        <w:rPr>
          <w:kern w:val="22"/>
          <w:szCs w:val="22"/>
          <w:lang w:val="ru-RU"/>
        </w:rPr>
        <w:t>рекомендовано провести обзор свои</w:t>
      </w:r>
      <w:r w:rsidR="00D45DF6">
        <w:rPr>
          <w:kern w:val="22"/>
          <w:szCs w:val="22"/>
          <w:lang w:val="ru-RU"/>
        </w:rPr>
        <w:t>х</w:t>
      </w:r>
      <w:r>
        <w:rPr>
          <w:kern w:val="22"/>
          <w:szCs w:val="22"/>
          <w:lang w:val="ru-RU"/>
        </w:rPr>
        <w:t xml:space="preserve"> национальны</w:t>
      </w:r>
      <w:r w:rsidR="00D45DF6">
        <w:rPr>
          <w:kern w:val="22"/>
          <w:szCs w:val="22"/>
          <w:lang w:val="ru-RU"/>
        </w:rPr>
        <w:t>х</w:t>
      </w:r>
      <w:r>
        <w:rPr>
          <w:kern w:val="22"/>
          <w:szCs w:val="22"/>
          <w:lang w:val="ru-RU"/>
        </w:rPr>
        <w:t xml:space="preserve"> стратеги</w:t>
      </w:r>
      <w:r w:rsidR="00D45DF6">
        <w:rPr>
          <w:kern w:val="22"/>
          <w:szCs w:val="22"/>
          <w:lang w:val="ru-RU"/>
        </w:rPr>
        <w:t>й</w:t>
      </w:r>
      <w:r>
        <w:rPr>
          <w:kern w:val="22"/>
          <w:szCs w:val="22"/>
          <w:lang w:val="ru-RU"/>
        </w:rPr>
        <w:t xml:space="preserve"> и план</w:t>
      </w:r>
      <w:r w:rsidR="00D45DF6">
        <w:rPr>
          <w:kern w:val="22"/>
          <w:szCs w:val="22"/>
          <w:lang w:val="ru-RU"/>
        </w:rPr>
        <w:t>ов</w:t>
      </w:r>
      <w:r>
        <w:rPr>
          <w:kern w:val="22"/>
          <w:szCs w:val="22"/>
          <w:lang w:val="ru-RU"/>
        </w:rPr>
        <w:t xml:space="preserve"> действий по сохранению биоразнообразия (НСПДСБ) </w:t>
      </w:r>
      <w:r w:rsidR="00D45DF6">
        <w:rPr>
          <w:kern w:val="22"/>
          <w:szCs w:val="22"/>
          <w:lang w:val="ru-RU"/>
        </w:rPr>
        <w:t xml:space="preserve">и при необходимости обновить и пересмотреть их </w:t>
      </w:r>
      <w:r>
        <w:rPr>
          <w:kern w:val="22"/>
          <w:szCs w:val="22"/>
          <w:lang w:val="ru-RU"/>
        </w:rPr>
        <w:t xml:space="preserve">в соответствии со Стратегическим планом и руководящими указаниями, принятыми в </w:t>
      </w:r>
      <w:hyperlink r:id="rId15" w:history="1">
        <w:r>
          <w:rPr>
            <w:color w:val="0000FF"/>
            <w:kern w:val="22"/>
            <w:szCs w:val="22"/>
            <w:u w:val="single"/>
            <w:lang w:val="ru-RU"/>
          </w:rPr>
          <w:t>решении IX/9</w:t>
        </w:r>
      </w:hyperlink>
      <w:r>
        <w:rPr>
          <w:kern w:val="22"/>
          <w:szCs w:val="22"/>
          <w:lang w:val="ru-RU"/>
        </w:rPr>
        <w:t xml:space="preserve">, в том числе путем включения своих национальных целевых задач в НСПДСБ, принятые в качестве инструмента политики. </w:t>
      </w:r>
    </w:p>
    <w:p w:rsidR="00715FD9" w:rsidRPr="00221A48" w:rsidRDefault="002C590F" w:rsidP="00715FD9">
      <w:pPr>
        <w:pStyle w:val="Para1"/>
        <w:suppressLineNumbers/>
        <w:tabs>
          <w:tab w:val="clear" w:pos="360"/>
        </w:tabs>
        <w:suppressAutoHyphens/>
        <w:kinsoku w:val="0"/>
        <w:overflowPunct w:val="0"/>
        <w:autoSpaceDE w:val="0"/>
        <w:autoSpaceDN w:val="0"/>
        <w:spacing w:before="0"/>
        <w:rPr>
          <w:kern w:val="22"/>
          <w:szCs w:val="22"/>
          <w:lang w:val="ru-RU"/>
        </w:rPr>
      </w:pPr>
      <w:r>
        <w:rPr>
          <w:kern w:val="22"/>
          <w:szCs w:val="22"/>
          <w:lang w:val="ru-RU"/>
        </w:rPr>
        <w:t xml:space="preserve">В своем </w:t>
      </w:r>
      <w:hyperlink r:id="rId16" w:history="1">
        <w:r>
          <w:rPr>
            <w:color w:val="0000FF"/>
            <w:kern w:val="22"/>
            <w:szCs w:val="22"/>
            <w:u w:val="single"/>
            <w:lang w:val="ru-RU"/>
          </w:rPr>
          <w:t>решении XIII/1</w:t>
        </w:r>
      </w:hyperlink>
      <w:r>
        <w:rPr>
          <w:kern w:val="22"/>
          <w:szCs w:val="22"/>
          <w:lang w:val="ru-RU"/>
        </w:rPr>
        <w:t xml:space="preserve"> Конференция Сторон настоятельно </w:t>
      </w:r>
      <w:r w:rsidR="003C1573">
        <w:rPr>
          <w:kern w:val="22"/>
          <w:szCs w:val="22"/>
          <w:lang w:val="ru-RU"/>
        </w:rPr>
        <w:t>рекомендовала</w:t>
      </w:r>
      <w:r>
        <w:rPr>
          <w:kern w:val="22"/>
          <w:szCs w:val="22"/>
          <w:lang w:val="ru-RU"/>
        </w:rPr>
        <w:t xml:space="preserve"> те</w:t>
      </w:r>
      <w:r w:rsidR="003C1573">
        <w:rPr>
          <w:kern w:val="22"/>
          <w:szCs w:val="22"/>
          <w:lang w:val="ru-RU"/>
        </w:rPr>
        <w:t>м</w:t>
      </w:r>
      <w:r>
        <w:rPr>
          <w:kern w:val="22"/>
          <w:szCs w:val="22"/>
          <w:lang w:val="ru-RU"/>
        </w:rPr>
        <w:t xml:space="preserve"> Сторон</w:t>
      </w:r>
      <w:r w:rsidR="003C1573">
        <w:rPr>
          <w:kern w:val="22"/>
          <w:szCs w:val="22"/>
          <w:lang w:val="ru-RU"/>
        </w:rPr>
        <w:t>ам</w:t>
      </w:r>
      <w:r>
        <w:rPr>
          <w:kern w:val="22"/>
          <w:szCs w:val="22"/>
          <w:lang w:val="ru-RU"/>
        </w:rPr>
        <w:t xml:space="preserve">, которые еще не обновили свои национальные или региональные стратегии и планы действий по сохранению биоразнообразия, как можно скорее </w:t>
      </w:r>
      <w:r w:rsidR="00722545">
        <w:rPr>
          <w:kern w:val="22"/>
          <w:szCs w:val="22"/>
          <w:lang w:val="ru-RU"/>
        </w:rPr>
        <w:t>осуществить это</w:t>
      </w:r>
      <w:r>
        <w:rPr>
          <w:kern w:val="22"/>
          <w:szCs w:val="22"/>
          <w:lang w:val="ru-RU"/>
        </w:rPr>
        <w:t xml:space="preserve"> в соответствии с </w:t>
      </w:r>
      <w:hyperlink r:id="rId17" w:history="1">
        <w:r>
          <w:rPr>
            <w:color w:val="0000FF"/>
            <w:kern w:val="22"/>
            <w:szCs w:val="22"/>
            <w:u w:val="single"/>
            <w:lang w:val="ru-RU"/>
          </w:rPr>
          <w:t>решением XI/2</w:t>
        </w:r>
      </w:hyperlink>
      <w:r>
        <w:rPr>
          <w:kern w:val="22"/>
          <w:szCs w:val="22"/>
          <w:lang w:val="ru-RU"/>
        </w:rPr>
        <w:t xml:space="preserve">. Более подробная информация об обновлении и анализе национальных стратегий и планов действий по сохранению биоразнообразия, </w:t>
      </w:r>
      <w:r w:rsidR="00722545">
        <w:rPr>
          <w:kern w:val="22"/>
          <w:szCs w:val="22"/>
          <w:lang w:val="ru-RU"/>
        </w:rPr>
        <w:t>полученных</w:t>
      </w:r>
      <w:r>
        <w:rPr>
          <w:kern w:val="22"/>
          <w:szCs w:val="22"/>
          <w:lang w:val="ru-RU"/>
        </w:rPr>
        <w:t xml:space="preserve"> после </w:t>
      </w:r>
      <w:r w:rsidR="00722545">
        <w:rPr>
          <w:kern w:val="22"/>
          <w:szCs w:val="22"/>
          <w:lang w:val="ru-RU"/>
        </w:rPr>
        <w:t>утверждения</w:t>
      </w:r>
      <w:r>
        <w:rPr>
          <w:kern w:val="22"/>
          <w:szCs w:val="22"/>
          <w:lang w:val="ru-RU"/>
        </w:rPr>
        <w:t xml:space="preserve"> Стратегического плана в области сохранения и устойчивого использования биоразнообразия на 2011-2020 годы, содержится в документе CBD/SBI/3/2/Add.1.</w:t>
      </w:r>
    </w:p>
    <w:p w:rsidR="00715FD9" w:rsidRPr="00722545" w:rsidRDefault="002C590F" w:rsidP="00722545">
      <w:pPr>
        <w:pStyle w:val="Para1"/>
        <w:suppressLineNumbers/>
        <w:tabs>
          <w:tab w:val="clear" w:pos="360"/>
        </w:tabs>
        <w:suppressAutoHyphens/>
        <w:kinsoku w:val="0"/>
        <w:overflowPunct w:val="0"/>
        <w:autoSpaceDE w:val="0"/>
        <w:autoSpaceDN w:val="0"/>
        <w:spacing w:before="0"/>
        <w:rPr>
          <w:kern w:val="22"/>
          <w:szCs w:val="22"/>
          <w:lang w:val="ru-RU"/>
        </w:rPr>
      </w:pPr>
      <w:r>
        <w:rPr>
          <w:kern w:val="22"/>
          <w:szCs w:val="22"/>
          <w:lang w:val="ru-RU"/>
        </w:rPr>
        <w:t xml:space="preserve">При утверждении Стратегического плана Конференция Сторон также отметила необходимость </w:t>
      </w:r>
      <w:r w:rsidR="00407CED">
        <w:rPr>
          <w:kern w:val="22"/>
          <w:szCs w:val="22"/>
          <w:lang w:val="ru-RU"/>
        </w:rPr>
        <w:t>обеспечения постоянного</w:t>
      </w:r>
      <w:r>
        <w:rPr>
          <w:kern w:val="22"/>
          <w:szCs w:val="22"/>
          <w:lang w:val="ru-RU"/>
        </w:rPr>
        <w:t xml:space="preserve"> надзор</w:t>
      </w:r>
      <w:r w:rsidR="00407CED">
        <w:rPr>
          <w:kern w:val="22"/>
          <w:szCs w:val="22"/>
          <w:lang w:val="ru-RU"/>
        </w:rPr>
        <w:t>а</w:t>
      </w:r>
      <w:r>
        <w:rPr>
          <w:kern w:val="22"/>
          <w:szCs w:val="22"/>
          <w:lang w:val="ru-RU"/>
        </w:rPr>
        <w:t xml:space="preserve"> за его осуществлением (</w:t>
      </w:r>
      <w:hyperlink r:id="rId18" w:history="1">
        <w:r w:rsidRPr="00407CED">
          <w:rPr>
            <w:rStyle w:val="Hyperlink"/>
            <w:kern w:val="22"/>
            <w:szCs w:val="22"/>
            <w:lang w:val="ru-RU"/>
          </w:rPr>
          <w:t>решение X/2</w:t>
        </w:r>
      </w:hyperlink>
      <w:r>
        <w:rPr>
          <w:kern w:val="22"/>
          <w:szCs w:val="22"/>
          <w:lang w:val="ru-RU"/>
        </w:rPr>
        <w:t xml:space="preserve">). </w:t>
      </w:r>
      <w:r w:rsidR="00407CED">
        <w:rPr>
          <w:kern w:val="22"/>
          <w:szCs w:val="22"/>
          <w:lang w:val="ru-RU"/>
        </w:rPr>
        <w:t>О</w:t>
      </w:r>
      <w:r>
        <w:rPr>
          <w:kern w:val="22"/>
          <w:szCs w:val="22"/>
          <w:lang w:val="ru-RU"/>
        </w:rPr>
        <w:t xml:space="preserve">сновным источником информации </w:t>
      </w:r>
      <w:r w:rsidR="00407CED">
        <w:rPr>
          <w:kern w:val="22"/>
          <w:szCs w:val="22"/>
          <w:lang w:val="ru-RU"/>
        </w:rPr>
        <w:t xml:space="preserve">для этого </w:t>
      </w:r>
      <w:r>
        <w:rPr>
          <w:kern w:val="22"/>
          <w:szCs w:val="22"/>
          <w:lang w:val="ru-RU"/>
        </w:rPr>
        <w:t xml:space="preserve">являются национальные доклады. В своих решениях </w:t>
      </w:r>
      <w:hyperlink r:id="rId19" w:history="1">
        <w:r>
          <w:rPr>
            <w:color w:val="0000FF"/>
            <w:kern w:val="22"/>
            <w:szCs w:val="22"/>
            <w:u w:val="single"/>
            <w:lang w:val="ru-RU"/>
          </w:rPr>
          <w:t>XIII/27</w:t>
        </w:r>
      </w:hyperlink>
      <w:r>
        <w:rPr>
          <w:kern w:val="22"/>
          <w:szCs w:val="22"/>
          <w:lang w:val="ru-RU"/>
        </w:rPr>
        <w:t xml:space="preserve"> и </w:t>
      </w:r>
      <w:hyperlink r:id="rId20" w:history="1">
        <w:r>
          <w:rPr>
            <w:color w:val="0000FF"/>
            <w:kern w:val="22"/>
            <w:szCs w:val="22"/>
            <w:u w:val="single"/>
            <w:lang w:val="ru-RU"/>
          </w:rPr>
          <w:t>14/1</w:t>
        </w:r>
      </w:hyperlink>
      <w:r>
        <w:rPr>
          <w:kern w:val="22"/>
          <w:szCs w:val="22"/>
          <w:lang w:val="ru-RU"/>
        </w:rPr>
        <w:t xml:space="preserve"> Конференция Сторон призвала Стороны представить свой шестой национальный доклад к 31 декабря 2018 года. Кроме того, в </w:t>
      </w:r>
      <w:hyperlink r:id="rId21" w:history="1">
        <w:r>
          <w:rPr>
            <w:color w:val="0000FF"/>
            <w:kern w:val="22"/>
            <w:szCs w:val="22"/>
            <w:u w:val="single"/>
            <w:lang w:val="ru-RU"/>
          </w:rPr>
          <w:t>рекомендации 23/</w:t>
        </w:r>
        <w:r w:rsidRPr="00407CED">
          <w:rPr>
            <w:color w:val="0000FF"/>
            <w:kern w:val="22"/>
            <w:szCs w:val="22"/>
            <w:lang w:val="ru-RU"/>
          </w:rPr>
          <w:t>1</w:t>
        </w:r>
      </w:hyperlink>
      <w:r w:rsidR="00407CED">
        <w:rPr>
          <w:color w:val="0000FF"/>
          <w:kern w:val="22"/>
          <w:szCs w:val="22"/>
          <w:lang w:val="ru-RU"/>
        </w:rPr>
        <w:t xml:space="preserve"> </w:t>
      </w:r>
      <w:r w:rsidRPr="00407CED">
        <w:rPr>
          <w:kern w:val="22"/>
          <w:szCs w:val="22"/>
          <w:lang w:val="ru-RU"/>
        </w:rPr>
        <w:t>Вспомогательный</w:t>
      </w:r>
      <w:r>
        <w:rPr>
          <w:kern w:val="22"/>
          <w:szCs w:val="22"/>
          <w:lang w:val="ru-RU"/>
        </w:rPr>
        <w:t xml:space="preserve"> орган по научным, техническим и технологическим консультациям настоятельно призвал Стороны</w:t>
      </w:r>
      <w:r w:rsidR="00722545">
        <w:rPr>
          <w:kern w:val="22"/>
          <w:szCs w:val="22"/>
          <w:lang w:val="ru-RU"/>
        </w:rPr>
        <w:t xml:space="preserve"> </w:t>
      </w:r>
      <w:r>
        <w:rPr>
          <w:kern w:val="22"/>
          <w:szCs w:val="22"/>
          <w:lang w:val="ru-RU"/>
        </w:rPr>
        <w:t>представить свои шестые национальные доклады Исполнительному секретарю</w:t>
      </w:r>
      <w:r w:rsidR="00722545">
        <w:rPr>
          <w:kern w:val="22"/>
          <w:szCs w:val="22"/>
          <w:lang w:val="ru-RU"/>
        </w:rPr>
        <w:t xml:space="preserve"> </w:t>
      </w:r>
      <w:r w:rsidR="00722545" w:rsidRPr="00722545">
        <w:rPr>
          <w:kern w:val="22"/>
          <w:szCs w:val="22"/>
          <w:lang w:val="ru-RU"/>
        </w:rPr>
        <w:t>в случае</w:t>
      </w:r>
      <w:r w:rsidR="00722545">
        <w:rPr>
          <w:kern w:val="22"/>
          <w:szCs w:val="22"/>
          <w:lang w:val="ru-RU"/>
        </w:rPr>
        <w:t>,</w:t>
      </w:r>
      <w:r w:rsidR="00722545" w:rsidRPr="00722545">
        <w:rPr>
          <w:kern w:val="22"/>
          <w:szCs w:val="22"/>
          <w:lang w:val="ru-RU"/>
        </w:rPr>
        <w:t xml:space="preserve"> </w:t>
      </w:r>
      <w:r w:rsidR="00722545">
        <w:rPr>
          <w:kern w:val="22"/>
          <w:szCs w:val="22"/>
          <w:lang w:val="ru-RU"/>
        </w:rPr>
        <w:t>если они</w:t>
      </w:r>
      <w:r w:rsidR="00722545" w:rsidRPr="00722545">
        <w:rPr>
          <w:kern w:val="22"/>
          <w:szCs w:val="22"/>
          <w:lang w:val="ru-RU"/>
        </w:rPr>
        <w:t xml:space="preserve"> еще </w:t>
      </w:r>
      <w:r w:rsidR="00722545">
        <w:rPr>
          <w:kern w:val="22"/>
          <w:szCs w:val="22"/>
          <w:lang w:val="ru-RU"/>
        </w:rPr>
        <w:t xml:space="preserve">этого </w:t>
      </w:r>
      <w:r w:rsidR="00722545" w:rsidRPr="00722545">
        <w:rPr>
          <w:kern w:val="22"/>
          <w:szCs w:val="22"/>
          <w:lang w:val="ru-RU"/>
        </w:rPr>
        <w:t>не сделали</w:t>
      </w:r>
      <w:r w:rsidRPr="00722545">
        <w:rPr>
          <w:kern w:val="22"/>
          <w:szCs w:val="22"/>
          <w:lang w:val="ru-RU"/>
        </w:rPr>
        <w:t>. К 26 марта 2020 года было получено 156 шестых национальных докладов.</w:t>
      </w:r>
    </w:p>
    <w:p w:rsidR="00715FD9" w:rsidRPr="003972F9" w:rsidRDefault="00407CED" w:rsidP="00715FD9">
      <w:pPr>
        <w:pStyle w:val="Para1"/>
        <w:suppressLineNumbers/>
        <w:tabs>
          <w:tab w:val="clear" w:pos="360"/>
        </w:tabs>
        <w:suppressAutoHyphens/>
        <w:kinsoku w:val="0"/>
        <w:overflowPunct w:val="0"/>
        <w:autoSpaceDE w:val="0"/>
        <w:autoSpaceDN w:val="0"/>
        <w:spacing w:before="0"/>
        <w:rPr>
          <w:kern w:val="22"/>
          <w:szCs w:val="22"/>
          <w:lang w:val="ru-RU"/>
        </w:rPr>
      </w:pPr>
      <w:r>
        <w:rPr>
          <w:lang w:val="ru-RU"/>
        </w:rPr>
        <w:lastRenderedPageBreak/>
        <w:t xml:space="preserve">В </w:t>
      </w:r>
      <w:hyperlink r:id="rId22" w:history="1">
        <w:r w:rsidR="002C590F">
          <w:rPr>
            <w:color w:val="0000FF"/>
            <w:kern w:val="22"/>
            <w:szCs w:val="22"/>
            <w:u w:val="single"/>
            <w:lang w:val="ru-RU"/>
          </w:rPr>
          <w:t>решении 14/1</w:t>
        </w:r>
      </w:hyperlink>
      <w:r w:rsidR="002C590F">
        <w:rPr>
          <w:kern w:val="22"/>
          <w:szCs w:val="22"/>
          <w:lang w:val="ru-RU"/>
        </w:rPr>
        <w:t xml:space="preserve"> Конференция Сторон также поручила Исполнительному секретарю продолжать обновлять анализ </w:t>
      </w:r>
      <w:r w:rsidR="007A5751">
        <w:rPr>
          <w:kern w:val="22"/>
          <w:szCs w:val="22"/>
          <w:lang w:val="ru-RU"/>
        </w:rPr>
        <w:t>прогресса в</w:t>
      </w:r>
      <w:r w:rsidR="002C590F">
        <w:rPr>
          <w:kern w:val="22"/>
          <w:szCs w:val="22"/>
          <w:lang w:val="ru-RU"/>
        </w:rPr>
        <w:t xml:space="preserve"> осуществлени</w:t>
      </w:r>
      <w:r w:rsidR="007A5751">
        <w:rPr>
          <w:kern w:val="22"/>
          <w:szCs w:val="22"/>
          <w:lang w:val="ru-RU"/>
        </w:rPr>
        <w:t>и</w:t>
      </w:r>
      <w:r w:rsidR="002C590F">
        <w:rPr>
          <w:kern w:val="22"/>
          <w:szCs w:val="22"/>
          <w:lang w:val="ru-RU"/>
        </w:rPr>
        <w:t xml:space="preserve"> Стратегического плана в области сохранения и устойчивого использования биоразнообразия на 2011-2020 годы на основе информации, содержащейся в шестых национальных докладах, и представить обновленный анализ для рассмотрения на третьем совещании Вспомогательного органа по осуществлению.</w:t>
      </w:r>
    </w:p>
    <w:p w:rsidR="00715FD9" w:rsidRPr="007A5751" w:rsidRDefault="007A5751"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sidRPr="007A5751">
        <w:rPr>
          <w:rFonts w:eastAsia="Malgun Gothic"/>
          <w:kern w:val="22"/>
          <w:szCs w:val="22"/>
          <w:lang w:val="ru-RU"/>
        </w:rPr>
        <w:t>Во исполнение вышеуказанных решений в настоящем документе</w:t>
      </w:r>
      <w:r w:rsidRPr="007A5751">
        <w:rPr>
          <w:rStyle w:val="FootnoteReference"/>
          <w:rFonts w:eastAsia="Malgun Gothic"/>
          <w:kern w:val="22"/>
          <w:sz w:val="22"/>
          <w:szCs w:val="22"/>
        </w:rPr>
        <w:footnoteReference w:id="2"/>
      </w:r>
      <w:r w:rsidRPr="007A5751">
        <w:rPr>
          <w:rFonts w:eastAsia="Malgun Gothic"/>
          <w:kern w:val="22"/>
          <w:szCs w:val="22"/>
          <w:lang w:val="ru-RU"/>
        </w:rPr>
        <w:t xml:space="preserve"> секретариат подготовил анализ национальных целевых задач, определенных Сторонами в их национальных стратегиях и планах действий по сохранению биоразнообразия, и провел оценку </w:t>
      </w:r>
      <w:r w:rsidR="00FD51AF">
        <w:rPr>
          <w:rFonts w:eastAsia="Malgun Gothic"/>
          <w:kern w:val="22"/>
          <w:szCs w:val="22"/>
          <w:lang w:val="ru-RU"/>
        </w:rPr>
        <w:t>прогресса</w:t>
      </w:r>
      <w:r w:rsidRPr="007A5751">
        <w:rPr>
          <w:rFonts w:eastAsia="Malgun Gothic"/>
          <w:kern w:val="22"/>
          <w:szCs w:val="22"/>
          <w:lang w:val="ru-RU"/>
        </w:rPr>
        <w:t xml:space="preserve"> </w:t>
      </w:r>
      <w:r w:rsidR="00FD51AF">
        <w:rPr>
          <w:rFonts w:eastAsia="Malgun Gothic"/>
          <w:kern w:val="22"/>
          <w:szCs w:val="22"/>
          <w:lang w:val="ru-RU"/>
        </w:rPr>
        <w:t>в выполнении</w:t>
      </w:r>
      <w:r w:rsidRPr="007A5751">
        <w:rPr>
          <w:rFonts w:eastAsia="Malgun Gothic"/>
          <w:kern w:val="22"/>
          <w:szCs w:val="22"/>
          <w:lang w:val="ru-RU"/>
        </w:rPr>
        <w:t xml:space="preserve"> национальных целевых задач и Айтинских целевых задач в области биоразнообразия, информацию о котором Стороны представили в своих шестых национальных докладах</w:t>
      </w:r>
      <w:r w:rsidR="002C590F">
        <w:rPr>
          <w:rStyle w:val="FootnoteReference"/>
          <w:kern w:val="22"/>
          <w:sz w:val="22"/>
          <w:szCs w:val="22"/>
        </w:rPr>
        <w:footnoteReference w:id="3"/>
      </w:r>
      <w:r>
        <w:rPr>
          <w:rFonts w:eastAsia="Malgun Gothic"/>
          <w:kern w:val="22"/>
          <w:szCs w:val="22"/>
          <w:lang w:val="ru-RU"/>
        </w:rPr>
        <w:t>.</w:t>
      </w:r>
    </w:p>
    <w:p w:rsidR="00715FD9" w:rsidRPr="00D45DF6" w:rsidRDefault="002C590F" w:rsidP="003307EE">
      <w:pPr>
        <w:pStyle w:val="Heading1"/>
        <w:suppressLineNumbers/>
        <w:tabs>
          <w:tab w:val="clear" w:pos="720"/>
        </w:tabs>
        <w:suppressAutoHyphens/>
        <w:kinsoku w:val="0"/>
        <w:overflowPunct w:val="0"/>
        <w:autoSpaceDE w:val="0"/>
        <w:autoSpaceDN w:val="0"/>
        <w:adjustRightInd w:val="0"/>
        <w:snapToGrid w:val="0"/>
        <w:rPr>
          <w:snapToGrid w:val="0"/>
          <w:kern w:val="22"/>
          <w:szCs w:val="22"/>
          <w:lang w:val="ru-RU"/>
        </w:rPr>
      </w:pPr>
      <w:r>
        <w:rPr>
          <w:bCs/>
          <w:kern w:val="22"/>
          <w:szCs w:val="22"/>
          <w:lang w:val="ru-RU"/>
        </w:rPr>
        <w:t xml:space="preserve">II. </w:t>
      </w:r>
      <w:r>
        <w:rPr>
          <w:bCs/>
          <w:kern w:val="22"/>
          <w:szCs w:val="22"/>
          <w:lang w:val="ru-RU"/>
        </w:rPr>
        <w:tab/>
      </w:r>
      <w:r>
        <w:rPr>
          <w:rFonts w:ascii="Times New Roman Bold" w:eastAsia="Times New Roman Bold" w:hAnsi="Times New Roman Bold"/>
          <w:bCs/>
          <w:kern w:val="22"/>
          <w:szCs w:val="22"/>
          <w:lang w:val="ru-RU"/>
        </w:rPr>
        <w:t>Методика</w:t>
      </w:r>
    </w:p>
    <w:p w:rsidR="00715FD9" w:rsidRPr="00D45DF6" w:rsidRDefault="002C590F" w:rsidP="00AC02B6">
      <w:pPr>
        <w:keepNext/>
        <w:suppressLineNumbers/>
        <w:suppressAutoHyphens/>
        <w:kinsoku w:val="0"/>
        <w:overflowPunct w:val="0"/>
        <w:autoSpaceDE w:val="0"/>
        <w:autoSpaceDN w:val="0"/>
        <w:spacing w:before="120" w:after="120"/>
        <w:jc w:val="center"/>
        <w:rPr>
          <w:b/>
          <w:bCs/>
          <w:snapToGrid w:val="0"/>
          <w:kern w:val="22"/>
          <w:szCs w:val="22"/>
          <w:lang w:val="ru-RU"/>
        </w:rPr>
      </w:pPr>
      <w:r>
        <w:rPr>
          <w:b/>
          <w:bCs/>
          <w:kern w:val="22"/>
          <w:szCs w:val="22"/>
          <w:lang w:val="ru-RU"/>
        </w:rPr>
        <w:t>A.</w:t>
      </w:r>
      <w:r>
        <w:rPr>
          <w:b/>
          <w:bCs/>
          <w:kern w:val="22"/>
          <w:szCs w:val="22"/>
          <w:lang w:val="ru-RU"/>
        </w:rPr>
        <w:tab/>
        <w:t>Национальные стратегии и планы действий по сохранению биоразнообразия</w:t>
      </w:r>
    </w:p>
    <w:p w:rsidR="00715FD9" w:rsidRPr="00D45DF6" w:rsidRDefault="002C590F" w:rsidP="00715FD9">
      <w:pPr>
        <w:pStyle w:val="Para1"/>
        <w:tabs>
          <w:tab w:val="clear" w:pos="360"/>
        </w:tabs>
        <w:rPr>
          <w:rFonts w:eastAsia="Malgun Gothic"/>
          <w:lang w:val="ru-RU"/>
        </w:rPr>
      </w:pPr>
      <w:r>
        <w:rPr>
          <w:szCs w:val="22"/>
          <w:lang w:val="ru-RU"/>
        </w:rPr>
        <w:t>В ходе настоящей оценки расс</w:t>
      </w:r>
      <w:r w:rsidR="00B02158">
        <w:rPr>
          <w:szCs w:val="22"/>
          <w:lang w:val="ru-RU"/>
        </w:rPr>
        <w:t>матривались</w:t>
      </w:r>
      <w:r>
        <w:rPr>
          <w:szCs w:val="22"/>
          <w:lang w:val="ru-RU"/>
        </w:rPr>
        <w:t xml:space="preserve"> в общей сложности 167 пересмотренных или обновленных НСПДСБ</w:t>
      </w:r>
      <w:r w:rsidR="00B02158">
        <w:rPr>
          <w:rFonts w:eastAsia="Malgun Gothic"/>
          <w:vertAlign w:val="superscript"/>
        </w:rPr>
        <w:footnoteReference w:id="4"/>
      </w:r>
      <w:r>
        <w:rPr>
          <w:szCs w:val="22"/>
          <w:lang w:val="ru-RU"/>
        </w:rPr>
        <w:t xml:space="preserve">. </w:t>
      </w:r>
      <w:r w:rsidR="005302BB">
        <w:rPr>
          <w:szCs w:val="22"/>
          <w:lang w:val="ru-RU"/>
        </w:rPr>
        <w:t>Был проведен</w:t>
      </w:r>
      <w:r>
        <w:rPr>
          <w:szCs w:val="22"/>
          <w:lang w:val="ru-RU"/>
        </w:rPr>
        <w:t xml:space="preserve"> обзор каждого НСПДСБ</w:t>
      </w:r>
      <w:r w:rsidR="00B1087B">
        <w:rPr>
          <w:szCs w:val="22"/>
          <w:lang w:val="ru-RU"/>
        </w:rPr>
        <w:t>,</w:t>
      </w:r>
      <w:r>
        <w:rPr>
          <w:szCs w:val="22"/>
          <w:lang w:val="ru-RU"/>
        </w:rPr>
        <w:t xml:space="preserve"> и национальные целевые задачи или аналогичные обязательства </w:t>
      </w:r>
      <w:r w:rsidR="005302BB">
        <w:rPr>
          <w:szCs w:val="22"/>
          <w:lang w:val="ru-RU"/>
        </w:rPr>
        <w:t>были соотнесены</w:t>
      </w:r>
      <w:r>
        <w:rPr>
          <w:szCs w:val="22"/>
          <w:lang w:val="ru-RU"/>
        </w:rPr>
        <w:t xml:space="preserve"> с Айтинскими целевыми задачами в области биоразнообразия</w:t>
      </w:r>
      <w:r w:rsidR="00B1087B">
        <w:rPr>
          <w:rStyle w:val="FootnoteReference"/>
          <w:rFonts w:eastAsia="Malgun Gothic"/>
          <w:kern w:val="22"/>
          <w:sz w:val="22"/>
          <w:szCs w:val="22"/>
        </w:rPr>
        <w:footnoteReference w:id="5"/>
      </w:r>
      <w:r>
        <w:rPr>
          <w:szCs w:val="22"/>
          <w:lang w:val="ru-RU"/>
        </w:rPr>
        <w:t xml:space="preserve">. Примерно половина Сторон, которые представили обновленные НСПДСБ, непосредственно в </w:t>
      </w:r>
      <w:r w:rsidR="005302BB">
        <w:rPr>
          <w:szCs w:val="22"/>
          <w:lang w:val="ru-RU"/>
        </w:rPr>
        <w:t>них</w:t>
      </w:r>
      <w:r>
        <w:rPr>
          <w:szCs w:val="22"/>
          <w:lang w:val="ru-RU"/>
        </w:rPr>
        <w:t xml:space="preserve"> либо в национальных докладах соотнесли свои национальные целевые задачи (или аналогичные обязательства) с Айтинскими целевыми задачами в области биоразнообразия. В случаях, когда такое соотнесение осуществлялось Сторонами,</w:t>
      </w:r>
      <w:r w:rsidR="00A85303" w:rsidRPr="00A85303">
        <w:rPr>
          <w:szCs w:val="22"/>
          <w:lang w:val="ru-RU"/>
        </w:rPr>
        <w:t xml:space="preserve"> </w:t>
      </w:r>
      <w:r w:rsidR="00A85303">
        <w:rPr>
          <w:szCs w:val="22"/>
          <w:lang w:val="ru-RU"/>
        </w:rPr>
        <w:t xml:space="preserve">оно </w:t>
      </w:r>
      <w:r w:rsidR="005302BB">
        <w:rPr>
          <w:szCs w:val="22"/>
          <w:lang w:val="ru-RU"/>
        </w:rPr>
        <w:t>также</w:t>
      </w:r>
      <w:r>
        <w:rPr>
          <w:szCs w:val="22"/>
          <w:lang w:val="ru-RU"/>
        </w:rPr>
        <w:t xml:space="preserve"> </w:t>
      </w:r>
      <w:r w:rsidR="005302BB">
        <w:rPr>
          <w:szCs w:val="22"/>
          <w:lang w:val="ru-RU"/>
        </w:rPr>
        <w:t>было использовано</w:t>
      </w:r>
      <w:r>
        <w:rPr>
          <w:szCs w:val="22"/>
          <w:lang w:val="ru-RU"/>
        </w:rPr>
        <w:t xml:space="preserve"> в настоящей оценке. В тех случаях, когда такое соотнесение не проводилось, секретариат сопоставлял каждую национальную целевую задачу с наиболее близкой к ней Айтинской целевой задачей в области биоразнообразия. В ситуациях, когда та или иная национальная целевая задача была связана сразу с несколькими Айтинскими целевыми задачами в области биоразнообразия, это также учитывалось в оценке путем соотнесения такой национальной целевой задачи с несколькими Айтинскими целевыми задачами в области биоразнообразия. Затем национальные целевые задачи или аналогичные обязательства (например, национальные приоритеты, стратегии, цели или проекты) оценивались с точки зрения охвата и уровня амбициозности, </w:t>
      </w:r>
      <w:r w:rsidR="00A85303">
        <w:rPr>
          <w:szCs w:val="22"/>
          <w:lang w:val="ru-RU"/>
        </w:rPr>
        <w:t>указанных</w:t>
      </w:r>
      <w:r>
        <w:rPr>
          <w:szCs w:val="22"/>
          <w:lang w:val="ru-RU"/>
        </w:rPr>
        <w:t xml:space="preserve"> в Айтинских целевых задачах в области биоразнообразия. Кроме того, также рассматривались любые связанные с национальными целевыми задачами мероприятия, промежуточные целевые задачи и конкретные целевые задачи в отношении биома или экосистемы. Далее целевые задачи и аналогичные обязательства по кажд</w:t>
      </w:r>
      <w:r w:rsidR="005302BB">
        <w:rPr>
          <w:szCs w:val="22"/>
          <w:lang w:val="ru-RU"/>
        </w:rPr>
        <w:t>ому</w:t>
      </w:r>
      <w:r>
        <w:rPr>
          <w:szCs w:val="22"/>
          <w:lang w:val="ru-RU"/>
        </w:rPr>
        <w:t xml:space="preserve"> НСПДСБ были отнесены к одной из четырех категорий</w:t>
      </w:r>
      <w:r w:rsidR="00A85303">
        <w:rPr>
          <w:rStyle w:val="FootnoteReference"/>
          <w:rFonts w:eastAsia="Malgun Gothic"/>
          <w:kern w:val="22"/>
          <w:szCs w:val="22"/>
        </w:rPr>
        <w:footnoteReference w:id="6"/>
      </w:r>
      <w:r w:rsidR="00A85303">
        <w:rPr>
          <w:szCs w:val="22"/>
          <w:lang w:val="ru-RU"/>
        </w:rPr>
        <w:t>:</w:t>
      </w:r>
    </w:p>
    <w:p w:rsidR="00715FD9" w:rsidRPr="00D45DF6" w:rsidRDefault="009414B0" w:rsidP="00A85303">
      <w:pPr>
        <w:pStyle w:val="Para1"/>
        <w:numPr>
          <w:ilvl w:val="1"/>
          <w:numId w:val="2"/>
        </w:numPr>
        <w:suppressLineNumbers/>
        <w:suppressAutoHyphens/>
        <w:kinsoku w:val="0"/>
        <w:overflowPunct w:val="0"/>
        <w:autoSpaceDE w:val="0"/>
        <w:autoSpaceDN w:val="0"/>
        <w:spacing w:before="0" w:after="80"/>
        <w:ind w:left="0" w:firstLine="720"/>
        <w:rPr>
          <w:rFonts w:eastAsia="Malgun Gothic"/>
          <w:kern w:val="22"/>
          <w:szCs w:val="22"/>
          <w:lang w:val="ru-RU"/>
        </w:rPr>
      </w:pPr>
      <w:r>
        <w:rPr>
          <w:i/>
          <w:iCs/>
          <w:kern w:val="22"/>
          <w:szCs w:val="22"/>
          <w:shd w:val="clear" w:color="auto" w:fill="FFFFFF"/>
          <w:lang w:val="ru-RU"/>
        </w:rPr>
        <w:t>н</w:t>
      </w:r>
      <w:r w:rsidR="002C590F">
        <w:rPr>
          <w:i/>
          <w:iCs/>
          <w:kern w:val="22"/>
          <w:szCs w:val="22"/>
          <w:shd w:val="clear" w:color="auto" w:fill="FFFFFF"/>
          <w:lang w:val="ru-RU"/>
        </w:rPr>
        <w:t>ациональная целевая задача превосходит по охвату и</w:t>
      </w:r>
      <w:r w:rsidR="00A85303">
        <w:rPr>
          <w:i/>
          <w:iCs/>
          <w:kern w:val="22"/>
          <w:szCs w:val="22"/>
          <w:shd w:val="clear" w:color="auto" w:fill="FFFFFF"/>
          <w:lang w:val="ru-RU"/>
        </w:rPr>
        <w:t>(или)</w:t>
      </w:r>
      <w:r w:rsidR="002C590F">
        <w:rPr>
          <w:i/>
          <w:iCs/>
          <w:kern w:val="22"/>
          <w:szCs w:val="22"/>
          <w:shd w:val="clear" w:color="auto" w:fill="FFFFFF"/>
          <w:lang w:val="ru-RU"/>
        </w:rPr>
        <w:t xml:space="preserve"> уровню амбициозности Айтинскую целевую задачу в области биоразнообразия.</w:t>
      </w:r>
      <w:r w:rsidR="002C590F">
        <w:rPr>
          <w:kern w:val="22"/>
          <w:szCs w:val="22"/>
          <w:shd w:val="clear" w:color="auto" w:fill="FFFFFF"/>
          <w:lang w:val="ru-RU"/>
        </w:rPr>
        <w:t xml:space="preserve"> Данная категория указывает на то, что национальная целевая задача или аналогичное обязательство </w:t>
      </w:r>
      <w:r w:rsidR="00A85303">
        <w:rPr>
          <w:kern w:val="22"/>
          <w:szCs w:val="22"/>
          <w:shd w:val="clear" w:color="auto" w:fill="FFFFFF"/>
          <w:lang w:val="ru-RU"/>
        </w:rPr>
        <w:t>более</w:t>
      </w:r>
      <w:r w:rsidR="002C590F">
        <w:rPr>
          <w:kern w:val="22"/>
          <w:szCs w:val="22"/>
          <w:shd w:val="clear" w:color="auto" w:fill="FFFFFF"/>
          <w:lang w:val="ru-RU"/>
        </w:rPr>
        <w:t xml:space="preserve"> амбициозн</w:t>
      </w:r>
      <w:r w:rsidR="00A85303">
        <w:rPr>
          <w:kern w:val="22"/>
          <w:szCs w:val="22"/>
          <w:shd w:val="clear" w:color="auto" w:fill="FFFFFF"/>
          <w:lang w:val="ru-RU"/>
        </w:rPr>
        <w:t>ы, чем</w:t>
      </w:r>
      <w:r w:rsidR="002C590F">
        <w:rPr>
          <w:kern w:val="22"/>
          <w:szCs w:val="22"/>
          <w:shd w:val="clear" w:color="auto" w:fill="FFFFFF"/>
          <w:lang w:val="ru-RU"/>
        </w:rPr>
        <w:t xml:space="preserve"> Айтинск</w:t>
      </w:r>
      <w:r w:rsidR="00A85303">
        <w:rPr>
          <w:kern w:val="22"/>
          <w:szCs w:val="22"/>
          <w:shd w:val="clear" w:color="auto" w:fill="FFFFFF"/>
          <w:lang w:val="ru-RU"/>
        </w:rPr>
        <w:t>ая</w:t>
      </w:r>
      <w:r w:rsidR="002C590F">
        <w:rPr>
          <w:kern w:val="22"/>
          <w:szCs w:val="22"/>
          <w:shd w:val="clear" w:color="auto" w:fill="FFFFFF"/>
          <w:lang w:val="ru-RU"/>
        </w:rPr>
        <w:t xml:space="preserve"> целев</w:t>
      </w:r>
      <w:r w:rsidR="00A85303">
        <w:rPr>
          <w:kern w:val="22"/>
          <w:szCs w:val="22"/>
          <w:shd w:val="clear" w:color="auto" w:fill="FFFFFF"/>
          <w:lang w:val="ru-RU"/>
        </w:rPr>
        <w:t>ая</w:t>
      </w:r>
      <w:r w:rsidR="002C590F">
        <w:rPr>
          <w:kern w:val="22"/>
          <w:szCs w:val="22"/>
          <w:shd w:val="clear" w:color="auto" w:fill="FFFFFF"/>
          <w:lang w:val="ru-RU"/>
        </w:rPr>
        <w:t xml:space="preserve"> задач</w:t>
      </w:r>
      <w:r w:rsidR="00A85303">
        <w:rPr>
          <w:kern w:val="22"/>
          <w:szCs w:val="22"/>
          <w:shd w:val="clear" w:color="auto" w:fill="FFFFFF"/>
          <w:lang w:val="ru-RU"/>
        </w:rPr>
        <w:t>а</w:t>
      </w:r>
      <w:r w:rsidR="002C590F">
        <w:rPr>
          <w:kern w:val="22"/>
          <w:szCs w:val="22"/>
          <w:shd w:val="clear" w:color="auto" w:fill="FFFFFF"/>
          <w:lang w:val="ru-RU"/>
        </w:rPr>
        <w:t xml:space="preserve"> в области биоразнообразия. Это может быть связано с тем, что целевая задача </w:t>
      </w:r>
      <w:r w:rsidR="00203EE0">
        <w:rPr>
          <w:kern w:val="22"/>
          <w:szCs w:val="22"/>
          <w:shd w:val="clear" w:color="auto" w:fill="FFFFFF"/>
          <w:lang w:val="ru-RU"/>
        </w:rPr>
        <w:t>имеет</w:t>
      </w:r>
      <w:r w:rsidR="002C590F">
        <w:rPr>
          <w:kern w:val="22"/>
          <w:szCs w:val="22"/>
          <w:shd w:val="clear" w:color="auto" w:fill="FFFFFF"/>
          <w:lang w:val="ru-RU"/>
        </w:rPr>
        <w:t xml:space="preserve"> </w:t>
      </w:r>
      <w:r w:rsidR="002C590F">
        <w:rPr>
          <w:kern w:val="22"/>
          <w:szCs w:val="22"/>
          <w:shd w:val="clear" w:color="auto" w:fill="FFFFFF"/>
          <w:lang w:val="ru-RU"/>
        </w:rPr>
        <w:lastRenderedPageBreak/>
        <w:t>более высок</w:t>
      </w:r>
      <w:r w:rsidR="00203EE0">
        <w:rPr>
          <w:kern w:val="22"/>
          <w:szCs w:val="22"/>
          <w:shd w:val="clear" w:color="auto" w:fill="FFFFFF"/>
          <w:lang w:val="ru-RU"/>
        </w:rPr>
        <w:t>ие</w:t>
      </w:r>
      <w:r w:rsidR="002C590F">
        <w:rPr>
          <w:kern w:val="22"/>
          <w:szCs w:val="22"/>
          <w:shd w:val="clear" w:color="auto" w:fill="FFFFFF"/>
          <w:lang w:val="ru-RU"/>
        </w:rPr>
        <w:t xml:space="preserve"> количественны</w:t>
      </w:r>
      <w:r w:rsidR="00203EE0">
        <w:rPr>
          <w:kern w:val="22"/>
          <w:szCs w:val="22"/>
          <w:shd w:val="clear" w:color="auto" w:fill="FFFFFF"/>
          <w:lang w:val="ru-RU"/>
        </w:rPr>
        <w:t>е</w:t>
      </w:r>
      <w:r w:rsidR="002C590F">
        <w:rPr>
          <w:kern w:val="22"/>
          <w:szCs w:val="22"/>
          <w:shd w:val="clear" w:color="auto" w:fill="FFFFFF"/>
          <w:lang w:val="ru-RU"/>
        </w:rPr>
        <w:t xml:space="preserve"> пороговы</w:t>
      </w:r>
      <w:r w:rsidR="00203EE0">
        <w:rPr>
          <w:kern w:val="22"/>
          <w:szCs w:val="22"/>
          <w:shd w:val="clear" w:color="auto" w:fill="FFFFFF"/>
          <w:lang w:val="ru-RU"/>
        </w:rPr>
        <w:t>е</w:t>
      </w:r>
      <w:r w:rsidR="002C590F">
        <w:rPr>
          <w:kern w:val="22"/>
          <w:szCs w:val="22"/>
          <w:shd w:val="clear" w:color="auto" w:fill="FFFFFF"/>
          <w:lang w:val="ru-RU"/>
        </w:rPr>
        <w:t xml:space="preserve"> уровни или включает обязательства, которые превосходят </w:t>
      </w:r>
      <w:r>
        <w:rPr>
          <w:kern w:val="22"/>
          <w:szCs w:val="22"/>
          <w:shd w:val="clear" w:color="auto" w:fill="FFFFFF"/>
          <w:lang w:val="ru-RU"/>
        </w:rPr>
        <w:t xml:space="preserve">те, что </w:t>
      </w:r>
      <w:r w:rsidR="002C590F">
        <w:rPr>
          <w:kern w:val="22"/>
          <w:szCs w:val="22"/>
          <w:shd w:val="clear" w:color="auto" w:fill="FFFFFF"/>
          <w:lang w:val="ru-RU"/>
        </w:rPr>
        <w:t>установлены в Айтинской целевой задаче;</w:t>
      </w:r>
    </w:p>
    <w:p w:rsidR="00715FD9" w:rsidRPr="00D45DF6" w:rsidRDefault="009414B0" w:rsidP="00A85303">
      <w:pPr>
        <w:pStyle w:val="Para1"/>
        <w:numPr>
          <w:ilvl w:val="1"/>
          <w:numId w:val="2"/>
        </w:numPr>
        <w:suppressLineNumbers/>
        <w:suppressAutoHyphens/>
        <w:kinsoku w:val="0"/>
        <w:overflowPunct w:val="0"/>
        <w:autoSpaceDE w:val="0"/>
        <w:autoSpaceDN w:val="0"/>
        <w:spacing w:before="0" w:after="80"/>
        <w:ind w:left="0" w:firstLine="720"/>
        <w:rPr>
          <w:rFonts w:eastAsia="Malgun Gothic"/>
          <w:kern w:val="22"/>
          <w:szCs w:val="22"/>
          <w:lang w:val="ru-RU"/>
        </w:rPr>
      </w:pPr>
      <w:r>
        <w:rPr>
          <w:i/>
          <w:iCs/>
          <w:kern w:val="22"/>
          <w:szCs w:val="22"/>
          <w:shd w:val="clear" w:color="auto" w:fill="FFFFFF"/>
          <w:lang w:val="ru-RU"/>
        </w:rPr>
        <w:t>н</w:t>
      </w:r>
      <w:r w:rsidR="002C590F">
        <w:rPr>
          <w:i/>
          <w:iCs/>
          <w:kern w:val="22"/>
          <w:szCs w:val="22"/>
          <w:shd w:val="clear" w:color="auto" w:fill="FFFFFF"/>
          <w:lang w:val="ru-RU"/>
        </w:rPr>
        <w:t>ациональная целевая задача соответствует Айтинской целевой задаче</w:t>
      </w:r>
      <w:r w:rsidR="002C590F">
        <w:rPr>
          <w:kern w:val="22"/>
          <w:szCs w:val="22"/>
          <w:shd w:val="clear" w:color="auto" w:fill="FFFFFF"/>
          <w:lang w:val="ru-RU"/>
        </w:rPr>
        <w:t>. Данная категория указывает на то, что национальная целевая задача или аналогичное обязательство по охвату и уровню амбициозности в целом эквивалентны Айтинской целевой задаче;</w:t>
      </w:r>
    </w:p>
    <w:p w:rsidR="00715FD9" w:rsidRPr="00D45DF6" w:rsidRDefault="009414B0" w:rsidP="00A85303">
      <w:pPr>
        <w:pStyle w:val="Para1"/>
        <w:numPr>
          <w:ilvl w:val="1"/>
          <w:numId w:val="2"/>
        </w:numPr>
        <w:suppressLineNumbers/>
        <w:suppressAutoHyphens/>
        <w:kinsoku w:val="0"/>
        <w:overflowPunct w:val="0"/>
        <w:autoSpaceDE w:val="0"/>
        <w:autoSpaceDN w:val="0"/>
        <w:spacing w:before="0" w:after="80"/>
        <w:ind w:left="0" w:firstLine="720"/>
        <w:rPr>
          <w:rFonts w:eastAsia="Malgun Gothic"/>
          <w:kern w:val="22"/>
          <w:szCs w:val="22"/>
          <w:lang w:val="ru-RU"/>
        </w:rPr>
      </w:pPr>
      <w:r>
        <w:rPr>
          <w:i/>
          <w:kern w:val="22"/>
          <w:szCs w:val="22"/>
          <w:shd w:val="clear" w:color="auto" w:fill="FFFFFF"/>
          <w:lang w:val="ru-RU"/>
        </w:rPr>
        <w:t>н</w:t>
      </w:r>
      <w:r w:rsidR="002C590F" w:rsidRPr="00EE27A8">
        <w:rPr>
          <w:i/>
          <w:kern w:val="22"/>
          <w:szCs w:val="22"/>
          <w:shd w:val="clear" w:color="auto" w:fill="FFFFFF"/>
          <w:lang w:val="ru-RU"/>
        </w:rPr>
        <w:t>ациональная целевая задача отличается меньшим уровнем амбициозности, чем Айтинская целевая задача, или</w:t>
      </w:r>
      <w:r w:rsidR="00EE27A8">
        <w:rPr>
          <w:i/>
          <w:kern w:val="22"/>
          <w:szCs w:val="22"/>
          <w:shd w:val="clear" w:color="auto" w:fill="FFFFFF"/>
          <w:lang w:val="ru-RU"/>
        </w:rPr>
        <w:t xml:space="preserve"> в ней </w:t>
      </w:r>
      <w:r w:rsidR="002C590F" w:rsidRPr="00EE27A8">
        <w:rPr>
          <w:i/>
          <w:kern w:val="22"/>
          <w:szCs w:val="22"/>
          <w:shd w:val="clear" w:color="auto" w:fill="FFFFFF"/>
          <w:lang w:val="ru-RU"/>
        </w:rPr>
        <w:t>не учитыва</w:t>
      </w:r>
      <w:r w:rsidR="00EE27A8">
        <w:rPr>
          <w:i/>
          <w:kern w:val="22"/>
          <w:szCs w:val="22"/>
          <w:shd w:val="clear" w:color="auto" w:fill="FFFFFF"/>
          <w:lang w:val="ru-RU"/>
        </w:rPr>
        <w:t>ю</w:t>
      </w:r>
      <w:r w:rsidR="002C590F" w:rsidRPr="00EE27A8">
        <w:rPr>
          <w:i/>
          <w:kern w:val="22"/>
          <w:szCs w:val="22"/>
          <w:shd w:val="clear" w:color="auto" w:fill="FFFFFF"/>
          <w:lang w:val="ru-RU"/>
        </w:rPr>
        <w:t>т</w:t>
      </w:r>
      <w:r w:rsidR="00EE27A8">
        <w:rPr>
          <w:i/>
          <w:kern w:val="22"/>
          <w:szCs w:val="22"/>
          <w:shd w:val="clear" w:color="auto" w:fill="FFFFFF"/>
          <w:lang w:val="ru-RU"/>
        </w:rPr>
        <w:t>ся</w:t>
      </w:r>
      <w:r w:rsidR="002C590F" w:rsidRPr="00EE27A8">
        <w:rPr>
          <w:i/>
          <w:kern w:val="22"/>
          <w:szCs w:val="22"/>
          <w:shd w:val="clear" w:color="auto" w:fill="FFFFFF"/>
          <w:lang w:val="ru-RU"/>
        </w:rPr>
        <w:t xml:space="preserve"> все ее элемент</w:t>
      </w:r>
      <w:r w:rsidR="00EE27A8">
        <w:rPr>
          <w:i/>
          <w:kern w:val="22"/>
          <w:szCs w:val="22"/>
          <w:shd w:val="clear" w:color="auto" w:fill="FFFFFF"/>
          <w:lang w:val="ru-RU"/>
        </w:rPr>
        <w:t>ы</w:t>
      </w:r>
      <w:r w:rsidR="002C590F" w:rsidRPr="00EE27A8">
        <w:rPr>
          <w:i/>
          <w:kern w:val="22"/>
          <w:szCs w:val="22"/>
          <w:shd w:val="clear" w:color="auto" w:fill="FFFFFF"/>
          <w:lang w:val="ru-RU"/>
        </w:rPr>
        <w:t xml:space="preserve">. </w:t>
      </w:r>
      <w:r w:rsidR="002C590F">
        <w:rPr>
          <w:iCs/>
          <w:kern w:val="22"/>
          <w:szCs w:val="22"/>
          <w:shd w:val="clear" w:color="auto" w:fill="FFFFFF"/>
          <w:lang w:val="ru-RU"/>
        </w:rPr>
        <w:t xml:space="preserve">Данная категория указывает на то, что по некоторым аспектам национальная </w:t>
      </w:r>
      <w:r w:rsidR="00EE27A8">
        <w:rPr>
          <w:iCs/>
          <w:kern w:val="22"/>
          <w:szCs w:val="22"/>
          <w:shd w:val="clear" w:color="auto" w:fill="FFFFFF"/>
          <w:lang w:val="ru-RU"/>
        </w:rPr>
        <w:t xml:space="preserve">целевая </w:t>
      </w:r>
      <w:r w:rsidR="002C590F">
        <w:rPr>
          <w:iCs/>
          <w:kern w:val="22"/>
          <w:szCs w:val="22"/>
          <w:shd w:val="clear" w:color="auto" w:fill="FFFFFF"/>
          <w:lang w:val="ru-RU"/>
        </w:rPr>
        <w:t xml:space="preserve">задача имеет более низкие пороговые уровни или в ней недостаточно однозначно учитываются все элементы Айтинской целевой задачи; </w:t>
      </w:r>
    </w:p>
    <w:p w:rsidR="00715FD9" w:rsidRPr="00D45DF6" w:rsidRDefault="009414B0" w:rsidP="00A85303">
      <w:pPr>
        <w:pStyle w:val="Para1"/>
        <w:numPr>
          <w:ilvl w:val="1"/>
          <w:numId w:val="2"/>
        </w:numPr>
        <w:suppressLineNumbers/>
        <w:suppressAutoHyphens/>
        <w:kinsoku w:val="0"/>
        <w:overflowPunct w:val="0"/>
        <w:autoSpaceDE w:val="0"/>
        <w:autoSpaceDN w:val="0"/>
        <w:spacing w:before="0" w:after="80"/>
        <w:ind w:left="0" w:firstLine="720"/>
        <w:rPr>
          <w:rFonts w:eastAsia="Malgun Gothic"/>
          <w:kern w:val="22"/>
          <w:szCs w:val="22"/>
          <w:lang w:val="ru-RU"/>
        </w:rPr>
      </w:pPr>
      <w:r>
        <w:rPr>
          <w:i/>
          <w:iCs/>
          <w:kern w:val="22"/>
          <w:szCs w:val="22"/>
          <w:shd w:val="clear" w:color="auto" w:fill="FFFFFF"/>
          <w:lang w:val="ru-RU"/>
        </w:rPr>
        <w:t>н</w:t>
      </w:r>
      <w:r w:rsidR="002C590F">
        <w:rPr>
          <w:i/>
          <w:iCs/>
          <w:kern w:val="22"/>
          <w:szCs w:val="22"/>
          <w:shd w:val="clear" w:color="auto" w:fill="FFFFFF"/>
          <w:lang w:val="ru-RU"/>
        </w:rPr>
        <w:t>ациональная целевая задача отличается значительно меньшим уровнем амбициозности, чем Айтинская целевая задача.</w:t>
      </w:r>
      <w:r w:rsidR="002C590F">
        <w:rPr>
          <w:kern w:val="22"/>
          <w:szCs w:val="22"/>
          <w:shd w:val="clear" w:color="auto" w:fill="FFFFFF"/>
          <w:lang w:val="ru-RU"/>
        </w:rPr>
        <w:t xml:space="preserve"> Данная категория указывает на то, что по большинству аспектов национальная целевая задача имеет значительно более низкие пороговые уровни и(или) носит очень общий характер; </w:t>
      </w:r>
    </w:p>
    <w:p w:rsidR="00715FD9" w:rsidRPr="00D45DF6" w:rsidRDefault="009414B0" w:rsidP="00A85303">
      <w:pPr>
        <w:pStyle w:val="Para1"/>
        <w:numPr>
          <w:ilvl w:val="1"/>
          <w:numId w:val="2"/>
        </w:numPr>
        <w:suppressLineNumbers/>
        <w:suppressAutoHyphens/>
        <w:kinsoku w:val="0"/>
        <w:overflowPunct w:val="0"/>
        <w:autoSpaceDE w:val="0"/>
        <w:autoSpaceDN w:val="0"/>
        <w:spacing w:before="0" w:after="80"/>
        <w:ind w:left="0" w:firstLine="720"/>
        <w:rPr>
          <w:rFonts w:eastAsia="Malgun Gothic"/>
          <w:kern w:val="22"/>
          <w:szCs w:val="22"/>
          <w:lang w:val="ru-RU"/>
        </w:rPr>
      </w:pPr>
      <w:r>
        <w:rPr>
          <w:i/>
          <w:iCs/>
          <w:kern w:val="22"/>
          <w:szCs w:val="22"/>
          <w:shd w:val="clear" w:color="auto" w:fill="FFFFFF"/>
          <w:lang w:val="ru-RU"/>
        </w:rPr>
        <w:t>н</w:t>
      </w:r>
      <w:r w:rsidR="002C590F">
        <w:rPr>
          <w:i/>
          <w:iCs/>
          <w:kern w:val="22"/>
          <w:szCs w:val="22"/>
          <w:shd w:val="clear" w:color="auto" w:fill="FFFFFF"/>
          <w:lang w:val="ru-RU"/>
        </w:rPr>
        <w:t>ациональная целевая задача не имеет четкой связи с</w:t>
      </w:r>
      <w:r w:rsidR="002C590F">
        <w:rPr>
          <w:kern w:val="22"/>
          <w:szCs w:val="22"/>
          <w:shd w:val="clear" w:color="auto" w:fill="FFFFFF"/>
          <w:lang w:val="ru-RU"/>
        </w:rPr>
        <w:t xml:space="preserve"> </w:t>
      </w:r>
      <w:r w:rsidR="002C590F">
        <w:rPr>
          <w:i/>
          <w:iCs/>
          <w:kern w:val="22"/>
          <w:szCs w:val="22"/>
          <w:shd w:val="clear" w:color="auto" w:fill="FFFFFF"/>
          <w:lang w:val="ru-RU"/>
        </w:rPr>
        <w:t>Айтинской целевой задачей</w:t>
      </w:r>
      <w:r w:rsidR="002C590F">
        <w:rPr>
          <w:kern w:val="22"/>
          <w:szCs w:val="22"/>
          <w:shd w:val="clear" w:color="auto" w:fill="FFFFFF"/>
          <w:lang w:val="ru-RU"/>
        </w:rPr>
        <w:t xml:space="preserve">. Некоторые национальные целевые задачи были соотнесены с Айтинскими целевыми задачами в области биоразнообразия с помощью представленных Стороной НСПДСБ или национального доклада. Данная категория используется в случаях, когда неясно, каким образом национальная целевая задача связана с Айтинской целевой задачей в области биоразнообразия; </w:t>
      </w:r>
    </w:p>
    <w:p w:rsidR="00715FD9" w:rsidRPr="00D45DF6" w:rsidRDefault="009414B0" w:rsidP="00A85303">
      <w:pPr>
        <w:pStyle w:val="Para1"/>
        <w:numPr>
          <w:ilvl w:val="1"/>
          <w:numId w:val="2"/>
        </w:numPr>
        <w:suppressLineNumbers/>
        <w:suppressAutoHyphens/>
        <w:kinsoku w:val="0"/>
        <w:overflowPunct w:val="0"/>
        <w:autoSpaceDE w:val="0"/>
        <w:autoSpaceDN w:val="0"/>
        <w:spacing w:before="0"/>
        <w:ind w:left="0" w:firstLine="720"/>
        <w:rPr>
          <w:rFonts w:eastAsia="Malgun Gothic"/>
          <w:kern w:val="22"/>
          <w:szCs w:val="22"/>
          <w:lang w:val="ru-RU"/>
        </w:rPr>
      </w:pPr>
      <w:r>
        <w:rPr>
          <w:i/>
          <w:kern w:val="22"/>
          <w:szCs w:val="22"/>
          <w:shd w:val="clear" w:color="auto" w:fill="FFFFFF"/>
          <w:lang w:val="ru-RU"/>
        </w:rPr>
        <w:t>н</w:t>
      </w:r>
      <w:r w:rsidR="002C590F" w:rsidRPr="00EE27A8">
        <w:rPr>
          <w:i/>
          <w:kern w:val="22"/>
          <w:szCs w:val="22"/>
          <w:shd w:val="clear" w:color="auto" w:fill="FFFFFF"/>
          <w:lang w:val="ru-RU"/>
        </w:rPr>
        <w:t>ациональная задача отсутствует.</w:t>
      </w:r>
      <w:r w:rsidR="002C590F">
        <w:rPr>
          <w:iCs/>
          <w:kern w:val="22"/>
          <w:szCs w:val="22"/>
          <w:shd w:val="clear" w:color="auto" w:fill="FFFFFF"/>
          <w:lang w:val="ru-RU"/>
        </w:rPr>
        <w:t xml:space="preserve"> </w:t>
      </w:r>
      <w:r w:rsidR="00EE27A8">
        <w:rPr>
          <w:iCs/>
          <w:kern w:val="22"/>
          <w:szCs w:val="22"/>
          <w:shd w:val="clear" w:color="auto" w:fill="FFFFFF"/>
          <w:lang w:val="ru-RU"/>
        </w:rPr>
        <w:t>Ц</w:t>
      </w:r>
      <w:r w:rsidR="002C590F">
        <w:rPr>
          <w:iCs/>
          <w:kern w:val="22"/>
          <w:szCs w:val="22"/>
          <w:shd w:val="clear" w:color="auto" w:fill="FFFFFF"/>
          <w:lang w:val="ru-RU"/>
        </w:rPr>
        <w:t>елевая задача или аналогичное обязательство, связанное с Айтинской целевой задачей в области биоразнообразия</w:t>
      </w:r>
      <w:r w:rsidR="00EE27A8">
        <w:rPr>
          <w:iCs/>
          <w:kern w:val="22"/>
          <w:szCs w:val="22"/>
          <w:shd w:val="clear" w:color="auto" w:fill="FFFFFF"/>
          <w:lang w:val="ru-RU"/>
        </w:rPr>
        <w:t>, не был</w:t>
      </w:r>
      <w:r w:rsidR="00521567">
        <w:rPr>
          <w:iCs/>
          <w:kern w:val="22"/>
          <w:szCs w:val="22"/>
          <w:shd w:val="clear" w:color="auto" w:fill="FFFFFF"/>
          <w:lang w:val="ru-RU"/>
        </w:rPr>
        <w:t>и</w:t>
      </w:r>
      <w:r w:rsidR="00D55342" w:rsidRPr="00D55342">
        <w:rPr>
          <w:iCs/>
          <w:kern w:val="22"/>
          <w:szCs w:val="22"/>
          <w:shd w:val="clear" w:color="auto" w:fill="FFFFFF"/>
          <w:lang w:val="ru-RU"/>
        </w:rPr>
        <w:t xml:space="preserve"> </w:t>
      </w:r>
      <w:r w:rsidR="00D55342">
        <w:rPr>
          <w:iCs/>
          <w:kern w:val="22"/>
          <w:szCs w:val="22"/>
          <w:shd w:val="clear" w:color="auto" w:fill="FFFFFF"/>
          <w:lang w:val="ru-RU"/>
        </w:rPr>
        <w:t>представлены в НСПДСБ</w:t>
      </w:r>
      <w:r w:rsidR="002C590F">
        <w:rPr>
          <w:iCs/>
          <w:kern w:val="22"/>
          <w:szCs w:val="22"/>
          <w:shd w:val="clear" w:color="auto" w:fill="FFFFFF"/>
          <w:lang w:val="ru-RU"/>
        </w:rPr>
        <w:t>.</w:t>
      </w:r>
    </w:p>
    <w:p w:rsidR="00715FD9" w:rsidRPr="00D45DF6" w:rsidRDefault="002C590F"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Важно отметить, что такая оценка проводилась с учетом охвата и уровня амбициозности национальной целевой задачи по сравнению с Айтинской целевой задачей. Национальные обстоятельства той или иной страны не учитывались. Поэтому некоторые целевые задачи, которые при сопоставлении с Айтинской целевой задачей уступали ей, тем не менее могли быть достаточно амбициозными, учитывая исходные условия той или иной страны. По этой причине такая оценка не может быть использована для сопоставлени</w:t>
      </w:r>
      <w:r w:rsidR="00D17139">
        <w:rPr>
          <w:kern w:val="22"/>
          <w:szCs w:val="22"/>
          <w:lang w:val="ru-RU"/>
        </w:rPr>
        <w:t>я</w:t>
      </w:r>
      <w:r>
        <w:rPr>
          <w:kern w:val="22"/>
          <w:szCs w:val="22"/>
          <w:lang w:val="ru-RU"/>
        </w:rPr>
        <w:t xml:space="preserve"> стран, а, скорее, лишь как основа для обсуждения глобального </w:t>
      </w:r>
      <w:r w:rsidR="00D55342">
        <w:rPr>
          <w:kern w:val="22"/>
          <w:szCs w:val="22"/>
          <w:lang w:val="ru-RU"/>
        </w:rPr>
        <w:t>прогресса в</w:t>
      </w:r>
      <w:r>
        <w:rPr>
          <w:kern w:val="22"/>
          <w:szCs w:val="22"/>
          <w:lang w:val="ru-RU"/>
        </w:rPr>
        <w:t xml:space="preserve"> выполнени</w:t>
      </w:r>
      <w:r w:rsidR="00D55342">
        <w:rPr>
          <w:kern w:val="22"/>
          <w:szCs w:val="22"/>
          <w:lang w:val="ru-RU"/>
        </w:rPr>
        <w:t>и</w:t>
      </w:r>
      <w:r>
        <w:rPr>
          <w:kern w:val="22"/>
          <w:szCs w:val="22"/>
          <w:lang w:val="ru-RU"/>
        </w:rPr>
        <w:t xml:space="preserve"> Айтинских целевых задач в области биоразнообразия.</w:t>
      </w:r>
    </w:p>
    <w:p w:rsidR="00715FD9" w:rsidRPr="00B12C3B" w:rsidRDefault="002C590F" w:rsidP="00AC02B6">
      <w:pPr>
        <w:keepNext/>
        <w:suppressLineNumbers/>
        <w:suppressAutoHyphens/>
        <w:kinsoku w:val="0"/>
        <w:overflowPunct w:val="0"/>
        <w:autoSpaceDE w:val="0"/>
        <w:autoSpaceDN w:val="0"/>
        <w:spacing w:before="120" w:after="120"/>
        <w:jc w:val="center"/>
        <w:rPr>
          <w:b/>
          <w:bCs/>
          <w:snapToGrid w:val="0"/>
          <w:kern w:val="22"/>
          <w:szCs w:val="22"/>
        </w:rPr>
      </w:pPr>
      <w:r>
        <w:rPr>
          <w:b/>
          <w:bCs/>
          <w:kern w:val="22"/>
          <w:szCs w:val="22"/>
          <w:lang w:val="ru-RU"/>
        </w:rPr>
        <w:t>B.</w:t>
      </w:r>
      <w:r>
        <w:rPr>
          <w:b/>
          <w:bCs/>
          <w:kern w:val="22"/>
          <w:szCs w:val="22"/>
          <w:lang w:val="ru-RU"/>
        </w:rPr>
        <w:tab/>
        <w:t>Шестые национальные доклады</w:t>
      </w:r>
    </w:p>
    <w:p w:rsidR="00715FD9" w:rsidRPr="00D45DF6" w:rsidRDefault="00D55342"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В</w:t>
      </w:r>
      <w:r w:rsidR="002C590F">
        <w:rPr>
          <w:kern w:val="22"/>
          <w:szCs w:val="22"/>
          <w:lang w:val="ru-RU"/>
        </w:rPr>
        <w:t xml:space="preserve"> ходе настоящего анализа рассм</w:t>
      </w:r>
      <w:r>
        <w:rPr>
          <w:kern w:val="22"/>
          <w:szCs w:val="22"/>
          <w:lang w:val="ru-RU"/>
        </w:rPr>
        <w:t>а</w:t>
      </w:r>
      <w:r w:rsidR="002C590F">
        <w:rPr>
          <w:kern w:val="22"/>
          <w:szCs w:val="22"/>
          <w:lang w:val="ru-RU"/>
        </w:rPr>
        <w:t>тр</w:t>
      </w:r>
      <w:r>
        <w:rPr>
          <w:kern w:val="22"/>
          <w:szCs w:val="22"/>
          <w:lang w:val="ru-RU"/>
        </w:rPr>
        <w:t>ивались</w:t>
      </w:r>
      <w:r w:rsidR="002C590F">
        <w:rPr>
          <w:kern w:val="22"/>
          <w:szCs w:val="22"/>
          <w:lang w:val="ru-RU"/>
        </w:rPr>
        <w:t xml:space="preserve"> </w:t>
      </w:r>
      <w:r>
        <w:rPr>
          <w:kern w:val="22"/>
          <w:szCs w:val="22"/>
          <w:lang w:val="ru-RU"/>
        </w:rPr>
        <w:t xml:space="preserve">в общей сложности </w:t>
      </w:r>
      <w:r w:rsidR="002C590F">
        <w:rPr>
          <w:kern w:val="22"/>
          <w:szCs w:val="22"/>
          <w:lang w:val="ru-RU"/>
        </w:rPr>
        <w:t>156 шестых национальных докладов</w:t>
      </w:r>
      <w:r w:rsidR="002C590F">
        <w:rPr>
          <w:rStyle w:val="FootnoteReference"/>
          <w:rFonts w:eastAsia="Malgun Gothic"/>
          <w:kern w:val="22"/>
          <w:szCs w:val="22"/>
        </w:rPr>
        <w:footnoteReference w:id="7"/>
      </w:r>
      <w:r w:rsidR="0021452E" w:rsidRPr="0021452E">
        <w:rPr>
          <w:kern w:val="22"/>
          <w:szCs w:val="22"/>
          <w:lang w:val="ru-RU"/>
        </w:rPr>
        <w:t>.</w:t>
      </w:r>
      <w:r w:rsidR="002C590F">
        <w:rPr>
          <w:kern w:val="22"/>
          <w:szCs w:val="22"/>
          <w:lang w:val="ru-RU"/>
        </w:rPr>
        <w:t xml:space="preserve"> В руководящих принципах для шестых национальных докладов Сторонам было предложено оценить прогресс в </w:t>
      </w:r>
      <w:r w:rsidR="002A32CC">
        <w:rPr>
          <w:kern w:val="22"/>
          <w:szCs w:val="22"/>
          <w:lang w:val="ru-RU"/>
        </w:rPr>
        <w:t>выполнении</w:t>
      </w:r>
      <w:r w:rsidR="002C590F">
        <w:rPr>
          <w:kern w:val="22"/>
          <w:szCs w:val="22"/>
          <w:lang w:val="ru-RU"/>
        </w:rPr>
        <w:t xml:space="preserve"> их национальных целевых задач</w:t>
      </w:r>
      <w:r w:rsidR="002C590F">
        <w:rPr>
          <w:rStyle w:val="FootnoteReference"/>
          <w:rFonts w:eastAsia="Malgun Gothic"/>
          <w:kern w:val="22"/>
          <w:szCs w:val="22"/>
        </w:rPr>
        <w:footnoteReference w:id="8"/>
      </w:r>
      <w:r w:rsidR="002C590F">
        <w:rPr>
          <w:kern w:val="22"/>
          <w:szCs w:val="22"/>
          <w:lang w:val="ru-RU"/>
        </w:rPr>
        <w:t xml:space="preserve"> с использованием представленных ниже категорий. Затем секретариат </w:t>
      </w:r>
      <w:r w:rsidR="00EF6595">
        <w:rPr>
          <w:kern w:val="22"/>
          <w:szCs w:val="22"/>
          <w:lang w:val="ru-RU"/>
        </w:rPr>
        <w:t>перевел</w:t>
      </w:r>
      <w:r w:rsidR="002C590F">
        <w:rPr>
          <w:kern w:val="22"/>
          <w:szCs w:val="22"/>
          <w:lang w:val="ru-RU"/>
        </w:rPr>
        <w:t xml:space="preserve"> эту информацию в</w:t>
      </w:r>
      <w:r w:rsidR="00091F4D">
        <w:rPr>
          <w:kern w:val="22"/>
          <w:szCs w:val="22"/>
          <w:lang w:val="ru-RU"/>
        </w:rPr>
        <w:t xml:space="preserve"> </w:t>
      </w:r>
      <w:r w:rsidR="002C590F">
        <w:rPr>
          <w:kern w:val="22"/>
          <w:szCs w:val="22"/>
          <w:lang w:val="ru-RU"/>
        </w:rPr>
        <w:t>табли</w:t>
      </w:r>
      <w:r w:rsidR="00091F4D">
        <w:rPr>
          <w:kern w:val="22"/>
          <w:szCs w:val="22"/>
          <w:lang w:val="ru-RU"/>
        </w:rPr>
        <w:t>чную форму</w:t>
      </w:r>
      <w:r w:rsidR="002C590F">
        <w:rPr>
          <w:kern w:val="22"/>
          <w:szCs w:val="22"/>
          <w:lang w:val="ru-RU"/>
        </w:rPr>
        <w:t xml:space="preserve"> для проведения анализа, представленного в разделе II. Если Стороны </w:t>
      </w:r>
      <w:r w:rsidR="00A0476F">
        <w:rPr>
          <w:kern w:val="22"/>
          <w:szCs w:val="22"/>
          <w:lang w:val="ru-RU"/>
        </w:rPr>
        <w:t>передали</w:t>
      </w:r>
      <w:r w:rsidR="002C590F">
        <w:rPr>
          <w:kern w:val="22"/>
          <w:szCs w:val="22"/>
          <w:lang w:val="ru-RU"/>
        </w:rPr>
        <w:t xml:space="preserve"> свой национальный доклад с использованием инструмента онлайновой отчетности для шестых национальных докладов, информация была извлечена непосредственно из него. Если Стороны представили свои национальные доклады в виде документа, информация была извлечена секретариатом.</w:t>
      </w:r>
    </w:p>
    <w:p w:rsidR="00715FD9" w:rsidRPr="00D45DF6" w:rsidRDefault="00F6305D"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Ф</w:t>
      </w:r>
      <w:r w:rsidR="002C590F">
        <w:rPr>
          <w:kern w:val="22"/>
          <w:szCs w:val="22"/>
          <w:lang w:val="ru-RU"/>
        </w:rPr>
        <w:t>орм</w:t>
      </w:r>
      <w:r>
        <w:rPr>
          <w:kern w:val="22"/>
          <w:szCs w:val="22"/>
          <w:lang w:val="ru-RU"/>
        </w:rPr>
        <w:t>ат</w:t>
      </w:r>
      <w:r w:rsidR="002C590F">
        <w:rPr>
          <w:kern w:val="22"/>
          <w:szCs w:val="22"/>
          <w:lang w:val="ru-RU"/>
        </w:rPr>
        <w:t xml:space="preserve"> шестого национального доклада </w:t>
      </w:r>
      <w:r>
        <w:rPr>
          <w:kern w:val="22"/>
          <w:szCs w:val="22"/>
          <w:lang w:val="ru-RU"/>
        </w:rPr>
        <w:t>предусматривал проводимое Сторонами соотнесение</w:t>
      </w:r>
      <w:r w:rsidR="002C590F">
        <w:rPr>
          <w:kern w:val="22"/>
          <w:szCs w:val="22"/>
          <w:lang w:val="ru-RU"/>
        </w:rPr>
        <w:t xml:space="preserve"> кажд</w:t>
      </w:r>
      <w:r>
        <w:rPr>
          <w:kern w:val="22"/>
          <w:szCs w:val="22"/>
          <w:lang w:val="ru-RU"/>
        </w:rPr>
        <w:t>ой</w:t>
      </w:r>
      <w:r w:rsidR="002C590F">
        <w:rPr>
          <w:kern w:val="22"/>
          <w:szCs w:val="22"/>
          <w:lang w:val="ru-RU"/>
        </w:rPr>
        <w:t xml:space="preserve"> из национальных </w:t>
      </w:r>
      <w:r>
        <w:rPr>
          <w:kern w:val="22"/>
          <w:szCs w:val="22"/>
          <w:lang w:val="ru-RU"/>
        </w:rPr>
        <w:t xml:space="preserve">целевых </w:t>
      </w:r>
      <w:r w:rsidR="002C590F">
        <w:rPr>
          <w:kern w:val="22"/>
          <w:szCs w:val="22"/>
          <w:lang w:val="ru-RU"/>
        </w:rPr>
        <w:t xml:space="preserve">задач с одной или несколькими Айтинскими </w:t>
      </w:r>
      <w:r w:rsidR="002C590F">
        <w:rPr>
          <w:kern w:val="22"/>
          <w:szCs w:val="22"/>
          <w:lang w:val="ru-RU"/>
        </w:rPr>
        <w:lastRenderedPageBreak/>
        <w:t>целевыми задачами в области биоразнообразия</w:t>
      </w:r>
      <w:r w:rsidR="002C590F">
        <w:rPr>
          <w:rStyle w:val="FootnoteReference"/>
          <w:rFonts w:eastAsia="Malgun Gothic"/>
          <w:kern w:val="22"/>
          <w:szCs w:val="22"/>
        </w:rPr>
        <w:footnoteReference w:id="9"/>
      </w:r>
      <w:r>
        <w:rPr>
          <w:kern w:val="22"/>
          <w:szCs w:val="22"/>
          <w:lang w:val="ru-RU"/>
        </w:rPr>
        <w:t>.</w:t>
      </w:r>
      <w:r w:rsidR="002C590F">
        <w:rPr>
          <w:kern w:val="22"/>
          <w:szCs w:val="22"/>
          <w:lang w:val="ru-RU"/>
        </w:rPr>
        <w:t xml:space="preserve"> В настоящей оценке национальная целевая задача учитывалась в отношении всех Айтинских целевых задач в области биоразнообразия, с которыми она была </w:t>
      </w:r>
      <w:r>
        <w:rPr>
          <w:kern w:val="22"/>
          <w:szCs w:val="22"/>
          <w:lang w:val="ru-RU"/>
        </w:rPr>
        <w:t>соотнесена</w:t>
      </w:r>
      <w:r w:rsidR="002C590F">
        <w:rPr>
          <w:kern w:val="22"/>
          <w:szCs w:val="22"/>
          <w:lang w:val="ru-RU"/>
        </w:rPr>
        <w:t xml:space="preserve">. В связи с этим в настоящей оценке </w:t>
      </w:r>
      <w:r>
        <w:rPr>
          <w:kern w:val="22"/>
          <w:szCs w:val="22"/>
          <w:lang w:val="ru-RU"/>
        </w:rPr>
        <w:t>прогресс в выполнении</w:t>
      </w:r>
      <w:r w:rsidR="002C590F">
        <w:rPr>
          <w:kern w:val="22"/>
          <w:szCs w:val="22"/>
          <w:lang w:val="ru-RU"/>
        </w:rPr>
        <w:t xml:space="preserve"> некоторых национальных целевых задач может рассматриваться более одного раза. </w:t>
      </w:r>
      <w:r>
        <w:rPr>
          <w:kern w:val="22"/>
          <w:szCs w:val="22"/>
          <w:lang w:val="ru-RU"/>
        </w:rPr>
        <w:t>В соответствии с р</w:t>
      </w:r>
      <w:r w:rsidR="002C590F">
        <w:rPr>
          <w:kern w:val="22"/>
          <w:szCs w:val="22"/>
          <w:lang w:val="ru-RU"/>
        </w:rPr>
        <w:t>уководящи</w:t>
      </w:r>
      <w:r>
        <w:rPr>
          <w:kern w:val="22"/>
          <w:szCs w:val="22"/>
          <w:lang w:val="ru-RU"/>
        </w:rPr>
        <w:t>ми</w:t>
      </w:r>
      <w:r w:rsidR="002C590F">
        <w:rPr>
          <w:kern w:val="22"/>
          <w:szCs w:val="22"/>
          <w:lang w:val="ru-RU"/>
        </w:rPr>
        <w:t xml:space="preserve"> принцип</w:t>
      </w:r>
      <w:r>
        <w:rPr>
          <w:kern w:val="22"/>
          <w:szCs w:val="22"/>
          <w:lang w:val="ru-RU"/>
        </w:rPr>
        <w:t>ами</w:t>
      </w:r>
      <w:r w:rsidR="002C590F">
        <w:rPr>
          <w:kern w:val="22"/>
          <w:szCs w:val="22"/>
          <w:lang w:val="ru-RU"/>
        </w:rPr>
        <w:t xml:space="preserve"> для шестых национальных докладов Сторон</w:t>
      </w:r>
      <w:r>
        <w:rPr>
          <w:kern w:val="22"/>
          <w:szCs w:val="22"/>
          <w:lang w:val="ru-RU"/>
        </w:rPr>
        <w:t>ы</w:t>
      </w:r>
      <w:r w:rsidR="002C590F">
        <w:rPr>
          <w:kern w:val="22"/>
          <w:szCs w:val="22"/>
          <w:lang w:val="ru-RU"/>
        </w:rPr>
        <w:t xml:space="preserve"> </w:t>
      </w:r>
      <w:r>
        <w:rPr>
          <w:kern w:val="22"/>
          <w:szCs w:val="22"/>
          <w:lang w:val="ru-RU"/>
        </w:rPr>
        <w:t>также могли</w:t>
      </w:r>
      <w:r w:rsidR="002C590F">
        <w:rPr>
          <w:kern w:val="22"/>
          <w:szCs w:val="22"/>
          <w:lang w:val="ru-RU"/>
        </w:rPr>
        <w:t xml:space="preserve"> </w:t>
      </w:r>
      <w:r>
        <w:rPr>
          <w:kern w:val="22"/>
          <w:szCs w:val="22"/>
          <w:lang w:val="ru-RU"/>
        </w:rPr>
        <w:t>соотносить</w:t>
      </w:r>
      <w:r w:rsidR="002C590F">
        <w:rPr>
          <w:kern w:val="22"/>
          <w:szCs w:val="22"/>
          <w:lang w:val="ru-RU"/>
        </w:rPr>
        <w:t xml:space="preserve"> несколько национальных целевых задач с одной Айтинской целевой задачей</w:t>
      </w:r>
      <w:r w:rsidR="002C590F">
        <w:rPr>
          <w:rStyle w:val="FootnoteReference"/>
          <w:rFonts w:eastAsia="Malgun Gothic"/>
          <w:kern w:val="22"/>
          <w:szCs w:val="22"/>
        </w:rPr>
        <w:footnoteReference w:id="10"/>
      </w:r>
      <w:r>
        <w:rPr>
          <w:kern w:val="22"/>
          <w:szCs w:val="22"/>
          <w:lang w:val="ru-RU"/>
        </w:rPr>
        <w:t>.</w:t>
      </w:r>
      <w:r w:rsidR="002C590F">
        <w:rPr>
          <w:kern w:val="22"/>
          <w:szCs w:val="22"/>
          <w:lang w:val="ru-RU"/>
        </w:rPr>
        <w:t xml:space="preserve"> В таких случаях использовались средние показатели представленного в докладах прогресса, что придавало одинаковый вес всем </w:t>
      </w:r>
      <w:r w:rsidR="00E109FE">
        <w:rPr>
          <w:kern w:val="22"/>
          <w:szCs w:val="22"/>
          <w:lang w:val="ru-RU"/>
        </w:rPr>
        <w:t xml:space="preserve">соответствующим </w:t>
      </w:r>
      <w:r w:rsidR="002C590F">
        <w:rPr>
          <w:kern w:val="22"/>
          <w:szCs w:val="22"/>
          <w:lang w:val="ru-RU"/>
        </w:rPr>
        <w:t>национальным целевым задачам</w:t>
      </w:r>
      <w:r w:rsidR="002C590F">
        <w:rPr>
          <w:rStyle w:val="FootnoteReference"/>
          <w:rFonts w:eastAsia="Malgun Gothic"/>
          <w:kern w:val="22"/>
          <w:szCs w:val="22"/>
        </w:rPr>
        <w:footnoteReference w:id="11"/>
      </w:r>
      <w:r>
        <w:rPr>
          <w:kern w:val="22"/>
          <w:szCs w:val="22"/>
          <w:lang w:val="ru-RU"/>
        </w:rPr>
        <w:t>.</w:t>
      </w:r>
      <w:r w:rsidR="002C590F">
        <w:rPr>
          <w:kern w:val="22"/>
          <w:szCs w:val="22"/>
          <w:lang w:val="ru-RU"/>
        </w:rPr>
        <w:t xml:space="preserve"> </w:t>
      </w:r>
    </w:p>
    <w:p w:rsidR="00715FD9" w:rsidRPr="00F6305D" w:rsidRDefault="002C590F" w:rsidP="00F6305D">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Пять</w:t>
      </w:r>
      <w:r w:rsidRPr="00F6305D">
        <w:rPr>
          <w:kern w:val="22"/>
          <w:szCs w:val="22"/>
          <w:lang w:val="ru-RU"/>
        </w:rPr>
        <w:t xml:space="preserve"> использованных в настоящей оценке </w:t>
      </w:r>
      <w:r w:rsidR="00F6305D" w:rsidRPr="00F6305D">
        <w:rPr>
          <w:kern w:val="22"/>
          <w:szCs w:val="22"/>
          <w:lang w:val="ru-RU"/>
        </w:rPr>
        <w:t xml:space="preserve">категорий </w:t>
      </w:r>
      <w:r w:rsidRPr="00F6305D">
        <w:rPr>
          <w:kern w:val="22"/>
          <w:szCs w:val="22"/>
          <w:lang w:val="ru-RU"/>
        </w:rPr>
        <w:t>соответствую</w:t>
      </w:r>
      <w:r w:rsidR="00F6305D">
        <w:rPr>
          <w:kern w:val="22"/>
          <w:szCs w:val="22"/>
          <w:lang w:val="ru-RU"/>
        </w:rPr>
        <w:t>т</w:t>
      </w:r>
      <w:r w:rsidRPr="00F6305D">
        <w:rPr>
          <w:kern w:val="22"/>
          <w:szCs w:val="22"/>
          <w:lang w:val="ru-RU"/>
        </w:rPr>
        <w:t xml:space="preserve"> </w:t>
      </w:r>
      <w:r w:rsidR="00F6305D">
        <w:rPr>
          <w:kern w:val="22"/>
          <w:szCs w:val="22"/>
          <w:lang w:val="ru-RU"/>
        </w:rPr>
        <w:t>категориям</w:t>
      </w:r>
      <w:r w:rsidRPr="00F6305D">
        <w:rPr>
          <w:kern w:val="22"/>
          <w:szCs w:val="22"/>
          <w:lang w:val="ru-RU"/>
        </w:rPr>
        <w:t>, использова</w:t>
      </w:r>
      <w:r w:rsidR="00F6305D">
        <w:rPr>
          <w:kern w:val="22"/>
          <w:szCs w:val="22"/>
          <w:lang w:val="ru-RU"/>
        </w:rPr>
        <w:t>нным</w:t>
      </w:r>
      <w:r w:rsidRPr="00F6305D">
        <w:rPr>
          <w:kern w:val="22"/>
          <w:szCs w:val="22"/>
          <w:lang w:val="ru-RU"/>
        </w:rPr>
        <w:t xml:space="preserve"> в руководящих принципах шестого национального доклада, четвертого издания </w:t>
      </w:r>
      <w:r w:rsidRPr="007116AB">
        <w:rPr>
          <w:i/>
          <w:iCs/>
          <w:kern w:val="22"/>
          <w:szCs w:val="22"/>
          <w:lang w:val="ru-RU"/>
        </w:rPr>
        <w:t>Глобальной перспективы в области биоразнообразия</w:t>
      </w:r>
      <w:r w:rsidRPr="00F6305D">
        <w:rPr>
          <w:kern w:val="22"/>
          <w:szCs w:val="22"/>
          <w:lang w:val="ru-RU"/>
        </w:rPr>
        <w:t xml:space="preserve"> и выпущенных раннее оценках пятых национальных докладов,</w:t>
      </w:r>
      <w:r w:rsidR="00F6305D">
        <w:rPr>
          <w:kern w:val="22"/>
          <w:szCs w:val="22"/>
          <w:lang w:val="ru-RU"/>
        </w:rPr>
        <w:t xml:space="preserve"> и</w:t>
      </w:r>
      <w:r w:rsidRPr="00F6305D">
        <w:rPr>
          <w:kern w:val="22"/>
          <w:szCs w:val="22"/>
          <w:lang w:val="ru-RU"/>
        </w:rPr>
        <w:t xml:space="preserve"> включают</w:t>
      </w:r>
      <w:r>
        <w:rPr>
          <w:rStyle w:val="FootnoteReference"/>
          <w:rFonts w:eastAsia="Malgun Gothic"/>
          <w:kern w:val="22"/>
          <w:szCs w:val="22"/>
        </w:rPr>
        <w:footnoteReference w:id="12"/>
      </w:r>
      <w:r w:rsidR="00F6305D">
        <w:rPr>
          <w:kern w:val="22"/>
          <w:szCs w:val="22"/>
          <w:lang w:val="ru-RU"/>
        </w:rPr>
        <w:t>:</w:t>
      </w:r>
    </w:p>
    <w:p w:rsidR="00715FD9" w:rsidRPr="00D45DF6" w:rsidRDefault="007661B8"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ru-RU"/>
        </w:rPr>
      </w:pPr>
      <w:r>
        <w:rPr>
          <w:i/>
          <w:kern w:val="22"/>
          <w:szCs w:val="22"/>
          <w:lang w:val="ru-RU"/>
        </w:rPr>
        <w:t>к</w:t>
      </w:r>
      <w:r w:rsidR="002C590F" w:rsidRPr="007116AB">
        <w:rPr>
          <w:i/>
          <w:kern w:val="22"/>
          <w:szCs w:val="22"/>
          <w:lang w:val="ru-RU"/>
        </w:rPr>
        <w:t>урс на перевыполнение целевой задачи.</w:t>
      </w:r>
      <w:r w:rsidR="002C590F">
        <w:rPr>
          <w:iCs/>
          <w:kern w:val="22"/>
          <w:szCs w:val="22"/>
          <w:lang w:val="ru-RU"/>
        </w:rPr>
        <w:t xml:space="preserve"> Целевая задача с такой оценкой указывает на то, что принятые на национальном уровне </w:t>
      </w:r>
      <w:r w:rsidR="007116AB">
        <w:rPr>
          <w:iCs/>
          <w:kern w:val="22"/>
          <w:szCs w:val="22"/>
          <w:lang w:val="ru-RU"/>
        </w:rPr>
        <w:t xml:space="preserve">меры </w:t>
      </w:r>
      <w:r w:rsidR="002C590F">
        <w:rPr>
          <w:iCs/>
          <w:kern w:val="22"/>
          <w:szCs w:val="22"/>
          <w:lang w:val="ru-RU"/>
        </w:rPr>
        <w:t>позволят превысить критерии/предельные значения, установленные в данной Айтинской целевой задаче. В случае целевых задач с количественными элементами это будет означать, что установленное предельное значение будет превышено. В случае качественных целей это будет означать фактическое или предполагаемое перевыполнение показателей в отношении различных мероприятий или условий, обязательных для соблюдения;</w:t>
      </w:r>
    </w:p>
    <w:p w:rsidR="00715FD9" w:rsidRPr="00D45DF6" w:rsidRDefault="007661B8"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ru-RU"/>
        </w:rPr>
      </w:pPr>
      <w:r>
        <w:rPr>
          <w:i/>
          <w:kern w:val="22"/>
          <w:szCs w:val="22"/>
          <w:lang w:val="ru-RU"/>
        </w:rPr>
        <w:t>с</w:t>
      </w:r>
      <w:r w:rsidR="002C590F" w:rsidRPr="007116AB">
        <w:rPr>
          <w:i/>
          <w:kern w:val="22"/>
          <w:szCs w:val="22"/>
          <w:lang w:val="ru-RU"/>
        </w:rPr>
        <w:t>оответствует темпам выполнения целевой задачи.</w:t>
      </w:r>
      <w:r w:rsidR="002C590F">
        <w:rPr>
          <w:iCs/>
          <w:kern w:val="22"/>
          <w:szCs w:val="22"/>
          <w:lang w:val="ru-RU"/>
        </w:rPr>
        <w:t xml:space="preserve"> Данная категория означает, что принятые меры и текущее положение дел по аспектам, рассматриваемым в Айтинской целевой задаче, указывают на то, что целевая задача будет выполнена в соответствии с установленными сроками;</w:t>
      </w:r>
    </w:p>
    <w:p w:rsidR="00715FD9" w:rsidRPr="00D45DF6" w:rsidRDefault="007661B8"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ru-RU"/>
        </w:rPr>
      </w:pPr>
      <w:r>
        <w:rPr>
          <w:i/>
          <w:kern w:val="22"/>
          <w:szCs w:val="22"/>
          <w:lang w:val="ru-RU"/>
        </w:rPr>
        <w:t>п</w:t>
      </w:r>
      <w:r w:rsidR="002C590F" w:rsidRPr="007661B8">
        <w:rPr>
          <w:i/>
          <w:kern w:val="22"/>
          <w:szCs w:val="22"/>
          <w:lang w:val="ru-RU"/>
        </w:rPr>
        <w:t xml:space="preserve">рогресс достигается, но недостаточными темпами. </w:t>
      </w:r>
      <w:r w:rsidR="002C590F">
        <w:rPr>
          <w:iCs/>
          <w:kern w:val="22"/>
          <w:szCs w:val="22"/>
          <w:lang w:val="ru-RU"/>
        </w:rPr>
        <w:t>Данная категория указывает на то, что с момента постановки Айтинской целевой задачи был достигнут прогресс в ее выполнении. Такой прогресс может быть представлен в форме принятых мер или фактического улучшения статуса рассматриваемых проблем. Вместе с тем, несмотря на то, что данная категория означает улучшение ситуации, достигнутого прогресса будет недостаточно для выполнения целевой задачи к установленному сроку;</w:t>
      </w:r>
    </w:p>
    <w:p w:rsidR="00715FD9" w:rsidRPr="00D45DF6" w:rsidRDefault="007661B8"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ru-RU"/>
        </w:rPr>
      </w:pPr>
      <w:r>
        <w:rPr>
          <w:i/>
          <w:kern w:val="22"/>
          <w:szCs w:val="22"/>
          <w:lang w:val="ru-RU"/>
        </w:rPr>
        <w:t>б</w:t>
      </w:r>
      <w:r w:rsidR="002C590F" w:rsidRPr="007661B8">
        <w:rPr>
          <w:i/>
          <w:kern w:val="22"/>
          <w:szCs w:val="22"/>
          <w:lang w:val="ru-RU"/>
        </w:rPr>
        <w:t>ез существенного прогресса.</w:t>
      </w:r>
      <w:r w:rsidR="002C590F">
        <w:rPr>
          <w:iCs/>
          <w:kern w:val="22"/>
          <w:szCs w:val="22"/>
          <w:lang w:val="ru-RU"/>
        </w:rPr>
        <w:t xml:space="preserve"> Данная категория означает, что с момента постановки целевой задачи не отмечалось </w:t>
      </w:r>
      <w:r w:rsidR="005509A3">
        <w:rPr>
          <w:iCs/>
          <w:kern w:val="22"/>
          <w:szCs w:val="22"/>
          <w:lang w:val="ru-RU"/>
        </w:rPr>
        <w:t xml:space="preserve">ни </w:t>
      </w:r>
      <w:r w:rsidR="002C590F">
        <w:rPr>
          <w:iCs/>
          <w:kern w:val="22"/>
          <w:szCs w:val="22"/>
          <w:lang w:val="ru-RU"/>
        </w:rPr>
        <w:t>заметного прогресса в ее выполнении</w:t>
      </w:r>
      <w:r w:rsidR="005509A3">
        <w:rPr>
          <w:iCs/>
          <w:kern w:val="22"/>
          <w:szCs w:val="22"/>
          <w:lang w:val="ru-RU"/>
        </w:rPr>
        <w:t>, ни</w:t>
      </w:r>
      <w:r w:rsidR="002C590F">
        <w:rPr>
          <w:iCs/>
          <w:kern w:val="22"/>
          <w:szCs w:val="22"/>
          <w:lang w:val="ru-RU"/>
        </w:rPr>
        <w:t xml:space="preserve"> заметного ухудшения ситуации. Оценки по данной категории подразумевают, что никакие значимые мероприятия для выполнения целевой задачи не проводились и не </w:t>
      </w:r>
      <w:r w:rsidR="002C590F">
        <w:rPr>
          <w:iCs/>
          <w:kern w:val="22"/>
          <w:szCs w:val="22"/>
          <w:lang w:val="ru-RU"/>
        </w:rPr>
        <w:lastRenderedPageBreak/>
        <w:t>планируются в ближайшем будущем, и что общее положение дел по проблемам, которых касается такая целевая задача, не улучшилось, но и не ухудшилось;</w:t>
      </w:r>
    </w:p>
    <w:p w:rsidR="00715FD9" w:rsidRPr="00D45DF6" w:rsidRDefault="005509A3" w:rsidP="00715FD9">
      <w:pPr>
        <w:pStyle w:val="Para1"/>
        <w:numPr>
          <w:ilvl w:val="1"/>
          <w:numId w:val="2"/>
        </w:numPr>
        <w:suppressLineNumbers/>
        <w:suppressAutoHyphens/>
        <w:kinsoku w:val="0"/>
        <w:overflowPunct w:val="0"/>
        <w:autoSpaceDE w:val="0"/>
        <w:autoSpaceDN w:val="0"/>
        <w:spacing w:before="0" w:after="80"/>
        <w:rPr>
          <w:rFonts w:eastAsia="Malgun Gothic"/>
          <w:kern w:val="22"/>
          <w:szCs w:val="22"/>
          <w:lang w:val="ru-RU"/>
        </w:rPr>
      </w:pPr>
      <w:r w:rsidRPr="005509A3">
        <w:rPr>
          <w:i/>
          <w:kern w:val="22"/>
          <w:szCs w:val="22"/>
          <w:lang w:val="ru-RU"/>
        </w:rPr>
        <w:t>о</w:t>
      </w:r>
      <w:r w:rsidR="002C590F" w:rsidRPr="005509A3">
        <w:rPr>
          <w:i/>
          <w:kern w:val="22"/>
          <w:szCs w:val="22"/>
          <w:lang w:val="ru-RU"/>
        </w:rPr>
        <w:t xml:space="preserve">тход от выполнения целевой задачи. </w:t>
      </w:r>
      <w:r w:rsidR="002C590F">
        <w:rPr>
          <w:iCs/>
          <w:kern w:val="22"/>
          <w:szCs w:val="22"/>
          <w:lang w:val="ru-RU"/>
        </w:rPr>
        <w:t>Данная категория указывает на ухудшение ситуации по аспектам, которых должна касаться рассматриваемая Айтинская целевая задача. Это может быть связано с тем, что для выполнения целевой задачи не принимались никакие меры или же принятые меры были неэффективными. Причиной этого также может быть растущая напряженность в этой сфере или другие изменения национальных обстоятельств.</w:t>
      </w:r>
    </w:p>
    <w:p w:rsidR="00715FD9" w:rsidRPr="00D45DF6" w:rsidRDefault="002C590F"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 xml:space="preserve">Ряд подходов, которые Стороны применяют для определения своих национальных целевых задач в области биоразнообразия и представления докладов о прогрессе в их выполнении, создает </w:t>
      </w:r>
      <w:r w:rsidR="0018656B">
        <w:rPr>
          <w:kern w:val="22"/>
          <w:szCs w:val="22"/>
          <w:lang w:val="ru-RU"/>
        </w:rPr>
        <w:t>несколько</w:t>
      </w:r>
      <w:r>
        <w:rPr>
          <w:kern w:val="22"/>
          <w:szCs w:val="22"/>
          <w:lang w:val="ru-RU"/>
        </w:rPr>
        <w:t xml:space="preserve"> проблем при проведении анализа этой информации. Одни Стороны установили целевые задачи, связанные с процессом, другие </w:t>
      </w:r>
      <w:r w:rsidR="00152046">
        <w:rPr>
          <w:kern w:val="22"/>
          <w:szCs w:val="22"/>
          <w:lang w:val="ru-RU"/>
        </w:rPr>
        <w:t>–</w:t>
      </w:r>
      <w:r>
        <w:rPr>
          <w:kern w:val="22"/>
          <w:szCs w:val="22"/>
          <w:lang w:val="ru-RU"/>
        </w:rPr>
        <w:t xml:space="preserve"> целевые задачи, ориентированные на конечные результаты, а третьи использовали сочетание этих двух типов задач. </w:t>
      </w:r>
      <w:r w:rsidR="00152046">
        <w:rPr>
          <w:kern w:val="22"/>
          <w:szCs w:val="22"/>
          <w:lang w:val="ru-RU"/>
        </w:rPr>
        <w:t>Это обусловило необходимость</w:t>
      </w:r>
      <w:r w:rsidR="00152046" w:rsidRPr="00152046">
        <w:rPr>
          <w:kern w:val="22"/>
          <w:szCs w:val="22"/>
          <w:lang w:val="ru-RU"/>
        </w:rPr>
        <w:t xml:space="preserve"> </w:t>
      </w:r>
      <w:r w:rsidR="00152046">
        <w:rPr>
          <w:kern w:val="22"/>
          <w:szCs w:val="22"/>
          <w:lang w:val="ru-RU"/>
        </w:rPr>
        <w:t xml:space="preserve">использовать для </w:t>
      </w:r>
      <w:r>
        <w:rPr>
          <w:kern w:val="22"/>
          <w:szCs w:val="22"/>
          <w:lang w:val="ru-RU"/>
        </w:rPr>
        <w:t>оценки прогресса на национальном уровне</w:t>
      </w:r>
      <w:r w:rsidR="00152046">
        <w:rPr>
          <w:kern w:val="22"/>
          <w:szCs w:val="22"/>
          <w:lang w:val="ru-RU"/>
        </w:rPr>
        <w:t xml:space="preserve"> различные подходы</w:t>
      </w:r>
      <w:r>
        <w:rPr>
          <w:kern w:val="22"/>
          <w:szCs w:val="22"/>
          <w:lang w:val="ru-RU"/>
        </w:rPr>
        <w:t>. Эти различные национальные подходы не всегда сопоставимы. Кроме того, Стороны по-разному сопоставляли свои национальные цел</w:t>
      </w:r>
      <w:r w:rsidR="00DA601F">
        <w:rPr>
          <w:kern w:val="22"/>
          <w:szCs w:val="22"/>
          <w:lang w:val="ru-RU"/>
        </w:rPr>
        <w:t>евые задачи</w:t>
      </w:r>
      <w:r>
        <w:rPr>
          <w:kern w:val="22"/>
          <w:szCs w:val="22"/>
          <w:lang w:val="ru-RU"/>
        </w:rPr>
        <w:t xml:space="preserve"> с Айтинскими целевыми задачами и основывались на различной информации. Например, для каждой из Айтинских целевых задач некоторые Стороны установили по одной национальной целевой задаче, а другие Стороны </w:t>
      </w:r>
      <w:r w:rsidR="00152046">
        <w:rPr>
          <w:kern w:val="22"/>
          <w:szCs w:val="22"/>
          <w:lang w:val="ru-RU"/>
        </w:rPr>
        <w:t>–</w:t>
      </w:r>
      <w:r>
        <w:rPr>
          <w:kern w:val="22"/>
          <w:szCs w:val="22"/>
          <w:lang w:val="ru-RU"/>
        </w:rPr>
        <w:t xml:space="preserve"> по несколько. Аналогичным образом, некоторые страны установили национальные целевые задачи, связанные с несколькими Айтинскими целевыми задачами. Дополнительной проблемой является то, что некоторые Стороны не включили в НСПДСБ национальные целевые задачи, но указали их в своих национальных докладах, а другие Стороны в своих национальных докладах оценили прогресс по национальным целевым показателям, которые отличаются от тех, что указаны в их национальных стратегиях и планах действий по сохранению биоразнообразия. Кроме того, как отмечается в сноске 9, некоторые Стороны вместо своих национальных целевых задач в области биоразнообразия </w:t>
      </w:r>
      <w:r w:rsidR="00DA601F">
        <w:rPr>
          <w:kern w:val="22"/>
          <w:szCs w:val="22"/>
          <w:lang w:val="ru-RU"/>
        </w:rPr>
        <w:t>приняли решение</w:t>
      </w:r>
      <w:r>
        <w:rPr>
          <w:kern w:val="22"/>
          <w:szCs w:val="22"/>
          <w:lang w:val="ru-RU"/>
        </w:rPr>
        <w:t xml:space="preserve"> представлять доклады о выполнении Айтинских целевых задач, а некоторые другие Стороны представили доклады об Айтинских целевых задачах, поскольку они не разработали четкие национальные целевые задачи. </w:t>
      </w:r>
      <w:r w:rsidR="009F2CE1">
        <w:rPr>
          <w:kern w:val="22"/>
          <w:szCs w:val="22"/>
          <w:lang w:val="ru-RU"/>
        </w:rPr>
        <w:t>Сочетание</w:t>
      </w:r>
      <w:r>
        <w:rPr>
          <w:kern w:val="22"/>
          <w:szCs w:val="22"/>
          <w:lang w:val="ru-RU"/>
        </w:rPr>
        <w:t xml:space="preserve"> оценок </w:t>
      </w:r>
      <w:r w:rsidR="009F2CE1">
        <w:rPr>
          <w:kern w:val="22"/>
          <w:szCs w:val="22"/>
          <w:lang w:val="ru-RU"/>
        </w:rPr>
        <w:t xml:space="preserve">для </w:t>
      </w:r>
      <w:r>
        <w:rPr>
          <w:kern w:val="22"/>
          <w:szCs w:val="22"/>
          <w:lang w:val="ru-RU"/>
        </w:rPr>
        <w:t xml:space="preserve">национальных целевых задач и Айтинских целевых задач может быть </w:t>
      </w:r>
      <w:r w:rsidR="009F2CE1">
        <w:rPr>
          <w:kern w:val="22"/>
          <w:szCs w:val="22"/>
          <w:lang w:val="ru-RU"/>
        </w:rPr>
        <w:t>непростой задачей</w:t>
      </w:r>
      <w:r>
        <w:rPr>
          <w:kern w:val="22"/>
          <w:szCs w:val="22"/>
          <w:lang w:val="ru-RU"/>
        </w:rPr>
        <w:t>. Тем не менее, имеющаяся информация указывает на то, что это вряд ли станет серьезным ограничением</w:t>
      </w:r>
      <w:r>
        <w:rPr>
          <w:rStyle w:val="FootnoteReference"/>
          <w:rFonts w:eastAsia="Malgun Gothic"/>
          <w:kern w:val="22"/>
          <w:szCs w:val="22"/>
        </w:rPr>
        <w:footnoteReference w:id="13"/>
      </w:r>
      <w:r w:rsidR="00937E0B">
        <w:rPr>
          <w:kern w:val="22"/>
          <w:szCs w:val="22"/>
          <w:lang w:val="ru-RU"/>
        </w:rPr>
        <w:t>.</w:t>
      </w:r>
      <w:r>
        <w:rPr>
          <w:kern w:val="22"/>
          <w:szCs w:val="22"/>
          <w:lang w:val="ru-RU"/>
        </w:rPr>
        <w:t xml:space="preserve"> </w:t>
      </w:r>
    </w:p>
    <w:p w:rsidR="00715FD9" w:rsidRPr="00D45DF6" w:rsidRDefault="002C590F"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Различные подходы к предоставлению докладов и определению национальных целевых задач обусловливают сложность осуществления представленного здесь типа анализа на систематической основе. Кроме того, важно отметить, что в настоящей оценке не учитывались национальные обстоятельства стран. Поэтому в отношении некоторых целевых задач, которые в настоящее время не приближаются к своему выполнению, тем не менее</w:t>
      </w:r>
      <w:r w:rsidR="006D6145">
        <w:rPr>
          <w:kern w:val="22"/>
          <w:szCs w:val="22"/>
          <w:lang w:val="ru-RU"/>
        </w:rPr>
        <w:t>, с учетом исходных условий в стране,</w:t>
      </w:r>
      <w:r>
        <w:rPr>
          <w:kern w:val="22"/>
          <w:szCs w:val="22"/>
          <w:lang w:val="ru-RU"/>
        </w:rPr>
        <w:t xml:space="preserve"> могут наблюдаться улучшения. </w:t>
      </w:r>
      <w:r w:rsidR="006D6145">
        <w:rPr>
          <w:kern w:val="22"/>
          <w:szCs w:val="22"/>
          <w:lang w:val="ru-RU"/>
        </w:rPr>
        <w:t>Ввиду этого</w:t>
      </w:r>
      <w:r>
        <w:rPr>
          <w:kern w:val="22"/>
          <w:szCs w:val="22"/>
          <w:lang w:val="ru-RU"/>
        </w:rPr>
        <w:t xml:space="preserve"> информация, представленная в настоящем анали</w:t>
      </w:r>
      <w:r w:rsidR="00654F5B">
        <w:rPr>
          <w:kern w:val="22"/>
          <w:szCs w:val="22"/>
          <w:lang w:val="ru-RU"/>
        </w:rPr>
        <w:t>тическом документе</w:t>
      </w:r>
      <w:r>
        <w:rPr>
          <w:kern w:val="22"/>
          <w:szCs w:val="22"/>
          <w:lang w:val="ru-RU"/>
        </w:rPr>
        <w:t xml:space="preserve">, должна использоваться не для проведения сравнения между странами, а лишь как источник информации о глобальном прогрессе в </w:t>
      </w:r>
      <w:r w:rsidR="002A32CC">
        <w:rPr>
          <w:kern w:val="22"/>
          <w:szCs w:val="22"/>
          <w:lang w:val="ru-RU"/>
        </w:rPr>
        <w:t>выполнении</w:t>
      </w:r>
      <w:r>
        <w:rPr>
          <w:kern w:val="22"/>
          <w:szCs w:val="22"/>
          <w:lang w:val="ru-RU"/>
        </w:rPr>
        <w:t xml:space="preserve"> Айтинских целевых задач в области биоразнообразия.</w:t>
      </w:r>
    </w:p>
    <w:p w:rsidR="00715FD9" w:rsidRPr="00D45DF6" w:rsidRDefault="002C590F" w:rsidP="003307EE">
      <w:pPr>
        <w:pStyle w:val="Heading1"/>
        <w:suppressLineNumbers/>
        <w:tabs>
          <w:tab w:val="clear" w:pos="720"/>
          <w:tab w:val="left" w:pos="8910"/>
        </w:tabs>
        <w:suppressAutoHyphens/>
        <w:kinsoku w:val="0"/>
        <w:overflowPunct w:val="0"/>
        <w:autoSpaceDE w:val="0"/>
        <w:autoSpaceDN w:val="0"/>
        <w:adjustRightInd w:val="0"/>
        <w:snapToGrid w:val="0"/>
        <w:ind w:left="1267" w:hanging="907"/>
        <w:jc w:val="left"/>
        <w:rPr>
          <w:snapToGrid w:val="0"/>
          <w:kern w:val="22"/>
          <w:szCs w:val="22"/>
          <w:lang w:val="ru-RU"/>
        </w:rPr>
      </w:pPr>
      <w:r>
        <w:rPr>
          <w:bCs/>
          <w:kern w:val="22"/>
          <w:szCs w:val="22"/>
          <w:lang w:val="ru-RU"/>
        </w:rPr>
        <w:lastRenderedPageBreak/>
        <w:t xml:space="preserve">III. </w:t>
      </w:r>
      <w:r>
        <w:rPr>
          <w:bCs/>
          <w:kern w:val="22"/>
          <w:szCs w:val="22"/>
          <w:lang w:val="ru-RU"/>
        </w:rPr>
        <w:tab/>
        <w:t xml:space="preserve">Анализ </w:t>
      </w:r>
      <w:r>
        <w:rPr>
          <w:rFonts w:ascii="Times New Roman Bold" w:eastAsia="Times New Roman Bold" w:hAnsi="Times New Roman Bold"/>
          <w:bCs/>
          <w:kern w:val="22"/>
          <w:szCs w:val="22"/>
          <w:lang w:val="ru-RU"/>
        </w:rPr>
        <w:t xml:space="preserve">национальных целевых задач и прогресса в </w:t>
      </w:r>
      <w:r w:rsidR="002A32CC">
        <w:rPr>
          <w:rFonts w:ascii="Times New Roman Bold" w:eastAsia="Times New Roman Bold" w:hAnsi="Times New Roman Bold"/>
          <w:bCs/>
          <w:kern w:val="22"/>
          <w:szCs w:val="22"/>
          <w:lang w:val="ru-RU"/>
        </w:rPr>
        <w:t>выполнении</w:t>
      </w:r>
      <w:r>
        <w:rPr>
          <w:rFonts w:ascii="Times New Roman Bold" w:eastAsia="Times New Roman Bold" w:hAnsi="Times New Roman Bold"/>
          <w:bCs/>
          <w:kern w:val="22"/>
          <w:szCs w:val="22"/>
          <w:lang w:val="ru-RU"/>
        </w:rPr>
        <w:t xml:space="preserve"> Айтинских целевых задач в области биоразнообразия</w:t>
      </w:r>
    </w:p>
    <w:p w:rsidR="00715FD9" w:rsidRPr="00616364" w:rsidRDefault="002C590F" w:rsidP="00B07288">
      <w:pPr>
        <w:keepNext/>
        <w:suppressLineNumbers/>
        <w:suppressAutoHyphens/>
        <w:kinsoku w:val="0"/>
        <w:overflowPunct w:val="0"/>
        <w:autoSpaceDE w:val="0"/>
        <w:autoSpaceDN w:val="0"/>
        <w:spacing w:before="120" w:after="120"/>
        <w:rPr>
          <w:i/>
          <w:snapToGrid w:val="0"/>
          <w:color w:val="333333"/>
          <w:kern w:val="22"/>
          <w:szCs w:val="22"/>
          <w:shd w:val="clear" w:color="auto" w:fill="FFFFFF"/>
          <w:lang w:val="ru-RU"/>
        </w:rPr>
      </w:pPr>
      <w:r w:rsidRPr="00616364">
        <w:rPr>
          <w:i/>
          <w:color w:val="333333"/>
          <w:kern w:val="22"/>
          <w:szCs w:val="22"/>
          <w:shd w:val="clear" w:color="auto" w:fill="FFFFFF"/>
          <w:lang w:val="ru-RU"/>
        </w:rPr>
        <w:t>Целевая задача 1. К 2020 году, но не позднее этого срока, люди осведомлены о стоимостной ценности биоразнообразия и о мерах, которые они могут принимать для его сохранения и устойчивого использования</w:t>
      </w:r>
    </w:p>
    <w:p w:rsidR="00715FD9" w:rsidRPr="00A64806" w:rsidRDefault="0012184B" w:rsidP="00A64806">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 в области биоразнообразия</w:t>
      </w:r>
      <w:r>
        <w:rPr>
          <w:kern w:val="22"/>
          <w:szCs w:val="22"/>
          <w:lang w:val="ru-RU"/>
        </w:rPr>
        <w:t xml:space="preserve"> содержатся в общей сложности в 146 НСПДСБ (87%)</w:t>
      </w:r>
      <w:r w:rsidR="002C590F">
        <w:rPr>
          <w:kern w:val="22"/>
          <w:szCs w:val="22"/>
          <w:lang w:val="ru-RU"/>
        </w:rPr>
        <w:t xml:space="preserve">. </w:t>
      </w:r>
      <w:r w:rsidR="00654F5B">
        <w:rPr>
          <w:kern w:val="22"/>
          <w:szCs w:val="22"/>
          <w:lang w:val="ru-RU"/>
        </w:rPr>
        <w:t>П</w:t>
      </w:r>
      <w:r w:rsidR="00D16A6E">
        <w:rPr>
          <w:kern w:val="22"/>
          <w:szCs w:val="22"/>
          <w:lang w:val="ru-RU"/>
        </w:rPr>
        <w:t xml:space="preserve">о </w:t>
      </w:r>
      <w:r w:rsidR="002C590F">
        <w:rPr>
          <w:kern w:val="22"/>
          <w:szCs w:val="22"/>
          <w:lang w:val="ru-RU"/>
        </w:rPr>
        <w:t>охвату и уровню амбициозности Айтинской целевой задач</w:t>
      </w:r>
      <w:r w:rsidR="00D16A6E">
        <w:rPr>
          <w:kern w:val="22"/>
          <w:szCs w:val="22"/>
          <w:lang w:val="ru-RU"/>
        </w:rPr>
        <w:t>е</w:t>
      </w:r>
      <w:r w:rsidR="002C590F">
        <w:rPr>
          <w:kern w:val="22"/>
          <w:szCs w:val="22"/>
          <w:lang w:val="ru-RU"/>
        </w:rPr>
        <w:t xml:space="preserve"> 1</w:t>
      </w:r>
      <w:r w:rsidR="00654F5B">
        <w:rPr>
          <w:kern w:val="22"/>
          <w:szCs w:val="22"/>
          <w:lang w:val="ru-RU"/>
        </w:rPr>
        <w:t xml:space="preserve"> соответствуют менее трети (32%) этих целевых задач</w:t>
      </w:r>
      <w:r w:rsidR="002C590F">
        <w:rPr>
          <w:kern w:val="22"/>
          <w:szCs w:val="22"/>
          <w:lang w:val="ru-RU"/>
        </w:rPr>
        <w:t xml:space="preserve">. Целевая задача 1 относится к числу задач, в наибольшей степени </w:t>
      </w:r>
      <w:r w:rsidR="00616364">
        <w:rPr>
          <w:kern w:val="22"/>
          <w:szCs w:val="22"/>
          <w:lang w:val="ru-RU"/>
        </w:rPr>
        <w:t>соотносимых с</w:t>
      </w:r>
      <w:r w:rsidR="002C590F">
        <w:rPr>
          <w:kern w:val="22"/>
          <w:szCs w:val="22"/>
          <w:lang w:val="ru-RU"/>
        </w:rPr>
        <w:t xml:space="preserve"> национальным</w:t>
      </w:r>
      <w:r w:rsidR="00616364">
        <w:rPr>
          <w:kern w:val="22"/>
          <w:szCs w:val="22"/>
          <w:lang w:val="ru-RU"/>
        </w:rPr>
        <w:t>и</w:t>
      </w:r>
      <w:r w:rsidR="002C590F">
        <w:rPr>
          <w:kern w:val="22"/>
          <w:szCs w:val="22"/>
          <w:lang w:val="ru-RU"/>
        </w:rPr>
        <w:t xml:space="preserve"> целевым</w:t>
      </w:r>
      <w:r w:rsidR="00616364">
        <w:rPr>
          <w:kern w:val="22"/>
          <w:szCs w:val="22"/>
          <w:lang w:val="ru-RU"/>
        </w:rPr>
        <w:t>и</w:t>
      </w:r>
      <w:r w:rsidR="002C590F">
        <w:rPr>
          <w:kern w:val="22"/>
          <w:szCs w:val="22"/>
          <w:lang w:val="ru-RU"/>
        </w:rPr>
        <w:t xml:space="preserve"> задачам</w:t>
      </w:r>
      <w:r w:rsidR="00616364">
        <w:rPr>
          <w:kern w:val="22"/>
          <w:szCs w:val="22"/>
          <w:lang w:val="ru-RU"/>
        </w:rPr>
        <w:t>и</w:t>
      </w:r>
      <w:r w:rsidR="00A64806">
        <w:rPr>
          <w:kern w:val="22"/>
          <w:szCs w:val="22"/>
          <w:lang w:val="ru-RU"/>
        </w:rPr>
        <w:t>, указанными</w:t>
      </w:r>
      <w:r w:rsidR="002C590F">
        <w:rPr>
          <w:kern w:val="22"/>
          <w:szCs w:val="22"/>
          <w:lang w:val="ru-RU"/>
        </w:rPr>
        <w:t xml:space="preserve"> в НСПДСБ. Тем не менее, более двух третей (68%) Сторон установили национальные целевые </w:t>
      </w:r>
      <w:r w:rsidR="00A64806">
        <w:rPr>
          <w:kern w:val="22"/>
          <w:szCs w:val="22"/>
          <w:lang w:val="ru-RU"/>
        </w:rPr>
        <w:t>задачи</w:t>
      </w:r>
      <w:r w:rsidR="002C590F">
        <w:rPr>
          <w:kern w:val="22"/>
          <w:szCs w:val="22"/>
          <w:lang w:val="ru-RU"/>
        </w:rPr>
        <w:t xml:space="preserve">, </w:t>
      </w:r>
      <w:r w:rsidR="00A64806">
        <w:rPr>
          <w:kern w:val="22"/>
          <w:szCs w:val="22"/>
          <w:lang w:val="ru-RU"/>
        </w:rPr>
        <w:t>уровень амбициозности</w:t>
      </w:r>
      <w:r w:rsidR="002C590F">
        <w:rPr>
          <w:kern w:val="22"/>
          <w:szCs w:val="22"/>
          <w:lang w:val="ru-RU"/>
        </w:rPr>
        <w:t xml:space="preserve"> которых ниже, чем </w:t>
      </w:r>
      <w:r w:rsidR="00A64806">
        <w:rPr>
          <w:kern w:val="22"/>
          <w:szCs w:val="22"/>
          <w:lang w:val="ru-RU"/>
        </w:rPr>
        <w:t xml:space="preserve">у данной Айтинской </w:t>
      </w:r>
      <w:r w:rsidR="002C590F">
        <w:rPr>
          <w:kern w:val="22"/>
          <w:szCs w:val="22"/>
          <w:lang w:val="ru-RU"/>
        </w:rPr>
        <w:t>целев</w:t>
      </w:r>
      <w:r w:rsidR="00A64806">
        <w:rPr>
          <w:kern w:val="22"/>
          <w:szCs w:val="22"/>
          <w:lang w:val="ru-RU"/>
        </w:rPr>
        <w:t>ой</w:t>
      </w:r>
      <w:r w:rsidR="002C590F">
        <w:rPr>
          <w:kern w:val="22"/>
          <w:szCs w:val="22"/>
          <w:lang w:val="ru-RU"/>
        </w:rPr>
        <w:t xml:space="preserve"> задач</w:t>
      </w:r>
      <w:r w:rsidR="00A64806">
        <w:rPr>
          <w:kern w:val="22"/>
          <w:szCs w:val="22"/>
          <w:lang w:val="ru-RU"/>
        </w:rPr>
        <w:t>и</w:t>
      </w:r>
      <w:r w:rsidR="002C590F">
        <w:rPr>
          <w:kern w:val="22"/>
          <w:szCs w:val="22"/>
          <w:lang w:val="ru-RU"/>
        </w:rPr>
        <w:t xml:space="preserve">, или </w:t>
      </w:r>
      <w:r w:rsidR="00A64806">
        <w:rPr>
          <w:kern w:val="22"/>
          <w:szCs w:val="22"/>
          <w:lang w:val="ru-RU"/>
        </w:rPr>
        <w:t xml:space="preserve">в </w:t>
      </w:r>
      <w:r w:rsidR="002C590F">
        <w:rPr>
          <w:kern w:val="22"/>
          <w:szCs w:val="22"/>
          <w:lang w:val="ru-RU"/>
        </w:rPr>
        <w:t>которы</w:t>
      </w:r>
      <w:r w:rsidR="00A64806">
        <w:rPr>
          <w:kern w:val="22"/>
          <w:szCs w:val="22"/>
          <w:lang w:val="ru-RU"/>
        </w:rPr>
        <w:t>х</w:t>
      </w:r>
      <w:r w:rsidR="002C590F">
        <w:rPr>
          <w:kern w:val="22"/>
          <w:szCs w:val="22"/>
          <w:lang w:val="ru-RU"/>
        </w:rPr>
        <w:t xml:space="preserve"> не </w:t>
      </w:r>
      <w:r w:rsidR="00A64806">
        <w:rPr>
          <w:kern w:val="22"/>
          <w:szCs w:val="22"/>
          <w:lang w:val="ru-RU"/>
        </w:rPr>
        <w:t>учитываются</w:t>
      </w:r>
      <w:r w:rsidR="002C590F">
        <w:rPr>
          <w:kern w:val="22"/>
          <w:szCs w:val="22"/>
          <w:lang w:val="ru-RU"/>
        </w:rPr>
        <w:t xml:space="preserve"> все ее элементы. Большинство целевых задач, как представляется, </w:t>
      </w:r>
      <w:r w:rsidR="00A64806">
        <w:rPr>
          <w:kern w:val="22"/>
          <w:szCs w:val="22"/>
          <w:lang w:val="ru-RU"/>
        </w:rPr>
        <w:t>посвящены</w:t>
      </w:r>
      <w:r w:rsidR="002C590F">
        <w:rPr>
          <w:kern w:val="22"/>
          <w:szCs w:val="22"/>
          <w:lang w:val="ru-RU"/>
        </w:rPr>
        <w:t xml:space="preserve"> повышени</w:t>
      </w:r>
      <w:r w:rsidR="00A64806">
        <w:rPr>
          <w:kern w:val="22"/>
          <w:szCs w:val="22"/>
          <w:lang w:val="ru-RU"/>
        </w:rPr>
        <w:t>ю</w:t>
      </w:r>
      <w:r w:rsidR="002C590F">
        <w:rPr>
          <w:kern w:val="22"/>
          <w:szCs w:val="22"/>
          <w:lang w:val="ru-RU"/>
        </w:rPr>
        <w:t xml:space="preserve"> осведомленности о биоразнообразии. Сравнительно меньшее число национальных целевых задач </w:t>
      </w:r>
      <w:r w:rsidR="00A64806">
        <w:rPr>
          <w:kern w:val="22"/>
          <w:szCs w:val="22"/>
          <w:lang w:val="ru-RU"/>
        </w:rPr>
        <w:t>ориентированы на</w:t>
      </w:r>
      <w:r w:rsidR="002C590F">
        <w:rPr>
          <w:kern w:val="22"/>
          <w:szCs w:val="22"/>
          <w:lang w:val="ru-RU"/>
        </w:rPr>
        <w:t xml:space="preserve"> повышени</w:t>
      </w:r>
      <w:r w:rsidR="00A64806">
        <w:rPr>
          <w:kern w:val="22"/>
          <w:szCs w:val="22"/>
          <w:lang w:val="ru-RU"/>
        </w:rPr>
        <w:t>е</w:t>
      </w:r>
      <w:r w:rsidR="002C590F" w:rsidRPr="00A64806">
        <w:rPr>
          <w:kern w:val="22"/>
          <w:szCs w:val="22"/>
          <w:lang w:val="ru-RU"/>
        </w:rPr>
        <w:t xml:space="preserve"> осведомленности </w:t>
      </w:r>
      <w:r w:rsidR="00A64806">
        <w:rPr>
          <w:kern w:val="22"/>
          <w:szCs w:val="22"/>
          <w:lang w:val="ru-RU"/>
        </w:rPr>
        <w:t xml:space="preserve">людей </w:t>
      </w:r>
      <w:r w:rsidR="002C590F" w:rsidRPr="00A64806">
        <w:rPr>
          <w:kern w:val="22"/>
          <w:szCs w:val="22"/>
          <w:lang w:val="ru-RU"/>
        </w:rPr>
        <w:t>о мерах, которые они могут принимать для сохранения биоразнообразия.</w:t>
      </w:r>
    </w:p>
    <w:p w:rsidR="00715FD9" w:rsidRPr="00D45DF6" w:rsidRDefault="00BD71D5"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 в области биоразнообразия, </w:t>
      </w:r>
      <w:r w:rsidR="00A64915">
        <w:rPr>
          <w:kern w:val="22"/>
          <w:szCs w:val="22"/>
          <w:lang w:val="ru-RU"/>
        </w:rPr>
        <w:t>провели в общей сложности</w:t>
      </w:r>
      <w:r>
        <w:rPr>
          <w:kern w:val="22"/>
          <w:szCs w:val="22"/>
          <w:lang w:val="ru-RU"/>
        </w:rPr>
        <w:t xml:space="preserve"> 125 Сторон, </w:t>
      </w:r>
      <w:r w:rsidR="002C590F">
        <w:rPr>
          <w:kern w:val="22"/>
          <w:szCs w:val="22"/>
          <w:lang w:val="ru-RU"/>
        </w:rPr>
        <w:t xml:space="preserve">в то время как 15 Сторон не </w:t>
      </w:r>
      <w:r w:rsidR="002E33FB">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проводивших оценку прогресса, половина сообщили о том, что они находятся на пути к выполнению (49%) или перевыполнению (1%) своих национальных целевых задач. Менее половины Сторон </w:t>
      </w:r>
      <w:r w:rsidR="00A64915">
        <w:rPr>
          <w:kern w:val="22"/>
          <w:szCs w:val="22"/>
          <w:lang w:val="ru-RU"/>
        </w:rPr>
        <w:t xml:space="preserve">(46%) </w:t>
      </w:r>
      <w:r w:rsidR="00A64806">
        <w:rPr>
          <w:kern w:val="22"/>
          <w:szCs w:val="22"/>
          <w:lang w:val="ru-RU"/>
        </w:rPr>
        <w:t>добились</w:t>
      </w:r>
      <w:r w:rsidR="002C590F">
        <w:rPr>
          <w:kern w:val="22"/>
          <w:szCs w:val="22"/>
          <w:lang w:val="ru-RU"/>
        </w:rPr>
        <w:t xml:space="preserve"> прогресса в отношении своих целевых задач, но его скорость не позволит им обеспечить выполнение целевой задачи. Небольшое количество Сторон (4%) сообщили об отсутствии прогресса в выполнении целевой задачи, и ни одна из Сторон не сообщила об отходе от </w:t>
      </w:r>
      <w:r w:rsidR="00A64915">
        <w:rPr>
          <w:kern w:val="22"/>
          <w:szCs w:val="22"/>
          <w:lang w:val="ru-RU"/>
        </w:rPr>
        <w:t xml:space="preserve">ее </w:t>
      </w:r>
      <w:r w:rsidR="002C590F">
        <w:rPr>
          <w:kern w:val="22"/>
          <w:szCs w:val="22"/>
          <w:lang w:val="ru-RU"/>
        </w:rPr>
        <w:t xml:space="preserve">выполнения. Среди Сторон, которые провели оценку прогресса, у менее четверти (23%) есть национальные целевые задачи, аналогичные Айтинской целевой задаче 1 в области биоразнообразия, которые </w:t>
      </w:r>
      <w:r w:rsidR="00B2364B">
        <w:rPr>
          <w:kern w:val="22"/>
          <w:szCs w:val="22"/>
          <w:lang w:val="ru-RU"/>
        </w:rPr>
        <w:t>могут быть выполнены в срок</w:t>
      </w:r>
      <w:r w:rsidR="002C590F">
        <w:rPr>
          <w:kern w:val="22"/>
          <w:szCs w:val="22"/>
          <w:lang w:val="ru-RU"/>
        </w:rPr>
        <w:t xml:space="preserve">. </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Часто упоминаемыми в докладах мерами по </w:t>
      </w:r>
      <w:r w:rsidR="002A32CC">
        <w:rPr>
          <w:kern w:val="22"/>
          <w:szCs w:val="22"/>
          <w:lang w:val="ru-RU"/>
        </w:rPr>
        <w:t>выполнению</w:t>
      </w:r>
      <w:r>
        <w:rPr>
          <w:kern w:val="22"/>
          <w:szCs w:val="22"/>
          <w:lang w:val="ru-RU"/>
        </w:rPr>
        <w:t xml:space="preserve"> национальных целевых задач, связанных с Айтинской целевой задачей 1 в области биоразнообразия, были организация семинаров, совещаний с заинтересованными сторонами, выставок на тему биоразнообразия, поездок на места и посещений объектов, а также других аналогичных мероприятий по повышению осведомленности. В некоторых национальных докладах также отмечалось включение вопросов биоразнообразия, включая информацию о его ценностях и мерах, необходимых для его сохранения, в программы начальной, средней и старшей школы</w:t>
      </w:r>
      <w:r>
        <w:rPr>
          <w:rStyle w:val="FootnoteReference"/>
          <w:rFonts w:eastAsia="Malgun Gothic"/>
          <w:snapToGrid w:val="0"/>
          <w:kern w:val="22"/>
        </w:rPr>
        <w:footnoteReference w:id="14"/>
      </w:r>
      <w:r w:rsidR="00A64806">
        <w:rPr>
          <w:kern w:val="22"/>
          <w:szCs w:val="22"/>
          <w:lang w:val="ru-RU"/>
        </w:rPr>
        <w:t>.</w:t>
      </w:r>
      <w:r>
        <w:rPr>
          <w:kern w:val="22"/>
          <w:szCs w:val="22"/>
          <w:lang w:val="ru-RU"/>
        </w:rPr>
        <w:t xml:space="preserve"> Другие примеры предпринятых </w:t>
      </w:r>
      <w:r w:rsidR="00337019">
        <w:rPr>
          <w:kern w:val="22"/>
          <w:szCs w:val="22"/>
          <w:lang w:val="ru-RU"/>
        </w:rPr>
        <w:t>мер</w:t>
      </w:r>
      <w:r>
        <w:rPr>
          <w:kern w:val="22"/>
          <w:szCs w:val="22"/>
          <w:lang w:val="ru-RU"/>
        </w:rPr>
        <w:t xml:space="preserve"> включают использование средств массовой информации</w:t>
      </w:r>
      <w:r>
        <w:rPr>
          <w:rStyle w:val="FootnoteReference"/>
          <w:rFonts w:eastAsia="Malgun Gothic"/>
          <w:snapToGrid w:val="0"/>
          <w:kern w:val="22"/>
        </w:rPr>
        <w:footnoteReference w:id="15"/>
      </w:r>
      <w:r>
        <w:rPr>
          <w:kern w:val="22"/>
          <w:szCs w:val="22"/>
          <w:lang w:val="ru-RU"/>
        </w:rPr>
        <w:t xml:space="preserve"> (таких как радио, телевидение, фильмы, социальные сети и печатные СМИ) для повышения осведомленности о биоразнообразии; проведение учебных мероприятий в области биоразнообразия для заинтересованных сторон, включая фермеров</w:t>
      </w:r>
      <w:r w:rsidR="00011145">
        <w:rPr>
          <w:kern w:val="22"/>
          <w:szCs w:val="22"/>
          <w:lang w:val="ru-RU"/>
        </w:rPr>
        <w:t xml:space="preserve"> и </w:t>
      </w:r>
      <w:r>
        <w:rPr>
          <w:kern w:val="22"/>
          <w:szCs w:val="22"/>
          <w:lang w:val="ru-RU"/>
        </w:rPr>
        <w:t>рыбаков</w:t>
      </w:r>
      <w:r w:rsidR="00011145">
        <w:rPr>
          <w:kern w:val="22"/>
          <w:szCs w:val="22"/>
          <w:lang w:val="ru-RU"/>
        </w:rPr>
        <w:t>,</w:t>
      </w:r>
      <w:r>
        <w:rPr>
          <w:kern w:val="22"/>
          <w:szCs w:val="22"/>
          <w:lang w:val="ru-RU"/>
        </w:rPr>
        <w:t xml:space="preserve"> </w:t>
      </w:r>
      <w:r w:rsidR="00011145">
        <w:rPr>
          <w:kern w:val="22"/>
          <w:szCs w:val="22"/>
          <w:lang w:val="ru-RU"/>
        </w:rPr>
        <w:t>а также</w:t>
      </w:r>
      <w:r>
        <w:rPr>
          <w:kern w:val="22"/>
          <w:szCs w:val="22"/>
          <w:lang w:val="ru-RU"/>
        </w:rPr>
        <w:t xml:space="preserve"> определяющих политику лиц; и создание информационных центров по биоразнообразию. Однако, несмотря на эти меры, во многих национальных докладах все еще отмечается недостаточная осведомленность о вопросах биоразнообразия. Некоторые из трудностей, </w:t>
      </w:r>
      <w:r w:rsidR="00011145">
        <w:rPr>
          <w:kern w:val="22"/>
          <w:szCs w:val="22"/>
          <w:lang w:val="ru-RU"/>
        </w:rPr>
        <w:t>указанных</w:t>
      </w:r>
      <w:r>
        <w:rPr>
          <w:kern w:val="22"/>
          <w:szCs w:val="22"/>
          <w:lang w:val="ru-RU"/>
        </w:rPr>
        <w:t xml:space="preserve"> при </w:t>
      </w:r>
      <w:r w:rsidR="002A32CC">
        <w:rPr>
          <w:kern w:val="22"/>
          <w:szCs w:val="22"/>
          <w:lang w:val="ru-RU"/>
        </w:rPr>
        <w:t>выполнении</w:t>
      </w:r>
      <w:r>
        <w:rPr>
          <w:kern w:val="22"/>
          <w:szCs w:val="22"/>
          <w:lang w:val="ru-RU"/>
        </w:rPr>
        <w:t xml:space="preserve"> национальных целевых задач, связанных с Айтинской целевой задачей 1 в области биоразнообразия, заключались в обеспечении охвата всех людей, в том числе проживающих в отдаленных или труднодоступных общинах; общ</w:t>
      </w:r>
      <w:r w:rsidR="00011145">
        <w:rPr>
          <w:kern w:val="22"/>
          <w:szCs w:val="22"/>
          <w:lang w:val="ru-RU"/>
        </w:rPr>
        <w:t>ая нехватка</w:t>
      </w:r>
      <w:r>
        <w:rPr>
          <w:kern w:val="22"/>
          <w:szCs w:val="22"/>
          <w:lang w:val="ru-RU"/>
        </w:rPr>
        <w:t xml:space="preserve"> знаний о </w:t>
      </w:r>
      <w:r w:rsidR="00011145">
        <w:rPr>
          <w:kern w:val="22"/>
          <w:szCs w:val="22"/>
          <w:lang w:val="ru-RU"/>
        </w:rPr>
        <w:t xml:space="preserve">способах </w:t>
      </w:r>
      <w:r>
        <w:rPr>
          <w:kern w:val="22"/>
          <w:szCs w:val="22"/>
          <w:lang w:val="ru-RU"/>
        </w:rPr>
        <w:lastRenderedPageBreak/>
        <w:t>сохранени</w:t>
      </w:r>
      <w:r w:rsidR="00011145">
        <w:rPr>
          <w:kern w:val="22"/>
          <w:szCs w:val="22"/>
          <w:lang w:val="ru-RU"/>
        </w:rPr>
        <w:t>я</w:t>
      </w:r>
      <w:r>
        <w:rPr>
          <w:kern w:val="22"/>
          <w:szCs w:val="22"/>
          <w:lang w:val="ru-RU"/>
        </w:rPr>
        <w:t xml:space="preserve"> биоразнообразия; и недостаточное понимание связей между биоразнообразием и другими социальными </w:t>
      </w:r>
      <w:r w:rsidR="00011145">
        <w:rPr>
          <w:kern w:val="22"/>
          <w:szCs w:val="22"/>
          <w:lang w:val="ru-RU"/>
        </w:rPr>
        <w:t>задачами</w:t>
      </w:r>
      <w:r>
        <w:rPr>
          <w:kern w:val="22"/>
          <w:szCs w:val="22"/>
          <w:lang w:val="ru-RU"/>
        </w:rPr>
        <w:t xml:space="preserve">, включая необходимость решения проблемы изменения климата. </w:t>
      </w:r>
    </w:p>
    <w:p w:rsidR="00715FD9" w:rsidRPr="00FE585D" w:rsidRDefault="002C590F" w:rsidP="00B07288">
      <w:pPr>
        <w:keepNext/>
        <w:suppressLineNumbers/>
        <w:suppressAutoHyphens/>
        <w:kinsoku w:val="0"/>
        <w:overflowPunct w:val="0"/>
        <w:autoSpaceDE w:val="0"/>
        <w:autoSpaceDN w:val="0"/>
        <w:spacing w:before="120" w:after="120"/>
        <w:rPr>
          <w:i/>
          <w:kern w:val="22"/>
          <w:szCs w:val="22"/>
          <w:shd w:val="clear" w:color="auto" w:fill="FFFFFF"/>
          <w:lang w:val="ru-RU"/>
        </w:rPr>
      </w:pPr>
      <w:r w:rsidRPr="00011145">
        <w:rPr>
          <w:i/>
          <w:kern w:val="22"/>
          <w:szCs w:val="22"/>
          <w:shd w:val="clear" w:color="auto" w:fill="FFFFFF"/>
          <w:lang w:val="ru-RU"/>
        </w:rPr>
        <w:t>Целевая задача 2. К 2020 году, но не позднее этого срока, стоимостная ценность биоразнообразия включена в национальные и местные стратегии развития и сокращения бедности и в процессы планирования и включается в соответствующих случаях в системы национального учета и</w:t>
      </w:r>
      <w:r w:rsidR="00FE585D" w:rsidRPr="00FE585D">
        <w:rPr>
          <w:i/>
          <w:kern w:val="22"/>
          <w:szCs w:val="22"/>
          <w:shd w:val="clear" w:color="auto" w:fill="FFFFFF"/>
          <w:lang w:val="ru-RU"/>
        </w:rPr>
        <w:t xml:space="preserve"> </w:t>
      </w:r>
      <w:r w:rsidR="00FE585D">
        <w:rPr>
          <w:i/>
          <w:kern w:val="22"/>
          <w:szCs w:val="22"/>
          <w:shd w:val="clear" w:color="auto" w:fill="FFFFFF"/>
          <w:lang w:val="ru-RU"/>
        </w:rPr>
        <w:t>счетов</w:t>
      </w:r>
    </w:p>
    <w:p w:rsidR="00715FD9" w:rsidRPr="00D45DF6" w:rsidRDefault="00053368"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2 в области биоразнообразия</w:t>
      </w:r>
      <w:r>
        <w:rPr>
          <w:kern w:val="22"/>
          <w:szCs w:val="22"/>
          <w:lang w:val="ru-RU"/>
        </w:rPr>
        <w:t xml:space="preserve"> содержатся в общей сложности в 141 НСПДСБ (84%)</w:t>
      </w:r>
      <w:r w:rsidR="002C590F">
        <w:rPr>
          <w:kern w:val="22"/>
          <w:szCs w:val="22"/>
          <w:lang w:val="ru-RU"/>
        </w:rPr>
        <w:t>. Из этих целе</w:t>
      </w:r>
      <w:r w:rsidR="00FE585D">
        <w:rPr>
          <w:kern w:val="22"/>
          <w:szCs w:val="22"/>
          <w:lang w:val="ru-RU"/>
        </w:rPr>
        <w:t>вых задач</w:t>
      </w:r>
      <w:r w:rsidR="002C590F">
        <w:rPr>
          <w:kern w:val="22"/>
          <w:szCs w:val="22"/>
          <w:lang w:val="ru-RU"/>
        </w:rPr>
        <w:t xml:space="preserve"> </w:t>
      </w:r>
      <w:r w:rsidR="0018524B">
        <w:rPr>
          <w:kern w:val="22"/>
          <w:szCs w:val="22"/>
          <w:shd w:val="clear" w:color="auto" w:fill="FFFFFF"/>
          <w:lang w:val="ru-RU"/>
        </w:rPr>
        <w:t xml:space="preserve">по </w:t>
      </w:r>
      <w:r w:rsidR="002C590F">
        <w:rPr>
          <w:kern w:val="22"/>
          <w:szCs w:val="22"/>
          <w:lang w:val="ru-RU"/>
        </w:rPr>
        <w:t xml:space="preserve">охвату и уровню амбициозности </w:t>
      </w:r>
      <w:r w:rsidR="0018524B">
        <w:rPr>
          <w:kern w:val="22"/>
          <w:szCs w:val="22"/>
          <w:shd w:val="clear" w:color="auto" w:fill="FFFFFF"/>
          <w:lang w:val="ru-RU"/>
        </w:rPr>
        <w:t xml:space="preserve">немногие (7%) </w:t>
      </w:r>
      <w:r w:rsidR="00AF1E7C">
        <w:rPr>
          <w:kern w:val="22"/>
          <w:szCs w:val="22"/>
          <w:lang w:val="ru-RU"/>
        </w:rPr>
        <w:t>аналогичны</w:t>
      </w:r>
      <w:r w:rsidR="000F3478">
        <w:rPr>
          <w:kern w:val="22"/>
          <w:szCs w:val="22"/>
          <w:lang w:val="ru-RU"/>
        </w:rPr>
        <w:t xml:space="preserve"> </w:t>
      </w:r>
      <w:r w:rsidR="002C590F">
        <w:rPr>
          <w:kern w:val="22"/>
          <w:szCs w:val="22"/>
          <w:lang w:val="ru-RU"/>
        </w:rPr>
        <w:t>Айтинской целевой задач</w:t>
      </w:r>
      <w:r w:rsidR="0018524B">
        <w:rPr>
          <w:kern w:val="22"/>
          <w:szCs w:val="22"/>
          <w:lang w:val="ru-RU"/>
        </w:rPr>
        <w:t>е</w:t>
      </w:r>
      <w:r w:rsidR="002C590F">
        <w:rPr>
          <w:kern w:val="22"/>
          <w:szCs w:val="22"/>
          <w:lang w:val="ru-RU"/>
        </w:rPr>
        <w:t xml:space="preserve"> 2 или </w:t>
      </w:r>
      <w:r w:rsidR="0018524B">
        <w:rPr>
          <w:kern w:val="22"/>
          <w:szCs w:val="22"/>
          <w:lang w:val="ru-RU"/>
        </w:rPr>
        <w:t>превосходят ее</w:t>
      </w:r>
      <w:r w:rsidR="002C590F">
        <w:rPr>
          <w:kern w:val="22"/>
          <w:szCs w:val="22"/>
          <w:lang w:val="ru-RU"/>
        </w:rPr>
        <w:t xml:space="preserve"> (1%). Подавляющее большинство </w:t>
      </w:r>
      <w:r w:rsidR="00FE585D">
        <w:rPr>
          <w:kern w:val="22"/>
          <w:szCs w:val="22"/>
          <w:lang w:val="ru-RU"/>
        </w:rPr>
        <w:t xml:space="preserve">целевых задач </w:t>
      </w:r>
      <w:r w:rsidR="002C590F">
        <w:rPr>
          <w:kern w:val="22"/>
          <w:szCs w:val="22"/>
          <w:lang w:val="ru-RU"/>
        </w:rPr>
        <w:t xml:space="preserve">(92%) не соответствуют </w:t>
      </w:r>
      <w:r w:rsidR="00FE585D">
        <w:rPr>
          <w:kern w:val="22"/>
          <w:szCs w:val="22"/>
          <w:lang w:val="ru-RU"/>
        </w:rPr>
        <w:t xml:space="preserve">данной </w:t>
      </w:r>
      <w:r w:rsidR="002C590F">
        <w:rPr>
          <w:kern w:val="22"/>
          <w:szCs w:val="22"/>
          <w:lang w:val="ru-RU"/>
        </w:rPr>
        <w:t xml:space="preserve">Айтинской целевой задаче или </w:t>
      </w:r>
      <w:r w:rsidR="00FE585D">
        <w:rPr>
          <w:kern w:val="22"/>
          <w:szCs w:val="22"/>
          <w:lang w:val="ru-RU"/>
        </w:rPr>
        <w:t xml:space="preserve">в них </w:t>
      </w:r>
      <w:r w:rsidR="002C590F">
        <w:rPr>
          <w:kern w:val="22"/>
          <w:szCs w:val="22"/>
          <w:lang w:val="ru-RU"/>
        </w:rPr>
        <w:t>не учитывают</w:t>
      </w:r>
      <w:r w:rsidR="00FE585D">
        <w:rPr>
          <w:kern w:val="22"/>
          <w:szCs w:val="22"/>
          <w:lang w:val="ru-RU"/>
        </w:rPr>
        <w:t>ся</w:t>
      </w:r>
      <w:r w:rsidR="002C590F">
        <w:rPr>
          <w:kern w:val="22"/>
          <w:szCs w:val="22"/>
          <w:lang w:val="ru-RU"/>
        </w:rPr>
        <w:t xml:space="preserve"> все ее элементы. Сравнительно немногие из всех поставленных целевых задач касаются включения ценностей биоразнообразия в национальные и местные процессы планирования, системы национального учета или отчетности. Поставленные национальные целевые задачи в основном посвящены включению ценностей биоразнообразия в национальные стратегии развития и сокращения масштабов бедности. Кроме того, многие из поставленных целевых задач относятся к вопросу согласования политики и(или) включения биоразнообразия в процесс принятия решений в целом.</w:t>
      </w:r>
    </w:p>
    <w:p w:rsidR="00715FD9" w:rsidRPr="00D45DF6" w:rsidRDefault="00B2364B"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2 в области биоразнообразия, </w:t>
      </w:r>
      <w:r w:rsidR="00A64915">
        <w:rPr>
          <w:kern w:val="22"/>
          <w:szCs w:val="22"/>
          <w:lang w:val="ru-RU"/>
        </w:rPr>
        <w:t>провели в общей сложности</w:t>
      </w:r>
      <w:r>
        <w:rPr>
          <w:kern w:val="22"/>
          <w:szCs w:val="22"/>
          <w:lang w:val="ru-RU"/>
        </w:rPr>
        <w:t xml:space="preserve"> 124 Стороны, </w:t>
      </w:r>
      <w:r w:rsidR="002C590F">
        <w:rPr>
          <w:kern w:val="22"/>
          <w:szCs w:val="22"/>
          <w:lang w:val="ru-RU"/>
        </w:rPr>
        <w:t xml:space="preserve">в то время как 16 Сторон не </w:t>
      </w:r>
      <w:r w:rsidR="00FB0A18">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w:t>
      </w:r>
      <w:r w:rsidR="001A2960">
        <w:rPr>
          <w:kern w:val="22"/>
          <w:szCs w:val="22"/>
          <w:lang w:val="ru-RU"/>
        </w:rPr>
        <w:t>Среди</w:t>
      </w:r>
      <w:r w:rsidR="002C590F">
        <w:rPr>
          <w:kern w:val="22"/>
          <w:szCs w:val="22"/>
          <w:lang w:val="ru-RU"/>
        </w:rPr>
        <w:t xml:space="preserve"> Сторон, которые провели оценку прогресса, более трети находятся на пути к выполнению (35%) или перевыполнению (2%) своих национальных целевых задач. Более половины Сторон (55%) достигли прогресса в отношении своих целевых задач, но его скорость не позволит им обеспечить выполнение </w:t>
      </w:r>
      <w:r>
        <w:rPr>
          <w:kern w:val="22"/>
          <w:szCs w:val="22"/>
          <w:lang w:val="ru-RU"/>
        </w:rPr>
        <w:t xml:space="preserve">Айтинской </w:t>
      </w:r>
      <w:r w:rsidR="002C590F">
        <w:rPr>
          <w:kern w:val="22"/>
          <w:szCs w:val="22"/>
          <w:lang w:val="ru-RU"/>
        </w:rPr>
        <w:t xml:space="preserve">целевой задачи. Небольшое количество Сторон сообщают, что они не </w:t>
      </w:r>
      <w:r>
        <w:rPr>
          <w:kern w:val="22"/>
          <w:szCs w:val="22"/>
          <w:lang w:val="ru-RU"/>
        </w:rPr>
        <w:t>продвигаются</w:t>
      </w:r>
      <w:r w:rsidR="002C590F">
        <w:rPr>
          <w:kern w:val="22"/>
          <w:szCs w:val="22"/>
          <w:lang w:val="ru-RU"/>
        </w:rPr>
        <w:t xml:space="preserve"> в выполнении целевой задачи (6%) или отходят от ее выполнения (2%). Среди Сторон, которые провели оценку прогресса, у немногих (6%) есть национальные целевые задачи, аналогичные Айтинской целевой задаче 2 в области биоразнообразия, которые </w:t>
      </w:r>
      <w:r>
        <w:rPr>
          <w:kern w:val="22"/>
          <w:szCs w:val="22"/>
          <w:lang w:val="ru-RU"/>
        </w:rPr>
        <w:t>могут быть</w:t>
      </w:r>
      <w:r w:rsidR="002C590F">
        <w:rPr>
          <w:kern w:val="22"/>
          <w:szCs w:val="22"/>
          <w:lang w:val="ru-RU"/>
        </w:rPr>
        <w:t xml:space="preserve"> выполне</w:t>
      </w:r>
      <w:r>
        <w:rPr>
          <w:kern w:val="22"/>
          <w:szCs w:val="22"/>
          <w:lang w:val="ru-RU"/>
        </w:rPr>
        <w:t>ны в срок</w:t>
      </w:r>
      <w:r w:rsidR="002C590F">
        <w:rPr>
          <w:kern w:val="22"/>
          <w:szCs w:val="22"/>
          <w:lang w:val="ru-RU"/>
        </w:rPr>
        <w:t xml:space="preserve">. </w:t>
      </w:r>
    </w:p>
    <w:p w:rsidR="00715FD9" w:rsidRPr="00D45DF6" w:rsidRDefault="002C590F"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 xml:space="preserve">Часто упоминаемыми в докладах мерами по </w:t>
      </w:r>
      <w:r w:rsidR="00B2364B">
        <w:rPr>
          <w:kern w:val="22"/>
          <w:szCs w:val="22"/>
          <w:lang w:val="ru-RU"/>
        </w:rPr>
        <w:t>выполнению</w:t>
      </w:r>
      <w:r>
        <w:rPr>
          <w:kern w:val="22"/>
          <w:szCs w:val="22"/>
          <w:lang w:val="ru-RU"/>
        </w:rPr>
        <w:t xml:space="preserve"> национальных целевых задач, связанных с Айтинской целевой задачей 2 в области биоразнообразия, были изменение или принятие законодательства и нормативных актов, а также осуществление усилий по включению ценностей биоразнообразия и связанных с ним соображений в секторальную политику, </w:t>
      </w:r>
      <w:r w:rsidR="00B2364B">
        <w:rPr>
          <w:kern w:val="22"/>
          <w:szCs w:val="22"/>
          <w:lang w:val="ru-RU"/>
        </w:rPr>
        <w:t>в том числе</w:t>
      </w:r>
      <w:r>
        <w:rPr>
          <w:kern w:val="22"/>
          <w:szCs w:val="22"/>
          <w:lang w:val="ru-RU"/>
        </w:rPr>
        <w:t xml:space="preserve"> связанную с развитием, лесным хозяйством, сельским хозяйством, рыболовством и энергетикой</w:t>
      </w:r>
      <w:r>
        <w:rPr>
          <w:rStyle w:val="FootnoteReference"/>
          <w:rFonts w:eastAsia="Malgun Gothic"/>
          <w:kern w:val="22"/>
          <w:szCs w:val="22"/>
        </w:rPr>
        <w:footnoteReference w:id="16"/>
      </w:r>
      <w:r w:rsidR="00B2364B">
        <w:rPr>
          <w:kern w:val="22"/>
          <w:szCs w:val="22"/>
          <w:lang w:val="ru-RU"/>
        </w:rPr>
        <w:t>.</w:t>
      </w:r>
      <w:r>
        <w:rPr>
          <w:kern w:val="22"/>
          <w:szCs w:val="22"/>
          <w:lang w:val="ru-RU"/>
        </w:rPr>
        <w:t xml:space="preserve"> Некоторые Стороны также сообщили о публикации исследований о состоянии биоразнообразия в целях </w:t>
      </w:r>
      <w:r w:rsidR="00B2364B">
        <w:rPr>
          <w:kern w:val="22"/>
          <w:szCs w:val="22"/>
          <w:lang w:val="ru-RU"/>
        </w:rPr>
        <w:t>создания</w:t>
      </w:r>
      <w:r>
        <w:rPr>
          <w:kern w:val="22"/>
          <w:szCs w:val="22"/>
          <w:lang w:val="ru-RU"/>
        </w:rPr>
        <w:t xml:space="preserve"> информаци</w:t>
      </w:r>
      <w:r w:rsidR="00B2364B">
        <w:rPr>
          <w:kern w:val="22"/>
          <w:szCs w:val="22"/>
          <w:lang w:val="ru-RU"/>
        </w:rPr>
        <w:t>онной базы</w:t>
      </w:r>
      <w:r>
        <w:rPr>
          <w:kern w:val="22"/>
          <w:szCs w:val="22"/>
          <w:lang w:val="ru-RU"/>
        </w:rPr>
        <w:t xml:space="preserve"> для принятия решений; </w:t>
      </w:r>
      <w:r w:rsidR="00DC510B">
        <w:rPr>
          <w:kern w:val="22"/>
          <w:szCs w:val="22"/>
          <w:lang w:val="ru-RU"/>
        </w:rPr>
        <w:t>наращивании</w:t>
      </w:r>
      <w:r>
        <w:rPr>
          <w:kern w:val="22"/>
          <w:szCs w:val="22"/>
          <w:lang w:val="ru-RU"/>
        </w:rPr>
        <w:t xml:space="preserve"> потенциала для проведения обследований и исследований, касающихся учета природного капитала; создании инвестиционных фондов, учитывающих стоимость природных ресурсов; разработке инструментов, руководящих принципов и методик</w:t>
      </w:r>
      <w:r w:rsidR="00760BC0">
        <w:rPr>
          <w:kern w:val="22"/>
          <w:szCs w:val="22"/>
          <w:lang w:val="ru-RU"/>
        </w:rPr>
        <w:t xml:space="preserve"> </w:t>
      </w:r>
      <w:r>
        <w:rPr>
          <w:kern w:val="22"/>
          <w:szCs w:val="22"/>
          <w:lang w:val="ru-RU"/>
        </w:rPr>
        <w:t xml:space="preserve">для поддержки учреждений в процессе принятия решений; и более эффективном обеспечении осуществления действующей политики. Некоторые из </w:t>
      </w:r>
      <w:r w:rsidR="00760BC0">
        <w:rPr>
          <w:kern w:val="22"/>
          <w:szCs w:val="22"/>
          <w:lang w:val="ru-RU"/>
        </w:rPr>
        <w:t>представленных в докладах</w:t>
      </w:r>
      <w:r>
        <w:rPr>
          <w:kern w:val="22"/>
          <w:szCs w:val="22"/>
          <w:lang w:val="ru-RU"/>
        </w:rPr>
        <w:t xml:space="preserve"> трудностей для выполнения этой целевой задачи были связаны с внедрением нормативно-правовых баз и их преобразованием в действия на региональном и местном уровнях, отсутствием всестороннего учета и сложностью включения оценок финансовых затрат, связанных с утратой биоразнообразия и ухудшением состояния окружающей среды, в финансовые планы других секторов. </w:t>
      </w:r>
    </w:p>
    <w:p w:rsidR="00715FD9" w:rsidRPr="00760BC0" w:rsidRDefault="002C590F" w:rsidP="00715FD9">
      <w:pPr>
        <w:keepNext/>
        <w:suppressLineNumbers/>
        <w:suppressAutoHyphens/>
        <w:kinsoku w:val="0"/>
        <w:overflowPunct w:val="0"/>
        <w:autoSpaceDE w:val="0"/>
        <w:autoSpaceDN w:val="0"/>
        <w:spacing w:before="120" w:after="120"/>
        <w:rPr>
          <w:i/>
          <w:snapToGrid w:val="0"/>
          <w:kern w:val="22"/>
          <w:szCs w:val="22"/>
          <w:shd w:val="clear" w:color="auto" w:fill="FFFFFF"/>
          <w:lang w:val="ru-RU"/>
        </w:rPr>
      </w:pPr>
      <w:r w:rsidRPr="00760BC0">
        <w:rPr>
          <w:i/>
          <w:kern w:val="22"/>
          <w:szCs w:val="22"/>
          <w:shd w:val="clear" w:color="auto" w:fill="FFFFFF"/>
          <w:lang w:val="ru-RU"/>
        </w:rPr>
        <w:t xml:space="preserve">Целевая задача 3. К 2020 году, но не позднее этого срока, стимулы, включая субсидии, наносящие вред биоразнообразию, устранены, поэтапно отменены или изменены в целях сведения к минимуму </w:t>
      </w:r>
      <w:r w:rsidRPr="00760BC0">
        <w:rPr>
          <w:i/>
          <w:kern w:val="22"/>
          <w:szCs w:val="22"/>
          <w:shd w:val="clear" w:color="auto" w:fill="FFFFFF"/>
          <w:lang w:val="ru-RU"/>
        </w:rPr>
        <w:lastRenderedPageBreak/>
        <w:t>или предотвращения негативного воздействия, и разрабатываются и используются положительные стимулы к сохранению и устойчивому использованию биоразнообразия в соответствии и согласии с Конвенцией и другими соответствующими международными обязательствами и с учетом национальных социально-экономических условий</w:t>
      </w:r>
    </w:p>
    <w:p w:rsidR="00715FD9" w:rsidRPr="00760BC0" w:rsidRDefault="00760BC0" w:rsidP="00760BC0">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3 в области биоразнообразия</w:t>
      </w:r>
      <w:r>
        <w:rPr>
          <w:kern w:val="22"/>
          <w:szCs w:val="22"/>
          <w:lang w:val="ru-RU"/>
        </w:rPr>
        <w:t xml:space="preserve"> содержат</w:t>
      </w:r>
      <w:r w:rsidR="00053368">
        <w:rPr>
          <w:kern w:val="22"/>
          <w:szCs w:val="22"/>
          <w:lang w:val="ru-RU"/>
        </w:rPr>
        <w:t>ся</w:t>
      </w:r>
      <w:r>
        <w:rPr>
          <w:kern w:val="22"/>
          <w:szCs w:val="22"/>
          <w:lang w:val="ru-RU"/>
        </w:rPr>
        <w:t xml:space="preserve"> в</w:t>
      </w:r>
      <w:r w:rsidRPr="00760BC0">
        <w:rPr>
          <w:kern w:val="22"/>
          <w:szCs w:val="22"/>
          <w:lang w:val="ru-RU"/>
        </w:rPr>
        <w:t xml:space="preserve"> общей сложности </w:t>
      </w:r>
      <w:r w:rsidR="00053368">
        <w:rPr>
          <w:kern w:val="22"/>
          <w:szCs w:val="22"/>
          <w:lang w:val="ru-RU"/>
        </w:rPr>
        <w:t xml:space="preserve">в </w:t>
      </w:r>
      <w:r w:rsidRPr="00760BC0">
        <w:rPr>
          <w:kern w:val="22"/>
          <w:szCs w:val="22"/>
          <w:lang w:val="ru-RU"/>
        </w:rPr>
        <w:t>98 НСПДСБ (59%)</w:t>
      </w:r>
      <w:r w:rsidR="002C590F" w:rsidRPr="00760BC0">
        <w:rPr>
          <w:kern w:val="22"/>
          <w:szCs w:val="22"/>
          <w:lang w:val="ru-RU"/>
        </w:rPr>
        <w:t xml:space="preserve">. Около одной пятой этих целевых задач (20%) по охвату и уровню амбициозности </w:t>
      </w:r>
      <w:r w:rsidR="00F35BC2">
        <w:rPr>
          <w:kern w:val="22"/>
          <w:szCs w:val="22"/>
          <w:lang w:val="ru-RU"/>
        </w:rPr>
        <w:t xml:space="preserve">соответствуют </w:t>
      </w:r>
      <w:r w:rsidR="002C590F" w:rsidRPr="00760BC0">
        <w:rPr>
          <w:kern w:val="22"/>
          <w:szCs w:val="22"/>
          <w:lang w:val="ru-RU"/>
        </w:rPr>
        <w:t xml:space="preserve">Айтинской целевой задаче 3 или превосходят ее (1%). Большинство целевых задач (79%) отличаются более низким уровнем амбициозности, чем данная Айтинская целевая задача, или </w:t>
      </w:r>
      <w:r>
        <w:rPr>
          <w:kern w:val="22"/>
          <w:szCs w:val="22"/>
          <w:lang w:val="ru-RU"/>
        </w:rPr>
        <w:t xml:space="preserve">в них </w:t>
      </w:r>
      <w:r w:rsidR="002C590F" w:rsidRPr="00760BC0">
        <w:rPr>
          <w:kern w:val="22"/>
          <w:szCs w:val="22"/>
          <w:lang w:val="ru-RU"/>
        </w:rPr>
        <w:t>не учитывают</w:t>
      </w:r>
      <w:r>
        <w:rPr>
          <w:kern w:val="22"/>
          <w:szCs w:val="22"/>
          <w:lang w:val="ru-RU"/>
        </w:rPr>
        <w:t>ся</w:t>
      </w:r>
      <w:r w:rsidR="002C590F" w:rsidRPr="00760BC0">
        <w:rPr>
          <w:kern w:val="22"/>
          <w:szCs w:val="22"/>
          <w:lang w:val="ru-RU"/>
        </w:rPr>
        <w:t xml:space="preserve"> все ее элементы. Многие из таких целевых задач носят общий характер, и в них упоминаются стимулы и субсидии в целом, без конкретного указания на устранение наносящих вред стимулов или разработку положительных стимулов. Данная Айтинская целевая задача относится к числу тех, которые в наименьшей степени </w:t>
      </w:r>
      <w:r>
        <w:rPr>
          <w:kern w:val="22"/>
          <w:szCs w:val="22"/>
          <w:lang w:val="ru-RU"/>
        </w:rPr>
        <w:t>соотносятся</w:t>
      </w:r>
      <w:r w:rsidR="00B524AB">
        <w:rPr>
          <w:kern w:val="22"/>
          <w:szCs w:val="22"/>
          <w:lang w:val="ru-RU"/>
        </w:rPr>
        <w:t xml:space="preserve"> с</w:t>
      </w:r>
      <w:r w:rsidR="002C590F" w:rsidRPr="00760BC0">
        <w:rPr>
          <w:kern w:val="22"/>
          <w:szCs w:val="22"/>
          <w:lang w:val="ru-RU"/>
        </w:rPr>
        <w:t xml:space="preserve"> национальным</w:t>
      </w:r>
      <w:r w:rsidR="00B524AB">
        <w:rPr>
          <w:kern w:val="22"/>
          <w:szCs w:val="22"/>
          <w:lang w:val="ru-RU"/>
        </w:rPr>
        <w:t>и</w:t>
      </w:r>
      <w:r w:rsidR="002C590F" w:rsidRPr="00760BC0">
        <w:rPr>
          <w:kern w:val="22"/>
          <w:szCs w:val="22"/>
          <w:lang w:val="ru-RU"/>
        </w:rPr>
        <w:t xml:space="preserve"> целевым</w:t>
      </w:r>
      <w:r w:rsidR="00B524AB">
        <w:rPr>
          <w:kern w:val="22"/>
          <w:szCs w:val="22"/>
          <w:lang w:val="ru-RU"/>
        </w:rPr>
        <w:t>и</w:t>
      </w:r>
      <w:r w:rsidR="002C590F" w:rsidRPr="00760BC0">
        <w:rPr>
          <w:kern w:val="22"/>
          <w:szCs w:val="22"/>
          <w:lang w:val="ru-RU"/>
        </w:rPr>
        <w:t xml:space="preserve"> задачам</w:t>
      </w:r>
      <w:r w:rsidR="00B524AB">
        <w:rPr>
          <w:kern w:val="22"/>
          <w:szCs w:val="22"/>
          <w:lang w:val="ru-RU"/>
        </w:rPr>
        <w:t>и</w:t>
      </w:r>
      <w:r w:rsidR="002C590F" w:rsidRPr="00760BC0">
        <w:rPr>
          <w:kern w:val="22"/>
          <w:szCs w:val="22"/>
          <w:lang w:val="ru-RU"/>
        </w:rPr>
        <w:t>, содержащимся в НСПДСБ.</w:t>
      </w:r>
    </w:p>
    <w:p w:rsidR="00715FD9" w:rsidRPr="00D45DF6" w:rsidRDefault="001A2960"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3 в области биоразнообразия, </w:t>
      </w:r>
      <w:r w:rsidR="00A64915">
        <w:rPr>
          <w:kern w:val="22"/>
          <w:szCs w:val="22"/>
          <w:lang w:val="ru-RU"/>
        </w:rPr>
        <w:t>провели в общей сложности</w:t>
      </w:r>
      <w:r>
        <w:rPr>
          <w:kern w:val="22"/>
          <w:szCs w:val="22"/>
          <w:lang w:val="ru-RU"/>
        </w:rPr>
        <w:t xml:space="preserve"> 108 Сторон, </w:t>
      </w:r>
      <w:r w:rsidR="002C590F">
        <w:rPr>
          <w:kern w:val="22"/>
          <w:szCs w:val="22"/>
          <w:lang w:val="ru-RU"/>
        </w:rPr>
        <w:t xml:space="preserve">в то время как 32 Стороны не </w:t>
      </w:r>
      <w:r w:rsidR="00CC6A72">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менее трети находятся на пути к выполнению </w:t>
      </w:r>
      <w:r>
        <w:rPr>
          <w:kern w:val="22"/>
          <w:szCs w:val="22"/>
          <w:lang w:val="ru-RU"/>
        </w:rPr>
        <w:t xml:space="preserve">(31%) </w:t>
      </w:r>
      <w:r w:rsidR="002C590F">
        <w:rPr>
          <w:kern w:val="22"/>
          <w:szCs w:val="22"/>
          <w:lang w:val="ru-RU"/>
        </w:rPr>
        <w:t xml:space="preserve">или перевыполнению (1%) своих национальных целевых задач. Более половины Сторон (54%) достигли прогресса в отношении своих целевых задач, но его скорость не позволит им обеспечить выполнение данной Айтинской целевой задачи. Несколько Сторон (13%) сообщают, что они не добились прогресса в выполнении целевой задачи, и небольшое количество Сторон (1%) отходят от ее выполнения. Среди Сторон, которые провели оценку прогресса, у немногих (7%) есть национальные целевые задачи, аналогичные Айтинской целевой задаче 3 в области биоразнообразия, </w:t>
      </w:r>
      <w:r>
        <w:rPr>
          <w:kern w:val="22"/>
          <w:szCs w:val="22"/>
          <w:lang w:val="ru-RU"/>
        </w:rPr>
        <w:t>которые могут быть выполнены в срок</w:t>
      </w:r>
      <w:r w:rsidR="002C590F">
        <w:rPr>
          <w:kern w:val="22"/>
          <w:szCs w:val="22"/>
          <w:lang w:val="ru-RU"/>
        </w:rPr>
        <w:t xml:space="preserve">. </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i/>
          <w:iCs/>
          <w:snapToGrid w:val="0"/>
          <w:kern w:val="22"/>
          <w:szCs w:val="22"/>
          <w:shd w:val="clear" w:color="auto" w:fill="FFFFFF"/>
          <w:lang w:val="ru-RU"/>
        </w:rPr>
      </w:pPr>
      <w:r>
        <w:rPr>
          <w:kern w:val="22"/>
          <w:szCs w:val="22"/>
          <w:lang w:val="ru-RU"/>
        </w:rPr>
        <w:t>Что касается отмены или изменения наносящих вред субсидий, в своих докладах Стороны часто сообщали об усилиях по пересмотру процессов лицензирования, в том числе в отношении охоты, рыболовства и лесозаготовок; поэтапной отмене субсидий на пестициды и ископаемое топливо; и усилиях по выявлению потенциально вредных субсидий. Что касается развития положительных стимулов, представленные в докладах действия включали в себя снижение налогов на возобновляемую энергию, распространение практики платежей за использование схем компенсации экосистемных услуг, внедрение различных схем сертификации и компенсации</w:t>
      </w:r>
      <w:r>
        <w:rPr>
          <w:rStyle w:val="FootnoteReference"/>
          <w:rFonts w:eastAsia="Malgun Gothic"/>
          <w:kern w:val="22"/>
          <w:szCs w:val="22"/>
        </w:rPr>
        <w:footnoteReference w:id="17"/>
      </w:r>
      <w:r>
        <w:rPr>
          <w:kern w:val="22"/>
          <w:szCs w:val="22"/>
          <w:lang w:val="ru-RU"/>
        </w:rPr>
        <w:t xml:space="preserve"> для стимулирования таких направлений, как устойчивый экотуризм, сохранение ландшафт</w:t>
      </w:r>
      <w:r w:rsidR="001A2960">
        <w:rPr>
          <w:kern w:val="22"/>
          <w:szCs w:val="22"/>
          <w:lang w:val="ru-RU"/>
        </w:rPr>
        <w:t>ов</w:t>
      </w:r>
      <w:r>
        <w:rPr>
          <w:kern w:val="22"/>
          <w:szCs w:val="22"/>
          <w:lang w:val="ru-RU"/>
        </w:rPr>
        <w:t xml:space="preserve"> и внедрение более эффективных технологий (некоторые из этих мер также относятся к </w:t>
      </w:r>
      <w:r w:rsidR="002A32CC">
        <w:rPr>
          <w:kern w:val="22"/>
          <w:szCs w:val="22"/>
          <w:lang w:val="ru-RU"/>
        </w:rPr>
        <w:t>выполнению</w:t>
      </w:r>
      <w:r>
        <w:rPr>
          <w:kern w:val="22"/>
          <w:szCs w:val="22"/>
          <w:lang w:val="ru-RU"/>
        </w:rPr>
        <w:t xml:space="preserve"> Айтинской целевой задачи 20). Некоторые Стороны также сообщили об усилиях по поощрению управления земельными ресурсами</w:t>
      </w:r>
      <w:r w:rsidR="0011405F" w:rsidRPr="0011405F">
        <w:rPr>
          <w:kern w:val="22"/>
          <w:szCs w:val="22"/>
          <w:lang w:val="ru-RU"/>
        </w:rPr>
        <w:t xml:space="preserve"> </w:t>
      </w:r>
      <w:r w:rsidR="0011405F">
        <w:rPr>
          <w:kern w:val="22"/>
          <w:szCs w:val="22"/>
          <w:lang w:val="ru-RU"/>
        </w:rPr>
        <w:t>на местном уровне</w:t>
      </w:r>
      <w:r>
        <w:rPr>
          <w:kern w:val="22"/>
          <w:szCs w:val="22"/>
          <w:lang w:val="ru-RU"/>
        </w:rPr>
        <w:t xml:space="preserve">, предоставлении компенсации за сокращение масштабов вредных видов деятельности и мерах по признанию прав коренных и местных народов на землепользование. Некоторые Стороны также сообщили о принятии мер, заключающихся в отказе в предоставлении </w:t>
      </w:r>
      <w:r w:rsidR="00B11CBF">
        <w:rPr>
          <w:kern w:val="22"/>
          <w:szCs w:val="22"/>
          <w:lang w:val="ru-RU"/>
        </w:rPr>
        <w:t>государственной</w:t>
      </w:r>
      <w:r>
        <w:rPr>
          <w:kern w:val="22"/>
          <w:szCs w:val="22"/>
          <w:lang w:val="ru-RU"/>
        </w:rPr>
        <w:t xml:space="preserve"> поддержки при осуществлении определенных видов вредоносных поступков или действий</w:t>
      </w:r>
      <w:r>
        <w:rPr>
          <w:rStyle w:val="FootnoteReference"/>
          <w:rFonts w:eastAsia="Malgun Gothic"/>
          <w:kern w:val="22"/>
          <w:szCs w:val="22"/>
        </w:rPr>
        <w:footnoteReference w:id="18"/>
      </w:r>
      <w:r w:rsidR="001A2960">
        <w:rPr>
          <w:kern w:val="22"/>
          <w:szCs w:val="22"/>
          <w:lang w:val="ru-RU"/>
        </w:rPr>
        <w:t>.</w:t>
      </w:r>
      <w:r>
        <w:rPr>
          <w:kern w:val="22"/>
          <w:szCs w:val="22"/>
          <w:lang w:val="ru-RU"/>
        </w:rPr>
        <w:t xml:space="preserve"> Представленные в докладах проблемы при достижении этой цели включали: ограниченный потенциал, финансирование и законодательные меры; корыстные интересы в сохранении существующих схем стимулирования; и трудности в расширении масштабов осуществления пилотных проектов. </w:t>
      </w:r>
    </w:p>
    <w:p w:rsidR="00715FD9" w:rsidRPr="001A2960" w:rsidRDefault="002C590F" w:rsidP="00B07288">
      <w:pPr>
        <w:keepNext/>
        <w:suppressLineNumbers/>
        <w:suppressAutoHyphens/>
        <w:kinsoku w:val="0"/>
        <w:overflowPunct w:val="0"/>
        <w:autoSpaceDE w:val="0"/>
        <w:autoSpaceDN w:val="0"/>
        <w:spacing w:before="120" w:after="120"/>
        <w:rPr>
          <w:i/>
          <w:snapToGrid w:val="0"/>
          <w:kern w:val="22"/>
          <w:szCs w:val="22"/>
          <w:shd w:val="clear" w:color="auto" w:fill="FFFFFF"/>
          <w:lang w:val="ru-RU"/>
        </w:rPr>
      </w:pPr>
      <w:r w:rsidRPr="001A2960">
        <w:rPr>
          <w:i/>
          <w:kern w:val="22"/>
          <w:szCs w:val="22"/>
          <w:shd w:val="clear" w:color="auto" w:fill="FFFFFF"/>
          <w:lang w:val="ru-RU"/>
        </w:rPr>
        <w:t xml:space="preserve">Целевая задача 4. К 2020 году, но не позднее этого срока, правительства, деловые круги и субъекты деятельности на всех уровнях приняли меры или внедрили планы в целях достижения устойчивости </w:t>
      </w:r>
      <w:r w:rsidRPr="001A2960">
        <w:rPr>
          <w:i/>
          <w:kern w:val="22"/>
          <w:szCs w:val="22"/>
          <w:shd w:val="clear" w:color="auto" w:fill="FFFFFF"/>
          <w:lang w:val="ru-RU"/>
        </w:rPr>
        <w:lastRenderedPageBreak/>
        <w:t>производства и потребления и не допускают, чтобы последствия использования природных ресурсов нарушали экологическую устойчивость</w:t>
      </w:r>
    </w:p>
    <w:p w:rsidR="00715FD9" w:rsidRPr="00D45DF6" w:rsidRDefault="001A2960"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4 в области биоразнообразия</w:t>
      </w:r>
      <w:r>
        <w:rPr>
          <w:kern w:val="22"/>
          <w:szCs w:val="22"/>
          <w:lang w:val="ru-RU"/>
        </w:rPr>
        <w:t>, содержат</w:t>
      </w:r>
      <w:r w:rsidR="00053368">
        <w:rPr>
          <w:kern w:val="22"/>
          <w:szCs w:val="22"/>
          <w:lang w:val="ru-RU"/>
        </w:rPr>
        <w:t>ся</w:t>
      </w:r>
      <w:r>
        <w:rPr>
          <w:kern w:val="22"/>
          <w:szCs w:val="22"/>
          <w:lang w:val="ru-RU"/>
        </w:rPr>
        <w:t xml:space="preserve"> в общей сложности </w:t>
      </w:r>
      <w:r w:rsidR="00053368">
        <w:rPr>
          <w:kern w:val="22"/>
          <w:szCs w:val="22"/>
          <w:lang w:val="ru-RU"/>
        </w:rPr>
        <w:t xml:space="preserve">в </w:t>
      </w:r>
      <w:r>
        <w:rPr>
          <w:kern w:val="22"/>
          <w:szCs w:val="22"/>
          <w:lang w:val="ru-RU"/>
        </w:rPr>
        <w:t>128 НСПДСБ (77%)</w:t>
      </w:r>
      <w:r w:rsidR="002C590F">
        <w:rPr>
          <w:kern w:val="22"/>
          <w:szCs w:val="22"/>
          <w:lang w:val="ru-RU"/>
        </w:rPr>
        <w:t xml:space="preserve">. </w:t>
      </w:r>
      <w:r w:rsidR="00BD71D5">
        <w:rPr>
          <w:kern w:val="22"/>
          <w:szCs w:val="22"/>
          <w:lang w:val="ru-RU"/>
        </w:rPr>
        <w:t>П</w:t>
      </w:r>
      <w:r w:rsidR="002C590F">
        <w:rPr>
          <w:kern w:val="22"/>
          <w:szCs w:val="22"/>
          <w:lang w:val="ru-RU"/>
        </w:rPr>
        <w:t>о охвату и уровню амбициозности данной Айтинской целевой задаче</w:t>
      </w:r>
      <w:r w:rsidR="00BD71D5">
        <w:rPr>
          <w:kern w:val="22"/>
          <w:szCs w:val="22"/>
          <w:lang w:val="ru-RU"/>
        </w:rPr>
        <w:t xml:space="preserve"> </w:t>
      </w:r>
      <w:r w:rsidR="00DF43FA">
        <w:rPr>
          <w:kern w:val="22"/>
          <w:szCs w:val="22"/>
          <w:lang w:val="ru-RU"/>
        </w:rPr>
        <w:t>соответствуют</w:t>
      </w:r>
      <w:r w:rsidR="00BD71D5">
        <w:rPr>
          <w:kern w:val="22"/>
          <w:szCs w:val="22"/>
          <w:lang w:val="ru-RU"/>
        </w:rPr>
        <w:t xml:space="preserve"> менее одной пятой целевых задач (16%)</w:t>
      </w:r>
      <w:r w:rsidR="002C590F">
        <w:rPr>
          <w:kern w:val="22"/>
          <w:szCs w:val="22"/>
          <w:lang w:val="ru-RU"/>
        </w:rPr>
        <w:t xml:space="preserve">. Большинство целевых задач (84%) отличаются более низким уровнем амбициозности, чем данная Айтинская целевая задача, или </w:t>
      </w:r>
      <w:r w:rsidR="00BD71D5">
        <w:rPr>
          <w:kern w:val="22"/>
          <w:szCs w:val="22"/>
          <w:lang w:val="ru-RU"/>
        </w:rPr>
        <w:t xml:space="preserve">в них </w:t>
      </w:r>
      <w:r w:rsidR="002C590F">
        <w:rPr>
          <w:kern w:val="22"/>
          <w:szCs w:val="22"/>
          <w:lang w:val="ru-RU"/>
        </w:rPr>
        <w:t>не учитывают</w:t>
      </w:r>
      <w:r w:rsidR="00BD71D5">
        <w:rPr>
          <w:kern w:val="22"/>
          <w:szCs w:val="22"/>
          <w:lang w:val="ru-RU"/>
        </w:rPr>
        <w:t>ся</w:t>
      </w:r>
      <w:r w:rsidR="002C590F">
        <w:rPr>
          <w:kern w:val="22"/>
          <w:szCs w:val="22"/>
          <w:lang w:val="ru-RU"/>
        </w:rPr>
        <w:t xml:space="preserve"> все ее элементы. Среди поставленных целевых задач лишь в немногих упоминается необходимость </w:t>
      </w:r>
      <w:r w:rsidR="00B61076">
        <w:rPr>
          <w:kern w:val="22"/>
          <w:szCs w:val="22"/>
          <w:lang w:val="ru-RU"/>
        </w:rPr>
        <w:t>обеспечения</w:t>
      </w:r>
      <w:r w:rsidR="002C590F">
        <w:rPr>
          <w:kern w:val="22"/>
          <w:szCs w:val="22"/>
          <w:lang w:val="ru-RU"/>
        </w:rPr>
        <w:t xml:space="preserve"> того, чтобы последствия использования природных ресурсов </w:t>
      </w:r>
      <w:r w:rsidR="00B61076">
        <w:rPr>
          <w:kern w:val="22"/>
          <w:szCs w:val="22"/>
          <w:lang w:val="ru-RU"/>
        </w:rPr>
        <w:t xml:space="preserve">не </w:t>
      </w:r>
      <w:r w:rsidR="002C590F">
        <w:rPr>
          <w:kern w:val="22"/>
          <w:szCs w:val="22"/>
          <w:lang w:val="ru-RU"/>
        </w:rPr>
        <w:t>нарушали экологическую устойчивость. В большинстве поставленных целевых задач упоминается устойчивое использование в целом, а не устойчивое производство и потребление в частности.</w:t>
      </w:r>
    </w:p>
    <w:p w:rsidR="00715FD9" w:rsidRPr="00D45DF6" w:rsidRDefault="00BD71D5"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4 в области биоразнообразия</w:t>
      </w:r>
      <w:r>
        <w:rPr>
          <w:kern w:val="22"/>
          <w:szCs w:val="22"/>
          <w:lang w:val="ru-RU"/>
        </w:rPr>
        <w:t xml:space="preserve">, </w:t>
      </w:r>
      <w:r w:rsidR="00A64915">
        <w:rPr>
          <w:kern w:val="22"/>
          <w:szCs w:val="22"/>
          <w:lang w:val="ru-RU"/>
        </w:rPr>
        <w:t>провели в общей сложности</w:t>
      </w:r>
      <w:r>
        <w:rPr>
          <w:kern w:val="22"/>
          <w:szCs w:val="22"/>
          <w:lang w:val="ru-RU"/>
        </w:rPr>
        <w:t xml:space="preserve"> 119 Сторон</w:t>
      </w:r>
      <w:r w:rsidR="002C590F">
        <w:rPr>
          <w:kern w:val="22"/>
          <w:szCs w:val="22"/>
          <w:lang w:val="ru-RU"/>
        </w:rPr>
        <w:t>, в то время как 21 Сторон</w:t>
      </w:r>
      <w:r w:rsidR="003E6467">
        <w:rPr>
          <w:kern w:val="22"/>
          <w:szCs w:val="22"/>
          <w:lang w:val="ru-RU"/>
        </w:rPr>
        <w:t>а</w:t>
      </w:r>
      <w:r w:rsidR="002C590F">
        <w:rPr>
          <w:kern w:val="22"/>
          <w:szCs w:val="22"/>
          <w:lang w:val="ru-RU"/>
        </w:rPr>
        <w:t xml:space="preserve"> не </w:t>
      </w:r>
      <w:r w:rsidR="00981A0F">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трети находятся на пути к выполнению (34%) или перевыполнению (2%) своих национальных целевых задач. Около половины (51%) Сторон достигли прогресса в отношении своих целевых задач, но его скорость не позволит им обеспечить их выполнение. Несколько Сторон (11%) сообщают о том, что они не </w:t>
      </w:r>
      <w:r w:rsidR="003E6467">
        <w:rPr>
          <w:kern w:val="22"/>
          <w:szCs w:val="22"/>
          <w:lang w:val="ru-RU"/>
        </w:rPr>
        <w:t>продвигаются</w:t>
      </w:r>
      <w:r w:rsidR="002C590F">
        <w:rPr>
          <w:kern w:val="22"/>
          <w:szCs w:val="22"/>
          <w:lang w:val="ru-RU"/>
        </w:rPr>
        <w:t xml:space="preserve"> в выполнении своих целевых задач, а некоторые Стороны отходят от их выполнения (2%). Среди Сторон, которые провели оценку прогресса, национальные целевые задачи, аналогичные Айтинской целевой задаче 4 в области биоразнообразия, которые </w:t>
      </w:r>
      <w:r w:rsidR="003E6467">
        <w:rPr>
          <w:kern w:val="22"/>
          <w:szCs w:val="22"/>
          <w:lang w:val="ru-RU"/>
        </w:rPr>
        <w:t xml:space="preserve">могут быть выполнены в срок, есть у одной десятой </w:t>
      </w:r>
      <w:r w:rsidR="00B61076">
        <w:rPr>
          <w:kern w:val="22"/>
          <w:szCs w:val="22"/>
          <w:lang w:val="ru-RU"/>
        </w:rPr>
        <w:t>Сторон</w:t>
      </w:r>
      <w:r w:rsidR="005A4889">
        <w:rPr>
          <w:kern w:val="22"/>
          <w:szCs w:val="22"/>
          <w:lang w:val="ru-RU"/>
        </w:rPr>
        <w:t xml:space="preserve"> (10%)</w:t>
      </w:r>
      <w:r w:rsidR="002C590F">
        <w:rPr>
          <w:kern w:val="22"/>
          <w:szCs w:val="22"/>
          <w:lang w:val="ru-RU"/>
        </w:rPr>
        <w:t xml:space="preserve">. </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szCs w:val="22"/>
          <w:lang w:val="ru-RU"/>
        </w:rPr>
        <w:t>Стороны часто сообщают об усилиях, связанных с конкретными секторами, такими как сельское хозяйство, лесное хозяйство, рыболовство, энергетика и горнодобывающая промышленность</w:t>
      </w:r>
      <w:r>
        <w:rPr>
          <w:rStyle w:val="FootnoteReference"/>
          <w:rFonts w:eastAsia="Malgun Gothic"/>
        </w:rPr>
        <w:footnoteReference w:id="19"/>
      </w:r>
      <w:r w:rsidR="00286B68">
        <w:rPr>
          <w:szCs w:val="22"/>
          <w:lang w:val="ru-RU"/>
        </w:rPr>
        <w:t>.</w:t>
      </w:r>
      <w:r>
        <w:rPr>
          <w:szCs w:val="22"/>
          <w:lang w:val="ru-RU"/>
        </w:rPr>
        <w:t xml:space="preserve"> Представленные в докладах действия включают в себя разработку секторальных планов обеспечения устойчивости и нормативно-правовых мер, распространение практики маркировки экологически чистых продуктов, корпоративной социальной ответственности и отчетности и внедрение связанных с сертификацией мер. Некоторые Стороны также упомянули о действиях, связанных с расширением и поддержкой практики органического земледелия, разработкой учитывающих вопросы биоразнообразия критериев при проведении государственных закупок и внедрением стратегий решения проблемы отходов. Также были отмечены меры, связанные с развитием потенциала для оценки пределов экологической устойчивости как средства информационной поддержки при принятии политических решений, а также с оказанием поддержки малым и средним предприятиям в целях обеспечения устойчивого развития. Часто упоминаемые в докладах проблемы при достижении этой цели включали: отсутствие финансирования и потенциала для расширения масштабов деятельности, а также ограниченное участие в планах и проектах отраслей, министерств и ведомств, не связанных с окружающей средой.</w:t>
      </w:r>
    </w:p>
    <w:p w:rsidR="00715FD9" w:rsidRPr="00645EF9" w:rsidRDefault="002C590F" w:rsidP="00715FD9">
      <w:pPr>
        <w:keepNext/>
        <w:suppressLineNumbers/>
        <w:suppressAutoHyphens/>
        <w:kinsoku w:val="0"/>
        <w:overflowPunct w:val="0"/>
        <w:autoSpaceDE w:val="0"/>
        <w:autoSpaceDN w:val="0"/>
        <w:spacing w:before="120" w:after="120"/>
        <w:rPr>
          <w:i/>
          <w:snapToGrid w:val="0"/>
          <w:kern w:val="22"/>
          <w:szCs w:val="22"/>
          <w:shd w:val="clear" w:color="auto" w:fill="FFFFFF"/>
          <w:lang w:val="ru-RU"/>
        </w:rPr>
      </w:pPr>
      <w:r w:rsidRPr="00645EF9">
        <w:rPr>
          <w:i/>
          <w:kern w:val="22"/>
          <w:szCs w:val="22"/>
          <w:shd w:val="clear" w:color="auto" w:fill="FFFFFF"/>
          <w:lang w:val="ru-RU"/>
        </w:rPr>
        <w:t>Целевая задача 5. К 2020 году темпы утраты всех естественных мест обитания, включая леса, как минимум сокращены наполовину и там, где осуществимо, приведены почти к нулю, а деградация и фрагментация существенно снижены</w:t>
      </w:r>
    </w:p>
    <w:p w:rsidR="00715FD9" w:rsidRPr="00D45DF6" w:rsidRDefault="00645EF9"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5 в области биоразнообразия</w:t>
      </w:r>
      <w:r w:rsidRPr="00645EF9">
        <w:rPr>
          <w:kern w:val="22"/>
          <w:szCs w:val="22"/>
          <w:lang w:val="ru-RU"/>
        </w:rPr>
        <w:t xml:space="preserve"> </w:t>
      </w:r>
      <w:r>
        <w:rPr>
          <w:kern w:val="22"/>
          <w:szCs w:val="22"/>
          <w:lang w:val="ru-RU"/>
        </w:rPr>
        <w:t>содержатся в общей сложности в 132 НСПДСБ (79%)</w:t>
      </w:r>
      <w:r w:rsidR="002C590F">
        <w:rPr>
          <w:kern w:val="22"/>
          <w:szCs w:val="22"/>
          <w:lang w:val="ru-RU"/>
        </w:rPr>
        <w:t xml:space="preserve">. Из этих целевых задач </w:t>
      </w:r>
      <w:r w:rsidR="00CA4D15">
        <w:rPr>
          <w:kern w:val="22"/>
          <w:szCs w:val="22"/>
          <w:lang w:val="ru-RU"/>
        </w:rPr>
        <w:t>по</w:t>
      </w:r>
      <w:r w:rsidR="002C590F">
        <w:rPr>
          <w:kern w:val="22"/>
          <w:szCs w:val="22"/>
          <w:lang w:val="ru-RU"/>
        </w:rPr>
        <w:t xml:space="preserve"> охва</w:t>
      </w:r>
      <w:r w:rsidR="00CA4D15">
        <w:rPr>
          <w:kern w:val="22"/>
          <w:szCs w:val="22"/>
          <w:lang w:val="ru-RU"/>
        </w:rPr>
        <w:t>ту</w:t>
      </w:r>
      <w:r w:rsidR="002C590F">
        <w:rPr>
          <w:kern w:val="22"/>
          <w:szCs w:val="22"/>
          <w:lang w:val="ru-RU"/>
        </w:rPr>
        <w:t xml:space="preserve"> и уров</w:t>
      </w:r>
      <w:r w:rsidR="00CA4D15">
        <w:rPr>
          <w:kern w:val="22"/>
          <w:szCs w:val="22"/>
          <w:lang w:val="ru-RU"/>
        </w:rPr>
        <w:t>ню</w:t>
      </w:r>
      <w:r w:rsidR="002C590F">
        <w:rPr>
          <w:kern w:val="22"/>
          <w:szCs w:val="22"/>
          <w:lang w:val="ru-RU"/>
        </w:rPr>
        <w:t xml:space="preserve"> амбициозности</w:t>
      </w:r>
      <w:r w:rsidR="00CA4D15">
        <w:rPr>
          <w:kern w:val="22"/>
          <w:szCs w:val="22"/>
          <w:lang w:val="ru-RU"/>
        </w:rPr>
        <w:t xml:space="preserve"> </w:t>
      </w:r>
      <w:r w:rsidR="00DC3497">
        <w:rPr>
          <w:kern w:val="22"/>
          <w:szCs w:val="22"/>
          <w:lang w:val="ru-RU"/>
        </w:rPr>
        <w:t xml:space="preserve">менее одной десятой (8%) </w:t>
      </w:r>
      <w:r w:rsidR="00CA4D15">
        <w:rPr>
          <w:kern w:val="22"/>
          <w:szCs w:val="22"/>
          <w:lang w:val="ru-RU"/>
        </w:rPr>
        <w:t>соответствуют</w:t>
      </w:r>
      <w:r w:rsidR="002C590F">
        <w:rPr>
          <w:kern w:val="22"/>
          <w:szCs w:val="22"/>
          <w:lang w:val="ru-RU"/>
        </w:rPr>
        <w:t xml:space="preserve"> Айтинск</w:t>
      </w:r>
      <w:r w:rsidR="00CA4D15">
        <w:rPr>
          <w:kern w:val="22"/>
          <w:szCs w:val="22"/>
          <w:lang w:val="ru-RU"/>
        </w:rPr>
        <w:t>ой</w:t>
      </w:r>
      <w:r w:rsidR="002C590F">
        <w:rPr>
          <w:kern w:val="22"/>
          <w:szCs w:val="22"/>
          <w:lang w:val="ru-RU"/>
        </w:rPr>
        <w:t xml:space="preserve"> целев</w:t>
      </w:r>
      <w:r w:rsidR="00CA4D15">
        <w:rPr>
          <w:kern w:val="22"/>
          <w:szCs w:val="22"/>
          <w:lang w:val="ru-RU"/>
        </w:rPr>
        <w:t>ой</w:t>
      </w:r>
      <w:r w:rsidR="002C590F">
        <w:rPr>
          <w:kern w:val="22"/>
          <w:szCs w:val="22"/>
          <w:lang w:val="ru-RU"/>
        </w:rPr>
        <w:t xml:space="preserve"> задач</w:t>
      </w:r>
      <w:r w:rsidR="00CA4D15">
        <w:rPr>
          <w:kern w:val="22"/>
          <w:szCs w:val="22"/>
          <w:lang w:val="ru-RU"/>
        </w:rPr>
        <w:t>е</w:t>
      </w:r>
      <w:r w:rsidR="002C590F">
        <w:rPr>
          <w:kern w:val="22"/>
          <w:szCs w:val="22"/>
          <w:lang w:val="ru-RU"/>
        </w:rPr>
        <w:t xml:space="preserve"> 5; </w:t>
      </w:r>
      <w:r w:rsidR="0090234D">
        <w:rPr>
          <w:kern w:val="22"/>
          <w:szCs w:val="22"/>
          <w:lang w:val="ru-RU"/>
        </w:rPr>
        <w:t>некоторое</w:t>
      </w:r>
      <w:r>
        <w:rPr>
          <w:kern w:val="22"/>
          <w:szCs w:val="22"/>
          <w:lang w:val="ru-RU"/>
        </w:rPr>
        <w:t xml:space="preserve"> количество</w:t>
      </w:r>
      <w:r w:rsidR="002C590F">
        <w:rPr>
          <w:kern w:val="22"/>
          <w:szCs w:val="22"/>
          <w:lang w:val="ru-RU"/>
        </w:rPr>
        <w:t xml:space="preserve"> </w:t>
      </w:r>
      <w:r>
        <w:rPr>
          <w:kern w:val="22"/>
          <w:szCs w:val="22"/>
          <w:lang w:val="ru-RU"/>
        </w:rPr>
        <w:t xml:space="preserve">целевых задач </w:t>
      </w:r>
      <w:r w:rsidR="002C590F">
        <w:rPr>
          <w:kern w:val="22"/>
          <w:szCs w:val="22"/>
          <w:lang w:val="ru-RU"/>
        </w:rPr>
        <w:t xml:space="preserve">(1%) отличаются более высоким уровнем амбициозности. Подавляющее большинство целевых задач (91%) отличаются более низким уровнем амбициозности, чем данная Айтинская целевая задача, или </w:t>
      </w:r>
      <w:r>
        <w:rPr>
          <w:kern w:val="22"/>
          <w:szCs w:val="22"/>
          <w:lang w:val="ru-RU"/>
        </w:rPr>
        <w:t xml:space="preserve">в них </w:t>
      </w:r>
      <w:r w:rsidR="002C590F">
        <w:rPr>
          <w:kern w:val="22"/>
          <w:szCs w:val="22"/>
          <w:lang w:val="ru-RU"/>
        </w:rPr>
        <w:t>не обеспечива</w:t>
      </w:r>
      <w:r>
        <w:rPr>
          <w:kern w:val="22"/>
          <w:szCs w:val="22"/>
          <w:lang w:val="ru-RU"/>
        </w:rPr>
        <w:t>ется</w:t>
      </w:r>
      <w:r w:rsidR="002C590F">
        <w:rPr>
          <w:kern w:val="22"/>
          <w:szCs w:val="22"/>
          <w:lang w:val="ru-RU"/>
        </w:rPr>
        <w:t xml:space="preserve"> однозначный учет всех ее элементов. Большинство поставленных целевых задач относятся к сокращению утраты мест обитания в </w:t>
      </w:r>
      <w:r w:rsidR="002C590F">
        <w:rPr>
          <w:kern w:val="22"/>
          <w:szCs w:val="22"/>
          <w:lang w:val="ru-RU"/>
        </w:rPr>
        <w:lastRenderedPageBreak/>
        <w:t>природных условиях в целом. Большинство национальных целевых задач, в которых указаны конкретные места обитания, относятся к лесам. При этом также упоминаются, но в гораздо меньшей степени, мангровые леса, коралловые рифы, реки, пастбищ</w:t>
      </w:r>
      <w:r>
        <w:rPr>
          <w:kern w:val="22"/>
          <w:szCs w:val="22"/>
          <w:lang w:val="ru-RU"/>
        </w:rPr>
        <w:t xml:space="preserve">а </w:t>
      </w:r>
      <w:r w:rsidR="002C590F">
        <w:rPr>
          <w:kern w:val="22"/>
          <w:szCs w:val="22"/>
          <w:lang w:val="ru-RU"/>
        </w:rPr>
        <w:t>и морская среда. В немногих национальных целевых задачах указана необходимая величина сокращения темпов утраты мест обитания</w:t>
      </w:r>
      <w:r w:rsidR="00EA6CE1" w:rsidRPr="00EA6CE1">
        <w:rPr>
          <w:kern w:val="22"/>
          <w:szCs w:val="22"/>
          <w:lang w:val="ru-RU"/>
        </w:rPr>
        <w:t xml:space="preserve"> </w:t>
      </w:r>
      <w:r w:rsidR="002C590F">
        <w:rPr>
          <w:kern w:val="22"/>
          <w:szCs w:val="22"/>
          <w:lang w:val="ru-RU"/>
        </w:rPr>
        <w:t>и напрямую упоминается их деградация или фрагментация.</w:t>
      </w:r>
    </w:p>
    <w:p w:rsidR="00715FD9" w:rsidRPr="00D45DF6" w:rsidRDefault="0090234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5 в области биоразнообразия, </w:t>
      </w:r>
      <w:r w:rsidR="00A64915">
        <w:rPr>
          <w:kern w:val="22"/>
          <w:szCs w:val="22"/>
          <w:lang w:val="ru-RU"/>
        </w:rPr>
        <w:t>провели в общей сложности</w:t>
      </w:r>
      <w:r>
        <w:rPr>
          <w:kern w:val="22"/>
          <w:szCs w:val="22"/>
          <w:lang w:val="ru-RU"/>
        </w:rPr>
        <w:t xml:space="preserve"> 127 Сторон, </w:t>
      </w:r>
      <w:r w:rsidR="002C590F">
        <w:rPr>
          <w:kern w:val="22"/>
          <w:szCs w:val="22"/>
          <w:lang w:val="ru-RU"/>
        </w:rPr>
        <w:t xml:space="preserve">в то время как 13 Сторон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четверти находятся на пути к выполнению (28%) или перевыполнению (1%) своих национальных целевых задач. Более половины (56%) Сторон достигли прогресса в отношении своих целевых задач, но его скорость не позволит им обеспечить их выполнение. Несколько Сторон (13%) сообщают о том, что они не </w:t>
      </w:r>
      <w:r>
        <w:rPr>
          <w:kern w:val="22"/>
          <w:szCs w:val="22"/>
          <w:lang w:val="ru-RU"/>
        </w:rPr>
        <w:t>продвигаются</w:t>
      </w:r>
      <w:r w:rsidR="002C590F">
        <w:rPr>
          <w:kern w:val="22"/>
          <w:szCs w:val="22"/>
          <w:lang w:val="ru-RU"/>
        </w:rPr>
        <w:t xml:space="preserve"> в выполнении целевой задачи, и небольшое их количество (2%) отходят от ее выполнения. Среди Сторон, которые провели оценку прогресса, национальные целевые задачи, аналогичные Айтинской целевой задаче 5 в области биоразнообразия, </w:t>
      </w:r>
      <w:r>
        <w:rPr>
          <w:kern w:val="22"/>
          <w:szCs w:val="22"/>
          <w:lang w:val="ru-RU"/>
        </w:rPr>
        <w:t xml:space="preserve">которые могут быть выполнены в срок, </w:t>
      </w:r>
      <w:r w:rsidR="00745CEB">
        <w:rPr>
          <w:kern w:val="22"/>
          <w:szCs w:val="22"/>
          <w:lang w:val="ru-RU"/>
        </w:rPr>
        <w:t>предусмотрены у немногих</w:t>
      </w:r>
      <w:r>
        <w:rPr>
          <w:kern w:val="22"/>
          <w:szCs w:val="22"/>
          <w:lang w:val="ru-RU"/>
        </w:rPr>
        <w:t xml:space="preserve"> </w:t>
      </w:r>
      <w:r w:rsidR="00F542A6">
        <w:rPr>
          <w:kern w:val="22"/>
          <w:szCs w:val="22"/>
          <w:lang w:val="ru-RU"/>
        </w:rPr>
        <w:t>Сторон</w:t>
      </w:r>
      <w:r w:rsidR="005A4889">
        <w:rPr>
          <w:kern w:val="22"/>
          <w:szCs w:val="22"/>
          <w:lang w:val="ru-RU"/>
        </w:rPr>
        <w:t xml:space="preserve"> (4%)</w:t>
      </w:r>
      <w:r w:rsidR="002C590F">
        <w:rPr>
          <w:kern w:val="22"/>
          <w:szCs w:val="22"/>
          <w:lang w:val="ru-RU"/>
        </w:rPr>
        <w:t>.</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Стороны сообщили о</w:t>
      </w:r>
      <w:r w:rsidR="0090234D">
        <w:rPr>
          <w:kern w:val="22"/>
          <w:szCs w:val="22"/>
          <w:lang w:val="ru-RU"/>
        </w:rPr>
        <w:t xml:space="preserve">б осуществлении </w:t>
      </w:r>
      <w:r>
        <w:rPr>
          <w:kern w:val="22"/>
          <w:szCs w:val="22"/>
          <w:lang w:val="ru-RU"/>
        </w:rPr>
        <w:t xml:space="preserve">различных мер для выполнения своих национальных целевых задач, связанных с Айтинской целевой задачей 5 в области биоразнообразия. Эти </w:t>
      </w:r>
      <w:r w:rsidR="0090234D">
        <w:rPr>
          <w:kern w:val="22"/>
          <w:szCs w:val="22"/>
          <w:lang w:val="ru-RU"/>
        </w:rPr>
        <w:t>меры</w:t>
      </w:r>
      <w:r>
        <w:rPr>
          <w:kern w:val="22"/>
          <w:szCs w:val="22"/>
          <w:lang w:val="ru-RU"/>
        </w:rPr>
        <w:t xml:space="preserve"> зачастую отражают национальные приоритеты и обстоятельства. Например, некоторые Стороны уделяли особое внимание борьбе с опустыниванием, в то время как другие </w:t>
      </w:r>
      <w:r w:rsidR="00486065">
        <w:rPr>
          <w:kern w:val="22"/>
          <w:szCs w:val="22"/>
          <w:lang w:val="ru-RU"/>
        </w:rPr>
        <w:t>–</w:t>
      </w:r>
      <w:r>
        <w:rPr>
          <w:kern w:val="22"/>
          <w:szCs w:val="22"/>
          <w:lang w:val="ru-RU"/>
        </w:rPr>
        <w:t xml:space="preserve"> связанным с лесами вопросам, таким как лесовозобновление и восстановление. Часто упоминаемыми в докладах мерами по сокращению утраты мест обитания были создание охраняемых территорий, посадка деревьев и другой растительности, а также определение приоритетных с точки зрения сохранения областей. Стороны также упоминали меры по содействию устойчивому управлению ресурсами и местами обитания, более эффективному признанию прав собственности на землю и стимулированию устойчивого управления, а также усилия по повышению понимания ценности экосистем. Некоторые Стороны также упоминали применение комплексного планирования землепользования; разработку руководящих принципов, в том числе по вопросам, связанным со стратегиями борьбы с пожарами и восстановления; распространение агроэкологических подходов к управлению местами обитания; и содействие межведомственному и межучрежденческому сотрудничеству. Стороны также сообщили о мерах, которые они осуществляют для решения проблемы деградации и фрагментации, включая создание буферных зон на охраняемых территориях, восстановление, развитие зеленых коридоров и содействие обеспечению связности экосистем</w:t>
      </w:r>
      <w:r>
        <w:rPr>
          <w:rStyle w:val="FootnoteReference"/>
          <w:rFonts w:eastAsia="Malgun Gothic"/>
          <w:kern w:val="22"/>
          <w:szCs w:val="22"/>
        </w:rPr>
        <w:footnoteReference w:id="20"/>
      </w:r>
      <w:r w:rsidR="00486065">
        <w:rPr>
          <w:kern w:val="22"/>
          <w:szCs w:val="22"/>
          <w:lang w:val="ru-RU"/>
        </w:rPr>
        <w:t>.</w:t>
      </w:r>
    </w:p>
    <w:p w:rsidR="00715FD9" w:rsidRPr="00486065" w:rsidRDefault="002C590F" w:rsidP="00715FD9">
      <w:pPr>
        <w:keepNext/>
        <w:suppressLineNumbers/>
        <w:suppressAutoHyphens/>
        <w:kinsoku w:val="0"/>
        <w:overflowPunct w:val="0"/>
        <w:autoSpaceDE w:val="0"/>
        <w:autoSpaceDN w:val="0"/>
        <w:spacing w:before="120" w:after="120"/>
        <w:rPr>
          <w:i/>
          <w:snapToGrid w:val="0"/>
          <w:kern w:val="22"/>
          <w:szCs w:val="22"/>
          <w:shd w:val="clear" w:color="auto" w:fill="FFFFFF"/>
          <w:lang w:val="ru-RU"/>
        </w:rPr>
      </w:pPr>
      <w:r w:rsidRPr="00486065">
        <w:rPr>
          <w:i/>
          <w:kern w:val="22"/>
          <w:szCs w:val="22"/>
          <w:shd w:val="clear" w:color="auto" w:fill="FFFFFF"/>
          <w:lang w:val="ru-RU"/>
        </w:rPr>
        <w:t>Целевая задача 6. К 2020 году регулирование и промысел всех запасов рыбы и беспозвоночных и водяных растений осуществляются устойчиво, на законных основаниях и с применением подходов с позиций экосистем, чтобы избегать чрезмерной эксплуатации рыбных ресурсов; внедрены планы и меры восстановления всех истощенных видов, рыболовный промысел не оказывает значительного неблагоприятного воздействия на угрожаемые виды и уязвимые экосистемы и воздействие рыболовства на живые запасы, виды и экосистемы не превышает экологически безопасных пределов</w:t>
      </w:r>
    </w:p>
    <w:p w:rsidR="00715FD9" w:rsidRPr="00D45DF6" w:rsidRDefault="00486065"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6 в области биоразнообразия</w:t>
      </w:r>
      <w:r>
        <w:rPr>
          <w:kern w:val="22"/>
          <w:szCs w:val="22"/>
          <w:lang w:val="ru-RU"/>
        </w:rPr>
        <w:t>, содержатся в общей сложности в 106 НСПДСБ (63%)</w:t>
      </w:r>
      <w:r w:rsidR="002C590F">
        <w:rPr>
          <w:kern w:val="22"/>
          <w:szCs w:val="22"/>
          <w:lang w:val="ru-RU"/>
        </w:rPr>
        <w:t xml:space="preserve">. Около одной десятой (13%) из этих целевых задач </w:t>
      </w:r>
      <w:r w:rsidR="003E740E">
        <w:rPr>
          <w:kern w:val="22"/>
          <w:szCs w:val="22"/>
          <w:lang w:val="ru-RU"/>
        </w:rPr>
        <w:t xml:space="preserve">по </w:t>
      </w:r>
      <w:r w:rsidR="002C590F">
        <w:rPr>
          <w:kern w:val="22"/>
          <w:szCs w:val="22"/>
          <w:lang w:val="ru-RU"/>
        </w:rPr>
        <w:t xml:space="preserve">уровню амбициозности и охвату </w:t>
      </w:r>
      <w:r w:rsidR="00CA6BC2">
        <w:rPr>
          <w:kern w:val="22"/>
          <w:szCs w:val="22"/>
          <w:lang w:val="ru-RU"/>
        </w:rPr>
        <w:t>аналогичны</w:t>
      </w:r>
      <w:r w:rsidR="003E740E">
        <w:rPr>
          <w:kern w:val="22"/>
          <w:szCs w:val="22"/>
          <w:lang w:val="ru-RU"/>
        </w:rPr>
        <w:t xml:space="preserve"> </w:t>
      </w:r>
      <w:r w:rsidR="002C590F">
        <w:rPr>
          <w:kern w:val="22"/>
          <w:szCs w:val="22"/>
          <w:lang w:val="ru-RU"/>
        </w:rPr>
        <w:t>данной Айтинской целевой задач</w:t>
      </w:r>
      <w:r w:rsidR="00CA6BC2">
        <w:rPr>
          <w:kern w:val="22"/>
          <w:szCs w:val="22"/>
          <w:lang w:val="ru-RU"/>
        </w:rPr>
        <w:t>е</w:t>
      </w:r>
      <w:r w:rsidR="002C590F">
        <w:rPr>
          <w:kern w:val="22"/>
          <w:szCs w:val="22"/>
          <w:lang w:val="ru-RU"/>
        </w:rPr>
        <w:t xml:space="preserve">. Большинство целевых задач (87%) не соответствуют данной Айтинской целевой задаче или </w:t>
      </w:r>
      <w:r w:rsidR="00D70016">
        <w:rPr>
          <w:kern w:val="22"/>
          <w:szCs w:val="22"/>
          <w:lang w:val="ru-RU"/>
        </w:rPr>
        <w:t xml:space="preserve">в </w:t>
      </w:r>
      <w:r w:rsidR="002C590F">
        <w:rPr>
          <w:kern w:val="22"/>
          <w:szCs w:val="22"/>
          <w:lang w:val="ru-RU"/>
        </w:rPr>
        <w:t>н</w:t>
      </w:r>
      <w:r w:rsidR="00D70016">
        <w:rPr>
          <w:kern w:val="22"/>
          <w:szCs w:val="22"/>
          <w:lang w:val="ru-RU"/>
        </w:rPr>
        <w:t>их</w:t>
      </w:r>
      <w:r w:rsidR="002C590F">
        <w:rPr>
          <w:kern w:val="22"/>
          <w:szCs w:val="22"/>
          <w:lang w:val="ru-RU"/>
        </w:rPr>
        <w:t xml:space="preserve"> </w:t>
      </w:r>
      <w:r w:rsidR="00F542A6">
        <w:rPr>
          <w:kern w:val="22"/>
          <w:szCs w:val="22"/>
          <w:lang w:val="ru-RU"/>
        </w:rPr>
        <w:t xml:space="preserve">не </w:t>
      </w:r>
      <w:r w:rsidR="002C590F">
        <w:rPr>
          <w:kern w:val="22"/>
          <w:szCs w:val="22"/>
          <w:lang w:val="ru-RU"/>
        </w:rPr>
        <w:lastRenderedPageBreak/>
        <w:t>учитывают</w:t>
      </w:r>
      <w:r w:rsidR="00D70016">
        <w:rPr>
          <w:kern w:val="22"/>
          <w:szCs w:val="22"/>
          <w:lang w:val="ru-RU"/>
        </w:rPr>
        <w:t>ся</w:t>
      </w:r>
      <w:r w:rsidR="002C590F">
        <w:rPr>
          <w:kern w:val="22"/>
          <w:szCs w:val="22"/>
          <w:lang w:val="ru-RU"/>
        </w:rPr>
        <w:t xml:space="preserve"> все ее элементы. Данная Айтинская целевая задача относится к числу тех, по которым сопоставимые целевые задачи содержатся в наименьшем числе НСПДСБ. В большинстве случаев эта целевая задача </w:t>
      </w:r>
      <w:r w:rsidR="00D70016">
        <w:rPr>
          <w:kern w:val="22"/>
          <w:szCs w:val="22"/>
          <w:lang w:val="ru-RU"/>
        </w:rPr>
        <w:t>связана</w:t>
      </w:r>
      <w:r w:rsidR="002C590F">
        <w:rPr>
          <w:kern w:val="22"/>
          <w:szCs w:val="22"/>
          <w:lang w:val="ru-RU"/>
        </w:rPr>
        <w:t xml:space="preserve"> </w:t>
      </w:r>
      <w:r w:rsidR="00D70016">
        <w:rPr>
          <w:kern w:val="22"/>
          <w:szCs w:val="22"/>
          <w:lang w:val="ru-RU"/>
        </w:rPr>
        <w:t>с</w:t>
      </w:r>
      <w:r w:rsidR="002C590F">
        <w:rPr>
          <w:kern w:val="22"/>
          <w:szCs w:val="22"/>
          <w:lang w:val="ru-RU"/>
        </w:rPr>
        <w:t xml:space="preserve"> морск</w:t>
      </w:r>
      <w:r w:rsidR="00D70016">
        <w:rPr>
          <w:kern w:val="22"/>
          <w:szCs w:val="22"/>
          <w:lang w:val="ru-RU"/>
        </w:rPr>
        <w:t>им</w:t>
      </w:r>
      <w:r w:rsidR="002C590F">
        <w:rPr>
          <w:kern w:val="22"/>
          <w:szCs w:val="22"/>
          <w:lang w:val="ru-RU"/>
        </w:rPr>
        <w:t xml:space="preserve"> рыболовн</w:t>
      </w:r>
      <w:r w:rsidR="00D70016">
        <w:rPr>
          <w:kern w:val="22"/>
          <w:szCs w:val="22"/>
          <w:lang w:val="ru-RU"/>
        </w:rPr>
        <w:t>ым</w:t>
      </w:r>
      <w:r w:rsidR="002C590F">
        <w:rPr>
          <w:kern w:val="22"/>
          <w:szCs w:val="22"/>
          <w:lang w:val="ru-RU"/>
        </w:rPr>
        <w:t xml:space="preserve"> промысл</w:t>
      </w:r>
      <w:r w:rsidR="00D70016">
        <w:rPr>
          <w:kern w:val="22"/>
          <w:szCs w:val="22"/>
          <w:lang w:val="ru-RU"/>
        </w:rPr>
        <w:t>ом</w:t>
      </w:r>
      <w:r w:rsidR="002C590F">
        <w:rPr>
          <w:kern w:val="22"/>
          <w:szCs w:val="22"/>
          <w:lang w:val="ru-RU"/>
        </w:rPr>
        <w:t xml:space="preserve">. При этом некоторые страны, не имеющие выхода к морю, также установили целевые задачи, связанные с Айтинской целевой задачей 6, </w:t>
      </w:r>
      <w:r w:rsidR="00D70016">
        <w:rPr>
          <w:kern w:val="22"/>
          <w:szCs w:val="22"/>
          <w:lang w:val="ru-RU"/>
        </w:rPr>
        <w:t>тем самым указывая на то</w:t>
      </w:r>
      <w:r w:rsidR="002C590F">
        <w:rPr>
          <w:kern w:val="22"/>
          <w:szCs w:val="22"/>
          <w:lang w:val="ru-RU"/>
        </w:rPr>
        <w:t xml:space="preserve">, что такие национальные целевые задачи будут относиться к запасам рыбы и беспозвоночных и водяных растений во внутренних водах. </w:t>
      </w:r>
      <w:r w:rsidR="00D70016">
        <w:rPr>
          <w:kern w:val="22"/>
          <w:szCs w:val="22"/>
          <w:lang w:val="ru-RU"/>
        </w:rPr>
        <w:t xml:space="preserve">Большая часть </w:t>
      </w:r>
      <w:r w:rsidR="002C590F">
        <w:rPr>
          <w:kern w:val="22"/>
          <w:szCs w:val="22"/>
          <w:lang w:val="ru-RU"/>
        </w:rPr>
        <w:t>всех поставленных целевых задач посвящен</w:t>
      </w:r>
      <w:r w:rsidR="00D70016">
        <w:rPr>
          <w:kern w:val="22"/>
          <w:szCs w:val="22"/>
          <w:lang w:val="ru-RU"/>
        </w:rPr>
        <w:t>ы</w:t>
      </w:r>
      <w:r w:rsidR="002C590F">
        <w:rPr>
          <w:kern w:val="22"/>
          <w:szCs w:val="22"/>
          <w:lang w:val="ru-RU"/>
        </w:rPr>
        <w:t xml:space="preserve"> вопросам, связанным с обеспечением устойчивого управления </w:t>
      </w:r>
      <w:r w:rsidR="00D70016">
        <w:rPr>
          <w:kern w:val="22"/>
          <w:szCs w:val="22"/>
          <w:lang w:val="ru-RU"/>
        </w:rPr>
        <w:t xml:space="preserve">запасами рыбы </w:t>
      </w:r>
      <w:r w:rsidR="002C590F">
        <w:rPr>
          <w:kern w:val="22"/>
          <w:szCs w:val="22"/>
          <w:lang w:val="ru-RU"/>
        </w:rPr>
        <w:t xml:space="preserve">и </w:t>
      </w:r>
      <w:r w:rsidR="00D70016">
        <w:rPr>
          <w:kern w:val="22"/>
          <w:szCs w:val="22"/>
          <w:lang w:val="ru-RU"/>
        </w:rPr>
        <w:t xml:space="preserve">рыбным </w:t>
      </w:r>
      <w:r w:rsidR="002C590F">
        <w:rPr>
          <w:kern w:val="22"/>
          <w:szCs w:val="22"/>
          <w:lang w:val="ru-RU"/>
        </w:rPr>
        <w:t>промысл</w:t>
      </w:r>
      <w:r w:rsidR="00D70016">
        <w:rPr>
          <w:kern w:val="22"/>
          <w:szCs w:val="22"/>
          <w:lang w:val="ru-RU"/>
        </w:rPr>
        <w:t>ом</w:t>
      </w:r>
      <w:r w:rsidR="002C590F">
        <w:rPr>
          <w:kern w:val="22"/>
          <w:szCs w:val="22"/>
          <w:lang w:val="ru-RU"/>
        </w:rPr>
        <w:t xml:space="preserve">. В то же время в сравнительно немногих целевых задачах учитываются вопросы, связанные с недопущением чрезмерной эксплуатации рыбных ресурсов, разработкой планов восстановления истощенных видов, обеспечением того, чтобы рыболовный промысел не оказывал значительного неблагоприятного воздействия на </w:t>
      </w:r>
      <w:r w:rsidR="00D70016">
        <w:rPr>
          <w:kern w:val="22"/>
          <w:szCs w:val="22"/>
          <w:lang w:val="ru-RU"/>
        </w:rPr>
        <w:t>находящиеся под угрозой исчезновения</w:t>
      </w:r>
      <w:r w:rsidR="002C590F">
        <w:rPr>
          <w:kern w:val="22"/>
          <w:szCs w:val="22"/>
          <w:lang w:val="ru-RU"/>
        </w:rPr>
        <w:t xml:space="preserve"> виды или уязвимые экосистемы, а </w:t>
      </w:r>
      <w:r w:rsidR="00D70016">
        <w:rPr>
          <w:kern w:val="22"/>
          <w:szCs w:val="22"/>
          <w:lang w:val="ru-RU"/>
        </w:rPr>
        <w:t>последствия</w:t>
      </w:r>
      <w:r w:rsidR="002C590F">
        <w:rPr>
          <w:kern w:val="22"/>
          <w:szCs w:val="22"/>
          <w:lang w:val="ru-RU"/>
        </w:rPr>
        <w:t xml:space="preserve"> рыболовства </w:t>
      </w:r>
      <w:r w:rsidR="00D70016">
        <w:rPr>
          <w:kern w:val="22"/>
          <w:szCs w:val="22"/>
          <w:lang w:val="ru-RU"/>
        </w:rPr>
        <w:t>сохранялись в</w:t>
      </w:r>
      <w:r w:rsidR="002C590F">
        <w:rPr>
          <w:kern w:val="22"/>
          <w:szCs w:val="22"/>
          <w:lang w:val="ru-RU"/>
        </w:rPr>
        <w:t xml:space="preserve"> экологически безопасных предел</w:t>
      </w:r>
      <w:r w:rsidR="00D70016">
        <w:rPr>
          <w:kern w:val="22"/>
          <w:szCs w:val="22"/>
          <w:lang w:val="ru-RU"/>
        </w:rPr>
        <w:t>ах</w:t>
      </w:r>
      <w:r w:rsidR="002C590F">
        <w:rPr>
          <w:kern w:val="22"/>
          <w:szCs w:val="22"/>
          <w:lang w:val="ru-RU"/>
        </w:rPr>
        <w:t>.</w:t>
      </w:r>
    </w:p>
    <w:p w:rsidR="00715FD9" w:rsidRPr="00D45DF6" w:rsidRDefault="00D70016"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6 в области биоразнообразия, </w:t>
      </w:r>
      <w:r w:rsidR="00A64915">
        <w:rPr>
          <w:kern w:val="22"/>
          <w:szCs w:val="22"/>
          <w:lang w:val="ru-RU"/>
        </w:rPr>
        <w:t>провели в общей сложности</w:t>
      </w:r>
      <w:r>
        <w:rPr>
          <w:kern w:val="22"/>
          <w:szCs w:val="22"/>
          <w:lang w:val="ru-RU"/>
        </w:rPr>
        <w:t xml:space="preserve"> 113 Сторон, </w:t>
      </w:r>
      <w:r w:rsidR="002C590F">
        <w:rPr>
          <w:kern w:val="22"/>
          <w:szCs w:val="22"/>
          <w:lang w:val="ru-RU"/>
        </w:rPr>
        <w:t xml:space="preserve">в то время как 27 Сторон не </w:t>
      </w:r>
      <w:r w:rsidR="000F57ED">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трети находятся на пути к выполнению (35%) или перевыполнению (2%)</w:t>
      </w:r>
      <w:r w:rsidR="00507DF4">
        <w:rPr>
          <w:kern w:val="22"/>
          <w:szCs w:val="22"/>
          <w:lang w:val="ru-RU"/>
        </w:rPr>
        <w:t xml:space="preserve"> целевых задач</w:t>
      </w:r>
      <w:r w:rsidR="002C590F">
        <w:rPr>
          <w:kern w:val="22"/>
          <w:szCs w:val="22"/>
          <w:lang w:val="ru-RU"/>
        </w:rPr>
        <w:t xml:space="preserve">. Менее половины Сторон </w:t>
      </w:r>
      <w:r w:rsidR="00F542A6">
        <w:rPr>
          <w:kern w:val="22"/>
          <w:szCs w:val="22"/>
          <w:lang w:val="ru-RU"/>
        </w:rPr>
        <w:t xml:space="preserve">(47%)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Несколько Сторон (15%) сообщают, что они не </w:t>
      </w:r>
      <w:r w:rsidR="008D7CEE">
        <w:rPr>
          <w:kern w:val="22"/>
          <w:szCs w:val="22"/>
          <w:lang w:val="ru-RU"/>
        </w:rPr>
        <w:t>продвигаются</w:t>
      </w:r>
      <w:r w:rsidR="002C590F">
        <w:rPr>
          <w:kern w:val="22"/>
          <w:szCs w:val="22"/>
          <w:lang w:val="ru-RU"/>
        </w:rPr>
        <w:t xml:space="preserve"> в выполнении целевой задачи, и небольшое количество Сторон (2%) отходят от ее выполнения. Среди Сторон, которые провели оценку прогресса, национальные целевые задачи, аналогичные Айтинской целевой задаче 6 в области биоразнообразия, </w:t>
      </w:r>
      <w:r w:rsidR="00AC014D">
        <w:rPr>
          <w:kern w:val="22"/>
          <w:szCs w:val="22"/>
          <w:lang w:val="ru-RU"/>
        </w:rPr>
        <w:t>которые могут быть выполнены в срок</w:t>
      </w:r>
      <w:r w:rsidR="00507DF4">
        <w:rPr>
          <w:kern w:val="22"/>
          <w:szCs w:val="22"/>
          <w:lang w:val="ru-RU"/>
        </w:rPr>
        <w:t xml:space="preserve">, </w:t>
      </w:r>
      <w:r w:rsidR="00745CEB">
        <w:rPr>
          <w:kern w:val="22"/>
          <w:szCs w:val="22"/>
          <w:lang w:val="ru-RU"/>
        </w:rPr>
        <w:t>предусмотрены у немногих</w:t>
      </w:r>
      <w:r w:rsidR="00507DF4">
        <w:rPr>
          <w:kern w:val="22"/>
          <w:szCs w:val="22"/>
          <w:lang w:val="ru-RU"/>
        </w:rPr>
        <w:t xml:space="preserve"> </w:t>
      </w:r>
      <w:r w:rsidR="00205939">
        <w:rPr>
          <w:kern w:val="22"/>
          <w:szCs w:val="22"/>
          <w:lang w:val="ru-RU"/>
        </w:rPr>
        <w:t>Сторон</w:t>
      </w:r>
      <w:r w:rsidR="005A4889">
        <w:rPr>
          <w:kern w:val="22"/>
          <w:szCs w:val="22"/>
          <w:lang w:val="ru-RU"/>
        </w:rPr>
        <w:t xml:space="preserve"> (7%)</w:t>
      </w:r>
      <w:r w:rsidR="002C590F">
        <w:rPr>
          <w:kern w:val="22"/>
          <w:szCs w:val="22"/>
          <w:lang w:val="ru-RU"/>
        </w:rPr>
        <w:t>.</w:t>
      </w:r>
    </w:p>
    <w:p w:rsidR="00715FD9" w:rsidRPr="00D45DF6" w:rsidRDefault="00507DF4"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Представленные в докладах</w:t>
      </w:r>
      <w:r w:rsidR="002C590F">
        <w:rPr>
          <w:kern w:val="22"/>
          <w:szCs w:val="22"/>
          <w:lang w:val="ru-RU"/>
        </w:rPr>
        <w:t xml:space="preserve"> меры по </w:t>
      </w:r>
      <w:r w:rsidR="00A64915">
        <w:rPr>
          <w:kern w:val="22"/>
          <w:szCs w:val="22"/>
          <w:lang w:val="ru-RU"/>
        </w:rPr>
        <w:t>выполнению</w:t>
      </w:r>
      <w:r w:rsidR="002C590F">
        <w:rPr>
          <w:kern w:val="22"/>
          <w:szCs w:val="22"/>
          <w:lang w:val="ru-RU"/>
        </w:rPr>
        <w:t xml:space="preserve"> этой целевой задачи, как правило, были </w:t>
      </w:r>
      <w:r>
        <w:rPr>
          <w:kern w:val="22"/>
          <w:szCs w:val="22"/>
          <w:lang w:val="ru-RU"/>
        </w:rPr>
        <w:t>посвящены</w:t>
      </w:r>
      <w:r w:rsidR="002C590F">
        <w:rPr>
          <w:kern w:val="22"/>
          <w:szCs w:val="22"/>
          <w:lang w:val="ru-RU"/>
        </w:rPr>
        <w:t xml:space="preserve"> вопроса</w:t>
      </w:r>
      <w:r>
        <w:rPr>
          <w:kern w:val="22"/>
          <w:szCs w:val="22"/>
          <w:lang w:val="ru-RU"/>
        </w:rPr>
        <w:t>м</w:t>
      </w:r>
      <w:r w:rsidR="002C590F">
        <w:rPr>
          <w:kern w:val="22"/>
          <w:szCs w:val="22"/>
          <w:lang w:val="ru-RU"/>
        </w:rPr>
        <w:t>, связанны</w:t>
      </w:r>
      <w:r>
        <w:rPr>
          <w:kern w:val="22"/>
          <w:szCs w:val="22"/>
          <w:lang w:val="ru-RU"/>
        </w:rPr>
        <w:t>м</w:t>
      </w:r>
      <w:r w:rsidR="002C590F">
        <w:rPr>
          <w:kern w:val="22"/>
          <w:szCs w:val="22"/>
          <w:lang w:val="ru-RU"/>
        </w:rPr>
        <w:t xml:space="preserve"> с повышением качества оценки рыбных запасов и разработкой мер регулирования, включая вопросы, касающиеся незаконного, несообщаемого и нерегулируемого рыболовства, методов рыболовства и оборудования для него, а также улучшения мониторинга рыболовных судов и прилова</w:t>
      </w:r>
      <w:r w:rsidR="002C590F">
        <w:rPr>
          <w:rStyle w:val="FootnoteReference"/>
          <w:rFonts w:eastAsia="Malgun Gothic"/>
          <w:kern w:val="22"/>
          <w:szCs w:val="22"/>
        </w:rPr>
        <w:footnoteReference w:id="21"/>
      </w:r>
      <w:r>
        <w:rPr>
          <w:kern w:val="22"/>
          <w:szCs w:val="22"/>
          <w:lang w:val="ru-RU"/>
        </w:rPr>
        <w:t>.</w:t>
      </w:r>
      <w:r w:rsidR="002C590F">
        <w:rPr>
          <w:kern w:val="22"/>
          <w:szCs w:val="22"/>
          <w:lang w:val="ru-RU"/>
        </w:rPr>
        <w:t xml:space="preserve"> Также были отмечены меры, связанные с обеспечением здоровья рыбных запасов, включая правила, касающиеся размера рыб, сезонными или периодическими запретами на промысел, созданием морских охраняемых районов и восстановлением мест обитания рыб. В некоторых национальных докладах также упоминаются меры, связанные с поощрением и поддержкой общинного владения и управления рыболовством</w:t>
      </w:r>
      <w:r w:rsidR="002C590F">
        <w:rPr>
          <w:rStyle w:val="FootnoteReference"/>
          <w:rFonts w:eastAsia="Malgun Gothic"/>
          <w:kern w:val="22"/>
          <w:szCs w:val="22"/>
        </w:rPr>
        <w:footnoteReference w:id="22"/>
      </w:r>
      <w:r>
        <w:rPr>
          <w:kern w:val="22"/>
          <w:szCs w:val="22"/>
          <w:lang w:val="ru-RU"/>
        </w:rPr>
        <w:t>.</w:t>
      </w:r>
      <w:r w:rsidR="002C590F">
        <w:rPr>
          <w:kern w:val="22"/>
          <w:szCs w:val="22"/>
          <w:lang w:val="ru-RU"/>
        </w:rPr>
        <w:t xml:space="preserve"> </w:t>
      </w:r>
    </w:p>
    <w:p w:rsidR="00715FD9" w:rsidRPr="00A64915" w:rsidRDefault="002C590F" w:rsidP="00715FD9">
      <w:pPr>
        <w:keepNext/>
        <w:suppressLineNumbers/>
        <w:suppressAutoHyphens/>
        <w:kinsoku w:val="0"/>
        <w:overflowPunct w:val="0"/>
        <w:autoSpaceDE w:val="0"/>
        <w:autoSpaceDN w:val="0"/>
        <w:spacing w:before="120" w:after="120"/>
        <w:rPr>
          <w:i/>
          <w:snapToGrid w:val="0"/>
          <w:kern w:val="22"/>
          <w:szCs w:val="22"/>
          <w:shd w:val="clear" w:color="auto" w:fill="FFFFFF"/>
          <w:lang w:val="ru-RU"/>
        </w:rPr>
      </w:pPr>
      <w:r w:rsidRPr="00A64915">
        <w:rPr>
          <w:i/>
          <w:kern w:val="22"/>
          <w:szCs w:val="22"/>
          <w:shd w:val="clear" w:color="auto" w:fill="FFFFFF"/>
          <w:lang w:val="ru-RU"/>
        </w:rPr>
        <w:t>Целевая задача 7. К 2020 году территории, занятые под сельское хозяйство, аквакультуру и лесное хозяйство, должны управляться устойчивым образом, обеспечивая сохранение биоразнообразия</w:t>
      </w:r>
    </w:p>
    <w:p w:rsidR="00715FD9" w:rsidRPr="00D45DF6" w:rsidRDefault="00A64915"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7 в области биоразнообразия</w:t>
      </w:r>
      <w:r>
        <w:rPr>
          <w:kern w:val="22"/>
          <w:szCs w:val="22"/>
          <w:lang w:val="ru-RU"/>
        </w:rPr>
        <w:t>, содержатся в общей сложности в 136 НСПДСБ (81%)</w:t>
      </w:r>
      <w:r w:rsidR="002C590F">
        <w:rPr>
          <w:kern w:val="22"/>
          <w:szCs w:val="22"/>
          <w:lang w:val="ru-RU"/>
        </w:rPr>
        <w:t>. Из этих целе</w:t>
      </w:r>
      <w:r>
        <w:rPr>
          <w:kern w:val="22"/>
          <w:szCs w:val="22"/>
          <w:lang w:val="ru-RU"/>
        </w:rPr>
        <w:t>вых задач</w:t>
      </w:r>
      <w:r w:rsidR="002C590F">
        <w:rPr>
          <w:kern w:val="22"/>
          <w:szCs w:val="22"/>
          <w:lang w:val="ru-RU"/>
        </w:rPr>
        <w:t xml:space="preserve"> около одной десятой (13%) </w:t>
      </w:r>
      <w:r w:rsidR="00AB15D9">
        <w:rPr>
          <w:kern w:val="22"/>
          <w:szCs w:val="22"/>
          <w:lang w:val="ru-RU"/>
        </w:rPr>
        <w:t xml:space="preserve">по </w:t>
      </w:r>
      <w:r w:rsidR="002C590F">
        <w:rPr>
          <w:kern w:val="22"/>
          <w:szCs w:val="22"/>
          <w:lang w:val="ru-RU"/>
        </w:rPr>
        <w:t xml:space="preserve">общему охвату и уровню амбициозности </w:t>
      </w:r>
      <w:r w:rsidR="00CA6BC2">
        <w:rPr>
          <w:kern w:val="22"/>
          <w:szCs w:val="22"/>
          <w:lang w:val="ru-RU"/>
        </w:rPr>
        <w:t>аналогичны</w:t>
      </w:r>
      <w:r w:rsidR="00AB15D9">
        <w:rPr>
          <w:kern w:val="22"/>
          <w:szCs w:val="22"/>
          <w:lang w:val="ru-RU"/>
        </w:rPr>
        <w:t xml:space="preserve"> </w:t>
      </w:r>
      <w:r w:rsidR="002C590F">
        <w:rPr>
          <w:kern w:val="22"/>
          <w:szCs w:val="22"/>
          <w:lang w:val="ru-RU"/>
        </w:rPr>
        <w:t>данной Айтинской целевой задач</w:t>
      </w:r>
      <w:r w:rsidR="00CA6BC2">
        <w:rPr>
          <w:kern w:val="22"/>
          <w:szCs w:val="22"/>
          <w:lang w:val="ru-RU"/>
        </w:rPr>
        <w:t>е</w:t>
      </w:r>
      <w:r w:rsidR="002C590F">
        <w:rPr>
          <w:kern w:val="22"/>
          <w:szCs w:val="22"/>
          <w:lang w:val="ru-RU"/>
        </w:rPr>
        <w:t>. Большинство целевых задач (88%) не соответствуют данной Айтинской целевой задаче или в них учитываются только некоторые ее элементы. Сравнительно немногие национальные целевые задачи, связанные с данной Айтинской целевой задачей, посвящены вопросам аквакультуры. Кроме того, многие национальные целевые задачи относятся к устойчивому управлению в целом и в них не упоминаются, в частности, сельское или лесное хозяйство.</w:t>
      </w:r>
    </w:p>
    <w:p w:rsidR="00715FD9" w:rsidRPr="00D45DF6" w:rsidRDefault="00A64915"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7 в области биоразнообразия, </w:t>
      </w:r>
      <w:r>
        <w:rPr>
          <w:kern w:val="22"/>
          <w:szCs w:val="22"/>
          <w:lang w:val="ru-RU"/>
        </w:rPr>
        <w:t xml:space="preserve">провели в общей сложности 125 Сторон, </w:t>
      </w:r>
      <w:r w:rsidR="002C590F">
        <w:rPr>
          <w:kern w:val="22"/>
          <w:szCs w:val="22"/>
          <w:lang w:val="ru-RU"/>
        </w:rPr>
        <w:lastRenderedPageBreak/>
        <w:t xml:space="preserve">в то время как 15 Сторон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трети находятся </w:t>
      </w:r>
      <w:r>
        <w:rPr>
          <w:kern w:val="22"/>
          <w:szCs w:val="22"/>
          <w:lang w:val="ru-RU"/>
        </w:rPr>
        <w:t>в процессе</w:t>
      </w:r>
      <w:r w:rsidR="002C590F">
        <w:rPr>
          <w:kern w:val="22"/>
          <w:szCs w:val="22"/>
          <w:lang w:val="ru-RU"/>
        </w:rPr>
        <w:t xml:space="preserve"> выполнени</w:t>
      </w:r>
      <w:r>
        <w:rPr>
          <w:kern w:val="22"/>
          <w:szCs w:val="22"/>
          <w:lang w:val="ru-RU"/>
        </w:rPr>
        <w:t>я</w:t>
      </w:r>
      <w:r w:rsidR="002C590F">
        <w:rPr>
          <w:kern w:val="22"/>
          <w:szCs w:val="22"/>
          <w:lang w:val="ru-RU"/>
        </w:rPr>
        <w:t xml:space="preserve"> </w:t>
      </w:r>
      <w:r>
        <w:rPr>
          <w:kern w:val="22"/>
          <w:szCs w:val="22"/>
          <w:lang w:val="ru-RU"/>
        </w:rPr>
        <w:t xml:space="preserve">(36%) </w:t>
      </w:r>
      <w:r w:rsidR="002C590F">
        <w:rPr>
          <w:kern w:val="22"/>
          <w:szCs w:val="22"/>
          <w:lang w:val="ru-RU"/>
        </w:rPr>
        <w:t>или перевыполнени</w:t>
      </w:r>
      <w:r>
        <w:rPr>
          <w:kern w:val="22"/>
          <w:szCs w:val="22"/>
          <w:lang w:val="ru-RU"/>
        </w:rPr>
        <w:t>я</w:t>
      </w:r>
      <w:r w:rsidR="002C590F">
        <w:rPr>
          <w:kern w:val="22"/>
          <w:szCs w:val="22"/>
          <w:lang w:val="ru-RU"/>
        </w:rPr>
        <w:t xml:space="preserve"> (1%) своих национальных целевых задач. Более половины (55%) Сторон достигли прогресса в отношении своих целевых задач, но его скорость не позволит им обеспечить их выполнение. Несколько Сторон (6%) сообщают о том, что они не </w:t>
      </w:r>
      <w:r w:rsidR="008D7CEE">
        <w:rPr>
          <w:kern w:val="22"/>
          <w:szCs w:val="22"/>
          <w:lang w:val="ru-RU"/>
        </w:rPr>
        <w:t>продвигаются</w:t>
      </w:r>
      <w:r w:rsidR="002C590F">
        <w:rPr>
          <w:kern w:val="22"/>
          <w:szCs w:val="22"/>
          <w:lang w:val="ru-RU"/>
        </w:rPr>
        <w:t xml:space="preserve"> в выполнении целевой задачи, и небольшое количество Сторон (2%) отходят от ее выполнения. Среди Сторон, которые провели оценку прогресса, национальные целевые задачи, аналогичные Айтинской целевой задаче 7 в области биоразнообразия, </w:t>
      </w:r>
      <w:r w:rsidR="00AC014D">
        <w:rPr>
          <w:kern w:val="22"/>
          <w:szCs w:val="22"/>
          <w:lang w:val="ru-RU"/>
        </w:rPr>
        <w:t xml:space="preserve">которые могут быть выполнены в срок, </w:t>
      </w:r>
      <w:r w:rsidR="00745CEB">
        <w:rPr>
          <w:kern w:val="22"/>
          <w:szCs w:val="22"/>
          <w:lang w:val="ru-RU"/>
        </w:rPr>
        <w:t>предусмотрены</w:t>
      </w:r>
      <w:r w:rsidR="00AC014D">
        <w:rPr>
          <w:kern w:val="22"/>
          <w:szCs w:val="22"/>
          <w:lang w:val="ru-RU"/>
        </w:rPr>
        <w:t xml:space="preserve"> у немногих (8%)</w:t>
      </w:r>
      <w:r w:rsidR="00205939">
        <w:rPr>
          <w:kern w:val="22"/>
          <w:szCs w:val="22"/>
          <w:lang w:val="ru-RU"/>
        </w:rPr>
        <w:t xml:space="preserve"> Сторон</w:t>
      </w:r>
      <w:r w:rsidR="002C590F">
        <w:rPr>
          <w:kern w:val="22"/>
          <w:szCs w:val="22"/>
          <w:lang w:val="ru-RU"/>
        </w:rPr>
        <w:t>.</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Стороны сообщили о том, что они осуществ</w:t>
      </w:r>
      <w:r w:rsidR="00AC014D">
        <w:rPr>
          <w:kern w:val="22"/>
          <w:szCs w:val="22"/>
          <w:lang w:val="ru-RU"/>
        </w:rPr>
        <w:t>ляют</w:t>
      </w:r>
      <w:r>
        <w:rPr>
          <w:kern w:val="22"/>
          <w:szCs w:val="22"/>
          <w:lang w:val="ru-RU"/>
        </w:rPr>
        <w:t xml:space="preserve"> различные меры, направленные на повышение устойчивости сельского хозяйства. </w:t>
      </w:r>
      <w:r w:rsidR="00AC014D">
        <w:rPr>
          <w:kern w:val="22"/>
          <w:szCs w:val="22"/>
          <w:lang w:val="ru-RU"/>
        </w:rPr>
        <w:t>К ним относятся</w:t>
      </w:r>
      <w:r>
        <w:rPr>
          <w:kern w:val="22"/>
          <w:szCs w:val="22"/>
          <w:lang w:val="ru-RU"/>
        </w:rPr>
        <w:t xml:space="preserve"> поощрение устойчивого управления почвами, реабилитаци</w:t>
      </w:r>
      <w:r w:rsidR="00AC014D">
        <w:rPr>
          <w:kern w:val="22"/>
          <w:szCs w:val="22"/>
          <w:lang w:val="ru-RU"/>
        </w:rPr>
        <w:t>я</w:t>
      </w:r>
      <w:r>
        <w:rPr>
          <w:kern w:val="22"/>
          <w:szCs w:val="22"/>
          <w:lang w:val="ru-RU"/>
        </w:rPr>
        <w:t xml:space="preserve"> и восстановление деградированных мест обитания, содействие исследованиям эффективности и устойчивости сельскохозяйственных культур, поддержк</w:t>
      </w:r>
      <w:r w:rsidR="00AC014D">
        <w:rPr>
          <w:kern w:val="22"/>
          <w:szCs w:val="22"/>
          <w:lang w:val="ru-RU"/>
        </w:rPr>
        <w:t>а</w:t>
      </w:r>
      <w:r>
        <w:rPr>
          <w:kern w:val="22"/>
          <w:szCs w:val="22"/>
          <w:lang w:val="ru-RU"/>
        </w:rPr>
        <w:t xml:space="preserve"> и содействие органическому сельскому хозяйству и агролесоводству, стимулирование диверсификации сельского хозяйства и повышение качества управления водосборами</w:t>
      </w:r>
      <w:r>
        <w:rPr>
          <w:rStyle w:val="FootnoteReference"/>
          <w:rFonts w:eastAsia="Malgun Gothic"/>
          <w:kern w:val="22"/>
          <w:szCs w:val="22"/>
        </w:rPr>
        <w:footnoteReference w:id="23"/>
      </w:r>
      <w:r w:rsidR="00AC014D">
        <w:rPr>
          <w:kern w:val="22"/>
          <w:szCs w:val="22"/>
          <w:lang w:val="ru-RU"/>
        </w:rPr>
        <w:t>.</w:t>
      </w:r>
      <w:r>
        <w:rPr>
          <w:kern w:val="22"/>
          <w:szCs w:val="22"/>
          <w:lang w:val="ru-RU"/>
        </w:rPr>
        <w:t xml:space="preserve"> Что касается сельскохозяйственных ресурсов, то в некоторых национальных докладах отмечались меры по поощрению и субсидированию использования климатически устойчивых сельскохозяйственных культур, стимулы для включения современных методов ведения сельского хозяйства в сельскохозяйственные системы, распространение улучшенных методов ирригации, поощрение более ограниченного использования удобрений и повышение качества консервации ex situ и банков семян.</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Что касается устойчивого управления лесами, то отмеченные меры включали в себя децентрализацию лесного хозяйства</w:t>
      </w:r>
      <w:r>
        <w:rPr>
          <w:rStyle w:val="FootnoteReference"/>
          <w:rFonts w:eastAsia="Malgun Gothic"/>
          <w:kern w:val="22"/>
          <w:szCs w:val="22"/>
        </w:rPr>
        <w:footnoteReference w:id="24"/>
      </w:r>
      <w:r w:rsidR="00AC014D">
        <w:rPr>
          <w:kern w:val="22"/>
          <w:szCs w:val="22"/>
          <w:lang w:val="ru-RU"/>
        </w:rPr>
        <w:t>,</w:t>
      </w:r>
      <w:r>
        <w:rPr>
          <w:kern w:val="22"/>
          <w:szCs w:val="22"/>
          <w:lang w:val="ru-RU"/>
        </w:rPr>
        <w:t xml:space="preserve"> совершенствование рамочных основ управления лесами и создание потенциала, содействие восстановлению, поощрение практики сертификации лесов и обновление и пересмотр лицензий на лесное хозяйство. В некоторых отчетах также отмечались действия, связанные с обеспечением землевладельцев компенсациями или стимулами для предотвращения вырубки лесов и внедрения лесоводческих практик, которые также способствуют борьбе с нищетой. </w:t>
      </w:r>
    </w:p>
    <w:p w:rsidR="00715FD9" w:rsidRPr="00D45DF6" w:rsidRDefault="002C590F" w:rsidP="00B14703">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Что касается аквакультуры, то в некоторых национальных докладах отмечались меры по повышению эффективности управления аквакультурой посредством технологических инноваций и модернизации. В других докладах отмечалось введение схем сертификации и экологических стандартов</w:t>
      </w:r>
      <w:r>
        <w:rPr>
          <w:rStyle w:val="FootnoteReference"/>
          <w:rFonts w:eastAsia="Malgun Gothic"/>
          <w:kern w:val="22"/>
          <w:szCs w:val="22"/>
        </w:rPr>
        <w:footnoteReference w:id="25"/>
      </w:r>
      <w:r w:rsidR="00AB15D9">
        <w:rPr>
          <w:kern w:val="22"/>
          <w:szCs w:val="22"/>
          <w:lang w:val="ru-RU"/>
        </w:rPr>
        <w:t>.</w:t>
      </w:r>
      <w:r>
        <w:rPr>
          <w:kern w:val="22"/>
          <w:szCs w:val="22"/>
          <w:lang w:val="ru-RU"/>
        </w:rPr>
        <w:t xml:space="preserve"> В целом аквакультуре уделялось гораздо меньше внимания, чем вопросам, связанным с лесным и сельским хозяйством. </w:t>
      </w:r>
    </w:p>
    <w:p w:rsidR="00715FD9" w:rsidRPr="00AB15D9" w:rsidRDefault="002C590F" w:rsidP="00B07288">
      <w:pPr>
        <w:keepNext/>
        <w:suppressLineNumbers/>
        <w:suppressAutoHyphens/>
        <w:kinsoku w:val="0"/>
        <w:overflowPunct w:val="0"/>
        <w:autoSpaceDE w:val="0"/>
        <w:autoSpaceDN w:val="0"/>
        <w:spacing w:before="120" w:after="120"/>
        <w:rPr>
          <w:i/>
          <w:snapToGrid w:val="0"/>
          <w:color w:val="333333"/>
          <w:kern w:val="22"/>
          <w:szCs w:val="22"/>
          <w:shd w:val="clear" w:color="auto" w:fill="FFFFFF"/>
          <w:lang w:val="ru-RU"/>
        </w:rPr>
      </w:pPr>
      <w:r w:rsidRPr="00AB15D9">
        <w:rPr>
          <w:i/>
          <w:color w:val="333333"/>
          <w:kern w:val="22"/>
          <w:szCs w:val="22"/>
          <w:shd w:val="clear" w:color="auto" w:fill="FFFFFF"/>
          <w:lang w:val="ru-RU"/>
        </w:rPr>
        <w:lastRenderedPageBreak/>
        <w:t>Целевая задача 8. К 2020 году загрязнение окружающей среды, в том числе в результате чрезмерного сброса биогенных веществ, доведено до уровней, при которых функционированию экосистем и биоразнообразию не наносится ущерб</w:t>
      </w:r>
    </w:p>
    <w:p w:rsidR="00715FD9" w:rsidRPr="00D45DF6" w:rsidRDefault="00AB15D9"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8 в области биоразнообразия</w:t>
      </w:r>
      <w:r>
        <w:rPr>
          <w:kern w:val="22"/>
          <w:szCs w:val="22"/>
          <w:lang w:val="ru-RU"/>
        </w:rPr>
        <w:t>, содержались в общей сложности в 116 НСПДСБ (69%)</w:t>
      </w:r>
      <w:r w:rsidR="002C590F">
        <w:rPr>
          <w:kern w:val="22"/>
          <w:szCs w:val="22"/>
          <w:lang w:val="ru-RU"/>
        </w:rPr>
        <w:t>. Из этих целе</w:t>
      </w:r>
      <w:r>
        <w:rPr>
          <w:kern w:val="22"/>
          <w:szCs w:val="22"/>
          <w:lang w:val="ru-RU"/>
        </w:rPr>
        <w:t>вых задач</w:t>
      </w:r>
      <w:r w:rsidR="002C590F">
        <w:rPr>
          <w:kern w:val="22"/>
          <w:szCs w:val="22"/>
          <w:lang w:val="ru-RU"/>
        </w:rPr>
        <w:t xml:space="preserve"> примерно одна пятая (19%) по охвату и уровню амбициозности </w:t>
      </w:r>
      <w:r w:rsidR="00CA6BC2">
        <w:rPr>
          <w:kern w:val="22"/>
          <w:szCs w:val="22"/>
          <w:lang w:val="ru-RU"/>
        </w:rPr>
        <w:t>аналогичны</w:t>
      </w:r>
      <w:r>
        <w:rPr>
          <w:kern w:val="22"/>
          <w:szCs w:val="22"/>
          <w:lang w:val="ru-RU"/>
        </w:rPr>
        <w:t xml:space="preserve"> </w:t>
      </w:r>
      <w:r w:rsidR="002C590F">
        <w:rPr>
          <w:kern w:val="22"/>
          <w:szCs w:val="22"/>
          <w:lang w:val="ru-RU"/>
        </w:rPr>
        <w:t>Айтинской целевой задаче 8. Тем не менее, большинство целевых задач (81%) не соответствуют данной Айтинской целевой задаче или в них не учитываются все ее элементы. Как правило, в национальных целевых задачах большее внимание уделяется сокращению масштабов загрязнения, чем уменьшению объемов чрезмерного сброса биогенных веществ.</w:t>
      </w:r>
    </w:p>
    <w:p w:rsidR="00715FD9" w:rsidRPr="00D45DF6" w:rsidRDefault="00745CEB"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8 в области биоразнообразия, </w:t>
      </w:r>
      <w:r>
        <w:rPr>
          <w:kern w:val="22"/>
          <w:szCs w:val="22"/>
          <w:lang w:val="ru-RU"/>
        </w:rPr>
        <w:t xml:space="preserve">провели в общей сложности 112 Сторон, </w:t>
      </w:r>
      <w:r w:rsidR="002C590F">
        <w:rPr>
          <w:kern w:val="22"/>
          <w:szCs w:val="22"/>
          <w:lang w:val="ru-RU"/>
        </w:rPr>
        <w:t xml:space="preserve">в то время как 28 Сторон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одной пятой находятся </w:t>
      </w:r>
      <w:r>
        <w:rPr>
          <w:kern w:val="22"/>
          <w:szCs w:val="22"/>
          <w:lang w:val="ru-RU"/>
        </w:rPr>
        <w:t>в процессе</w:t>
      </w:r>
      <w:r w:rsidR="002C590F">
        <w:rPr>
          <w:kern w:val="22"/>
          <w:szCs w:val="22"/>
          <w:lang w:val="ru-RU"/>
        </w:rPr>
        <w:t xml:space="preserve"> выполнени</w:t>
      </w:r>
      <w:r>
        <w:rPr>
          <w:kern w:val="22"/>
          <w:szCs w:val="22"/>
          <w:lang w:val="ru-RU"/>
        </w:rPr>
        <w:t>я</w:t>
      </w:r>
      <w:r w:rsidR="002C590F">
        <w:rPr>
          <w:kern w:val="22"/>
          <w:szCs w:val="22"/>
          <w:lang w:val="ru-RU"/>
        </w:rPr>
        <w:t xml:space="preserve"> </w:t>
      </w:r>
      <w:r>
        <w:rPr>
          <w:kern w:val="22"/>
          <w:szCs w:val="22"/>
          <w:lang w:val="ru-RU"/>
        </w:rPr>
        <w:t xml:space="preserve">(21%) </w:t>
      </w:r>
      <w:r w:rsidR="002C590F">
        <w:rPr>
          <w:kern w:val="22"/>
          <w:szCs w:val="22"/>
          <w:lang w:val="ru-RU"/>
        </w:rPr>
        <w:t>или перевыполнени</w:t>
      </w:r>
      <w:r>
        <w:rPr>
          <w:kern w:val="22"/>
          <w:szCs w:val="22"/>
          <w:lang w:val="ru-RU"/>
        </w:rPr>
        <w:t>я</w:t>
      </w:r>
      <w:r w:rsidR="002C590F">
        <w:rPr>
          <w:kern w:val="22"/>
          <w:szCs w:val="22"/>
          <w:lang w:val="ru-RU"/>
        </w:rPr>
        <w:t xml:space="preserve"> (1%) своих национальных целевых задач. Более половины (62%) Сторон достигли прогресса в отношении своих целевых задач, но его скорость не позволит им обеспечить их выполнение. Несколько Сторон (14%) сообщают о том, что они не </w:t>
      </w:r>
      <w:r w:rsidR="008D7CEE">
        <w:rPr>
          <w:kern w:val="22"/>
          <w:szCs w:val="22"/>
          <w:lang w:val="ru-RU"/>
        </w:rPr>
        <w:t>продвигаются</w:t>
      </w:r>
      <w:r w:rsidR="002C590F">
        <w:rPr>
          <w:kern w:val="22"/>
          <w:szCs w:val="22"/>
          <w:lang w:val="ru-RU"/>
        </w:rPr>
        <w:t xml:space="preserve"> в выполнении целевой задачи, и небольшое количество Сторон (3%) отходят от ее выполнения. Среди Сторон, которые провели оценку прогресса, национальные целевые задачи, аналогичные Айтинской целевой задаче 8 в области биоразнообразия, </w:t>
      </w:r>
      <w:r>
        <w:rPr>
          <w:kern w:val="22"/>
          <w:szCs w:val="22"/>
          <w:lang w:val="ru-RU"/>
        </w:rPr>
        <w:t xml:space="preserve">которые могут быть выполнены в срок, предусмотрены у немногих </w:t>
      </w:r>
      <w:r w:rsidR="00AF0E8A">
        <w:rPr>
          <w:kern w:val="22"/>
          <w:szCs w:val="22"/>
          <w:lang w:val="ru-RU"/>
        </w:rPr>
        <w:t>Сторон</w:t>
      </w:r>
      <w:r w:rsidR="005A4889">
        <w:rPr>
          <w:kern w:val="22"/>
          <w:szCs w:val="22"/>
          <w:lang w:val="ru-RU"/>
        </w:rPr>
        <w:t xml:space="preserve"> (3%)</w:t>
      </w:r>
      <w:r w:rsidR="002C590F">
        <w:rPr>
          <w:kern w:val="22"/>
          <w:szCs w:val="22"/>
          <w:lang w:val="ru-RU"/>
        </w:rPr>
        <w:t>.</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В своих шестых национальных докладах Стороны сообщают </w:t>
      </w:r>
      <w:r w:rsidR="00745CEB">
        <w:rPr>
          <w:kern w:val="22"/>
          <w:szCs w:val="22"/>
          <w:lang w:val="ru-RU"/>
        </w:rPr>
        <w:t xml:space="preserve">о </w:t>
      </w:r>
      <w:r>
        <w:rPr>
          <w:kern w:val="22"/>
          <w:szCs w:val="22"/>
          <w:lang w:val="ru-RU"/>
        </w:rPr>
        <w:t>ряд</w:t>
      </w:r>
      <w:r w:rsidR="00745CEB">
        <w:rPr>
          <w:kern w:val="22"/>
          <w:szCs w:val="22"/>
          <w:lang w:val="ru-RU"/>
        </w:rPr>
        <w:t>е</w:t>
      </w:r>
      <w:r>
        <w:rPr>
          <w:kern w:val="22"/>
          <w:szCs w:val="22"/>
          <w:lang w:val="ru-RU"/>
        </w:rPr>
        <w:t xml:space="preserve"> мер</w:t>
      </w:r>
      <w:r w:rsidR="00745CEB">
        <w:rPr>
          <w:kern w:val="22"/>
          <w:szCs w:val="22"/>
          <w:lang w:val="ru-RU"/>
        </w:rPr>
        <w:t>, осуществляемых</w:t>
      </w:r>
      <w:r>
        <w:rPr>
          <w:kern w:val="22"/>
          <w:szCs w:val="22"/>
          <w:lang w:val="ru-RU"/>
        </w:rPr>
        <w:t xml:space="preserve"> для решения связанных с загрязнением вопросов. К ним относятся нормативные подходы, создание систем мониторинга и внедрение стандартов, а также содействие развитию и совершенствованию инфраструктуры для повышения эффективности управления отходами</w:t>
      </w:r>
      <w:r>
        <w:rPr>
          <w:rStyle w:val="FootnoteReference"/>
        </w:rPr>
        <w:footnoteReference w:id="26"/>
      </w:r>
      <w:r w:rsidR="00745CEB">
        <w:rPr>
          <w:kern w:val="22"/>
          <w:szCs w:val="22"/>
          <w:lang w:val="ru-RU"/>
        </w:rPr>
        <w:t>.</w:t>
      </w:r>
      <w:r>
        <w:rPr>
          <w:kern w:val="22"/>
          <w:szCs w:val="22"/>
          <w:lang w:val="ru-RU"/>
        </w:rPr>
        <w:t xml:space="preserve"> Что касается биогенных веществ, часто упоминаемая в докладах политика касается регулирования использования удобрений, мониторинга сельскохозяйственных стоков и введения ограничений на использование азота. Что касается загрязнения пластиком, часто упоминаемые в докладах меры касаются запретов на использование определенных видов </w:t>
      </w:r>
      <w:r w:rsidR="00AF0E8A">
        <w:rPr>
          <w:kern w:val="22"/>
          <w:szCs w:val="22"/>
          <w:lang w:val="ru-RU"/>
        </w:rPr>
        <w:t>пластика</w:t>
      </w:r>
      <w:r>
        <w:rPr>
          <w:kern w:val="22"/>
          <w:szCs w:val="22"/>
          <w:lang w:val="ru-RU"/>
        </w:rPr>
        <w:t xml:space="preserve"> (</w:t>
      </w:r>
      <w:r w:rsidR="00745CEB">
        <w:rPr>
          <w:kern w:val="22"/>
          <w:szCs w:val="22"/>
          <w:lang w:val="ru-RU"/>
        </w:rPr>
        <w:t xml:space="preserve">этот </w:t>
      </w:r>
      <w:r w:rsidR="00AF0E8A">
        <w:rPr>
          <w:kern w:val="22"/>
          <w:szCs w:val="22"/>
          <w:lang w:val="ru-RU"/>
        </w:rPr>
        <w:t>вид</w:t>
      </w:r>
      <w:r w:rsidR="00745CEB">
        <w:rPr>
          <w:kern w:val="22"/>
          <w:szCs w:val="22"/>
          <w:lang w:val="ru-RU"/>
        </w:rPr>
        <w:t xml:space="preserve"> мер упоминается </w:t>
      </w:r>
      <w:r w:rsidR="00AF0E8A">
        <w:rPr>
          <w:kern w:val="22"/>
          <w:szCs w:val="22"/>
          <w:lang w:val="ru-RU"/>
        </w:rPr>
        <w:t xml:space="preserve">примерно </w:t>
      </w:r>
      <w:r>
        <w:rPr>
          <w:kern w:val="22"/>
          <w:szCs w:val="22"/>
          <w:lang w:val="ru-RU"/>
        </w:rPr>
        <w:t xml:space="preserve">в 20% национальных докладов), </w:t>
      </w:r>
      <w:r w:rsidR="00AF0E8A">
        <w:rPr>
          <w:kern w:val="22"/>
          <w:szCs w:val="22"/>
          <w:lang w:val="ru-RU"/>
        </w:rPr>
        <w:t xml:space="preserve">проведения </w:t>
      </w:r>
      <w:r>
        <w:rPr>
          <w:kern w:val="22"/>
          <w:szCs w:val="22"/>
          <w:lang w:val="ru-RU"/>
        </w:rPr>
        <w:t xml:space="preserve">кампаний по повышению осведомленности и общественных мероприятий по уборке мусора. В некоторых докладах также упоминалась активизация усилий, связанных с переработкой. </w:t>
      </w:r>
    </w:p>
    <w:p w:rsidR="00715FD9" w:rsidRPr="00745CEB" w:rsidRDefault="002C590F" w:rsidP="00715FD9">
      <w:pPr>
        <w:keepNext/>
        <w:suppressLineNumbers/>
        <w:suppressAutoHyphens/>
        <w:kinsoku w:val="0"/>
        <w:overflowPunct w:val="0"/>
        <w:autoSpaceDE w:val="0"/>
        <w:autoSpaceDN w:val="0"/>
        <w:spacing w:before="120" w:after="120"/>
        <w:rPr>
          <w:i/>
          <w:snapToGrid w:val="0"/>
          <w:color w:val="333333"/>
          <w:kern w:val="22"/>
          <w:szCs w:val="22"/>
          <w:shd w:val="clear" w:color="auto" w:fill="FFFFFF"/>
          <w:lang w:val="ru-RU"/>
        </w:rPr>
      </w:pPr>
      <w:r w:rsidRPr="00745CEB">
        <w:rPr>
          <w:i/>
          <w:color w:val="333333"/>
          <w:kern w:val="22"/>
          <w:szCs w:val="22"/>
          <w:shd w:val="clear" w:color="auto" w:fill="FFFFFF"/>
          <w:lang w:val="ru-RU"/>
        </w:rPr>
        <w:t>Целевая задача 9. К 2020 году инвазивные чужеродные виды и пути их интродукции идентифицированы и классифицированы по приоритетности, приоритетные виды регулируются или искоренены и принимаются меры регулирования путей перемещения для предотвращения их интродукции и внедрения</w:t>
      </w:r>
    </w:p>
    <w:p w:rsidR="00715FD9" w:rsidRPr="00D45DF6" w:rsidRDefault="00745CEB"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Ц</w:t>
      </w:r>
      <w:r w:rsidR="002C590F">
        <w:rPr>
          <w:kern w:val="22"/>
          <w:szCs w:val="22"/>
          <w:lang w:val="ru-RU"/>
        </w:rPr>
        <w:t>елевые задачи, связанные Айтинской целевой задачей 9 в области биоразнообразия</w:t>
      </w:r>
      <w:r>
        <w:rPr>
          <w:kern w:val="22"/>
          <w:szCs w:val="22"/>
          <w:lang w:val="ru-RU"/>
        </w:rPr>
        <w:t>, содержались в общей сложности в 140 НСПДСБ (84%)</w:t>
      </w:r>
      <w:r w:rsidR="002C590F">
        <w:rPr>
          <w:kern w:val="22"/>
          <w:szCs w:val="22"/>
          <w:lang w:val="ru-RU"/>
        </w:rPr>
        <w:t xml:space="preserve">. Более четверти (26%) этих целевых задач </w:t>
      </w:r>
      <w:r>
        <w:rPr>
          <w:kern w:val="22"/>
          <w:szCs w:val="22"/>
          <w:lang w:val="ru-RU"/>
        </w:rPr>
        <w:t xml:space="preserve">по </w:t>
      </w:r>
      <w:r w:rsidR="002C590F">
        <w:rPr>
          <w:kern w:val="22"/>
          <w:szCs w:val="22"/>
          <w:lang w:val="ru-RU"/>
        </w:rPr>
        <w:t xml:space="preserve">уровню амбициозности и охвату </w:t>
      </w:r>
      <w:r>
        <w:rPr>
          <w:kern w:val="22"/>
          <w:szCs w:val="22"/>
          <w:lang w:val="ru-RU"/>
        </w:rPr>
        <w:t xml:space="preserve">аналогичны </w:t>
      </w:r>
      <w:r w:rsidR="002C590F">
        <w:rPr>
          <w:kern w:val="22"/>
          <w:szCs w:val="22"/>
          <w:lang w:val="ru-RU"/>
        </w:rPr>
        <w:t xml:space="preserve">данной Айтинской целевой задачи или превышают </w:t>
      </w:r>
      <w:r>
        <w:rPr>
          <w:kern w:val="22"/>
          <w:szCs w:val="22"/>
          <w:lang w:val="ru-RU"/>
        </w:rPr>
        <w:t>ее</w:t>
      </w:r>
      <w:r w:rsidR="002C590F">
        <w:rPr>
          <w:kern w:val="22"/>
          <w:szCs w:val="22"/>
          <w:lang w:val="ru-RU"/>
        </w:rPr>
        <w:t xml:space="preserve"> (1%). Около трех четвертей (74%) целевых задач не соответствуют данной Айтинской целевой задаче или в них не учитываются все ее элементы. Многие из целевых задач, поставленных Сторонами, носят общий характер и относятся к регулированию инвазивных чужеродных видов в целом. Данная Айтинская целевая задача относится к числу</w:t>
      </w:r>
      <w:r>
        <w:rPr>
          <w:kern w:val="22"/>
          <w:szCs w:val="22"/>
          <w:lang w:val="ru-RU"/>
        </w:rPr>
        <w:t xml:space="preserve"> тех задач</w:t>
      </w:r>
      <w:r w:rsidR="002C590F">
        <w:rPr>
          <w:kern w:val="22"/>
          <w:szCs w:val="22"/>
          <w:lang w:val="ru-RU"/>
        </w:rPr>
        <w:t xml:space="preserve">, </w:t>
      </w:r>
      <w:r>
        <w:rPr>
          <w:kern w:val="22"/>
          <w:szCs w:val="22"/>
          <w:lang w:val="ru-RU"/>
        </w:rPr>
        <w:t xml:space="preserve">которые в наибольшей степени </w:t>
      </w:r>
      <w:r w:rsidR="002C590F">
        <w:rPr>
          <w:kern w:val="22"/>
          <w:szCs w:val="22"/>
          <w:lang w:val="ru-RU"/>
        </w:rPr>
        <w:t>согласова</w:t>
      </w:r>
      <w:r>
        <w:rPr>
          <w:kern w:val="22"/>
          <w:szCs w:val="22"/>
          <w:lang w:val="ru-RU"/>
        </w:rPr>
        <w:t xml:space="preserve">ны с </w:t>
      </w:r>
      <w:r w:rsidR="002C590F">
        <w:rPr>
          <w:kern w:val="22"/>
          <w:szCs w:val="22"/>
          <w:lang w:val="ru-RU"/>
        </w:rPr>
        <w:t xml:space="preserve">национальными целевыми задачами. Вместе с тем во многих национальных </w:t>
      </w:r>
      <w:r w:rsidR="002C590F">
        <w:rPr>
          <w:kern w:val="22"/>
          <w:szCs w:val="22"/>
          <w:lang w:val="ru-RU"/>
        </w:rPr>
        <w:lastRenderedPageBreak/>
        <w:t>целевых задачах не рассматриваются проблемы, связанные с идентификацией и классификацией по приоритетности путей интродукции инвазивных чужеродных видов.</w:t>
      </w:r>
    </w:p>
    <w:p w:rsidR="00715FD9" w:rsidRPr="00D45DF6" w:rsidRDefault="00745CEB"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9 в области биоразнообразия, </w:t>
      </w:r>
      <w:r>
        <w:rPr>
          <w:kern w:val="22"/>
          <w:szCs w:val="22"/>
          <w:lang w:val="ru-RU"/>
        </w:rPr>
        <w:t xml:space="preserve">провели в общей сложности 128 Сторон, </w:t>
      </w:r>
      <w:r w:rsidR="002C590F">
        <w:rPr>
          <w:kern w:val="22"/>
          <w:szCs w:val="22"/>
          <w:lang w:val="ru-RU"/>
        </w:rPr>
        <w:t xml:space="preserve">в то время как 12 Сторон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четверти находятся на пути к выполнению </w:t>
      </w:r>
      <w:r>
        <w:rPr>
          <w:kern w:val="22"/>
          <w:szCs w:val="22"/>
          <w:lang w:val="ru-RU"/>
        </w:rPr>
        <w:t xml:space="preserve">(24%) </w:t>
      </w:r>
      <w:r w:rsidR="002C590F">
        <w:rPr>
          <w:kern w:val="22"/>
          <w:szCs w:val="22"/>
          <w:lang w:val="ru-RU"/>
        </w:rPr>
        <w:t xml:space="preserve">или перевыполнению (2%) своих национальных целевых задач. Более половины (55%) Сторон достигли прогресса в отношении своих целевых задач, но его скорость не позволит им обеспечить их выполнение. Менее одной пятой (18%) Сторон сообщают о том, что они не </w:t>
      </w:r>
      <w:r w:rsidR="008D7CEE">
        <w:rPr>
          <w:kern w:val="22"/>
          <w:szCs w:val="22"/>
          <w:lang w:val="ru-RU"/>
        </w:rPr>
        <w:t>продвигаются</w:t>
      </w:r>
      <w:r w:rsidR="002C590F">
        <w:rPr>
          <w:kern w:val="22"/>
          <w:szCs w:val="22"/>
          <w:lang w:val="ru-RU"/>
        </w:rPr>
        <w:t xml:space="preserve"> в выполнении данной целевой задачи или отходят от ее выполнения (1%). Среди Сторон, которые провели оценку прогресса, национальные целевые задачи, аналогичные Айтинской целевой задаче 9 в области биоразнообразия, </w:t>
      </w:r>
      <w:r w:rsidR="005148B4">
        <w:rPr>
          <w:kern w:val="22"/>
          <w:szCs w:val="22"/>
          <w:lang w:val="ru-RU"/>
        </w:rPr>
        <w:t xml:space="preserve">которые могут быть выполнены в срок, предусмотрены у немногих </w:t>
      </w:r>
      <w:r w:rsidR="002F4596">
        <w:rPr>
          <w:kern w:val="22"/>
          <w:szCs w:val="22"/>
          <w:lang w:val="ru-RU"/>
        </w:rPr>
        <w:t>Сторон</w:t>
      </w:r>
      <w:r w:rsidR="005A4889">
        <w:rPr>
          <w:kern w:val="22"/>
          <w:szCs w:val="22"/>
          <w:lang w:val="ru-RU"/>
        </w:rPr>
        <w:t xml:space="preserve"> (10%)</w:t>
      </w:r>
      <w:r w:rsidR="002C590F">
        <w:rPr>
          <w:kern w:val="22"/>
          <w:szCs w:val="22"/>
          <w:lang w:val="ru-RU"/>
        </w:rPr>
        <w:t>.</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По сообщению Сторон, для выполнения Айтинской целевой задачи 9</w:t>
      </w:r>
      <w:r w:rsidR="005148B4">
        <w:rPr>
          <w:kern w:val="22"/>
          <w:szCs w:val="22"/>
          <w:lang w:val="ru-RU"/>
        </w:rPr>
        <w:t xml:space="preserve"> были предприняты различные меры</w:t>
      </w:r>
      <w:r>
        <w:rPr>
          <w:kern w:val="22"/>
          <w:szCs w:val="22"/>
          <w:lang w:val="ru-RU"/>
        </w:rPr>
        <w:t>. К ним относятся создание и внедрение правовых рамок для мониторинга, контроля и искоренения инвазивных чужеродных видов, в том числе правил и положений, касающихся импорта и экспорта, мер по контролю балластовых вод и управлению ими, разработка национальных руководящих принципов управления инвазивными чужеродными видами и контроля над ними, а также создание фитосанитарных и зоосанитарных контрольно-пропускных пунктов в национальных пунктах въезда в страну. Кроме того, в своих докладах Стороны часто сообщали о разработке и осуществлении стратегий, связанных с биобезопасностью (включая карантинные объекты, пограничный контроль и инспекции, системы раннего предупреждения и оперативного реагирования), стратегий повышения осведомленности (включая разработку информационных порталов и веб-сайтов, учебных программ и общественных мероприятий), а также стратегий осуществления межрегионального сотрудничества. Кроме того, около четверти Сторон сообщают о том, что они предпринимают действия для идентификации и классификации по приоритетности путей интродукции. В докладах часто сообщалось о таких путях, как перевозки, садоводство, торговля, аквакультура, транспортировка, лесное хозяйство и урбанизация. В некоторых докладах также говорится о проведении исследований, связанных с инвазивными чужеродными видами, создании и обновлении кадастров инвазивных чужеродных видов, проведении мероприятий по повышению осведомленности, освещающих вопросы искоренения и борьбы с инвазивными чужеродными видами при управлении охраняемыми районами, а также создании специальных комитетов для оценки и отслеживания прогресса в борьбе с инвазивными чужеродными видами</w:t>
      </w:r>
      <w:r>
        <w:rPr>
          <w:rFonts w:eastAsia="Malgun Gothic"/>
          <w:kern w:val="22"/>
          <w:szCs w:val="22"/>
          <w:vertAlign w:val="superscript"/>
        </w:rPr>
        <w:footnoteReference w:id="27"/>
      </w:r>
      <w:r w:rsidR="005148B4">
        <w:rPr>
          <w:kern w:val="22"/>
          <w:szCs w:val="22"/>
          <w:lang w:val="ru-RU"/>
        </w:rPr>
        <w:t>.</w:t>
      </w:r>
      <w:r>
        <w:rPr>
          <w:kern w:val="22"/>
          <w:szCs w:val="22"/>
          <w:lang w:val="ru-RU"/>
        </w:rPr>
        <w:t xml:space="preserve"> В национальных докладах также был выявлен ряд проблем, связанных с данной Айтинской целевой задачей, включая ограниченный объем ресурсов для осуществления мер, недостаток знаний и информации об инвазивных чужеродных видах, отсутствие современных кадастров инвазивных чужеродных видов, отсутствие необходимых правовых рамок и мер контроля в пунктах въезда, а также недостаточная осведомленность политиков и широкой общественности. </w:t>
      </w:r>
    </w:p>
    <w:p w:rsidR="00715FD9" w:rsidRPr="005148B4" w:rsidRDefault="002C590F" w:rsidP="00715FD9">
      <w:pPr>
        <w:keepNext/>
        <w:suppressLineNumbers/>
        <w:suppressAutoHyphens/>
        <w:kinsoku w:val="0"/>
        <w:overflowPunct w:val="0"/>
        <w:autoSpaceDE w:val="0"/>
        <w:autoSpaceDN w:val="0"/>
        <w:spacing w:before="120" w:after="120"/>
        <w:rPr>
          <w:i/>
          <w:snapToGrid w:val="0"/>
          <w:kern w:val="22"/>
          <w:szCs w:val="22"/>
          <w:lang w:val="ru-RU"/>
        </w:rPr>
      </w:pPr>
      <w:r w:rsidRPr="005148B4">
        <w:rPr>
          <w:i/>
          <w:kern w:val="22"/>
          <w:szCs w:val="22"/>
          <w:lang w:val="ru-RU"/>
        </w:rPr>
        <w:t>Целевая задача 10. К 2015 году сведены к минимуму многочисленные антропогенные нагрузки на коралловые рифы и другие уязвимые экосистемы, на которые воздействует изменение климата или подкисление океанов, в целях поддержания их целостности и функционирования</w:t>
      </w:r>
    </w:p>
    <w:p w:rsidR="00715FD9" w:rsidRPr="00D45DF6" w:rsidRDefault="005148B4"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10 в области биоразнообразия</w:t>
      </w:r>
      <w:r>
        <w:rPr>
          <w:kern w:val="22"/>
          <w:szCs w:val="22"/>
          <w:lang w:val="ru-RU"/>
        </w:rPr>
        <w:t>, содержатся в общей сложности в 94 НСПДСБ (56%)</w:t>
      </w:r>
      <w:r w:rsidR="002C590F">
        <w:rPr>
          <w:kern w:val="22"/>
          <w:szCs w:val="22"/>
          <w:lang w:val="ru-RU"/>
        </w:rPr>
        <w:t xml:space="preserve">. Более четверти (26%) этих национальных целевых задач </w:t>
      </w:r>
      <w:r>
        <w:rPr>
          <w:kern w:val="22"/>
          <w:szCs w:val="22"/>
          <w:lang w:val="ru-RU"/>
        </w:rPr>
        <w:t xml:space="preserve">по </w:t>
      </w:r>
      <w:r w:rsidR="002C590F">
        <w:rPr>
          <w:kern w:val="22"/>
          <w:szCs w:val="22"/>
          <w:lang w:val="ru-RU"/>
        </w:rPr>
        <w:t xml:space="preserve">уровню амбициозности и охвату </w:t>
      </w:r>
      <w:r>
        <w:rPr>
          <w:kern w:val="22"/>
          <w:szCs w:val="22"/>
          <w:lang w:val="ru-RU"/>
        </w:rPr>
        <w:t xml:space="preserve">соответствуют </w:t>
      </w:r>
      <w:r w:rsidR="002C590F">
        <w:rPr>
          <w:kern w:val="22"/>
          <w:szCs w:val="22"/>
          <w:lang w:val="ru-RU"/>
        </w:rPr>
        <w:t>данной Айтинской целевой задач</w:t>
      </w:r>
      <w:r>
        <w:rPr>
          <w:kern w:val="22"/>
          <w:szCs w:val="22"/>
          <w:lang w:val="ru-RU"/>
        </w:rPr>
        <w:t>е</w:t>
      </w:r>
      <w:r w:rsidR="002C590F">
        <w:rPr>
          <w:kern w:val="22"/>
          <w:szCs w:val="22"/>
          <w:lang w:val="ru-RU"/>
        </w:rPr>
        <w:t xml:space="preserve"> или превышают </w:t>
      </w:r>
      <w:r>
        <w:rPr>
          <w:kern w:val="22"/>
          <w:szCs w:val="22"/>
          <w:lang w:val="ru-RU"/>
        </w:rPr>
        <w:t>ее</w:t>
      </w:r>
      <w:r w:rsidR="002C590F">
        <w:rPr>
          <w:kern w:val="22"/>
          <w:szCs w:val="22"/>
          <w:lang w:val="ru-RU"/>
        </w:rPr>
        <w:t xml:space="preserve"> (1%). Около трех четвертей (74%) целевых задач </w:t>
      </w:r>
      <w:r w:rsidR="001E5BDA">
        <w:rPr>
          <w:kern w:val="22"/>
          <w:szCs w:val="22"/>
          <w:lang w:val="ru-RU"/>
        </w:rPr>
        <w:t>отличаются</w:t>
      </w:r>
      <w:r w:rsidR="002C590F">
        <w:rPr>
          <w:kern w:val="22"/>
          <w:szCs w:val="22"/>
          <w:lang w:val="ru-RU"/>
        </w:rPr>
        <w:t xml:space="preserve"> более низки</w:t>
      </w:r>
      <w:r w:rsidR="001E5BDA">
        <w:rPr>
          <w:kern w:val="22"/>
          <w:szCs w:val="22"/>
          <w:lang w:val="ru-RU"/>
        </w:rPr>
        <w:t>м</w:t>
      </w:r>
      <w:r w:rsidR="002C590F">
        <w:rPr>
          <w:kern w:val="22"/>
          <w:szCs w:val="22"/>
          <w:lang w:val="ru-RU"/>
        </w:rPr>
        <w:t xml:space="preserve"> уров</w:t>
      </w:r>
      <w:r w:rsidR="001E5BDA">
        <w:rPr>
          <w:kern w:val="22"/>
          <w:szCs w:val="22"/>
          <w:lang w:val="ru-RU"/>
        </w:rPr>
        <w:t>нем</w:t>
      </w:r>
      <w:r w:rsidR="002C590F">
        <w:rPr>
          <w:kern w:val="22"/>
          <w:szCs w:val="22"/>
          <w:lang w:val="ru-RU"/>
        </w:rPr>
        <w:t xml:space="preserve"> амбициозности, чем данная Айтинская целевая задача, или в них не учитываются все ее </w:t>
      </w:r>
      <w:r w:rsidR="002C590F">
        <w:rPr>
          <w:kern w:val="22"/>
          <w:szCs w:val="22"/>
          <w:lang w:val="ru-RU"/>
        </w:rPr>
        <w:lastRenderedPageBreak/>
        <w:t xml:space="preserve">элементы. Данная Айтинская целевая задача относится к тем задачам, </w:t>
      </w:r>
      <w:r w:rsidR="001E5BDA">
        <w:rPr>
          <w:kern w:val="22"/>
          <w:szCs w:val="22"/>
          <w:lang w:val="ru-RU"/>
        </w:rPr>
        <w:t>по которым</w:t>
      </w:r>
      <w:r>
        <w:rPr>
          <w:kern w:val="22"/>
          <w:szCs w:val="22"/>
          <w:lang w:val="ru-RU"/>
        </w:rPr>
        <w:t xml:space="preserve"> в </w:t>
      </w:r>
      <w:r w:rsidR="002C590F">
        <w:rPr>
          <w:kern w:val="22"/>
          <w:szCs w:val="22"/>
          <w:lang w:val="ru-RU"/>
        </w:rPr>
        <w:t>наименьшем числе НСПДСБ</w:t>
      </w:r>
      <w:r w:rsidR="001E5BDA">
        <w:rPr>
          <w:kern w:val="22"/>
          <w:szCs w:val="22"/>
          <w:lang w:val="ru-RU"/>
        </w:rPr>
        <w:t xml:space="preserve"> содержатся соотносимые целевые задачи</w:t>
      </w:r>
      <w:r w:rsidR="002C590F">
        <w:rPr>
          <w:kern w:val="22"/>
          <w:szCs w:val="22"/>
          <w:lang w:val="ru-RU"/>
        </w:rPr>
        <w:t>. Поставленные целевые задачи носят по большей части общий характер, и лишь некоторые из них непосредственно касаются коралловых рифов или других конкретных экосистем, уязвимых по отношению к изменению климата.</w:t>
      </w:r>
    </w:p>
    <w:p w:rsidR="00715FD9" w:rsidRPr="00D45DF6" w:rsidRDefault="00F40E2A"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10 в области биоразнообразия, </w:t>
      </w:r>
      <w:r>
        <w:rPr>
          <w:kern w:val="22"/>
          <w:szCs w:val="22"/>
          <w:lang w:val="ru-RU"/>
        </w:rPr>
        <w:t xml:space="preserve">провели в общей сложности 100 Сторон, </w:t>
      </w:r>
      <w:r w:rsidR="002C590F">
        <w:rPr>
          <w:kern w:val="22"/>
          <w:szCs w:val="22"/>
          <w:lang w:val="ru-RU"/>
        </w:rPr>
        <w:t xml:space="preserve">в то время как 40 Сторон не </w:t>
      </w:r>
      <w:r w:rsidR="00892C37">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четверти находятся на пути к выполнению (26%) или перевыполнению (3%) своих национальных целевых задач. Более половины Сторон </w:t>
      </w:r>
      <w:r w:rsidR="00892C37">
        <w:rPr>
          <w:kern w:val="22"/>
          <w:szCs w:val="22"/>
          <w:lang w:val="ru-RU"/>
        </w:rPr>
        <w:t xml:space="preserve">(56%)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Несколько Сторон (13%) сообщают о том, что они не </w:t>
      </w:r>
      <w:r w:rsidR="008D7CEE">
        <w:rPr>
          <w:kern w:val="22"/>
          <w:szCs w:val="22"/>
          <w:lang w:val="ru-RU"/>
        </w:rPr>
        <w:t>продвигаются</w:t>
      </w:r>
      <w:r w:rsidR="002C590F">
        <w:rPr>
          <w:kern w:val="22"/>
          <w:szCs w:val="22"/>
          <w:lang w:val="ru-RU"/>
        </w:rPr>
        <w:t xml:space="preserve"> в выполнении целевой задачи, и небольшое количество Сторон (2%) отходят от ее выполнения. Среди Сторон, которые провели оценку прогресса, национальные целевые задачи, аналогичные Айтинской целевой задаче 10 в области биоразнообразия, </w:t>
      </w:r>
      <w:r w:rsidR="00892C37">
        <w:rPr>
          <w:kern w:val="22"/>
          <w:szCs w:val="22"/>
          <w:lang w:val="ru-RU"/>
        </w:rPr>
        <w:t xml:space="preserve">которые могут быть выполнены в срок, предусмотрены у немногих </w:t>
      </w:r>
      <w:r w:rsidR="00FF3100">
        <w:rPr>
          <w:kern w:val="22"/>
          <w:szCs w:val="22"/>
          <w:lang w:val="ru-RU"/>
        </w:rPr>
        <w:t>Сторон</w:t>
      </w:r>
      <w:r w:rsidR="005A4889">
        <w:rPr>
          <w:kern w:val="22"/>
          <w:szCs w:val="22"/>
          <w:lang w:val="ru-RU"/>
        </w:rPr>
        <w:t xml:space="preserve"> (5%)</w:t>
      </w:r>
      <w:r w:rsidR="002C590F">
        <w:rPr>
          <w:kern w:val="22"/>
          <w:szCs w:val="22"/>
          <w:lang w:val="ru-RU"/>
        </w:rPr>
        <w:t>.</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Меры по выполнению национальных целевых задач, о которых сообщили Стороны, включают принятие </w:t>
      </w:r>
      <w:r>
        <w:rPr>
          <w:rFonts w:cs="Cambria"/>
          <w:kern w:val="22"/>
          <w:szCs w:val="22"/>
          <w:lang w:val="ru-RU"/>
        </w:rPr>
        <w:t>инструментов национальной политики</w:t>
      </w:r>
      <w:r w:rsidR="00892C37">
        <w:rPr>
          <w:rFonts w:cs="Cambria"/>
          <w:kern w:val="22"/>
          <w:szCs w:val="22"/>
          <w:lang w:val="ru-RU"/>
        </w:rPr>
        <w:t xml:space="preserve"> для </w:t>
      </w:r>
      <w:r>
        <w:rPr>
          <w:rFonts w:cs="Cambria"/>
          <w:kern w:val="22"/>
          <w:szCs w:val="22"/>
          <w:lang w:val="ru-RU"/>
        </w:rPr>
        <w:t>обеспечени</w:t>
      </w:r>
      <w:r w:rsidR="00892C37">
        <w:rPr>
          <w:rFonts w:cs="Cambria"/>
          <w:kern w:val="22"/>
          <w:szCs w:val="22"/>
          <w:lang w:val="ru-RU"/>
        </w:rPr>
        <w:t>я</w:t>
      </w:r>
      <w:r>
        <w:rPr>
          <w:rFonts w:cs="Cambria"/>
          <w:kern w:val="22"/>
          <w:szCs w:val="22"/>
          <w:lang w:val="ru-RU"/>
        </w:rPr>
        <w:t xml:space="preserve"> здоровья систем коралловых рифов и устойчиво</w:t>
      </w:r>
      <w:r w:rsidR="00892C37">
        <w:rPr>
          <w:rFonts w:cs="Cambria"/>
          <w:kern w:val="22"/>
          <w:szCs w:val="22"/>
          <w:lang w:val="ru-RU"/>
        </w:rPr>
        <w:t>го</w:t>
      </w:r>
      <w:r>
        <w:rPr>
          <w:rFonts w:cs="Cambria"/>
          <w:kern w:val="22"/>
          <w:szCs w:val="22"/>
          <w:lang w:val="ru-RU"/>
        </w:rPr>
        <w:t xml:space="preserve"> использовани</w:t>
      </w:r>
      <w:r w:rsidR="00892C37">
        <w:rPr>
          <w:rFonts w:cs="Cambria"/>
          <w:kern w:val="22"/>
          <w:szCs w:val="22"/>
          <w:lang w:val="ru-RU"/>
        </w:rPr>
        <w:t>я</w:t>
      </w:r>
      <w:r>
        <w:rPr>
          <w:rFonts w:cs="Cambria"/>
          <w:kern w:val="22"/>
          <w:szCs w:val="22"/>
          <w:lang w:val="ru-RU"/>
        </w:rPr>
        <w:t xml:space="preserve"> предоставляемых ими услуг</w:t>
      </w:r>
      <w:r>
        <w:rPr>
          <w:rStyle w:val="FootnoteReference"/>
          <w:rFonts w:cstheme="minorHAnsi"/>
        </w:rPr>
        <w:footnoteReference w:id="28"/>
      </w:r>
      <w:r w:rsidR="00892C37">
        <w:rPr>
          <w:rFonts w:cs="Cambria"/>
          <w:kern w:val="22"/>
          <w:szCs w:val="22"/>
          <w:lang w:val="ru-RU"/>
        </w:rPr>
        <w:t>,</w:t>
      </w:r>
      <w:r>
        <w:rPr>
          <w:rFonts w:cs="Cambria"/>
          <w:kern w:val="22"/>
          <w:szCs w:val="22"/>
          <w:lang w:val="ru-RU"/>
        </w:rPr>
        <w:t xml:space="preserve"> меры по сокращению масштабов загрязнения, в том числе от </w:t>
      </w:r>
      <w:r w:rsidR="000A7933">
        <w:rPr>
          <w:rFonts w:cs="Cambria"/>
          <w:kern w:val="22"/>
          <w:szCs w:val="22"/>
          <w:lang w:val="ru-RU"/>
        </w:rPr>
        <w:t>пластика</w:t>
      </w:r>
      <w:r>
        <w:rPr>
          <w:rFonts w:cs="Cambria"/>
          <w:kern w:val="22"/>
          <w:szCs w:val="22"/>
          <w:lang w:val="ru-RU"/>
        </w:rPr>
        <w:t xml:space="preserve"> и чрезмерного сброса биогенных веществ, содействие восстановлению и сохранению уязвимых экосистем в рамках национальной политики и планов, а также поддержку исследований и </w:t>
      </w:r>
      <w:r w:rsidR="00892C37">
        <w:rPr>
          <w:rFonts w:cs="Cambria"/>
          <w:kern w:val="22"/>
          <w:szCs w:val="22"/>
          <w:lang w:val="ru-RU"/>
        </w:rPr>
        <w:t>создания</w:t>
      </w:r>
      <w:r>
        <w:rPr>
          <w:rFonts w:cs="Cambria"/>
          <w:kern w:val="22"/>
          <w:szCs w:val="22"/>
          <w:lang w:val="ru-RU"/>
        </w:rPr>
        <w:t xml:space="preserve"> потенциала. Часто упоминаемые в докладах проблемы при </w:t>
      </w:r>
      <w:r w:rsidR="002A32CC">
        <w:rPr>
          <w:rFonts w:cs="Cambria"/>
          <w:kern w:val="22"/>
          <w:szCs w:val="22"/>
          <w:lang w:val="ru-RU"/>
        </w:rPr>
        <w:t>выполнении</w:t>
      </w:r>
      <w:r>
        <w:rPr>
          <w:rFonts w:cs="Cambria"/>
          <w:kern w:val="22"/>
          <w:szCs w:val="22"/>
          <w:lang w:val="ru-RU"/>
        </w:rPr>
        <w:t xml:space="preserve"> этой целевой задачи включали отсутствие потенциала и финансирования, а также трудность в расширении масштабов пилотных проектов до национального уровня. </w:t>
      </w:r>
    </w:p>
    <w:p w:rsidR="00715FD9" w:rsidRPr="00892C37" w:rsidRDefault="002C590F" w:rsidP="00B07288">
      <w:pPr>
        <w:keepNext/>
        <w:keepLines/>
        <w:suppressLineNumbers/>
        <w:suppressAutoHyphens/>
        <w:kinsoku w:val="0"/>
        <w:overflowPunct w:val="0"/>
        <w:autoSpaceDE w:val="0"/>
        <w:autoSpaceDN w:val="0"/>
        <w:spacing w:before="120" w:after="120"/>
        <w:rPr>
          <w:i/>
          <w:kern w:val="22"/>
          <w:szCs w:val="22"/>
          <w:shd w:val="clear" w:color="auto" w:fill="FFFFFF"/>
          <w:lang w:val="ru-RU"/>
        </w:rPr>
      </w:pPr>
      <w:r w:rsidRPr="00892C37">
        <w:rPr>
          <w:i/>
          <w:kern w:val="22"/>
          <w:szCs w:val="22"/>
          <w:shd w:val="clear" w:color="auto" w:fill="FFFFFF"/>
          <w:lang w:val="ru-RU"/>
        </w:rPr>
        <w:t>Целевая задача 11. К 2020 году не менее 17% районов суши и внутренних вод и 10% прибрежных и морских районов, и в частности районов, имеющих особо важное значение для сохранения биоразнообразия и обеспечения экосистемных услуг, сохраняются за счет эффективного и справедливого управления, существования экологически репрезентативных и хорошо связанных между собой систем охраняемых районов и применения других природоохранных мер на порайонной основе и включения их в более широкие ландшафты суши и морские ландшафты</w:t>
      </w:r>
    </w:p>
    <w:p w:rsidR="00715FD9" w:rsidRPr="00D45DF6" w:rsidRDefault="00892C37"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11 в области биоразнообразия</w:t>
      </w:r>
      <w:r>
        <w:rPr>
          <w:kern w:val="22"/>
          <w:szCs w:val="22"/>
          <w:lang w:val="ru-RU"/>
        </w:rPr>
        <w:t xml:space="preserve">, содержатся в общей сложности </w:t>
      </w:r>
      <w:r w:rsidR="002565C3">
        <w:rPr>
          <w:kern w:val="22"/>
          <w:szCs w:val="22"/>
          <w:lang w:val="ru-RU"/>
        </w:rPr>
        <w:t xml:space="preserve">в </w:t>
      </w:r>
      <w:r>
        <w:rPr>
          <w:kern w:val="22"/>
          <w:szCs w:val="22"/>
          <w:lang w:val="ru-RU"/>
        </w:rPr>
        <w:t>150 НСПДСБ (90%)</w:t>
      </w:r>
      <w:r w:rsidR="002C590F">
        <w:rPr>
          <w:kern w:val="22"/>
          <w:szCs w:val="22"/>
          <w:lang w:val="ru-RU"/>
        </w:rPr>
        <w:t>. Среди этих целе</w:t>
      </w:r>
      <w:r w:rsidR="000A7933">
        <w:rPr>
          <w:kern w:val="22"/>
          <w:szCs w:val="22"/>
          <w:lang w:val="ru-RU"/>
        </w:rPr>
        <w:t>вых задач</w:t>
      </w:r>
      <w:r w:rsidR="002C590F">
        <w:rPr>
          <w:kern w:val="22"/>
          <w:szCs w:val="22"/>
          <w:lang w:val="ru-RU"/>
        </w:rPr>
        <w:t xml:space="preserve"> более одной десятой (13%) по своему охвату и уровню амбициозности </w:t>
      </w:r>
      <w:r w:rsidR="000A62ED">
        <w:rPr>
          <w:kern w:val="22"/>
          <w:szCs w:val="22"/>
          <w:lang w:val="ru-RU"/>
        </w:rPr>
        <w:t xml:space="preserve">аналогичны </w:t>
      </w:r>
      <w:r w:rsidR="002C590F">
        <w:rPr>
          <w:kern w:val="22"/>
          <w:szCs w:val="22"/>
          <w:lang w:val="ru-RU"/>
        </w:rPr>
        <w:t xml:space="preserve">данной Айтинской целевой задаче, а некоторые целевые задачи (2%) отличаются более высоким уровнем амбициозности. Более чем четыре пятых (85%) целевых задач не соответствуют данной Айтинской целевой задаче или в них не учитываются все ее элементы. Многие из целевых задач посвящены улучшению охраняемых территорий в целом. Наибольшее внимание уделяется расширению размеров охраняемых территорий суши. Несколько меньше внимания уделялось созданию морских охраняемых районов. В национальных целевых задачах также были недостаточно полно охвачены элементы данной Айтинской целевой задачи, которые носили в большей степени качественный характер (экологическая репрезентативность, эффективность управления, защита имеющих особое значение охраняемых районов и их </w:t>
      </w:r>
      <w:r w:rsidR="000A62ED">
        <w:rPr>
          <w:kern w:val="22"/>
          <w:szCs w:val="22"/>
          <w:lang w:val="ru-RU"/>
        </w:rPr>
        <w:t>взаимосвязанность</w:t>
      </w:r>
      <w:r w:rsidR="002C590F">
        <w:rPr>
          <w:kern w:val="22"/>
          <w:szCs w:val="22"/>
          <w:lang w:val="ru-RU"/>
        </w:rPr>
        <w:t>).</w:t>
      </w:r>
    </w:p>
    <w:p w:rsidR="00715FD9" w:rsidRPr="00DA0D11" w:rsidRDefault="000A62ED" w:rsidP="00DA0D11">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11 в области биоразнообразия, </w:t>
      </w:r>
      <w:r>
        <w:rPr>
          <w:kern w:val="22"/>
          <w:szCs w:val="22"/>
          <w:lang w:val="ru-RU"/>
        </w:rPr>
        <w:t xml:space="preserve">провели в общей сложности 134 </w:t>
      </w:r>
      <w:r>
        <w:rPr>
          <w:kern w:val="22"/>
          <w:szCs w:val="22"/>
          <w:lang w:val="ru-RU"/>
        </w:rPr>
        <w:lastRenderedPageBreak/>
        <w:t xml:space="preserve">Стороны, </w:t>
      </w:r>
      <w:r w:rsidR="002C590F">
        <w:rPr>
          <w:kern w:val="22"/>
          <w:szCs w:val="22"/>
          <w:lang w:val="ru-RU"/>
        </w:rPr>
        <w:t xml:space="preserve">в то время как 6 Сторон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половины находятся на пути к выполнению (43%) или перевыполнению (9%) своих национальных целевых задач. Менее половины Сторон </w:t>
      </w:r>
      <w:r w:rsidR="00DA0D11">
        <w:rPr>
          <w:kern w:val="22"/>
          <w:szCs w:val="22"/>
          <w:lang w:val="ru-RU"/>
        </w:rPr>
        <w:t xml:space="preserve">(41%)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Несколько Сторон сообщают о том, что они не </w:t>
      </w:r>
      <w:r w:rsidR="008D7CEE">
        <w:rPr>
          <w:kern w:val="22"/>
          <w:szCs w:val="22"/>
          <w:lang w:val="ru-RU"/>
        </w:rPr>
        <w:t>продвигаются</w:t>
      </w:r>
      <w:r w:rsidR="002C590F">
        <w:rPr>
          <w:kern w:val="22"/>
          <w:szCs w:val="22"/>
          <w:lang w:val="ru-RU"/>
        </w:rPr>
        <w:t xml:space="preserve"> в выполнении целевой задачи </w:t>
      </w:r>
      <w:r w:rsidR="00DA0D11">
        <w:rPr>
          <w:kern w:val="22"/>
          <w:szCs w:val="22"/>
          <w:lang w:val="ru-RU"/>
        </w:rPr>
        <w:t xml:space="preserve">(6%) </w:t>
      </w:r>
      <w:r w:rsidR="002C590F">
        <w:rPr>
          <w:kern w:val="22"/>
          <w:szCs w:val="22"/>
          <w:lang w:val="ru-RU"/>
        </w:rPr>
        <w:t>или отходят от ее выполнения (1%). Среди Сторон, пров</w:t>
      </w:r>
      <w:r w:rsidR="0049193F">
        <w:rPr>
          <w:kern w:val="22"/>
          <w:szCs w:val="22"/>
          <w:lang w:val="ru-RU"/>
        </w:rPr>
        <w:t>одивших</w:t>
      </w:r>
      <w:r w:rsidR="002C590F">
        <w:rPr>
          <w:kern w:val="22"/>
          <w:szCs w:val="22"/>
          <w:lang w:val="ru-RU"/>
        </w:rPr>
        <w:t xml:space="preserve"> оценку прогресса, национальные целевые задачи, аналогичные Айтинской целевой задаче 11 в области биоразнообразия, </w:t>
      </w:r>
      <w:r w:rsidR="00DA0D11">
        <w:rPr>
          <w:kern w:val="22"/>
          <w:szCs w:val="22"/>
          <w:lang w:val="ru-RU"/>
        </w:rPr>
        <w:t xml:space="preserve">которые могут быть выполнены в срок, предусмотрены у более чем одной десятой </w:t>
      </w:r>
      <w:r w:rsidR="005A4889">
        <w:rPr>
          <w:kern w:val="22"/>
          <w:szCs w:val="22"/>
          <w:lang w:val="ru-RU"/>
        </w:rPr>
        <w:t>Сторон (12%)</w:t>
      </w:r>
      <w:r w:rsidR="002C590F" w:rsidRPr="00DA0D11">
        <w:rPr>
          <w:kern w:val="22"/>
          <w:szCs w:val="22"/>
          <w:lang w:val="ru-RU"/>
        </w:rPr>
        <w:t>.</w:t>
      </w:r>
    </w:p>
    <w:p w:rsidR="00715FD9" w:rsidRPr="00D45DF6" w:rsidRDefault="00DA0D11"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С</w:t>
      </w:r>
      <w:r w:rsidR="002C590F">
        <w:rPr>
          <w:kern w:val="22"/>
          <w:szCs w:val="22"/>
          <w:lang w:val="ru-RU"/>
        </w:rPr>
        <w:t>одержащаяся в национальных докладах</w:t>
      </w:r>
      <w:r>
        <w:rPr>
          <w:kern w:val="22"/>
          <w:szCs w:val="22"/>
          <w:lang w:val="ru-RU"/>
        </w:rPr>
        <w:t xml:space="preserve"> информация</w:t>
      </w:r>
      <w:r w:rsidR="002C590F">
        <w:rPr>
          <w:kern w:val="22"/>
          <w:szCs w:val="22"/>
          <w:lang w:val="ru-RU"/>
        </w:rPr>
        <w:t xml:space="preserve"> свидетельствует о том, что основной акцент ставится на увеличении размера охраняемой территории. В то же время </w:t>
      </w:r>
      <w:r w:rsidR="005A4889">
        <w:rPr>
          <w:kern w:val="22"/>
          <w:szCs w:val="22"/>
          <w:lang w:val="ru-RU"/>
        </w:rPr>
        <w:t>не так много</w:t>
      </w:r>
      <w:r w:rsidR="002C590F">
        <w:rPr>
          <w:kern w:val="22"/>
          <w:szCs w:val="22"/>
          <w:lang w:val="ru-RU"/>
        </w:rPr>
        <w:t xml:space="preserve"> информации представлено о мерах, направленных на учет качественных аспектов </w:t>
      </w:r>
      <w:r>
        <w:rPr>
          <w:kern w:val="22"/>
          <w:szCs w:val="22"/>
          <w:lang w:val="ru-RU"/>
        </w:rPr>
        <w:t xml:space="preserve">данной </w:t>
      </w:r>
      <w:r w:rsidR="002C590F">
        <w:rPr>
          <w:kern w:val="22"/>
          <w:szCs w:val="22"/>
          <w:lang w:val="ru-RU"/>
        </w:rPr>
        <w:t xml:space="preserve">Айтинской целевой задачи. Часто упоминаемые в докладах меры включали создание или расширение охраняемых районов, создание буферных зон, преобразование частных заповедников в официальные охраняемые районы, оказание поддержки муниципальным охраняемым районам и официальное признание охраняемых районов коренных народов и общин. </w:t>
      </w:r>
      <w:r w:rsidR="005A4889">
        <w:rPr>
          <w:kern w:val="22"/>
          <w:szCs w:val="22"/>
          <w:lang w:val="ru-RU"/>
        </w:rPr>
        <w:t>В целом э</w:t>
      </w:r>
      <w:r w:rsidR="002C590F">
        <w:rPr>
          <w:kern w:val="22"/>
          <w:szCs w:val="22"/>
          <w:lang w:val="ru-RU"/>
        </w:rPr>
        <w:t xml:space="preserve">ти меры упоминались в отношении охраняемых районов суши. </w:t>
      </w:r>
      <w:r>
        <w:rPr>
          <w:kern w:val="22"/>
          <w:szCs w:val="22"/>
          <w:lang w:val="ru-RU"/>
        </w:rPr>
        <w:t>При этом меньше внимания уделялось</w:t>
      </w:r>
      <w:r w:rsidR="002C590F">
        <w:rPr>
          <w:kern w:val="22"/>
          <w:szCs w:val="22"/>
          <w:lang w:val="ru-RU"/>
        </w:rPr>
        <w:t xml:space="preserve"> морским охраняемым районам. </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Стороны также сообщили о действиях и мерах по повышению репрезентативности охраняемых районов, в том числе о выявлении важных для сохранения районов, а также об определении аспектов, имеющих отношение к множеству процессов, в том числе проводимых в рамках Рамсарской конвенции и Организации Объединенных Наций по вопросам образования, науки и культуры (ЮНЕСКО). Некоторые Стороны также сообщили об усилиях по созданию охраняемых районов в недопредставленных местах обитаниях. </w:t>
      </w:r>
    </w:p>
    <w:p w:rsidR="00715FD9" w:rsidRPr="00D45DF6" w:rsidRDefault="002C590F"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 xml:space="preserve">Что касается эффективности управления, в докладах часто сообщалось о мерах по усилению надзора, разработке и реализации планов управления, децентрализации управления охраняемыми районами и использовании инструмента отслеживания эффективности управления (METT) и других новых инструментов и индексов. Стороны также отметили усилия по вовлечению национальных и местных заинтересованных сторон в управление охраняемыми районами, усилия по официальному признанию охраняемых районов коренных народов и общин, разработку правовых рамок для охраняемых районов, разработку и совершенствование баз данных, связанных с охраняемыми районами, введение штрафов за нарушение границ охраняемых районов, учет связанных с охраняемыми районами вопросов в политике развития, проведение экономических оценок и увеличение финансирования. </w:t>
      </w:r>
    </w:p>
    <w:p w:rsidR="00715FD9" w:rsidRPr="00D45DF6" w:rsidRDefault="002C590F"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Что касается интеграции охраняемых районов в более широкий ландшафт территорий суши и моря, упоминаемые в докладах меры включали создание зеленых и экологических коридоров, охраняемых районов в стратегически важных местах, усилия по восстановлению фрагментированных и деградированных мест обитания, которые могли бы служить в качестве коридоров, разработку стратегий по повышению связности, усилия по улучшению координации и управления охраняемыми территориями, расположенными в нескольких странах, разработку планов управления коридорами и создание городских зеленых зон</w:t>
      </w:r>
      <w:r>
        <w:rPr>
          <w:rStyle w:val="FootnoteReference"/>
          <w:rFonts w:eastAsia="Malgun Gothic"/>
          <w:kern w:val="22"/>
          <w:szCs w:val="22"/>
        </w:rPr>
        <w:footnoteReference w:id="29"/>
      </w:r>
      <w:r w:rsidR="00CF1955">
        <w:rPr>
          <w:kern w:val="22"/>
          <w:szCs w:val="22"/>
          <w:lang w:val="ru-RU"/>
        </w:rPr>
        <w:t>.</w:t>
      </w:r>
      <w:r>
        <w:rPr>
          <w:kern w:val="22"/>
          <w:szCs w:val="22"/>
          <w:lang w:val="ru-RU"/>
        </w:rPr>
        <w:t xml:space="preserve"> </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Стороны также сообщили о ряде проблем, связанных с выполнением этой целевой задачи, включая сложные системы землепользования, неопределенност</w:t>
      </w:r>
      <w:r w:rsidR="00CF1955">
        <w:rPr>
          <w:kern w:val="22"/>
          <w:szCs w:val="22"/>
          <w:lang w:val="ru-RU"/>
        </w:rPr>
        <w:t>ь</w:t>
      </w:r>
      <w:r>
        <w:rPr>
          <w:kern w:val="22"/>
          <w:szCs w:val="22"/>
          <w:lang w:val="ru-RU"/>
        </w:rPr>
        <w:t xml:space="preserve"> в отношении владения землей, тенденцию к созданию охраняемых районов в отдаленных территориях, а не на основе принципа репрезентативности, уделение большего внимания наземным охраняемым районам, ограниченное признание экосистемного подхода в управлении охраняемыми районами, отсутствие систем оценки эффективности управления, ограниченную координацию между национальными учреждениями, отсутствие планов управления охраняемыми районами и их развития, ограниченные системы </w:t>
      </w:r>
      <w:r>
        <w:rPr>
          <w:kern w:val="22"/>
          <w:szCs w:val="22"/>
          <w:lang w:val="ru-RU"/>
        </w:rPr>
        <w:lastRenderedPageBreak/>
        <w:t xml:space="preserve">мониторинга и наблюдения, а также нехватку финансовых и людских ресурсов. Дополнительная информация, касающаяся Айтинской целевой задачи 11, представлена в документе </w:t>
      </w:r>
      <w:r w:rsidR="00324507" w:rsidRPr="00324507">
        <w:rPr>
          <w:kern w:val="22"/>
          <w:szCs w:val="22"/>
        </w:rPr>
        <w:t>CBD</w:t>
      </w:r>
      <w:r w:rsidR="00324507" w:rsidRPr="00324507">
        <w:rPr>
          <w:kern w:val="22"/>
          <w:szCs w:val="22"/>
          <w:lang w:val="ru-RU"/>
        </w:rPr>
        <w:t>/</w:t>
      </w:r>
      <w:r w:rsidR="00324507" w:rsidRPr="00324507">
        <w:rPr>
          <w:kern w:val="22"/>
          <w:szCs w:val="22"/>
        </w:rPr>
        <w:t>SBSTTA</w:t>
      </w:r>
      <w:r w:rsidR="00324507" w:rsidRPr="00324507">
        <w:rPr>
          <w:kern w:val="22"/>
          <w:szCs w:val="22"/>
          <w:lang w:val="ru-RU"/>
        </w:rPr>
        <w:t>/24/6</w:t>
      </w:r>
      <w:r>
        <w:rPr>
          <w:kern w:val="22"/>
          <w:szCs w:val="22"/>
          <w:lang w:val="ru-RU"/>
        </w:rPr>
        <w:t xml:space="preserve">. </w:t>
      </w:r>
    </w:p>
    <w:p w:rsidR="00715FD9" w:rsidRPr="00306BF1" w:rsidRDefault="002C590F" w:rsidP="00715FD9">
      <w:pPr>
        <w:keepNext/>
        <w:suppressLineNumbers/>
        <w:suppressAutoHyphens/>
        <w:kinsoku w:val="0"/>
        <w:overflowPunct w:val="0"/>
        <w:autoSpaceDE w:val="0"/>
        <w:autoSpaceDN w:val="0"/>
        <w:spacing w:before="120" w:after="120"/>
        <w:rPr>
          <w:i/>
          <w:snapToGrid w:val="0"/>
          <w:kern w:val="22"/>
          <w:szCs w:val="22"/>
          <w:lang w:val="ru-RU"/>
        </w:rPr>
      </w:pPr>
      <w:r w:rsidRPr="00306BF1">
        <w:rPr>
          <w:i/>
          <w:kern w:val="22"/>
          <w:szCs w:val="22"/>
          <w:lang w:val="ru-RU"/>
        </w:rPr>
        <w:t>Целевая задача 12. К 2020 году предотвращено исчезновение известных угрожаемых видов, и статус их сохранности, и в частности видов, численность которых более всего сокращается, улучшен и поддерживается</w:t>
      </w:r>
    </w:p>
    <w:p w:rsidR="00715FD9" w:rsidRPr="00D45DF6" w:rsidRDefault="00306BF1"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12 в области биоразнообразия</w:t>
      </w:r>
      <w:r>
        <w:rPr>
          <w:kern w:val="22"/>
          <w:szCs w:val="22"/>
          <w:lang w:val="ru-RU"/>
        </w:rPr>
        <w:t>, содержатся в общей сложности в 143 НСПДСБ (86%)</w:t>
      </w:r>
      <w:r w:rsidR="002C590F">
        <w:rPr>
          <w:kern w:val="22"/>
          <w:szCs w:val="22"/>
          <w:lang w:val="ru-RU"/>
        </w:rPr>
        <w:t xml:space="preserve">. Около одной пятой из этих целевых задач (21%) по сфере охвата и уровню амбициозности аналогичны Айтинской целевой задаче 12 в области биоразнообразия. Большинство целевых задач (79%) не соответствуют данной Айтинской целевой задаче </w:t>
      </w:r>
      <w:r>
        <w:rPr>
          <w:kern w:val="22"/>
          <w:szCs w:val="22"/>
          <w:lang w:val="ru-RU"/>
        </w:rPr>
        <w:t>или</w:t>
      </w:r>
      <w:r w:rsidR="002C590F">
        <w:rPr>
          <w:kern w:val="22"/>
          <w:szCs w:val="22"/>
          <w:lang w:val="ru-RU"/>
        </w:rPr>
        <w:t xml:space="preserve"> в них не учитываются все ее элементы. Поставленные национальные целевые задачи в равной степени касаются предотвращения исчезновения и улучшение статуса сохранности угрожаемых видов.</w:t>
      </w:r>
    </w:p>
    <w:p w:rsidR="00715FD9" w:rsidRPr="00D45DF6" w:rsidRDefault="00306BF1"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E77CE1">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12 в области биоразнообразия, </w:t>
      </w:r>
      <w:r>
        <w:rPr>
          <w:kern w:val="22"/>
          <w:szCs w:val="22"/>
          <w:lang w:val="ru-RU"/>
        </w:rPr>
        <w:t xml:space="preserve">провели в общей сложности 126 Сторон, </w:t>
      </w:r>
      <w:r w:rsidR="002C590F">
        <w:rPr>
          <w:kern w:val="22"/>
          <w:szCs w:val="22"/>
          <w:lang w:val="ru-RU"/>
        </w:rPr>
        <w:t xml:space="preserve">в то время как 14 Сторон не </w:t>
      </w:r>
      <w:r w:rsidR="006F584E">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трети находятся на пути к выполнению </w:t>
      </w:r>
      <w:r w:rsidR="006F584E">
        <w:rPr>
          <w:kern w:val="22"/>
          <w:szCs w:val="22"/>
          <w:lang w:val="ru-RU"/>
        </w:rPr>
        <w:t xml:space="preserve">(36%) </w:t>
      </w:r>
      <w:r w:rsidR="002C590F">
        <w:rPr>
          <w:kern w:val="22"/>
          <w:szCs w:val="22"/>
          <w:lang w:val="ru-RU"/>
        </w:rPr>
        <w:t xml:space="preserve">или перевыполнению (2%) своих национальных целевых задач. Более половины Сторон </w:t>
      </w:r>
      <w:r w:rsidR="006F584E">
        <w:rPr>
          <w:kern w:val="22"/>
          <w:szCs w:val="22"/>
          <w:lang w:val="ru-RU"/>
        </w:rPr>
        <w:t xml:space="preserve">(52%)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Несколько Сторон (10%) сообщают о том, что они не </w:t>
      </w:r>
      <w:r w:rsidR="008D7CEE">
        <w:rPr>
          <w:kern w:val="22"/>
          <w:szCs w:val="22"/>
          <w:lang w:val="ru-RU"/>
        </w:rPr>
        <w:t>продвигаются</w:t>
      </w:r>
      <w:r w:rsidR="002C590F">
        <w:rPr>
          <w:kern w:val="22"/>
          <w:szCs w:val="22"/>
          <w:lang w:val="ru-RU"/>
        </w:rPr>
        <w:t xml:space="preserve"> в выполнении целевой задачи и(или) отходят от ее выполнения (1%). Среди представивших доклады Сторон у менее чем одной десятой (7%) национальные целевые задачи аналогичны Айтинской целевой задаче 12 в области биоразнообразия и могут быть выполнены в срок.</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Большинство Сторон сообщают о том, что они приняли меры для документирования и мониторинга статуса угрожаемых видов, а также отмечают усилия по дальнейшему расширению систем мониторинга. Некоторые Стороны также отмечают, что они осуществляют меры по выполнению данной целевой задачи путем участия в Конвенции о международной торговле видами дикой фауны и флоры, находящимися под угрозой исчезновения (СИТЕС). Некоторые Стороны также упоминают разработку и осуществление программ восстановления конкретных видов</w:t>
      </w:r>
      <w:r>
        <w:rPr>
          <w:rStyle w:val="FootnoteReference"/>
          <w:rFonts w:eastAsia="Malgun Gothic"/>
          <w:kern w:val="22"/>
          <w:szCs w:val="22"/>
        </w:rPr>
        <w:footnoteReference w:id="30"/>
      </w:r>
      <w:r w:rsidR="002E46C8">
        <w:rPr>
          <w:kern w:val="22"/>
          <w:szCs w:val="22"/>
          <w:lang w:val="ru-RU"/>
        </w:rPr>
        <w:t>.</w:t>
      </w:r>
      <w:r>
        <w:rPr>
          <w:kern w:val="22"/>
          <w:szCs w:val="22"/>
          <w:lang w:val="ru-RU"/>
        </w:rPr>
        <w:t xml:space="preserve"> Как правило, они связаны с ключевыми или культурно важными видами. Некоторые Стороны также указывали на усилия, связанные с восстановлением экосистем, сохранением на уровне общин и программами разведения. Стороны также отметили ряд проблем, связанных с выполнением данной целевой задачи, включая отсутствие финансирования, ограниченность ресурсов и потенциала, а также недостаточное уделение внимания водным видам.</w:t>
      </w:r>
    </w:p>
    <w:p w:rsidR="00715FD9" w:rsidRPr="00D45DF6" w:rsidRDefault="002C590F" w:rsidP="00715FD9">
      <w:pPr>
        <w:keepNext/>
        <w:suppressLineNumbers/>
        <w:suppressAutoHyphens/>
        <w:kinsoku w:val="0"/>
        <w:overflowPunct w:val="0"/>
        <w:autoSpaceDE w:val="0"/>
        <w:autoSpaceDN w:val="0"/>
        <w:spacing w:before="120" w:after="120"/>
        <w:rPr>
          <w:i/>
          <w:iCs/>
          <w:snapToGrid w:val="0"/>
          <w:kern w:val="22"/>
          <w:szCs w:val="22"/>
          <w:lang w:val="ru-RU"/>
        </w:rPr>
      </w:pPr>
      <w:r>
        <w:rPr>
          <w:i/>
          <w:iCs/>
          <w:kern w:val="22"/>
          <w:szCs w:val="22"/>
          <w:lang w:val="ru-RU"/>
        </w:rPr>
        <w:t>Целевая задача 13. К 2020 году поддерживается генетическое разнообразие культивируемых растений и сельскохозяйственных и домашних животных и их диких родственников, включая другие ценные виды с социально-экономической и культурной точек зрения, и разработаны и осуществлены стратегии по минимизации генетической эрозии и сохранению их генетического разнообразия</w:t>
      </w:r>
    </w:p>
    <w:p w:rsidR="00715FD9" w:rsidRPr="00D45DF6" w:rsidRDefault="00506D9A"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13 в области биоразнообразия</w:t>
      </w:r>
      <w:r>
        <w:rPr>
          <w:kern w:val="22"/>
          <w:szCs w:val="22"/>
          <w:lang w:val="ru-RU"/>
        </w:rPr>
        <w:t>, содержатся в общей сложности в 124 НСПДСБ (74%)</w:t>
      </w:r>
      <w:r w:rsidR="002C590F">
        <w:rPr>
          <w:kern w:val="22"/>
          <w:szCs w:val="22"/>
          <w:lang w:val="ru-RU"/>
        </w:rPr>
        <w:t xml:space="preserve">. Среди этих целевых задач примерно одна </w:t>
      </w:r>
      <w:r w:rsidR="002C590F">
        <w:rPr>
          <w:kern w:val="22"/>
          <w:szCs w:val="22"/>
          <w:lang w:val="ru-RU"/>
        </w:rPr>
        <w:lastRenderedPageBreak/>
        <w:t>пятая по своему охвату и уровню амбициозности аналогична данной Айтинской целевой задаче (18%) или превосходит ее (1%). Большинство целевых задач (81%) не соответствуют данной Айтинской целевой задаче или в них не учитываются все ее элементы. Большинство национальных целевых задач относ</w:t>
      </w:r>
      <w:r>
        <w:rPr>
          <w:kern w:val="22"/>
          <w:szCs w:val="22"/>
          <w:lang w:val="ru-RU"/>
        </w:rPr>
        <w:t>я</w:t>
      </w:r>
      <w:r w:rsidR="002C590F">
        <w:rPr>
          <w:kern w:val="22"/>
          <w:szCs w:val="22"/>
          <w:lang w:val="ru-RU"/>
        </w:rPr>
        <w:t xml:space="preserve">тся к сохранению генетического разнообразия в целом. Лишь немногие из целевых задач непосредственно относятся к конкретным элементам Айтинской целевой задачи. Так, в </w:t>
      </w:r>
      <w:r w:rsidR="00B25C9C">
        <w:rPr>
          <w:kern w:val="22"/>
          <w:szCs w:val="22"/>
          <w:lang w:val="ru-RU"/>
        </w:rPr>
        <w:t xml:space="preserve">представленных Сторонами </w:t>
      </w:r>
      <w:r w:rsidR="002C590F">
        <w:rPr>
          <w:kern w:val="22"/>
          <w:szCs w:val="22"/>
          <w:lang w:val="ru-RU"/>
        </w:rPr>
        <w:t>целевых задачах</w:t>
      </w:r>
      <w:r w:rsidR="00B25C9C">
        <w:rPr>
          <w:kern w:val="22"/>
          <w:szCs w:val="22"/>
          <w:lang w:val="ru-RU"/>
        </w:rPr>
        <w:t xml:space="preserve"> </w:t>
      </w:r>
      <w:r w:rsidR="002C590F">
        <w:rPr>
          <w:kern w:val="22"/>
          <w:szCs w:val="22"/>
          <w:lang w:val="ru-RU"/>
        </w:rPr>
        <w:t>в целом не отражены вопросы сохранения генетического разнообразия диких родственников и ценных с социально-экономической и культурной точек зрения видов, а также вопросы разработки стратегии по минимизации генетической эрозии.</w:t>
      </w:r>
    </w:p>
    <w:p w:rsidR="00715FD9" w:rsidRPr="00D45DF6" w:rsidRDefault="00945354"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13 в области биоразнообразия, </w:t>
      </w:r>
      <w:r>
        <w:rPr>
          <w:kern w:val="22"/>
          <w:szCs w:val="22"/>
          <w:lang w:val="ru-RU"/>
        </w:rPr>
        <w:t>провел</w:t>
      </w:r>
      <w:r w:rsidR="00477A6B">
        <w:rPr>
          <w:kern w:val="22"/>
          <w:szCs w:val="22"/>
          <w:lang w:val="ru-RU"/>
        </w:rPr>
        <w:t>а</w:t>
      </w:r>
      <w:r>
        <w:rPr>
          <w:kern w:val="22"/>
          <w:szCs w:val="22"/>
          <w:lang w:val="ru-RU"/>
        </w:rPr>
        <w:t xml:space="preserve"> в общей сложности 121 Сторона, </w:t>
      </w:r>
      <w:r w:rsidR="002C590F">
        <w:rPr>
          <w:kern w:val="22"/>
          <w:szCs w:val="22"/>
          <w:lang w:val="ru-RU"/>
        </w:rPr>
        <w:t>в то время как 19 Сторон не представили доклады о достигнутом ими прогрессе или указали, что их уровень прогресса неизвестен. Среди Сторон, которые провели оценку прогресс</w:t>
      </w:r>
      <w:r w:rsidR="00477A6B">
        <w:rPr>
          <w:kern w:val="22"/>
          <w:szCs w:val="22"/>
          <w:lang w:val="ru-RU"/>
        </w:rPr>
        <w:t>а</w:t>
      </w:r>
      <w:r w:rsidR="002C590F">
        <w:rPr>
          <w:kern w:val="22"/>
          <w:szCs w:val="22"/>
          <w:lang w:val="ru-RU"/>
        </w:rPr>
        <w:t xml:space="preserve">, более трети находятся на пути к выполнению (30%) или перевыполнению (5%) своих национальных целевых задач. Менее половины Сторон </w:t>
      </w:r>
      <w:r w:rsidR="00477A6B">
        <w:rPr>
          <w:kern w:val="22"/>
          <w:szCs w:val="22"/>
          <w:lang w:val="ru-RU"/>
        </w:rPr>
        <w:t xml:space="preserve">(49%)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Менее одной пятой Сторон (17%) сообщают, что они </w:t>
      </w:r>
      <w:r w:rsidR="00477A6B">
        <w:rPr>
          <w:kern w:val="22"/>
          <w:szCs w:val="22"/>
          <w:lang w:val="ru-RU"/>
        </w:rPr>
        <w:t>не продвигаются</w:t>
      </w:r>
      <w:r w:rsidR="002C590F">
        <w:rPr>
          <w:kern w:val="22"/>
          <w:szCs w:val="22"/>
          <w:lang w:val="ru-RU"/>
        </w:rPr>
        <w:t xml:space="preserve"> в выполнении целевой задачи. Среди представивших доклады Сторон у небольшого количества (8%) национальные целевые задачи аналогичны Айтинской целевой задаче 13 в области биоразнообразия и могут быть выполнены в срок.</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Часто упоминаемыми в национальных докладах мерами являлись создание и дальнейшее развитие генных банков, ботанических садов, участков зародышевой плазмы, центров разведения и исследовательских университетов. Некоторые Стороны также сообщили о мерах по сохранению пород животных с помощью центров разведения, механизмах защиты, связанных с признанием национального наследия, и стимулировании фермеров к сохранению местных пород</w:t>
      </w:r>
      <w:r>
        <w:rPr>
          <w:rStyle w:val="FootnoteReference"/>
          <w:rFonts w:eastAsia="Malgun Gothic"/>
          <w:kern w:val="22"/>
          <w:szCs w:val="22"/>
        </w:rPr>
        <w:footnoteReference w:id="31"/>
      </w:r>
      <w:r w:rsidR="00477A6B">
        <w:rPr>
          <w:kern w:val="22"/>
          <w:szCs w:val="22"/>
          <w:lang w:val="ru-RU"/>
        </w:rPr>
        <w:t>.</w:t>
      </w:r>
      <w:r>
        <w:rPr>
          <w:kern w:val="22"/>
          <w:szCs w:val="22"/>
          <w:lang w:val="ru-RU"/>
        </w:rPr>
        <w:t xml:space="preserve"> Стороны также указывают на меры, которые они осуществляют для сохранения ценных видов сельскохозяйственных культур, в том числе тех, которые используются в лекарственных препаратах; возобновлени</w:t>
      </w:r>
      <w:r w:rsidR="00477A6B">
        <w:rPr>
          <w:kern w:val="22"/>
          <w:szCs w:val="22"/>
          <w:lang w:val="ru-RU"/>
        </w:rPr>
        <w:t>е</w:t>
      </w:r>
      <w:r>
        <w:rPr>
          <w:kern w:val="22"/>
          <w:szCs w:val="22"/>
          <w:lang w:val="ru-RU"/>
        </w:rPr>
        <w:t xml:space="preserve"> разведения ранее забытых сельскохозяйственных культур; и обучени</w:t>
      </w:r>
      <w:r w:rsidR="00477A6B">
        <w:rPr>
          <w:kern w:val="22"/>
          <w:szCs w:val="22"/>
          <w:lang w:val="ru-RU"/>
        </w:rPr>
        <w:t>е</w:t>
      </w:r>
      <w:r>
        <w:rPr>
          <w:kern w:val="22"/>
          <w:szCs w:val="22"/>
          <w:lang w:val="ru-RU"/>
        </w:rPr>
        <w:t xml:space="preserve"> фермеров по вопросам, связанным с коммерциализацией, развитием и продовольственной безопасностью. Некоторые из проблем</w:t>
      </w:r>
      <w:r w:rsidR="00477A6B">
        <w:rPr>
          <w:kern w:val="22"/>
          <w:szCs w:val="22"/>
          <w:lang w:val="ru-RU"/>
        </w:rPr>
        <w:t>, отмеченных</w:t>
      </w:r>
      <w:r>
        <w:rPr>
          <w:kern w:val="22"/>
          <w:szCs w:val="22"/>
          <w:lang w:val="ru-RU"/>
        </w:rPr>
        <w:t xml:space="preserve"> </w:t>
      </w:r>
      <w:r w:rsidR="00477A6B">
        <w:rPr>
          <w:kern w:val="22"/>
          <w:szCs w:val="22"/>
          <w:lang w:val="ru-RU"/>
        </w:rPr>
        <w:t>при</w:t>
      </w:r>
      <w:r>
        <w:rPr>
          <w:kern w:val="22"/>
          <w:szCs w:val="22"/>
          <w:lang w:val="ru-RU"/>
        </w:rPr>
        <w:t xml:space="preserve"> </w:t>
      </w:r>
      <w:r w:rsidR="00477A6B">
        <w:rPr>
          <w:kern w:val="22"/>
          <w:szCs w:val="22"/>
          <w:lang w:val="ru-RU"/>
        </w:rPr>
        <w:t>выполнении</w:t>
      </w:r>
      <w:r>
        <w:rPr>
          <w:kern w:val="22"/>
          <w:szCs w:val="22"/>
          <w:lang w:val="ru-RU"/>
        </w:rPr>
        <w:t xml:space="preserve"> этой цел</w:t>
      </w:r>
      <w:r w:rsidR="00477A6B">
        <w:rPr>
          <w:kern w:val="22"/>
          <w:szCs w:val="22"/>
          <w:lang w:val="ru-RU"/>
        </w:rPr>
        <w:t>евой задачи,</w:t>
      </w:r>
      <w:r>
        <w:rPr>
          <w:kern w:val="22"/>
          <w:szCs w:val="22"/>
          <w:lang w:val="ru-RU"/>
        </w:rPr>
        <w:t xml:space="preserve"> заключались в предвзятости в отношении того, на какие виды растений и сельскохозяйственных культур должны быть направлены программы сохранения, а также в недостатке финансовых и людских ресурсов для осуществления усилий по сохранению.</w:t>
      </w:r>
    </w:p>
    <w:p w:rsidR="00715FD9" w:rsidRPr="00BB53E1" w:rsidRDefault="002C590F" w:rsidP="00715FD9">
      <w:pPr>
        <w:keepNext/>
        <w:suppressLineNumbers/>
        <w:suppressAutoHyphens/>
        <w:kinsoku w:val="0"/>
        <w:overflowPunct w:val="0"/>
        <w:autoSpaceDE w:val="0"/>
        <w:autoSpaceDN w:val="0"/>
        <w:spacing w:before="120" w:after="120"/>
        <w:rPr>
          <w:i/>
          <w:snapToGrid w:val="0"/>
          <w:kern w:val="22"/>
          <w:szCs w:val="22"/>
          <w:lang w:val="ru-RU"/>
        </w:rPr>
      </w:pPr>
      <w:r w:rsidRPr="00BB53E1">
        <w:rPr>
          <w:i/>
          <w:kern w:val="22"/>
          <w:szCs w:val="22"/>
          <w:lang w:val="ru-RU"/>
        </w:rPr>
        <w:t>Целевая задача 14. К 2020 году восстановлены и охраняются экосистемы, оказывающие важнейшие услуги, включая услуги, связанные с водой, и содействующие охране здоровья, жизнеобеспечению и благосостоянию, с учетом потребностей женщин, коренных и местных общин и бедных и уязвимых слоев населения</w:t>
      </w:r>
    </w:p>
    <w:p w:rsidR="00715FD9" w:rsidRPr="00D45DF6" w:rsidRDefault="00405689"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14 в области биоразнообразия</w:t>
      </w:r>
      <w:r>
        <w:rPr>
          <w:kern w:val="22"/>
          <w:szCs w:val="22"/>
          <w:lang w:val="ru-RU"/>
        </w:rPr>
        <w:t>, содержатся в общей сложности в 110 НСПДСБ (66%)</w:t>
      </w:r>
      <w:r w:rsidR="002C590F">
        <w:rPr>
          <w:kern w:val="22"/>
          <w:szCs w:val="22"/>
          <w:lang w:val="ru-RU"/>
        </w:rPr>
        <w:t>. Из этих целевых задач около четверти (24%) по охвату и уровню амбициозности аналогичны данной Айтинской целевой задаче. Более трех четвертей (76%) не соответствовали данной Айтинской целевой задаче или в них не учитывались все ее элементы. Сравнительно немногие национальные целевые задачи непосредственно относились к учету потребностей женщин, коренных народов и местных общин, а также бедных и уязвимых слоев населения. Целевая задача 14 относится к тем задачам, по которым отмечается наименьшее число НСПДСБ с национальными целевыми задачами, имеющими близкий уровень охвата и амбициозности.</w:t>
      </w:r>
    </w:p>
    <w:p w:rsidR="00715FD9" w:rsidRPr="00D45DF6" w:rsidRDefault="00405689"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lastRenderedPageBreak/>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14 в области биоразнообразия, </w:t>
      </w:r>
      <w:r>
        <w:rPr>
          <w:kern w:val="22"/>
          <w:szCs w:val="22"/>
          <w:lang w:val="ru-RU"/>
        </w:rPr>
        <w:t xml:space="preserve">провели в общей сложности 118 Сторон, </w:t>
      </w:r>
      <w:r w:rsidR="002C590F">
        <w:rPr>
          <w:kern w:val="22"/>
          <w:szCs w:val="22"/>
          <w:lang w:val="ru-RU"/>
        </w:rPr>
        <w:t>в то время как 22 Стороны не представили доклады о достигнутом ими прогрессе или указали, что их уровень прогресса неизвестен. Среди Сторон, которые провели оценку прогресса, менее трети находятся на пути к выполнению (27%) или перевыполнению (3%) своих национальных целевых задач. Более половины (61%) Сторон достигли прогресса в отношении своих целевых задач, но его скорость не позволит им обеспечить их выполнение. Несколько Сторон (7%) сообщают о том, что они не добились прогресса в выполнении целевой задачи или что они отходят от ее выполнения (3%). Среди представивших доклады Сторон у небольшого количества (7%) национальные целевые задачи аналогичны Айтинской целевой задаче 14 в области биоразнообразия и могут быть выполнены в срок.</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В национальных докладах многие Стороны указывают на разработку </w:t>
      </w:r>
      <w:r w:rsidR="00CD56A9">
        <w:rPr>
          <w:kern w:val="22"/>
          <w:szCs w:val="22"/>
          <w:lang w:val="ru-RU"/>
        </w:rPr>
        <w:t>масштабных</w:t>
      </w:r>
      <w:r>
        <w:rPr>
          <w:kern w:val="22"/>
          <w:szCs w:val="22"/>
          <w:lang w:val="ru-RU"/>
        </w:rPr>
        <w:t xml:space="preserve"> стратегий, направленных на снижение антропогенной нагрузки на окружающую среду, поддержку устойчивого производства и потребления, учет проблематики разнообразия, включение гендерных аспектов при разработке политики в области биоразнообразия и повышение осведомленности о важности экосистемных услуг как имеющих отношение к достижению данной цели. В нескольких национальных докладах также упоминается поддержка исследовательских проектов, связанных с этой Айтинской целевой задачей, в том числе по вопросам, касающимся экономической оценки. Некоторые Стороны также отметили, что они организовали семинары по созданию потенциала, связанные с вопросами, которые рассматриваются в рамках Айтинской целевой задачи 14. Представленные в докладе проблемы при </w:t>
      </w:r>
      <w:r w:rsidR="002A32CC">
        <w:rPr>
          <w:kern w:val="22"/>
          <w:szCs w:val="22"/>
          <w:lang w:val="ru-RU"/>
        </w:rPr>
        <w:t>выполнении</w:t>
      </w:r>
      <w:r>
        <w:rPr>
          <w:kern w:val="22"/>
          <w:szCs w:val="22"/>
          <w:lang w:val="ru-RU"/>
        </w:rPr>
        <w:t xml:space="preserve"> этой целевой задачи включали отсутствие финансирования научных исследований, программ и проектов в области «зеленой инфраструктуры». Дополнительная информация по вопросам, связанным с гендерной проблематикой, </w:t>
      </w:r>
      <w:r w:rsidR="00DD1233">
        <w:rPr>
          <w:kern w:val="22"/>
          <w:szCs w:val="22"/>
          <w:lang w:val="ru-RU"/>
        </w:rPr>
        <w:t>представлена</w:t>
      </w:r>
      <w:r>
        <w:rPr>
          <w:kern w:val="22"/>
          <w:szCs w:val="22"/>
          <w:lang w:val="ru-RU"/>
        </w:rPr>
        <w:t xml:space="preserve"> в документе CBD/SBI/3/2/Add.4</w:t>
      </w:r>
      <w:r>
        <w:rPr>
          <w:rStyle w:val="FootnoteReference"/>
          <w:rFonts w:eastAsia="Malgun Gothic"/>
          <w:kern w:val="22"/>
          <w:szCs w:val="22"/>
        </w:rPr>
        <w:footnoteReference w:id="32"/>
      </w:r>
      <w:r w:rsidR="00DD1233">
        <w:rPr>
          <w:kern w:val="22"/>
          <w:szCs w:val="22"/>
          <w:lang w:val="ru-RU"/>
        </w:rPr>
        <w:t>.</w:t>
      </w:r>
    </w:p>
    <w:p w:rsidR="00715FD9" w:rsidRPr="00DD1233" w:rsidRDefault="002C590F" w:rsidP="00B07288">
      <w:pPr>
        <w:keepNext/>
        <w:keepLines/>
        <w:suppressLineNumbers/>
        <w:suppressAutoHyphens/>
        <w:kinsoku w:val="0"/>
        <w:overflowPunct w:val="0"/>
        <w:autoSpaceDE w:val="0"/>
        <w:autoSpaceDN w:val="0"/>
        <w:spacing w:before="120" w:after="120"/>
        <w:rPr>
          <w:i/>
          <w:snapToGrid w:val="0"/>
          <w:kern w:val="22"/>
          <w:szCs w:val="22"/>
          <w:lang w:val="ru-RU"/>
        </w:rPr>
      </w:pPr>
      <w:r w:rsidRPr="00DD1233">
        <w:rPr>
          <w:i/>
          <w:kern w:val="22"/>
          <w:szCs w:val="22"/>
          <w:lang w:val="ru-RU"/>
        </w:rPr>
        <w:t>Целевая задача 15. К 2020 году повышена сопротивляемость экосистем и увеличен вклад биоразнообразия в накопление углерода благодаря сохранению и восстановлению природы, включая восстановление как минимум 15 </w:t>
      </w:r>
      <w:r w:rsidR="00DD1233">
        <w:rPr>
          <w:i/>
          <w:kern w:val="22"/>
          <w:szCs w:val="22"/>
          <w:lang w:val="ru-RU"/>
        </w:rPr>
        <w:t>процентов</w:t>
      </w:r>
      <w:r w:rsidRPr="00DD1233">
        <w:rPr>
          <w:i/>
          <w:kern w:val="22"/>
          <w:szCs w:val="22"/>
          <w:lang w:val="ru-RU"/>
        </w:rPr>
        <w:t xml:space="preserve"> деградировавших экосистем, что способствует смягчению последствий изменения климата и адаптации к ним и борьбе с опустыниванием</w:t>
      </w:r>
    </w:p>
    <w:p w:rsidR="00715FD9" w:rsidRPr="00D45DF6" w:rsidRDefault="00DD1233"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15 в области биоразнообразия</w:t>
      </w:r>
      <w:r>
        <w:rPr>
          <w:kern w:val="22"/>
          <w:szCs w:val="22"/>
          <w:lang w:val="ru-RU"/>
        </w:rPr>
        <w:t>, содержатся в общей сложности в 116 НСПДСБ (69%)</w:t>
      </w:r>
      <w:r w:rsidR="002C590F">
        <w:rPr>
          <w:kern w:val="22"/>
          <w:szCs w:val="22"/>
          <w:lang w:val="ru-RU"/>
        </w:rPr>
        <w:t xml:space="preserve">. Из этих целевых задач примерно одна пятая по своему охвату и уровню амбициозности аналогична данной Айтинской целевой задаче (18%) или </w:t>
      </w:r>
      <w:r>
        <w:rPr>
          <w:kern w:val="22"/>
          <w:szCs w:val="22"/>
          <w:lang w:val="ru-RU"/>
        </w:rPr>
        <w:t>превосходит</w:t>
      </w:r>
      <w:r w:rsidR="002C590F">
        <w:rPr>
          <w:kern w:val="22"/>
          <w:szCs w:val="22"/>
          <w:lang w:val="ru-RU"/>
        </w:rPr>
        <w:t xml:space="preserve"> ее (3%). Более трех четвертей (78%) не соответствовали данной Айтинской целевой задаче или в них не учитывались все ее элементы. Поставленные национальные целевые задачи чаще всего были в большей степени ориентированы на </w:t>
      </w:r>
      <w:r>
        <w:rPr>
          <w:kern w:val="22"/>
          <w:szCs w:val="22"/>
          <w:lang w:val="ru-RU"/>
        </w:rPr>
        <w:t>связанный с восстановлением аспект</w:t>
      </w:r>
      <w:r w:rsidR="002C590F">
        <w:rPr>
          <w:kern w:val="22"/>
          <w:szCs w:val="22"/>
          <w:lang w:val="ru-RU"/>
        </w:rPr>
        <w:t xml:space="preserve"> целевой задачи, а не на </w:t>
      </w:r>
      <w:r w:rsidR="00BD2FD4">
        <w:rPr>
          <w:kern w:val="22"/>
          <w:szCs w:val="22"/>
          <w:lang w:val="ru-RU"/>
        </w:rPr>
        <w:t>аспект</w:t>
      </w:r>
      <w:r w:rsidR="002C590F">
        <w:rPr>
          <w:kern w:val="22"/>
          <w:szCs w:val="22"/>
          <w:lang w:val="ru-RU"/>
        </w:rPr>
        <w:t xml:space="preserve">, связанный с сопротивляемостью экосистем и </w:t>
      </w:r>
      <w:r>
        <w:rPr>
          <w:kern w:val="22"/>
          <w:szCs w:val="22"/>
          <w:lang w:val="ru-RU"/>
        </w:rPr>
        <w:t>накопление</w:t>
      </w:r>
      <w:r w:rsidR="00BD2FD4">
        <w:rPr>
          <w:kern w:val="22"/>
          <w:szCs w:val="22"/>
          <w:lang w:val="ru-RU"/>
        </w:rPr>
        <w:t>м</w:t>
      </w:r>
      <w:r w:rsidR="002C590F">
        <w:rPr>
          <w:kern w:val="22"/>
          <w:szCs w:val="22"/>
          <w:lang w:val="ru-RU"/>
        </w:rPr>
        <w:t xml:space="preserve"> углерода.</w:t>
      </w:r>
    </w:p>
    <w:p w:rsidR="00715FD9" w:rsidRPr="00D45DF6" w:rsidRDefault="000374BE"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В</w:t>
      </w:r>
      <w:r w:rsidR="002C590F">
        <w:rPr>
          <w:kern w:val="22"/>
          <w:szCs w:val="22"/>
          <w:lang w:val="ru-RU"/>
        </w:rPr>
        <w:t xml:space="preserve"> общей сложности 116 Сторон провели оценку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16 в области биоразнообразия, </w:t>
      </w:r>
      <w:r>
        <w:rPr>
          <w:kern w:val="22"/>
          <w:szCs w:val="22"/>
          <w:lang w:val="ru-RU"/>
        </w:rPr>
        <w:t xml:space="preserve">с помощью национальных докладов, </w:t>
      </w:r>
      <w:r w:rsidR="002C590F">
        <w:rPr>
          <w:kern w:val="22"/>
          <w:szCs w:val="22"/>
          <w:lang w:val="ru-RU"/>
        </w:rPr>
        <w:t xml:space="preserve">в то время как 24 Стороны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трети находятся на пути к выполнению </w:t>
      </w:r>
      <w:r>
        <w:rPr>
          <w:kern w:val="22"/>
          <w:szCs w:val="22"/>
          <w:lang w:val="ru-RU"/>
        </w:rPr>
        <w:t xml:space="preserve">(33%) </w:t>
      </w:r>
      <w:r w:rsidR="002C590F">
        <w:rPr>
          <w:kern w:val="22"/>
          <w:szCs w:val="22"/>
          <w:lang w:val="ru-RU"/>
        </w:rPr>
        <w:t xml:space="preserve">или перевыполнению (3%) своих национальных целевых задач. Более половины Сторон </w:t>
      </w:r>
      <w:r>
        <w:rPr>
          <w:kern w:val="22"/>
          <w:szCs w:val="22"/>
          <w:lang w:val="ru-RU"/>
        </w:rPr>
        <w:t xml:space="preserve">(55%)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Почти </w:t>
      </w:r>
      <w:r>
        <w:rPr>
          <w:kern w:val="22"/>
          <w:szCs w:val="22"/>
          <w:lang w:val="ru-RU"/>
        </w:rPr>
        <w:t xml:space="preserve">одна </w:t>
      </w:r>
      <w:r w:rsidR="002C590F">
        <w:rPr>
          <w:kern w:val="22"/>
          <w:szCs w:val="22"/>
          <w:lang w:val="ru-RU"/>
        </w:rPr>
        <w:t xml:space="preserve">десятая часть Сторон </w:t>
      </w:r>
      <w:r>
        <w:rPr>
          <w:kern w:val="22"/>
          <w:szCs w:val="22"/>
          <w:lang w:val="ru-RU"/>
        </w:rPr>
        <w:t xml:space="preserve">(9%) </w:t>
      </w:r>
      <w:r w:rsidR="002C590F">
        <w:rPr>
          <w:kern w:val="22"/>
          <w:szCs w:val="22"/>
          <w:lang w:val="ru-RU"/>
        </w:rPr>
        <w:t xml:space="preserve">сообщают, что они не </w:t>
      </w:r>
      <w:r w:rsidR="008D7CEE">
        <w:rPr>
          <w:kern w:val="22"/>
          <w:szCs w:val="22"/>
          <w:lang w:val="ru-RU"/>
        </w:rPr>
        <w:t>продвигаются</w:t>
      </w:r>
      <w:r>
        <w:rPr>
          <w:kern w:val="22"/>
          <w:szCs w:val="22"/>
          <w:lang w:val="ru-RU"/>
        </w:rPr>
        <w:t xml:space="preserve"> в</w:t>
      </w:r>
      <w:r w:rsidR="002C590F">
        <w:rPr>
          <w:kern w:val="22"/>
          <w:szCs w:val="22"/>
          <w:lang w:val="ru-RU"/>
        </w:rPr>
        <w:t xml:space="preserve"> выполнени</w:t>
      </w:r>
      <w:r>
        <w:rPr>
          <w:kern w:val="22"/>
          <w:szCs w:val="22"/>
          <w:lang w:val="ru-RU"/>
        </w:rPr>
        <w:t>и</w:t>
      </w:r>
      <w:r w:rsidR="002C590F">
        <w:rPr>
          <w:kern w:val="22"/>
          <w:szCs w:val="22"/>
          <w:lang w:val="ru-RU"/>
        </w:rPr>
        <w:t xml:space="preserve"> целевой задачи. Среди Сторон, пров</w:t>
      </w:r>
      <w:r w:rsidR="0049193F">
        <w:rPr>
          <w:kern w:val="22"/>
          <w:szCs w:val="22"/>
          <w:lang w:val="ru-RU"/>
        </w:rPr>
        <w:t>одивших</w:t>
      </w:r>
      <w:r w:rsidR="002C590F">
        <w:rPr>
          <w:kern w:val="22"/>
          <w:szCs w:val="22"/>
          <w:lang w:val="ru-RU"/>
        </w:rPr>
        <w:t xml:space="preserve"> оценку прогресса, национальные целевые </w:t>
      </w:r>
      <w:r w:rsidR="002C590F">
        <w:rPr>
          <w:kern w:val="22"/>
          <w:szCs w:val="22"/>
          <w:lang w:val="ru-RU"/>
        </w:rPr>
        <w:lastRenderedPageBreak/>
        <w:t xml:space="preserve">задачи, аналогичные Айтинской целевой задаче 15 в области биоразнообразия, </w:t>
      </w:r>
      <w:r w:rsidR="0049193F">
        <w:rPr>
          <w:kern w:val="22"/>
          <w:szCs w:val="22"/>
          <w:lang w:val="ru-RU"/>
        </w:rPr>
        <w:t xml:space="preserve">которые могут быть выполнены в срок, предусмотрены у немногих </w:t>
      </w:r>
      <w:r w:rsidR="008A2F05">
        <w:rPr>
          <w:kern w:val="22"/>
          <w:szCs w:val="22"/>
          <w:lang w:val="ru-RU"/>
        </w:rPr>
        <w:t xml:space="preserve">Сторон </w:t>
      </w:r>
      <w:r w:rsidR="0049193F">
        <w:rPr>
          <w:kern w:val="22"/>
          <w:szCs w:val="22"/>
          <w:lang w:val="ru-RU"/>
        </w:rPr>
        <w:t>(6%)</w:t>
      </w:r>
      <w:r w:rsidR="002C590F">
        <w:rPr>
          <w:kern w:val="22"/>
          <w:szCs w:val="22"/>
          <w:lang w:val="ru-RU"/>
        </w:rPr>
        <w:t xml:space="preserve">. </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Большинство представивших доклады Сторон сообщили о мерах, связанных с восстановлением, включая лесовозобновление</w:t>
      </w:r>
      <w:r w:rsidR="008C5613">
        <w:rPr>
          <w:rStyle w:val="FootnoteReference"/>
          <w:rFonts w:eastAsia="Malgun Gothic"/>
          <w:kern w:val="22"/>
          <w:szCs w:val="22"/>
        </w:rPr>
        <w:footnoteReference w:id="33"/>
      </w:r>
      <w:r>
        <w:rPr>
          <w:kern w:val="22"/>
          <w:szCs w:val="22"/>
          <w:lang w:val="ru-RU"/>
        </w:rPr>
        <w:t xml:space="preserve">, естественную регенерацию, реабилитацию сильно деградировавших </w:t>
      </w:r>
      <w:r w:rsidR="00381B76">
        <w:rPr>
          <w:kern w:val="22"/>
          <w:szCs w:val="22"/>
          <w:lang w:val="ru-RU"/>
        </w:rPr>
        <w:t>мест</w:t>
      </w:r>
      <w:r>
        <w:rPr>
          <w:kern w:val="22"/>
          <w:szCs w:val="22"/>
          <w:lang w:val="ru-RU"/>
        </w:rPr>
        <w:t xml:space="preserve">, учет вопросов восстановления в других стратегиях и планах, </w:t>
      </w:r>
      <w:r w:rsidR="008C5613">
        <w:rPr>
          <w:kern w:val="22"/>
          <w:szCs w:val="22"/>
          <w:lang w:val="ru-RU"/>
        </w:rPr>
        <w:t>в том числе в</w:t>
      </w:r>
      <w:r>
        <w:rPr>
          <w:kern w:val="22"/>
          <w:szCs w:val="22"/>
          <w:lang w:val="ru-RU"/>
        </w:rPr>
        <w:t xml:space="preserve"> национальны</w:t>
      </w:r>
      <w:r w:rsidR="008C5613">
        <w:rPr>
          <w:kern w:val="22"/>
          <w:szCs w:val="22"/>
          <w:lang w:val="ru-RU"/>
        </w:rPr>
        <w:t>х</w:t>
      </w:r>
      <w:r>
        <w:rPr>
          <w:kern w:val="22"/>
          <w:szCs w:val="22"/>
          <w:lang w:val="ru-RU"/>
        </w:rPr>
        <w:t xml:space="preserve"> стратеги</w:t>
      </w:r>
      <w:r w:rsidR="008C5613">
        <w:rPr>
          <w:kern w:val="22"/>
          <w:szCs w:val="22"/>
          <w:lang w:val="ru-RU"/>
        </w:rPr>
        <w:t>ях</w:t>
      </w:r>
      <w:r>
        <w:rPr>
          <w:kern w:val="22"/>
          <w:szCs w:val="22"/>
          <w:lang w:val="ru-RU"/>
        </w:rPr>
        <w:t xml:space="preserve"> адаптации к климату, создание правовых рамок для восстановления и выявление и картирование приоритетных областей для восстановления. Стороны также упоминали меры, осуществляемые помимо восстановления, включая создание охраняемых районов, контроль за инвазивными чужеродными видами, </w:t>
      </w:r>
      <w:r w:rsidR="008C5613">
        <w:rPr>
          <w:kern w:val="22"/>
          <w:szCs w:val="22"/>
          <w:lang w:val="ru-RU"/>
        </w:rPr>
        <w:t>укрепление</w:t>
      </w:r>
      <w:r>
        <w:rPr>
          <w:kern w:val="22"/>
          <w:szCs w:val="22"/>
          <w:lang w:val="ru-RU"/>
        </w:rPr>
        <w:t xml:space="preserve"> связности между местами обитания, программы сохранения ex situ и реинтродукции видов, а также платежи за схемы экосистемных услуг. В более общем плане в национальных докладах также говорится о содействии вовлечению граждан в деятельность по восстановлению, содействии большей координации в деятельности по восстановлению, проведении исследований и внедрении городской «зеленой инфраструктуры». При этом в них было представлено мало информации по вопросам, связанным с устойчивостью. Представленные в докладах </w:t>
      </w:r>
      <w:r w:rsidR="008C5613">
        <w:rPr>
          <w:kern w:val="22"/>
          <w:szCs w:val="22"/>
          <w:lang w:val="ru-RU"/>
        </w:rPr>
        <w:t>трудности</w:t>
      </w:r>
      <w:r>
        <w:rPr>
          <w:kern w:val="22"/>
          <w:szCs w:val="22"/>
          <w:lang w:val="ru-RU"/>
        </w:rPr>
        <w:t xml:space="preserve"> для выполнения этой целевой задачи включают в себя нехватку информации и данных о здоровье и качестве экосистем и отсутствие систем мониторинга. </w:t>
      </w:r>
    </w:p>
    <w:p w:rsidR="00715FD9" w:rsidRPr="008C5613" w:rsidRDefault="002C590F" w:rsidP="00715FD9">
      <w:pPr>
        <w:keepNext/>
        <w:suppressLineNumbers/>
        <w:suppressAutoHyphens/>
        <w:kinsoku w:val="0"/>
        <w:overflowPunct w:val="0"/>
        <w:autoSpaceDE w:val="0"/>
        <w:autoSpaceDN w:val="0"/>
        <w:spacing w:before="120" w:after="120"/>
        <w:rPr>
          <w:i/>
          <w:snapToGrid w:val="0"/>
          <w:kern w:val="22"/>
          <w:szCs w:val="22"/>
          <w:lang w:val="ru-RU"/>
        </w:rPr>
      </w:pPr>
      <w:r w:rsidRPr="008C5613">
        <w:rPr>
          <w:i/>
          <w:kern w:val="22"/>
          <w:szCs w:val="22"/>
          <w:lang w:val="ru-RU"/>
        </w:rPr>
        <w:t>Целевая задача 16. К 2015 году Нагойский протокол регулирования доступа к генетическим ресурсам и совместного использования на справедливой и равной основе выгод от их применения вступил в силу и функционирует в соответствии с национальным законодательством</w:t>
      </w:r>
    </w:p>
    <w:p w:rsidR="00715FD9" w:rsidRPr="00D45DF6" w:rsidRDefault="008C5613"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16 в области биоразнообразия</w:t>
      </w:r>
      <w:r>
        <w:rPr>
          <w:kern w:val="22"/>
          <w:szCs w:val="22"/>
          <w:lang w:val="ru-RU"/>
        </w:rPr>
        <w:t>, содержатся в общей сложности в 116 НСПДСБ (69%)</w:t>
      </w:r>
      <w:r w:rsidR="002C590F">
        <w:rPr>
          <w:kern w:val="22"/>
          <w:szCs w:val="22"/>
          <w:lang w:val="ru-RU"/>
        </w:rPr>
        <w:t xml:space="preserve">. </w:t>
      </w:r>
      <w:r>
        <w:rPr>
          <w:kern w:val="22"/>
          <w:szCs w:val="22"/>
          <w:lang w:val="ru-RU"/>
        </w:rPr>
        <w:t xml:space="preserve">Из </w:t>
      </w:r>
      <w:r w:rsidR="002C590F">
        <w:rPr>
          <w:kern w:val="22"/>
          <w:szCs w:val="22"/>
          <w:lang w:val="ru-RU"/>
        </w:rPr>
        <w:t xml:space="preserve">этих целевых задач </w:t>
      </w:r>
      <w:r>
        <w:rPr>
          <w:kern w:val="22"/>
          <w:szCs w:val="22"/>
          <w:lang w:val="ru-RU"/>
        </w:rPr>
        <w:t>или других обязательств около четверти (28%)</w:t>
      </w:r>
      <w:r w:rsidR="002C590F">
        <w:rPr>
          <w:kern w:val="22"/>
          <w:szCs w:val="22"/>
          <w:lang w:val="ru-RU"/>
        </w:rPr>
        <w:t xml:space="preserve"> </w:t>
      </w:r>
      <w:r>
        <w:rPr>
          <w:kern w:val="22"/>
          <w:szCs w:val="22"/>
          <w:lang w:val="ru-RU"/>
        </w:rPr>
        <w:t xml:space="preserve">по </w:t>
      </w:r>
      <w:r w:rsidR="002C590F">
        <w:rPr>
          <w:kern w:val="22"/>
          <w:szCs w:val="22"/>
          <w:lang w:val="ru-RU"/>
        </w:rPr>
        <w:t xml:space="preserve">общему охвату и уровню амбициозности </w:t>
      </w:r>
      <w:r>
        <w:rPr>
          <w:kern w:val="22"/>
          <w:szCs w:val="22"/>
          <w:lang w:val="ru-RU"/>
        </w:rPr>
        <w:t xml:space="preserve">аналогичны </w:t>
      </w:r>
      <w:r w:rsidR="002C590F">
        <w:rPr>
          <w:kern w:val="22"/>
          <w:szCs w:val="22"/>
          <w:lang w:val="ru-RU"/>
        </w:rPr>
        <w:t>Айтинской целевой задач</w:t>
      </w:r>
      <w:r>
        <w:rPr>
          <w:kern w:val="22"/>
          <w:szCs w:val="22"/>
          <w:lang w:val="ru-RU"/>
        </w:rPr>
        <w:t>е</w:t>
      </w:r>
      <w:r w:rsidR="002C590F">
        <w:rPr>
          <w:kern w:val="22"/>
          <w:szCs w:val="22"/>
          <w:lang w:val="ru-RU"/>
        </w:rPr>
        <w:t xml:space="preserve"> 16 в области биоразнообразия. Почти три четверти (72%) целевых задач не соответствовали данной Айтинской целевой задаче или в них не учитывались все ее элементы. Многие из поставленных целевых задач носили общий характер и относились к доступу и совместному использованию выгод (ДГРСИВ) в целом, а в некоторых целевых задачах не содержалось прямого указания на Нагойский протокол. Данная Айтинская целевая задача относится к тем целевым задачам, по которым </w:t>
      </w:r>
      <w:r w:rsidR="00AF0270">
        <w:rPr>
          <w:kern w:val="22"/>
          <w:szCs w:val="22"/>
          <w:lang w:val="ru-RU"/>
        </w:rPr>
        <w:t>связанные с ней национальные целевые задачи содержатся в</w:t>
      </w:r>
      <w:r w:rsidR="002C590F">
        <w:rPr>
          <w:kern w:val="22"/>
          <w:szCs w:val="22"/>
          <w:lang w:val="ru-RU"/>
        </w:rPr>
        <w:t xml:space="preserve"> наибольше</w:t>
      </w:r>
      <w:r w:rsidR="00AF0270">
        <w:rPr>
          <w:kern w:val="22"/>
          <w:szCs w:val="22"/>
          <w:lang w:val="ru-RU"/>
        </w:rPr>
        <w:t>м</w:t>
      </w:r>
      <w:r w:rsidR="002C590F">
        <w:rPr>
          <w:kern w:val="22"/>
          <w:szCs w:val="22"/>
          <w:lang w:val="ru-RU"/>
        </w:rPr>
        <w:t xml:space="preserve"> числ</w:t>
      </w:r>
      <w:r w:rsidR="00AF0270">
        <w:rPr>
          <w:kern w:val="22"/>
          <w:szCs w:val="22"/>
          <w:lang w:val="ru-RU"/>
        </w:rPr>
        <w:t>е</w:t>
      </w:r>
      <w:r w:rsidR="002C590F">
        <w:rPr>
          <w:kern w:val="22"/>
          <w:szCs w:val="22"/>
          <w:lang w:val="ru-RU"/>
        </w:rPr>
        <w:t xml:space="preserve"> НСПДСБ.</w:t>
      </w:r>
    </w:p>
    <w:p w:rsidR="00715FD9" w:rsidRPr="00041823" w:rsidRDefault="00041823" w:rsidP="00041823">
      <w:pPr>
        <w:pStyle w:val="ListParagraph"/>
        <w:numPr>
          <w:ilvl w:val="0"/>
          <w:numId w:val="2"/>
        </w:numPr>
        <w:suppressLineNumbers/>
        <w:tabs>
          <w:tab w:val="clear" w:pos="360"/>
        </w:tabs>
        <w:suppressAutoHyphens/>
        <w:kinsoku w:val="0"/>
        <w:overflowPunct w:val="0"/>
        <w:autoSpaceDE w:val="0"/>
        <w:autoSpaceDN w:val="0"/>
        <w:spacing w:after="120"/>
        <w:contextualSpacing w:val="0"/>
        <w:rPr>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16 в области биоразнообразия, </w:t>
      </w:r>
      <w:r>
        <w:rPr>
          <w:kern w:val="22"/>
          <w:szCs w:val="22"/>
          <w:lang w:val="ru-RU"/>
        </w:rPr>
        <w:t xml:space="preserve">провели в общей сложности 116 Сторон, </w:t>
      </w:r>
      <w:r w:rsidR="002C590F">
        <w:rPr>
          <w:kern w:val="22"/>
          <w:szCs w:val="22"/>
          <w:lang w:val="ru-RU"/>
        </w:rPr>
        <w:t xml:space="preserve">в то время как 24 Стороны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своего прогресса, более трети (38%) находятся </w:t>
      </w:r>
      <w:r>
        <w:rPr>
          <w:kern w:val="22"/>
          <w:szCs w:val="22"/>
          <w:lang w:val="ru-RU"/>
        </w:rPr>
        <w:t>в процессе</w:t>
      </w:r>
      <w:r w:rsidR="002C590F">
        <w:rPr>
          <w:kern w:val="22"/>
          <w:szCs w:val="22"/>
          <w:lang w:val="ru-RU"/>
        </w:rPr>
        <w:t xml:space="preserve"> выполнени</w:t>
      </w:r>
      <w:r>
        <w:rPr>
          <w:kern w:val="22"/>
          <w:szCs w:val="22"/>
          <w:lang w:val="ru-RU"/>
        </w:rPr>
        <w:t>я</w:t>
      </w:r>
      <w:r w:rsidR="002C590F" w:rsidRPr="00041823">
        <w:rPr>
          <w:kern w:val="22"/>
          <w:szCs w:val="22"/>
          <w:lang w:val="ru-RU"/>
        </w:rPr>
        <w:t xml:space="preserve"> своих национальных целевых задач, </w:t>
      </w:r>
      <w:r w:rsidRPr="00041823">
        <w:rPr>
          <w:kern w:val="22"/>
          <w:szCs w:val="22"/>
          <w:lang w:val="ru-RU"/>
        </w:rPr>
        <w:t>а</w:t>
      </w:r>
      <w:r w:rsidR="002C590F" w:rsidRPr="00041823">
        <w:rPr>
          <w:kern w:val="22"/>
          <w:szCs w:val="22"/>
          <w:lang w:val="ru-RU"/>
        </w:rPr>
        <w:t xml:space="preserve"> некоторые Стороны (8%)</w:t>
      </w:r>
      <w:r>
        <w:rPr>
          <w:kern w:val="22"/>
          <w:szCs w:val="22"/>
          <w:lang w:val="ru-RU"/>
        </w:rPr>
        <w:t xml:space="preserve"> – в</w:t>
      </w:r>
      <w:r w:rsidR="002C590F" w:rsidRPr="00041823">
        <w:rPr>
          <w:kern w:val="22"/>
          <w:szCs w:val="22"/>
          <w:lang w:val="ru-RU"/>
        </w:rPr>
        <w:t xml:space="preserve"> процессе перевыполнения. Более половины Сторон</w:t>
      </w:r>
      <w:r>
        <w:rPr>
          <w:kern w:val="22"/>
          <w:szCs w:val="22"/>
          <w:lang w:val="ru-RU"/>
        </w:rPr>
        <w:t xml:space="preserve"> </w:t>
      </w:r>
      <w:r w:rsidRPr="00041823">
        <w:rPr>
          <w:kern w:val="22"/>
          <w:szCs w:val="22"/>
          <w:lang w:val="ru-RU"/>
        </w:rPr>
        <w:t>(44%)</w:t>
      </w:r>
      <w:r w:rsidR="002C590F" w:rsidRPr="00041823">
        <w:rPr>
          <w:kern w:val="22"/>
          <w:szCs w:val="22"/>
          <w:lang w:val="ru-RU"/>
        </w:rPr>
        <w:t xml:space="preserve"> достигли прогресса в отношении своих целевых задач, но его скорость не позволит им обеспечить их выполнение. Небольшое количество Сторон сообщают об отсутствии прогресса в выполнении целевой задачи (9%) или отходе от ее выполнения (1%). Среди представивших доклады Сторон национальные целевые задачи более одной десятой</w:t>
      </w:r>
      <w:r w:rsidR="00381B76">
        <w:rPr>
          <w:kern w:val="22"/>
          <w:szCs w:val="22"/>
          <w:lang w:val="ru-RU"/>
        </w:rPr>
        <w:t xml:space="preserve"> Сторон</w:t>
      </w:r>
      <w:r w:rsidR="002C590F" w:rsidRPr="00041823">
        <w:rPr>
          <w:kern w:val="22"/>
          <w:szCs w:val="22"/>
          <w:lang w:val="ru-RU"/>
        </w:rPr>
        <w:t xml:space="preserve"> (15%) аналогичны Айтинской целевой задаче 16 в области биоразнообразия и могут быть выполнены в срок. Дополнительн</w:t>
      </w:r>
      <w:r>
        <w:rPr>
          <w:kern w:val="22"/>
          <w:szCs w:val="22"/>
          <w:lang w:val="ru-RU"/>
        </w:rPr>
        <w:t>ую</w:t>
      </w:r>
      <w:r w:rsidR="002C590F" w:rsidRPr="00041823">
        <w:rPr>
          <w:kern w:val="22"/>
          <w:szCs w:val="22"/>
          <w:lang w:val="ru-RU"/>
        </w:rPr>
        <w:t xml:space="preserve"> информаци</w:t>
      </w:r>
      <w:r>
        <w:rPr>
          <w:kern w:val="22"/>
          <w:szCs w:val="22"/>
          <w:lang w:val="ru-RU"/>
        </w:rPr>
        <w:t>ю</w:t>
      </w:r>
      <w:r w:rsidR="002C590F" w:rsidRPr="00041823">
        <w:rPr>
          <w:kern w:val="22"/>
          <w:szCs w:val="22"/>
          <w:lang w:val="ru-RU"/>
        </w:rPr>
        <w:t xml:space="preserve"> об Айтинской целевой задаче 16 </w:t>
      </w:r>
      <w:r>
        <w:rPr>
          <w:kern w:val="22"/>
          <w:szCs w:val="22"/>
          <w:lang w:val="ru-RU"/>
        </w:rPr>
        <w:t>можно получить</w:t>
      </w:r>
      <w:r w:rsidR="002C590F" w:rsidRPr="00041823">
        <w:rPr>
          <w:kern w:val="22"/>
          <w:szCs w:val="22"/>
          <w:lang w:val="ru-RU"/>
        </w:rPr>
        <w:t xml:space="preserve"> через</w:t>
      </w:r>
      <w:hyperlink r:id="rId23" w:history="1">
        <w:r w:rsidR="002C590F" w:rsidRPr="00041823">
          <w:rPr>
            <w:kern w:val="22"/>
            <w:szCs w:val="22"/>
            <w:lang w:val="ru-RU"/>
          </w:rPr>
          <w:t xml:space="preserve"> </w:t>
        </w:r>
        <w:r w:rsidR="002C590F" w:rsidRPr="00041823">
          <w:rPr>
            <w:color w:val="0000FF"/>
            <w:kern w:val="22"/>
            <w:szCs w:val="22"/>
            <w:u w:val="single"/>
            <w:lang w:val="ru-RU"/>
          </w:rPr>
          <w:t>Механизм посредничества ДГРСИВ</w:t>
        </w:r>
      </w:hyperlink>
      <w:r w:rsidR="002C590F" w:rsidRPr="00041823">
        <w:rPr>
          <w:kern w:val="22"/>
          <w:szCs w:val="22"/>
          <w:lang w:val="ru-RU"/>
        </w:rPr>
        <w:t>.</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В национальных докладах обычно отмечается, что </w:t>
      </w:r>
      <w:r w:rsidR="00835D9E">
        <w:rPr>
          <w:kern w:val="22"/>
          <w:szCs w:val="22"/>
          <w:lang w:val="ru-RU"/>
        </w:rPr>
        <w:t>меры по осуществлению Нагойского протокола продолжают проводиться на национальном уровне</w:t>
      </w:r>
      <w:r>
        <w:rPr>
          <w:kern w:val="22"/>
          <w:szCs w:val="22"/>
          <w:lang w:val="ru-RU"/>
        </w:rPr>
        <w:t xml:space="preserve">, включая усилия по изменению или разработке соответствующего законодательства. Во многих докладах также упоминается о проведении семинаров для создания потенциала и повышения осведомленности о Нагойском </w:t>
      </w:r>
      <w:r>
        <w:rPr>
          <w:kern w:val="22"/>
          <w:szCs w:val="22"/>
          <w:lang w:val="ru-RU"/>
        </w:rPr>
        <w:lastRenderedPageBreak/>
        <w:t>протоколе</w:t>
      </w:r>
      <w:r>
        <w:rPr>
          <w:rStyle w:val="FootnoteReference"/>
          <w:rFonts w:eastAsia="Malgun Gothic"/>
          <w:kern w:val="22"/>
          <w:szCs w:val="22"/>
        </w:rPr>
        <w:footnoteReference w:id="34"/>
      </w:r>
      <w:r w:rsidR="00835D9E">
        <w:rPr>
          <w:kern w:val="22"/>
          <w:szCs w:val="22"/>
          <w:lang w:val="ru-RU"/>
        </w:rPr>
        <w:t>.</w:t>
      </w:r>
      <w:r>
        <w:rPr>
          <w:kern w:val="22"/>
          <w:szCs w:val="22"/>
          <w:lang w:val="ru-RU"/>
        </w:rPr>
        <w:t xml:space="preserve"> Некоторые упоминаемые в докладах проблемы включают ограниченные ресурсы для практической реализации Протокола и отсутствие необходимого законодательства. </w:t>
      </w:r>
    </w:p>
    <w:p w:rsidR="00715FD9" w:rsidRPr="00835D9E" w:rsidRDefault="002C590F" w:rsidP="00715FD9">
      <w:pPr>
        <w:keepNext/>
        <w:suppressLineNumbers/>
        <w:suppressAutoHyphens/>
        <w:kinsoku w:val="0"/>
        <w:overflowPunct w:val="0"/>
        <w:autoSpaceDE w:val="0"/>
        <w:autoSpaceDN w:val="0"/>
        <w:spacing w:before="120" w:after="120"/>
        <w:rPr>
          <w:i/>
          <w:snapToGrid w:val="0"/>
          <w:kern w:val="22"/>
          <w:szCs w:val="22"/>
          <w:lang w:val="ru-RU"/>
        </w:rPr>
      </w:pPr>
      <w:r w:rsidRPr="00835D9E">
        <w:rPr>
          <w:i/>
          <w:kern w:val="22"/>
          <w:szCs w:val="22"/>
          <w:lang w:val="ru-RU"/>
        </w:rPr>
        <w:t>Целевая задача 17. К 2015 году каждая Сторона разработала и приняла в качестве политического инструмента эффективную совместную и обновленную национальную стратегию и план действий по сохранению биоразнообразия и приступила к их реализации</w:t>
      </w:r>
    </w:p>
    <w:p w:rsidR="00715FD9" w:rsidRPr="00D45DF6" w:rsidRDefault="00835D9E"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17 в области биоразнообразия</w:t>
      </w:r>
      <w:r>
        <w:rPr>
          <w:kern w:val="22"/>
          <w:szCs w:val="22"/>
          <w:lang w:val="ru-RU"/>
        </w:rPr>
        <w:t>, содержатся в общей сложности в 90 НСПДСБ (54%)</w:t>
      </w:r>
      <w:r w:rsidR="002C590F">
        <w:rPr>
          <w:kern w:val="22"/>
          <w:szCs w:val="22"/>
          <w:lang w:val="ru-RU"/>
        </w:rPr>
        <w:t>. Данная Айтинская целевая задача относится к целевым задачам, по которым связанные с ней национальные целевые задачи или другие обязательства</w:t>
      </w:r>
      <w:r>
        <w:rPr>
          <w:kern w:val="22"/>
          <w:szCs w:val="22"/>
          <w:lang w:val="ru-RU"/>
        </w:rPr>
        <w:t xml:space="preserve"> включены в наименьшее число НСПДСБ</w:t>
      </w:r>
      <w:r w:rsidR="002C590F">
        <w:rPr>
          <w:kern w:val="22"/>
          <w:szCs w:val="22"/>
          <w:lang w:val="ru-RU"/>
        </w:rPr>
        <w:t xml:space="preserve">. Объяснением этому может служить тот факт, что поскольку страны </w:t>
      </w:r>
      <w:r w:rsidR="0093236D">
        <w:rPr>
          <w:kern w:val="22"/>
          <w:szCs w:val="22"/>
          <w:lang w:val="ru-RU"/>
        </w:rPr>
        <w:t>усовершенствовали</w:t>
      </w:r>
      <w:r w:rsidR="002C590F">
        <w:rPr>
          <w:kern w:val="22"/>
          <w:szCs w:val="22"/>
          <w:lang w:val="ru-RU"/>
        </w:rPr>
        <w:t xml:space="preserve"> или обновляли свои НСПДСБ, они не считали необходимым отражать в них данную Айтинскую целевую задачу. Из поставленных целевых задач около трети (36%) по охвату и уровню амбициозности </w:t>
      </w:r>
      <w:r w:rsidR="0093236D">
        <w:rPr>
          <w:kern w:val="22"/>
          <w:szCs w:val="22"/>
          <w:lang w:val="ru-RU"/>
        </w:rPr>
        <w:t xml:space="preserve">аналогичны </w:t>
      </w:r>
      <w:r w:rsidR="002C590F">
        <w:rPr>
          <w:kern w:val="22"/>
          <w:szCs w:val="22"/>
          <w:lang w:val="ru-RU"/>
        </w:rPr>
        <w:t xml:space="preserve">Айтинской целевой задаче 17. Почти три четверти (64%) не соответствуют Айтинской целевой задаче или в них не учитываются все ее элементы. </w:t>
      </w:r>
    </w:p>
    <w:p w:rsidR="00715FD9" w:rsidRPr="00D45DF6" w:rsidRDefault="0093236D"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17 в области биоразнообразия, </w:t>
      </w:r>
      <w:r>
        <w:rPr>
          <w:kern w:val="22"/>
          <w:szCs w:val="22"/>
          <w:lang w:val="ru-RU"/>
        </w:rPr>
        <w:t xml:space="preserve">провели в общей сложности 96 Сторон, </w:t>
      </w:r>
      <w:r w:rsidR="002C590F">
        <w:rPr>
          <w:kern w:val="22"/>
          <w:szCs w:val="22"/>
          <w:lang w:val="ru-RU"/>
        </w:rPr>
        <w:t xml:space="preserve">в то время как 44 Стороны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половины находятся </w:t>
      </w:r>
      <w:r w:rsidR="00EB3A51">
        <w:rPr>
          <w:kern w:val="22"/>
          <w:szCs w:val="22"/>
          <w:lang w:val="ru-RU"/>
        </w:rPr>
        <w:t xml:space="preserve">в процессе </w:t>
      </w:r>
      <w:r w:rsidR="002C590F">
        <w:rPr>
          <w:kern w:val="22"/>
          <w:szCs w:val="22"/>
          <w:lang w:val="ru-RU"/>
        </w:rPr>
        <w:t>выполнени</w:t>
      </w:r>
      <w:r w:rsidR="00EB3A51">
        <w:rPr>
          <w:kern w:val="22"/>
          <w:szCs w:val="22"/>
          <w:lang w:val="ru-RU"/>
        </w:rPr>
        <w:t>я</w:t>
      </w:r>
      <w:r w:rsidR="002C590F">
        <w:rPr>
          <w:kern w:val="22"/>
          <w:szCs w:val="22"/>
          <w:lang w:val="ru-RU"/>
        </w:rPr>
        <w:t xml:space="preserve"> (42%) своих национальных целевых задач или перевыполняют их (13%). Более трети (36%) Сторон достигли прогресса в отношении своих целевых задач, но его скорость не позволит им обеспечить их выполнение. Небольшое количество Сторон (9%) сообщают, что они не продвигаются в выполнении целевой задачи. Среди Сторон, пров</w:t>
      </w:r>
      <w:r w:rsidR="005B1ACD">
        <w:rPr>
          <w:kern w:val="22"/>
          <w:szCs w:val="22"/>
          <w:lang w:val="ru-RU"/>
        </w:rPr>
        <w:t>одивших</w:t>
      </w:r>
      <w:r w:rsidR="002C590F">
        <w:rPr>
          <w:kern w:val="22"/>
          <w:szCs w:val="22"/>
          <w:lang w:val="ru-RU"/>
        </w:rPr>
        <w:t xml:space="preserve"> оценку прогресса, национальные целевые задачи, аналогичные Айтинской целевой задаче 17 в области биоразнообразия, которые </w:t>
      </w:r>
      <w:r w:rsidR="005B1ACD" w:rsidRPr="00041823">
        <w:rPr>
          <w:kern w:val="22"/>
          <w:szCs w:val="22"/>
          <w:lang w:val="ru-RU"/>
        </w:rPr>
        <w:t>могут быть выполнены в срок</w:t>
      </w:r>
      <w:r w:rsidR="005B1ACD">
        <w:rPr>
          <w:kern w:val="22"/>
          <w:szCs w:val="22"/>
          <w:lang w:val="ru-RU"/>
        </w:rPr>
        <w:t>, предусмотрены у менее трети (28%)</w:t>
      </w:r>
      <w:r w:rsidR="002C590F">
        <w:rPr>
          <w:kern w:val="22"/>
          <w:szCs w:val="22"/>
          <w:lang w:val="ru-RU"/>
        </w:rPr>
        <w:t xml:space="preserve">. Дополнительная информация, касающаяся Айтинской целевой задачи 17, </w:t>
      </w:r>
      <w:r w:rsidR="005B1ACD">
        <w:rPr>
          <w:kern w:val="22"/>
          <w:szCs w:val="22"/>
          <w:lang w:val="ru-RU"/>
        </w:rPr>
        <w:t>представлена</w:t>
      </w:r>
      <w:r w:rsidR="002C590F">
        <w:rPr>
          <w:kern w:val="22"/>
          <w:szCs w:val="22"/>
          <w:lang w:val="ru-RU"/>
        </w:rPr>
        <w:t xml:space="preserve"> в документе CBD/SBI/3/2/Add.1.</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szCs w:val="22"/>
          <w:lang w:val="ru-RU"/>
        </w:rPr>
        <w:t xml:space="preserve">С момента принятия Стратегического плана в области сохранения и устойчивого использования биоразнообразия на 2011-2020 годы большинство Сторон разработали, обновили или пересмотрели свои НСПДСБ, и в настоящее время основное внимание уделяется </w:t>
      </w:r>
      <w:r w:rsidR="005B1ACD">
        <w:rPr>
          <w:szCs w:val="22"/>
          <w:lang w:val="ru-RU"/>
        </w:rPr>
        <w:t xml:space="preserve">мерам </w:t>
      </w:r>
      <w:r>
        <w:rPr>
          <w:szCs w:val="22"/>
          <w:lang w:val="ru-RU"/>
        </w:rPr>
        <w:t>осуществлени</w:t>
      </w:r>
      <w:r w:rsidR="005B1ACD">
        <w:rPr>
          <w:szCs w:val="22"/>
          <w:lang w:val="ru-RU"/>
        </w:rPr>
        <w:t>я</w:t>
      </w:r>
      <w:r>
        <w:rPr>
          <w:szCs w:val="22"/>
          <w:lang w:val="ru-RU"/>
        </w:rPr>
        <w:t xml:space="preserve">. Небольшое количество Сторон сообщают о мерах по принятию своих НСПДСБ в качестве </w:t>
      </w:r>
      <w:r w:rsidR="005B1ACD">
        <w:rPr>
          <w:szCs w:val="22"/>
          <w:lang w:val="ru-RU"/>
        </w:rPr>
        <w:t>государственных инструментов</w:t>
      </w:r>
      <w:r>
        <w:rPr>
          <w:rStyle w:val="FootnoteReference"/>
        </w:rPr>
        <w:footnoteReference w:id="35"/>
      </w:r>
      <w:r w:rsidR="00072D69">
        <w:rPr>
          <w:szCs w:val="22"/>
          <w:lang w:val="ru-RU"/>
        </w:rPr>
        <w:t>.</w:t>
      </w:r>
      <w:r>
        <w:rPr>
          <w:szCs w:val="22"/>
          <w:lang w:val="ru-RU"/>
        </w:rPr>
        <w:t xml:space="preserve"> Несколько Сторон сообщили о </w:t>
      </w:r>
      <w:r w:rsidR="00072D69">
        <w:rPr>
          <w:szCs w:val="22"/>
          <w:lang w:val="ru-RU"/>
        </w:rPr>
        <w:t>всестороннем внедрении</w:t>
      </w:r>
      <w:r>
        <w:rPr>
          <w:szCs w:val="22"/>
          <w:lang w:val="ru-RU"/>
        </w:rPr>
        <w:t xml:space="preserve"> мер по поддержке их осуществления, включая проведение семинаров, межучрежденческое сотрудничество и согласование </w:t>
      </w:r>
      <w:r w:rsidR="00072D69">
        <w:rPr>
          <w:szCs w:val="22"/>
          <w:lang w:val="ru-RU"/>
        </w:rPr>
        <w:t xml:space="preserve">их </w:t>
      </w:r>
      <w:r>
        <w:rPr>
          <w:szCs w:val="22"/>
          <w:lang w:val="ru-RU"/>
        </w:rPr>
        <w:t xml:space="preserve">работы с другими секторальными стратегиями и планами действий. Некоторые Стороны также </w:t>
      </w:r>
      <w:r w:rsidR="00072D69">
        <w:rPr>
          <w:szCs w:val="22"/>
          <w:lang w:val="ru-RU"/>
        </w:rPr>
        <w:t>отмечают</w:t>
      </w:r>
      <w:r>
        <w:rPr>
          <w:szCs w:val="22"/>
          <w:lang w:val="ru-RU"/>
        </w:rPr>
        <w:t xml:space="preserve"> начало реализации планов по сохранению биоразнообразия на региональном и муниципальном уровнях в целях более эффективного преобразования НСПДСБ в действия на местах. Часто упоминаемые в докладах </w:t>
      </w:r>
      <w:r w:rsidR="00072D69">
        <w:rPr>
          <w:szCs w:val="22"/>
          <w:lang w:val="ru-RU"/>
        </w:rPr>
        <w:t>трудности</w:t>
      </w:r>
      <w:r>
        <w:rPr>
          <w:szCs w:val="22"/>
          <w:lang w:val="ru-RU"/>
        </w:rPr>
        <w:t xml:space="preserve"> при выполнении этой целевой задачи включали отсутствие показателей для мониторинга использования НСПДСБ в качестве инструмента политики, ограниченные ресурсы для реализации НСПДСБ и то</w:t>
      </w:r>
      <w:r w:rsidR="00072D69">
        <w:rPr>
          <w:szCs w:val="22"/>
          <w:lang w:val="ru-RU"/>
        </w:rPr>
        <w:t xml:space="preserve"> обстоятельство</w:t>
      </w:r>
      <w:r>
        <w:rPr>
          <w:szCs w:val="22"/>
          <w:lang w:val="ru-RU"/>
        </w:rPr>
        <w:t xml:space="preserve">, что многие НСПДСБ были приняты только недавно. </w:t>
      </w:r>
    </w:p>
    <w:p w:rsidR="00715FD9" w:rsidRPr="00072D69" w:rsidRDefault="002C590F" w:rsidP="00715FD9">
      <w:pPr>
        <w:keepNext/>
        <w:suppressLineNumbers/>
        <w:suppressAutoHyphens/>
        <w:kinsoku w:val="0"/>
        <w:overflowPunct w:val="0"/>
        <w:autoSpaceDE w:val="0"/>
        <w:autoSpaceDN w:val="0"/>
        <w:spacing w:before="120" w:after="120"/>
        <w:rPr>
          <w:i/>
          <w:snapToGrid w:val="0"/>
          <w:kern w:val="22"/>
          <w:szCs w:val="22"/>
          <w:lang w:val="ru-RU"/>
        </w:rPr>
      </w:pPr>
      <w:r w:rsidRPr="00072D69">
        <w:rPr>
          <w:i/>
          <w:kern w:val="22"/>
          <w:szCs w:val="22"/>
          <w:lang w:val="ru-RU"/>
        </w:rPr>
        <w:t xml:space="preserve">Целевая задача 18. К 2020 году традиционные знания, нововведения и практика коренных народов и местных общин, имеющие значение для сохранения и устойчивого использования биоразнообразия, и традиционное использование ими биологических ресурсов уважаются в соответствии с национальным законодательством и соответствующими международными обязательствами и </w:t>
      </w:r>
      <w:r w:rsidRPr="00072D69">
        <w:rPr>
          <w:i/>
          <w:kern w:val="22"/>
          <w:szCs w:val="22"/>
          <w:lang w:val="ru-RU"/>
        </w:rPr>
        <w:lastRenderedPageBreak/>
        <w:t>полностью включены в процесс осуществления Конвенции и отражены в нем при всемерном и эффективном участии коренных народов и местных общин на всех соответствующих уровнях</w:t>
      </w:r>
    </w:p>
    <w:p w:rsidR="00715FD9" w:rsidRPr="00D45DF6" w:rsidRDefault="009C6FEF"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18 в области биоразнообразия</w:t>
      </w:r>
      <w:r>
        <w:rPr>
          <w:kern w:val="22"/>
          <w:szCs w:val="22"/>
          <w:lang w:val="ru-RU"/>
        </w:rPr>
        <w:t>, содержатся в общей сложности в 112 НСПДСБ (67%)</w:t>
      </w:r>
      <w:r w:rsidR="002C590F">
        <w:rPr>
          <w:kern w:val="22"/>
          <w:szCs w:val="22"/>
          <w:lang w:val="ru-RU"/>
        </w:rPr>
        <w:t xml:space="preserve">. Из поставленных целевых задач около одной пятой (21%) по охвату и уровню амбициозности </w:t>
      </w:r>
      <w:r>
        <w:rPr>
          <w:kern w:val="22"/>
          <w:szCs w:val="22"/>
          <w:lang w:val="ru-RU"/>
        </w:rPr>
        <w:t xml:space="preserve">аналогичны </w:t>
      </w:r>
      <w:r w:rsidR="002C590F">
        <w:rPr>
          <w:kern w:val="22"/>
          <w:szCs w:val="22"/>
          <w:lang w:val="ru-RU"/>
        </w:rPr>
        <w:t>данной Айтинской целевой задаче. Более трех четвертей (79%) не соответствовали данной Айтинской целевой задаче или в них не учитывались все ее элементы. Многие из поставленных целевых задач носили общий характер. Национальные целевые задачи по большей части были посвящены уважению традиционных знаний, нововведений и практики, а также их включению в процесс осуществления Конвенции. В то же время сравнительно меньше внимания уделялось обеспечению всемерного и эффективного участия коренных народов и местных общин.</w:t>
      </w:r>
    </w:p>
    <w:p w:rsidR="00715FD9" w:rsidRPr="00D45DF6" w:rsidRDefault="009C6FE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18 в области биоразнообразия, </w:t>
      </w:r>
      <w:r>
        <w:rPr>
          <w:kern w:val="22"/>
          <w:szCs w:val="22"/>
          <w:lang w:val="ru-RU"/>
        </w:rPr>
        <w:t xml:space="preserve">провели в общей сложности 105 Сторон, </w:t>
      </w:r>
      <w:r w:rsidR="002C590F">
        <w:rPr>
          <w:kern w:val="22"/>
          <w:szCs w:val="22"/>
          <w:lang w:val="ru-RU"/>
        </w:rPr>
        <w:t xml:space="preserve">в то время как 35 Сторон не </w:t>
      </w:r>
      <w:r>
        <w:rPr>
          <w:kern w:val="22"/>
          <w:szCs w:val="22"/>
          <w:lang w:val="ru-RU"/>
        </w:rPr>
        <w:t>сообщили</w:t>
      </w:r>
      <w:r w:rsidR="002C590F">
        <w:rPr>
          <w:kern w:val="22"/>
          <w:szCs w:val="22"/>
          <w:lang w:val="ru-RU"/>
        </w:rPr>
        <w:t xml:space="preserve"> о достигнутом ими прогрессе или указали, что их уровень прогресса неизвестен. Среди Сторон, которые провели оценку прогресса, более трети находятся </w:t>
      </w:r>
      <w:r>
        <w:rPr>
          <w:kern w:val="22"/>
          <w:szCs w:val="22"/>
          <w:lang w:val="ru-RU"/>
        </w:rPr>
        <w:t>в процессе</w:t>
      </w:r>
      <w:r w:rsidR="002C590F">
        <w:rPr>
          <w:kern w:val="22"/>
          <w:szCs w:val="22"/>
          <w:lang w:val="ru-RU"/>
        </w:rPr>
        <w:t xml:space="preserve"> выполнени</w:t>
      </w:r>
      <w:r>
        <w:rPr>
          <w:kern w:val="22"/>
          <w:szCs w:val="22"/>
          <w:lang w:val="ru-RU"/>
        </w:rPr>
        <w:t>я</w:t>
      </w:r>
      <w:r w:rsidR="002C590F">
        <w:rPr>
          <w:kern w:val="22"/>
          <w:szCs w:val="22"/>
          <w:lang w:val="ru-RU"/>
        </w:rPr>
        <w:t xml:space="preserve"> </w:t>
      </w:r>
      <w:r>
        <w:rPr>
          <w:kern w:val="22"/>
          <w:szCs w:val="22"/>
          <w:lang w:val="ru-RU"/>
        </w:rPr>
        <w:t xml:space="preserve">(35%) </w:t>
      </w:r>
      <w:r w:rsidR="002C590F">
        <w:rPr>
          <w:kern w:val="22"/>
          <w:szCs w:val="22"/>
          <w:lang w:val="ru-RU"/>
        </w:rPr>
        <w:t xml:space="preserve">своих национальных целевых задач или перевыполняют их (5%). Более половины Сторон </w:t>
      </w:r>
      <w:r>
        <w:rPr>
          <w:kern w:val="22"/>
          <w:szCs w:val="22"/>
          <w:lang w:val="ru-RU"/>
        </w:rPr>
        <w:t xml:space="preserve">(52%)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Небольшое количество Сторон (8%) сообщают, что они не </w:t>
      </w:r>
      <w:r w:rsidR="008D7CEE">
        <w:rPr>
          <w:kern w:val="22"/>
          <w:szCs w:val="22"/>
          <w:lang w:val="ru-RU"/>
        </w:rPr>
        <w:t>продвигаются</w:t>
      </w:r>
      <w:r w:rsidR="002C590F">
        <w:rPr>
          <w:kern w:val="22"/>
          <w:szCs w:val="22"/>
          <w:lang w:val="ru-RU"/>
        </w:rPr>
        <w:t xml:space="preserve"> в выполнении целевой задачи. Среди представивших доклады Сторон у менее чем одной десятой (9%) национальные целевые задачи аналогичны Айтинской целевой задаче 18 в области биоразнообразия и могут быть выполнены в срок. </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Меры, о которых часто сообщали Стороны, </w:t>
      </w:r>
      <w:r w:rsidR="008D7CEE">
        <w:rPr>
          <w:kern w:val="22"/>
          <w:szCs w:val="22"/>
          <w:lang w:val="ru-RU"/>
        </w:rPr>
        <w:t>заключались в</w:t>
      </w:r>
      <w:r>
        <w:rPr>
          <w:kern w:val="22"/>
          <w:szCs w:val="22"/>
          <w:lang w:val="ru-RU"/>
        </w:rPr>
        <w:t xml:space="preserve"> попытка</w:t>
      </w:r>
      <w:r w:rsidR="008D7CEE">
        <w:rPr>
          <w:kern w:val="22"/>
          <w:szCs w:val="22"/>
          <w:lang w:val="ru-RU"/>
        </w:rPr>
        <w:t>х</w:t>
      </w:r>
      <w:r>
        <w:rPr>
          <w:kern w:val="22"/>
          <w:szCs w:val="22"/>
          <w:lang w:val="ru-RU"/>
        </w:rPr>
        <w:t xml:space="preserve"> повысить качество документирования традиционных знаний. Во многих национальных докладах отмечается связь между этой Айтинской целевой задачей в области биоразнообразия и Нагойским протоколом и упоминаются усилия по защите традиционных знаний и обеспечению того, чтобы коренные народы и местные общины получали справедливую компенсацию за использование их знаний. В некоторых национальных докладах также упоминались меры по более эффективному обеспечению юридического признания прав коренных народов и местных общин</w:t>
      </w:r>
      <w:r>
        <w:rPr>
          <w:rStyle w:val="FootnoteReference"/>
          <w:rFonts w:eastAsia="Malgun Gothic"/>
          <w:kern w:val="22"/>
          <w:szCs w:val="22"/>
        </w:rPr>
        <w:footnoteReference w:id="36"/>
      </w:r>
      <w:r w:rsidR="008D7CEE">
        <w:rPr>
          <w:kern w:val="22"/>
          <w:szCs w:val="22"/>
          <w:lang w:val="ru-RU"/>
        </w:rPr>
        <w:t>.</w:t>
      </w:r>
      <w:r>
        <w:rPr>
          <w:kern w:val="22"/>
          <w:szCs w:val="22"/>
          <w:lang w:val="ru-RU"/>
        </w:rPr>
        <w:t xml:space="preserve"> </w:t>
      </w:r>
      <w:r w:rsidR="008D7CEE">
        <w:rPr>
          <w:kern w:val="22"/>
          <w:szCs w:val="22"/>
          <w:lang w:val="ru-RU"/>
        </w:rPr>
        <w:t>В качестве общей трудности для выполнения этой целевой задачи отмечалась</w:t>
      </w:r>
      <w:r>
        <w:rPr>
          <w:kern w:val="22"/>
          <w:szCs w:val="22"/>
          <w:lang w:val="ru-RU"/>
        </w:rPr>
        <w:t xml:space="preserve"> нехватка ресурсов для включения традиционных знаний в связанные с сохранением вопросы и обеспечение учета традиционных знаний в таких вопросах. Дополнительная информация, относящаяся к Айтинской целевой задаче 18 в области биоразнообразия, представлена в документе CBD/SBI/3/2/Add.3.</w:t>
      </w:r>
    </w:p>
    <w:p w:rsidR="00715FD9" w:rsidRPr="008D7CEE" w:rsidRDefault="002C590F" w:rsidP="00B07288">
      <w:pPr>
        <w:keepNext/>
        <w:suppressLineNumbers/>
        <w:suppressAutoHyphens/>
        <w:kinsoku w:val="0"/>
        <w:overflowPunct w:val="0"/>
        <w:autoSpaceDE w:val="0"/>
        <w:autoSpaceDN w:val="0"/>
        <w:spacing w:before="120" w:after="120"/>
        <w:rPr>
          <w:i/>
          <w:color w:val="333333"/>
          <w:kern w:val="22"/>
          <w:szCs w:val="22"/>
          <w:shd w:val="clear" w:color="auto" w:fill="FFFFFF"/>
          <w:lang w:val="ru-RU"/>
        </w:rPr>
      </w:pPr>
      <w:r w:rsidRPr="008D7CEE">
        <w:rPr>
          <w:i/>
          <w:kern w:val="22"/>
          <w:szCs w:val="22"/>
          <w:lang w:val="ru-RU"/>
        </w:rPr>
        <w:t>Целевая задача 19. К 2020 году усовершенствованы, широко совместно используются, передаются и применяются знания, научная база и технологии, связанные с биоразнообразием, его стоимостной ценностью и функционированием, его статусом и тенденциями в этой области, а также с последствиями его утраты</w:t>
      </w:r>
    </w:p>
    <w:p w:rsidR="00715FD9" w:rsidRPr="00D45DF6" w:rsidRDefault="008D7CEE"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19 в области биоразнообразия</w:t>
      </w:r>
      <w:r>
        <w:rPr>
          <w:kern w:val="22"/>
          <w:szCs w:val="22"/>
          <w:lang w:val="ru-RU"/>
        </w:rPr>
        <w:t>, содержатся в общей сложности в 140 НСПДСБ (84%)</w:t>
      </w:r>
      <w:r w:rsidR="002C590F">
        <w:rPr>
          <w:kern w:val="22"/>
          <w:szCs w:val="22"/>
          <w:lang w:val="ru-RU"/>
        </w:rPr>
        <w:t xml:space="preserve">. </w:t>
      </w:r>
      <w:r w:rsidR="008F61F4">
        <w:rPr>
          <w:kern w:val="22"/>
          <w:szCs w:val="22"/>
          <w:lang w:val="ru-RU"/>
        </w:rPr>
        <w:t>Айтинская ц</w:t>
      </w:r>
      <w:r w:rsidR="002C590F">
        <w:rPr>
          <w:kern w:val="22"/>
          <w:szCs w:val="22"/>
          <w:lang w:val="ru-RU"/>
        </w:rPr>
        <w:t>елевая задача 19</w:t>
      </w:r>
      <w:r w:rsidR="008F61F4">
        <w:rPr>
          <w:kern w:val="22"/>
          <w:szCs w:val="22"/>
          <w:lang w:val="ru-RU"/>
        </w:rPr>
        <w:t xml:space="preserve"> </w:t>
      </w:r>
      <w:r w:rsidR="002C590F">
        <w:rPr>
          <w:kern w:val="22"/>
          <w:szCs w:val="22"/>
          <w:lang w:val="ru-RU"/>
        </w:rPr>
        <w:t xml:space="preserve">относится к </w:t>
      </w:r>
      <w:r w:rsidR="008F61F4">
        <w:rPr>
          <w:kern w:val="22"/>
          <w:szCs w:val="22"/>
          <w:lang w:val="ru-RU"/>
        </w:rPr>
        <w:t>числу тех</w:t>
      </w:r>
      <w:r w:rsidR="002C590F">
        <w:rPr>
          <w:kern w:val="22"/>
          <w:szCs w:val="22"/>
          <w:lang w:val="ru-RU"/>
        </w:rPr>
        <w:t xml:space="preserve">, по которыми </w:t>
      </w:r>
      <w:r>
        <w:rPr>
          <w:kern w:val="22"/>
          <w:szCs w:val="22"/>
          <w:lang w:val="ru-RU"/>
        </w:rPr>
        <w:t xml:space="preserve">соответствующие </w:t>
      </w:r>
      <w:r w:rsidR="008F61F4">
        <w:rPr>
          <w:kern w:val="22"/>
          <w:szCs w:val="22"/>
          <w:lang w:val="ru-RU"/>
        </w:rPr>
        <w:t xml:space="preserve">национальные </w:t>
      </w:r>
      <w:r>
        <w:rPr>
          <w:kern w:val="22"/>
          <w:szCs w:val="22"/>
          <w:lang w:val="ru-RU"/>
        </w:rPr>
        <w:t xml:space="preserve">целевые задачи предусмотрены </w:t>
      </w:r>
      <w:r w:rsidR="002C590F">
        <w:rPr>
          <w:kern w:val="22"/>
          <w:szCs w:val="22"/>
          <w:lang w:val="ru-RU"/>
        </w:rPr>
        <w:t xml:space="preserve">в наибольшем числе НСПДСБ. Более четверти этих целевых задач по охвату и уровню амбициозности аналогичны Айтинской целевой задаче (28%) или превосходят ее (1%). Около трех четвертей (71%) целевых задач не соответствуют данной Айтинской целевой задаче или в них не учитываются все ее элементы. </w:t>
      </w:r>
      <w:r w:rsidR="008F61F4">
        <w:rPr>
          <w:kern w:val="22"/>
          <w:szCs w:val="22"/>
          <w:lang w:val="ru-RU"/>
        </w:rPr>
        <w:t>С</w:t>
      </w:r>
      <w:r w:rsidR="002C590F">
        <w:rPr>
          <w:kern w:val="22"/>
          <w:szCs w:val="22"/>
          <w:lang w:val="ru-RU"/>
        </w:rPr>
        <w:t>овместное использование информации и технологи</w:t>
      </w:r>
      <w:r w:rsidR="008F61F4">
        <w:rPr>
          <w:kern w:val="22"/>
          <w:szCs w:val="22"/>
          <w:lang w:val="ru-RU"/>
        </w:rPr>
        <w:t>й</w:t>
      </w:r>
      <w:r w:rsidR="002C590F">
        <w:rPr>
          <w:kern w:val="22"/>
          <w:szCs w:val="22"/>
          <w:lang w:val="ru-RU"/>
        </w:rPr>
        <w:t>, связанны</w:t>
      </w:r>
      <w:r w:rsidR="008F61F4">
        <w:rPr>
          <w:kern w:val="22"/>
          <w:szCs w:val="22"/>
          <w:lang w:val="ru-RU"/>
        </w:rPr>
        <w:t>х</w:t>
      </w:r>
      <w:r w:rsidR="002C590F">
        <w:rPr>
          <w:kern w:val="22"/>
          <w:szCs w:val="22"/>
          <w:lang w:val="ru-RU"/>
        </w:rPr>
        <w:t xml:space="preserve"> с биоразнообразием, </w:t>
      </w:r>
      <w:r w:rsidR="008F61F4">
        <w:rPr>
          <w:kern w:val="22"/>
          <w:szCs w:val="22"/>
          <w:lang w:val="ru-RU"/>
        </w:rPr>
        <w:t xml:space="preserve">рассматриваются в меньшем числе целевых задач, </w:t>
      </w:r>
      <w:r w:rsidR="002C590F">
        <w:rPr>
          <w:kern w:val="22"/>
          <w:szCs w:val="22"/>
          <w:lang w:val="ru-RU"/>
        </w:rPr>
        <w:t xml:space="preserve">и еще меньше </w:t>
      </w:r>
      <w:r>
        <w:rPr>
          <w:kern w:val="22"/>
          <w:szCs w:val="22"/>
          <w:lang w:val="ru-RU"/>
        </w:rPr>
        <w:t xml:space="preserve">задач </w:t>
      </w:r>
      <w:r w:rsidR="002C590F">
        <w:rPr>
          <w:kern w:val="22"/>
          <w:szCs w:val="22"/>
          <w:lang w:val="ru-RU"/>
        </w:rPr>
        <w:t>касаются вопросов, связанных с применением информации о биоразнообразии.</w:t>
      </w:r>
    </w:p>
    <w:p w:rsidR="00715FD9" w:rsidRPr="00D45DF6" w:rsidRDefault="008D7CEE"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lastRenderedPageBreak/>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19 в области биоразнообразия, </w:t>
      </w:r>
      <w:r>
        <w:rPr>
          <w:kern w:val="22"/>
          <w:szCs w:val="22"/>
          <w:lang w:val="ru-RU"/>
        </w:rPr>
        <w:t xml:space="preserve">провели в общей сложности 120 Сторон, </w:t>
      </w:r>
      <w:r w:rsidR="002C590F">
        <w:rPr>
          <w:kern w:val="22"/>
          <w:szCs w:val="22"/>
          <w:lang w:val="ru-RU"/>
        </w:rPr>
        <w:t xml:space="preserve">в то время как 20 Сторон не </w:t>
      </w:r>
      <w:r>
        <w:rPr>
          <w:kern w:val="22"/>
          <w:szCs w:val="22"/>
          <w:lang w:val="ru-RU"/>
        </w:rPr>
        <w:t>сообщили</w:t>
      </w:r>
      <w:r w:rsidR="00536B8B" w:rsidRPr="00536B8B">
        <w:rPr>
          <w:kern w:val="22"/>
          <w:szCs w:val="22"/>
          <w:lang w:val="ru-RU"/>
        </w:rPr>
        <w:t xml:space="preserve"> </w:t>
      </w:r>
      <w:r w:rsidR="00536B8B">
        <w:rPr>
          <w:kern w:val="22"/>
          <w:szCs w:val="22"/>
          <w:lang w:val="ru-RU"/>
        </w:rPr>
        <w:t>о достигнутом ими прогрессе или указали, что их уровень прогресса неизвестен.</w:t>
      </w:r>
      <w:r w:rsidR="00536B8B" w:rsidRPr="00536B8B">
        <w:rPr>
          <w:kern w:val="22"/>
          <w:szCs w:val="22"/>
          <w:lang w:val="ru-RU"/>
        </w:rPr>
        <w:t xml:space="preserve"> </w:t>
      </w:r>
      <w:r w:rsidR="00536B8B">
        <w:rPr>
          <w:kern w:val="22"/>
          <w:szCs w:val="22"/>
          <w:lang w:val="ru-RU"/>
        </w:rPr>
        <w:t>Среди Сторон</w:t>
      </w:r>
      <w:r w:rsidR="002C590F">
        <w:rPr>
          <w:kern w:val="22"/>
          <w:szCs w:val="22"/>
          <w:lang w:val="ru-RU"/>
        </w:rPr>
        <w:t xml:space="preserve">, которые провели оценку прогресса, менее половины находятся </w:t>
      </w:r>
      <w:r>
        <w:rPr>
          <w:kern w:val="22"/>
          <w:szCs w:val="22"/>
          <w:lang w:val="ru-RU"/>
        </w:rPr>
        <w:t>в процессе</w:t>
      </w:r>
      <w:r w:rsidR="002C590F">
        <w:rPr>
          <w:kern w:val="22"/>
          <w:szCs w:val="22"/>
          <w:lang w:val="ru-RU"/>
        </w:rPr>
        <w:t xml:space="preserve"> выполнени</w:t>
      </w:r>
      <w:r>
        <w:rPr>
          <w:kern w:val="22"/>
          <w:szCs w:val="22"/>
          <w:lang w:val="ru-RU"/>
        </w:rPr>
        <w:t>я</w:t>
      </w:r>
      <w:r w:rsidR="002C590F">
        <w:rPr>
          <w:kern w:val="22"/>
          <w:szCs w:val="22"/>
          <w:lang w:val="ru-RU"/>
        </w:rPr>
        <w:t xml:space="preserve"> (47%) или перевыполнени</w:t>
      </w:r>
      <w:r>
        <w:rPr>
          <w:kern w:val="22"/>
          <w:szCs w:val="22"/>
          <w:lang w:val="ru-RU"/>
        </w:rPr>
        <w:t>я</w:t>
      </w:r>
      <w:r w:rsidR="002C590F">
        <w:rPr>
          <w:kern w:val="22"/>
          <w:szCs w:val="22"/>
          <w:lang w:val="ru-RU"/>
        </w:rPr>
        <w:t xml:space="preserve"> (1%) своих национальных целевых задач. Менее половины</w:t>
      </w:r>
      <w:r>
        <w:rPr>
          <w:kern w:val="22"/>
          <w:szCs w:val="22"/>
          <w:lang w:val="ru-RU"/>
        </w:rPr>
        <w:t xml:space="preserve"> </w:t>
      </w:r>
      <w:r w:rsidR="002C590F">
        <w:rPr>
          <w:kern w:val="22"/>
          <w:szCs w:val="22"/>
          <w:lang w:val="ru-RU"/>
        </w:rPr>
        <w:t>Сторон</w:t>
      </w:r>
      <w:r>
        <w:rPr>
          <w:kern w:val="22"/>
          <w:szCs w:val="22"/>
          <w:lang w:val="ru-RU"/>
        </w:rPr>
        <w:t xml:space="preserve"> (46%) </w:t>
      </w:r>
      <w:r w:rsidR="002C590F">
        <w:rPr>
          <w:kern w:val="22"/>
          <w:szCs w:val="22"/>
          <w:lang w:val="ru-RU"/>
        </w:rPr>
        <w:t xml:space="preserve">достигли прогресса в отношении своих целевых задач, но его скорость не позволит им обеспечить их выполнение. Небольшое количество Сторон (7%) сообщают, что они не </w:t>
      </w:r>
      <w:r>
        <w:rPr>
          <w:kern w:val="22"/>
          <w:szCs w:val="22"/>
          <w:lang w:val="ru-RU"/>
        </w:rPr>
        <w:t>продвигаются</w:t>
      </w:r>
      <w:r w:rsidR="002C590F">
        <w:rPr>
          <w:kern w:val="22"/>
          <w:szCs w:val="22"/>
          <w:lang w:val="ru-RU"/>
        </w:rPr>
        <w:t xml:space="preserve"> в выполнении целевой задачи. Среди представивших доклады Сторон у менее чем одной пятой (15%) национальные целевые задачи аналогичны Айтинской целевой задаче 19 в области биоразнообразия и могут быть выполнены в срок.</w:t>
      </w:r>
    </w:p>
    <w:p w:rsidR="00715FD9" w:rsidRPr="00D806EB" w:rsidRDefault="002C590F" w:rsidP="00D806EB">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Во многих национальных докладах упоминались меры по поощрению образовательных и учебных программ по биоразнообразию, разработке и продвижению программ научных исследований, составлению кадастров видов, выявлению ключевых с точки зрения биоразнообразия областей и общему увеличению объема и качества информации о биоразнообразии</w:t>
      </w:r>
      <w:r>
        <w:rPr>
          <w:rStyle w:val="FootnoteReference"/>
          <w:rFonts w:eastAsia="Malgun Gothic"/>
          <w:kern w:val="22"/>
          <w:szCs w:val="22"/>
        </w:rPr>
        <w:footnoteReference w:id="37"/>
      </w:r>
      <w:r w:rsidR="00D806EB">
        <w:rPr>
          <w:kern w:val="22"/>
          <w:szCs w:val="22"/>
          <w:lang w:val="ru-RU"/>
        </w:rPr>
        <w:t>.</w:t>
      </w:r>
      <w:r>
        <w:rPr>
          <w:kern w:val="22"/>
          <w:szCs w:val="22"/>
          <w:lang w:val="ru-RU"/>
        </w:rPr>
        <w:t xml:space="preserve"> В некоторых докладах также говорится о разработке национальных баз данных по биоразнообразию и механизмов посредничества. </w:t>
      </w:r>
      <w:r w:rsidR="00D806EB">
        <w:rPr>
          <w:kern w:val="22"/>
          <w:szCs w:val="22"/>
          <w:lang w:val="ru-RU"/>
        </w:rPr>
        <w:t>Кроме того, в</w:t>
      </w:r>
      <w:r w:rsidRPr="00D806EB">
        <w:rPr>
          <w:kern w:val="22"/>
          <w:szCs w:val="22"/>
          <w:lang w:val="ru-RU"/>
        </w:rPr>
        <w:t xml:space="preserve"> некоторых национальных докладах упоминается, что подготовка публикаций является средством сбора информации о биоразнообразии и обеспечения ее доступности. В целом, как представляется, большинство действий связано с документированием и накоплением знаний о биоразнообразии, в частности в отношении наземных экосистем. При этом, как представляется, меньшее количество мер касаются накопления связанной с биоразнообразием информации в отношении водной среды, а также информации для обмена и применения в процессе принятия решений.</w:t>
      </w:r>
    </w:p>
    <w:p w:rsidR="00715FD9" w:rsidRPr="008D7CEE" w:rsidRDefault="002C590F" w:rsidP="00B07288">
      <w:pPr>
        <w:keepNext/>
        <w:keepLines/>
        <w:suppressLineNumbers/>
        <w:suppressAutoHyphens/>
        <w:kinsoku w:val="0"/>
        <w:overflowPunct w:val="0"/>
        <w:autoSpaceDE w:val="0"/>
        <w:autoSpaceDN w:val="0"/>
        <w:spacing w:before="120" w:after="120"/>
        <w:rPr>
          <w:rFonts w:eastAsia="Malgun Gothic"/>
          <w:i/>
          <w:snapToGrid w:val="0"/>
          <w:kern w:val="22"/>
          <w:szCs w:val="22"/>
          <w:lang w:val="ru-RU"/>
        </w:rPr>
      </w:pPr>
      <w:r w:rsidRPr="008D7CEE">
        <w:rPr>
          <w:i/>
          <w:kern w:val="22"/>
          <w:szCs w:val="22"/>
          <w:lang w:val="ru-RU"/>
        </w:rPr>
        <w:t>Целевая задача 20. К 2020 году, но не позднее этого срока, должна значительно расшириться по сравнению с текущими уровнями мобилизация финансовых ресурсов для эффективного осуществления Стратегического плана в области сохранения и устойчивого использования биоразнообразия на 2011-2010 годы из всех источников и в соответствии с обобщенным и согласованным процессом в рамках Стратегии мобилизации ресурсов. Данная целевая задача будет подвергаться корректировке в зависимости от оценок потребностей в ресурсах, которые будут разрабатываться и представляться Сторонами</w:t>
      </w:r>
    </w:p>
    <w:p w:rsidR="00715FD9" w:rsidRPr="00D45DF6" w:rsidRDefault="00D806EB" w:rsidP="00715FD9">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Ц</w:t>
      </w:r>
      <w:r w:rsidR="002C590F">
        <w:rPr>
          <w:kern w:val="22"/>
          <w:szCs w:val="22"/>
          <w:lang w:val="ru-RU"/>
        </w:rPr>
        <w:t>елевые задачи, связанные с Айтинской целевой задачей 20 в области биоразнообразия</w:t>
      </w:r>
      <w:r>
        <w:rPr>
          <w:kern w:val="22"/>
          <w:szCs w:val="22"/>
          <w:lang w:val="ru-RU"/>
        </w:rPr>
        <w:t xml:space="preserve">, содержатся </w:t>
      </w:r>
      <w:r w:rsidR="00DD3C8F">
        <w:rPr>
          <w:kern w:val="22"/>
          <w:szCs w:val="22"/>
          <w:lang w:val="ru-RU"/>
        </w:rPr>
        <w:t>в</w:t>
      </w:r>
      <w:r>
        <w:rPr>
          <w:kern w:val="22"/>
          <w:szCs w:val="22"/>
          <w:lang w:val="ru-RU"/>
        </w:rPr>
        <w:t xml:space="preserve"> общей сложности </w:t>
      </w:r>
      <w:r w:rsidR="00DD3C8F">
        <w:rPr>
          <w:kern w:val="22"/>
          <w:szCs w:val="22"/>
          <w:lang w:val="ru-RU"/>
        </w:rPr>
        <w:t xml:space="preserve">в </w:t>
      </w:r>
      <w:r>
        <w:rPr>
          <w:kern w:val="22"/>
          <w:szCs w:val="22"/>
          <w:lang w:val="ru-RU"/>
        </w:rPr>
        <w:t>125 НСПДСБ (75%)</w:t>
      </w:r>
      <w:r w:rsidR="002C590F">
        <w:rPr>
          <w:kern w:val="22"/>
          <w:szCs w:val="22"/>
          <w:lang w:val="ru-RU"/>
        </w:rPr>
        <w:t xml:space="preserve">. Более четверти (26%) этих целевых задач </w:t>
      </w:r>
      <w:r w:rsidR="00DD3C8F">
        <w:rPr>
          <w:kern w:val="22"/>
          <w:szCs w:val="22"/>
          <w:lang w:val="ru-RU"/>
        </w:rPr>
        <w:t xml:space="preserve">по </w:t>
      </w:r>
      <w:r w:rsidR="002C590F">
        <w:rPr>
          <w:kern w:val="22"/>
          <w:szCs w:val="22"/>
          <w:lang w:val="ru-RU"/>
        </w:rPr>
        <w:t xml:space="preserve">охвату и уровню амбициозности </w:t>
      </w:r>
      <w:r w:rsidR="00DD3C8F">
        <w:rPr>
          <w:kern w:val="22"/>
          <w:szCs w:val="22"/>
          <w:lang w:val="ru-RU"/>
        </w:rPr>
        <w:t xml:space="preserve">аналогичны </w:t>
      </w:r>
      <w:r w:rsidR="002C590F">
        <w:rPr>
          <w:kern w:val="22"/>
          <w:szCs w:val="22"/>
          <w:lang w:val="ru-RU"/>
        </w:rPr>
        <w:t>данной Айтинской целевой задач</w:t>
      </w:r>
      <w:r w:rsidR="00DD3C8F">
        <w:rPr>
          <w:kern w:val="22"/>
          <w:szCs w:val="22"/>
          <w:lang w:val="ru-RU"/>
        </w:rPr>
        <w:t>е</w:t>
      </w:r>
      <w:r w:rsidR="002C590F">
        <w:rPr>
          <w:kern w:val="22"/>
          <w:szCs w:val="22"/>
          <w:lang w:val="ru-RU"/>
        </w:rPr>
        <w:t xml:space="preserve"> или превышают </w:t>
      </w:r>
      <w:r w:rsidR="00DD3C8F">
        <w:rPr>
          <w:kern w:val="22"/>
          <w:szCs w:val="22"/>
          <w:lang w:val="ru-RU"/>
        </w:rPr>
        <w:t>ее</w:t>
      </w:r>
      <w:r w:rsidR="002C590F">
        <w:rPr>
          <w:kern w:val="22"/>
          <w:szCs w:val="22"/>
          <w:lang w:val="ru-RU"/>
        </w:rPr>
        <w:t xml:space="preserve"> (1%). Около трех четвертей (74%) целевых задач не соответствуют данной Айтинской целевой задаче или в них не учитываются все ее элементы. Поставленные целевые задачи, как правило, носят общий характер. В большинстве из них не упоминается </w:t>
      </w:r>
      <w:r w:rsidR="00DD3C8F">
        <w:rPr>
          <w:kern w:val="22"/>
          <w:szCs w:val="22"/>
          <w:lang w:val="ru-RU"/>
        </w:rPr>
        <w:t xml:space="preserve">необходимость привлечения </w:t>
      </w:r>
      <w:r w:rsidR="002C590F">
        <w:rPr>
          <w:kern w:val="22"/>
          <w:szCs w:val="22"/>
          <w:lang w:val="ru-RU"/>
        </w:rPr>
        <w:t>ресурсов из всех источников и существенно</w:t>
      </w:r>
      <w:r w:rsidR="00DD3C8F">
        <w:rPr>
          <w:kern w:val="22"/>
          <w:szCs w:val="22"/>
          <w:lang w:val="ru-RU"/>
        </w:rPr>
        <w:t>го увеличения</w:t>
      </w:r>
      <w:r w:rsidR="002C590F">
        <w:rPr>
          <w:kern w:val="22"/>
          <w:szCs w:val="22"/>
          <w:lang w:val="ru-RU"/>
        </w:rPr>
        <w:t xml:space="preserve"> </w:t>
      </w:r>
      <w:r w:rsidR="00DD3C8F">
        <w:rPr>
          <w:kern w:val="22"/>
          <w:szCs w:val="22"/>
          <w:lang w:val="ru-RU"/>
        </w:rPr>
        <w:t>их объема</w:t>
      </w:r>
      <w:r w:rsidR="002C590F">
        <w:rPr>
          <w:kern w:val="22"/>
          <w:szCs w:val="22"/>
          <w:lang w:val="ru-RU"/>
        </w:rPr>
        <w:t xml:space="preserve">. Кроме того, многие из поставленных целевых задач также относятся к нефинансовым ресурсам, включая людские ресурсы. </w:t>
      </w:r>
    </w:p>
    <w:p w:rsidR="00715FD9" w:rsidRPr="00D45DF6" w:rsidRDefault="00DD3C8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О</w:t>
      </w:r>
      <w:r w:rsidR="002C590F">
        <w:rPr>
          <w:kern w:val="22"/>
          <w:szCs w:val="22"/>
          <w:lang w:val="ru-RU"/>
        </w:rPr>
        <w:t xml:space="preserve">ценку прогресса в </w:t>
      </w:r>
      <w:r w:rsidR="002A32CC">
        <w:rPr>
          <w:kern w:val="22"/>
          <w:szCs w:val="22"/>
          <w:lang w:val="ru-RU"/>
        </w:rPr>
        <w:t>выполнении</w:t>
      </w:r>
      <w:r w:rsidR="002C590F">
        <w:rPr>
          <w:kern w:val="22"/>
          <w:szCs w:val="22"/>
          <w:lang w:val="ru-RU"/>
        </w:rPr>
        <w:t xml:space="preserve"> своих национальных целевых задач, связанных с Айтинской целевой задачей 20 в области биоразнообразия, </w:t>
      </w:r>
      <w:r>
        <w:rPr>
          <w:kern w:val="22"/>
          <w:szCs w:val="22"/>
          <w:lang w:val="ru-RU"/>
        </w:rPr>
        <w:t xml:space="preserve">провели в общей сложности 119 Сторон, </w:t>
      </w:r>
      <w:r w:rsidR="002C590F">
        <w:rPr>
          <w:kern w:val="22"/>
          <w:szCs w:val="22"/>
          <w:lang w:val="ru-RU"/>
        </w:rPr>
        <w:t xml:space="preserve">в то время как 21 Сторона не </w:t>
      </w:r>
      <w:r>
        <w:rPr>
          <w:kern w:val="22"/>
          <w:szCs w:val="22"/>
          <w:lang w:val="ru-RU"/>
        </w:rPr>
        <w:t>сообщили</w:t>
      </w:r>
      <w:r w:rsidR="002C590F">
        <w:rPr>
          <w:kern w:val="22"/>
          <w:szCs w:val="22"/>
          <w:lang w:val="ru-RU"/>
        </w:rPr>
        <w:t xml:space="preserve"> о достигнутом ими прогрессе или указал</w:t>
      </w:r>
      <w:r>
        <w:rPr>
          <w:kern w:val="22"/>
          <w:szCs w:val="22"/>
          <w:lang w:val="ru-RU"/>
        </w:rPr>
        <w:t>и</w:t>
      </w:r>
      <w:r w:rsidR="002C590F">
        <w:rPr>
          <w:kern w:val="22"/>
          <w:szCs w:val="22"/>
          <w:lang w:val="ru-RU"/>
        </w:rPr>
        <w:t>, что их уровень прогресса неизвестен. Среди Сторон, которые провели оценку прогресса, одна треть наход</w:t>
      </w:r>
      <w:r>
        <w:rPr>
          <w:kern w:val="22"/>
          <w:szCs w:val="22"/>
          <w:lang w:val="ru-RU"/>
        </w:rPr>
        <w:t>и</w:t>
      </w:r>
      <w:r w:rsidR="002C590F">
        <w:rPr>
          <w:kern w:val="22"/>
          <w:szCs w:val="22"/>
          <w:lang w:val="ru-RU"/>
        </w:rPr>
        <w:t xml:space="preserve">тся </w:t>
      </w:r>
      <w:r>
        <w:rPr>
          <w:kern w:val="22"/>
          <w:szCs w:val="22"/>
          <w:lang w:val="ru-RU"/>
        </w:rPr>
        <w:t xml:space="preserve">в процессе </w:t>
      </w:r>
      <w:r w:rsidR="002C590F">
        <w:rPr>
          <w:kern w:val="22"/>
          <w:szCs w:val="22"/>
          <w:lang w:val="ru-RU"/>
        </w:rPr>
        <w:t>выполнени</w:t>
      </w:r>
      <w:r>
        <w:rPr>
          <w:kern w:val="22"/>
          <w:szCs w:val="22"/>
          <w:lang w:val="ru-RU"/>
        </w:rPr>
        <w:t>я</w:t>
      </w:r>
      <w:r w:rsidR="002C590F">
        <w:rPr>
          <w:kern w:val="22"/>
          <w:szCs w:val="22"/>
          <w:lang w:val="ru-RU"/>
        </w:rPr>
        <w:t xml:space="preserve"> (30%) или перевыполнени</w:t>
      </w:r>
      <w:r>
        <w:rPr>
          <w:kern w:val="22"/>
          <w:szCs w:val="22"/>
          <w:lang w:val="ru-RU"/>
        </w:rPr>
        <w:t>я</w:t>
      </w:r>
      <w:r w:rsidR="002C590F">
        <w:rPr>
          <w:kern w:val="22"/>
          <w:szCs w:val="22"/>
          <w:lang w:val="ru-RU"/>
        </w:rPr>
        <w:t xml:space="preserve"> (3%) своих национальных целевых задач. Около половины (50%) Сторон достигли прогресса в отношении своих целевых задач, но его скорость не позволит им обеспечить их выполнение. Менее одной пятой Сторон (17%) сообщают, что они </w:t>
      </w:r>
      <w:r>
        <w:rPr>
          <w:kern w:val="22"/>
          <w:szCs w:val="22"/>
          <w:lang w:val="ru-RU"/>
        </w:rPr>
        <w:t>не продвигаются</w:t>
      </w:r>
      <w:r w:rsidR="002C590F">
        <w:rPr>
          <w:kern w:val="22"/>
          <w:szCs w:val="22"/>
          <w:lang w:val="ru-RU"/>
        </w:rPr>
        <w:t xml:space="preserve"> в выполнении целевой задачи. Среди Сторон, пров</w:t>
      </w:r>
      <w:r w:rsidR="00A00647">
        <w:rPr>
          <w:kern w:val="22"/>
          <w:szCs w:val="22"/>
          <w:lang w:val="ru-RU"/>
        </w:rPr>
        <w:t>одивших</w:t>
      </w:r>
      <w:r w:rsidR="002C590F">
        <w:rPr>
          <w:kern w:val="22"/>
          <w:szCs w:val="22"/>
          <w:lang w:val="ru-RU"/>
        </w:rPr>
        <w:t xml:space="preserve"> оценку прогресса, </w:t>
      </w:r>
      <w:r w:rsidR="002C590F">
        <w:rPr>
          <w:kern w:val="22"/>
          <w:szCs w:val="22"/>
          <w:lang w:val="ru-RU"/>
        </w:rPr>
        <w:lastRenderedPageBreak/>
        <w:t xml:space="preserve">национальные целевые задачи, аналогичные Айтинской целевой задаче 20 в области биоразнообразия, которые </w:t>
      </w:r>
      <w:r w:rsidR="00A00647">
        <w:rPr>
          <w:kern w:val="22"/>
          <w:szCs w:val="22"/>
          <w:lang w:val="ru-RU"/>
        </w:rPr>
        <w:t xml:space="preserve">могут быть выполнены в срок, предусмотрены у немногих </w:t>
      </w:r>
      <w:r w:rsidR="00567CFF">
        <w:rPr>
          <w:kern w:val="22"/>
          <w:szCs w:val="22"/>
          <w:lang w:val="ru-RU"/>
        </w:rPr>
        <w:t xml:space="preserve">Сторон </w:t>
      </w:r>
      <w:r w:rsidR="00A00647">
        <w:rPr>
          <w:kern w:val="22"/>
          <w:szCs w:val="22"/>
          <w:lang w:val="ru-RU"/>
        </w:rPr>
        <w:t>(7%)</w:t>
      </w:r>
      <w:r w:rsidR="002C590F">
        <w:rPr>
          <w:kern w:val="22"/>
          <w:szCs w:val="22"/>
          <w:lang w:val="ru-RU"/>
        </w:rPr>
        <w:t>.</w:t>
      </w:r>
    </w:p>
    <w:p w:rsidR="00715FD9" w:rsidRPr="00D45DF6" w:rsidRDefault="002C590F" w:rsidP="00C75ABD">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Многие Стороны </w:t>
      </w:r>
      <w:r w:rsidR="00567CFF">
        <w:rPr>
          <w:kern w:val="22"/>
          <w:szCs w:val="22"/>
          <w:lang w:val="ru-RU"/>
        </w:rPr>
        <w:t>указывают на осуществление</w:t>
      </w:r>
      <w:r>
        <w:rPr>
          <w:kern w:val="22"/>
          <w:szCs w:val="22"/>
          <w:lang w:val="ru-RU"/>
        </w:rPr>
        <w:t xml:space="preserve"> </w:t>
      </w:r>
      <w:r w:rsidR="00567CFF">
        <w:rPr>
          <w:kern w:val="22"/>
          <w:szCs w:val="22"/>
          <w:lang w:val="ru-RU"/>
        </w:rPr>
        <w:t>усилий</w:t>
      </w:r>
      <w:r>
        <w:rPr>
          <w:kern w:val="22"/>
          <w:szCs w:val="22"/>
          <w:lang w:val="ru-RU"/>
        </w:rPr>
        <w:t xml:space="preserve"> по увеличению связанного с биоразнообразием финансирования на национальном уровне. Кроме того, во многих докладах отмечается важность партнерств и программ, в том числе с участием Инициативы по финансированию биоразнообразия (БИОФИН). Некоторые Стороны указывают на проведение налоговых реформ и создание стимулов для финансирования проектов в области биоразнообразия, включая введение налога на туризм для финансирования деятельности охраняемых районов (некоторые из этих мер также имеют отношение к выполнению Айтинской целевой задачи 3). Финансирование из иностранных источников обычно осуществляется на проектной основе</w:t>
      </w:r>
      <w:r>
        <w:rPr>
          <w:rStyle w:val="FootnoteReference"/>
        </w:rPr>
        <w:footnoteReference w:id="38"/>
      </w:r>
      <w:r w:rsidR="00A00647">
        <w:rPr>
          <w:kern w:val="22"/>
          <w:szCs w:val="22"/>
          <w:lang w:val="ru-RU"/>
        </w:rPr>
        <w:t>.</w:t>
      </w:r>
      <w:r>
        <w:rPr>
          <w:kern w:val="22"/>
          <w:szCs w:val="22"/>
          <w:lang w:val="ru-RU"/>
        </w:rPr>
        <w:t xml:space="preserve"> Однако для обеспечения более устойчивых финансовых поступлений некоторые Стороны </w:t>
      </w:r>
      <w:r w:rsidR="00A00647">
        <w:rPr>
          <w:kern w:val="22"/>
          <w:szCs w:val="22"/>
          <w:lang w:val="ru-RU"/>
        </w:rPr>
        <w:t>создали</w:t>
      </w:r>
      <w:r>
        <w:rPr>
          <w:kern w:val="22"/>
          <w:szCs w:val="22"/>
          <w:lang w:val="ru-RU"/>
        </w:rPr>
        <w:t xml:space="preserve"> партнерства и механизмы финансирования. Несмотря на предпринятые действия, в качестве одной из </w:t>
      </w:r>
      <w:r w:rsidR="00A00647">
        <w:rPr>
          <w:kern w:val="22"/>
          <w:szCs w:val="22"/>
          <w:lang w:val="ru-RU"/>
        </w:rPr>
        <w:t>трудностей</w:t>
      </w:r>
      <w:r>
        <w:rPr>
          <w:kern w:val="22"/>
          <w:szCs w:val="22"/>
          <w:lang w:val="ru-RU"/>
        </w:rPr>
        <w:t xml:space="preserve"> осуществлени</w:t>
      </w:r>
      <w:r w:rsidR="00A00647">
        <w:rPr>
          <w:kern w:val="22"/>
          <w:szCs w:val="22"/>
          <w:lang w:val="ru-RU"/>
        </w:rPr>
        <w:t>я</w:t>
      </w:r>
      <w:r>
        <w:rPr>
          <w:kern w:val="22"/>
          <w:szCs w:val="22"/>
          <w:lang w:val="ru-RU"/>
        </w:rPr>
        <w:t xml:space="preserve"> часто указывается обеспечение наличия ресурсов. Некоторые Стороны в качестве проблемы также отметили фрагментарность и отсутствие целостных стратегий финансирования. Например, некоторые обзоры, проведенные Сторонами, показали, что выделенные на биоразнообразие бюджеты были освоены не полностью. Дополнительная информация, касающаяся Айтинской целевой задачи 20, включая информацию о целевых задачах по мобилизации ресурсов, принятых в соответствии с решением XII/3, представлена в документе CBD/SBI/3/5/Add.2.</w:t>
      </w:r>
    </w:p>
    <w:p w:rsidR="00715FD9" w:rsidRPr="00C66E9F" w:rsidRDefault="002C590F" w:rsidP="00C66E9F">
      <w:pPr>
        <w:pStyle w:val="Heading1"/>
        <w:suppressLineNumbers/>
        <w:tabs>
          <w:tab w:val="clear" w:pos="720"/>
        </w:tabs>
        <w:suppressAutoHyphens/>
        <w:kinsoku w:val="0"/>
        <w:overflowPunct w:val="0"/>
        <w:autoSpaceDE w:val="0"/>
        <w:autoSpaceDN w:val="0"/>
        <w:adjustRightInd w:val="0"/>
        <w:snapToGrid w:val="0"/>
        <w:rPr>
          <w:snapToGrid w:val="0"/>
          <w:kern w:val="22"/>
          <w:szCs w:val="22"/>
        </w:rPr>
      </w:pPr>
      <w:r>
        <w:rPr>
          <w:bCs/>
          <w:kern w:val="22"/>
          <w:szCs w:val="22"/>
          <w:lang w:val="ru-RU"/>
        </w:rPr>
        <w:t>IV.</w:t>
      </w:r>
      <w:r>
        <w:rPr>
          <w:bCs/>
          <w:kern w:val="22"/>
          <w:szCs w:val="22"/>
          <w:lang w:val="ru-RU"/>
        </w:rPr>
        <w:tab/>
      </w:r>
      <w:r>
        <w:rPr>
          <w:rFonts w:ascii="Times New Roman Bold" w:eastAsia="Times New Roman Bold" w:hAnsi="Times New Roman Bold"/>
          <w:bCs/>
          <w:kern w:val="22"/>
          <w:szCs w:val="22"/>
          <w:lang w:val="ru-RU"/>
        </w:rPr>
        <w:t>Выводы</w:t>
      </w:r>
    </w:p>
    <w:p w:rsidR="00715FD9" w:rsidRPr="00D45DF6" w:rsidRDefault="002C590F" w:rsidP="003B01CF">
      <w:pPr>
        <w:pStyle w:val="Para1"/>
        <w:suppressLineNumbers/>
        <w:tabs>
          <w:tab w:val="clear" w:pos="360"/>
        </w:tabs>
        <w:suppressAutoHyphens/>
        <w:kinsoku w:val="0"/>
        <w:overflowPunct w:val="0"/>
        <w:autoSpaceDE w:val="0"/>
        <w:autoSpaceDN w:val="0"/>
        <w:spacing w:before="0"/>
        <w:rPr>
          <w:rFonts w:eastAsia="Malgun Gothic"/>
          <w:kern w:val="22"/>
          <w:szCs w:val="22"/>
          <w:lang w:val="ru-RU"/>
        </w:rPr>
      </w:pPr>
      <w:r>
        <w:rPr>
          <w:kern w:val="22"/>
          <w:szCs w:val="22"/>
          <w:lang w:val="ru-RU"/>
        </w:rPr>
        <w:t xml:space="preserve">Большинство рассматриваемых в </w:t>
      </w:r>
      <w:r w:rsidR="00A00647">
        <w:rPr>
          <w:kern w:val="22"/>
          <w:szCs w:val="22"/>
          <w:lang w:val="ru-RU"/>
        </w:rPr>
        <w:t>настоящих</w:t>
      </w:r>
      <w:r>
        <w:rPr>
          <w:kern w:val="22"/>
          <w:szCs w:val="22"/>
          <w:lang w:val="ru-RU"/>
        </w:rPr>
        <w:t xml:space="preserve"> оценке</w:t>
      </w:r>
      <w:r w:rsidR="00A00647">
        <w:rPr>
          <w:kern w:val="22"/>
          <w:szCs w:val="22"/>
          <w:lang w:val="ru-RU"/>
        </w:rPr>
        <w:t xml:space="preserve"> НСПДСБ </w:t>
      </w:r>
      <w:r>
        <w:rPr>
          <w:kern w:val="22"/>
          <w:szCs w:val="22"/>
          <w:lang w:val="ru-RU"/>
        </w:rPr>
        <w:t>содержат целевые задачи, связанные с Айтинскими целевыми задачами в области биоразнообразия. Однако по некоторым Айтинским целевым задачам, включая целевые задачи 3, 6, 10 и 14, во многих НСПДСБ не предусмотрены соответствующие национальные целевые задачи</w:t>
      </w:r>
      <w:r>
        <w:rPr>
          <w:rStyle w:val="FootnoteReference"/>
          <w:rFonts w:eastAsia="Malgun Gothic"/>
          <w:kern w:val="22"/>
          <w:szCs w:val="22"/>
        </w:rPr>
        <w:footnoteReference w:id="39"/>
      </w:r>
      <w:r>
        <w:rPr>
          <w:kern w:val="22"/>
          <w:szCs w:val="22"/>
          <w:lang w:val="ru-RU"/>
        </w:rPr>
        <w:t xml:space="preserve"> или обязательства. Айтинские целевые задачи 1, 9, 16, 17, 19 и 20 относились к числу задач с наибольшим количеством аналогичных национальных целевых задач (см. рисунок 1). Однако даже в этих случаях доля НСПДСБ с целевыми задачами, которые по своему охвату и уровню амбициозности были аналогичны Айтинским целевым задачам или превосходили их, в среднем составляла чуть более одной пятой (22%). В целом большинство национальных целевых задач и(или) обязательств, содержащихся в НСПДСБ, не соответствовали Айтинским целевым задачами или в них </w:t>
      </w:r>
      <w:r w:rsidR="00055C33">
        <w:rPr>
          <w:kern w:val="22"/>
          <w:szCs w:val="22"/>
          <w:lang w:val="ru-RU"/>
        </w:rPr>
        <w:t xml:space="preserve">не </w:t>
      </w:r>
      <w:r>
        <w:rPr>
          <w:kern w:val="22"/>
          <w:szCs w:val="22"/>
          <w:lang w:val="ru-RU"/>
        </w:rPr>
        <w:t>уч</w:t>
      </w:r>
      <w:r w:rsidR="00055C33">
        <w:rPr>
          <w:kern w:val="22"/>
          <w:szCs w:val="22"/>
          <w:lang w:val="ru-RU"/>
        </w:rPr>
        <w:t>итывались</w:t>
      </w:r>
      <w:r>
        <w:rPr>
          <w:kern w:val="22"/>
          <w:szCs w:val="22"/>
          <w:lang w:val="ru-RU"/>
        </w:rPr>
        <w:t xml:space="preserve"> все элементы Айтинских целевых задач. Как правило, </w:t>
      </w:r>
      <w:r w:rsidR="00055C33">
        <w:rPr>
          <w:kern w:val="22"/>
          <w:szCs w:val="22"/>
          <w:lang w:val="ru-RU"/>
        </w:rPr>
        <w:t xml:space="preserve">уже имеющиеся </w:t>
      </w:r>
      <w:r>
        <w:rPr>
          <w:kern w:val="22"/>
          <w:szCs w:val="22"/>
          <w:lang w:val="ru-RU"/>
        </w:rPr>
        <w:t>национальные целевые задачи нос</w:t>
      </w:r>
      <w:r w:rsidR="00055C33">
        <w:rPr>
          <w:kern w:val="22"/>
          <w:szCs w:val="22"/>
          <w:lang w:val="ru-RU"/>
        </w:rPr>
        <w:t>ят</w:t>
      </w:r>
      <w:r>
        <w:rPr>
          <w:kern w:val="22"/>
          <w:szCs w:val="22"/>
          <w:lang w:val="ru-RU"/>
        </w:rPr>
        <w:t xml:space="preserve"> более общий характер, чем Айтинские целевые задачи. Многие Стороны поставили целевые задачи, относящиеся к нескольким Айтинским целевым задачам. Эти выводы согласуются с результатами анализа, представленного в ходе первого и второго совещаний Вспомогательного органа по осуществлению</w:t>
      </w:r>
      <w:r>
        <w:rPr>
          <w:rStyle w:val="FootnoteReference"/>
          <w:rFonts w:eastAsia="Malgun Gothic"/>
          <w:kern w:val="22"/>
          <w:sz w:val="22"/>
          <w:szCs w:val="22"/>
        </w:rPr>
        <w:footnoteReference w:id="40"/>
      </w:r>
      <w:r>
        <w:rPr>
          <w:kern w:val="22"/>
          <w:szCs w:val="22"/>
          <w:lang w:val="ru-RU"/>
        </w:rPr>
        <w:t xml:space="preserve"> и 13-го и 14-го совещаний Конференции Сторон Конвенции о биологическом разнообразии</w:t>
      </w:r>
      <w:r>
        <w:rPr>
          <w:rStyle w:val="FootnoteReference"/>
          <w:rFonts w:eastAsia="Malgun Gothic"/>
          <w:kern w:val="22"/>
          <w:sz w:val="22"/>
          <w:szCs w:val="22"/>
        </w:rPr>
        <w:footnoteReference w:id="41"/>
      </w:r>
      <w:r w:rsidR="00055C33">
        <w:rPr>
          <w:kern w:val="22"/>
          <w:szCs w:val="22"/>
          <w:lang w:val="ru-RU"/>
        </w:rPr>
        <w:t>.</w:t>
      </w:r>
    </w:p>
    <w:p w:rsidR="00715FD9" w:rsidRPr="00D45DF6" w:rsidRDefault="002C590F" w:rsidP="00715FD9">
      <w:pPr>
        <w:pStyle w:val="ListParagraph"/>
        <w:numPr>
          <w:ilvl w:val="0"/>
          <w:numId w:val="2"/>
        </w:numPr>
        <w:suppressLineNumbers/>
        <w:tabs>
          <w:tab w:val="clear" w:pos="360"/>
        </w:tabs>
        <w:suppressAutoHyphens/>
        <w:kinsoku w:val="0"/>
        <w:overflowPunct w:val="0"/>
        <w:autoSpaceDE w:val="0"/>
        <w:autoSpaceDN w:val="0"/>
        <w:spacing w:after="120"/>
        <w:contextualSpacing w:val="0"/>
        <w:rPr>
          <w:rFonts w:eastAsia="Malgun Gothic"/>
          <w:kern w:val="22"/>
          <w:szCs w:val="22"/>
          <w:lang w:val="ru-RU"/>
        </w:rPr>
      </w:pPr>
      <w:r>
        <w:rPr>
          <w:kern w:val="22"/>
          <w:szCs w:val="22"/>
          <w:lang w:val="ru-RU"/>
        </w:rPr>
        <w:t xml:space="preserve">Представленная в национальных докладах информация свидетельствует о том, что в среднем более трети </w:t>
      </w:r>
      <w:r w:rsidR="00055C33">
        <w:rPr>
          <w:kern w:val="22"/>
          <w:szCs w:val="22"/>
          <w:lang w:val="ru-RU"/>
        </w:rPr>
        <w:t xml:space="preserve">(34%) </w:t>
      </w:r>
      <w:r>
        <w:rPr>
          <w:kern w:val="22"/>
          <w:szCs w:val="22"/>
          <w:lang w:val="ru-RU"/>
        </w:rPr>
        <w:t xml:space="preserve">всех национальных целевых задач могут быть выполнены </w:t>
      </w:r>
      <w:r w:rsidR="00055C33">
        <w:rPr>
          <w:kern w:val="22"/>
          <w:szCs w:val="22"/>
          <w:lang w:val="ru-RU"/>
        </w:rPr>
        <w:t xml:space="preserve">в срок </w:t>
      </w:r>
      <w:r>
        <w:rPr>
          <w:kern w:val="22"/>
          <w:szCs w:val="22"/>
          <w:lang w:val="ru-RU"/>
        </w:rPr>
        <w:t>(в диапазоне от 21% для Айтинской целевой задачи 8 до 49% для Айтинской целевой задачи 1) или перевыполнены (3%) (в пределах от 1% для Айтинских целевых задач 1, 3, 5, 7, 8 и 19 до 12% для Айтинск</w:t>
      </w:r>
      <w:r w:rsidR="00372C82">
        <w:rPr>
          <w:kern w:val="22"/>
          <w:szCs w:val="22"/>
          <w:lang w:val="ru-RU"/>
        </w:rPr>
        <w:t>ой</w:t>
      </w:r>
      <w:r>
        <w:rPr>
          <w:kern w:val="22"/>
          <w:szCs w:val="22"/>
          <w:lang w:val="ru-RU"/>
        </w:rPr>
        <w:t xml:space="preserve"> целев</w:t>
      </w:r>
      <w:r w:rsidR="00372C82">
        <w:rPr>
          <w:kern w:val="22"/>
          <w:szCs w:val="22"/>
          <w:lang w:val="ru-RU"/>
        </w:rPr>
        <w:t>ой</w:t>
      </w:r>
      <w:r>
        <w:rPr>
          <w:kern w:val="22"/>
          <w:szCs w:val="22"/>
          <w:lang w:val="ru-RU"/>
        </w:rPr>
        <w:t xml:space="preserve"> задач</w:t>
      </w:r>
      <w:r w:rsidR="00372C82">
        <w:rPr>
          <w:kern w:val="22"/>
          <w:szCs w:val="22"/>
          <w:lang w:val="ru-RU"/>
        </w:rPr>
        <w:t>и</w:t>
      </w:r>
      <w:r>
        <w:rPr>
          <w:kern w:val="22"/>
          <w:szCs w:val="22"/>
          <w:lang w:val="ru-RU"/>
        </w:rPr>
        <w:t xml:space="preserve"> 17</w:t>
      </w:r>
      <w:r w:rsidR="00372C82">
        <w:rPr>
          <w:kern w:val="22"/>
          <w:szCs w:val="22"/>
          <w:lang w:val="ru-RU"/>
        </w:rPr>
        <w:t xml:space="preserve"> в области биоразнообразия</w:t>
      </w:r>
      <w:r>
        <w:rPr>
          <w:kern w:val="22"/>
          <w:szCs w:val="22"/>
          <w:lang w:val="ru-RU"/>
        </w:rPr>
        <w:t xml:space="preserve">) (см. рисунок 2). Однако в среднем только одна десятая часть (10%) представленных в докладах Сторон национальных целевых задач, аналогичных Айтинским </w:t>
      </w:r>
      <w:r>
        <w:rPr>
          <w:kern w:val="22"/>
          <w:szCs w:val="22"/>
          <w:lang w:val="ru-RU"/>
        </w:rPr>
        <w:lastRenderedPageBreak/>
        <w:t>целевым задачам в области биоразнообразия, находятся в процессе своего выполнения (в пределах от 3% для Айтинской целевой задачи 8 в области биоразнообразия до 27% для Айтинской целевой задачи 17 в области биоразнообразия). В среднем в отношении около половины</w:t>
      </w:r>
      <w:r w:rsidR="00A20F29">
        <w:rPr>
          <w:kern w:val="22"/>
          <w:szCs w:val="22"/>
          <w:lang w:val="ru-RU"/>
        </w:rPr>
        <w:t xml:space="preserve"> (51%) </w:t>
      </w:r>
      <w:r>
        <w:rPr>
          <w:kern w:val="22"/>
          <w:szCs w:val="22"/>
          <w:lang w:val="ru-RU"/>
        </w:rPr>
        <w:t>национальных целевых задач (в пределах от 37% для Айтинской целевой задачи 17 до 62% для Айтинской целевой задачи 8) был достигнут прогресс, но его темпы не позволят обеспечить выполнение таких задач. Кроме того, в среднем в отношении около одной десятой (11%) национальных целевых задач значительн</w:t>
      </w:r>
      <w:r w:rsidR="00A20F29">
        <w:rPr>
          <w:kern w:val="22"/>
          <w:szCs w:val="22"/>
          <w:lang w:val="ru-RU"/>
        </w:rPr>
        <w:t>ый</w:t>
      </w:r>
      <w:r>
        <w:rPr>
          <w:kern w:val="22"/>
          <w:szCs w:val="22"/>
          <w:lang w:val="ru-RU"/>
        </w:rPr>
        <w:t xml:space="preserve"> прогресс не наблюдается (в пределах от 4% для Айтинской целевой задачи 1 до 18% для Айтинской целевой задачи 9) или </w:t>
      </w:r>
      <w:r w:rsidR="00A20F29">
        <w:rPr>
          <w:kern w:val="22"/>
          <w:szCs w:val="22"/>
          <w:lang w:val="ru-RU"/>
        </w:rPr>
        <w:t>имеет место</w:t>
      </w:r>
      <w:r>
        <w:rPr>
          <w:kern w:val="22"/>
          <w:szCs w:val="22"/>
          <w:lang w:val="ru-RU"/>
        </w:rPr>
        <w:t xml:space="preserve"> отход от их выполнения (1%) (в пределах от 0% для Айтинских целевых задач 1, 13, 15, 17, 18, 19 и 20 до 3% для Айтинских целевых задач 8 и 14). Как представляется, наибольший прогресс был достигнут в выполнении национальных целевых задач, связанных с Айтинскими целевыми задачами 1, 11, 16, 17 и 19. При этом, как представляется, гораздо меньший прогресс был достигнут в выполнении национальных целевых задач, связанных с Айтинскими целевыми задачами 5, 8, 9, 10, 13, 14 и 20. </w:t>
      </w:r>
    </w:p>
    <w:p w:rsidR="00715FD9" w:rsidRPr="00D45DF6" w:rsidRDefault="002C590F" w:rsidP="00777723">
      <w:pPr>
        <w:pStyle w:val="ListParagraph"/>
        <w:numPr>
          <w:ilvl w:val="0"/>
          <w:numId w:val="2"/>
        </w:numPr>
        <w:suppressLineNumbers/>
        <w:tabs>
          <w:tab w:val="clear" w:pos="360"/>
        </w:tabs>
        <w:suppressAutoHyphens/>
        <w:kinsoku w:val="0"/>
        <w:overflowPunct w:val="0"/>
        <w:autoSpaceDE w:val="0"/>
        <w:autoSpaceDN w:val="0"/>
        <w:spacing w:after="120"/>
        <w:contextualSpacing w:val="0"/>
        <w:rPr>
          <w:snapToGrid w:val="0"/>
          <w:shd w:val="clear" w:color="auto" w:fill="FFFFFF"/>
          <w:lang w:val="ru-RU"/>
        </w:rPr>
      </w:pPr>
      <w:r>
        <w:rPr>
          <w:kern w:val="22"/>
          <w:szCs w:val="22"/>
          <w:lang w:val="ru-RU"/>
        </w:rPr>
        <w:t>Как отмечалось выше в пунктах 7, 11 и 12, проведенная в настоящем документе оценка сопряжена с рядом ограничений, обусловленных различными подходами, которые Стороны применяют при определении национальных целевых задач и представлении докладов по ним. Эти ограничения следует учитывать при разработке процессов мониторинга и отчетности, связанных с глобальной рамочной программой в области биоразнообразия на период после 2020 года (см. пункт 9 повестки дня настоящего совещания). Тем не менее, НСПДСБ и национальные доклады, являющиеся двумя дополняющими друг друга источниками информации, указывают на предприняты</w:t>
      </w:r>
      <w:r w:rsidR="00A20F29">
        <w:rPr>
          <w:kern w:val="22"/>
          <w:szCs w:val="22"/>
          <w:lang w:val="ru-RU"/>
        </w:rPr>
        <w:t>е</w:t>
      </w:r>
      <w:r>
        <w:rPr>
          <w:kern w:val="22"/>
          <w:szCs w:val="22"/>
          <w:lang w:val="ru-RU"/>
        </w:rPr>
        <w:t xml:space="preserve"> усилия для преобразования Айтинских целевых задач в области биоразнообразия в национальные обязательства и </w:t>
      </w:r>
      <w:r w:rsidR="00A20F29">
        <w:rPr>
          <w:kern w:val="22"/>
          <w:szCs w:val="22"/>
          <w:lang w:val="ru-RU"/>
        </w:rPr>
        <w:t xml:space="preserve">осуществленные </w:t>
      </w:r>
      <w:r>
        <w:rPr>
          <w:kern w:val="22"/>
          <w:szCs w:val="22"/>
          <w:lang w:val="ru-RU"/>
        </w:rPr>
        <w:t xml:space="preserve">на национальном уровне меры по выполнению Айтинских целевых задач, но эти обязательства и усилия были недостаточными для достижения уровня амбициозности Айтинских целевых задач. Таким образом, как показывает оценка, в </w:t>
      </w:r>
      <w:r w:rsidR="004A0414">
        <w:rPr>
          <w:kern w:val="22"/>
          <w:szCs w:val="22"/>
          <w:lang w:val="ru-RU"/>
        </w:rPr>
        <w:t>целом</w:t>
      </w:r>
      <w:r>
        <w:rPr>
          <w:kern w:val="22"/>
          <w:szCs w:val="22"/>
          <w:lang w:val="ru-RU"/>
        </w:rPr>
        <w:t xml:space="preserve"> существуют пробелы в отношении уровня амбициозности национальных целевых задач, поставленных в целях выполнения Айтинских целевых задач в области биоразнообразия, а также в усилиях по их выполнению. Информация, полученная в результате </w:t>
      </w:r>
      <w:r w:rsidR="003410F2">
        <w:rPr>
          <w:kern w:val="22"/>
          <w:szCs w:val="22"/>
          <w:lang w:val="ru-RU"/>
        </w:rPr>
        <w:t>данного</w:t>
      </w:r>
      <w:r>
        <w:rPr>
          <w:kern w:val="22"/>
          <w:szCs w:val="22"/>
          <w:lang w:val="ru-RU"/>
        </w:rPr>
        <w:t xml:space="preserve"> анализа, в </w:t>
      </w:r>
      <w:r w:rsidR="007D1EC5">
        <w:rPr>
          <w:kern w:val="22"/>
          <w:szCs w:val="22"/>
          <w:lang w:val="ru-RU"/>
        </w:rPr>
        <w:t>общем</w:t>
      </w:r>
      <w:r>
        <w:rPr>
          <w:kern w:val="22"/>
          <w:szCs w:val="22"/>
          <w:lang w:val="ru-RU"/>
        </w:rPr>
        <w:t xml:space="preserve"> согласуется с информацией, представленной в четвертом издании </w:t>
      </w:r>
      <w:r>
        <w:rPr>
          <w:i/>
          <w:iCs/>
          <w:kern w:val="22"/>
          <w:szCs w:val="22"/>
          <w:lang w:val="ru-RU"/>
        </w:rPr>
        <w:t>Глобальной перспективы в области биоразнообразия</w:t>
      </w:r>
      <w:r>
        <w:rPr>
          <w:kern w:val="22"/>
          <w:szCs w:val="22"/>
          <w:lang w:val="ru-RU"/>
        </w:rPr>
        <w:t xml:space="preserve">, </w:t>
      </w:r>
      <w:r w:rsidR="007D1EC5">
        <w:rPr>
          <w:kern w:val="22"/>
          <w:szCs w:val="22"/>
          <w:lang w:val="ru-RU"/>
        </w:rPr>
        <w:t xml:space="preserve">в </w:t>
      </w:r>
      <w:r>
        <w:rPr>
          <w:kern w:val="22"/>
          <w:szCs w:val="22"/>
          <w:lang w:val="ru-RU"/>
        </w:rPr>
        <w:t>котор</w:t>
      </w:r>
      <w:r w:rsidR="007D1EC5">
        <w:rPr>
          <w:kern w:val="22"/>
          <w:szCs w:val="22"/>
          <w:lang w:val="ru-RU"/>
        </w:rPr>
        <w:t>ой</w:t>
      </w:r>
      <w:r>
        <w:rPr>
          <w:kern w:val="22"/>
          <w:szCs w:val="22"/>
          <w:lang w:val="ru-RU"/>
        </w:rPr>
        <w:t xml:space="preserve"> содержит</w:t>
      </w:r>
      <w:r w:rsidR="007D1EC5">
        <w:rPr>
          <w:kern w:val="22"/>
          <w:szCs w:val="22"/>
          <w:lang w:val="ru-RU"/>
        </w:rPr>
        <w:t>ся</w:t>
      </w:r>
      <w:r>
        <w:rPr>
          <w:kern w:val="22"/>
          <w:szCs w:val="22"/>
          <w:lang w:val="ru-RU"/>
        </w:rPr>
        <w:t xml:space="preserve"> вывод о том, что</w:t>
      </w:r>
      <w:r w:rsidR="007D1EC5">
        <w:rPr>
          <w:kern w:val="22"/>
          <w:szCs w:val="22"/>
          <w:lang w:val="ru-RU"/>
        </w:rPr>
        <w:t xml:space="preserve">, несмотря на наблюдаемый </w:t>
      </w:r>
      <w:r>
        <w:rPr>
          <w:kern w:val="22"/>
          <w:szCs w:val="22"/>
          <w:lang w:val="ru-RU"/>
        </w:rPr>
        <w:t>в выполнении всех целевых задач</w:t>
      </w:r>
      <w:r w:rsidR="007D1EC5">
        <w:rPr>
          <w:kern w:val="22"/>
          <w:szCs w:val="22"/>
          <w:lang w:val="ru-RU"/>
        </w:rPr>
        <w:t xml:space="preserve"> прогресс</w:t>
      </w:r>
      <w:r>
        <w:rPr>
          <w:kern w:val="22"/>
          <w:szCs w:val="22"/>
          <w:lang w:val="ru-RU"/>
        </w:rPr>
        <w:t xml:space="preserve">, его недостаточно для </w:t>
      </w:r>
      <w:r w:rsidR="003410F2">
        <w:rPr>
          <w:kern w:val="22"/>
          <w:szCs w:val="22"/>
          <w:lang w:val="ru-RU"/>
        </w:rPr>
        <w:t>выполнения</w:t>
      </w:r>
      <w:r>
        <w:rPr>
          <w:kern w:val="22"/>
          <w:szCs w:val="22"/>
          <w:lang w:val="ru-RU"/>
        </w:rPr>
        <w:t xml:space="preserve"> Айтинских целевых задач в области биоразнообразия. Это также согласуется с докладом о глобальной оценке биоразнообразия и экосистемных услуг Межправительственной научно-политической платформы по биоразнообразию и экосистемным услугам, в котором отмечается, что «в осуществлении мер политики и действий по сохранению природы и более устойчивому управлению ею наблюдается прогресс, приводящий к положительным результатам по сравнению со сценариями невмешательства, но его недостаточно для сдерживания прямых и косвенных факторов ухудшения состояния природы. Поэтому </w:t>
      </w:r>
      <w:r w:rsidR="007D1EC5">
        <w:rPr>
          <w:kern w:val="22"/>
          <w:szCs w:val="22"/>
          <w:lang w:val="ru-RU"/>
        </w:rPr>
        <w:t>существует вероятность того</w:t>
      </w:r>
      <w:r>
        <w:rPr>
          <w:kern w:val="22"/>
          <w:szCs w:val="22"/>
          <w:lang w:val="ru-RU"/>
        </w:rPr>
        <w:t>, что большинство Айтинских целевых задач в области биоразнообразия к 2020 году выполнены не будут».</w:t>
      </w:r>
      <w:r>
        <w:rPr>
          <w:kern w:val="22"/>
          <w:szCs w:val="22"/>
          <w:lang w:val="ru-RU"/>
        </w:rPr>
        <w:br w:type="page"/>
      </w:r>
    </w:p>
    <w:p w:rsidR="009A1271" w:rsidRPr="00C95523" w:rsidRDefault="002C590F" w:rsidP="00715FD9">
      <w:pPr>
        <w:suppressLineNumbers/>
        <w:suppressAutoHyphens/>
        <w:kinsoku w:val="0"/>
        <w:overflowPunct w:val="0"/>
        <w:autoSpaceDE w:val="0"/>
        <w:autoSpaceDN w:val="0"/>
        <w:spacing w:before="120" w:after="120"/>
        <w:jc w:val="left"/>
        <w:rPr>
          <w:b/>
          <w:bCs/>
          <w:snapToGrid w:val="0"/>
          <w:kern w:val="22"/>
          <w:szCs w:val="22"/>
          <w:shd w:val="clear" w:color="auto" w:fill="FFFFFF"/>
          <w:lang w:val="ru-RU"/>
        </w:rPr>
      </w:pPr>
      <w:r>
        <w:rPr>
          <w:kern w:val="22"/>
          <w:szCs w:val="22"/>
          <w:shd w:val="clear" w:color="auto" w:fill="FFFFFF"/>
          <w:lang w:val="ru-RU"/>
        </w:rPr>
        <w:lastRenderedPageBreak/>
        <w:t xml:space="preserve">Рисунок 1. </w:t>
      </w:r>
      <w:r w:rsidRPr="003410F2">
        <w:rPr>
          <w:b/>
          <w:bCs/>
          <w:kern w:val="22"/>
          <w:szCs w:val="22"/>
          <w:shd w:val="clear" w:color="auto" w:fill="FFFFFF"/>
          <w:lang w:val="ru-RU"/>
        </w:rPr>
        <w:t>Оценка соответствия национальных целевых задач и других обязательств, содержащихся в пересмотренных и обновленных НСПДСБ, Айтинским целевым задачам</w:t>
      </w:r>
    </w:p>
    <w:p w:rsidR="00C95523" w:rsidRPr="00E71442" w:rsidRDefault="009B6384" w:rsidP="00715FD9">
      <w:pPr>
        <w:suppressLineNumbers/>
        <w:suppressAutoHyphens/>
        <w:kinsoku w:val="0"/>
        <w:overflowPunct w:val="0"/>
        <w:autoSpaceDE w:val="0"/>
        <w:autoSpaceDN w:val="0"/>
        <w:spacing w:before="120" w:after="120"/>
        <w:jc w:val="left"/>
        <w:rPr>
          <w:i/>
          <w:iCs/>
          <w:snapToGrid w:val="0"/>
          <w:kern w:val="22"/>
          <w:szCs w:val="22"/>
          <w:shd w:val="clear" w:color="auto" w:fill="FFFFFF"/>
        </w:rPr>
      </w:pPr>
      <w:r>
        <w:rPr>
          <w:noProof/>
        </w:rPr>
        <w:drawing>
          <wp:inline distT="0" distB="0" distL="0" distR="0" wp14:anchorId="280CBB53" wp14:editId="644CC213">
            <wp:extent cx="5943600" cy="7302500"/>
            <wp:effectExtent l="0" t="0" r="0" b="12700"/>
            <wp:docPr id="1" name="Chart 1">
              <a:extLst xmlns:a="http://schemas.openxmlformats.org/drawingml/2006/main">
                <a:ext uri="{FF2B5EF4-FFF2-40B4-BE49-F238E27FC236}">
                  <a16:creationId xmlns:a16="http://schemas.microsoft.com/office/drawing/2014/main" id="{51864B32-3773-4510-AA9A-6684AEAB1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B7642" w:rsidRDefault="002C590F" w:rsidP="00811F49">
      <w:pPr>
        <w:suppressLineNumbers/>
        <w:suppressAutoHyphens/>
        <w:kinsoku w:val="0"/>
        <w:overflowPunct w:val="0"/>
        <w:autoSpaceDE w:val="0"/>
        <w:autoSpaceDN w:val="0"/>
        <w:spacing w:before="120" w:after="120"/>
        <w:rPr>
          <w:kern w:val="22"/>
          <w:szCs w:val="22"/>
          <w:shd w:val="clear" w:color="auto" w:fill="FFFFFF"/>
          <w:lang w:val="ru-RU"/>
        </w:rPr>
      </w:pPr>
      <w:r>
        <w:rPr>
          <w:i/>
          <w:iCs/>
          <w:kern w:val="22"/>
          <w:szCs w:val="22"/>
          <w:shd w:val="clear" w:color="auto" w:fill="FFFFFF"/>
          <w:lang w:val="ru-RU"/>
        </w:rPr>
        <w:t>Примечание</w:t>
      </w:r>
      <w:r>
        <w:rPr>
          <w:kern w:val="22"/>
          <w:szCs w:val="22"/>
          <w:shd w:val="clear" w:color="auto" w:fill="FFFFFF"/>
          <w:lang w:val="ru-RU"/>
        </w:rPr>
        <w:t xml:space="preserve">. Затененные </w:t>
      </w:r>
      <w:r w:rsidR="003410F2">
        <w:rPr>
          <w:kern w:val="22"/>
          <w:szCs w:val="22"/>
          <w:shd w:val="clear" w:color="auto" w:fill="FFFFFF"/>
          <w:lang w:val="ru-RU"/>
        </w:rPr>
        <w:t>поля</w:t>
      </w:r>
      <w:r>
        <w:rPr>
          <w:kern w:val="22"/>
          <w:szCs w:val="22"/>
          <w:shd w:val="clear" w:color="auto" w:fill="FFFFFF"/>
          <w:lang w:val="ru-RU"/>
        </w:rPr>
        <w:t xml:space="preserve"> обозначают долю НСПДСБ, в которых национальные целевые задачи или обязательства </w:t>
      </w:r>
      <w:r w:rsidR="007D1EC5">
        <w:rPr>
          <w:kern w:val="22"/>
          <w:szCs w:val="22"/>
          <w:shd w:val="clear" w:color="auto" w:fill="FFFFFF"/>
          <w:lang w:val="ru-RU"/>
        </w:rPr>
        <w:t>приведены</w:t>
      </w:r>
      <w:r w:rsidR="003410F2">
        <w:rPr>
          <w:kern w:val="22"/>
          <w:szCs w:val="22"/>
          <w:shd w:val="clear" w:color="auto" w:fill="FFFFFF"/>
          <w:lang w:val="ru-RU"/>
        </w:rPr>
        <w:t xml:space="preserve"> </w:t>
      </w:r>
      <w:r>
        <w:rPr>
          <w:kern w:val="22"/>
          <w:szCs w:val="22"/>
          <w:shd w:val="clear" w:color="auto" w:fill="FFFFFF"/>
          <w:lang w:val="ru-RU"/>
        </w:rPr>
        <w:t xml:space="preserve">для каждой категории. Чем темнее </w:t>
      </w:r>
      <w:r w:rsidR="007D1EC5">
        <w:rPr>
          <w:kern w:val="22"/>
          <w:szCs w:val="22"/>
          <w:shd w:val="clear" w:color="auto" w:fill="FFFFFF"/>
          <w:lang w:val="ru-RU"/>
        </w:rPr>
        <w:t>поле</w:t>
      </w:r>
      <w:r>
        <w:rPr>
          <w:kern w:val="22"/>
          <w:szCs w:val="22"/>
          <w:shd w:val="clear" w:color="auto" w:fill="FFFFFF"/>
          <w:lang w:val="ru-RU"/>
        </w:rPr>
        <w:t>, тем в большей степени национальные целевые задачи соответствуют Айтинской целевой задаче. В каждом ряду представлены все 196 Сторон.</w:t>
      </w:r>
    </w:p>
    <w:p w:rsidR="00715FD9" w:rsidRPr="00D1725C" w:rsidRDefault="002C590F" w:rsidP="009B7642">
      <w:pPr>
        <w:keepNext/>
        <w:suppressLineNumbers/>
        <w:suppressAutoHyphens/>
        <w:kinsoku w:val="0"/>
        <w:overflowPunct w:val="0"/>
        <w:autoSpaceDE w:val="0"/>
        <w:autoSpaceDN w:val="0"/>
        <w:spacing w:before="120"/>
        <w:jc w:val="left"/>
        <w:rPr>
          <w:noProof/>
          <w:lang w:val="en-US"/>
        </w:rPr>
      </w:pPr>
      <w:r>
        <w:rPr>
          <w:kern w:val="22"/>
          <w:szCs w:val="22"/>
          <w:shd w:val="clear" w:color="auto" w:fill="FFFFFF"/>
          <w:lang w:val="ru-RU"/>
        </w:rPr>
        <w:lastRenderedPageBreak/>
        <w:t xml:space="preserve">Рисунок 2. </w:t>
      </w:r>
      <w:r>
        <w:rPr>
          <w:b/>
          <w:bCs/>
          <w:kern w:val="22"/>
          <w:szCs w:val="22"/>
          <w:shd w:val="clear" w:color="auto" w:fill="FFFFFF"/>
          <w:lang w:val="ru-RU"/>
        </w:rPr>
        <w:t>Оценка прогресса в выполнении каждой из Айтинских целевых задач в области биоразнообразия</w:t>
      </w:r>
      <w:r w:rsidR="003410F2">
        <w:rPr>
          <w:b/>
          <w:bCs/>
          <w:kern w:val="22"/>
          <w:szCs w:val="22"/>
          <w:shd w:val="clear" w:color="auto" w:fill="FFFFFF"/>
          <w:lang w:val="ru-RU"/>
        </w:rPr>
        <w:t xml:space="preserve">, </w:t>
      </w:r>
      <w:r>
        <w:rPr>
          <w:b/>
          <w:bCs/>
          <w:kern w:val="22"/>
          <w:szCs w:val="22"/>
          <w:shd w:val="clear" w:color="auto" w:fill="FFFFFF"/>
          <w:lang w:val="ru-RU"/>
        </w:rPr>
        <w:t>основ</w:t>
      </w:r>
      <w:r w:rsidR="003410F2">
        <w:rPr>
          <w:b/>
          <w:bCs/>
          <w:kern w:val="22"/>
          <w:szCs w:val="22"/>
          <w:shd w:val="clear" w:color="auto" w:fill="FFFFFF"/>
          <w:lang w:val="ru-RU"/>
        </w:rPr>
        <w:t>анная на</w:t>
      </w:r>
      <w:r>
        <w:rPr>
          <w:b/>
          <w:bCs/>
          <w:kern w:val="22"/>
          <w:szCs w:val="22"/>
          <w:shd w:val="clear" w:color="auto" w:fill="FFFFFF"/>
          <w:lang w:val="ru-RU"/>
        </w:rPr>
        <w:t xml:space="preserve"> прогресс</w:t>
      </w:r>
      <w:r w:rsidR="003410F2">
        <w:rPr>
          <w:b/>
          <w:bCs/>
          <w:kern w:val="22"/>
          <w:szCs w:val="22"/>
          <w:shd w:val="clear" w:color="auto" w:fill="FFFFFF"/>
          <w:lang w:val="ru-RU"/>
        </w:rPr>
        <w:t>е</w:t>
      </w:r>
      <w:r>
        <w:rPr>
          <w:b/>
          <w:bCs/>
          <w:kern w:val="22"/>
          <w:szCs w:val="22"/>
          <w:shd w:val="clear" w:color="auto" w:fill="FFFFFF"/>
          <w:lang w:val="ru-RU"/>
        </w:rPr>
        <w:t xml:space="preserve"> в выполнении соответствующих национальных целевых задач, о котором сообщалось в шестых национальных докладах</w:t>
      </w:r>
    </w:p>
    <w:p w:rsidR="009B7642" w:rsidRDefault="00811F49" w:rsidP="00351B32">
      <w:pPr>
        <w:suppressLineNumbers/>
        <w:suppressAutoHyphens/>
        <w:kinsoku w:val="0"/>
        <w:overflowPunct w:val="0"/>
        <w:autoSpaceDE w:val="0"/>
        <w:autoSpaceDN w:val="0"/>
        <w:spacing w:before="120"/>
        <w:rPr>
          <w:i/>
          <w:iCs/>
          <w:kern w:val="22"/>
          <w:szCs w:val="22"/>
          <w:shd w:val="clear" w:color="auto" w:fill="FFFFFF"/>
          <w:lang w:val="ru-RU"/>
        </w:rPr>
      </w:pPr>
      <w:r>
        <w:rPr>
          <w:noProof/>
        </w:rPr>
        <w:drawing>
          <wp:inline distT="0" distB="0" distL="0" distR="0" wp14:anchorId="4F221F02" wp14:editId="3C9D3387">
            <wp:extent cx="5943600" cy="7321550"/>
            <wp:effectExtent l="0" t="0" r="0" b="12700"/>
            <wp:docPr id="4" name="Chart 4">
              <a:extLst xmlns:a="http://schemas.openxmlformats.org/drawingml/2006/main">
                <a:ext uri="{FF2B5EF4-FFF2-40B4-BE49-F238E27FC236}">
                  <a16:creationId xmlns:a16="http://schemas.microsoft.com/office/drawing/2014/main" id="{A8A1B4BC-50CC-467C-BEBB-EAE29DA734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2" w:name="_GoBack"/>
      <w:bookmarkEnd w:id="2"/>
    </w:p>
    <w:p w:rsidR="00351B32" w:rsidRDefault="002C590F" w:rsidP="00351B32">
      <w:pPr>
        <w:suppressLineNumbers/>
        <w:suppressAutoHyphens/>
        <w:kinsoku w:val="0"/>
        <w:overflowPunct w:val="0"/>
        <w:autoSpaceDE w:val="0"/>
        <w:autoSpaceDN w:val="0"/>
        <w:spacing w:before="120"/>
        <w:rPr>
          <w:snapToGrid w:val="0"/>
          <w:kern w:val="22"/>
          <w:szCs w:val="22"/>
          <w:shd w:val="clear" w:color="auto" w:fill="FFFFFF"/>
          <w:lang w:val="ru-RU"/>
        </w:rPr>
      </w:pPr>
      <w:r>
        <w:rPr>
          <w:i/>
          <w:iCs/>
          <w:kern w:val="22"/>
          <w:szCs w:val="22"/>
          <w:shd w:val="clear" w:color="auto" w:fill="FFFFFF"/>
          <w:lang w:val="ru-RU"/>
        </w:rPr>
        <w:t>Примечание</w:t>
      </w:r>
      <w:r>
        <w:rPr>
          <w:kern w:val="22"/>
          <w:szCs w:val="22"/>
          <w:shd w:val="clear" w:color="auto" w:fill="FFFFFF"/>
          <w:lang w:val="ru-RU"/>
        </w:rPr>
        <w:t xml:space="preserve">. Цветные </w:t>
      </w:r>
      <w:r w:rsidR="00351B32">
        <w:rPr>
          <w:kern w:val="22"/>
          <w:szCs w:val="22"/>
          <w:shd w:val="clear" w:color="auto" w:fill="FFFFFF"/>
          <w:lang w:val="ru-RU"/>
        </w:rPr>
        <w:t>поля</w:t>
      </w:r>
      <w:r>
        <w:rPr>
          <w:kern w:val="22"/>
          <w:szCs w:val="22"/>
          <w:shd w:val="clear" w:color="auto" w:fill="FFFFFF"/>
          <w:lang w:val="ru-RU"/>
        </w:rPr>
        <w:t xml:space="preserve"> показывают долю целевых задач, </w:t>
      </w:r>
      <w:r w:rsidR="00631250">
        <w:rPr>
          <w:kern w:val="22"/>
          <w:szCs w:val="22"/>
          <w:shd w:val="clear" w:color="auto" w:fill="FFFFFF"/>
          <w:lang w:val="ru-RU"/>
        </w:rPr>
        <w:t xml:space="preserve">которые в каждой категории были оценены </w:t>
      </w:r>
      <w:r w:rsidR="00351B32">
        <w:rPr>
          <w:kern w:val="22"/>
          <w:szCs w:val="22"/>
          <w:shd w:val="clear" w:color="auto" w:fill="FFFFFF"/>
          <w:lang w:val="ru-RU"/>
        </w:rPr>
        <w:t>как имеющиеся</w:t>
      </w:r>
      <w:r>
        <w:rPr>
          <w:kern w:val="22"/>
          <w:szCs w:val="22"/>
          <w:shd w:val="clear" w:color="auto" w:fill="FFFFFF"/>
          <w:lang w:val="ru-RU"/>
        </w:rPr>
        <w:t>. В каждом ряду представлены все 196 Сторон.</w:t>
      </w:r>
    </w:p>
    <w:p w:rsidR="00715FD9" w:rsidRPr="00351B32" w:rsidRDefault="002C590F" w:rsidP="00351B32">
      <w:pPr>
        <w:suppressLineNumbers/>
        <w:suppressAutoHyphens/>
        <w:kinsoku w:val="0"/>
        <w:overflowPunct w:val="0"/>
        <w:autoSpaceDE w:val="0"/>
        <w:autoSpaceDN w:val="0"/>
        <w:spacing w:before="120"/>
        <w:jc w:val="center"/>
        <w:rPr>
          <w:snapToGrid w:val="0"/>
          <w:kern w:val="22"/>
          <w:szCs w:val="22"/>
          <w:shd w:val="clear" w:color="auto" w:fill="FFFFFF"/>
          <w:lang w:val="ru-RU"/>
        </w:rPr>
      </w:pPr>
      <w:r w:rsidRPr="00351B32">
        <w:rPr>
          <w:lang w:val="ru-RU"/>
        </w:rPr>
        <w:t>__________</w:t>
      </w:r>
    </w:p>
    <w:sectPr w:rsidR="00715FD9" w:rsidRPr="00351B32" w:rsidSect="00CA1572">
      <w:headerReference w:type="even" r:id="rId26"/>
      <w:headerReference w:type="default" r:id="rId27"/>
      <w:footerReference w:type="even" r:id="rId28"/>
      <w:footerReference w:type="default" r:id="rId2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25" w:rsidRDefault="00EA0A25">
      <w:r>
        <w:separator/>
      </w:r>
    </w:p>
  </w:endnote>
  <w:endnote w:type="continuationSeparator" w:id="0">
    <w:p w:rsidR="00EA0A25" w:rsidRDefault="00EA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auto"/>
    <w:notTrueType/>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76" w:rsidRDefault="00B61076"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76" w:rsidRDefault="00B61076"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25" w:rsidRDefault="00EA0A25">
      <w:r>
        <w:separator/>
      </w:r>
    </w:p>
  </w:footnote>
  <w:footnote w:type="continuationSeparator" w:id="0">
    <w:p w:rsidR="00EA0A25" w:rsidRDefault="00EA0A25">
      <w:r>
        <w:continuationSeparator/>
      </w:r>
    </w:p>
  </w:footnote>
  <w:footnote w:id="1">
    <w:p w:rsidR="00B61076" w:rsidRPr="003D0B48" w:rsidRDefault="00B61076" w:rsidP="00D45DF6">
      <w:pPr>
        <w:pStyle w:val="FootnoteText"/>
        <w:ind w:firstLine="0"/>
        <w:rPr>
          <w:szCs w:val="18"/>
          <w:lang w:val="en-CA"/>
        </w:rPr>
      </w:pPr>
      <w:r>
        <w:rPr>
          <w:rStyle w:val="FootnoteReference"/>
          <w:szCs w:val="18"/>
          <w:vertAlign w:val="baseline"/>
          <w:lang w:val="ru-RU"/>
        </w:rPr>
        <w:t>* CBD/SBI/3/1.</w:t>
      </w:r>
    </w:p>
  </w:footnote>
  <w:footnote w:id="2">
    <w:p w:rsidR="00B61076" w:rsidRPr="00FD51AF" w:rsidRDefault="00B61076" w:rsidP="007A5751">
      <w:pPr>
        <w:pStyle w:val="FootnoteText"/>
        <w:ind w:firstLine="0"/>
        <w:rPr>
          <w:sz w:val="20"/>
          <w:szCs w:val="20"/>
          <w:lang w:val="ru-RU"/>
        </w:rPr>
      </w:pPr>
      <w:r w:rsidRPr="003D0B48">
        <w:rPr>
          <w:rStyle w:val="FootnoteReference"/>
          <w:szCs w:val="18"/>
        </w:rPr>
        <w:footnoteRef/>
      </w:r>
      <w:r>
        <w:rPr>
          <w:sz w:val="20"/>
          <w:szCs w:val="20"/>
          <w:lang w:val="ru-RU"/>
        </w:rPr>
        <w:t xml:space="preserve"> </w:t>
      </w:r>
      <w:r w:rsidRPr="00FD51AF">
        <w:rPr>
          <w:szCs w:val="18"/>
          <w:lang w:val="ru-RU"/>
        </w:rPr>
        <w:t>Проект этого документа был предоставлен для коллегиального обзора. Документ был пересмотрен с учетом поступивших комментариев, а также национальных докладов, полученных позднее.</w:t>
      </w:r>
    </w:p>
  </w:footnote>
  <w:footnote w:id="3">
    <w:p w:rsidR="00B61076" w:rsidRPr="00D45DF6" w:rsidRDefault="00B61076" w:rsidP="003D0B48">
      <w:pPr>
        <w:pStyle w:val="FootnoteText"/>
        <w:keepLines w:val="0"/>
        <w:suppressLineNumbers/>
        <w:suppressAutoHyphens/>
        <w:kinsoku w:val="0"/>
        <w:overflowPunct w:val="0"/>
        <w:autoSpaceDE w:val="0"/>
        <w:autoSpaceDN w:val="0"/>
        <w:ind w:firstLine="0"/>
        <w:rPr>
          <w:snapToGrid w:val="0"/>
          <w:kern w:val="18"/>
          <w:szCs w:val="18"/>
          <w:lang w:val="ru-RU"/>
        </w:rPr>
      </w:pPr>
      <w:r w:rsidRPr="003D0B48">
        <w:rPr>
          <w:rStyle w:val="FootnoteReference"/>
          <w:snapToGrid w:val="0"/>
          <w:kern w:val="18"/>
          <w:szCs w:val="18"/>
        </w:rPr>
        <w:footnoteRef/>
      </w:r>
      <w:hyperlink r:id="rId1" w:history="1">
        <w:r>
          <w:rPr>
            <w:color w:val="0000FF"/>
            <w:kern w:val="18"/>
            <w:szCs w:val="18"/>
            <w:lang w:val="ru-RU"/>
          </w:rPr>
          <w:t xml:space="preserve"> </w:t>
        </w:r>
        <w:r>
          <w:rPr>
            <w:color w:val="0000FF"/>
            <w:kern w:val="18"/>
            <w:szCs w:val="18"/>
            <w:u w:val="single"/>
            <w:lang w:val="ru-RU"/>
          </w:rPr>
          <w:t>UNEP/CBD/COP/13/8/Add.2/Rev.1</w:t>
        </w:r>
      </w:hyperlink>
      <w:r>
        <w:rPr>
          <w:kern w:val="18"/>
          <w:szCs w:val="18"/>
          <w:lang w:val="ru-RU"/>
        </w:rPr>
        <w:t>,</w:t>
      </w:r>
      <w:hyperlink r:id="rId2" w:history="1">
        <w:r w:rsidRPr="00673B0E">
          <w:rPr>
            <w:rStyle w:val="Hyperlink"/>
            <w:kern w:val="18"/>
            <w:szCs w:val="18"/>
            <w:lang w:val="ru-RU"/>
          </w:rPr>
          <w:t xml:space="preserve"> CBD/SBI/2/2/Add.2</w:t>
        </w:r>
      </w:hyperlink>
      <w:r>
        <w:rPr>
          <w:kern w:val="18"/>
          <w:szCs w:val="18"/>
          <w:lang w:val="ru-RU"/>
        </w:rPr>
        <w:t xml:space="preserve"> и</w:t>
      </w:r>
      <w:hyperlink r:id="rId3" w:history="1">
        <w:r>
          <w:rPr>
            <w:color w:val="0000FF"/>
            <w:kern w:val="18"/>
            <w:szCs w:val="18"/>
            <w:lang w:val="ru-RU"/>
          </w:rPr>
          <w:t xml:space="preserve"> </w:t>
        </w:r>
        <w:r>
          <w:rPr>
            <w:color w:val="0000FF"/>
            <w:kern w:val="18"/>
            <w:szCs w:val="18"/>
            <w:u w:val="single"/>
            <w:lang w:val="ru-RU"/>
          </w:rPr>
          <w:t>CBD/COP/14/5/Add.2</w:t>
        </w:r>
      </w:hyperlink>
      <w:r>
        <w:rPr>
          <w:kern w:val="18"/>
          <w:szCs w:val="18"/>
          <w:lang w:val="ru-RU"/>
        </w:rPr>
        <w:t xml:space="preserve">, которые были подготовлены на основе информации, представленной в пятых национальных докладах. </w:t>
      </w:r>
    </w:p>
  </w:footnote>
  <w:footnote w:id="4">
    <w:p w:rsidR="00B61076" w:rsidRPr="00D45DF6" w:rsidRDefault="00B61076" w:rsidP="00B02158">
      <w:pPr>
        <w:suppressLineNumbers/>
        <w:suppressAutoHyphens/>
        <w:kinsoku w:val="0"/>
        <w:overflowPunct w:val="0"/>
        <w:autoSpaceDE w:val="0"/>
        <w:autoSpaceDN w:val="0"/>
        <w:spacing w:after="60"/>
        <w:rPr>
          <w:snapToGrid w:val="0"/>
          <w:kern w:val="18"/>
          <w:sz w:val="18"/>
          <w:szCs w:val="18"/>
          <w:lang w:val="ru-RU"/>
        </w:rPr>
      </w:pPr>
      <w:r w:rsidRPr="00CC3DE2">
        <w:rPr>
          <w:rStyle w:val="FootnoteReference"/>
          <w:snapToGrid w:val="0"/>
          <w:kern w:val="18"/>
          <w:szCs w:val="18"/>
        </w:rPr>
        <w:footnoteRef/>
      </w:r>
      <w:r>
        <w:rPr>
          <w:kern w:val="18"/>
          <w:sz w:val="18"/>
          <w:szCs w:val="18"/>
          <w:shd w:val="clear" w:color="auto" w:fill="FFFFFF"/>
          <w:lang w:val="ru-RU"/>
        </w:rPr>
        <w:t>Рассматриваемые в этой оценке НСПДСБ представлены по адресу</w:t>
      </w:r>
      <w:hyperlink r:id="rId4" w:history="1">
        <w:r w:rsidRPr="00E118C8">
          <w:rPr>
            <w:rStyle w:val="Hyperlink"/>
            <w:kern w:val="18"/>
            <w:sz w:val="18"/>
            <w:szCs w:val="18"/>
            <w:shd w:val="clear" w:color="auto" w:fill="FFFFFF"/>
            <w:lang w:val="ru-RU"/>
          </w:rPr>
          <w:t xml:space="preserve"> </w:t>
        </w:r>
        <w:r w:rsidRPr="00E118C8">
          <w:rPr>
            <w:rStyle w:val="Hyperlink"/>
            <w:kern w:val="18"/>
            <w:sz w:val="18"/>
            <w:szCs w:val="18"/>
            <w:lang w:val="ru-RU"/>
          </w:rPr>
          <w:t>https://www.cbd.int/nbsap/</w:t>
        </w:r>
      </w:hyperlink>
      <w:r>
        <w:rPr>
          <w:kern w:val="18"/>
          <w:sz w:val="18"/>
          <w:szCs w:val="18"/>
          <w:lang w:val="ru-RU"/>
        </w:rPr>
        <w:t xml:space="preserve">. </w:t>
      </w:r>
      <w:r>
        <w:rPr>
          <w:kern w:val="18"/>
          <w:sz w:val="18"/>
          <w:szCs w:val="18"/>
          <w:shd w:val="clear" w:color="auto" w:fill="FFFFFF"/>
          <w:lang w:val="ru-RU"/>
        </w:rPr>
        <w:t>НСПДСБ двух стран (Латвии и Португалии) не были проанализированы, поскольку они не были доступны на каком-либо из официальных языков Организации Объединенных Наций.</w:t>
      </w:r>
    </w:p>
  </w:footnote>
  <w:footnote w:id="5">
    <w:p w:rsidR="00B61076" w:rsidRPr="00B1087B" w:rsidRDefault="00B61076" w:rsidP="00B1087B">
      <w:pPr>
        <w:pStyle w:val="Para1"/>
        <w:numPr>
          <w:ilvl w:val="0"/>
          <w:numId w:val="0"/>
        </w:numPr>
        <w:suppressLineNumbers/>
        <w:suppressAutoHyphens/>
        <w:kinsoku w:val="0"/>
        <w:overflowPunct w:val="0"/>
        <w:autoSpaceDE w:val="0"/>
        <w:autoSpaceDN w:val="0"/>
        <w:spacing w:before="0" w:after="60"/>
        <w:rPr>
          <w:kern w:val="18"/>
          <w:sz w:val="20"/>
          <w:szCs w:val="20"/>
          <w:shd w:val="clear" w:color="auto" w:fill="FFFFFF"/>
          <w:lang w:val="ru-RU"/>
        </w:rPr>
      </w:pPr>
      <w:r w:rsidRPr="00CC3DE2">
        <w:rPr>
          <w:rStyle w:val="FootnoteReference"/>
          <w:kern w:val="18"/>
        </w:rPr>
        <w:footnoteRef/>
      </w:r>
      <w:r>
        <w:rPr>
          <w:kern w:val="18"/>
          <w:sz w:val="18"/>
          <w:shd w:val="clear" w:color="auto" w:fill="FFFFFF"/>
          <w:lang w:val="ru-RU"/>
        </w:rPr>
        <w:t xml:space="preserve"> Полный список национальных целевых задач, включая целевые задачи, содержащиеся в предыдущих НСПДСБ, а также целевые задачи, о которых сообщалось в пятых национальных докладах, доступен по адресу</w:t>
      </w:r>
      <w:hyperlink r:id="rId5" w:history="1">
        <w:r>
          <w:rPr>
            <w:kern w:val="18"/>
            <w:sz w:val="18"/>
            <w:shd w:val="clear" w:color="auto" w:fill="FFFFFF"/>
            <w:lang w:val="ru-RU"/>
          </w:rPr>
          <w:t xml:space="preserve"> </w:t>
        </w:r>
        <w:r>
          <w:rPr>
            <w:color w:val="0000FF"/>
            <w:kern w:val="18"/>
            <w:sz w:val="18"/>
            <w:u w:val="single"/>
            <w:lang w:val="ru-RU"/>
          </w:rPr>
          <w:t>https: //www.cbd.int/nbsap/targets/default.shtml</w:t>
        </w:r>
      </w:hyperlink>
      <w:r>
        <w:rPr>
          <w:color w:val="333333"/>
          <w:kern w:val="18"/>
          <w:sz w:val="18"/>
          <w:shd w:val="clear" w:color="auto" w:fill="FFFFFF"/>
          <w:lang w:val="ru-RU"/>
        </w:rPr>
        <w:t xml:space="preserve">. </w:t>
      </w:r>
      <w:r>
        <w:rPr>
          <w:kern w:val="18"/>
          <w:sz w:val="18"/>
          <w:shd w:val="clear" w:color="auto" w:fill="FFFFFF"/>
          <w:lang w:val="ru-RU"/>
        </w:rPr>
        <w:t>Дополнительная информация, подкрепляющая анализ, представленный в настоящем документе, доступна по адресу</w:t>
      </w:r>
      <w:hyperlink r:id="rId6" w:history="1">
        <w:r>
          <w:rPr>
            <w:kern w:val="18"/>
            <w:sz w:val="18"/>
            <w:shd w:val="clear" w:color="auto" w:fill="FFFFFF"/>
            <w:lang w:val="ru-RU"/>
          </w:rPr>
          <w:t xml:space="preserve"> </w:t>
        </w:r>
        <w:r>
          <w:rPr>
            <w:color w:val="0000FF"/>
            <w:kern w:val="18"/>
            <w:sz w:val="18"/>
            <w:u w:val="single"/>
            <w:shd w:val="clear" w:color="auto" w:fill="FFFFFF"/>
            <w:lang w:val="ru-RU"/>
          </w:rPr>
          <w:t>https: // www. cbd.int/doc/nr/assessment-table-2018-09-21-en.pdf</w:t>
        </w:r>
      </w:hyperlink>
      <w:r w:rsidRPr="00B1087B">
        <w:rPr>
          <w:color w:val="0000FF"/>
          <w:kern w:val="18"/>
          <w:sz w:val="18"/>
          <w:shd w:val="clear" w:color="auto" w:fill="FFFFFF"/>
          <w:lang w:val="ru-RU"/>
        </w:rPr>
        <w:t>.</w:t>
      </w:r>
    </w:p>
  </w:footnote>
  <w:footnote w:id="6">
    <w:p w:rsidR="00B61076" w:rsidRPr="00D45DF6" w:rsidRDefault="00B61076" w:rsidP="00A85303">
      <w:pPr>
        <w:pStyle w:val="Para1"/>
        <w:numPr>
          <w:ilvl w:val="0"/>
          <w:numId w:val="0"/>
        </w:numPr>
        <w:suppressLineNumbers/>
        <w:suppressAutoHyphens/>
        <w:kinsoku w:val="0"/>
        <w:overflowPunct w:val="0"/>
        <w:autoSpaceDE w:val="0"/>
        <w:autoSpaceDN w:val="0"/>
        <w:spacing w:before="0"/>
        <w:rPr>
          <w:rFonts w:eastAsia="Malgun Gothic"/>
          <w:kern w:val="22"/>
          <w:szCs w:val="22"/>
          <w:lang w:val="ru-RU"/>
        </w:rPr>
      </w:pPr>
      <w:r>
        <w:rPr>
          <w:rStyle w:val="FootnoteReference"/>
        </w:rPr>
        <w:footnoteRef/>
      </w:r>
      <w:r>
        <w:rPr>
          <w:szCs w:val="22"/>
          <w:lang w:val="ru-RU"/>
        </w:rPr>
        <w:t xml:space="preserve"> </w:t>
      </w:r>
      <w:r>
        <w:rPr>
          <w:sz w:val="18"/>
          <w:shd w:val="clear" w:color="auto" w:fill="FFFFFF"/>
          <w:lang w:val="ru-RU"/>
        </w:rPr>
        <w:t>Для удобства чтения в настоящей оценке категории из пунктов 6 c), d) и e) были объединены. Однако на рисунке 1 представлены все категории.</w:t>
      </w:r>
      <w:r>
        <w:rPr>
          <w:szCs w:val="22"/>
          <w:lang w:val="ru-RU"/>
        </w:rPr>
        <w:t xml:space="preserve"> </w:t>
      </w:r>
    </w:p>
  </w:footnote>
  <w:footnote w:id="7">
    <w:p w:rsidR="00B61076" w:rsidRPr="00D45DF6" w:rsidRDefault="00B61076" w:rsidP="003D0B48">
      <w:pPr>
        <w:pStyle w:val="FootnoteText"/>
        <w:ind w:firstLine="0"/>
        <w:rPr>
          <w:szCs w:val="18"/>
          <w:lang w:val="ru-RU"/>
        </w:rPr>
      </w:pPr>
      <w:r w:rsidRPr="003D0B48">
        <w:rPr>
          <w:rStyle w:val="FootnoteReference"/>
          <w:szCs w:val="18"/>
        </w:rPr>
        <w:footnoteRef/>
      </w:r>
      <w:r>
        <w:rPr>
          <w:szCs w:val="18"/>
          <w:lang w:val="ru-RU"/>
        </w:rPr>
        <w:t xml:space="preserve"> В общей сложности 16 Сторон не представили оценку прогресса в выполнении своих национальных целевых задач или Айтинских целевых задач, которая предусмотрена в руководящих принципах для шестых национальных докладов. Эти доклады, будучи представленными в таком виде, не могли рассматриваться в настоящей оценке. Оценку, связанную с каждой из Айтинских целевых задач в области биоразнообразия в среднем представили 123 Стороны (в пределах от 102 до 137). </w:t>
      </w:r>
    </w:p>
  </w:footnote>
  <w:footnote w:id="8">
    <w:p w:rsidR="00B61076" w:rsidRPr="00D45DF6" w:rsidRDefault="00B61076" w:rsidP="003D0B48">
      <w:pPr>
        <w:pStyle w:val="FootnoteText"/>
        <w:ind w:firstLine="0"/>
        <w:rPr>
          <w:szCs w:val="18"/>
          <w:lang w:val="ru-RU"/>
        </w:rPr>
      </w:pPr>
      <w:r w:rsidRPr="003D0B48">
        <w:rPr>
          <w:rStyle w:val="FootnoteReference"/>
          <w:szCs w:val="18"/>
        </w:rPr>
        <w:footnoteRef/>
      </w:r>
      <w:r>
        <w:rPr>
          <w:szCs w:val="18"/>
          <w:lang w:val="ru-RU"/>
        </w:rPr>
        <w:t xml:space="preserve"> Формат шестого национального доклада также позволяет Сторонам вместо национальных целевых задач представлять доклады по Айтинским целевым задачам в области биоразнообразия. Как правило, Стороны, которые еще не приняли национальные целевые задачи, следовали именно такому подходу. Однако 17 Сторон, имеющих национальные целевые задачи, также предпочли вместо них предоставить доклады по Айтинским целевым задачам. Кроме того, в своих НСПДСБ некоторые страны указали, что они приняли Айтинские целевые задачи в области биоразнообразия в качестве национальных целевых задач.</w:t>
      </w:r>
    </w:p>
  </w:footnote>
  <w:footnote w:id="9">
    <w:p w:rsidR="00B61076" w:rsidRPr="00D45DF6" w:rsidRDefault="00B61076" w:rsidP="003D0B48">
      <w:pPr>
        <w:pStyle w:val="FootnoteText"/>
        <w:ind w:firstLine="0"/>
        <w:rPr>
          <w:szCs w:val="18"/>
          <w:lang w:val="ru-RU"/>
        </w:rPr>
      </w:pPr>
      <w:r w:rsidRPr="003D0B48">
        <w:rPr>
          <w:rStyle w:val="FootnoteReference"/>
          <w:szCs w:val="18"/>
        </w:rPr>
        <w:footnoteRef/>
      </w:r>
      <w:r>
        <w:rPr>
          <w:szCs w:val="18"/>
          <w:lang w:val="ru-RU"/>
        </w:rPr>
        <w:t xml:space="preserve"> Формат шестых национальных докладов позволяет Сторонам для каждой национальной целевой задачи указывать «основные соответствующие Айтинские целевые задачи в области биоразнообразия» и «другие соответствующие Айтинские целевые задачи в области биоразнообразия». В настоящей оценке рассматривались только «основные соответствующие Айтинские целевые задачи в области биоразнообразия». Аналогичным образом Стороны могут соотносить свои национальные целевые задачи с Айтинской целевой задачей в области биоразнообразия целиком или с одним или несколькими ее компонентами. В случае, когда национальная целевая задача была связана с одним или несколькими компонентами Айтинской целевой задачи в области биоразнообразия, в настоящей оценке она рассматривалась как относящаяся ко всей Айтинской целевой задаче в области биоразнообразия и была отражена в разделе II аналитического документа. </w:t>
      </w:r>
    </w:p>
  </w:footnote>
  <w:footnote w:id="10">
    <w:p w:rsidR="00B61076" w:rsidRPr="00D45DF6" w:rsidRDefault="00B61076" w:rsidP="003D0B48">
      <w:pPr>
        <w:pStyle w:val="FootnoteText"/>
        <w:ind w:firstLine="0"/>
        <w:rPr>
          <w:szCs w:val="18"/>
          <w:lang w:val="ru-RU"/>
        </w:rPr>
      </w:pPr>
      <w:r w:rsidRPr="003D0B48">
        <w:rPr>
          <w:rStyle w:val="FootnoteReference"/>
          <w:szCs w:val="18"/>
        </w:rPr>
        <w:footnoteRef/>
      </w:r>
      <w:r>
        <w:rPr>
          <w:szCs w:val="18"/>
          <w:lang w:val="ru-RU"/>
        </w:rPr>
        <w:t xml:space="preserve"> В общей сложности 17 Сторон подготовили доклад о прогрессе в выполнении непосредственно Айтинских целевых задач в области биоразнообразия. Для целей настоящей оценки эти доклады рассматривались таким же образом, как и оценки прогресса в выполнении национальных целевых задач. В результате для некоторых Айтинских целевых задач число представленных оценок превосходило количество НСПДСБ с соответствующими национальными целевыми задачами. Так, целевые задачи, относящиеся к Айтинской целевой задаче 3 в области биоразнообразия, содержатся в 98 НСПДСБ, но поскольку некоторые Стороны, не имеющие национальных целевых задач, провели оценку прогресса в выполнении Айтинских целевых задач в области биоразнообразия, к этой Айтинской целевой задаче в области биоразнообразия относится 108 оценок прогресса. </w:t>
      </w:r>
    </w:p>
  </w:footnote>
  <w:footnote w:id="11">
    <w:p w:rsidR="00B61076" w:rsidRPr="00D45DF6" w:rsidRDefault="00B61076" w:rsidP="003D0B48">
      <w:pPr>
        <w:pStyle w:val="FootnoteText"/>
        <w:ind w:firstLine="0"/>
        <w:rPr>
          <w:szCs w:val="18"/>
          <w:lang w:val="ru-RU"/>
        </w:rPr>
      </w:pPr>
      <w:r w:rsidRPr="00B12C3B">
        <w:rPr>
          <w:rStyle w:val="FootnoteReference"/>
          <w:szCs w:val="18"/>
        </w:rPr>
        <w:footnoteRef/>
      </w:r>
      <w:r>
        <w:rPr>
          <w:szCs w:val="18"/>
          <w:lang w:val="ru-RU"/>
        </w:rPr>
        <w:t xml:space="preserve"> В этой целью категории оценки, использованные в шестых национальных докладах, были распределены по шкале от 1 до 5. Затем среднее значение оценок было округлено до ближайшего целого числа. </w:t>
      </w:r>
    </w:p>
  </w:footnote>
  <w:footnote w:id="12">
    <w:p w:rsidR="00B61076" w:rsidRPr="00D45DF6" w:rsidRDefault="00B61076" w:rsidP="003D0B48">
      <w:pPr>
        <w:pStyle w:val="FootnoteText"/>
        <w:ind w:firstLine="0"/>
        <w:rPr>
          <w:sz w:val="20"/>
          <w:szCs w:val="20"/>
          <w:lang w:val="ru-RU"/>
        </w:rPr>
      </w:pPr>
      <w:r w:rsidRPr="003D0B48">
        <w:rPr>
          <w:rStyle w:val="FootnoteReference"/>
          <w:szCs w:val="18"/>
        </w:rPr>
        <w:footnoteRef/>
      </w:r>
      <w:r>
        <w:rPr>
          <w:szCs w:val="18"/>
          <w:lang w:val="ru-RU"/>
        </w:rPr>
        <w:t xml:space="preserve"> См. рисунок 21.2 в</w:t>
      </w:r>
      <w:hyperlink r:id="rId7" w:history="1">
        <w:r>
          <w:rPr>
            <w:szCs w:val="18"/>
            <w:lang w:val="ru-RU"/>
          </w:rPr>
          <w:t xml:space="preserve"> </w:t>
        </w:r>
        <w:r>
          <w:rPr>
            <w:color w:val="0000FF"/>
            <w:szCs w:val="18"/>
            <w:u w:val="single"/>
            <w:lang w:val="ru-RU"/>
          </w:rPr>
          <w:t>четвертом издании Глобальной перспективы в области биоразнообразия</w:t>
        </w:r>
      </w:hyperlink>
      <w:r>
        <w:rPr>
          <w:szCs w:val="18"/>
          <w:lang w:val="ru-RU"/>
        </w:rPr>
        <w:t>.</w:t>
      </w:r>
    </w:p>
  </w:footnote>
  <w:footnote w:id="13">
    <w:p w:rsidR="00B61076" w:rsidRPr="00D45DF6" w:rsidRDefault="00B61076" w:rsidP="003D0B48">
      <w:pPr>
        <w:pStyle w:val="FootnoteText"/>
        <w:ind w:firstLine="0"/>
        <w:rPr>
          <w:sz w:val="20"/>
          <w:szCs w:val="20"/>
          <w:lang w:val="ru-RU"/>
        </w:rPr>
      </w:pPr>
      <w:r w:rsidRPr="003D0B48">
        <w:rPr>
          <w:rStyle w:val="FootnoteReference"/>
          <w:szCs w:val="20"/>
        </w:rPr>
        <w:footnoteRef/>
      </w:r>
      <w:r>
        <w:rPr>
          <w:szCs w:val="18"/>
          <w:lang w:val="ru-RU"/>
        </w:rPr>
        <w:t xml:space="preserve"> Когда информация от 17 Сторон, доклады которых непосредственно представлены по Айтинским целевым задачами, исключается из анализа, это не приводит к существенному изменению результатов, причем процентные доли в большинстве случаев варьируются исключительно в пределах 1% и только в отношении 12 из 100 сочетаний целевых задач и категорий оценки </w:t>
      </w:r>
      <w:r>
        <w:rPr>
          <w:kern w:val="22"/>
          <w:szCs w:val="22"/>
          <w:lang w:val="ru-RU"/>
        </w:rPr>
        <w:t xml:space="preserve">– </w:t>
      </w:r>
      <w:r>
        <w:rPr>
          <w:szCs w:val="18"/>
          <w:lang w:val="ru-RU"/>
        </w:rPr>
        <w:t xml:space="preserve">в пределах 2%. Кроме того, нет никаких изменений в доле тех Сторон, национальные целевые задачи которых аналогичны (или превосходят) Айтинские целевые задачи и которые находятся на пути к их выполнению или перевыполнению. </w:t>
      </w:r>
    </w:p>
  </w:footnote>
  <w:footnote w:id="14">
    <w:p w:rsidR="00B61076" w:rsidRPr="00D45DF6" w:rsidRDefault="00B61076" w:rsidP="003D0B48">
      <w:pPr>
        <w:spacing w:after="60"/>
        <w:rPr>
          <w:sz w:val="18"/>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Объединенные Арабские Эмираты разработали инициативу «Устойчивые университеты», чтобы собрать информацию о мнениях студентов относительно вопросов устойчивости и повысить осведомленность.</w:t>
      </w:r>
    </w:p>
  </w:footnote>
  <w:footnote w:id="15">
    <w:p w:rsidR="00B61076" w:rsidRPr="00D45DF6" w:rsidRDefault="00B61076" w:rsidP="003D0B48">
      <w:pPr>
        <w:pStyle w:val="FootnoteText"/>
        <w:ind w:firstLine="0"/>
        <w:rPr>
          <w:sz w:val="20"/>
          <w:szCs w:val="20"/>
          <w:lang w:val="ru-RU"/>
        </w:rPr>
      </w:pPr>
      <w:r w:rsidRPr="003D0B48">
        <w:rPr>
          <w:rStyle w:val="FootnoteReference"/>
          <w:szCs w:val="20"/>
        </w:rPr>
        <w:footnoteRef/>
      </w:r>
      <w:r w:rsidR="00960D91">
        <w:rPr>
          <w:szCs w:val="18"/>
          <w:lang w:val="ru-RU"/>
        </w:rPr>
        <w:t xml:space="preserve"> К примеру, </w:t>
      </w:r>
      <w:r>
        <w:rPr>
          <w:szCs w:val="18"/>
          <w:lang w:val="ru-RU"/>
        </w:rPr>
        <w:t xml:space="preserve">Белиз сообщил о создании радиосериала о морских охраняемых районах и устойчивом рыболовстве. Опрос слушателей показал, что благодаря этой программе многие узнали о правилах рыболовства, ответственном рыболовстве, морских охраняемых районах и закрытых для рыболовства зонах. Дания сообщила о разработке приложений для привлечения общественности к сбору данных об обследовании видов. Аналогичным образом, Мексика сообщила об использовании приложений для распространения знаний о биоразнообразии с помощью гражданской науки. Проект был разработан как для сбора информации о биоразнообразии, так и для повышения осведомленности. </w:t>
      </w:r>
    </w:p>
  </w:footnote>
  <w:footnote w:id="16">
    <w:p w:rsidR="00B61076" w:rsidRPr="00D45DF6" w:rsidRDefault="00B61076" w:rsidP="003D0B48">
      <w:pPr>
        <w:spacing w:after="60"/>
        <w:rPr>
          <w:sz w:val="18"/>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 xml:space="preserve">в Намибии на региональном уровне было внедрено комплексное планирование землепользования в форме межсекторального и комплексного процесса принятия решений для упрощения выдачи земельных участков для категорий пользования, которые обеспечивают наибольшую выгоду с точки зрения устойчивости. С 2018 года в Финляндии, согласно требованию министерства финансов, бюджетное предложение каждого министерства должно отражать соображения, связанные с устойчивым развитием. </w:t>
      </w:r>
    </w:p>
  </w:footnote>
  <w:footnote w:id="17">
    <w:p w:rsidR="00B61076" w:rsidRPr="00D45DF6" w:rsidRDefault="00B61076" w:rsidP="003D0B48">
      <w:pPr>
        <w:pStyle w:val="FootnoteText"/>
        <w:ind w:firstLine="0"/>
        <w:rPr>
          <w:szCs w:val="20"/>
          <w:lang w:val="ru-RU"/>
        </w:rPr>
      </w:pPr>
      <w:r w:rsidRPr="003D0B48">
        <w:rPr>
          <w:rStyle w:val="FootnoteReference"/>
          <w:szCs w:val="20"/>
        </w:rPr>
        <w:footnoteRef/>
      </w:r>
      <w:r w:rsidR="00960D91">
        <w:rPr>
          <w:szCs w:val="18"/>
          <w:lang w:val="ru-RU"/>
        </w:rPr>
        <w:t xml:space="preserve"> К примеру, </w:t>
      </w:r>
      <w:r>
        <w:rPr>
          <w:szCs w:val="18"/>
          <w:lang w:val="ru-RU"/>
        </w:rPr>
        <w:t>в рамках программы стимулирования лесного хозяйства Гватемалы осуществляется выдача грантов бенефициарам, которые участвуют в проектах, посвященных восстановлению лесов и деятельности по управлению естественными лесами.</w:t>
      </w:r>
    </w:p>
  </w:footnote>
  <w:footnote w:id="18">
    <w:p w:rsidR="00B61076" w:rsidRPr="00D45DF6" w:rsidRDefault="00B61076" w:rsidP="003D0B48">
      <w:pPr>
        <w:pStyle w:val="FootnoteText"/>
        <w:ind w:firstLine="0"/>
        <w:rPr>
          <w:sz w:val="20"/>
          <w:szCs w:val="20"/>
          <w:lang w:val="ru-RU"/>
        </w:rPr>
      </w:pPr>
      <w:r w:rsidRPr="003D0B48">
        <w:rPr>
          <w:rStyle w:val="FootnoteReference"/>
          <w:szCs w:val="20"/>
        </w:rPr>
        <w:footnoteRef/>
      </w:r>
      <w:r w:rsidR="00960D91">
        <w:rPr>
          <w:szCs w:val="18"/>
          <w:lang w:val="ru-RU"/>
        </w:rPr>
        <w:t xml:space="preserve"> К примеру, </w:t>
      </w:r>
      <w:r>
        <w:rPr>
          <w:szCs w:val="18"/>
          <w:lang w:val="ru-RU"/>
        </w:rPr>
        <w:t xml:space="preserve">в Мексике была разработана межведомственная координационная платформа, в которой используются пространственные данные для определения территорий, в отношении которых государственная поддержка не предоставляется, поскольку это может привести к утрате лесного покрова. </w:t>
      </w:r>
    </w:p>
  </w:footnote>
  <w:footnote w:id="19">
    <w:p w:rsidR="00B61076" w:rsidRPr="00D45DF6" w:rsidRDefault="00B61076" w:rsidP="003D0B48">
      <w:pPr>
        <w:spacing w:after="60"/>
        <w:rPr>
          <w:sz w:val="20"/>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различные правительственные министерства в Республике Корея организуют работу группы BNBP, состоящей из 30 корейских компаний, которые выявляют передовой опыт, устанавливают руководящие принципы для компаний и проводят обучение по вопросам осуществления многосторонних природоохранных соглашений.</w:t>
      </w:r>
    </w:p>
  </w:footnote>
  <w:footnote w:id="20">
    <w:p w:rsidR="00B61076" w:rsidRPr="00D45DF6" w:rsidRDefault="00B61076" w:rsidP="003D0B48">
      <w:pPr>
        <w:spacing w:after="60"/>
        <w:rPr>
          <w:sz w:val="18"/>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 xml:space="preserve">в попытке уменьшить масштабы обезлесения </w:t>
      </w:r>
      <w:r w:rsidR="00F542A6">
        <w:rPr>
          <w:sz w:val="18"/>
          <w:szCs w:val="18"/>
          <w:lang w:val="ru-RU"/>
        </w:rPr>
        <w:t xml:space="preserve">власти Таиланда </w:t>
      </w:r>
      <w:r>
        <w:rPr>
          <w:sz w:val="18"/>
          <w:szCs w:val="18"/>
          <w:lang w:val="ru-RU"/>
        </w:rPr>
        <w:t xml:space="preserve">работают с общинами в лесных районах, с тем чтобы снизить уровень нищеты, повысить благосостояние и предоставить альтернативные способы заработка. Проводимый в Ирландии проект Aran LIFE направлен на то, чтобы помочь фермерам предотвратить негативные тенденции в отношении мест обитания и </w:t>
      </w:r>
      <w:r w:rsidR="00F542A6">
        <w:rPr>
          <w:sz w:val="18"/>
          <w:szCs w:val="18"/>
          <w:lang w:val="ru-RU"/>
        </w:rPr>
        <w:t>повысить</w:t>
      </w:r>
      <w:r>
        <w:rPr>
          <w:sz w:val="18"/>
          <w:szCs w:val="18"/>
          <w:lang w:val="ru-RU"/>
        </w:rPr>
        <w:t xml:space="preserve"> статус сохранения 35% приоритетных мест обитания. В 2015 году Соломоновы Острова институционализировали программу управления ресурсами на уровне общин в соответствии с Законом об управлении рыбным хозяйством, с тем чтобы повысить устойчивость прибрежного рыболовства. В рамках этого подхода признается роль владельцев территорий суши и моря в разработке правил управления и их применении.</w:t>
      </w:r>
    </w:p>
  </w:footnote>
  <w:footnote w:id="21">
    <w:p w:rsidR="00B61076" w:rsidRPr="00D45DF6" w:rsidRDefault="00B61076" w:rsidP="003D0B48">
      <w:pPr>
        <w:pStyle w:val="FootnoteText"/>
        <w:ind w:firstLine="0"/>
        <w:rPr>
          <w:sz w:val="20"/>
          <w:szCs w:val="20"/>
          <w:lang w:val="ru-RU"/>
        </w:rPr>
      </w:pPr>
      <w:r w:rsidRPr="003D0B48">
        <w:rPr>
          <w:rStyle w:val="FootnoteReference"/>
          <w:szCs w:val="20"/>
        </w:rPr>
        <w:footnoteRef/>
      </w:r>
      <w:r w:rsidR="00960D91">
        <w:rPr>
          <w:szCs w:val="18"/>
          <w:lang w:val="ru-RU"/>
        </w:rPr>
        <w:t xml:space="preserve"> К примеру, </w:t>
      </w:r>
      <w:r>
        <w:rPr>
          <w:szCs w:val="18"/>
          <w:lang w:val="ru-RU"/>
        </w:rPr>
        <w:t xml:space="preserve">Европейский союз принял обязательства по вылову, которые по состоянию на январь 2019 года не позволяют выбрасывать </w:t>
      </w:r>
      <w:r w:rsidR="00205939">
        <w:rPr>
          <w:szCs w:val="18"/>
          <w:lang w:val="ru-RU"/>
        </w:rPr>
        <w:t xml:space="preserve">в море </w:t>
      </w:r>
      <w:r>
        <w:rPr>
          <w:szCs w:val="18"/>
          <w:lang w:val="ru-RU"/>
        </w:rPr>
        <w:t xml:space="preserve">остаток вылова определенных видов рыб. </w:t>
      </w:r>
    </w:p>
  </w:footnote>
  <w:footnote w:id="22">
    <w:p w:rsidR="00B61076" w:rsidRPr="00D45DF6" w:rsidRDefault="00B61076" w:rsidP="003D0B48">
      <w:pPr>
        <w:spacing w:after="60"/>
        <w:rPr>
          <w:sz w:val="18"/>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 xml:space="preserve">Камбоджа способствовала установлению практики общинного рыболовства для повышения эффективности устойчивого управления. В общей сложности было создано 516 общинных рыбных хозяйств, совокупное число членов которых составило 332 168 человек (из которых 35% </w:t>
      </w:r>
      <w:r>
        <w:rPr>
          <w:kern w:val="22"/>
          <w:szCs w:val="22"/>
          <w:lang w:val="ru-RU"/>
        </w:rPr>
        <w:t>–</w:t>
      </w:r>
      <w:r>
        <w:rPr>
          <w:sz w:val="18"/>
          <w:szCs w:val="18"/>
          <w:lang w:val="ru-RU"/>
        </w:rPr>
        <w:t xml:space="preserve"> женщины) из 475 домохозяйств. </w:t>
      </w:r>
    </w:p>
  </w:footnote>
  <w:footnote w:id="23">
    <w:p w:rsidR="00B61076" w:rsidRPr="00D45DF6" w:rsidRDefault="00B61076" w:rsidP="003D0B48">
      <w:pPr>
        <w:spacing w:after="60"/>
        <w:rPr>
          <w:sz w:val="18"/>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 xml:space="preserve">проводимая в Чили программа «Вино, изменение климата и биоразнообразие» (Programa Vino, Cambio Climático y Biodiversidad) представляет собой инициативу по интеграции критериев сохранения биоразнообразия в виноградарстве. В 2018 году управление 20 виноградниками (100 000 гектаров) осуществлялось в соответствии со стандартами обеспечения безопасности в отношении биоразнообразия. В рамках </w:t>
      </w:r>
      <w:r w:rsidR="002D557D">
        <w:rPr>
          <w:sz w:val="18"/>
          <w:szCs w:val="18"/>
          <w:lang w:val="ru-RU"/>
        </w:rPr>
        <w:t xml:space="preserve">этой </w:t>
      </w:r>
      <w:r>
        <w:rPr>
          <w:sz w:val="18"/>
          <w:szCs w:val="18"/>
          <w:lang w:val="ru-RU"/>
        </w:rPr>
        <w:t xml:space="preserve">программы на один гектар посаженного винограда каждое винодельческое хозяйство обеспечивает </w:t>
      </w:r>
      <w:r w:rsidR="008830FD">
        <w:rPr>
          <w:sz w:val="18"/>
          <w:szCs w:val="18"/>
          <w:lang w:val="ru-RU"/>
        </w:rPr>
        <w:t>охрану</w:t>
      </w:r>
      <w:r>
        <w:rPr>
          <w:sz w:val="18"/>
          <w:szCs w:val="18"/>
          <w:lang w:val="ru-RU"/>
        </w:rPr>
        <w:t xml:space="preserve"> 4,6 гектаров местной растительности. Общая площадь, охраняемая в рамках этой инициативы, охватывает 26 499 гектаров, что составляет 11,4% склерофиллового леса в средиземноморском регионе страны. </w:t>
      </w:r>
    </w:p>
  </w:footnote>
  <w:footnote w:id="24">
    <w:p w:rsidR="00B61076" w:rsidRPr="00D45DF6" w:rsidRDefault="00B61076" w:rsidP="003D0B48">
      <w:pPr>
        <w:spacing w:after="60"/>
        <w:rPr>
          <w:sz w:val="18"/>
          <w:szCs w:val="20"/>
          <w:lang w:val="ru-RU"/>
        </w:rPr>
      </w:pPr>
      <w:r w:rsidRPr="00726E9A">
        <w:rPr>
          <w:rStyle w:val="FootnoteReference"/>
          <w:szCs w:val="20"/>
        </w:rPr>
        <w:footnoteRef/>
      </w:r>
      <w:r w:rsidR="00960D91">
        <w:rPr>
          <w:sz w:val="18"/>
          <w:szCs w:val="18"/>
          <w:lang w:val="ru-RU"/>
        </w:rPr>
        <w:t xml:space="preserve"> К примеру, </w:t>
      </w:r>
      <w:r>
        <w:rPr>
          <w:sz w:val="18"/>
          <w:szCs w:val="18"/>
          <w:lang w:val="ru-RU"/>
        </w:rPr>
        <w:t xml:space="preserve">на Кубе была разработана комплексная программа по созданию питомников для выращивания деревьев (Programa de Fincas Forestales Integrales), насчитывающая 1342 питомника. В результате реализации этой программы площадь лесного покрова была увеличена, что способствовало сохранению водосборов, привело к повышению </w:t>
      </w:r>
      <w:r w:rsidR="008830FD">
        <w:rPr>
          <w:sz w:val="18"/>
          <w:szCs w:val="18"/>
          <w:lang w:val="ru-RU"/>
        </w:rPr>
        <w:t>производительности</w:t>
      </w:r>
      <w:r>
        <w:rPr>
          <w:sz w:val="18"/>
          <w:szCs w:val="18"/>
          <w:lang w:val="ru-RU"/>
        </w:rPr>
        <w:t xml:space="preserve"> путем интеграции агролесоводства и агропастбищной деятельности и обеспечило занятость для сельского населения.</w:t>
      </w:r>
    </w:p>
  </w:footnote>
  <w:footnote w:id="25">
    <w:p w:rsidR="00B61076" w:rsidRPr="00D45DF6" w:rsidRDefault="00B61076" w:rsidP="003D0B48">
      <w:pPr>
        <w:spacing w:after="60"/>
        <w:rPr>
          <w:sz w:val="18"/>
          <w:szCs w:val="20"/>
          <w:lang w:val="ru-RU"/>
        </w:rPr>
      </w:pPr>
      <w:r w:rsidRPr="00726E9A">
        <w:rPr>
          <w:rStyle w:val="FootnoteReference"/>
          <w:szCs w:val="20"/>
        </w:rPr>
        <w:footnoteRef/>
      </w:r>
      <w:r w:rsidR="00960D91">
        <w:rPr>
          <w:sz w:val="18"/>
          <w:szCs w:val="18"/>
          <w:lang w:val="ru-RU"/>
        </w:rPr>
        <w:t xml:space="preserve"> К примеру, </w:t>
      </w:r>
      <w:r>
        <w:rPr>
          <w:sz w:val="18"/>
          <w:szCs w:val="18"/>
          <w:lang w:val="ru-RU"/>
        </w:rPr>
        <w:t xml:space="preserve">Гайана </w:t>
      </w:r>
      <w:r w:rsidR="00EC7A2D">
        <w:rPr>
          <w:sz w:val="18"/>
          <w:szCs w:val="18"/>
          <w:lang w:val="ru-RU"/>
        </w:rPr>
        <w:t>разрабатывает</w:t>
      </w:r>
      <w:r>
        <w:rPr>
          <w:sz w:val="18"/>
          <w:szCs w:val="18"/>
          <w:lang w:val="ru-RU"/>
        </w:rPr>
        <w:t xml:space="preserve"> ряд устойчивых мер в отношении аквакультуры, включая поощрение использования в аквакультуре местных видов рыб для снижения риска интродукции инвазивных чужеродных видов и содействие конверсии отходов переработки морепродуктов, таких как головы, внутренние органы и обрезь, для использования в качестве корма для аквакультуры. </w:t>
      </w:r>
    </w:p>
  </w:footnote>
  <w:footnote w:id="26">
    <w:p w:rsidR="00B61076" w:rsidRPr="00D45DF6" w:rsidRDefault="00B61076" w:rsidP="003D0B48">
      <w:pPr>
        <w:spacing w:after="60"/>
        <w:rPr>
          <w:sz w:val="18"/>
          <w:szCs w:val="18"/>
          <w:lang w:val="ru-RU"/>
        </w:rPr>
      </w:pPr>
      <w:r w:rsidRPr="002F2A36">
        <w:rPr>
          <w:rStyle w:val="FootnoteReference"/>
          <w:szCs w:val="18"/>
        </w:rPr>
        <w:footnoteRef/>
      </w:r>
      <w:r w:rsidR="00960D91">
        <w:rPr>
          <w:sz w:val="18"/>
          <w:szCs w:val="18"/>
          <w:lang w:val="ru-RU"/>
        </w:rPr>
        <w:t xml:space="preserve"> К примеру, </w:t>
      </w:r>
      <w:r>
        <w:rPr>
          <w:sz w:val="18"/>
          <w:szCs w:val="18"/>
          <w:lang w:val="ru-RU"/>
        </w:rPr>
        <w:t>в рамках программы ликвидации токсичных веществ в Панаме, проводимой под руководством министерства здравоохранения, из обращения было изъято более 325 тонн вышедших из употребления пестицидов и загрязненной почвы. В Китае благодаря нескольким соглашениям о компенсациях, которые были подписаны правительствами провинций, расположенных вдоль речных систем, юрисдикции, расположенные ниже по течению, могут получать компенсации за ненадлежащее качество поверхностных вод, что, в свою очередь, стимулирует расположенные выше по течению юрисдикции повышать их качество.</w:t>
      </w:r>
    </w:p>
  </w:footnote>
  <w:footnote w:id="27">
    <w:p w:rsidR="00B61076" w:rsidRPr="00D45DF6" w:rsidRDefault="00B61076" w:rsidP="003D0B48">
      <w:pPr>
        <w:pStyle w:val="FootnoteText"/>
        <w:ind w:firstLine="0"/>
        <w:rPr>
          <w:szCs w:val="20"/>
          <w:lang w:val="ru-RU"/>
        </w:rPr>
      </w:pPr>
      <w:r w:rsidRPr="003D0B48">
        <w:rPr>
          <w:rStyle w:val="FootnoteReference"/>
          <w:szCs w:val="20"/>
        </w:rPr>
        <w:footnoteRef/>
      </w:r>
      <w:r w:rsidR="00960D91">
        <w:rPr>
          <w:szCs w:val="18"/>
          <w:lang w:val="ru-RU"/>
        </w:rPr>
        <w:t xml:space="preserve"> К примеру, </w:t>
      </w:r>
      <w:r>
        <w:rPr>
          <w:szCs w:val="18"/>
          <w:lang w:val="ru-RU"/>
        </w:rPr>
        <w:t xml:space="preserve">Малайзия осуществила несколько мер, связанных с инвазивными чужеродными видами, включая составление списка инвазивных чужеродных видов, проведение базовых исследований для усиления мониторинга, разработку плана биологической защиты для связанной с получением пальмового масла отрасли в 2018 году и принятие закона о карантинных и инспекционных службах Малайзии для обеспечения соблюдения карантинных правил в пунктах въезда. </w:t>
      </w:r>
    </w:p>
  </w:footnote>
  <w:footnote w:id="28">
    <w:p w:rsidR="00B61076" w:rsidRPr="00D45DF6" w:rsidRDefault="00B61076" w:rsidP="003D0B48">
      <w:pPr>
        <w:keepLines/>
        <w:spacing w:after="60"/>
        <w:rPr>
          <w:sz w:val="20"/>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на Мальдивских островах был создан 61 морской охраняемый район для защиты коралловых рифов, определены уязвимые и биологически и экологически значимые районы, создана система мониторинга коралловых рифов и осуществляется разработка планов управления отходами для решения проблем несанкционированных свалок на пляжах. Осуществляемый в Гане проект «Устойчивые прибрежные ландшафты» направлен на борьбу с обезлесением в прибрежных зонах, в том числе путем восстановления мангровых и прибрежных лесов и поощрения методов агролесоводства, с тем чтобы смягчить последствия изменения климата для этих мест обитания.</w:t>
      </w:r>
    </w:p>
  </w:footnote>
  <w:footnote w:id="29">
    <w:p w:rsidR="00B61076" w:rsidRPr="00D45DF6" w:rsidRDefault="00B61076" w:rsidP="003D0B48">
      <w:pPr>
        <w:spacing w:after="60"/>
        <w:rPr>
          <w:sz w:val="20"/>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 xml:space="preserve">в Японии внедрялась практика создания специальных зеленых заповедников на основе закона о сохранении городских зеленых насаждений и закона о сохранении пригородных зеленых зон в регионе национальной столицы. </w:t>
      </w:r>
    </w:p>
  </w:footnote>
  <w:footnote w:id="30">
    <w:p w:rsidR="00B61076" w:rsidRPr="00D45DF6" w:rsidRDefault="00B61076" w:rsidP="003D0B48">
      <w:pPr>
        <w:pStyle w:val="FootnoteText"/>
        <w:ind w:firstLine="0"/>
        <w:rPr>
          <w:sz w:val="20"/>
          <w:szCs w:val="20"/>
          <w:lang w:val="ru-RU"/>
        </w:rPr>
      </w:pPr>
      <w:r w:rsidRPr="003D0B48">
        <w:rPr>
          <w:rStyle w:val="FootnoteReference"/>
          <w:szCs w:val="20"/>
        </w:rPr>
        <w:footnoteRef/>
      </w:r>
      <w:r w:rsidR="00960D91">
        <w:rPr>
          <w:szCs w:val="18"/>
          <w:lang w:val="ru-RU"/>
        </w:rPr>
        <w:t xml:space="preserve"> К примеру, </w:t>
      </w:r>
      <w:r>
        <w:rPr>
          <w:szCs w:val="18"/>
          <w:lang w:val="ru-RU"/>
        </w:rPr>
        <w:t xml:space="preserve">в Антигуа и Барбуде популяция эндемичной змеи </w:t>
      </w:r>
      <w:r w:rsidRPr="00506D9A">
        <w:rPr>
          <w:i/>
          <w:iCs/>
          <w:szCs w:val="18"/>
          <w:lang w:val="ru-RU"/>
        </w:rPr>
        <w:t>Alsophis antiguae</w:t>
      </w:r>
      <w:r>
        <w:rPr>
          <w:szCs w:val="18"/>
          <w:lang w:val="ru-RU"/>
        </w:rPr>
        <w:t xml:space="preserve">, находящейся на грани вымирания, выросла после </w:t>
      </w:r>
      <w:r w:rsidR="004275D2">
        <w:rPr>
          <w:szCs w:val="18"/>
          <w:lang w:val="ru-RU"/>
        </w:rPr>
        <w:t>устранения</w:t>
      </w:r>
      <w:r>
        <w:rPr>
          <w:szCs w:val="18"/>
          <w:lang w:val="ru-RU"/>
        </w:rPr>
        <w:t xml:space="preserve"> крыс, а популяции талинума золотистого </w:t>
      </w:r>
      <w:r>
        <w:rPr>
          <w:kern w:val="22"/>
          <w:szCs w:val="22"/>
          <w:lang w:val="ru-RU"/>
        </w:rPr>
        <w:t>–</w:t>
      </w:r>
      <w:r>
        <w:rPr>
          <w:szCs w:val="18"/>
          <w:lang w:val="ru-RU"/>
        </w:rPr>
        <w:t xml:space="preserve"> некогда считавшегося вымершим </w:t>
      </w:r>
      <w:r>
        <w:rPr>
          <w:kern w:val="22"/>
          <w:szCs w:val="22"/>
          <w:lang w:val="ru-RU"/>
        </w:rPr>
        <w:t>–</w:t>
      </w:r>
      <w:r>
        <w:rPr>
          <w:szCs w:val="18"/>
          <w:lang w:val="ru-RU"/>
        </w:rPr>
        <w:t xml:space="preserve"> после осуществления мер по восстановлению мест обитания. В Сальвадоре был реализован план сохранения морских черепах, в рамках которого на уровне общин проводились проекты по созданию инкубаторов и выпуску детенышей. Аналогичным образом в Мексике были разработаны и с успехом реализуются программы по восстановлению популяции таких находящихся под угрозой вымирания видов, как мексиканский волк (C</w:t>
      </w:r>
      <w:r>
        <w:rPr>
          <w:i/>
          <w:iCs/>
          <w:szCs w:val="18"/>
          <w:lang w:val="ru-RU"/>
        </w:rPr>
        <w:t>anis lupus baileyi),</w:t>
      </w:r>
      <w:r>
        <w:rPr>
          <w:szCs w:val="18"/>
          <w:lang w:val="ru-RU"/>
        </w:rPr>
        <w:t xml:space="preserve"> калифорнийский кондор (</w:t>
      </w:r>
      <w:r>
        <w:rPr>
          <w:i/>
          <w:iCs/>
          <w:szCs w:val="18"/>
          <w:lang w:val="ru-RU"/>
        </w:rPr>
        <w:t>Gymnogyps californianus</w:t>
      </w:r>
      <w:r>
        <w:rPr>
          <w:szCs w:val="18"/>
          <w:lang w:val="ru-RU"/>
        </w:rPr>
        <w:t>), вилорогая антилопа (</w:t>
      </w:r>
      <w:r>
        <w:rPr>
          <w:i/>
          <w:iCs/>
          <w:szCs w:val="18"/>
          <w:lang w:val="ru-RU"/>
        </w:rPr>
        <w:t>Antilocarpa americana</w:t>
      </w:r>
      <w:r>
        <w:rPr>
          <w:szCs w:val="18"/>
          <w:lang w:val="ru-RU"/>
        </w:rPr>
        <w:t>), толсторогий баран (</w:t>
      </w:r>
      <w:r>
        <w:rPr>
          <w:i/>
          <w:iCs/>
          <w:szCs w:val="18"/>
          <w:lang w:val="ru-RU"/>
        </w:rPr>
        <w:t>Ovis canadensis mexicana</w:t>
      </w:r>
      <w:r>
        <w:rPr>
          <w:szCs w:val="18"/>
          <w:lang w:val="ru-RU"/>
        </w:rPr>
        <w:t>)</w:t>
      </w:r>
      <w:r w:rsidR="004275D2">
        <w:rPr>
          <w:szCs w:val="18"/>
          <w:lang w:val="ru-RU"/>
        </w:rPr>
        <w:t>, а также</w:t>
      </w:r>
      <w:r>
        <w:rPr>
          <w:szCs w:val="18"/>
          <w:lang w:val="ru-RU"/>
        </w:rPr>
        <w:t xml:space="preserve"> девяти видов морских черепах. </w:t>
      </w:r>
    </w:p>
  </w:footnote>
  <w:footnote w:id="31">
    <w:p w:rsidR="00B61076" w:rsidRPr="00D45DF6" w:rsidRDefault="00B61076" w:rsidP="003D0B48">
      <w:pPr>
        <w:pStyle w:val="FootnoteText"/>
        <w:ind w:firstLine="0"/>
        <w:rPr>
          <w:szCs w:val="18"/>
          <w:lang w:val="ru-RU"/>
        </w:rPr>
      </w:pPr>
      <w:r w:rsidRPr="003D0B48">
        <w:rPr>
          <w:rStyle w:val="FootnoteReference"/>
          <w:szCs w:val="18"/>
        </w:rPr>
        <w:footnoteRef/>
      </w:r>
      <w:r w:rsidR="00960D91">
        <w:rPr>
          <w:szCs w:val="18"/>
          <w:lang w:val="ru-RU"/>
        </w:rPr>
        <w:t xml:space="preserve"> К примеру, </w:t>
      </w:r>
      <w:r>
        <w:rPr>
          <w:szCs w:val="18"/>
          <w:lang w:val="ru-RU"/>
        </w:rPr>
        <w:t>в Боснии и Герцеговине были приняты различные меры для защиты генетического разнообразия пород скота, включая принятие закона о животноводстве, в котором признаются несколько местных видов, пород и сортов. Кроме того, коневоды, которые разводят боснийских горных и липицианских лошадей, среди прочих</w:t>
      </w:r>
      <w:r w:rsidR="00AA7C43">
        <w:rPr>
          <w:szCs w:val="18"/>
          <w:lang w:val="ru-RU"/>
        </w:rPr>
        <w:t xml:space="preserve"> </w:t>
      </w:r>
      <w:r>
        <w:rPr>
          <w:szCs w:val="18"/>
          <w:lang w:val="ru-RU"/>
        </w:rPr>
        <w:t xml:space="preserve">имеют право на получение субсидий. </w:t>
      </w:r>
    </w:p>
  </w:footnote>
  <w:footnote w:id="32">
    <w:p w:rsidR="00B61076" w:rsidRPr="00D45DF6" w:rsidRDefault="00B61076" w:rsidP="003D0B48">
      <w:pPr>
        <w:spacing w:after="60"/>
        <w:rPr>
          <w:sz w:val="20"/>
          <w:szCs w:val="20"/>
          <w:lang w:val="ru-RU"/>
        </w:rPr>
      </w:pPr>
      <w:r w:rsidRPr="003D0B48">
        <w:rPr>
          <w:rStyle w:val="FootnoteReference"/>
          <w:szCs w:val="18"/>
        </w:rPr>
        <w:footnoteRef/>
      </w:r>
      <w:r w:rsidR="00960D91">
        <w:rPr>
          <w:sz w:val="18"/>
          <w:szCs w:val="18"/>
          <w:lang w:val="ru-RU"/>
        </w:rPr>
        <w:t xml:space="preserve"> К примеру, </w:t>
      </w:r>
      <w:r>
        <w:rPr>
          <w:sz w:val="18"/>
          <w:szCs w:val="18"/>
          <w:lang w:val="ru-RU"/>
        </w:rPr>
        <w:t>проводимый в Пакистане проект по высадке миллиарда деревьев в Хайбер-Пахтунхве способствовал восстановлению деградировавших естественных лесов. В свою очередь это способствовало пополнению источников воды и увеличению доступности питьевой воды для местных общин. В рамках проекта также были созданы тысячи «зеленых» рабочих мест для бедного населения в сельской местности и увеличилась доступность топливной древесины. Проект будет иметь положительные последствия для женщин, которые занимаются собирательством, отвечают за заготовку дров и доставку воды из родников и колодцев.</w:t>
      </w:r>
      <w:r>
        <w:rPr>
          <w:sz w:val="20"/>
          <w:szCs w:val="20"/>
          <w:lang w:val="ru-RU"/>
        </w:rPr>
        <w:t xml:space="preserve"> </w:t>
      </w:r>
    </w:p>
  </w:footnote>
  <w:footnote w:id="33">
    <w:p w:rsidR="00B61076" w:rsidRPr="00D45DF6" w:rsidRDefault="00B61076" w:rsidP="008C5613">
      <w:pPr>
        <w:spacing w:after="60"/>
        <w:rPr>
          <w:sz w:val="20"/>
          <w:szCs w:val="20"/>
          <w:lang w:val="ru-RU"/>
        </w:rPr>
      </w:pPr>
      <w:r w:rsidRPr="003D0B48">
        <w:rPr>
          <w:rStyle w:val="FootnoteReference"/>
          <w:szCs w:val="20"/>
        </w:rPr>
        <w:footnoteRef/>
      </w:r>
      <w:r w:rsidR="00960D91">
        <w:rPr>
          <w:sz w:val="18"/>
          <w:szCs w:val="18"/>
          <w:lang w:val="ru-RU"/>
        </w:rPr>
        <w:t xml:space="preserve"> К примеру, </w:t>
      </w:r>
      <w:r>
        <w:rPr>
          <w:sz w:val="18"/>
          <w:szCs w:val="18"/>
          <w:lang w:val="ru-RU"/>
        </w:rPr>
        <w:t xml:space="preserve">Нигерия, Чад, Мавритания и Сенегал сообщили о движении «Великая зеленая стена», осуществляемом под руководством африканских стран с целью выращивания лесного покрова протяженности 8000 км. </w:t>
      </w:r>
    </w:p>
  </w:footnote>
  <w:footnote w:id="34">
    <w:p w:rsidR="00B61076" w:rsidRPr="00D45DF6" w:rsidRDefault="00B61076" w:rsidP="003D0B48">
      <w:pPr>
        <w:pStyle w:val="FootnoteText"/>
        <w:ind w:firstLine="0"/>
        <w:rPr>
          <w:szCs w:val="20"/>
          <w:lang w:val="ru-RU"/>
        </w:rPr>
      </w:pPr>
      <w:r w:rsidRPr="003D0B48">
        <w:rPr>
          <w:rStyle w:val="FootnoteReference"/>
          <w:szCs w:val="20"/>
        </w:rPr>
        <w:footnoteRef/>
      </w:r>
      <w:r w:rsidR="00960D91">
        <w:rPr>
          <w:szCs w:val="18"/>
          <w:lang w:val="ru-RU"/>
        </w:rPr>
        <w:t xml:space="preserve"> К примеру, </w:t>
      </w:r>
      <w:r>
        <w:rPr>
          <w:szCs w:val="18"/>
          <w:lang w:val="ru-RU"/>
        </w:rPr>
        <w:t>Ямайка провела обзор соглашений о ДГРСИВ в целях изучения экологических, социальных и экономических последствий различных продуктов и в настоящее время сотрудничает с научными учреждениями в проведении исследований, касающихся последствий применения соглашений о ДГРСИВ.</w:t>
      </w:r>
    </w:p>
  </w:footnote>
  <w:footnote w:id="35">
    <w:p w:rsidR="00B61076" w:rsidRPr="00D45DF6" w:rsidRDefault="00B61076" w:rsidP="003D0B48">
      <w:pPr>
        <w:pStyle w:val="FootnoteText"/>
        <w:ind w:firstLine="0"/>
        <w:rPr>
          <w:sz w:val="20"/>
          <w:szCs w:val="20"/>
          <w:lang w:val="ru-RU"/>
        </w:rPr>
      </w:pPr>
      <w:r w:rsidRPr="003D0B48">
        <w:rPr>
          <w:rStyle w:val="FootnoteReference"/>
          <w:szCs w:val="20"/>
        </w:rPr>
        <w:footnoteRef/>
      </w:r>
      <w:r>
        <w:rPr>
          <w:szCs w:val="18"/>
          <w:lang w:val="ru-RU"/>
        </w:rPr>
        <w:t xml:space="preserve"> </w:t>
      </w:r>
      <w:r w:rsidR="00960D91">
        <w:rPr>
          <w:szCs w:val="18"/>
          <w:lang w:val="ru-RU"/>
        </w:rPr>
        <w:t>К примеру</w:t>
      </w:r>
      <w:r>
        <w:rPr>
          <w:szCs w:val="18"/>
          <w:lang w:val="ru-RU"/>
        </w:rPr>
        <w:t>, Мозамбик согласовал свои НСПДСБ с национальным пятилетним планом и социально-экономическим планом.</w:t>
      </w:r>
    </w:p>
  </w:footnote>
  <w:footnote w:id="36">
    <w:p w:rsidR="00B61076" w:rsidRPr="00D45DF6" w:rsidRDefault="00B61076" w:rsidP="00091299">
      <w:pPr>
        <w:pStyle w:val="FootnoteText"/>
        <w:ind w:firstLine="0"/>
        <w:rPr>
          <w:szCs w:val="20"/>
          <w:lang w:val="ru-RU"/>
        </w:rPr>
      </w:pPr>
      <w:r w:rsidRPr="00091299">
        <w:rPr>
          <w:rStyle w:val="FootnoteReference"/>
          <w:szCs w:val="20"/>
        </w:rPr>
        <w:footnoteRef/>
      </w:r>
      <w:r w:rsidR="00960D91">
        <w:rPr>
          <w:szCs w:val="18"/>
          <w:lang w:val="ru-RU"/>
        </w:rPr>
        <w:t xml:space="preserve"> К примеру, </w:t>
      </w:r>
      <w:r>
        <w:rPr>
          <w:szCs w:val="18"/>
          <w:lang w:val="ru-RU"/>
        </w:rPr>
        <w:t>реализуемый в Зимбабве проект CAMPFIRE направлен на обеспечение совместного с коренным общинам владения местными природными ресурсами, особенно дикой природой, с тем чтобы они могли получать доход путем аренды концессий на трофейную охоту, добычу ресурсов и туристическую деятельность. Коста-Рика создала общий механизм консультаций с коренными народами (Mecanismo General de Consulta a Pueblos Indígenas).</w:t>
      </w:r>
    </w:p>
  </w:footnote>
  <w:footnote w:id="37">
    <w:p w:rsidR="00B61076" w:rsidRPr="00D45DF6" w:rsidRDefault="00B61076" w:rsidP="00091299">
      <w:pPr>
        <w:pStyle w:val="FootnoteText"/>
        <w:ind w:firstLine="0"/>
        <w:rPr>
          <w:sz w:val="20"/>
          <w:szCs w:val="20"/>
          <w:lang w:val="ru-RU"/>
        </w:rPr>
      </w:pPr>
      <w:r w:rsidRPr="00091299">
        <w:rPr>
          <w:rStyle w:val="FootnoteReference"/>
          <w:szCs w:val="20"/>
        </w:rPr>
        <w:footnoteRef/>
      </w:r>
      <w:r w:rsidR="00960D91">
        <w:rPr>
          <w:szCs w:val="18"/>
          <w:lang w:val="ru-RU"/>
        </w:rPr>
        <w:t xml:space="preserve"> К примеру, </w:t>
      </w:r>
      <w:r>
        <w:rPr>
          <w:szCs w:val="18"/>
          <w:lang w:val="ru-RU"/>
        </w:rPr>
        <w:t>Соединенное Королевство Великобритании и Северной Ирландии разработало пятилетнюю программу «Ценность природы» (Valuing Nature Programme) по созданию междисциплинарного исследовательского сообщества для работы в области естественных, биологических, социальных и гуманитарных наук и искусства, а также находится в процессе разработки экологического приложения в рамках программы Европейского союза «Коперник» для обеспечения открытого доступа к изображениям, полученным спутниками Sentinel. Южный Судан приступил к разработке Национальной системы баз данных по биоразнообразию (NBDS).</w:t>
      </w:r>
    </w:p>
  </w:footnote>
  <w:footnote w:id="38">
    <w:p w:rsidR="00B61076" w:rsidRPr="00D45DF6" w:rsidRDefault="00B61076" w:rsidP="00091299">
      <w:pPr>
        <w:pStyle w:val="FootnoteText"/>
        <w:ind w:firstLine="0"/>
        <w:rPr>
          <w:szCs w:val="20"/>
          <w:lang w:val="ru-RU"/>
        </w:rPr>
      </w:pPr>
      <w:r w:rsidRPr="00091299">
        <w:rPr>
          <w:rStyle w:val="FootnoteReference"/>
          <w:szCs w:val="20"/>
        </w:rPr>
        <w:footnoteRef/>
      </w:r>
      <w:r w:rsidR="00960D91">
        <w:rPr>
          <w:szCs w:val="18"/>
          <w:lang w:val="ru-RU"/>
        </w:rPr>
        <w:t xml:space="preserve"> К примеру, </w:t>
      </w:r>
      <w:r>
        <w:rPr>
          <w:szCs w:val="18"/>
          <w:lang w:val="ru-RU"/>
        </w:rPr>
        <w:t>Южная Африка создала «Зеленый фонд» для поддержки экологических инициатив, с тем чтобы направить страну на низкоуглеродистый, ресурсосберегающий и климатически устойчивый путь, и в 2017 году Кейптаун продал с аукциона свою первую «зеленую облигацию» на сумму 1 млрд рэндов для финансирования проектов, связанных с адаптацией и смягчением.</w:t>
      </w:r>
    </w:p>
  </w:footnote>
  <w:footnote w:id="39">
    <w:p w:rsidR="00B61076" w:rsidRPr="00091299" w:rsidRDefault="00B61076" w:rsidP="00091299">
      <w:pPr>
        <w:pStyle w:val="FootnoteText"/>
        <w:ind w:firstLine="0"/>
        <w:rPr>
          <w:szCs w:val="20"/>
          <w:lang w:val="en-CA"/>
        </w:rPr>
      </w:pPr>
      <w:r>
        <w:rPr>
          <w:rStyle w:val="FootnoteReference"/>
          <w:kern w:val="18"/>
          <w:szCs w:val="18"/>
          <w:lang w:val="ru-RU"/>
        </w:rPr>
        <w:t xml:space="preserve"> </w:t>
      </w:r>
      <w:r w:rsidRPr="00091299">
        <w:rPr>
          <w:rStyle w:val="FootnoteReference"/>
          <w:snapToGrid w:val="0"/>
          <w:kern w:val="18"/>
          <w:szCs w:val="20"/>
        </w:rPr>
        <w:footnoteRef/>
      </w:r>
      <w:r>
        <w:rPr>
          <w:rStyle w:val="FootnoteReference"/>
          <w:kern w:val="18"/>
          <w:szCs w:val="18"/>
          <w:lang w:val="ru-RU"/>
        </w:rPr>
        <w:t xml:space="preserve"> </w:t>
      </w:r>
      <w:r>
        <w:rPr>
          <w:rStyle w:val="FootnoteReference"/>
          <w:kern w:val="18"/>
          <w:szCs w:val="18"/>
          <w:vertAlign w:val="baseline"/>
          <w:lang w:val="ru-RU"/>
        </w:rPr>
        <w:t xml:space="preserve">Как отмечалось выше, относительно малое количество национальных целевых задач также были связаны с Айтинской целевой задачей 17 в области биоразнообразия. Однако это, вероятно, связано с тем, что в условиях подготовки НСПДСБ уменьшилась необходимость в наличии соответствующей общенациональной целевой задачи. </w:t>
      </w:r>
    </w:p>
  </w:footnote>
  <w:footnote w:id="40">
    <w:p w:rsidR="00B61076" w:rsidRPr="00091299" w:rsidRDefault="00B61076" w:rsidP="00091299">
      <w:pPr>
        <w:pStyle w:val="FootnoteText"/>
        <w:keepLines w:val="0"/>
        <w:suppressLineNumbers/>
        <w:suppressAutoHyphens/>
        <w:kinsoku w:val="0"/>
        <w:overflowPunct w:val="0"/>
        <w:autoSpaceDE w:val="0"/>
        <w:autoSpaceDN w:val="0"/>
        <w:ind w:firstLine="0"/>
        <w:jc w:val="left"/>
        <w:rPr>
          <w:snapToGrid w:val="0"/>
          <w:kern w:val="18"/>
          <w:szCs w:val="20"/>
          <w:lang w:val="en-CA"/>
        </w:rPr>
      </w:pPr>
      <w:r w:rsidRPr="00091299">
        <w:rPr>
          <w:rStyle w:val="FootnoteReference"/>
          <w:snapToGrid w:val="0"/>
          <w:kern w:val="18"/>
          <w:szCs w:val="20"/>
        </w:rPr>
        <w:footnoteRef/>
      </w:r>
      <w:r w:rsidRPr="00D45DF6">
        <w:rPr>
          <w:kern w:val="18"/>
          <w:szCs w:val="18"/>
          <w:lang w:val="en-CA"/>
        </w:rPr>
        <w:t xml:space="preserve"> </w:t>
      </w:r>
      <w:hyperlink r:id="rId8" w:history="1">
        <w:r w:rsidRPr="00D45DF6">
          <w:rPr>
            <w:color w:val="0000FF"/>
            <w:kern w:val="18"/>
            <w:szCs w:val="18"/>
            <w:u w:val="single"/>
            <w:lang w:val="en-CA"/>
          </w:rPr>
          <w:t>UNEP/CBD/SBI/1/2/Add.2</w:t>
        </w:r>
      </w:hyperlink>
      <w:r w:rsidRPr="00D45DF6">
        <w:rPr>
          <w:kern w:val="18"/>
          <w:szCs w:val="18"/>
          <w:lang w:val="en-CA"/>
        </w:rPr>
        <w:t xml:space="preserve"> </w:t>
      </w:r>
      <w:r>
        <w:rPr>
          <w:kern w:val="18"/>
          <w:szCs w:val="18"/>
          <w:lang w:val="ru-RU"/>
        </w:rPr>
        <w:t>и</w:t>
      </w:r>
      <w:r w:rsidRPr="00D45DF6">
        <w:rPr>
          <w:kern w:val="18"/>
          <w:szCs w:val="18"/>
          <w:lang w:val="en-CA"/>
        </w:rPr>
        <w:t xml:space="preserve"> </w:t>
      </w:r>
      <w:hyperlink r:id="rId9" w:history="1">
        <w:r w:rsidRPr="00D45DF6">
          <w:rPr>
            <w:color w:val="0000FF"/>
            <w:kern w:val="18"/>
            <w:szCs w:val="18"/>
            <w:u w:val="single"/>
            <w:lang w:val="en-CA"/>
          </w:rPr>
          <w:t>UNEP/CBD/SBI/2/2/Add.2</w:t>
        </w:r>
      </w:hyperlink>
      <w:r w:rsidRPr="00D45DF6">
        <w:rPr>
          <w:kern w:val="18"/>
          <w:szCs w:val="18"/>
          <w:lang w:val="en-CA"/>
        </w:rPr>
        <w:t>.</w:t>
      </w:r>
    </w:p>
  </w:footnote>
  <w:footnote w:id="41">
    <w:p w:rsidR="00B61076" w:rsidRPr="00715FD9" w:rsidRDefault="00B61076" w:rsidP="00091299">
      <w:pPr>
        <w:pStyle w:val="FootnoteText"/>
        <w:keepLines w:val="0"/>
        <w:suppressLineNumbers/>
        <w:suppressAutoHyphens/>
        <w:kinsoku w:val="0"/>
        <w:overflowPunct w:val="0"/>
        <w:autoSpaceDE w:val="0"/>
        <w:autoSpaceDN w:val="0"/>
        <w:ind w:firstLine="0"/>
        <w:jc w:val="left"/>
        <w:rPr>
          <w:snapToGrid w:val="0"/>
          <w:kern w:val="18"/>
          <w:sz w:val="20"/>
          <w:szCs w:val="20"/>
        </w:rPr>
      </w:pPr>
      <w:r w:rsidRPr="00091299">
        <w:rPr>
          <w:rStyle w:val="FootnoteReference"/>
          <w:snapToGrid w:val="0"/>
          <w:kern w:val="18"/>
          <w:szCs w:val="20"/>
        </w:rPr>
        <w:footnoteRef/>
      </w:r>
      <w:r w:rsidRPr="00D45DF6">
        <w:rPr>
          <w:kern w:val="18"/>
          <w:szCs w:val="18"/>
          <w:lang w:val="en-CA"/>
        </w:rPr>
        <w:t xml:space="preserve"> </w:t>
      </w:r>
      <w:hyperlink r:id="rId10" w:history="1">
        <w:r w:rsidRPr="00D45DF6">
          <w:rPr>
            <w:color w:val="0000FF"/>
            <w:kern w:val="18"/>
            <w:szCs w:val="18"/>
            <w:u w:val="single"/>
            <w:lang w:val="en-CA"/>
          </w:rPr>
          <w:t>UNEP/CBD/COP/13/8/Add.2/Rev.1</w:t>
        </w:r>
      </w:hyperlink>
      <w:r w:rsidRPr="00D45DF6">
        <w:rPr>
          <w:kern w:val="18"/>
          <w:szCs w:val="18"/>
          <w:lang w:val="en-CA"/>
        </w:rPr>
        <w:t xml:space="preserve"> </w:t>
      </w:r>
      <w:r>
        <w:rPr>
          <w:kern w:val="18"/>
          <w:szCs w:val="18"/>
          <w:lang w:val="ru-RU"/>
        </w:rPr>
        <w:t>и</w:t>
      </w:r>
      <w:r w:rsidRPr="00D45DF6">
        <w:rPr>
          <w:kern w:val="18"/>
          <w:szCs w:val="18"/>
          <w:lang w:val="en-CA"/>
        </w:rPr>
        <w:t xml:space="preserve"> </w:t>
      </w:r>
      <w:hyperlink r:id="rId11" w:history="1">
        <w:r w:rsidRPr="00D45DF6">
          <w:rPr>
            <w:color w:val="0000FF"/>
            <w:kern w:val="18"/>
            <w:szCs w:val="18"/>
            <w:u w:val="single"/>
            <w:lang w:val="en-CA"/>
          </w:rPr>
          <w:t>CBD/COP/14/5/Add.2</w:t>
        </w:r>
      </w:hyperlink>
      <w:r w:rsidRPr="00D45DF6">
        <w:rPr>
          <w:kern w:val="18"/>
          <w:szCs w:val="18"/>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1446970978"/>
      <w:placeholder>
        <w:docPart w:val="FD4762B88EE244ADAE850F251F2C6BB3"/>
      </w:placeholder>
      <w:dataBinding w:prefixMappings="xmlns:ns0='http://purl.org/dc/elements/1.1/' xmlns:ns1='http://schemas.openxmlformats.org/package/2006/metadata/core-properties' " w:xpath="/ns1:coreProperties[1]/ns0:subject[1]" w:storeItemID="{6C3C8BC8-F283-45AE-878A-BAB7291924A1}"/>
      <w:text/>
    </w:sdtPr>
    <w:sdtEndPr/>
    <w:sdtContent>
      <w:p w:rsidR="00B61076" w:rsidRDefault="00B61076" w:rsidP="00326711">
        <w:pPr>
          <w:pStyle w:val="Header"/>
          <w:rPr>
            <w:rFonts w:ascii="Cambria" w:eastAsia="Cambria" w:hAnsi="Cambria" w:cs="Arial"/>
            <w:szCs w:val="22"/>
            <w:lang w:val="ru-RU"/>
          </w:rPr>
        </w:pPr>
        <w:r>
          <w:rPr>
            <w:szCs w:val="22"/>
            <w:lang w:val="ru-RU"/>
          </w:rPr>
          <w:t>CBD/SBI/3/2/Add.2</w:t>
        </w:r>
      </w:p>
    </w:sdtContent>
  </w:sdt>
  <w:p w:rsidR="00B61076" w:rsidRPr="00B012FB" w:rsidRDefault="00B61076" w:rsidP="00B012FB">
    <w:pPr>
      <w:pStyle w:val="Header"/>
      <w:tabs>
        <w:tab w:val="clear" w:pos="4320"/>
        <w:tab w:val="clear" w:pos="8640"/>
      </w:tabs>
      <w:kinsoku w:val="0"/>
      <w:overflowPunct w:val="0"/>
      <w:autoSpaceDE w:val="0"/>
      <w:autoSpaceDN w:val="0"/>
      <w:jc w:val="left"/>
      <w:rPr>
        <w:noProof/>
        <w:kern w:val="22"/>
      </w:rPr>
    </w:pPr>
    <w:r>
      <w:rPr>
        <w:noProof/>
        <w:kern w:val="22"/>
        <w:szCs w:val="22"/>
        <w:lang w:val="ru-RU"/>
      </w:rPr>
      <w:t xml:space="preserve">Страница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16</w:t>
    </w:r>
    <w:r w:rsidRPr="00B012FB">
      <w:rPr>
        <w:noProof/>
        <w:kern w:val="22"/>
      </w:rPr>
      <w:fldChar w:fldCharType="end"/>
    </w:r>
  </w:p>
  <w:p w:rsidR="00B61076" w:rsidRPr="00B012FB" w:rsidRDefault="00B61076"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id w:val="-1850634586"/>
      <w:placeholder>
        <w:docPart w:val="0D6B742FF4594CF0BCBCEC97721A7ECD"/>
      </w:placeholder>
      <w:dataBinding w:prefixMappings="xmlns:ns0='http://purl.org/dc/elements/1.1/' xmlns:ns1='http://schemas.openxmlformats.org/package/2006/metadata/core-properties' " w:xpath="/ns1:coreProperties[1]/ns0:subject[1]" w:storeItemID="{6C3C8BC8-F283-45AE-878A-BAB7291924A1}"/>
      <w:text/>
    </w:sdtPr>
    <w:sdtEndPr/>
    <w:sdtContent>
      <w:p w:rsidR="00B61076" w:rsidRDefault="00B61076" w:rsidP="00F473BE">
        <w:pPr>
          <w:pStyle w:val="Header"/>
          <w:jc w:val="right"/>
          <w:rPr>
            <w:szCs w:val="22"/>
            <w:lang w:val="ru-RU"/>
          </w:rPr>
        </w:pPr>
        <w:r>
          <w:rPr>
            <w:szCs w:val="22"/>
            <w:lang w:val="ru-RU"/>
          </w:rPr>
          <w:t>CBD/SBI/3/2/Add.2</w:t>
        </w:r>
      </w:p>
    </w:sdtContent>
  </w:sdt>
  <w:p w:rsidR="00B61076" w:rsidRPr="00B07288" w:rsidRDefault="00B61076" w:rsidP="00B012FB">
    <w:pPr>
      <w:pStyle w:val="Header"/>
      <w:tabs>
        <w:tab w:val="clear" w:pos="4320"/>
        <w:tab w:val="clear" w:pos="8640"/>
      </w:tabs>
      <w:kinsoku w:val="0"/>
      <w:overflowPunct w:val="0"/>
      <w:autoSpaceDE w:val="0"/>
      <w:autoSpaceDN w:val="0"/>
      <w:jc w:val="right"/>
      <w:rPr>
        <w:noProof/>
        <w:kern w:val="22"/>
      </w:rPr>
    </w:pPr>
    <w:r>
      <w:rPr>
        <w:noProof/>
        <w:kern w:val="22"/>
        <w:szCs w:val="22"/>
        <w:lang w:val="ru-RU"/>
      </w:rPr>
      <w:t xml:space="preserve"> Страница </w:t>
    </w:r>
    <w:r w:rsidRPr="00B07288">
      <w:rPr>
        <w:noProof/>
        <w:kern w:val="22"/>
      </w:rPr>
      <w:fldChar w:fldCharType="begin"/>
    </w:r>
    <w:r w:rsidRPr="00B07288">
      <w:rPr>
        <w:noProof/>
        <w:kern w:val="22"/>
      </w:rPr>
      <w:instrText xml:space="preserve"> PAGE   \* MERGEFORMAT </w:instrText>
    </w:r>
    <w:r w:rsidRPr="00B07288">
      <w:rPr>
        <w:noProof/>
        <w:kern w:val="22"/>
      </w:rPr>
      <w:fldChar w:fldCharType="separate"/>
    </w:r>
    <w:r>
      <w:rPr>
        <w:noProof/>
        <w:kern w:val="22"/>
      </w:rPr>
      <w:t>15</w:t>
    </w:r>
    <w:r w:rsidRPr="00B07288">
      <w:rPr>
        <w:noProof/>
        <w:kern w:val="22"/>
      </w:rPr>
      <w:fldChar w:fldCharType="end"/>
    </w:r>
  </w:p>
  <w:p w:rsidR="00B61076" w:rsidRPr="00B012FB" w:rsidRDefault="00B61076"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8BB"/>
    <w:multiLevelType w:val="hybridMultilevel"/>
    <w:tmpl w:val="06A669F6"/>
    <w:lvl w:ilvl="0" w:tplc="F40629CC">
      <w:start w:val="1"/>
      <w:numFmt w:val="bullet"/>
      <w:lvlText w:val=""/>
      <w:lvlJc w:val="left"/>
      <w:pPr>
        <w:ind w:left="720" w:hanging="360"/>
      </w:pPr>
      <w:rPr>
        <w:rFonts w:ascii="Symbol" w:hAnsi="Symbol" w:hint="default"/>
        <w:sz w:val="20"/>
      </w:rPr>
    </w:lvl>
    <w:lvl w:ilvl="1" w:tplc="EF7AD42A">
      <w:start w:val="1"/>
      <w:numFmt w:val="bullet"/>
      <w:lvlText w:val="o"/>
      <w:lvlJc w:val="left"/>
      <w:pPr>
        <w:ind w:left="1440" w:hanging="360"/>
      </w:pPr>
      <w:rPr>
        <w:rFonts w:ascii="Courier New" w:hAnsi="Courier New" w:cs="Courier New" w:hint="default"/>
      </w:rPr>
    </w:lvl>
    <w:lvl w:ilvl="2" w:tplc="0DDE648A" w:tentative="1">
      <w:start w:val="1"/>
      <w:numFmt w:val="bullet"/>
      <w:lvlText w:val=""/>
      <w:lvlJc w:val="left"/>
      <w:pPr>
        <w:ind w:left="2160" w:hanging="360"/>
      </w:pPr>
      <w:rPr>
        <w:rFonts w:ascii="Wingdings" w:hAnsi="Wingdings" w:hint="default"/>
      </w:rPr>
    </w:lvl>
    <w:lvl w:ilvl="3" w:tplc="6DDE48BA" w:tentative="1">
      <w:start w:val="1"/>
      <w:numFmt w:val="bullet"/>
      <w:lvlText w:val=""/>
      <w:lvlJc w:val="left"/>
      <w:pPr>
        <w:ind w:left="2880" w:hanging="360"/>
      </w:pPr>
      <w:rPr>
        <w:rFonts w:ascii="Symbol" w:hAnsi="Symbol" w:hint="default"/>
      </w:rPr>
    </w:lvl>
    <w:lvl w:ilvl="4" w:tplc="74626C1C" w:tentative="1">
      <w:start w:val="1"/>
      <w:numFmt w:val="bullet"/>
      <w:lvlText w:val="o"/>
      <w:lvlJc w:val="left"/>
      <w:pPr>
        <w:ind w:left="3600" w:hanging="360"/>
      </w:pPr>
      <w:rPr>
        <w:rFonts w:ascii="Courier New" w:hAnsi="Courier New" w:cs="Courier New" w:hint="default"/>
      </w:rPr>
    </w:lvl>
    <w:lvl w:ilvl="5" w:tplc="0478C734" w:tentative="1">
      <w:start w:val="1"/>
      <w:numFmt w:val="bullet"/>
      <w:lvlText w:val=""/>
      <w:lvlJc w:val="left"/>
      <w:pPr>
        <w:ind w:left="4320" w:hanging="360"/>
      </w:pPr>
      <w:rPr>
        <w:rFonts w:ascii="Wingdings" w:hAnsi="Wingdings" w:hint="default"/>
      </w:rPr>
    </w:lvl>
    <w:lvl w:ilvl="6" w:tplc="B9986A32" w:tentative="1">
      <w:start w:val="1"/>
      <w:numFmt w:val="bullet"/>
      <w:lvlText w:val=""/>
      <w:lvlJc w:val="left"/>
      <w:pPr>
        <w:ind w:left="5040" w:hanging="360"/>
      </w:pPr>
      <w:rPr>
        <w:rFonts w:ascii="Symbol" w:hAnsi="Symbol" w:hint="default"/>
      </w:rPr>
    </w:lvl>
    <w:lvl w:ilvl="7" w:tplc="7FB60A04" w:tentative="1">
      <w:start w:val="1"/>
      <w:numFmt w:val="bullet"/>
      <w:lvlText w:val="o"/>
      <w:lvlJc w:val="left"/>
      <w:pPr>
        <w:ind w:left="5760" w:hanging="360"/>
      </w:pPr>
      <w:rPr>
        <w:rFonts w:ascii="Courier New" w:hAnsi="Courier New" w:cs="Courier New" w:hint="default"/>
      </w:rPr>
    </w:lvl>
    <w:lvl w:ilvl="8" w:tplc="982C4A38" w:tentative="1">
      <w:start w:val="1"/>
      <w:numFmt w:val="bullet"/>
      <w:lvlText w:val=""/>
      <w:lvlJc w:val="left"/>
      <w:pPr>
        <w:ind w:left="6480" w:hanging="360"/>
      </w:pPr>
      <w:rPr>
        <w:rFonts w:ascii="Wingdings" w:hAnsi="Wingdings" w:hint="default"/>
      </w:rPr>
    </w:lvl>
  </w:abstractNum>
  <w:abstractNum w:abstractNumId="1" w15:restartNumberingAfterBreak="0">
    <w:nsid w:val="042105AB"/>
    <w:multiLevelType w:val="hybridMultilevel"/>
    <w:tmpl w:val="D8E42BC4"/>
    <w:lvl w:ilvl="0" w:tplc="D4288F80">
      <w:start w:val="1"/>
      <w:numFmt w:val="upperRoman"/>
      <w:lvlText w:val="%1."/>
      <w:lvlJc w:val="left"/>
      <w:pPr>
        <w:ind w:left="1080" w:hanging="720"/>
      </w:pPr>
      <w:rPr>
        <w:rFonts w:hint="default"/>
      </w:rPr>
    </w:lvl>
    <w:lvl w:ilvl="1" w:tplc="8A7896F0">
      <w:start w:val="1"/>
      <w:numFmt w:val="lowerLetter"/>
      <w:lvlText w:val="%2."/>
      <w:lvlJc w:val="left"/>
      <w:pPr>
        <w:ind w:left="1440" w:hanging="360"/>
      </w:pPr>
    </w:lvl>
    <w:lvl w:ilvl="2" w:tplc="1FDEFED8" w:tentative="1">
      <w:start w:val="1"/>
      <w:numFmt w:val="lowerRoman"/>
      <w:lvlText w:val="%3."/>
      <w:lvlJc w:val="right"/>
      <w:pPr>
        <w:ind w:left="2160" w:hanging="180"/>
      </w:pPr>
    </w:lvl>
    <w:lvl w:ilvl="3" w:tplc="71CE45D2" w:tentative="1">
      <w:start w:val="1"/>
      <w:numFmt w:val="decimal"/>
      <w:lvlText w:val="%4."/>
      <w:lvlJc w:val="left"/>
      <w:pPr>
        <w:ind w:left="2880" w:hanging="360"/>
      </w:pPr>
    </w:lvl>
    <w:lvl w:ilvl="4" w:tplc="019E7090" w:tentative="1">
      <w:start w:val="1"/>
      <w:numFmt w:val="lowerLetter"/>
      <w:lvlText w:val="%5."/>
      <w:lvlJc w:val="left"/>
      <w:pPr>
        <w:ind w:left="3600" w:hanging="360"/>
      </w:pPr>
    </w:lvl>
    <w:lvl w:ilvl="5" w:tplc="BF04A558" w:tentative="1">
      <w:start w:val="1"/>
      <w:numFmt w:val="lowerRoman"/>
      <w:lvlText w:val="%6."/>
      <w:lvlJc w:val="right"/>
      <w:pPr>
        <w:ind w:left="4320" w:hanging="180"/>
      </w:pPr>
    </w:lvl>
    <w:lvl w:ilvl="6" w:tplc="C9068AC6" w:tentative="1">
      <w:start w:val="1"/>
      <w:numFmt w:val="decimal"/>
      <w:lvlText w:val="%7."/>
      <w:lvlJc w:val="left"/>
      <w:pPr>
        <w:ind w:left="5040" w:hanging="360"/>
      </w:pPr>
    </w:lvl>
    <w:lvl w:ilvl="7" w:tplc="6D48F990" w:tentative="1">
      <w:start w:val="1"/>
      <w:numFmt w:val="lowerLetter"/>
      <w:lvlText w:val="%8."/>
      <w:lvlJc w:val="left"/>
      <w:pPr>
        <w:ind w:left="5760" w:hanging="360"/>
      </w:pPr>
    </w:lvl>
    <w:lvl w:ilvl="8" w:tplc="92D6B308" w:tentative="1">
      <w:start w:val="1"/>
      <w:numFmt w:val="lowerRoman"/>
      <w:lvlText w:val="%9."/>
      <w:lvlJc w:val="right"/>
      <w:pPr>
        <w:ind w:left="6480" w:hanging="180"/>
      </w:pPr>
    </w:lvl>
  </w:abstractNum>
  <w:abstractNum w:abstractNumId="2" w15:restartNumberingAfterBreak="0">
    <w:nsid w:val="067143EE"/>
    <w:multiLevelType w:val="hybridMultilevel"/>
    <w:tmpl w:val="6F742FC8"/>
    <w:lvl w:ilvl="0" w:tplc="96CED5A0">
      <w:start w:val="1"/>
      <w:numFmt w:val="lowerLetter"/>
      <w:lvlText w:val="(%1)"/>
      <w:lvlJc w:val="left"/>
      <w:pPr>
        <w:tabs>
          <w:tab w:val="num" w:pos="1440"/>
        </w:tabs>
        <w:ind w:left="1440" w:hanging="360"/>
      </w:pPr>
      <w:rPr>
        <w:rFonts w:hint="default"/>
        <w:b w:val="0"/>
        <w:i w:val="0"/>
      </w:rPr>
    </w:lvl>
    <w:lvl w:ilvl="1" w:tplc="DDE2E6B2">
      <w:start w:val="1"/>
      <w:numFmt w:val="lowerLetter"/>
      <w:lvlText w:val="%2."/>
      <w:lvlJc w:val="left"/>
      <w:pPr>
        <w:ind w:left="1440" w:hanging="360"/>
      </w:pPr>
    </w:lvl>
    <w:lvl w:ilvl="2" w:tplc="F198F784" w:tentative="1">
      <w:start w:val="1"/>
      <w:numFmt w:val="lowerRoman"/>
      <w:lvlText w:val="%3."/>
      <w:lvlJc w:val="right"/>
      <w:pPr>
        <w:ind w:left="2160" w:hanging="180"/>
      </w:pPr>
    </w:lvl>
    <w:lvl w:ilvl="3" w:tplc="2BAA65C0" w:tentative="1">
      <w:start w:val="1"/>
      <w:numFmt w:val="decimal"/>
      <w:lvlText w:val="%4."/>
      <w:lvlJc w:val="left"/>
      <w:pPr>
        <w:ind w:left="2880" w:hanging="360"/>
      </w:pPr>
    </w:lvl>
    <w:lvl w:ilvl="4" w:tplc="E624A85A" w:tentative="1">
      <w:start w:val="1"/>
      <w:numFmt w:val="lowerLetter"/>
      <w:lvlText w:val="%5."/>
      <w:lvlJc w:val="left"/>
      <w:pPr>
        <w:ind w:left="3600" w:hanging="360"/>
      </w:pPr>
    </w:lvl>
    <w:lvl w:ilvl="5" w:tplc="1348F086" w:tentative="1">
      <w:start w:val="1"/>
      <w:numFmt w:val="lowerRoman"/>
      <w:lvlText w:val="%6."/>
      <w:lvlJc w:val="right"/>
      <w:pPr>
        <w:ind w:left="4320" w:hanging="180"/>
      </w:pPr>
    </w:lvl>
    <w:lvl w:ilvl="6" w:tplc="F042AEEE" w:tentative="1">
      <w:start w:val="1"/>
      <w:numFmt w:val="decimal"/>
      <w:lvlText w:val="%7."/>
      <w:lvlJc w:val="left"/>
      <w:pPr>
        <w:ind w:left="5040" w:hanging="360"/>
      </w:pPr>
    </w:lvl>
    <w:lvl w:ilvl="7" w:tplc="67547E66" w:tentative="1">
      <w:start w:val="1"/>
      <w:numFmt w:val="lowerLetter"/>
      <w:lvlText w:val="%8."/>
      <w:lvlJc w:val="left"/>
      <w:pPr>
        <w:ind w:left="5760" w:hanging="360"/>
      </w:pPr>
    </w:lvl>
    <w:lvl w:ilvl="8" w:tplc="9FC0198E" w:tentative="1">
      <w:start w:val="1"/>
      <w:numFmt w:val="lowerRoman"/>
      <w:lvlText w:val="%9."/>
      <w:lvlJc w:val="right"/>
      <w:pPr>
        <w:ind w:left="6480" w:hanging="180"/>
      </w:pPr>
    </w:lvl>
  </w:abstractNum>
  <w:abstractNum w:abstractNumId="3" w15:restartNumberingAfterBreak="0">
    <w:nsid w:val="06C02457"/>
    <w:multiLevelType w:val="hybridMultilevel"/>
    <w:tmpl w:val="370AE236"/>
    <w:lvl w:ilvl="0" w:tplc="7A4C3444">
      <w:numFmt w:val="bullet"/>
      <w:lvlText w:val="-"/>
      <w:lvlJc w:val="left"/>
      <w:pPr>
        <w:ind w:left="720" w:hanging="360"/>
      </w:pPr>
      <w:rPr>
        <w:rFonts w:ascii="Calibri" w:eastAsiaTheme="minorHAnsi" w:hAnsi="Calibri" w:cs="Calibri" w:hint="default"/>
      </w:rPr>
    </w:lvl>
    <w:lvl w:ilvl="1" w:tplc="5EBE32C8">
      <w:start w:val="1"/>
      <w:numFmt w:val="bullet"/>
      <w:lvlText w:val="o"/>
      <w:lvlJc w:val="left"/>
      <w:pPr>
        <w:ind w:left="1440" w:hanging="360"/>
      </w:pPr>
      <w:rPr>
        <w:rFonts w:ascii="Courier New" w:hAnsi="Courier New" w:cs="Courier New" w:hint="default"/>
      </w:rPr>
    </w:lvl>
    <w:lvl w:ilvl="2" w:tplc="6D281DF6">
      <w:start w:val="1"/>
      <w:numFmt w:val="bullet"/>
      <w:lvlText w:val=""/>
      <w:lvlJc w:val="left"/>
      <w:pPr>
        <w:ind w:left="2160" w:hanging="360"/>
      </w:pPr>
      <w:rPr>
        <w:rFonts w:ascii="Wingdings" w:hAnsi="Wingdings" w:hint="default"/>
      </w:rPr>
    </w:lvl>
    <w:lvl w:ilvl="3" w:tplc="C172B318">
      <w:start w:val="1"/>
      <w:numFmt w:val="bullet"/>
      <w:lvlText w:val=""/>
      <w:lvlJc w:val="left"/>
      <w:pPr>
        <w:ind w:left="2880" w:hanging="360"/>
      </w:pPr>
      <w:rPr>
        <w:rFonts w:ascii="Symbol" w:hAnsi="Symbol" w:hint="default"/>
      </w:rPr>
    </w:lvl>
    <w:lvl w:ilvl="4" w:tplc="1324A914">
      <w:start w:val="1"/>
      <w:numFmt w:val="bullet"/>
      <w:lvlText w:val="o"/>
      <w:lvlJc w:val="left"/>
      <w:pPr>
        <w:ind w:left="3600" w:hanging="360"/>
      </w:pPr>
      <w:rPr>
        <w:rFonts w:ascii="Courier New" w:hAnsi="Courier New" w:cs="Courier New" w:hint="default"/>
      </w:rPr>
    </w:lvl>
    <w:lvl w:ilvl="5" w:tplc="F2A07BC8">
      <w:start w:val="1"/>
      <w:numFmt w:val="bullet"/>
      <w:lvlText w:val=""/>
      <w:lvlJc w:val="left"/>
      <w:pPr>
        <w:ind w:left="4320" w:hanging="360"/>
      </w:pPr>
      <w:rPr>
        <w:rFonts w:ascii="Wingdings" w:hAnsi="Wingdings" w:hint="default"/>
      </w:rPr>
    </w:lvl>
    <w:lvl w:ilvl="6" w:tplc="454270A0">
      <w:start w:val="1"/>
      <w:numFmt w:val="bullet"/>
      <w:lvlText w:val=""/>
      <w:lvlJc w:val="left"/>
      <w:pPr>
        <w:ind w:left="5040" w:hanging="360"/>
      </w:pPr>
      <w:rPr>
        <w:rFonts w:ascii="Symbol" w:hAnsi="Symbol" w:hint="default"/>
      </w:rPr>
    </w:lvl>
    <w:lvl w:ilvl="7" w:tplc="31BA1040">
      <w:start w:val="1"/>
      <w:numFmt w:val="bullet"/>
      <w:lvlText w:val="o"/>
      <w:lvlJc w:val="left"/>
      <w:pPr>
        <w:ind w:left="5760" w:hanging="360"/>
      </w:pPr>
      <w:rPr>
        <w:rFonts w:ascii="Courier New" w:hAnsi="Courier New" w:cs="Courier New" w:hint="default"/>
      </w:rPr>
    </w:lvl>
    <w:lvl w:ilvl="8" w:tplc="D73813C2">
      <w:start w:val="1"/>
      <w:numFmt w:val="bullet"/>
      <w:lvlText w:val=""/>
      <w:lvlJc w:val="left"/>
      <w:pPr>
        <w:ind w:left="6480" w:hanging="360"/>
      </w:pPr>
      <w:rPr>
        <w:rFonts w:ascii="Wingdings" w:hAnsi="Wingdings" w:hint="default"/>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CED17E3"/>
    <w:multiLevelType w:val="multilevel"/>
    <w:tmpl w:val="0602C7BC"/>
    <w:lvl w:ilvl="0">
      <w:start w:val="1"/>
      <w:numFmt w:val="lowerLetter"/>
      <w:lvlText w:val="(%1)"/>
      <w:lvlJc w:val="left"/>
      <w:pPr>
        <w:tabs>
          <w:tab w:val="num" w:pos="1080"/>
        </w:tabs>
        <w:ind w:left="720" w:firstLine="0"/>
      </w:pPr>
      <w:rPr>
        <w:rFonts w:ascii="Times New Roman" w:eastAsia="Times New Roman" w:hAnsi="Times New Roman" w:cs="Times New Roman"/>
        <w:b w:val="0"/>
        <w:i w:val="0"/>
        <w:color w:val="auto"/>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FB7202A"/>
    <w:multiLevelType w:val="hybridMultilevel"/>
    <w:tmpl w:val="D74E82E2"/>
    <w:lvl w:ilvl="0" w:tplc="82A6BEAA">
      <w:start w:val="1"/>
      <w:numFmt w:val="bullet"/>
      <w:lvlText w:val=""/>
      <w:lvlJc w:val="left"/>
      <w:pPr>
        <w:ind w:left="720" w:hanging="360"/>
      </w:pPr>
      <w:rPr>
        <w:rFonts w:ascii="Symbol" w:hAnsi="Symbol" w:hint="default"/>
      </w:rPr>
    </w:lvl>
    <w:lvl w:ilvl="1" w:tplc="01C2DA02">
      <w:start w:val="2"/>
      <w:numFmt w:val="bullet"/>
      <w:lvlText w:val="-"/>
      <w:lvlJc w:val="left"/>
      <w:pPr>
        <w:ind w:left="1440" w:hanging="360"/>
      </w:pPr>
      <w:rPr>
        <w:rFonts w:ascii="Calibri" w:eastAsiaTheme="minorHAnsi" w:hAnsi="Calibri" w:cstheme="minorBidi" w:hint="default"/>
      </w:rPr>
    </w:lvl>
    <w:lvl w:ilvl="2" w:tplc="3C24AD52">
      <w:start w:val="1"/>
      <w:numFmt w:val="bullet"/>
      <w:lvlText w:val=""/>
      <w:lvlJc w:val="left"/>
      <w:pPr>
        <w:ind w:left="2160" w:hanging="360"/>
      </w:pPr>
      <w:rPr>
        <w:rFonts w:ascii="Wingdings" w:hAnsi="Wingdings" w:hint="default"/>
      </w:rPr>
    </w:lvl>
    <w:lvl w:ilvl="3" w:tplc="A3020372" w:tentative="1">
      <w:start w:val="1"/>
      <w:numFmt w:val="bullet"/>
      <w:lvlText w:val=""/>
      <w:lvlJc w:val="left"/>
      <w:pPr>
        <w:ind w:left="2880" w:hanging="360"/>
      </w:pPr>
      <w:rPr>
        <w:rFonts w:ascii="Symbol" w:hAnsi="Symbol" w:hint="default"/>
      </w:rPr>
    </w:lvl>
    <w:lvl w:ilvl="4" w:tplc="6770C5B4" w:tentative="1">
      <w:start w:val="1"/>
      <w:numFmt w:val="bullet"/>
      <w:lvlText w:val="o"/>
      <w:lvlJc w:val="left"/>
      <w:pPr>
        <w:ind w:left="3600" w:hanging="360"/>
      </w:pPr>
      <w:rPr>
        <w:rFonts w:ascii="Courier New" w:hAnsi="Courier New" w:cs="Courier New" w:hint="default"/>
      </w:rPr>
    </w:lvl>
    <w:lvl w:ilvl="5" w:tplc="36DE752E" w:tentative="1">
      <w:start w:val="1"/>
      <w:numFmt w:val="bullet"/>
      <w:lvlText w:val=""/>
      <w:lvlJc w:val="left"/>
      <w:pPr>
        <w:ind w:left="4320" w:hanging="360"/>
      </w:pPr>
      <w:rPr>
        <w:rFonts w:ascii="Wingdings" w:hAnsi="Wingdings" w:hint="default"/>
      </w:rPr>
    </w:lvl>
    <w:lvl w:ilvl="6" w:tplc="E8B85E36" w:tentative="1">
      <w:start w:val="1"/>
      <w:numFmt w:val="bullet"/>
      <w:lvlText w:val=""/>
      <w:lvlJc w:val="left"/>
      <w:pPr>
        <w:ind w:left="5040" w:hanging="360"/>
      </w:pPr>
      <w:rPr>
        <w:rFonts w:ascii="Symbol" w:hAnsi="Symbol" w:hint="default"/>
      </w:rPr>
    </w:lvl>
    <w:lvl w:ilvl="7" w:tplc="A7A29940" w:tentative="1">
      <w:start w:val="1"/>
      <w:numFmt w:val="bullet"/>
      <w:lvlText w:val="o"/>
      <w:lvlJc w:val="left"/>
      <w:pPr>
        <w:ind w:left="5760" w:hanging="360"/>
      </w:pPr>
      <w:rPr>
        <w:rFonts w:ascii="Courier New" w:hAnsi="Courier New" w:cs="Courier New" w:hint="default"/>
      </w:rPr>
    </w:lvl>
    <w:lvl w:ilvl="8" w:tplc="A1A84DCE" w:tentative="1">
      <w:start w:val="1"/>
      <w:numFmt w:val="bullet"/>
      <w:lvlText w:val=""/>
      <w:lvlJc w:val="left"/>
      <w:pPr>
        <w:ind w:left="6480" w:hanging="360"/>
      </w:pPr>
      <w:rPr>
        <w:rFonts w:ascii="Wingdings" w:hAnsi="Wingdings" w:hint="default"/>
      </w:rPr>
    </w:lvl>
  </w:abstractNum>
  <w:abstractNum w:abstractNumId="7" w15:restartNumberingAfterBreak="0">
    <w:nsid w:val="11953D6E"/>
    <w:multiLevelType w:val="hybridMultilevel"/>
    <w:tmpl w:val="E1A03990"/>
    <w:lvl w:ilvl="0" w:tplc="7AC2017A">
      <w:start w:val="1"/>
      <w:numFmt w:val="bullet"/>
      <w:lvlText w:val=""/>
      <w:lvlJc w:val="left"/>
      <w:pPr>
        <w:ind w:left="720" w:hanging="360"/>
      </w:pPr>
      <w:rPr>
        <w:rFonts w:ascii="Symbol" w:hAnsi="Symbol" w:hint="default"/>
      </w:rPr>
    </w:lvl>
    <w:lvl w:ilvl="1" w:tplc="0E18F90A">
      <w:start w:val="1"/>
      <w:numFmt w:val="bullet"/>
      <w:lvlText w:val="o"/>
      <w:lvlJc w:val="left"/>
      <w:pPr>
        <w:ind w:left="1440" w:hanging="360"/>
      </w:pPr>
      <w:rPr>
        <w:rFonts w:ascii="Courier New" w:hAnsi="Courier New" w:cs="Courier New" w:hint="default"/>
      </w:rPr>
    </w:lvl>
    <w:lvl w:ilvl="2" w:tplc="927ADABE">
      <w:start w:val="1"/>
      <w:numFmt w:val="bullet"/>
      <w:lvlText w:val=""/>
      <w:lvlJc w:val="left"/>
      <w:pPr>
        <w:ind w:left="2160" w:hanging="360"/>
      </w:pPr>
      <w:rPr>
        <w:rFonts w:ascii="Wingdings" w:hAnsi="Wingdings" w:hint="default"/>
      </w:rPr>
    </w:lvl>
    <w:lvl w:ilvl="3" w:tplc="47505E2A">
      <w:start w:val="1"/>
      <w:numFmt w:val="bullet"/>
      <w:lvlText w:val=""/>
      <w:lvlJc w:val="left"/>
      <w:pPr>
        <w:ind w:left="2880" w:hanging="360"/>
      </w:pPr>
      <w:rPr>
        <w:rFonts w:ascii="Symbol" w:hAnsi="Symbol" w:hint="default"/>
      </w:rPr>
    </w:lvl>
    <w:lvl w:ilvl="4" w:tplc="E5744A8C">
      <w:start w:val="1"/>
      <w:numFmt w:val="bullet"/>
      <w:lvlText w:val="o"/>
      <w:lvlJc w:val="left"/>
      <w:pPr>
        <w:ind w:left="3600" w:hanging="360"/>
      </w:pPr>
      <w:rPr>
        <w:rFonts w:ascii="Courier New" w:hAnsi="Courier New" w:cs="Courier New" w:hint="default"/>
      </w:rPr>
    </w:lvl>
    <w:lvl w:ilvl="5" w:tplc="42646D74">
      <w:start w:val="1"/>
      <w:numFmt w:val="bullet"/>
      <w:lvlText w:val=""/>
      <w:lvlJc w:val="left"/>
      <w:pPr>
        <w:ind w:left="4320" w:hanging="360"/>
      </w:pPr>
      <w:rPr>
        <w:rFonts w:ascii="Wingdings" w:hAnsi="Wingdings" w:hint="default"/>
      </w:rPr>
    </w:lvl>
    <w:lvl w:ilvl="6" w:tplc="9B4C4066">
      <w:start w:val="1"/>
      <w:numFmt w:val="bullet"/>
      <w:lvlText w:val=""/>
      <w:lvlJc w:val="left"/>
      <w:pPr>
        <w:ind w:left="5040" w:hanging="360"/>
      </w:pPr>
      <w:rPr>
        <w:rFonts w:ascii="Symbol" w:hAnsi="Symbol" w:hint="default"/>
      </w:rPr>
    </w:lvl>
    <w:lvl w:ilvl="7" w:tplc="F8FA540C">
      <w:start w:val="1"/>
      <w:numFmt w:val="bullet"/>
      <w:lvlText w:val="o"/>
      <w:lvlJc w:val="left"/>
      <w:pPr>
        <w:ind w:left="5760" w:hanging="360"/>
      </w:pPr>
      <w:rPr>
        <w:rFonts w:ascii="Courier New" w:hAnsi="Courier New" w:cs="Courier New" w:hint="default"/>
      </w:rPr>
    </w:lvl>
    <w:lvl w:ilvl="8" w:tplc="B0CACF52">
      <w:start w:val="1"/>
      <w:numFmt w:val="bullet"/>
      <w:lvlText w:val=""/>
      <w:lvlJc w:val="left"/>
      <w:pPr>
        <w:ind w:left="6480" w:hanging="360"/>
      </w:pPr>
      <w:rPr>
        <w:rFonts w:ascii="Wingdings" w:hAnsi="Wingdings" w:hint="default"/>
      </w:rPr>
    </w:lvl>
  </w:abstractNum>
  <w:abstractNum w:abstractNumId="8" w15:restartNumberingAfterBreak="0">
    <w:nsid w:val="120908EC"/>
    <w:multiLevelType w:val="hybridMultilevel"/>
    <w:tmpl w:val="85EE685C"/>
    <w:lvl w:ilvl="0" w:tplc="0094687A">
      <w:start w:val="1"/>
      <w:numFmt w:val="decimal"/>
      <w:lvlText w:val="%1."/>
      <w:lvlJc w:val="left"/>
      <w:pPr>
        <w:ind w:left="720" w:hanging="360"/>
      </w:pPr>
      <w:rPr>
        <w:rFonts w:hint="default"/>
      </w:rPr>
    </w:lvl>
    <w:lvl w:ilvl="1" w:tplc="948E7302">
      <w:start w:val="1"/>
      <w:numFmt w:val="lowerLetter"/>
      <w:lvlText w:val="%2."/>
      <w:lvlJc w:val="left"/>
      <w:pPr>
        <w:ind w:left="1440" w:hanging="360"/>
      </w:pPr>
    </w:lvl>
    <w:lvl w:ilvl="2" w:tplc="A08A6A2C">
      <w:start w:val="1"/>
      <w:numFmt w:val="lowerRoman"/>
      <w:lvlText w:val="%3."/>
      <w:lvlJc w:val="right"/>
      <w:pPr>
        <w:ind w:left="2160" w:hanging="180"/>
      </w:pPr>
    </w:lvl>
    <w:lvl w:ilvl="3" w:tplc="76447238" w:tentative="1">
      <w:start w:val="1"/>
      <w:numFmt w:val="decimal"/>
      <w:lvlText w:val="%4."/>
      <w:lvlJc w:val="left"/>
      <w:pPr>
        <w:ind w:left="2880" w:hanging="360"/>
      </w:pPr>
    </w:lvl>
    <w:lvl w:ilvl="4" w:tplc="70004E3E" w:tentative="1">
      <w:start w:val="1"/>
      <w:numFmt w:val="lowerLetter"/>
      <w:lvlText w:val="%5."/>
      <w:lvlJc w:val="left"/>
      <w:pPr>
        <w:ind w:left="3600" w:hanging="360"/>
      </w:pPr>
    </w:lvl>
    <w:lvl w:ilvl="5" w:tplc="22C662F2" w:tentative="1">
      <w:start w:val="1"/>
      <w:numFmt w:val="lowerRoman"/>
      <w:lvlText w:val="%6."/>
      <w:lvlJc w:val="right"/>
      <w:pPr>
        <w:ind w:left="4320" w:hanging="180"/>
      </w:pPr>
    </w:lvl>
    <w:lvl w:ilvl="6" w:tplc="4A90FF1C" w:tentative="1">
      <w:start w:val="1"/>
      <w:numFmt w:val="decimal"/>
      <w:lvlText w:val="%7."/>
      <w:lvlJc w:val="left"/>
      <w:pPr>
        <w:ind w:left="5040" w:hanging="360"/>
      </w:pPr>
    </w:lvl>
    <w:lvl w:ilvl="7" w:tplc="9970FD9A" w:tentative="1">
      <w:start w:val="1"/>
      <w:numFmt w:val="lowerLetter"/>
      <w:lvlText w:val="%8."/>
      <w:lvlJc w:val="left"/>
      <w:pPr>
        <w:ind w:left="5760" w:hanging="360"/>
      </w:pPr>
    </w:lvl>
    <w:lvl w:ilvl="8" w:tplc="834A3E4A" w:tentative="1">
      <w:start w:val="1"/>
      <w:numFmt w:val="lowerRoman"/>
      <w:lvlText w:val="%9."/>
      <w:lvlJc w:val="right"/>
      <w:pPr>
        <w:ind w:left="6480" w:hanging="180"/>
      </w:pPr>
    </w:lvl>
  </w:abstractNum>
  <w:abstractNum w:abstractNumId="9" w15:restartNumberingAfterBreak="0">
    <w:nsid w:val="16F57821"/>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190933A6"/>
    <w:multiLevelType w:val="hybridMultilevel"/>
    <w:tmpl w:val="A322F03E"/>
    <w:lvl w:ilvl="0" w:tplc="876CC53C">
      <w:numFmt w:val="bullet"/>
      <w:lvlText w:val="•"/>
      <w:lvlJc w:val="left"/>
      <w:pPr>
        <w:ind w:left="720" w:hanging="360"/>
      </w:pPr>
      <w:rPr>
        <w:rFonts w:ascii="Calibri" w:eastAsiaTheme="minorHAnsi" w:hAnsi="Calibri" w:cs="Calibri" w:hint="default"/>
        <w:sz w:val="20"/>
      </w:rPr>
    </w:lvl>
    <w:lvl w:ilvl="1" w:tplc="34249996">
      <w:start w:val="1"/>
      <w:numFmt w:val="bullet"/>
      <w:lvlText w:val="o"/>
      <w:lvlJc w:val="left"/>
      <w:pPr>
        <w:ind w:left="1440" w:hanging="360"/>
      </w:pPr>
      <w:rPr>
        <w:rFonts w:ascii="Courier New" w:hAnsi="Courier New" w:cs="Courier New" w:hint="default"/>
      </w:rPr>
    </w:lvl>
    <w:lvl w:ilvl="2" w:tplc="AAF862E0">
      <w:start w:val="1"/>
      <w:numFmt w:val="bullet"/>
      <w:lvlText w:val=""/>
      <w:lvlJc w:val="left"/>
      <w:pPr>
        <w:ind w:left="2160" w:hanging="360"/>
      </w:pPr>
      <w:rPr>
        <w:rFonts w:ascii="Wingdings" w:hAnsi="Wingdings" w:hint="default"/>
      </w:rPr>
    </w:lvl>
    <w:lvl w:ilvl="3" w:tplc="B92096B0">
      <w:start w:val="1"/>
      <w:numFmt w:val="bullet"/>
      <w:lvlText w:val=""/>
      <w:lvlJc w:val="left"/>
      <w:pPr>
        <w:ind w:left="2880" w:hanging="360"/>
      </w:pPr>
      <w:rPr>
        <w:rFonts w:ascii="Symbol" w:hAnsi="Symbol" w:hint="default"/>
      </w:rPr>
    </w:lvl>
    <w:lvl w:ilvl="4" w:tplc="4E8CC21E">
      <w:start w:val="1"/>
      <w:numFmt w:val="bullet"/>
      <w:lvlText w:val="o"/>
      <w:lvlJc w:val="left"/>
      <w:pPr>
        <w:ind w:left="3600" w:hanging="360"/>
      </w:pPr>
      <w:rPr>
        <w:rFonts w:ascii="Courier New" w:hAnsi="Courier New" w:cs="Courier New" w:hint="default"/>
      </w:rPr>
    </w:lvl>
    <w:lvl w:ilvl="5" w:tplc="92F8A3EA">
      <w:start w:val="1"/>
      <w:numFmt w:val="bullet"/>
      <w:lvlText w:val=""/>
      <w:lvlJc w:val="left"/>
      <w:pPr>
        <w:ind w:left="4320" w:hanging="360"/>
      </w:pPr>
      <w:rPr>
        <w:rFonts w:ascii="Wingdings" w:hAnsi="Wingdings" w:hint="default"/>
      </w:rPr>
    </w:lvl>
    <w:lvl w:ilvl="6" w:tplc="DC566288">
      <w:start w:val="1"/>
      <w:numFmt w:val="bullet"/>
      <w:lvlText w:val=""/>
      <w:lvlJc w:val="left"/>
      <w:pPr>
        <w:ind w:left="5040" w:hanging="360"/>
      </w:pPr>
      <w:rPr>
        <w:rFonts w:ascii="Symbol" w:hAnsi="Symbol" w:hint="default"/>
      </w:rPr>
    </w:lvl>
    <w:lvl w:ilvl="7" w:tplc="6DE2E386">
      <w:start w:val="1"/>
      <w:numFmt w:val="bullet"/>
      <w:lvlText w:val="o"/>
      <w:lvlJc w:val="left"/>
      <w:pPr>
        <w:ind w:left="5760" w:hanging="360"/>
      </w:pPr>
      <w:rPr>
        <w:rFonts w:ascii="Courier New" w:hAnsi="Courier New" w:cs="Courier New" w:hint="default"/>
      </w:rPr>
    </w:lvl>
    <w:lvl w:ilvl="8" w:tplc="06C06A5C">
      <w:start w:val="1"/>
      <w:numFmt w:val="bullet"/>
      <w:lvlText w:val=""/>
      <w:lvlJc w:val="left"/>
      <w:pPr>
        <w:ind w:left="6480" w:hanging="360"/>
      </w:pPr>
      <w:rPr>
        <w:rFonts w:ascii="Wingdings" w:hAnsi="Wingdings" w:hint="default"/>
      </w:rPr>
    </w:lvl>
  </w:abstractNum>
  <w:abstractNum w:abstractNumId="11" w15:restartNumberingAfterBreak="0">
    <w:nsid w:val="19CA203F"/>
    <w:multiLevelType w:val="hybridMultilevel"/>
    <w:tmpl w:val="DAD0F770"/>
    <w:lvl w:ilvl="0" w:tplc="0B5C29E0">
      <w:start w:val="1"/>
      <w:numFmt w:val="lowerLetter"/>
      <w:pStyle w:val="TOC9"/>
      <w:lvlText w:val="(%1)"/>
      <w:lvlJc w:val="left"/>
      <w:pPr>
        <w:ind w:left="1350" w:hanging="360"/>
      </w:pPr>
      <w:rPr>
        <w:rFonts w:ascii="Times New Roman" w:eastAsia="Times New Roman" w:hAnsi="Times New Roman" w:cs="Times New Roman"/>
      </w:rPr>
    </w:lvl>
    <w:lvl w:ilvl="1" w:tplc="04E4144A" w:tentative="1">
      <w:start w:val="1"/>
      <w:numFmt w:val="lowerLetter"/>
      <w:lvlText w:val="%2."/>
      <w:lvlJc w:val="left"/>
      <w:pPr>
        <w:ind w:left="2070" w:hanging="360"/>
      </w:pPr>
    </w:lvl>
    <w:lvl w:ilvl="2" w:tplc="B54E1880" w:tentative="1">
      <w:start w:val="1"/>
      <w:numFmt w:val="lowerRoman"/>
      <w:lvlText w:val="%3."/>
      <w:lvlJc w:val="right"/>
      <w:pPr>
        <w:ind w:left="2790" w:hanging="180"/>
      </w:pPr>
    </w:lvl>
    <w:lvl w:ilvl="3" w:tplc="26BC471E" w:tentative="1">
      <w:start w:val="1"/>
      <w:numFmt w:val="decimal"/>
      <w:lvlText w:val="%4."/>
      <w:lvlJc w:val="left"/>
      <w:pPr>
        <w:ind w:left="3510" w:hanging="360"/>
      </w:pPr>
    </w:lvl>
    <w:lvl w:ilvl="4" w:tplc="CBA02FD6" w:tentative="1">
      <w:start w:val="1"/>
      <w:numFmt w:val="lowerLetter"/>
      <w:lvlText w:val="%5."/>
      <w:lvlJc w:val="left"/>
      <w:pPr>
        <w:ind w:left="4230" w:hanging="360"/>
      </w:pPr>
    </w:lvl>
    <w:lvl w:ilvl="5" w:tplc="96468B42" w:tentative="1">
      <w:start w:val="1"/>
      <w:numFmt w:val="lowerRoman"/>
      <w:lvlText w:val="%6."/>
      <w:lvlJc w:val="right"/>
      <w:pPr>
        <w:ind w:left="4950" w:hanging="180"/>
      </w:pPr>
    </w:lvl>
    <w:lvl w:ilvl="6" w:tplc="E1CCFBCA" w:tentative="1">
      <w:start w:val="1"/>
      <w:numFmt w:val="decimal"/>
      <w:lvlText w:val="%7."/>
      <w:lvlJc w:val="left"/>
      <w:pPr>
        <w:ind w:left="5670" w:hanging="360"/>
      </w:pPr>
    </w:lvl>
    <w:lvl w:ilvl="7" w:tplc="013E2114" w:tentative="1">
      <w:start w:val="1"/>
      <w:numFmt w:val="lowerLetter"/>
      <w:lvlText w:val="%8."/>
      <w:lvlJc w:val="left"/>
      <w:pPr>
        <w:ind w:left="6390" w:hanging="360"/>
      </w:pPr>
    </w:lvl>
    <w:lvl w:ilvl="8" w:tplc="526A145A" w:tentative="1">
      <w:start w:val="1"/>
      <w:numFmt w:val="lowerRoman"/>
      <w:lvlText w:val="%9."/>
      <w:lvlJc w:val="right"/>
      <w:pPr>
        <w:ind w:left="7110" w:hanging="180"/>
      </w:pPr>
    </w:lvl>
  </w:abstractNum>
  <w:abstractNum w:abstractNumId="12" w15:restartNumberingAfterBreak="0">
    <w:nsid w:val="1C147299"/>
    <w:multiLevelType w:val="hybridMultilevel"/>
    <w:tmpl w:val="603C676A"/>
    <w:lvl w:ilvl="0" w:tplc="52D2DC30">
      <w:start w:val="1"/>
      <w:numFmt w:val="bullet"/>
      <w:lvlText w:val=""/>
      <w:lvlJc w:val="left"/>
      <w:pPr>
        <w:ind w:left="720" w:hanging="360"/>
      </w:pPr>
      <w:rPr>
        <w:rFonts w:ascii="Symbol" w:hAnsi="Symbol" w:hint="default"/>
      </w:rPr>
    </w:lvl>
    <w:lvl w:ilvl="1" w:tplc="C3D0834E" w:tentative="1">
      <w:start w:val="1"/>
      <w:numFmt w:val="bullet"/>
      <w:lvlText w:val="o"/>
      <w:lvlJc w:val="left"/>
      <w:pPr>
        <w:ind w:left="1440" w:hanging="360"/>
      </w:pPr>
      <w:rPr>
        <w:rFonts w:ascii="Courier New" w:hAnsi="Courier New" w:cs="Courier New" w:hint="default"/>
      </w:rPr>
    </w:lvl>
    <w:lvl w:ilvl="2" w:tplc="CC740E76" w:tentative="1">
      <w:start w:val="1"/>
      <w:numFmt w:val="bullet"/>
      <w:lvlText w:val=""/>
      <w:lvlJc w:val="left"/>
      <w:pPr>
        <w:ind w:left="2160" w:hanging="360"/>
      </w:pPr>
      <w:rPr>
        <w:rFonts w:ascii="Wingdings" w:hAnsi="Wingdings" w:hint="default"/>
      </w:rPr>
    </w:lvl>
    <w:lvl w:ilvl="3" w:tplc="470CE8E2" w:tentative="1">
      <w:start w:val="1"/>
      <w:numFmt w:val="bullet"/>
      <w:lvlText w:val=""/>
      <w:lvlJc w:val="left"/>
      <w:pPr>
        <w:ind w:left="2880" w:hanging="360"/>
      </w:pPr>
      <w:rPr>
        <w:rFonts w:ascii="Symbol" w:hAnsi="Symbol" w:hint="default"/>
      </w:rPr>
    </w:lvl>
    <w:lvl w:ilvl="4" w:tplc="B2C6F91A" w:tentative="1">
      <w:start w:val="1"/>
      <w:numFmt w:val="bullet"/>
      <w:lvlText w:val="o"/>
      <w:lvlJc w:val="left"/>
      <w:pPr>
        <w:ind w:left="3600" w:hanging="360"/>
      </w:pPr>
      <w:rPr>
        <w:rFonts w:ascii="Courier New" w:hAnsi="Courier New" w:cs="Courier New" w:hint="default"/>
      </w:rPr>
    </w:lvl>
    <w:lvl w:ilvl="5" w:tplc="DF9C1D3C" w:tentative="1">
      <w:start w:val="1"/>
      <w:numFmt w:val="bullet"/>
      <w:lvlText w:val=""/>
      <w:lvlJc w:val="left"/>
      <w:pPr>
        <w:ind w:left="4320" w:hanging="360"/>
      </w:pPr>
      <w:rPr>
        <w:rFonts w:ascii="Wingdings" w:hAnsi="Wingdings" w:hint="default"/>
      </w:rPr>
    </w:lvl>
    <w:lvl w:ilvl="6" w:tplc="F340663A" w:tentative="1">
      <w:start w:val="1"/>
      <w:numFmt w:val="bullet"/>
      <w:lvlText w:val=""/>
      <w:lvlJc w:val="left"/>
      <w:pPr>
        <w:ind w:left="5040" w:hanging="360"/>
      </w:pPr>
      <w:rPr>
        <w:rFonts w:ascii="Symbol" w:hAnsi="Symbol" w:hint="default"/>
      </w:rPr>
    </w:lvl>
    <w:lvl w:ilvl="7" w:tplc="1D300FCA" w:tentative="1">
      <w:start w:val="1"/>
      <w:numFmt w:val="bullet"/>
      <w:lvlText w:val="o"/>
      <w:lvlJc w:val="left"/>
      <w:pPr>
        <w:ind w:left="5760" w:hanging="360"/>
      </w:pPr>
      <w:rPr>
        <w:rFonts w:ascii="Courier New" w:hAnsi="Courier New" w:cs="Courier New" w:hint="default"/>
      </w:rPr>
    </w:lvl>
    <w:lvl w:ilvl="8" w:tplc="0A3E531E" w:tentative="1">
      <w:start w:val="1"/>
      <w:numFmt w:val="bullet"/>
      <w:lvlText w:val=""/>
      <w:lvlJc w:val="left"/>
      <w:pPr>
        <w:ind w:left="6480" w:hanging="360"/>
      </w:pPr>
      <w:rPr>
        <w:rFonts w:ascii="Wingdings" w:hAnsi="Wingdings" w:hint="default"/>
      </w:rPr>
    </w:lvl>
  </w:abstractNum>
  <w:abstractNum w:abstractNumId="13" w15:restartNumberingAfterBreak="0">
    <w:nsid w:val="1D4342DF"/>
    <w:multiLevelType w:val="hybridMultilevel"/>
    <w:tmpl w:val="4CCA4708"/>
    <w:lvl w:ilvl="0" w:tplc="A8FA31AC">
      <w:start w:val="1"/>
      <w:numFmt w:val="bullet"/>
      <w:lvlText w:val=""/>
      <w:lvlJc w:val="left"/>
      <w:pPr>
        <w:ind w:left="720" w:hanging="360"/>
      </w:pPr>
      <w:rPr>
        <w:rFonts w:ascii="Symbol" w:hAnsi="Symbol" w:hint="default"/>
      </w:rPr>
    </w:lvl>
    <w:lvl w:ilvl="1" w:tplc="0E16A1F6" w:tentative="1">
      <w:start w:val="1"/>
      <w:numFmt w:val="bullet"/>
      <w:lvlText w:val="o"/>
      <w:lvlJc w:val="left"/>
      <w:pPr>
        <w:ind w:left="1440" w:hanging="360"/>
      </w:pPr>
      <w:rPr>
        <w:rFonts w:ascii="Courier New" w:hAnsi="Courier New" w:cs="Courier New" w:hint="default"/>
      </w:rPr>
    </w:lvl>
    <w:lvl w:ilvl="2" w:tplc="EF82D452" w:tentative="1">
      <w:start w:val="1"/>
      <w:numFmt w:val="bullet"/>
      <w:lvlText w:val=""/>
      <w:lvlJc w:val="left"/>
      <w:pPr>
        <w:ind w:left="2160" w:hanging="360"/>
      </w:pPr>
      <w:rPr>
        <w:rFonts w:ascii="Wingdings" w:hAnsi="Wingdings" w:hint="default"/>
      </w:rPr>
    </w:lvl>
    <w:lvl w:ilvl="3" w:tplc="E05A77D6" w:tentative="1">
      <w:start w:val="1"/>
      <w:numFmt w:val="bullet"/>
      <w:lvlText w:val=""/>
      <w:lvlJc w:val="left"/>
      <w:pPr>
        <w:ind w:left="2880" w:hanging="360"/>
      </w:pPr>
      <w:rPr>
        <w:rFonts w:ascii="Symbol" w:hAnsi="Symbol" w:hint="default"/>
      </w:rPr>
    </w:lvl>
    <w:lvl w:ilvl="4" w:tplc="CA98B1E4" w:tentative="1">
      <w:start w:val="1"/>
      <w:numFmt w:val="bullet"/>
      <w:lvlText w:val="o"/>
      <w:lvlJc w:val="left"/>
      <w:pPr>
        <w:ind w:left="3600" w:hanging="360"/>
      </w:pPr>
      <w:rPr>
        <w:rFonts w:ascii="Courier New" w:hAnsi="Courier New" w:cs="Courier New" w:hint="default"/>
      </w:rPr>
    </w:lvl>
    <w:lvl w:ilvl="5" w:tplc="E4BA59B8" w:tentative="1">
      <w:start w:val="1"/>
      <w:numFmt w:val="bullet"/>
      <w:lvlText w:val=""/>
      <w:lvlJc w:val="left"/>
      <w:pPr>
        <w:ind w:left="4320" w:hanging="360"/>
      </w:pPr>
      <w:rPr>
        <w:rFonts w:ascii="Wingdings" w:hAnsi="Wingdings" w:hint="default"/>
      </w:rPr>
    </w:lvl>
    <w:lvl w:ilvl="6" w:tplc="7ADA8D48" w:tentative="1">
      <w:start w:val="1"/>
      <w:numFmt w:val="bullet"/>
      <w:lvlText w:val=""/>
      <w:lvlJc w:val="left"/>
      <w:pPr>
        <w:ind w:left="5040" w:hanging="360"/>
      </w:pPr>
      <w:rPr>
        <w:rFonts w:ascii="Symbol" w:hAnsi="Symbol" w:hint="default"/>
      </w:rPr>
    </w:lvl>
    <w:lvl w:ilvl="7" w:tplc="89FADDEE" w:tentative="1">
      <w:start w:val="1"/>
      <w:numFmt w:val="bullet"/>
      <w:lvlText w:val="o"/>
      <w:lvlJc w:val="left"/>
      <w:pPr>
        <w:ind w:left="5760" w:hanging="360"/>
      </w:pPr>
      <w:rPr>
        <w:rFonts w:ascii="Courier New" w:hAnsi="Courier New" w:cs="Courier New" w:hint="default"/>
      </w:rPr>
    </w:lvl>
    <w:lvl w:ilvl="8" w:tplc="72685978" w:tentative="1">
      <w:start w:val="1"/>
      <w:numFmt w:val="bullet"/>
      <w:lvlText w:val=""/>
      <w:lvlJc w:val="left"/>
      <w:pPr>
        <w:ind w:left="6480" w:hanging="360"/>
      </w:pPr>
      <w:rPr>
        <w:rFonts w:ascii="Wingdings" w:hAnsi="Wingdings" w:hint="default"/>
      </w:rPr>
    </w:lvl>
  </w:abstractNum>
  <w:abstractNum w:abstractNumId="14" w15:restartNumberingAfterBreak="0">
    <w:nsid w:val="236D4F83"/>
    <w:multiLevelType w:val="hybridMultilevel"/>
    <w:tmpl w:val="21AAC6BC"/>
    <w:lvl w:ilvl="0" w:tplc="99B8C8A8">
      <w:start w:val="1"/>
      <w:numFmt w:val="bullet"/>
      <w:lvlText w:val=""/>
      <w:lvlJc w:val="left"/>
      <w:pPr>
        <w:ind w:left="720" w:hanging="360"/>
      </w:pPr>
      <w:rPr>
        <w:rFonts w:ascii="Symbol" w:hAnsi="Symbol" w:hint="default"/>
      </w:rPr>
    </w:lvl>
    <w:lvl w:ilvl="1" w:tplc="833655B4">
      <w:start w:val="1"/>
      <w:numFmt w:val="bullet"/>
      <w:lvlText w:val="o"/>
      <w:lvlJc w:val="left"/>
      <w:pPr>
        <w:ind w:left="1440" w:hanging="360"/>
      </w:pPr>
      <w:rPr>
        <w:rFonts w:ascii="Courier New" w:hAnsi="Courier New" w:cs="Courier New" w:hint="default"/>
      </w:rPr>
    </w:lvl>
    <w:lvl w:ilvl="2" w:tplc="38A0D43A">
      <w:start w:val="1"/>
      <w:numFmt w:val="bullet"/>
      <w:lvlText w:val=""/>
      <w:lvlJc w:val="left"/>
      <w:pPr>
        <w:ind w:left="2160" w:hanging="360"/>
      </w:pPr>
      <w:rPr>
        <w:rFonts w:ascii="Wingdings" w:hAnsi="Wingdings" w:hint="default"/>
      </w:rPr>
    </w:lvl>
    <w:lvl w:ilvl="3" w:tplc="4866C678">
      <w:start w:val="1"/>
      <w:numFmt w:val="bullet"/>
      <w:lvlText w:val=""/>
      <w:lvlJc w:val="left"/>
      <w:pPr>
        <w:ind w:left="2880" w:hanging="360"/>
      </w:pPr>
      <w:rPr>
        <w:rFonts w:ascii="Symbol" w:hAnsi="Symbol" w:hint="default"/>
      </w:rPr>
    </w:lvl>
    <w:lvl w:ilvl="4" w:tplc="74903E28">
      <w:start w:val="1"/>
      <w:numFmt w:val="bullet"/>
      <w:lvlText w:val="o"/>
      <w:lvlJc w:val="left"/>
      <w:pPr>
        <w:ind w:left="3600" w:hanging="360"/>
      </w:pPr>
      <w:rPr>
        <w:rFonts w:ascii="Courier New" w:hAnsi="Courier New" w:cs="Courier New" w:hint="default"/>
      </w:rPr>
    </w:lvl>
    <w:lvl w:ilvl="5" w:tplc="E744B1AA">
      <w:start w:val="1"/>
      <w:numFmt w:val="bullet"/>
      <w:lvlText w:val=""/>
      <w:lvlJc w:val="left"/>
      <w:pPr>
        <w:ind w:left="4320" w:hanging="360"/>
      </w:pPr>
      <w:rPr>
        <w:rFonts w:ascii="Wingdings" w:hAnsi="Wingdings" w:hint="default"/>
      </w:rPr>
    </w:lvl>
    <w:lvl w:ilvl="6" w:tplc="3DB24A78">
      <w:start w:val="1"/>
      <w:numFmt w:val="bullet"/>
      <w:lvlText w:val=""/>
      <w:lvlJc w:val="left"/>
      <w:pPr>
        <w:ind w:left="5040" w:hanging="360"/>
      </w:pPr>
      <w:rPr>
        <w:rFonts w:ascii="Symbol" w:hAnsi="Symbol" w:hint="default"/>
      </w:rPr>
    </w:lvl>
    <w:lvl w:ilvl="7" w:tplc="46E06EDE">
      <w:start w:val="1"/>
      <w:numFmt w:val="bullet"/>
      <w:lvlText w:val="o"/>
      <w:lvlJc w:val="left"/>
      <w:pPr>
        <w:ind w:left="5760" w:hanging="360"/>
      </w:pPr>
      <w:rPr>
        <w:rFonts w:ascii="Courier New" w:hAnsi="Courier New" w:cs="Courier New" w:hint="default"/>
      </w:rPr>
    </w:lvl>
    <w:lvl w:ilvl="8" w:tplc="9CF87256">
      <w:start w:val="1"/>
      <w:numFmt w:val="bullet"/>
      <w:lvlText w:val=""/>
      <w:lvlJc w:val="left"/>
      <w:pPr>
        <w:ind w:left="6480" w:hanging="360"/>
      </w:pPr>
      <w:rPr>
        <w:rFonts w:ascii="Wingdings" w:hAnsi="Wingdings" w:hint="default"/>
      </w:rPr>
    </w:lvl>
  </w:abstractNum>
  <w:abstractNum w:abstractNumId="15" w15:restartNumberingAfterBreak="0">
    <w:nsid w:val="24DB2974"/>
    <w:multiLevelType w:val="hybridMultilevel"/>
    <w:tmpl w:val="F1F2804A"/>
    <w:lvl w:ilvl="0" w:tplc="D9F2C748">
      <w:start w:val="1"/>
      <w:numFmt w:val="bullet"/>
      <w:lvlText w:val=""/>
      <w:lvlJc w:val="left"/>
      <w:pPr>
        <w:ind w:left="720" w:hanging="360"/>
      </w:pPr>
      <w:rPr>
        <w:rFonts w:ascii="Symbol" w:hAnsi="Symbol" w:hint="default"/>
        <w:sz w:val="20"/>
      </w:rPr>
    </w:lvl>
    <w:lvl w:ilvl="1" w:tplc="AD2885A0">
      <w:start w:val="1"/>
      <w:numFmt w:val="bullet"/>
      <w:lvlText w:val="o"/>
      <w:lvlJc w:val="left"/>
      <w:pPr>
        <w:ind w:left="1440" w:hanging="360"/>
      </w:pPr>
      <w:rPr>
        <w:rFonts w:ascii="Courier New" w:hAnsi="Courier New" w:cs="Courier New" w:hint="default"/>
      </w:rPr>
    </w:lvl>
    <w:lvl w:ilvl="2" w:tplc="F1B41460" w:tentative="1">
      <w:start w:val="1"/>
      <w:numFmt w:val="bullet"/>
      <w:lvlText w:val=""/>
      <w:lvlJc w:val="left"/>
      <w:pPr>
        <w:ind w:left="2160" w:hanging="360"/>
      </w:pPr>
      <w:rPr>
        <w:rFonts w:ascii="Wingdings" w:hAnsi="Wingdings" w:hint="default"/>
      </w:rPr>
    </w:lvl>
    <w:lvl w:ilvl="3" w:tplc="EEB6817C" w:tentative="1">
      <w:start w:val="1"/>
      <w:numFmt w:val="bullet"/>
      <w:lvlText w:val=""/>
      <w:lvlJc w:val="left"/>
      <w:pPr>
        <w:ind w:left="2880" w:hanging="360"/>
      </w:pPr>
      <w:rPr>
        <w:rFonts w:ascii="Symbol" w:hAnsi="Symbol" w:hint="default"/>
      </w:rPr>
    </w:lvl>
    <w:lvl w:ilvl="4" w:tplc="EBB2D4CE" w:tentative="1">
      <w:start w:val="1"/>
      <w:numFmt w:val="bullet"/>
      <w:lvlText w:val="o"/>
      <w:lvlJc w:val="left"/>
      <w:pPr>
        <w:ind w:left="3600" w:hanging="360"/>
      </w:pPr>
      <w:rPr>
        <w:rFonts w:ascii="Courier New" w:hAnsi="Courier New" w:cs="Courier New" w:hint="default"/>
      </w:rPr>
    </w:lvl>
    <w:lvl w:ilvl="5" w:tplc="8078FAB0" w:tentative="1">
      <w:start w:val="1"/>
      <w:numFmt w:val="bullet"/>
      <w:lvlText w:val=""/>
      <w:lvlJc w:val="left"/>
      <w:pPr>
        <w:ind w:left="4320" w:hanging="360"/>
      </w:pPr>
      <w:rPr>
        <w:rFonts w:ascii="Wingdings" w:hAnsi="Wingdings" w:hint="default"/>
      </w:rPr>
    </w:lvl>
    <w:lvl w:ilvl="6" w:tplc="E1503F9A" w:tentative="1">
      <w:start w:val="1"/>
      <w:numFmt w:val="bullet"/>
      <w:lvlText w:val=""/>
      <w:lvlJc w:val="left"/>
      <w:pPr>
        <w:ind w:left="5040" w:hanging="360"/>
      </w:pPr>
      <w:rPr>
        <w:rFonts w:ascii="Symbol" w:hAnsi="Symbol" w:hint="default"/>
      </w:rPr>
    </w:lvl>
    <w:lvl w:ilvl="7" w:tplc="4FA262F2" w:tentative="1">
      <w:start w:val="1"/>
      <w:numFmt w:val="bullet"/>
      <w:lvlText w:val="o"/>
      <w:lvlJc w:val="left"/>
      <w:pPr>
        <w:ind w:left="5760" w:hanging="360"/>
      </w:pPr>
      <w:rPr>
        <w:rFonts w:ascii="Courier New" w:hAnsi="Courier New" w:cs="Courier New" w:hint="default"/>
      </w:rPr>
    </w:lvl>
    <w:lvl w:ilvl="8" w:tplc="4C5CCD4C" w:tentative="1">
      <w:start w:val="1"/>
      <w:numFmt w:val="bullet"/>
      <w:lvlText w:val=""/>
      <w:lvlJc w:val="left"/>
      <w:pPr>
        <w:ind w:left="6480" w:hanging="360"/>
      </w:pPr>
      <w:rPr>
        <w:rFonts w:ascii="Wingdings" w:hAnsi="Wingdings" w:hint="default"/>
      </w:rPr>
    </w:lvl>
  </w:abstractNum>
  <w:abstractNum w:abstractNumId="1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14A2EA3"/>
    <w:multiLevelType w:val="hybridMultilevel"/>
    <w:tmpl w:val="ADA4FB26"/>
    <w:lvl w:ilvl="0" w:tplc="E11EE2E8">
      <w:start w:val="1"/>
      <w:numFmt w:val="bullet"/>
      <w:lvlText w:val=""/>
      <w:lvlJc w:val="left"/>
      <w:pPr>
        <w:ind w:left="720" w:hanging="360"/>
      </w:pPr>
      <w:rPr>
        <w:rFonts w:ascii="Symbol" w:hAnsi="Symbol" w:hint="default"/>
      </w:rPr>
    </w:lvl>
    <w:lvl w:ilvl="1" w:tplc="9E3A945A">
      <w:start w:val="1"/>
      <w:numFmt w:val="bullet"/>
      <w:lvlText w:val="o"/>
      <w:lvlJc w:val="left"/>
      <w:pPr>
        <w:ind w:left="1440" w:hanging="360"/>
      </w:pPr>
      <w:rPr>
        <w:rFonts w:ascii="Courier New" w:hAnsi="Courier New" w:cs="Courier New" w:hint="default"/>
      </w:rPr>
    </w:lvl>
    <w:lvl w:ilvl="2" w:tplc="EDBC0CB0">
      <w:start w:val="1"/>
      <w:numFmt w:val="bullet"/>
      <w:lvlText w:val=""/>
      <w:lvlJc w:val="left"/>
      <w:pPr>
        <w:ind w:left="2160" w:hanging="360"/>
      </w:pPr>
      <w:rPr>
        <w:rFonts w:ascii="Wingdings" w:hAnsi="Wingdings" w:hint="default"/>
      </w:rPr>
    </w:lvl>
    <w:lvl w:ilvl="3" w:tplc="385EECD4">
      <w:start w:val="1"/>
      <w:numFmt w:val="bullet"/>
      <w:lvlText w:val=""/>
      <w:lvlJc w:val="left"/>
      <w:pPr>
        <w:ind w:left="2880" w:hanging="360"/>
      </w:pPr>
      <w:rPr>
        <w:rFonts w:ascii="Symbol" w:hAnsi="Symbol" w:hint="default"/>
      </w:rPr>
    </w:lvl>
    <w:lvl w:ilvl="4" w:tplc="1C680836">
      <w:start w:val="1"/>
      <w:numFmt w:val="bullet"/>
      <w:lvlText w:val="o"/>
      <w:lvlJc w:val="left"/>
      <w:pPr>
        <w:ind w:left="3600" w:hanging="360"/>
      </w:pPr>
      <w:rPr>
        <w:rFonts w:ascii="Courier New" w:hAnsi="Courier New" w:cs="Courier New" w:hint="default"/>
      </w:rPr>
    </w:lvl>
    <w:lvl w:ilvl="5" w:tplc="46548058">
      <w:start w:val="1"/>
      <w:numFmt w:val="bullet"/>
      <w:lvlText w:val=""/>
      <w:lvlJc w:val="left"/>
      <w:pPr>
        <w:ind w:left="4320" w:hanging="360"/>
      </w:pPr>
      <w:rPr>
        <w:rFonts w:ascii="Wingdings" w:hAnsi="Wingdings" w:hint="default"/>
      </w:rPr>
    </w:lvl>
    <w:lvl w:ilvl="6" w:tplc="4260CEAC">
      <w:start w:val="1"/>
      <w:numFmt w:val="bullet"/>
      <w:lvlText w:val=""/>
      <w:lvlJc w:val="left"/>
      <w:pPr>
        <w:ind w:left="5040" w:hanging="360"/>
      </w:pPr>
      <w:rPr>
        <w:rFonts w:ascii="Symbol" w:hAnsi="Symbol" w:hint="default"/>
      </w:rPr>
    </w:lvl>
    <w:lvl w:ilvl="7" w:tplc="201671D0">
      <w:start w:val="1"/>
      <w:numFmt w:val="bullet"/>
      <w:lvlText w:val="o"/>
      <w:lvlJc w:val="left"/>
      <w:pPr>
        <w:ind w:left="5760" w:hanging="360"/>
      </w:pPr>
      <w:rPr>
        <w:rFonts w:ascii="Courier New" w:hAnsi="Courier New" w:cs="Courier New" w:hint="default"/>
      </w:rPr>
    </w:lvl>
    <w:lvl w:ilvl="8" w:tplc="C0D2B7EA">
      <w:start w:val="1"/>
      <w:numFmt w:val="bullet"/>
      <w:lvlText w:val=""/>
      <w:lvlJc w:val="left"/>
      <w:pPr>
        <w:ind w:left="6480" w:hanging="360"/>
      </w:pPr>
      <w:rPr>
        <w:rFonts w:ascii="Wingdings" w:hAnsi="Wingdings" w:hint="default"/>
      </w:rPr>
    </w:lvl>
  </w:abstractNum>
  <w:abstractNum w:abstractNumId="19" w15:restartNumberingAfterBreak="0">
    <w:nsid w:val="345F561F"/>
    <w:multiLevelType w:val="hybridMultilevel"/>
    <w:tmpl w:val="FEC0D0BC"/>
    <w:lvl w:ilvl="0" w:tplc="B7F47CE4">
      <w:numFmt w:val="bullet"/>
      <w:lvlText w:val="•"/>
      <w:lvlJc w:val="left"/>
      <w:pPr>
        <w:ind w:left="720" w:hanging="360"/>
      </w:pPr>
      <w:rPr>
        <w:rFonts w:ascii="Calibri" w:eastAsiaTheme="minorHAnsi" w:hAnsi="Calibri" w:cs="Calibri" w:hint="default"/>
        <w:sz w:val="20"/>
      </w:rPr>
    </w:lvl>
    <w:lvl w:ilvl="1" w:tplc="951CBED8">
      <w:start w:val="1"/>
      <w:numFmt w:val="bullet"/>
      <w:lvlText w:val="o"/>
      <w:lvlJc w:val="left"/>
      <w:pPr>
        <w:ind w:left="1440" w:hanging="360"/>
      </w:pPr>
      <w:rPr>
        <w:rFonts w:ascii="Courier New" w:hAnsi="Courier New" w:cs="Courier New" w:hint="default"/>
      </w:rPr>
    </w:lvl>
    <w:lvl w:ilvl="2" w:tplc="1FF68D1C" w:tentative="1">
      <w:start w:val="1"/>
      <w:numFmt w:val="bullet"/>
      <w:lvlText w:val=""/>
      <w:lvlJc w:val="left"/>
      <w:pPr>
        <w:ind w:left="2160" w:hanging="360"/>
      </w:pPr>
      <w:rPr>
        <w:rFonts w:ascii="Wingdings" w:hAnsi="Wingdings" w:hint="default"/>
      </w:rPr>
    </w:lvl>
    <w:lvl w:ilvl="3" w:tplc="D06C3D84" w:tentative="1">
      <w:start w:val="1"/>
      <w:numFmt w:val="bullet"/>
      <w:lvlText w:val=""/>
      <w:lvlJc w:val="left"/>
      <w:pPr>
        <w:ind w:left="2880" w:hanging="360"/>
      </w:pPr>
      <w:rPr>
        <w:rFonts w:ascii="Symbol" w:hAnsi="Symbol" w:hint="default"/>
      </w:rPr>
    </w:lvl>
    <w:lvl w:ilvl="4" w:tplc="85988908" w:tentative="1">
      <w:start w:val="1"/>
      <w:numFmt w:val="bullet"/>
      <w:lvlText w:val="o"/>
      <w:lvlJc w:val="left"/>
      <w:pPr>
        <w:ind w:left="3600" w:hanging="360"/>
      </w:pPr>
      <w:rPr>
        <w:rFonts w:ascii="Courier New" w:hAnsi="Courier New" w:cs="Courier New" w:hint="default"/>
      </w:rPr>
    </w:lvl>
    <w:lvl w:ilvl="5" w:tplc="993C09CA" w:tentative="1">
      <w:start w:val="1"/>
      <w:numFmt w:val="bullet"/>
      <w:lvlText w:val=""/>
      <w:lvlJc w:val="left"/>
      <w:pPr>
        <w:ind w:left="4320" w:hanging="360"/>
      </w:pPr>
      <w:rPr>
        <w:rFonts w:ascii="Wingdings" w:hAnsi="Wingdings" w:hint="default"/>
      </w:rPr>
    </w:lvl>
    <w:lvl w:ilvl="6" w:tplc="0C9C420A" w:tentative="1">
      <w:start w:val="1"/>
      <w:numFmt w:val="bullet"/>
      <w:lvlText w:val=""/>
      <w:lvlJc w:val="left"/>
      <w:pPr>
        <w:ind w:left="5040" w:hanging="360"/>
      </w:pPr>
      <w:rPr>
        <w:rFonts w:ascii="Symbol" w:hAnsi="Symbol" w:hint="default"/>
      </w:rPr>
    </w:lvl>
    <w:lvl w:ilvl="7" w:tplc="DE3EA2C0" w:tentative="1">
      <w:start w:val="1"/>
      <w:numFmt w:val="bullet"/>
      <w:lvlText w:val="o"/>
      <w:lvlJc w:val="left"/>
      <w:pPr>
        <w:ind w:left="5760" w:hanging="360"/>
      </w:pPr>
      <w:rPr>
        <w:rFonts w:ascii="Courier New" w:hAnsi="Courier New" w:cs="Courier New" w:hint="default"/>
      </w:rPr>
    </w:lvl>
    <w:lvl w:ilvl="8" w:tplc="503EDD0C" w:tentative="1">
      <w:start w:val="1"/>
      <w:numFmt w:val="bullet"/>
      <w:lvlText w:val=""/>
      <w:lvlJc w:val="left"/>
      <w:pPr>
        <w:ind w:left="6480" w:hanging="360"/>
      </w:pPr>
      <w:rPr>
        <w:rFonts w:ascii="Wingdings" w:hAnsi="Wingdings" w:hint="default"/>
      </w:rPr>
    </w:lvl>
  </w:abstractNum>
  <w:abstractNum w:abstractNumId="20" w15:restartNumberingAfterBreak="0">
    <w:nsid w:val="372B1A7E"/>
    <w:multiLevelType w:val="hybridMultilevel"/>
    <w:tmpl w:val="38C6976E"/>
    <w:lvl w:ilvl="0" w:tplc="E056CE7E">
      <w:start w:val="1"/>
      <w:numFmt w:val="bullet"/>
      <w:lvlText w:val=""/>
      <w:lvlJc w:val="left"/>
      <w:pPr>
        <w:ind w:left="720" w:hanging="360"/>
      </w:pPr>
      <w:rPr>
        <w:rFonts w:ascii="Symbol" w:hAnsi="Symbol" w:hint="default"/>
      </w:rPr>
    </w:lvl>
    <w:lvl w:ilvl="1" w:tplc="4F749B6A">
      <w:start w:val="1"/>
      <w:numFmt w:val="bullet"/>
      <w:lvlText w:val="o"/>
      <w:lvlJc w:val="left"/>
      <w:pPr>
        <w:ind w:left="1440" w:hanging="360"/>
      </w:pPr>
      <w:rPr>
        <w:rFonts w:ascii="Courier New" w:hAnsi="Courier New" w:cs="Courier New" w:hint="default"/>
      </w:rPr>
    </w:lvl>
    <w:lvl w:ilvl="2" w:tplc="AAF2A070">
      <w:start w:val="1"/>
      <w:numFmt w:val="bullet"/>
      <w:lvlText w:val=""/>
      <w:lvlJc w:val="left"/>
      <w:pPr>
        <w:ind w:left="2160" w:hanging="360"/>
      </w:pPr>
      <w:rPr>
        <w:rFonts w:ascii="Wingdings" w:hAnsi="Wingdings" w:hint="default"/>
      </w:rPr>
    </w:lvl>
    <w:lvl w:ilvl="3" w:tplc="91DE8436">
      <w:start w:val="1"/>
      <w:numFmt w:val="bullet"/>
      <w:lvlText w:val=""/>
      <w:lvlJc w:val="left"/>
      <w:pPr>
        <w:ind w:left="2880" w:hanging="360"/>
      </w:pPr>
      <w:rPr>
        <w:rFonts w:ascii="Symbol" w:hAnsi="Symbol" w:hint="default"/>
      </w:rPr>
    </w:lvl>
    <w:lvl w:ilvl="4" w:tplc="849A7D9E">
      <w:start w:val="1"/>
      <w:numFmt w:val="bullet"/>
      <w:lvlText w:val="o"/>
      <w:lvlJc w:val="left"/>
      <w:pPr>
        <w:ind w:left="3600" w:hanging="360"/>
      </w:pPr>
      <w:rPr>
        <w:rFonts w:ascii="Courier New" w:hAnsi="Courier New" w:cs="Courier New" w:hint="default"/>
      </w:rPr>
    </w:lvl>
    <w:lvl w:ilvl="5" w:tplc="945E6C18">
      <w:start w:val="1"/>
      <w:numFmt w:val="bullet"/>
      <w:lvlText w:val=""/>
      <w:lvlJc w:val="left"/>
      <w:pPr>
        <w:ind w:left="4320" w:hanging="360"/>
      </w:pPr>
      <w:rPr>
        <w:rFonts w:ascii="Wingdings" w:hAnsi="Wingdings" w:hint="default"/>
      </w:rPr>
    </w:lvl>
    <w:lvl w:ilvl="6" w:tplc="4D3EAEC2">
      <w:start w:val="1"/>
      <w:numFmt w:val="bullet"/>
      <w:lvlText w:val=""/>
      <w:lvlJc w:val="left"/>
      <w:pPr>
        <w:ind w:left="5040" w:hanging="360"/>
      </w:pPr>
      <w:rPr>
        <w:rFonts w:ascii="Symbol" w:hAnsi="Symbol" w:hint="default"/>
      </w:rPr>
    </w:lvl>
    <w:lvl w:ilvl="7" w:tplc="F20EB774">
      <w:start w:val="1"/>
      <w:numFmt w:val="bullet"/>
      <w:lvlText w:val="o"/>
      <w:lvlJc w:val="left"/>
      <w:pPr>
        <w:ind w:left="5760" w:hanging="360"/>
      </w:pPr>
      <w:rPr>
        <w:rFonts w:ascii="Courier New" w:hAnsi="Courier New" w:cs="Courier New" w:hint="default"/>
      </w:rPr>
    </w:lvl>
    <w:lvl w:ilvl="8" w:tplc="6686AB7A">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45E4BE68"/>
    <w:lvl w:ilvl="0" w:tplc="C3D6A3BE">
      <w:start w:val="1"/>
      <w:numFmt w:val="lowerLetter"/>
      <w:pStyle w:val="Para2"/>
      <w:lvlText w:val="(%1)"/>
      <w:lvlJc w:val="left"/>
      <w:pPr>
        <w:tabs>
          <w:tab w:val="num" w:pos="1080"/>
        </w:tabs>
        <w:ind w:left="1080" w:hanging="360"/>
      </w:pPr>
      <w:rPr>
        <w:rFonts w:hint="default"/>
        <w:b w:val="0"/>
        <w:i w:val="0"/>
      </w:rPr>
    </w:lvl>
    <w:lvl w:ilvl="1" w:tplc="6260827C" w:tentative="1">
      <w:start w:val="1"/>
      <w:numFmt w:val="lowerLetter"/>
      <w:lvlText w:val="%2."/>
      <w:lvlJc w:val="left"/>
      <w:pPr>
        <w:tabs>
          <w:tab w:val="num" w:pos="2160"/>
        </w:tabs>
        <w:ind w:left="2160" w:hanging="360"/>
      </w:pPr>
    </w:lvl>
    <w:lvl w:ilvl="2" w:tplc="45F403E8" w:tentative="1">
      <w:start w:val="1"/>
      <w:numFmt w:val="lowerRoman"/>
      <w:lvlText w:val="%3."/>
      <w:lvlJc w:val="right"/>
      <w:pPr>
        <w:tabs>
          <w:tab w:val="num" w:pos="2880"/>
        </w:tabs>
        <w:ind w:left="2880" w:hanging="180"/>
      </w:pPr>
    </w:lvl>
    <w:lvl w:ilvl="3" w:tplc="36D60038" w:tentative="1">
      <w:start w:val="1"/>
      <w:numFmt w:val="decimal"/>
      <w:lvlText w:val="%4."/>
      <w:lvlJc w:val="left"/>
      <w:pPr>
        <w:tabs>
          <w:tab w:val="num" w:pos="3600"/>
        </w:tabs>
        <w:ind w:left="3600" w:hanging="360"/>
      </w:pPr>
    </w:lvl>
    <w:lvl w:ilvl="4" w:tplc="B52283D6" w:tentative="1">
      <w:start w:val="1"/>
      <w:numFmt w:val="lowerLetter"/>
      <w:lvlText w:val="%5."/>
      <w:lvlJc w:val="left"/>
      <w:pPr>
        <w:tabs>
          <w:tab w:val="num" w:pos="4320"/>
        </w:tabs>
        <w:ind w:left="4320" w:hanging="360"/>
      </w:pPr>
    </w:lvl>
    <w:lvl w:ilvl="5" w:tplc="34BED322" w:tentative="1">
      <w:start w:val="1"/>
      <w:numFmt w:val="lowerRoman"/>
      <w:lvlText w:val="%6."/>
      <w:lvlJc w:val="right"/>
      <w:pPr>
        <w:tabs>
          <w:tab w:val="num" w:pos="5040"/>
        </w:tabs>
        <w:ind w:left="5040" w:hanging="180"/>
      </w:pPr>
    </w:lvl>
    <w:lvl w:ilvl="6" w:tplc="7A207DD0" w:tentative="1">
      <w:start w:val="1"/>
      <w:numFmt w:val="decimal"/>
      <w:lvlText w:val="%7."/>
      <w:lvlJc w:val="left"/>
      <w:pPr>
        <w:tabs>
          <w:tab w:val="num" w:pos="5760"/>
        </w:tabs>
        <w:ind w:left="5760" w:hanging="360"/>
      </w:pPr>
    </w:lvl>
    <w:lvl w:ilvl="7" w:tplc="390619A8" w:tentative="1">
      <w:start w:val="1"/>
      <w:numFmt w:val="lowerLetter"/>
      <w:lvlText w:val="%8."/>
      <w:lvlJc w:val="left"/>
      <w:pPr>
        <w:tabs>
          <w:tab w:val="num" w:pos="6480"/>
        </w:tabs>
        <w:ind w:left="6480" w:hanging="360"/>
      </w:pPr>
    </w:lvl>
    <w:lvl w:ilvl="8" w:tplc="C100948A" w:tentative="1">
      <w:start w:val="1"/>
      <w:numFmt w:val="lowerRoman"/>
      <w:lvlText w:val="%9."/>
      <w:lvlJc w:val="right"/>
      <w:pPr>
        <w:tabs>
          <w:tab w:val="num" w:pos="7200"/>
        </w:tabs>
        <w:ind w:left="7200" w:hanging="180"/>
      </w:pPr>
    </w:lvl>
  </w:abstractNum>
  <w:abstractNum w:abstractNumId="22" w15:restartNumberingAfterBreak="0">
    <w:nsid w:val="45AE55B3"/>
    <w:multiLevelType w:val="hybridMultilevel"/>
    <w:tmpl w:val="05307FBA"/>
    <w:lvl w:ilvl="0" w:tplc="102E033A">
      <w:start w:val="1"/>
      <w:numFmt w:val="bullet"/>
      <w:lvlText w:val=""/>
      <w:lvlJc w:val="left"/>
      <w:pPr>
        <w:ind w:left="720" w:hanging="360"/>
      </w:pPr>
      <w:rPr>
        <w:rFonts w:ascii="Symbol" w:hAnsi="Symbol" w:hint="default"/>
      </w:rPr>
    </w:lvl>
    <w:lvl w:ilvl="1" w:tplc="45CCF738" w:tentative="1">
      <w:start w:val="1"/>
      <w:numFmt w:val="bullet"/>
      <w:lvlText w:val="o"/>
      <w:lvlJc w:val="left"/>
      <w:pPr>
        <w:ind w:left="1440" w:hanging="360"/>
      </w:pPr>
      <w:rPr>
        <w:rFonts w:ascii="Courier New" w:hAnsi="Courier New" w:cs="Courier New" w:hint="default"/>
      </w:rPr>
    </w:lvl>
    <w:lvl w:ilvl="2" w:tplc="B6508EF8" w:tentative="1">
      <w:start w:val="1"/>
      <w:numFmt w:val="bullet"/>
      <w:lvlText w:val=""/>
      <w:lvlJc w:val="left"/>
      <w:pPr>
        <w:ind w:left="2160" w:hanging="360"/>
      </w:pPr>
      <w:rPr>
        <w:rFonts w:ascii="Wingdings" w:hAnsi="Wingdings" w:hint="default"/>
      </w:rPr>
    </w:lvl>
    <w:lvl w:ilvl="3" w:tplc="3CBC6256" w:tentative="1">
      <w:start w:val="1"/>
      <w:numFmt w:val="bullet"/>
      <w:lvlText w:val=""/>
      <w:lvlJc w:val="left"/>
      <w:pPr>
        <w:ind w:left="2880" w:hanging="360"/>
      </w:pPr>
      <w:rPr>
        <w:rFonts w:ascii="Symbol" w:hAnsi="Symbol" w:hint="default"/>
      </w:rPr>
    </w:lvl>
    <w:lvl w:ilvl="4" w:tplc="047E951E" w:tentative="1">
      <w:start w:val="1"/>
      <w:numFmt w:val="bullet"/>
      <w:lvlText w:val="o"/>
      <w:lvlJc w:val="left"/>
      <w:pPr>
        <w:ind w:left="3600" w:hanging="360"/>
      </w:pPr>
      <w:rPr>
        <w:rFonts w:ascii="Courier New" w:hAnsi="Courier New" w:cs="Courier New" w:hint="default"/>
      </w:rPr>
    </w:lvl>
    <w:lvl w:ilvl="5" w:tplc="187A711A" w:tentative="1">
      <w:start w:val="1"/>
      <w:numFmt w:val="bullet"/>
      <w:lvlText w:val=""/>
      <w:lvlJc w:val="left"/>
      <w:pPr>
        <w:ind w:left="4320" w:hanging="360"/>
      </w:pPr>
      <w:rPr>
        <w:rFonts w:ascii="Wingdings" w:hAnsi="Wingdings" w:hint="default"/>
      </w:rPr>
    </w:lvl>
    <w:lvl w:ilvl="6" w:tplc="764CB428" w:tentative="1">
      <w:start w:val="1"/>
      <w:numFmt w:val="bullet"/>
      <w:lvlText w:val=""/>
      <w:lvlJc w:val="left"/>
      <w:pPr>
        <w:ind w:left="5040" w:hanging="360"/>
      </w:pPr>
      <w:rPr>
        <w:rFonts w:ascii="Symbol" w:hAnsi="Symbol" w:hint="default"/>
      </w:rPr>
    </w:lvl>
    <w:lvl w:ilvl="7" w:tplc="F0AC8B10" w:tentative="1">
      <w:start w:val="1"/>
      <w:numFmt w:val="bullet"/>
      <w:lvlText w:val="o"/>
      <w:lvlJc w:val="left"/>
      <w:pPr>
        <w:ind w:left="5760" w:hanging="360"/>
      </w:pPr>
      <w:rPr>
        <w:rFonts w:ascii="Courier New" w:hAnsi="Courier New" w:cs="Courier New" w:hint="default"/>
      </w:rPr>
    </w:lvl>
    <w:lvl w:ilvl="8" w:tplc="67580EFE" w:tentative="1">
      <w:start w:val="1"/>
      <w:numFmt w:val="bullet"/>
      <w:lvlText w:val=""/>
      <w:lvlJc w:val="left"/>
      <w:pPr>
        <w:ind w:left="6480" w:hanging="360"/>
      </w:pPr>
      <w:rPr>
        <w:rFonts w:ascii="Wingdings" w:hAnsi="Wingdings" w:hint="default"/>
      </w:rPr>
    </w:lvl>
  </w:abstractNum>
  <w:abstractNum w:abstractNumId="23" w15:restartNumberingAfterBreak="0">
    <w:nsid w:val="46875EE7"/>
    <w:multiLevelType w:val="hybridMultilevel"/>
    <w:tmpl w:val="0D8E5884"/>
    <w:lvl w:ilvl="0" w:tplc="6A7EF95E">
      <w:start w:val="1"/>
      <w:numFmt w:val="bullet"/>
      <w:lvlText w:val=""/>
      <w:lvlJc w:val="left"/>
      <w:pPr>
        <w:ind w:left="720" w:hanging="360"/>
      </w:pPr>
      <w:rPr>
        <w:rFonts w:ascii="Symbol" w:hAnsi="Symbol" w:hint="default"/>
      </w:rPr>
    </w:lvl>
    <w:lvl w:ilvl="1" w:tplc="3C364A20">
      <w:start w:val="1"/>
      <w:numFmt w:val="bullet"/>
      <w:lvlText w:val="o"/>
      <w:lvlJc w:val="left"/>
      <w:pPr>
        <w:ind w:left="1440" w:hanging="360"/>
      </w:pPr>
      <w:rPr>
        <w:rFonts w:ascii="Courier New" w:hAnsi="Courier New" w:cs="Courier New" w:hint="default"/>
      </w:rPr>
    </w:lvl>
    <w:lvl w:ilvl="2" w:tplc="23B4F282">
      <w:start w:val="1"/>
      <w:numFmt w:val="bullet"/>
      <w:lvlText w:val=""/>
      <w:lvlJc w:val="left"/>
      <w:pPr>
        <w:ind w:left="2160" w:hanging="360"/>
      </w:pPr>
      <w:rPr>
        <w:rFonts w:ascii="Wingdings" w:hAnsi="Wingdings" w:hint="default"/>
      </w:rPr>
    </w:lvl>
    <w:lvl w:ilvl="3" w:tplc="EB408B06">
      <w:start w:val="1"/>
      <w:numFmt w:val="bullet"/>
      <w:lvlText w:val=""/>
      <w:lvlJc w:val="left"/>
      <w:pPr>
        <w:ind w:left="2880" w:hanging="360"/>
      </w:pPr>
      <w:rPr>
        <w:rFonts w:ascii="Symbol" w:hAnsi="Symbol" w:hint="default"/>
      </w:rPr>
    </w:lvl>
    <w:lvl w:ilvl="4" w:tplc="F58A561E">
      <w:start w:val="1"/>
      <w:numFmt w:val="bullet"/>
      <w:lvlText w:val="o"/>
      <w:lvlJc w:val="left"/>
      <w:pPr>
        <w:ind w:left="3600" w:hanging="360"/>
      </w:pPr>
      <w:rPr>
        <w:rFonts w:ascii="Courier New" w:hAnsi="Courier New" w:cs="Courier New" w:hint="default"/>
      </w:rPr>
    </w:lvl>
    <w:lvl w:ilvl="5" w:tplc="24D66C08">
      <w:start w:val="1"/>
      <w:numFmt w:val="bullet"/>
      <w:lvlText w:val=""/>
      <w:lvlJc w:val="left"/>
      <w:pPr>
        <w:ind w:left="4320" w:hanging="360"/>
      </w:pPr>
      <w:rPr>
        <w:rFonts w:ascii="Wingdings" w:hAnsi="Wingdings" w:hint="default"/>
      </w:rPr>
    </w:lvl>
    <w:lvl w:ilvl="6" w:tplc="D4EAB656">
      <w:start w:val="1"/>
      <w:numFmt w:val="bullet"/>
      <w:lvlText w:val=""/>
      <w:lvlJc w:val="left"/>
      <w:pPr>
        <w:ind w:left="5040" w:hanging="360"/>
      </w:pPr>
      <w:rPr>
        <w:rFonts w:ascii="Symbol" w:hAnsi="Symbol" w:hint="default"/>
      </w:rPr>
    </w:lvl>
    <w:lvl w:ilvl="7" w:tplc="B5B8F236">
      <w:start w:val="1"/>
      <w:numFmt w:val="bullet"/>
      <w:lvlText w:val="o"/>
      <w:lvlJc w:val="left"/>
      <w:pPr>
        <w:ind w:left="5760" w:hanging="360"/>
      </w:pPr>
      <w:rPr>
        <w:rFonts w:ascii="Courier New" w:hAnsi="Courier New" w:cs="Courier New" w:hint="default"/>
      </w:rPr>
    </w:lvl>
    <w:lvl w:ilvl="8" w:tplc="AFEEDEF8">
      <w:start w:val="1"/>
      <w:numFmt w:val="bullet"/>
      <w:lvlText w:val=""/>
      <w:lvlJc w:val="left"/>
      <w:pPr>
        <w:ind w:left="6480" w:hanging="360"/>
      </w:pPr>
      <w:rPr>
        <w:rFonts w:ascii="Wingdings" w:hAnsi="Wingdings" w:hint="default"/>
      </w:r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4A3598"/>
    <w:multiLevelType w:val="hybridMultilevel"/>
    <w:tmpl w:val="8FC2ADF4"/>
    <w:lvl w:ilvl="0" w:tplc="BBC2A65E">
      <w:start w:val="10"/>
      <w:numFmt w:val="decimal"/>
      <w:lvlText w:val="%1."/>
      <w:lvlJc w:val="left"/>
      <w:pPr>
        <w:ind w:left="720" w:hanging="360"/>
      </w:pPr>
      <w:rPr>
        <w:b w:val="0"/>
      </w:rPr>
    </w:lvl>
    <w:lvl w:ilvl="1" w:tplc="D73CC3FC">
      <w:start w:val="1"/>
      <w:numFmt w:val="lowerLetter"/>
      <w:lvlText w:val="(%2)"/>
      <w:lvlJc w:val="left"/>
      <w:pPr>
        <w:ind w:left="1890" w:hanging="360"/>
      </w:pPr>
      <w:rPr>
        <w:rFonts w:ascii="Times New Roman" w:eastAsia="Times New Roman" w:hAnsi="Times New Roman" w:cs="Times New Roman" w:hint="default"/>
      </w:rPr>
    </w:lvl>
    <w:lvl w:ilvl="2" w:tplc="4C1E881E">
      <w:start w:val="1"/>
      <w:numFmt w:val="lowerLetter"/>
      <w:lvlText w:val="(%3)"/>
      <w:lvlJc w:val="right"/>
      <w:pPr>
        <w:ind w:left="2160" w:hanging="180"/>
      </w:pPr>
      <w:rPr>
        <w:rFonts w:ascii="Times New Roman" w:eastAsia="Times New Roman" w:hAnsi="Times New Roman" w:cs="Times New Roman"/>
      </w:rPr>
    </w:lvl>
    <w:lvl w:ilvl="3" w:tplc="7C5AF42C">
      <w:start w:val="1"/>
      <w:numFmt w:val="lowerLetter"/>
      <w:lvlText w:val="(%4)"/>
      <w:lvlJc w:val="left"/>
      <w:pPr>
        <w:ind w:left="2880" w:hanging="360"/>
      </w:pPr>
      <w:rPr>
        <w:rFonts w:hint="default"/>
        <w:b w:val="0"/>
        <w:i w:val="0"/>
      </w:rPr>
    </w:lvl>
    <w:lvl w:ilvl="4" w:tplc="030644BA" w:tentative="1">
      <w:start w:val="1"/>
      <w:numFmt w:val="lowerLetter"/>
      <w:lvlText w:val="%5."/>
      <w:lvlJc w:val="left"/>
      <w:pPr>
        <w:ind w:left="3600" w:hanging="360"/>
      </w:pPr>
    </w:lvl>
    <w:lvl w:ilvl="5" w:tplc="F44A3E34" w:tentative="1">
      <w:start w:val="1"/>
      <w:numFmt w:val="lowerRoman"/>
      <w:lvlText w:val="%6."/>
      <w:lvlJc w:val="right"/>
      <w:pPr>
        <w:ind w:left="4320" w:hanging="180"/>
      </w:pPr>
    </w:lvl>
    <w:lvl w:ilvl="6" w:tplc="BFDA9D34" w:tentative="1">
      <w:start w:val="1"/>
      <w:numFmt w:val="decimal"/>
      <w:lvlText w:val="%7."/>
      <w:lvlJc w:val="left"/>
      <w:pPr>
        <w:ind w:left="5040" w:hanging="360"/>
      </w:pPr>
    </w:lvl>
    <w:lvl w:ilvl="7" w:tplc="5BFE9402" w:tentative="1">
      <w:start w:val="1"/>
      <w:numFmt w:val="lowerLetter"/>
      <w:lvlText w:val="%8."/>
      <w:lvlJc w:val="left"/>
      <w:pPr>
        <w:ind w:left="5760" w:hanging="360"/>
      </w:pPr>
    </w:lvl>
    <w:lvl w:ilvl="8" w:tplc="9F96BB72" w:tentative="1">
      <w:start w:val="1"/>
      <w:numFmt w:val="lowerRoman"/>
      <w:lvlText w:val="%9."/>
      <w:lvlJc w:val="right"/>
      <w:pPr>
        <w:ind w:left="6480" w:hanging="180"/>
      </w:pPr>
    </w:lvl>
  </w:abstractNum>
  <w:abstractNum w:abstractNumId="26" w15:restartNumberingAfterBreak="0">
    <w:nsid w:val="4ABA14CF"/>
    <w:multiLevelType w:val="hybridMultilevel"/>
    <w:tmpl w:val="0BD420FC"/>
    <w:lvl w:ilvl="0" w:tplc="961A0718">
      <w:start w:val="10"/>
      <w:numFmt w:val="decimal"/>
      <w:lvlText w:val="%1."/>
      <w:lvlJc w:val="left"/>
      <w:pPr>
        <w:ind w:left="720" w:hanging="360"/>
      </w:pPr>
      <w:rPr>
        <w:b w:val="0"/>
      </w:rPr>
    </w:lvl>
    <w:lvl w:ilvl="1" w:tplc="66F6841C">
      <w:start w:val="1"/>
      <w:numFmt w:val="lowerLetter"/>
      <w:lvlText w:val="(%2)"/>
      <w:lvlJc w:val="left"/>
      <w:pPr>
        <w:ind w:left="1440" w:hanging="360"/>
      </w:pPr>
      <w:rPr>
        <w:rFonts w:ascii="Times New Roman" w:eastAsia="Times New Roman" w:hAnsi="Times New Roman" w:cs="Times New Roman" w:hint="default"/>
      </w:rPr>
    </w:lvl>
    <w:lvl w:ilvl="2" w:tplc="BDAC22A0">
      <w:start w:val="1"/>
      <w:numFmt w:val="lowerLetter"/>
      <w:lvlText w:val="(%3)"/>
      <w:lvlJc w:val="right"/>
      <w:pPr>
        <w:ind w:left="2160" w:hanging="180"/>
      </w:pPr>
      <w:rPr>
        <w:rFonts w:ascii="Times New Roman" w:eastAsia="Times New Roman" w:hAnsi="Times New Roman" w:cs="Times New Roman"/>
      </w:rPr>
    </w:lvl>
    <w:lvl w:ilvl="3" w:tplc="B5AC2D3E" w:tentative="1">
      <w:start w:val="1"/>
      <w:numFmt w:val="decimal"/>
      <w:lvlText w:val="%4."/>
      <w:lvlJc w:val="left"/>
      <w:pPr>
        <w:ind w:left="2880" w:hanging="360"/>
      </w:pPr>
    </w:lvl>
    <w:lvl w:ilvl="4" w:tplc="F3CA2066" w:tentative="1">
      <w:start w:val="1"/>
      <w:numFmt w:val="lowerLetter"/>
      <w:lvlText w:val="%5."/>
      <w:lvlJc w:val="left"/>
      <w:pPr>
        <w:ind w:left="3600" w:hanging="360"/>
      </w:pPr>
    </w:lvl>
    <w:lvl w:ilvl="5" w:tplc="3D38F324" w:tentative="1">
      <w:start w:val="1"/>
      <w:numFmt w:val="lowerRoman"/>
      <w:lvlText w:val="%6."/>
      <w:lvlJc w:val="right"/>
      <w:pPr>
        <w:ind w:left="4320" w:hanging="180"/>
      </w:pPr>
    </w:lvl>
    <w:lvl w:ilvl="6" w:tplc="74B23F92" w:tentative="1">
      <w:start w:val="1"/>
      <w:numFmt w:val="decimal"/>
      <w:lvlText w:val="%7."/>
      <w:lvlJc w:val="left"/>
      <w:pPr>
        <w:ind w:left="5040" w:hanging="360"/>
      </w:pPr>
    </w:lvl>
    <w:lvl w:ilvl="7" w:tplc="35241B5E" w:tentative="1">
      <w:start w:val="1"/>
      <w:numFmt w:val="lowerLetter"/>
      <w:lvlText w:val="%8."/>
      <w:lvlJc w:val="left"/>
      <w:pPr>
        <w:ind w:left="5760" w:hanging="360"/>
      </w:pPr>
    </w:lvl>
    <w:lvl w:ilvl="8" w:tplc="36142C4A" w:tentative="1">
      <w:start w:val="1"/>
      <w:numFmt w:val="lowerRoman"/>
      <w:lvlText w:val="%9."/>
      <w:lvlJc w:val="right"/>
      <w:pPr>
        <w:ind w:left="6480" w:hanging="180"/>
      </w:pPr>
    </w:lvl>
  </w:abstractNum>
  <w:abstractNum w:abstractNumId="27" w15:restartNumberingAfterBreak="0">
    <w:nsid w:val="4E0442B4"/>
    <w:multiLevelType w:val="multilevel"/>
    <w:tmpl w:val="E4BED9D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1080" w:hanging="36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E8754CB"/>
    <w:multiLevelType w:val="hybridMultilevel"/>
    <w:tmpl w:val="8E7007CC"/>
    <w:lvl w:ilvl="0" w:tplc="DF7670D8">
      <w:numFmt w:val="bullet"/>
      <w:lvlText w:val="•"/>
      <w:lvlJc w:val="left"/>
      <w:pPr>
        <w:ind w:left="720" w:hanging="360"/>
      </w:pPr>
      <w:rPr>
        <w:rFonts w:ascii="Calibri" w:eastAsiaTheme="minorHAnsi" w:hAnsi="Calibri" w:cs="Calibri" w:hint="default"/>
        <w:sz w:val="20"/>
      </w:rPr>
    </w:lvl>
    <w:lvl w:ilvl="1" w:tplc="95823A3C" w:tentative="1">
      <w:start w:val="1"/>
      <w:numFmt w:val="bullet"/>
      <w:lvlText w:val="o"/>
      <w:lvlJc w:val="left"/>
      <w:pPr>
        <w:ind w:left="1440" w:hanging="360"/>
      </w:pPr>
      <w:rPr>
        <w:rFonts w:ascii="Courier New" w:hAnsi="Courier New" w:cs="Courier New" w:hint="default"/>
      </w:rPr>
    </w:lvl>
    <w:lvl w:ilvl="2" w:tplc="697C4C2C" w:tentative="1">
      <w:start w:val="1"/>
      <w:numFmt w:val="bullet"/>
      <w:lvlText w:val=""/>
      <w:lvlJc w:val="left"/>
      <w:pPr>
        <w:ind w:left="2160" w:hanging="360"/>
      </w:pPr>
      <w:rPr>
        <w:rFonts w:ascii="Wingdings" w:hAnsi="Wingdings" w:hint="default"/>
      </w:rPr>
    </w:lvl>
    <w:lvl w:ilvl="3" w:tplc="ADE6F6EC" w:tentative="1">
      <w:start w:val="1"/>
      <w:numFmt w:val="bullet"/>
      <w:lvlText w:val=""/>
      <w:lvlJc w:val="left"/>
      <w:pPr>
        <w:ind w:left="2880" w:hanging="360"/>
      </w:pPr>
      <w:rPr>
        <w:rFonts w:ascii="Symbol" w:hAnsi="Symbol" w:hint="default"/>
      </w:rPr>
    </w:lvl>
    <w:lvl w:ilvl="4" w:tplc="60EA821E" w:tentative="1">
      <w:start w:val="1"/>
      <w:numFmt w:val="bullet"/>
      <w:lvlText w:val="o"/>
      <w:lvlJc w:val="left"/>
      <w:pPr>
        <w:ind w:left="3600" w:hanging="360"/>
      </w:pPr>
      <w:rPr>
        <w:rFonts w:ascii="Courier New" w:hAnsi="Courier New" w:cs="Courier New" w:hint="default"/>
      </w:rPr>
    </w:lvl>
    <w:lvl w:ilvl="5" w:tplc="447E0ACC" w:tentative="1">
      <w:start w:val="1"/>
      <w:numFmt w:val="bullet"/>
      <w:lvlText w:val=""/>
      <w:lvlJc w:val="left"/>
      <w:pPr>
        <w:ind w:left="4320" w:hanging="360"/>
      </w:pPr>
      <w:rPr>
        <w:rFonts w:ascii="Wingdings" w:hAnsi="Wingdings" w:hint="default"/>
      </w:rPr>
    </w:lvl>
    <w:lvl w:ilvl="6" w:tplc="91000F22" w:tentative="1">
      <w:start w:val="1"/>
      <w:numFmt w:val="bullet"/>
      <w:lvlText w:val=""/>
      <w:lvlJc w:val="left"/>
      <w:pPr>
        <w:ind w:left="5040" w:hanging="360"/>
      </w:pPr>
      <w:rPr>
        <w:rFonts w:ascii="Symbol" w:hAnsi="Symbol" w:hint="default"/>
      </w:rPr>
    </w:lvl>
    <w:lvl w:ilvl="7" w:tplc="F5A8D594" w:tentative="1">
      <w:start w:val="1"/>
      <w:numFmt w:val="bullet"/>
      <w:lvlText w:val="o"/>
      <w:lvlJc w:val="left"/>
      <w:pPr>
        <w:ind w:left="5760" w:hanging="360"/>
      </w:pPr>
      <w:rPr>
        <w:rFonts w:ascii="Courier New" w:hAnsi="Courier New" w:cs="Courier New" w:hint="default"/>
      </w:rPr>
    </w:lvl>
    <w:lvl w:ilvl="8" w:tplc="2B4A1C66" w:tentative="1">
      <w:start w:val="1"/>
      <w:numFmt w:val="bullet"/>
      <w:lvlText w:val=""/>
      <w:lvlJc w:val="left"/>
      <w:pPr>
        <w:ind w:left="6480" w:hanging="360"/>
      </w:pPr>
      <w:rPr>
        <w:rFonts w:ascii="Wingdings" w:hAnsi="Wingdings" w:hint="default"/>
      </w:rPr>
    </w:lvl>
  </w:abstractNum>
  <w:abstractNum w:abstractNumId="2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97346CF"/>
    <w:multiLevelType w:val="hybridMultilevel"/>
    <w:tmpl w:val="6AB64D24"/>
    <w:lvl w:ilvl="0" w:tplc="A2984C16">
      <w:start w:val="10"/>
      <w:numFmt w:val="decimal"/>
      <w:lvlText w:val="%1."/>
      <w:lvlJc w:val="left"/>
      <w:pPr>
        <w:ind w:left="720" w:hanging="360"/>
      </w:pPr>
      <w:rPr>
        <w:b w:val="0"/>
      </w:rPr>
    </w:lvl>
    <w:lvl w:ilvl="1" w:tplc="4C805E08">
      <w:start w:val="1"/>
      <w:numFmt w:val="lowerLetter"/>
      <w:lvlText w:val="(%2)"/>
      <w:lvlJc w:val="left"/>
      <w:pPr>
        <w:ind w:left="1890" w:hanging="360"/>
      </w:pPr>
      <w:rPr>
        <w:rFonts w:ascii="Times New Roman" w:eastAsia="Times New Roman" w:hAnsi="Times New Roman" w:cs="Times New Roman" w:hint="default"/>
      </w:rPr>
    </w:lvl>
    <w:lvl w:ilvl="2" w:tplc="BCF23B1E">
      <w:start w:val="1"/>
      <w:numFmt w:val="lowerLetter"/>
      <w:lvlText w:val="(%3)"/>
      <w:lvlJc w:val="right"/>
      <w:pPr>
        <w:ind w:left="2160" w:hanging="180"/>
      </w:pPr>
      <w:rPr>
        <w:rFonts w:ascii="Times New Roman" w:eastAsia="Times New Roman" w:hAnsi="Times New Roman" w:cs="Times New Roman"/>
      </w:rPr>
    </w:lvl>
    <w:lvl w:ilvl="3" w:tplc="40DA65F4" w:tentative="1">
      <w:start w:val="1"/>
      <w:numFmt w:val="decimal"/>
      <w:lvlText w:val="%4."/>
      <w:lvlJc w:val="left"/>
      <w:pPr>
        <w:ind w:left="2880" w:hanging="360"/>
      </w:pPr>
    </w:lvl>
    <w:lvl w:ilvl="4" w:tplc="C1F8F1E4" w:tentative="1">
      <w:start w:val="1"/>
      <w:numFmt w:val="lowerLetter"/>
      <w:lvlText w:val="%5."/>
      <w:lvlJc w:val="left"/>
      <w:pPr>
        <w:ind w:left="3600" w:hanging="360"/>
      </w:pPr>
    </w:lvl>
    <w:lvl w:ilvl="5" w:tplc="3EF49764" w:tentative="1">
      <w:start w:val="1"/>
      <w:numFmt w:val="lowerRoman"/>
      <w:lvlText w:val="%6."/>
      <w:lvlJc w:val="right"/>
      <w:pPr>
        <w:ind w:left="4320" w:hanging="180"/>
      </w:pPr>
    </w:lvl>
    <w:lvl w:ilvl="6" w:tplc="649C2592" w:tentative="1">
      <w:start w:val="1"/>
      <w:numFmt w:val="decimal"/>
      <w:lvlText w:val="%7."/>
      <w:lvlJc w:val="left"/>
      <w:pPr>
        <w:ind w:left="5040" w:hanging="360"/>
      </w:pPr>
    </w:lvl>
    <w:lvl w:ilvl="7" w:tplc="B10E1710" w:tentative="1">
      <w:start w:val="1"/>
      <w:numFmt w:val="lowerLetter"/>
      <w:lvlText w:val="%8."/>
      <w:lvlJc w:val="left"/>
      <w:pPr>
        <w:ind w:left="5760" w:hanging="360"/>
      </w:pPr>
    </w:lvl>
    <w:lvl w:ilvl="8" w:tplc="0534EBD8" w:tentative="1">
      <w:start w:val="1"/>
      <w:numFmt w:val="lowerRoman"/>
      <w:lvlText w:val="%9."/>
      <w:lvlJc w:val="right"/>
      <w:pPr>
        <w:ind w:left="6480" w:hanging="180"/>
      </w:pPr>
    </w:lvl>
  </w:abstractNum>
  <w:abstractNum w:abstractNumId="31" w15:restartNumberingAfterBreak="0">
    <w:nsid w:val="5A734707"/>
    <w:multiLevelType w:val="hybridMultilevel"/>
    <w:tmpl w:val="45763CD4"/>
    <w:lvl w:ilvl="0" w:tplc="8DA0C894">
      <w:start w:val="1"/>
      <w:numFmt w:val="bullet"/>
      <w:lvlText w:val=""/>
      <w:lvlJc w:val="left"/>
      <w:pPr>
        <w:ind w:left="720" w:hanging="360"/>
      </w:pPr>
      <w:rPr>
        <w:rFonts w:ascii="Symbol" w:hAnsi="Symbol" w:hint="default"/>
      </w:rPr>
    </w:lvl>
    <w:lvl w:ilvl="1" w:tplc="93884E26">
      <w:start w:val="1"/>
      <w:numFmt w:val="bullet"/>
      <w:lvlText w:val="o"/>
      <w:lvlJc w:val="left"/>
      <w:pPr>
        <w:ind w:left="1440" w:hanging="360"/>
      </w:pPr>
      <w:rPr>
        <w:rFonts w:ascii="Courier New" w:hAnsi="Courier New" w:cs="Courier New" w:hint="default"/>
      </w:rPr>
    </w:lvl>
    <w:lvl w:ilvl="2" w:tplc="7A5241B4">
      <w:start w:val="1"/>
      <w:numFmt w:val="bullet"/>
      <w:lvlText w:val=""/>
      <w:lvlJc w:val="left"/>
      <w:pPr>
        <w:ind w:left="2160" w:hanging="360"/>
      </w:pPr>
      <w:rPr>
        <w:rFonts w:ascii="Wingdings" w:hAnsi="Wingdings" w:hint="default"/>
      </w:rPr>
    </w:lvl>
    <w:lvl w:ilvl="3" w:tplc="FA927976">
      <w:start w:val="1"/>
      <w:numFmt w:val="bullet"/>
      <w:lvlText w:val=""/>
      <w:lvlJc w:val="left"/>
      <w:pPr>
        <w:ind w:left="2880" w:hanging="360"/>
      </w:pPr>
      <w:rPr>
        <w:rFonts w:ascii="Symbol" w:hAnsi="Symbol" w:hint="default"/>
      </w:rPr>
    </w:lvl>
    <w:lvl w:ilvl="4" w:tplc="18F24F8C">
      <w:start w:val="1"/>
      <w:numFmt w:val="bullet"/>
      <w:lvlText w:val="o"/>
      <w:lvlJc w:val="left"/>
      <w:pPr>
        <w:ind w:left="3600" w:hanging="360"/>
      </w:pPr>
      <w:rPr>
        <w:rFonts w:ascii="Courier New" w:hAnsi="Courier New" w:cs="Courier New" w:hint="default"/>
      </w:rPr>
    </w:lvl>
    <w:lvl w:ilvl="5" w:tplc="19AE9928">
      <w:start w:val="1"/>
      <w:numFmt w:val="bullet"/>
      <w:lvlText w:val=""/>
      <w:lvlJc w:val="left"/>
      <w:pPr>
        <w:ind w:left="4320" w:hanging="360"/>
      </w:pPr>
      <w:rPr>
        <w:rFonts w:ascii="Wingdings" w:hAnsi="Wingdings" w:hint="default"/>
      </w:rPr>
    </w:lvl>
    <w:lvl w:ilvl="6" w:tplc="1DA83140">
      <w:start w:val="1"/>
      <w:numFmt w:val="bullet"/>
      <w:lvlText w:val=""/>
      <w:lvlJc w:val="left"/>
      <w:pPr>
        <w:ind w:left="5040" w:hanging="360"/>
      </w:pPr>
      <w:rPr>
        <w:rFonts w:ascii="Symbol" w:hAnsi="Symbol" w:hint="default"/>
      </w:rPr>
    </w:lvl>
    <w:lvl w:ilvl="7" w:tplc="BF0CB49C">
      <w:start w:val="1"/>
      <w:numFmt w:val="bullet"/>
      <w:lvlText w:val="o"/>
      <w:lvlJc w:val="left"/>
      <w:pPr>
        <w:ind w:left="5760" w:hanging="360"/>
      </w:pPr>
      <w:rPr>
        <w:rFonts w:ascii="Courier New" w:hAnsi="Courier New" w:cs="Courier New" w:hint="default"/>
      </w:rPr>
    </w:lvl>
    <w:lvl w:ilvl="8" w:tplc="4DCE3902">
      <w:start w:val="1"/>
      <w:numFmt w:val="bullet"/>
      <w:lvlText w:val=""/>
      <w:lvlJc w:val="left"/>
      <w:pPr>
        <w:ind w:left="6480" w:hanging="360"/>
      </w:pPr>
      <w:rPr>
        <w:rFonts w:ascii="Wingdings" w:hAnsi="Wingdings" w:hint="default"/>
      </w:rPr>
    </w:lvl>
  </w:abstractNum>
  <w:abstractNum w:abstractNumId="32" w15:restartNumberingAfterBreak="0">
    <w:nsid w:val="5AA829D6"/>
    <w:multiLevelType w:val="hybridMultilevel"/>
    <w:tmpl w:val="873A5818"/>
    <w:lvl w:ilvl="0" w:tplc="91B0A830">
      <w:start w:val="1"/>
      <w:numFmt w:val="bullet"/>
      <w:lvlText w:val=""/>
      <w:lvlJc w:val="left"/>
      <w:pPr>
        <w:ind w:left="720" w:hanging="360"/>
      </w:pPr>
      <w:rPr>
        <w:rFonts w:ascii="Symbol" w:hAnsi="Symbol" w:hint="default"/>
      </w:rPr>
    </w:lvl>
    <w:lvl w:ilvl="1" w:tplc="D46E034E">
      <w:start w:val="1"/>
      <w:numFmt w:val="bullet"/>
      <w:lvlText w:val="o"/>
      <w:lvlJc w:val="left"/>
      <w:pPr>
        <w:ind w:left="1440" w:hanging="360"/>
      </w:pPr>
      <w:rPr>
        <w:rFonts w:ascii="Courier New" w:hAnsi="Courier New" w:cs="Courier New" w:hint="default"/>
      </w:rPr>
    </w:lvl>
    <w:lvl w:ilvl="2" w:tplc="2D22CDBE">
      <w:start w:val="1"/>
      <w:numFmt w:val="bullet"/>
      <w:lvlText w:val=""/>
      <w:lvlJc w:val="left"/>
      <w:pPr>
        <w:ind w:left="2160" w:hanging="360"/>
      </w:pPr>
      <w:rPr>
        <w:rFonts w:ascii="Wingdings" w:hAnsi="Wingdings" w:hint="default"/>
      </w:rPr>
    </w:lvl>
    <w:lvl w:ilvl="3" w:tplc="9F089F72">
      <w:start w:val="1"/>
      <w:numFmt w:val="bullet"/>
      <w:lvlText w:val=""/>
      <w:lvlJc w:val="left"/>
      <w:pPr>
        <w:ind w:left="2880" w:hanging="360"/>
      </w:pPr>
      <w:rPr>
        <w:rFonts w:ascii="Symbol" w:hAnsi="Symbol" w:hint="default"/>
      </w:rPr>
    </w:lvl>
    <w:lvl w:ilvl="4" w:tplc="7C369072">
      <w:start w:val="1"/>
      <w:numFmt w:val="bullet"/>
      <w:lvlText w:val="o"/>
      <w:lvlJc w:val="left"/>
      <w:pPr>
        <w:ind w:left="3600" w:hanging="360"/>
      </w:pPr>
      <w:rPr>
        <w:rFonts w:ascii="Courier New" w:hAnsi="Courier New" w:cs="Courier New" w:hint="default"/>
      </w:rPr>
    </w:lvl>
    <w:lvl w:ilvl="5" w:tplc="CFCA1EDA">
      <w:start w:val="1"/>
      <w:numFmt w:val="bullet"/>
      <w:lvlText w:val=""/>
      <w:lvlJc w:val="left"/>
      <w:pPr>
        <w:ind w:left="4320" w:hanging="360"/>
      </w:pPr>
      <w:rPr>
        <w:rFonts w:ascii="Wingdings" w:hAnsi="Wingdings" w:hint="default"/>
      </w:rPr>
    </w:lvl>
    <w:lvl w:ilvl="6" w:tplc="D6AAEC8C">
      <w:start w:val="1"/>
      <w:numFmt w:val="bullet"/>
      <w:lvlText w:val=""/>
      <w:lvlJc w:val="left"/>
      <w:pPr>
        <w:ind w:left="5040" w:hanging="360"/>
      </w:pPr>
      <w:rPr>
        <w:rFonts w:ascii="Symbol" w:hAnsi="Symbol" w:hint="default"/>
      </w:rPr>
    </w:lvl>
    <w:lvl w:ilvl="7" w:tplc="4B544EC8">
      <w:start w:val="1"/>
      <w:numFmt w:val="bullet"/>
      <w:lvlText w:val="o"/>
      <w:lvlJc w:val="left"/>
      <w:pPr>
        <w:ind w:left="5760" w:hanging="360"/>
      </w:pPr>
      <w:rPr>
        <w:rFonts w:ascii="Courier New" w:hAnsi="Courier New" w:cs="Courier New" w:hint="default"/>
      </w:rPr>
    </w:lvl>
    <w:lvl w:ilvl="8" w:tplc="C27EF8D8">
      <w:start w:val="1"/>
      <w:numFmt w:val="bullet"/>
      <w:lvlText w:val=""/>
      <w:lvlJc w:val="left"/>
      <w:pPr>
        <w:ind w:left="6480" w:hanging="360"/>
      </w:pPr>
      <w:rPr>
        <w:rFonts w:ascii="Wingdings" w:hAnsi="Wingdings" w:hint="default"/>
      </w:rPr>
    </w:lvl>
  </w:abstractNum>
  <w:abstractNum w:abstractNumId="33" w15:restartNumberingAfterBreak="0">
    <w:nsid w:val="5AE26CA0"/>
    <w:multiLevelType w:val="hybridMultilevel"/>
    <w:tmpl w:val="4022EA08"/>
    <w:lvl w:ilvl="0" w:tplc="585AF7EE">
      <w:start w:val="8"/>
      <w:numFmt w:val="bullet"/>
      <w:lvlText w:val="•"/>
      <w:lvlJc w:val="left"/>
      <w:pPr>
        <w:ind w:left="870" w:hanging="510"/>
      </w:pPr>
      <w:rPr>
        <w:rFonts w:ascii="Calibri" w:eastAsiaTheme="minorHAnsi" w:hAnsi="Calibri" w:cs="Calibri" w:hint="default"/>
      </w:rPr>
    </w:lvl>
    <w:lvl w:ilvl="1" w:tplc="2632A80A">
      <w:start w:val="1"/>
      <w:numFmt w:val="bullet"/>
      <w:lvlText w:val="o"/>
      <w:lvlJc w:val="left"/>
      <w:pPr>
        <w:ind w:left="1440" w:hanging="360"/>
      </w:pPr>
      <w:rPr>
        <w:rFonts w:ascii="Courier New" w:hAnsi="Courier New" w:cs="Courier New" w:hint="default"/>
      </w:rPr>
    </w:lvl>
    <w:lvl w:ilvl="2" w:tplc="2564D0F8">
      <w:start w:val="1"/>
      <w:numFmt w:val="bullet"/>
      <w:lvlText w:val=""/>
      <w:lvlJc w:val="left"/>
      <w:pPr>
        <w:ind w:left="2160" w:hanging="360"/>
      </w:pPr>
      <w:rPr>
        <w:rFonts w:ascii="Wingdings" w:hAnsi="Wingdings" w:hint="default"/>
      </w:rPr>
    </w:lvl>
    <w:lvl w:ilvl="3" w:tplc="4CD4E02A" w:tentative="1">
      <w:start w:val="1"/>
      <w:numFmt w:val="bullet"/>
      <w:lvlText w:val=""/>
      <w:lvlJc w:val="left"/>
      <w:pPr>
        <w:ind w:left="2880" w:hanging="360"/>
      </w:pPr>
      <w:rPr>
        <w:rFonts w:ascii="Symbol" w:hAnsi="Symbol" w:hint="default"/>
      </w:rPr>
    </w:lvl>
    <w:lvl w:ilvl="4" w:tplc="652A5FBE" w:tentative="1">
      <w:start w:val="1"/>
      <w:numFmt w:val="bullet"/>
      <w:lvlText w:val="o"/>
      <w:lvlJc w:val="left"/>
      <w:pPr>
        <w:ind w:left="3600" w:hanging="360"/>
      </w:pPr>
      <w:rPr>
        <w:rFonts w:ascii="Courier New" w:hAnsi="Courier New" w:cs="Courier New" w:hint="default"/>
      </w:rPr>
    </w:lvl>
    <w:lvl w:ilvl="5" w:tplc="7B0ABE2A" w:tentative="1">
      <w:start w:val="1"/>
      <w:numFmt w:val="bullet"/>
      <w:lvlText w:val=""/>
      <w:lvlJc w:val="left"/>
      <w:pPr>
        <w:ind w:left="4320" w:hanging="360"/>
      </w:pPr>
      <w:rPr>
        <w:rFonts w:ascii="Wingdings" w:hAnsi="Wingdings" w:hint="default"/>
      </w:rPr>
    </w:lvl>
    <w:lvl w:ilvl="6" w:tplc="D4F8E2A8" w:tentative="1">
      <w:start w:val="1"/>
      <w:numFmt w:val="bullet"/>
      <w:lvlText w:val=""/>
      <w:lvlJc w:val="left"/>
      <w:pPr>
        <w:ind w:left="5040" w:hanging="360"/>
      </w:pPr>
      <w:rPr>
        <w:rFonts w:ascii="Symbol" w:hAnsi="Symbol" w:hint="default"/>
      </w:rPr>
    </w:lvl>
    <w:lvl w:ilvl="7" w:tplc="F84C0A64" w:tentative="1">
      <w:start w:val="1"/>
      <w:numFmt w:val="bullet"/>
      <w:lvlText w:val="o"/>
      <w:lvlJc w:val="left"/>
      <w:pPr>
        <w:ind w:left="5760" w:hanging="360"/>
      </w:pPr>
      <w:rPr>
        <w:rFonts w:ascii="Courier New" w:hAnsi="Courier New" w:cs="Courier New" w:hint="default"/>
      </w:rPr>
    </w:lvl>
    <w:lvl w:ilvl="8" w:tplc="1B921EE8" w:tentative="1">
      <w:start w:val="1"/>
      <w:numFmt w:val="bullet"/>
      <w:lvlText w:val=""/>
      <w:lvlJc w:val="left"/>
      <w:pPr>
        <w:ind w:left="6480" w:hanging="360"/>
      </w:pPr>
      <w:rPr>
        <w:rFonts w:ascii="Wingdings" w:hAnsi="Wingdings" w:hint="default"/>
      </w:rPr>
    </w:lvl>
  </w:abstractNum>
  <w:abstractNum w:abstractNumId="34" w15:restartNumberingAfterBreak="0">
    <w:nsid w:val="5B022AA6"/>
    <w:multiLevelType w:val="hybridMultilevel"/>
    <w:tmpl w:val="4204DF28"/>
    <w:lvl w:ilvl="0" w:tplc="E6363BDC">
      <w:start w:val="10"/>
      <w:numFmt w:val="decimal"/>
      <w:lvlText w:val="%1."/>
      <w:lvlJc w:val="left"/>
      <w:pPr>
        <w:ind w:left="720" w:hanging="360"/>
      </w:pPr>
      <w:rPr>
        <w:b w:val="0"/>
      </w:rPr>
    </w:lvl>
    <w:lvl w:ilvl="1" w:tplc="C1186E7C">
      <w:start w:val="1"/>
      <w:numFmt w:val="lowerLetter"/>
      <w:lvlText w:val="(%2)"/>
      <w:lvlJc w:val="left"/>
      <w:pPr>
        <w:ind w:left="1890" w:hanging="360"/>
      </w:pPr>
      <w:rPr>
        <w:rFonts w:ascii="Times New Roman" w:eastAsia="Times New Roman" w:hAnsi="Times New Roman" w:cs="Times New Roman" w:hint="default"/>
      </w:rPr>
    </w:lvl>
    <w:lvl w:ilvl="2" w:tplc="2148148C">
      <w:start w:val="1"/>
      <w:numFmt w:val="lowerLetter"/>
      <w:lvlText w:val="(%3)"/>
      <w:lvlJc w:val="right"/>
      <w:pPr>
        <w:ind w:left="2160" w:hanging="180"/>
      </w:pPr>
      <w:rPr>
        <w:rFonts w:ascii="Times New Roman" w:eastAsia="Times New Roman" w:hAnsi="Times New Roman" w:cs="Times New Roman"/>
      </w:rPr>
    </w:lvl>
    <w:lvl w:ilvl="3" w:tplc="BF1AFB6E">
      <w:start w:val="10"/>
      <w:numFmt w:val="bullet"/>
      <w:lvlText w:val="-"/>
      <w:lvlJc w:val="left"/>
      <w:pPr>
        <w:ind w:left="2880" w:hanging="360"/>
      </w:pPr>
      <w:rPr>
        <w:rFonts w:ascii="Times New Roman" w:eastAsia="Times New Roman" w:hAnsi="Times New Roman" w:cs="Times New Roman" w:hint="default"/>
      </w:rPr>
    </w:lvl>
    <w:lvl w:ilvl="4" w:tplc="36105034" w:tentative="1">
      <w:start w:val="1"/>
      <w:numFmt w:val="lowerLetter"/>
      <w:lvlText w:val="%5."/>
      <w:lvlJc w:val="left"/>
      <w:pPr>
        <w:ind w:left="3600" w:hanging="360"/>
      </w:pPr>
    </w:lvl>
    <w:lvl w:ilvl="5" w:tplc="60366C54" w:tentative="1">
      <w:start w:val="1"/>
      <w:numFmt w:val="lowerRoman"/>
      <w:lvlText w:val="%6."/>
      <w:lvlJc w:val="right"/>
      <w:pPr>
        <w:ind w:left="4320" w:hanging="180"/>
      </w:pPr>
    </w:lvl>
    <w:lvl w:ilvl="6" w:tplc="2DF8EAC2" w:tentative="1">
      <w:start w:val="1"/>
      <w:numFmt w:val="decimal"/>
      <w:lvlText w:val="%7."/>
      <w:lvlJc w:val="left"/>
      <w:pPr>
        <w:ind w:left="5040" w:hanging="360"/>
      </w:pPr>
    </w:lvl>
    <w:lvl w:ilvl="7" w:tplc="A1FA5E46" w:tentative="1">
      <w:start w:val="1"/>
      <w:numFmt w:val="lowerLetter"/>
      <w:lvlText w:val="%8."/>
      <w:lvlJc w:val="left"/>
      <w:pPr>
        <w:ind w:left="5760" w:hanging="360"/>
      </w:pPr>
    </w:lvl>
    <w:lvl w:ilvl="8" w:tplc="2DF684EE" w:tentative="1">
      <w:start w:val="1"/>
      <w:numFmt w:val="lowerRoman"/>
      <w:lvlText w:val="%9."/>
      <w:lvlJc w:val="right"/>
      <w:pPr>
        <w:ind w:left="6480" w:hanging="180"/>
      </w:pPr>
    </w:lvl>
  </w:abstractNum>
  <w:abstractNum w:abstractNumId="35" w15:restartNumberingAfterBreak="0">
    <w:nsid w:val="5E425A74"/>
    <w:multiLevelType w:val="hybridMultilevel"/>
    <w:tmpl w:val="235A821E"/>
    <w:lvl w:ilvl="0" w:tplc="E2F446A6">
      <w:start w:val="1"/>
      <w:numFmt w:val="upperLetter"/>
      <w:lvlText w:val="%1."/>
      <w:lvlJc w:val="left"/>
      <w:pPr>
        <w:ind w:left="720" w:hanging="360"/>
      </w:pPr>
      <w:rPr>
        <w:rFonts w:hint="default"/>
        <w:i w:val="0"/>
      </w:rPr>
    </w:lvl>
    <w:lvl w:ilvl="1" w:tplc="D16A8BB2" w:tentative="1">
      <w:start w:val="1"/>
      <w:numFmt w:val="lowerLetter"/>
      <w:lvlText w:val="%2."/>
      <w:lvlJc w:val="left"/>
      <w:pPr>
        <w:ind w:left="1440" w:hanging="360"/>
      </w:pPr>
    </w:lvl>
    <w:lvl w:ilvl="2" w:tplc="98488544" w:tentative="1">
      <w:start w:val="1"/>
      <w:numFmt w:val="lowerRoman"/>
      <w:lvlText w:val="%3."/>
      <w:lvlJc w:val="right"/>
      <w:pPr>
        <w:ind w:left="2160" w:hanging="180"/>
      </w:pPr>
    </w:lvl>
    <w:lvl w:ilvl="3" w:tplc="FBB4D748" w:tentative="1">
      <w:start w:val="1"/>
      <w:numFmt w:val="decimal"/>
      <w:lvlText w:val="%4."/>
      <w:lvlJc w:val="left"/>
      <w:pPr>
        <w:ind w:left="2880" w:hanging="360"/>
      </w:pPr>
    </w:lvl>
    <w:lvl w:ilvl="4" w:tplc="6988EB90" w:tentative="1">
      <w:start w:val="1"/>
      <w:numFmt w:val="lowerLetter"/>
      <w:lvlText w:val="%5."/>
      <w:lvlJc w:val="left"/>
      <w:pPr>
        <w:ind w:left="3600" w:hanging="360"/>
      </w:pPr>
    </w:lvl>
    <w:lvl w:ilvl="5" w:tplc="8DB8369E" w:tentative="1">
      <w:start w:val="1"/>
      <w:numFmt w:val="lowerRoman"/>
      <w:lvlText w:val="%6."/>
      <w:lvlJc w:val="right"/>
      <w:pPr>
        <w:ind w:left="4320" w:hanging="180"/>
      </w:pPr>
    </w:lvl>
    <w:lvl w:ilvl="6" w:tplc="CE2E7554" w:tentative="1">
      <w:start w:val="1"/>
      <w:numFmt w:val="decimal"/>
      <w:lvlText w:val="%7."/>
      <w:lvlJc w:val="left"/>
      <w:pPr>
        <w:ind w:left="5040" w:hanging="360"/>
      </w:pPr>
    </w:lvl>
    <w:lvl w:ilvl="7" w:tplc="A2FA0270" w:tentative="1">
      <w:start w:val="1"/>
      <w:numFmt w:val="lowerLetter"/>
      <w:lvlText w:val="%8."/>
      <w:lvlJc w:val="left"/>
      <w:pPr>
        <w:ind w:left="5760" w:hanging="360"/>
      </w:pPr>
    </w:lvl>
    <w:lvl w:ilvl="8" w:tplc="DDF24C6A" w:tentative="1">
      <w:start w:val="1"/>
      <w:numFmt w:val="lowerRoman"/>
      <w:lvlText w:val="%9."/>
      <w:lvlJc w:val="right"/>
      <w:pPr>
        <w:ind w:left="6480" w:hanging="180"/>
      </w:pPr>
    </w:lvl>
  </w:abstractNum>
  <w:abstractNum w:abstractNumId="36" w15:restartNumberingAfterBreak="0">
    <w:nsid w:val="630C1533"/>
    <w:multiLevelType w:val="hybridMultilevel"/>
    <w:tmpl w:val="FF66A0EA"/>
    <w:lvl w:ilvl="0" w:tplc="AF74912A">
      <w:start w:val="1"/>
      <w:numFmt w:val="lowerLetter"/>
      <w:lvlText w:val="(%1)"/>
      <w:lvlJc w:val="left"/>
      <w:pPr>
        <w:ind w:left="720" w:hanging="360"/>
      </w:pPr>
      <w:rPr>
        <w:rFonts w:ascii="Times New Roman" w:eastAsia="Times New Roman" w:hAnsi="Times New Roman" w:cs="Times New Roman"/>
      </w:rPr>
    </w:lvl>
    <w:lvl w:ilvl="1" w:tplc="5AB8AD32" w:tentative="1">
      <w:start w:val="1"/>
      <w:numFmt w:val="lowerLetter"/>
      <w:lvlText w:val="%2."/>
      <w:lvlJc w:val="left"/>
      <w:pPr>
        <w:ind w:left="1440" w:hanging="360"/>
      </w:pPr>
    </w:lvl>
    <w:lvl w:ilvl="2" w:tplc="C92E5C46" w:tentative="1">
      <w:start w:val="1"/>
      <w:numFmt w:val="lowerRoman"/>
      <w:lvlText w:val="%3."/>
      <w:lvlJc w:val="right"/>
      <w:pPr>
        <w:ind w:left="2160" w:hanging="180"/>
      </w:pPr>
    </w:lvl>
    <w:lvl w:ilvl="3" w:tplc="6054D6FE" w:tentative="1">
      <w:start w:val="1"/>
      <w:numFmt w:val="decimal"/>
      <w:lvlText w:val="%4."/>
      <w:lvlJc w:val="left"/>
      <w:pPr>
        <w:ind w:left="2880" w:hanging="360"/>
      </w:pPr>
    </w:lvl>
    <w:lvl w:ilvl="4" w:tplc="649AFFD2" w:tentative="1">
      <w:start w:val="1"/>
      <w:numFmt w:val="lowerLetter"/>
      <w:lvlText w:val="%5."/>
      <w:lvlJc w:val="left"/>
      <w:pPr>
        <w:ind w:left="3600" w:hanging="360"/>
      </w:pPr>
    </w:lvl>
    <w:lvl w:ilvl="5" w:tplc="A4305536" w:tentative="1">
      <w:start w:val="1"/>
      <w:numFmt w:val="lowerRoman"/>
      <w:lvlText w:val="%6."/>
      <w:lvlJc w:val="right"/>
      <w:pPr>
        <w:ind w:left="4320" w:hanging="180"/>
      </w:pPr>
    </w:lvl>
    <w:lvl w:ilvl="6" w:tplc="4B463EF4" w:tentative="1">
      <w:start w:val="1"/>
      <w:numFmt w:val="decimal"/>
      <w:lvlText w:val="%7."/>
      <w:lvlJc w:val="left"/>
      <w:pPr>
        <w:ind w:left="5040" w:hanging="360"/>
      </w:pPr>
    </w:lvl>
    <w:lvl w:ilvl="7" w:tplc="99E68AD6" w:tentative="1">
      <w:start w:val="1"/>
      <w:numFmt w:val="lowerLetter"/>
      <w:lvlText w:val="%8."/>
      <w:lvlJc w:val="left"/>
      <w:pPr>
        <w:ind w:left="5760" w:hanging="360"/>
      </w:pPr>
    </w:lvl>
    <w:lvl w:ilvl="8" w:tplc="D7E03BFE" w:tentative="1">
      <w:start w:val="1"/>
      <w:numFmt w:val="lowerRoman"/>
      <w:lvlText w:val="%9."/>
      <w:lvlJc w:val="right"/>
      <w:pPr>
        <w:ind w:left="6480" w:hanging="180"/>
      </w:pPr>
    </w:lvl>
  </w:abstractNum>
  <w:abstractNum w:abstractNumId="37" w15:restartNumberingAfterBreak="0">
    <w:nsid w:val="65357F78"/>
    <w:multiLevelType w:val="hybridMultilevel"/>
    <w:tmpl w:val="E59652FE"/>
    <w:lvl w:ilvl="0" w:tplc="FD52F17E">
      <w:start w:val="1"/>
      <w:numFmt w:val="decimal"/>
      <w:pStyle w:val="Paraofficial"/>
      <w:lvlText w:val="%1."/>
      <w:lvlJc w:val="left"/>
      <w:pPr>
        <w:tabs>
          <w:tab w:val="num" w:pos="1080"/>
        </w:tabs>
        <w:ind w:left="0" w:firstLine="720"/>
      </w:pPr>
      <w:rPr>
        <w:rFonts w:hint="default"/>
      </w:rPr>
    </w:lvl>
    <w:lvl w:ilvl="1" w:tplc="31C2357A" w:tentative="1">
      <w:start w:val="1"/>
      <w:numFmt w:val="lowerLetter"/>
      <w:lvlText w:val="%2."/>
      <w:lvlJc w:val="left"/>
      <w:pPr>
        <w:tabs>
          <w:tab w:val="num" w:pos="2160"/>
        </w:tabs>
        <w:ind w:left="2160" w:hanging="360"/>
      </w:pPr>
    </w:lvl>
    <w:lvl w:ilvl="2" w:tplc="E77640FC" w:tentative="1">
      <w:start w:val="1"/>
      <w:numFmt w:val="lowerRoman"/>
      <w:lvlText w:val="%3."/>
      <w:lvlJc w:val="right"/>
      <w:pPr>
        <w:tabs>
          <w:tab w:val="num" w:pos="2880"/>
        </w:tabs>
        <w:ind w:left="2880" w:hanging="180"/>
      </w:pPr>
    </w:lvl>
    <w:lvl w:ilvl="3" w:tplc="8404322C" w:tentative="1">
      <w:start w:val="1"/>
      <w:numFmt w:val="decimal"/>
      <w:lvlText w:val="%4."/>
      <w:lvlJc w:val="left"/>
      <w:pPr>
        <w:tabs>
          <w:tab w:val="num" w:pos="3600"/>
        </w:tabs>
        <w:ind w:left="3600" w:hanging="360"/>
      </w:pPr>
    </w:lvl>
    <w:lvl w:ilvl="4" w:tplc="280840EA" w:tentative="1">
      <w:start w:val="1"/>
      <w:numFmt w:val="lowerLetter"/>
      <w:lvlText w:val="%5."/>
      <w:lvlJc w:val="left"/>
      <w:pPr>
        <w:tabs>
          <w:tab w:val="num" w:pos="4320"/>
        </w:tabs>
        <w:ind w:left="4320" w:hanging="360"/>
      </w:pPr>
    </w:lvl>
    <w:lvl w:ilvl="5" w:tplc="A46A00E2" w:tentative="1">
      <w:start w:val="1"/>
      <w:numFmt w:val="lowerRoman"/>
      <w:lvlText w:val="%6."/>
      <w:lvlJc w:val="right"/>
      <w:pPr>
        <w:tabs>
          <w:tab w:val="num" w:pos="5040"/>
        </w:tabs>
        <w:ind w:left="5040" w:hanging="180"/>
      </w:pPr>
    </w:lvl>
    <w:lvl w:ilvl="6" w:tplc="280C9C1A" w:tentative="1">
      <w:start w:val="1"/>
      <w:numFmt w:val="decimal"/>
      <w:lvlText w:val="%7."/>
      <w:lvlJc w:val="left"/>
      <w:pPr>
        <w:tabs>
          <w:tab w:val="num" w:pos="5760"/>
        </w:tabs>
        <w:ind w:left="5760" w:hanging="360"/>
      </w:pPr>
    </w:lvl>
    <w:lvl w:ilvl="7" w:tplc="FC5022C4" w:tentative="1">
      <w:start w:val="1"/>
      <w:numFmt w:val="lowerLetter"/>
      <w:lvlText w:val="%8."/>
      <w:lvlJc w:val="left"/>
      <w:pPr>
        <w:tabs>
          <w:tab w:val="num" w:pos="6480"/>
        </w:tabs>
        <w:ind w:left="6480" w:hanging="360"/>
      </w:pPr>
    </w:lvl>
    <w:lvl w:ilvl="8" w:tplc="1A766E30" w:tentative="1">
      <w:start w:val="1"/>
      <w:numFmt w:val="lowerRoman"/>
      <w:lvlText w:val="%9."/>
      <w:lvlJc w:val="right"/>
      <w:pPr>
        <w:tabs>
          <w:tab w:val="num" w:pos="7200"/>
        </w:tabs>
        <w:ind w:left="7200" w:hanging="180"/>
      </w:pPr>
    </w:lvl>
  </w:abstractNum>
  <w:abstractNum w:abstractNumId="38" w15:restartNumberingAfterBreak="0">
    <w:nsid w:val="69DD2293"/>
    <w:multiLevelType w:val="hybridMultilevel"/>
    <w:tmpl w:val="2062CDA0"/>
    <w:lvl w:ilvl="0" w:tplc="B9CC6A42">
      <w:start w:val="1"/>
      <w:numFmt w:val="lowerLetter"/>
      <w:lvlText w:val="(%1)"/>
      <w:lvlJc w:val="left"/>
      <w:pPr>
        <w:tabs>
          <w:tab w:val="num" w:pos="540"/>
        </w:tabs>
        <w:ind w:left="540" w:hanging="360"/>
      </w:pPr>
      <w:rPr>
        <w:rFonts w:ascii="Times New Roman" w:eastAsia="Times New Roman" w:hAnsi="Times New Roman" w:cs="Times New Roman" w:hint="default"/>
        <w:b w:val="0"/>
      </w:rPr>
    </w:lvl>
    <w:lvl w:ilvl="1" w:tplc="E7C04196">
      <w:start w:val="1"/>
      <w:numFmt w:val="lowerLetter"/>
      <w:lvlText w:val="(%2)"/>
      <w:lvlJc w:val="left"/>
      <w:pPr>
        <w:tabs>
          <w:tab w:val="num" w:pos="1440"/>
        </w:tabs>
        <w:ind w:left="1440" w:hanging="360"/>
      </w:pPr>
      <w:rPr>
        <w:rFonts w:hint="default"/>
        <w:b w:val="0"/>
        <w:i w:val="0"/>
      </w:rPr>
    </w:lvl>
    <w:lvl w:ilvl="2" w:tplc="96F0E518">
      <w:start w:val="1"/>
      <w:numFmt w:val="lowerRoman"/>
      <w:lvlText w:val="(%3)"/>
      <w:lvlJc w:val="left"/>
      <w:pPr>
        <w:tabs>
          <w:tab w:val="num" w:pos="2160"/>
        </w:tabs>
        <w:ind w:left="2160" w:hanging="180"/>
      </w:pPr>
    </w:lvl>
    <w:lvl w:ilvl="3" w:tplc="7FD0BBD6">
      <w:start w:val="1"/>
      <w:numFmt w:val="decimal"/>
      <w:lvlText w:val="%4."/>
      <w:lvlJc w:val="left"/>
      <w:pPr>
        <w:tabs>
          <w:tab w:val="num" w:pos="2880"/>
        </w:tabs>
        <w:ind w:left="2880" w:hanging="360"/>
      </w:pPr>
      <w:rPr>
        <w:rFonts w:cs="Times New Roman"/>
      </w:rPr>
    </w:lvl>
    <w:lvl w:ilvl="4" w:tplc="8E5A8F04">
      <w:start w:val="1"/>
      <w:numFmt w:val="lowerLetter"/>
      <w:lvlText w:val="%5."/>
      <w:lvlJc w:val="left"/>
      <w:pPr>
        <w:tabs>
          <w:tab w:val="num" w:pos="3600"/>
        </w:tabs>
        <w:ind w:left="3600" w:hanging="360"/>
      </w:pPr>
      <w:rPr>
        <w:rFonts w:cs="Times New Roman"/>
      </w:rPr>
    </w:lvl>
    <w:lvl w:ilvl="5" w:tplc="11EE3A28">
      <w:start w:val="1"/>
      <w:numFmt w:val="lowerRoman"/>
      <w:lvlText w:val="%6."/>
      <w:lvlJc w:val="right"/>
      <w:pPr>
        <w:tabs>
          <w:tab w:val="num" w:pos="4320"/>
        </w:tabs>
        <w:ind w:left="4320" w:hanging="180"/>
      </w:pPr>
      <w:rPr>
        <w:rFonts w:cs="Times New Roman"/>
      </w:rPr>
    </w:lvl>
    <w:lvl w:ilvl="6" w:tplc="9CB8E3CA">
      <w:start w:val="1"/>
      <w:numFmt w:val="decimal"/>
      <w:lvlText w:val="%7."/>
      <w:lvlJc w:val="left"/>
      <w:pPr>
        <w:tabs>
          <w:tab w:val="num" w:pos="5040"/>
        </w:tabs>
        <w:ind w:left="5040" w:hanging="360"/>
      </w:pPr>
      <w:rPr>
        <w:rFonts w:cs="Times New Roman"/>
      </w:rPr>
    </w:lvl>
    <w:lvl w:ilvl="7" w:tplc="78E2DF70">
      <w:start w:val="1"/>
      <w:numFmt w:val="lowerLetter"/>
      <w:lvlText w:val="%8."/>
      <w:lvlJc w:val="left"/>
      <w:pPr>
        <w:tabs>
          <w:tab w:val="num" w:pos="5760"/>
        </w:tabs>
        <w:ind w:left="5760" w:hanging="360"/>
      </w:pPr>
      <w:rPr>
        <w:rFonts w:cs="Times New Roman"/>
      </w:rPr>
    </w:lvl>
    <w:lvl w:ilvl="8" w:tplc="64A0E8E2">
      <w:start w:val="1"/>
      <w:numFmt w:val="lowerRoman"/>
      <w:lvlText w:val="%9."/>
      <w:lvlJc w:val="right"/>
      <w:pPr>
        <w:tabs>
          <w:tab w:val="num" w:pos="6480"/>
        </w:tabs>
        <w:ind w:left="6480" w:hanging="180"/>
      </w:pPr>
      <w:rPr>
        <w:rFonts w:cs="Times New Roman"/>
      </w:rPr>
    </w:lvl>
  </w:abstractNum>
  <w:abstractNum w:abstractNumId="39" w15:restartNumberingAfterBreak="0">
    <w:nsid w:val="6D1F1302"/>
    <w:multiLevelType w:val="hybridMultilevel"/>
    <w:tmpl w:val="B1DCCDE4"/>
    <w:lvl w:ilvl="0" w:tplc="F3C42EA4">
      <w:start w:val="8"/>
      <w:numFmt w:val="bullet"/>
      <w:lvlText w:val="•"/>
      <w:lvlJc w:val="left"/>
      <w:pPr>
        <w:ind w:left="870" w:hanging="510"/>
      </w:pPr>
      <w:rPr>
        <w:rFonts w:ascii="Calibri" w:eastAsiaTheme="minorHAnsi" w:hAnsi="Calibri" w:cs="Calibri" w:hint="default"/>
      </w:rPr>
    </w:lvl>
    <w:lvl w:ilvl="1" w:tplc="D5ACB6E2">
      <w:start w:val="1"/>
      <w:numFmt w:val="bullet"/>
      <w:lvlText w:val="o"/>
      <w:lvlJc w:val="left"/>
      <w:pPr>
        <w:ind w:left="1440" w:hanging="360"/>
      </w:pPr>
      <w:rPr>
        <w:rFonts w:ascii="Courier New" w:hAnsi="Courier New" w:cs="Courier New" w:hint="default"/>
      </w:rPr>
    </w:lvl>
    <w:lvl w:ilvl="2" w:tplc="71623AD2" w:tentative="1">
      <w:start w:val="1"/>
      <w:numFmt w:val="bullet"/>
      <w:lvlText w:val=""/>
      <w:lvlJc w:val="left"/>
      <w:pPr>
        <w:ind w:left="2160" w:hanging="360"/>
      </w:pPr>
      <w:rPr>
        <w:rFonts w:ascii="Wingdings" w:hAnsi="Wingdings" w:hint="default"/>
      </w:rPr>
    </w:lvl>
    <w:lvl w:ilvl="3" w:tplc="02DCEE24" w:tentative="1">
      <w:start w:val="1"/>
      <w:numFmt w:val="bullet"/>
      <w:lvlText w:val=""/>
      <w:lvlJc w:val="left"/>
      <w:pPr>
        <w:ind w:left="2880" w:hanging="360"/>
      </w:pPr>
      <w:rPr>
        <w:rFonts w:ascii="Symbol" w:hAnsi="Symbol" w:hint="default"/>
      </w:rPr>
    </w:lvl>
    <w:lvl w:ilvl="4" w:tplc="80F494EC" w:tentative="1">
      <w:start w:val="1"/>
      <w:numFmt w:val="bullet"/>
      <w:lvlText w:val="o"/>
      <w:lvlJc w:val="left"/>
      <w:pPr>
        <w:ind w:left="3600" w:hanging="360"/>
      </w:pPr>
      <w:rPr>
        <w:rFonts w:ascii="Courier New" w:hAnsi="Courier New" w:cs="Courier New" w:hint="default"/>
      </w:rPr>
    </w:lvl>
    <w:lvl w:ilvl="5" w:tplc="84AC55C6" w:tentative="1">
      <w:start w:val="1"/>
      <w:numFmt w:val="bullet"/>
      <w:lvlText w:val=""/>
      <w:lvlJc w:val="left"/>
      <w:pPr>
        <w:ind w:left="4320" w:hanging="360"/>
      </w:pPr>
      <w:rPr>
        <w:rFonts w:ascii="Wingdings" w:hAnsi="Wingdings" w:hint="default"/>
      </w:rPr>
    </w:lvl>
    <w:lvl w:ilvl="6" w:tplc="20F6F928" w:tentative="1">
      <w:start w:val="1"/>
      <w:numFmt w:val="bullet"/>
      <w:lvlText w:val=""/>
      <w:lvlJc w:val="left"/>
      <w:pPr>
        <w:ind w:left="5040" w:hanging="360"/>
      </w:pPr>
      <w:rPr>
        <w:rFonts w:ascii="Symbol" w:hAnsi="Symbol" w:hint="default"/>
      </w:rPr>
    </w:lvl>
    <w:lvl w:ilvl="7" w:tplc="1EE4618A" w:tentative="1">
      <w:start w:val="1"/>
      <w:numFmt w:val="bullet"/>
      <w:lvlText w:val="o"/>
      <w:lvlJc w:val="left"/>
      <w:pPr>
        <w:ind w:left="5760" w:hanging="360"/>
      </w:pPr>
      <w:rPr>
        <w:rFonts w:ascii="Courier New" w:hAnsi="Courier New" w:cs="Courier New" w:hint="default"/>
      </w:rPr>
    </w:lvl>
    <w:lvl w:ilvl="8" w:tplc="41E0BBD0" w:tentative="1">
      <w:start w:val="1"/>
      <w:numFmt w:val="bullet"/>
      <w:lvlText w:val=""/>
      <w:lvlJc w:val="left"/>
      <w:pPr>
        <w:ind w:left="6480" w:hanging="360"/>
      </w:pPr>
      <w:rPr>
        <w:rFonts w:ascii="Wingdings" w:hAnsi="Wingdings" w:hint="default"/>
      </w:rPr>
    </w:lvl>
  </w:abstractNum>
  <w:abstractNum w:abstractNumId="40" w15:restartNumberingAfterBreak="0">
    <w:nsid w:val="6DFB725F"/>
    <w:multiLevelType w:val="hybridMultilevel"/>
    <w:tmpl w:val="A1CA703E"/>
    <w:lvl w:ilvl="0" w:tplc="17322690">
      <w:start w:val="1"/>
      <w:numFmt w:val="decimal"/>
      <w:lvlText w:val="%1."/>
      <w:lvlJc w:val="left"/>
      <w:pPr>
        <w:tabs>
          <w:tab w:val="num" w:pos="540"/>
        </w:tabs>
        <w:ind w:left="540" w:hanging="360"/>
      </w:pPr>
      <w:rPr>
        <w:rFonts w:ascii="Times New Roman" w:hAnsi="Times New Roman" w:cs="Times New Roman" w:hint="default"/>
        <w:b w:val="0"/>
      </w:rPr>
    </w:lvl>
    <w:lvl w:ilvl="1" w:tplc="AFA27D12">
      <w:start w:val="1"/>
      <w:numFmt w:val="lowerLetter"/>
      <w:lvlText w:val="(%2)"/>
      <w:lvlJc w:val="left"/>
      <w:pPr>
        <w:tabs>
          <w:tab w:val="num" w:pos="1440"/>
        </w:tabs>
        <w:ind w:left="1440" w:hanging="360"/>
      </w:pPr>
      <w:rPr>
        <w:rFonts w:hint="default"/>
        <w:b w:val="0"/>
        <w:i w:val="0"/>
      </w:rPr>
    </w:lvl>
    <w:lvl w:ilvl="2" w:tplc="BB2051A4">
      <w:start w:val="1"/>
      <w:numFmt w:val="lowerRoman"/>
      <w:lvlText w:val="(%3)"/>
      <w:lvlJc w:val="left"/>
      <w:pPr>
        <w:tabs>
          <w:tab w:val="num" w:pos="2160"/>
        </w:tabs>
        <w:ind w:left="2160" w:hanging="180"/>
      </w:pPr>
    </w:lvl>
    <w:lvl w:ilvl="3" w:tplc="69FECA3C">
      <w:start w:val="1"/>
      <w:numFmt w:val="decimal"/>
      <w:lvlText w:val="%4."/>
      <w:lvlJc w:val="left"/>
      <w:pPr>
        <w:tabs>
          <w:tab w:val="num" w:pos="2880"/>
        </w:tabs>
        <w:ind w:left="2880" w:hanging="360"/>
      </w:pPr>
      <w:rPr>
        <w:rFonts w:cs="Times New Roman"/>
      </w:rPr>
    </w:lvl>
    <w:lvl w:ilvl="4" w:tplc="0A4092AA">
      <w:start w:val="1"/>
      <w:numFmt w:val="lowerLetter"/>
      <w:lvlText w:val="%5."/>
      <w:lvlJc w:val="left"/>
      <w:pPr>
        <w:tabs>
          <w:tab w:val="num" w:pos="3600"/>
        </w:tabs>
        <w:ind w:left="3600" w:hanging="360"/>
      </w:pPr>
      <w:rPr>
        <w:rFonts w:cs="Times New Roman"/>
      </w:rPr>
    </w:lvl>
    <w:lvl w:ilvl="5" w:tplc="EF3093DC">
      <w:start w:val="1"/>
      <w:numFmt w:val="lowerRoman"/>
      <w:lvlText w:val="%6."/>
      <w:lvlJc w:val="right"/>
      <w:pPr>
        <w:tabs>
          <w:tab w:val="num" w:pos="4320"/>
        </w:tabs>
        <w:ind w:left="4320" w:hanging="180"/>
      </w:pPr>
      <w:rPr>
        <w:rFonts w:cs="Times New Roman"/>
      </w:rPr>
    </w:lvl>
    <w:lvl w:ilvl="6" w:tplc="D50A595E">
      <w:start w:val="1"/>
      <w:numFmt w:val="decimal"/>
      <w:lvlText w:val="%7."/>
      <w:lvlJc w:val="left"/>
      <w:pPr>
        <w:tabs>
          <w:tab w:val="num" w:pos="5040"/>
        </w:tabs>
        <w:ind w:left="5040" w:hanging="360"/>
      </w:pPr>
      <w:rPr>
        <w:rFonts w:cs="Times New Roman"/>
      </w:rPr>
    </w:lvl>
    <w:lvl w:ilvl="7" w:tplc="DF40364E">
      <w:start w:val="1"/>
      <w:numFmt w:val="lowerLetter"/>
      <w:lvlText w:val="%8."/>
      <w:lvlJc w:val="left"/>
      <w:pPr>
        <w:tabs>
          <w:tab w:val="num" w:pos="5760"/>
        </w:tabs>
        <w:ind w:left="5760" w:hanging="360"/>
      </w:pPr>
      <w:rPr>
        <w:rFonts w:cs="Times New Roman"/>
      </w:rPr>
    </w:lvl>
    <w:lvl w:ilvl="8" w:tplc="D68EA736">
      <w:start w:val="1"/>
      <w:numFmt w:val="lowerRoman"/>
      <w:lvlText w:val="%9."/>
      <w:lvlJc w:val="right"/>
      <w:pPr>
        <w:tabs>
          <w:tab w:val="num" w:pos="6480"/>
        </w:tabs>
        <w:ind w:left="6480" w:hanging="180"/>
      </w:pPr>
      <w:rPr>
        <w:rFonts w:cs="Times New Roman"/>
      </w:rPr>
    </w:lvl>
  </w:abstractNum>
  <w:abstractNum w:abstractNumId="41"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2" w15:restartNumberingAfterBreak="0">
    <w:nsid w:val="6F45775C"/>
    <w:multiLevelType w:val="hybridMultilevel"/>
    <w:tmpl w:val="B798F6B0"/>
    <w:lvl w:ilvl="0" w:tplc="FE00DB08">
      <w:start w:val="1"/>
      <w:numFmt w:val="bullet"/>
      <w:lvlText w:val=""/>
      <w:lvlJc w:val="left"/>
      <w:pPr>
        <w:ind w:left="720" w:hanging="360"/>
      </w:pPr>
      <w:rPr>
        <w:rFonts w:ascii="Symbol" w:hAnsi="Symbol" w:hint="default"/>
      </w:rPr>
    </w:lvl>
    <w:lvl w:ilvl="1" w:tplc="7A6E32DE" w:tentative="1">
      <w:start w:val="1"/>
      <w:numFmt w:val="bullet"/>
      <w:lvlText w:val="o"/>
      <w:lvlJc w:val="left"/>
      <w:pPr>
        <w:ind w:left="1440" w:hanging="360"/>
      </w:pPr>
      <w:rPr>
        <w:rFonts w:ascii="Courier New" w:hAnsi="Courier New" w:cs="Courier New" w:hint="default"/>
      </w:rPr>
    </w:lvl>
    <w:lvl w:ilvl="2" w:tplc="E1B0B714" w:tentative="1">
      <w:start w:val="1"/>
      <w:numFmt w:val="bullet"/>
      <w:lvlText w:val=""/>
      <w:lvlJc w:val="left"/>
      <w:pPr>
        <w:ind w:left="2160" w:hanging="360"/>
      </w:pPr>
      <w:rPr>
        <w:rFonts w:ascii="Wingdings" w:hAnsi="Wingdings" w:hint="default"/>
      </w:rPr>
    </w:lvl>
    <w:lvl w:ilvl="3" w:tplc="E7E6F812" w:tentative="1">
      <w:start w:val="1"/>
      <w:numFmt w:val="bullet"/>
      <w:lvlText w:val=""/>
      <w:lvlJc w:val="left"/>
      <w:pPr>
        <w:ind w:left="2880" w:hanging="360"/>
      </w:pPr>
      <w:rPr>
        <w:rFonts w:ascii="Symbol" w:hAnsi="Symbol" w:hint="default"/>
      </w:rPr>
    </w:lvl>
    <w:lvl w:ilvl="4" w:tplc="8DEC2B1A" w:tentative="1">
      <w:start w:val="1"/>
      <w:numFmt w:val="bullet"/>
      <w:lvlText w:val="o"/>
      <w:lvlJc w:val="left"/>
      <w:pPr>
        <w:ind w:left="3600" w:hanging="360"/>
      </w:pPr>
      <w:rPr>
        <w:rFonts w:ascii="Courier New" w:hAnsi="Courier New" w:cs="Courier New" w:hint="default"/>
      </w:rPr>
    </w:lvl>
    <w:lvl w:ilvl="5" w:tplc="0E6A7118" w:tentative="1">
      <w:start w:val="1"/>
      <w:numFmt w:val="bullet"/>
      <w:lvlText w:val=""/>
      <w:lvlJc w:val="left"/>
      <w:pPr>
        <w:ind w:left="4320" w:hanging="360"/>
      </w:pPr>
      <w:rPr>
        <w:rFonts w:ascii="Wingdings" w:hAnsi="Wingdings" w:hint="default"/>
      </w:rPr>
    </w:lvl>
    <w:lvl w:ilvl="6" w:tplc="36888A0E" w:tentative="1">
      <w:start w:val="1"/>
      <w:numFmt w:val="bullet"/>
      <w:lvlText w:val=""/>
      <w:lvlJc w:val="left"/>
      <w:pPr>
        <w:ind w:left="5040" w:hanging="360"/>
      </w:pPr>
      <w:rPr>
        <w:rFonts w:ascii="Symbol" w:hAnsi="Symbol" w:hint="default"/>
      </w:rPr>
    </w:lvl>
    <w:lvl w:ilvl="7" w:tplc="9BB4EC94" w:tentative="1">
      <w:start w:val="1"/>
      <w:numFmt w:val="bullet"/>
      <w:lvlText w:val="o"/>
      <w:lvlJc w:val="left"/>
      <w:pPr>
        <w:ind w:left="5760" w:hanging="360"/>
      </w:pPr>
      <w:rPr>
        <w:rFonts w:ascii="Courier New" w:hAnsi="Courier New" w:cs="Courier New" w:hint="default"/>
      </w:rPr>
    </w:lvl>
    <w:lvl w:ilvl="8" w:tplc="8ADE0C6E" w:tentative="1">
      <w:start w:val="1"/>
      <w:numFmt w:val="bullet"/>
      <w:lvlText w:val=""/>
      <w:lvlJc w:val="left"/>
      <w:pPr>
        <w:ind w:left="6480" w:hanging="360"/>
      </w:pPr>
      <w:rPr>
        <w:rFonts w:ascii="Wingdings" w:hAnsi="Wingdings" w:hint="default"/>
      </w:rPr>
    </w:lvl>
  </w:abstractNum>
  <w:abstractNum w:abstractNumId="43" w15:restartNumberingAfterBreak="0">
    <w:nsid w:val="6FD33E2F"/>
    <w:multiLevelType w:val="hybridMultilevel"/>
    <w:tmpl w:val="A21483F2"/>
    <w:lvl w:ilvl="0" w:tplc="F1D40618">
      <w:start w:val="1"/>
      <w:numFmt w:val="bullet"/>
      <w:lvlText w:val=""/>
      <w:lvlJc w:val="left"/>
      <w:pPr>
        <w:ind w:left="720" w:hanging="360"/>
      </w:pPr>
      <w:rPr>
        <w:rFonts w:ascii="Symbol" w:hAnsi="Symbol" w:hint="default"/>
      </w:rPr>
    </w:lvl>
    <w:lvl w:ilvl="1" w:tplc="3DFC6D44" w:tentative="1">
      <w:start w:val="1"/>
      <w:numFmt w:val="bullet"/>
      <w:lvlText w:val="o"/>
      <w:lvlJc w:val="left"/>
      <w:pPr>
        <w:ind w:left="1440" w:hanging="360"/>
      </w:pPr>
      <w:rPr>
        <w:rFonts w:ascii="Courier New" w:hAnsi="Courier New" w:cs="Courier New" w:hint="default"/>
      </w:rPr>
    </w:lvl>
    <w:lvl w:ilvl="2" w:tplc="6BC4BAB6" w:tentative="1">
      <w:start w:val="1"/>
      <w:numFmt w:val="bullet"/>
      <w:lvlText w:val=""/>
      <w:lvlJc w:val="left"/>
      <w:pPr>
        <w:ind w:left="2160" w:hanging="360"/>
      </w:pPr>
      <w:rPr>
        <w:rFonts w:ascii="Wingdings" w:hAnsi="Wingdings" w:hint="default"/>
      </w:rPr>
    </w:lvl>
    <w:lvl w:ilvl="3" w:tplc="51523482" w:tentative="1">
      <w:start w:val="1"/>
      <w:numFmt w:val="bullet"/>
      <w:lvlText w:val=""/>
      <w:lvlJc w:val="left"/>
      <w:pPr>
        <w:ind w:left="2880" w:hanging="360"/>
      </w:pPr>
      <w:rPr>
        <w:rFonts w:ascii="Symbol" w:hAnsi="Symbol" w:hint="default"/>
      </w:rPr>
    </w:lvl>
    <w:lvl w:ilvl="4" w:tplc="BFBE9546" w:tentative="1">
      <w:start w:val="1"/>
      <w:numFmt w:val="bullet"/>
      <w:lvlText w:val="o"/>
      <w:lvlJc w:val="left"/>
      <w:pPr>
        <w:ind w:left="3600" w:hanging="360"/>
      </w:pPr>
      <w:rPr>
        <w:rFonts w:ascii="Courier New" w:hAnsi="Courier New" w:cs="Courier New" w:hint="default"/>
      </w:rPr>
    </w:lvl>
    <w:lvl w:ilvl="5" w:tplc="299C9BA6" w:tentative="1">
      <w:start w:val="1"/>
      <w:numFmt w:val="bullet"/>
      <w:lvlText w:val=""/>
      <w:lvlJc w:val="left"/>
      <w:pPr>
        <w:ind w:left="4320" w:hanging="360"/>
      </w:pPr>
      <w:rPr>
        <w:rFonts w:ascii="Wingdings" w:hAnsi="Wingdings" w:hint="default"/>
      </w:rPr>
    </w:lvl>
    <w:lvl w:ilvl="6" w:tplc="D33E6762" w:tentative="1">
      <w:start w:val="1"/>
      <w:numFmt w:val="bullet"/>
      <w:lvlText w:val=""/>
      <w:lvlJc w:val="left"/>
      <w:pPr>
        <w:ind w:left="5040" w:hanging="360"/>
      </w:pPr>
      <w:rPr>
        <w:rFonts w:ascii="Symbol" w:hAnsi="Symbol" w:hint="default"/>
      </w:rPr>
    </w:lvl>
    <w:lvl w:ilvl="7" w:tplc="8CF4E886" w:tentative="1">
      <w:start w:val="1"/>
      <w:numFmt w:val="bullet"/>
      <w:lvlText w:val="o"/>
      <w:lvlJc w:val="left"/>
      <w:pPr>
        <w:ind w:left="5760" w:hanging="360"/>
      </w:pPr>
      <w:rPr>
        <w:rFonts w:ascii="Courier New" w:hAnsi="Courier New" w:cs="Courier New" w:hint="default"/>
      </w:rPr>
    </w:lvl>
    <w:lvl w:ilvl="8" w:tplc="F5E84B60" w:tentative="1">
      <w:start w:val="1"/>
      <w:numFmt w:val="bullet"/>
      <w:lvlText w:val=""/>
      <w:lvlJc w:val="left"/>
      <w:pPr>
        <w:ind w:left="6480" w:hanging="360"/>
      </w:pPr>
      <w:rPr>
        <w:rFonts w:ascii="Wingdings" w:hAnsi="Wingdings" w:hint="default"/>
      </w:rPr>
    </w:lvl>
  </w:abstractNum>
  <w:abstractNum w:abstractNumId="44" w15:restartNumberingAfterBreak="0">
    <w:nsid w:val="719110FF"/>
    <w:multiLevelType w:val="hybridMultilevel"/>
    <w:tmpl w:val="94DA0476"/>
    <w:lvl w:ilvl="0" w:tplc="D8C2280C">
      <w:start w:val="1"/>
      <w:numFmt w:val="bullet"/>
      <w:lvlText w:val=""/>
      <w:lvlJc w:val="left"/>
      <w:pPr>
        <w:ind w:left="720" w:hanging="360"/>
      </w:pPr>
      <w:rPr>
        <w:rFonts w:ascii="Symbol" w:hAnsi="Symbol" w:hint="default"/>
      </w:rPr>
    </w:lvl>
    <w:lvl w:ilvl="1" w:tplc="994A343E">
      <w:start w:val="1"/>
      <w:numFmt w:val="bullet"/>
      <w:lvlText w:val="o"/>
      <w:lvlJc w:val="left"/>
      <w:pPr>
        <w:ind w:left="1440" w:hanging="360"/>
      </w:pPr>
      <w:rPr>
        <w:rFonts w:ascii="Courier New" w:hAnsi="Courier New" w:cs="Courier New" w:hint="default"/>
      </w:rPr>
    </w:lvl>
    <w:lvl w:ilvl="2" w:tplc="A3C8A414">
      <w:start w:val="1"/>
      <w:numFmt w:val="bullet"/>
      <w:lvlText w:val=""/>
      <w:lvlJc w:val="left"/>
      <w:pPr>
        <w:ind w:left="2160" w:hanging="360"/>
      </w:pPr>
      <w:rPr>
        <w:rFonts w:ascii="Wingdings" w:hAnsi="Wingdings" w:hint="default"/>
      </w:rPr>
    </w:lvl>
    <w:lvl w:ilvl="3" w:tplc="1736F348">
      <w:start w:val="1"/>
      <w:numFmt w:val="bullet"/>
      <w:lvlText w:val=""/>
      <w:lvlJc w:val="left"/>
      <w:pPr>
        <w:ind w:left="2880" w:hanging="360"/>
      </w:pPr>
      <w:rPr>
        <w:rFonts w:ascii="Symbol" w:hAnsi="Symbol" w:hint="default"/>
      </w:rPr>
    </w:lvl>
    <w:lvl w:ilvl="4" w:tplc="C36459AE">
      <w:start w:val="1"/>
      <w:numFmt w:val="bullet"/>
      <w:lvlText w:val="o"/>
      <w:lvlJc w:val="left"/>
      <w:pPr>
        <w:ind w:left="3600" w:hanging="360"/>
      </w:pPr>
      <w:rPr>
        <w:rFonts w:ascii="Courier New" w:hAnsi="Courier New" w:cs="Courier New" w:hint="default"/>
      </w:rPr>
    </w:lvl>
    <w:lvl w:ilvl="5" w:tplc="D568AF42">
      <w:start w:val="1"/>
      <w:numFmt w:val="bullet"/>
      <w:lvlText w:val=""/>
      <w:lvlJc w:val="left"/>
      <w:pPr>
        <w:ind w:left="4320" w:hanging="360"/>
      </w:pPr>
      <w:rPr>
        <w:rFonts w:ascii="Wingdings" w:hAnsi="Wingdings" w:hint="default"/>
      </w:rPr>
    </w:lvl>
    <w:lvl w:ilvl="6" w:tplc="13921CA0">
      <w:start w:val="1"/>
      <w:numFmt w:val="bullet"/>
      <w:lvlText w:val=""/>
      <w:lvlJc w:val="left"/>
      <w:pPr>
        <w:ind w:left="5040" w:hanging="360"/>
      </w:pPr>
      <w:rPr>
        <w:rFonts w:ascii="Symbol" w:hAnsi="Symbol" w:hint="default"/>
      </w:rPr>
    </w:lvl>
    <w:lvl w:ilvl="7" w:tplc="936C08BE">
      <w:start w:val="1"/>
      <w:numFmt w:val="bullet"/>
      <w:lvlText w:val="o"/>
      <w:lvlJc w:val="left"/>
      <w:pPr>
        <w:ind w:left="5760" w:hanging="360"/>
      </w:pPr>
      <w:rPr>
        <w:rFonts w:ascii="Courier New" w:hAnsi="Courier New" w:cs="Courier New" w:hint="default"/>
      </w:rPr>
    </w:lvl>
    <w:lvl w:ilvl="8" w:tplc="E1B0C926">
      <w:start w:val="1"/>
      <w:numFmt w:val="bullet"/>
      <w:lvlText w:val=""/>
      <w:lvlJc w:val="left"/>
      <w:pPr>
        <w:ind w:left="6480" w:hanging="360"/>
      </w:pPr>
      <w:rPr>
        <w:rFonts w:ascii="Wingdings" w:hAnsi="Wingdings" w:hint="default"/>
      </w:rPr>
    </w:lvl>
  </w:abstractNum>
  <w:abstractNum w:abstractNumId="45" w15:restartNumberingAfterBreak="0">
    <w:nsid w:val="77623113"/>
    <w:multiLevelType w:val="hybridMultilevel"/>
    <w:tmpl w:val="A306C2D6"/>
    <w:lvl w:ilvl="0" w:tplc="496893BC">
      <w:start w:val="1"/>
      <w:numFmt w:val="bullet"/>
      <w:lvlText w:val=""/>
      <w:lvlJc w:val="left"/>
      <w:pPr>
        <w:ind w:left="720" w:hanging="360"/>
      </w:pPr>
      <w:rPr>
        <w:rFonts w:ascii="Symbol" w:hAnsi="Symbol" w:hint="default"/>
      </w:rPr>
    </w:lvl>
    <w:lvl w:ilvl="1" w:tplc="315CEDAE">
      <w:start w:val="1"/>
      <w:numFmt w:val="bullet"/>
      <w:lvlText w:val="o"/>
      <w:lvlJc w:val="left"/>
      <w:pPr>
        <w:ind w:left="1440" w:hanging="360"/>
      </w:pPr>
      <w:rPr>
        <w:rFonts w:ascii="Courier New" w:hAnsi="Courier New" w:cs="Courier New" w:hint="default"/>
      </w:rPr>
    </w:lvl>
    <w:lvl w:ilvl="2" w:tplc="BC3C0388">
      <w:start w:val="1"/>
      <w:numFmt w:val="bullet"/>
      <w:lvlText w:val=""/>
      <w:lvlJc w:val="left"/>
      <w:pPr>
        <w:ind w:left="2160" w:hanging="360"/>
      </w:pPr>
      <w:rPr>
        <w:rFonts w:ascii="Wingdings" w:hAnsi="Wingdings" w:hint="default"/>
      </w:rPr>
    </w:lvl>
    <w:lvl w:ilvl="3" w:tplc="C718A130">
      <w:start w:val="1"/>
      <w:numFmt w:val="bullet"/>
      <w:lvlText w:val=""/>
      <w:lvlJc w:val="left"/>
      <w:pPr>
        <w:ind w:left="2880" w:hanging="360"/>
      </w:pPr>
      <w:rPr>
        <w:rFonts w:ascii="Symbol" w:hAnsi="Symbol" w:hint="default"/>
      </w:rPr>
    </w:lvl>
    <w:lvl w:ilvl="4" w:tplc="567E817A">
      <w:start w:val="1"/>
      <w:numFmt w:val="bullet"/>
      <w:lvlText w:val="o"/>
      <w:lvlJc w:val="left"/>
      <w:pPr>
        <w:ind w:left="3600" w:hanging="360"/>
      </w:pPr>
      <w:rPr>
        <w:rFonts w:ascii="Courier New" w:hAnsi="Courier New" w:cs="Courier New" w:hint="default"/>
      </w:rPr>
    </w:lvl>
    <w:lvl w:ilvl="5" w:tplc="BC6879CA">
      <w:start w:val="1"/>
      <w:numFmt w:val="bullet"/>
      <w:lvlText w:val=""/>
      <w:lvlJc w:val="left"/>
      <w:pPr>
        <w:ind w:left="4320" w:hanging="360"/>
      </w:pPr>
      <w:rPr>
        <w:rFonts w:ascii="Wingdings" w:hAnsi="Wingdings" w:hint="default"/>
      </w:rPr>
    </w:lvl>
    <w:lvl w:ilvl="6" w:tplc="A2B2F150">
      <w:start w:val="1"/>
      <w:numFmt w:val="bullet"/>
      <w:lvlText w:val=""/>
      <w:lvlJc w:val="left"/>
      <w:pPr>
        <w:ind w:left="5040" w:hanging="360"/>
      </w:pPr>
      <w:rPr>
        <w:rFonts w:ascii="Symbol" w:hAnsi="Symbol" w:hint="default"/>
      </w:rPr>
    </w:lvl>
    <w:lvl w:ilvl="7" w:tplc="09BA5DA0">
      <w:start w:val="1"/>
      <w:numFmt w:val="bullet"/>
      <w:lvlText w:val="o"/>
      <w:lvlJc w:val="left"/>
      <w:pPr>
        <w:ind w:left="5760" w:hanging="360"/>
      </w:pPr>
      <w:rPr>
        <w:rFonts w:ascii="Courier New" w:hAnsi="Courier New" w:cs="Courier New" w:hint="default"/>
      </w:rPr>
    </w:lvl>
    <w:lvl w:ilvl="8" w:tplc="3880E3F8">
      <w:start w:val="1"/>
      <w:numFmt w:val="bullet"/>
      <w:lvlText w:val=""/>
      <w:lvlJc w:val="left"/>
      <w:pPr>
        <w:ind w:left="6480" w:hanging="360"/>
      </w:pPr>
      <w:rPr>
        <w:rFonts w:ascii="Wingdings" w:hAnsi="Wingdings" w:hint="default"/>
      </w:rPr>
    </w:lvl>
  </w:abstractNum>
  <w:abstractNum w:abstractNumId="46" w15:restartNumberingAfterBreak="0">
    <w:nsid w:val="78D4362A"/>
    <w:multiLevelType w:val="hybridMultilevel"/>
    <w:tmpl w:val="724E8402"/>
    <w:lvl w:ilvl="0" w:tplc="F9082C8C">
      <w:start w:val="1"/>
      <w:numFmt w:val="decimal"/>
      <w:lvlText w:val="%1."/>
      <w:lvlJc w:val="left"/>
      <w:pPr>
        <w:tabs>
          <w:tab w:val="num" w:pos="540"/>
        </w:tabs>
        <w:ind w:left="540" w:hanging="360"/>
      </w:pPr>
      <w:rPr>
        <w:rFonts w:ascii="Times New Roman" w:hAnsi="Times New Roman" w:cs="Times New Roman" w:hint="default"/>
        <w:b w:val="0"/>
        <w:vertAlign w:val="baseline"/>
      </w:rPr>
    </w:lvl>
    <w:lvl w:ilvl="1" w:tplc="56208CEA">
      <w:start w:val="1"/>
      <w:numFmt w:val="lowerLetter"/>
      <w:lvlText w:val="(%2)"/>
      <w:lvlJc w:val="left"/>
      <w:pPr>
        <w:tabs>
          <w:tab w:val="num" w:pos="1440"/>
        </w:tabs>
        <w:ind w:left="1440" w:hanging="360"/>
      </w:pPr>
      <w:rPr>
        <w:rFonts w:hint="default"/>
        <w:b w:val="0"/>
        <w:i w:val="0"/>
      </w:rPr>
    </w:lvl>
    <w:lvl w:ilvl="2" w:tplc="64DCDC28">
      <w:start w:val="1"/>
      <w:numFmt w:val="lowerRoman"/>
      <w:lvlText w:val="(%3)"/>
      <w:lvlJc w:val="left"/>
      <w:pPr>
        <w:tabs>
          <w:tab w:val="num" w:pos="2160"/>
        </w:tabs>
        <w:ind w:left="2160" w:hanging="180"/>
      </w:pPr>
    </w:lvl>
    <w:lvl w:ilvl="3" w:tplc="9C0A93E2">
      <w:start w:val="1"/>
      <w:numFmt w:val="decimal"/>
      <w:lvlText w:val="%4."/>
      <w:lvlJc w:val="left"/>
      <w:pPr>
        <w:tabs>
          <w:tab w:val="num" w:pos="2880"/>
        </w:tabs>
        <w:ind w:left="2880" w:hanging="360"/>
      </w:pPr>
      <w:rPr>
        <w:rFonts w:cs="Times New Roman"/>
      </w:rPr>
    </w:lvl>
    <w:lvl w:ilvl="4" w:tplc="E7984906">
      <w:start w:val="1"/>
      <w:numFmt w:val="lowerLetter"/>
      <w:lvlText w:val="%5."/>
      <w:lvlJc w:val="left"/>
      <w:pPr>
        <w:tabs>
          <w:tab w:val="num" w:pos="3600"/>
        </w:tabs>
        <w:ind w:left="3600" w:hanging="360"/>
      </w:pPr>
      <w:rPr>
        <w:rFonts w:cs="Times New Roman"/>
      </w:rPr>
    </w:lvl>
    <w:lvl w:ilvl="5" w:tplc="E2BE50F2">
      <w:start w:val="1"/>
      <w:numFmt w:val="lowerRoman"/>
      <w:lvlText w:val="%6."/>
      <w:lvlJc w:val="right"/>
      <w:pPr>
        <w:tabs>
          <w:tab w:val="num" w:pos="4320"/>
        </w:tabs>
        <w:ind w:left="4320" w:hanging="180"/>
      </w:pPr>
      <w:rPr>
        <w:rFonts w:cs="Times New Roman"/>
      </w:rPr>
    </w:lvl>
    <w:lvl w:ilvl="6" w:tplc="D25497BC">
      <w:start w:val="1"/>
      <w:numFmt w:val="decimal"/>
      <w:lvlText w:val="%7."/>
      <w:lvlJc w:val="left"/>
      <w:pPr>
        <w:tabs>
          <w:tab w:val="num" w:pos="5040"/>
        </w:tabs>
        <w:ind w:left="5040" w:hanging="360"/>
      </w:pPr>
      <w:rPr>
        <w:rFonts w:cs="Times New Roman"/>
      </w:rPr>
    </w:lvl>
    <w:lvl w:ilvl="7" w:tplc="821AAF20">
      <w:start w:val="1"/>
      <w:numFmt w:val="lowerLetter"/>
      <w:lvlText w:val="%8."/>
      <w:lvlJc w:val="left"/>
      <w:pPr>
        <w:tabs>
          <w:tab w:val="num" w:pos="5760"/>
        </w:tabs>
        <w:ind w:left="5760" w:hanging="360"/>
      </w:pPr>
      <w:rPr>
        <w:rFonts w:cs="Times New Roman"/>
      </w:rPr>
    </w:lvl>
    <w:lvl w:ilvl="8" w:tplc="DD36EAB6">
      <w:start w:val="1"/>
      <w:numFmt w:val="lowerRoman"/>
      <w:lvlText w:val="%9."/>
      <w:lvlJc w:val="right"/>
      <w:pPr>
        <w:tabs>
          <w:tab w:val="num" w:pos="6480"/>
        </w:tabs>
        <w:ind w:left="6480" w:hanging="180"/>
      </w:pPr>
      <w:rPr>
        <w:rFonts w:cs="Times New Roman"/>
      </w:rPr>
    </w:lvl>
  </w:abstractNum>
  <w:abstractNum w:abstractNumId="47" w15:restartNumberingAfterBreak="0">
    <w:nsid w:val="79365F83"/>
    <w:multiLevelType w:val="hybridMultilevel"/>
    <w:tmpl w:val="68FE6316"/>
    <w:lvl w:ilvl="0" w:tplc="D4BEF486">
      <w:start w:val="10"/>
      <w:numFmt w:val="decimal"/>
      <w:lvlText w:val="%1."/>
      <w:lvlJc w:val="left"/>
      <w:pPr>
        <w:ind w:left="720" w:hanging="360"/>
      </w:pPr>
      <w:rPr>
        <w:b w:val="0"/>
      </w:rPr>
    </w:lvl>
    <w:lvl w:ilvl="1" w:tplc="81A62386">
      <w:start w:val="1"/>
      <w:numFmt w:val="lowerLetter"/>
      <w:lvlText w:val="(%2)"/>
      <w:lvlJc w:val="left"/>
      <w:pPr>
        <w:ind w:left="1440" w:hanging="360"/>
      </w:pPr>
      <w:rPr>
        <w:rFonts w:ascii="Times New Roman" w:eastAsia="Times New Roman" w:hAnsi="Times New Roman" w:cs="Times New Roman" w:hint="default"/>
        <w:i w:val="0"/>
        <w:iCs w:val="0"/>
      </w:rPr>
    </w:lvl>
    <w:lvl w:ilvl="2" w:tplc="1864333C">
      <w:start w:val="1"/>
      <w:numFmt w:val="lowerLetter"/>
      <w:lvlText w:val="(%3)"/>
      <w:lvlJc w:val="right"/>
      <w:pPr>
        <w:ind w:left="2160" w:hanging="180"/>
      </w:pPr>
      <w:rPr>
        <w:rFonts w:ascii="Times New Roman" w:eastAsia="Times New Roman" w:hAnsi="Times New Roman" w:cs="Times New Roman"/>
      </w:rPr>
    </w:lvl>
    <w:lvl w:ilvl="3" w:tplc="F9C488BE" w:tentative="1">
      <w:start w:val="1"/>
      <w:numFmt w:val="decimal"/>
      <w:lvlText w:val="%4."/>
      <w:lvlJc w:val="left"/>
      <w:pPr>
        <w:ind w:left="2880" w:hanging="360"/>
      </w:pPr>
    </w:lvl>
    <w:lvl w:ilvl="4" w:tplc="7B90A718" w:tentative="1">
      <w:start w:val="1"/>
      <w:numFmt w:val="lowerLetter"/>
      <w:lvlText w:val="%5."/>
      <w:lvlJc w:val="left"/>
      <w:pPr>
        <w:ind w:left="3600" w:hanging="360"/>
      </w:pPr>
    </w:lvl>
    <w:lvl w:ilvl="5" w:tplc="E83E1DB8" w:tentative="1">
      <w:start w:val="1"/>
      <w:numFmt w:val="lowerRoman"/>
      <w:lvlText w:val="%6."/>
      <w:lvlJc w:val="right"/>
      <w:pPr>
        <w:ind w:left="4320" w:hanging="180"/>
      </w:pPr>
    </w:lvl>
    <w:lvl w:ilvl="6" w:tplc="76D41BB0" w:tentative="1">
      <w:start w:val="1"/>
      <w:numFmt w:val="decimal"/>
      <w:lvlText w:val="%7."/>
      <w:lvlJc w:val="left"/>
      <w:pPr>
        <w:ind w:left="5040" w:hanging="360"/>
      </w:pPr>
    </w:lvl>
    <w:lvl w:ilvl="7" w:tplc="73B8EC1C" w:tentative="1">
      <w:start w:val="1"/>
      <w:numFmt w:val="lowerLetter"/>
      <w:lvlText w:val="%8."/>
      <w:lvlJc w:val="left"/>
      <w:pPr>
        <w:ind w:left="5760" w:hanging="360"/>
      </w:pPr>
    </w:lvl>
    <w:lvl w:ilvl="8" w:tplc="A26A45BA" w:tentative="1">
      <w:start w:val="1"/>
      <w:numFmt w:val="lowerRoman"/>
      <w:lvlText w:val="%9."/>
      <w:lvlJc w:val="right"/>
      <w:pPr>
        <w:ind w:left="6480" w:hanging="180"/>
      </w:pPr>
    </w:lvl>
  </w:abstractNum>
  <w:abstractNum w:abstractNumId="48" w15:restartNumberingAfterBreak="0">
    <w:nsid w:val="7AB65F56"/>
    <w:multiLevelType w:val="hybridMultilevel"/>
    <w:tmpl w:val="645816EA"/>
    <w:lvl w:ilvl="0" w:tplc="124C6D4A">
      <w:start w:val="1"/>
      <w:numFmt w:val="bullet"/>
      <w:lvlText w:val=""/>
      <w:lvlJc w:val="left"/>
      <w:pPr>
        <w:ind w:left="720" w:hanging="360"/>
      </w:pPr>
      <w:rPr>
        <w:rFonts w:ascii="Symbol" w:hAnsi="Symbol" w:hint="default"/>
      </w:rPr>
    </w:lvl>
    <w:lvl w:ilvl="1" w:tplc="147054BA" w:tentative="1">
      <w:start w:val="1"/>
      <w:numFmt w:val="bullet"/>
      <w:lvlText w:val="o"/>
      <w:lvlJc w:val="left"/>
      <w:pPr>
        <w:ind w:left="1440" w:hanging="360"/>
      </w:pPr>
      <w:rPr>
        <w:rFonts w:ascii="Courier New" w:hAnsi="Courier New" w:cs="Courier New" w:hint="default"/>
      </w:rPr>
    </w:lvl>
    <w:lvl w:ilvl="2" w:tplc="B31CE4AA" w:tentative="1">
      <w:start w:val="1"/>
      <w:numFmt w:val="bullet"/>
      <w:lvlText w:val=""/>
      <w:lvlJc w:val="left"/>
      <w:pPr>
        <w:ind w:left="2160" w:hanging="360"/>
      </w:pPr>
      <w:rPr>
        <w:rFonts w:ascii="Wingdings" w:hAnsi="Wingdings" w:hint="default"/>
      </w:rPr>
    </w:lvl>
    <w:lvl w:ilvl="3" w:tplc="0102E8CC" w:tentative="1">
      <w:start w:val="1"/>
      <w:numFmt w:val="bullet"/>
      <w:lvlText w:val=""/>
      <w:lvlJc w:val="left"/>
      <w:pPr>
        <w:ind w:left="2880" w:hanging="360"/>
      </w:pPr>
      <w:rPr>
        <w:rFonts w:ascii="Symbol" w:hAnsi="Symbol" w:hint="default"/>
      </w:rPr>
    </w:lvl>
    <w:lvl w:ilvl="4" w:tplc="5880BFDE" w:tentative="1">
      <w:start w:val="1"/>
      <w:numFmt w:val="bullet"/>
      <w:lvlText w:val="o"/>
      <w:lvlJc w:val="left"/>
      <w:pPr>
        <w:ind w:left="3600" w:hanging="360"/>
      </w:pPr>
      <w:rPr>
        <w:rFonts w:ascii="Courier New" w:hAnsi="Courier New" w:cs="Courier New" w:hint="default"/>
      </w:rPr>
    </w:lvl>
    <w:lvl w:ilvl="5" w:tplc="3724B172" w:tentative="1">
      <w:start w:val="1"/>
      <w:numFmt w:val="bullet"/>
      <w:lvlText w:val=""/>
      <w:lvlJc w:val="left"/>
      <w:pPr>
        <w:ind w:left="4320" w:hanging="360"/>
      </w:pPr>
      <w:rPr>
        <w:rFonts w:ascii="Wingdings" w:hAnsi="Wingdings" w:hint="default"/>
      </w:rPr>
    </w:lvl>
    <w:lvl w:ilvl="6" w:tplc="E7FE85DC" w:tentative="1">
      <w:start w:val="1"/>
      <w:numFmt w:val="bullet"/>
      <w:lvlText w:val=""/>
      <w:lvlJc w:val="left"/>
      <w:pPr>
        <w:ind w:left="5040" w:hanging="360"/>
      </w:pPr>
      <w:rPr>
        <w:rFonts w:ascii="Symbol" w:hAnsi="Symbol" w:hint="default"/>
      </w:rPr>
    </w:lvl>
    <w:lvl w:ilvl="7" w:tplc="BB64752E" w:tentative="1">
      <w:start w:val="1"/>
      <w:numFmt w:val="bullet"/>
      <w:lvlText w:val="o"/>
      <w:lvlJc w:val="left"/>
      <w:pPr>
        <w:ind w:left="5760" w:hanging="360"/>
      </w:pPr>
      <w:rPr>
        <w:rFonts w:ascii="Courier New" w:hAnsi="Courier New" w:cs="Courier New" w:hint="default"/>
      </w:rPr>
    </w:lvl>
    <w:lvl w:ilvl="8" w:tplc="F8DCCA58" w:tentative="1">
      <w:start w:val="1"/>
      <w:numFmt w:val="bullet"/>
      <w:lvlText w:val=""/>
      <w:lvlJc w:val="left"/>
      <w:pPr>
        <w:ind w:left="6480" w:hanging="360"/>
      </w:pPr>
      <w:rPr>
        <w:rFonts w:ascii="Wingdings" w:hAnsi="Wingdings" w:hint="default"/>
      </w:rPr>
    </w:lvl>
  </w:abstractNum>
  <w:abstractNum w:abstractNumId="49" w15:restartNumberingAfterBreak="0">
    <w:nsid w:val="7E8627E3"/>
    <w:multiLevelType w:val="hybridMultilevel"/>
    <w:tmpl w:val="95D4739A"/>
    <w:lvl w:ilvl="0" w:tplc="7E5643BC">
      <w:start w:val="1"/>
      <w:numFmt w:val="decimal"/>
      <w:lvlText w:val="%1."/>
      <w:lvlJc w:val="left"/>
      <w:pPr>
        <w:ind w:left="720" w:hanging="360"/>
      </w:pPr>
      <w:rPr>
        <w:rFonts w:hint="default"/>
      </w:rPr>
    </w:lvl>
    <w:lvl w:ilvl="1" w:tplc="D62E595A" w:tentative="1">
      <w:start w:val="1"/>
      <w:numFmt w:val="lowerLetter"/>
      <w:lvlText w:val="%2."/>
      <w:lvlJc w:val="left"/>
      <w:pPr>
        <w:ind w:left="1440" w:hanging="360"/>
      </w:pPr>
    </w:lvl>
    <w:lvl w:ilvl="2" w:tplc="306CF3E2" w:tentative="1">
      <w:start w:val="1"/>
      <w:numFmt w:val="lowerRoman"/>
      <w:lvlText w:val="%3."/>
      <w:lvlJc w:val="right"/>
      <w:pPr>
        <w:ind w:left="2160" w:hanging="180"/>
      </w:pPr>
    </w:lvl>
    <w:lvl w:ilvl="3" w:tplc="E1728170" w:tentative="1">
      <w:start w:val="1"/>
      <w:numFmt w:val="decimal"/>
      <w:lvlText w:val="%4."/>
      <w:lvlJc w:val="left"/>
      <w:pPr>
        <w:ind w:left="2880" w:hanging="360"/>
      </w:pPr>
    </w:lvl>
    <w:lvl w:ilvl="4" w:tplc="1E2E2096" w:tentative="1">
      <w:start w:val="1"/>
      <w:numFmt w:val="lowerLetter"/>
      <w:lvlText w:val="%5."/>
      <w:lvlJc w:val="left"/>
      <w:pPr>
        <w:ind w:left="3600" w:hanging="360"/>
      </w:pPr>
    </w:lvl>
    <w:lvl w:ilvl="5" w:tplc="5B52E514" w:tentative="1">
      <w:start w:val="1"/>
      <w:numFmt w:val="lowerRoman"/>
      <w:lvlText w:val="%6."/>
      <w:lvlJc w:val="right"/>
      <w:pPr>
        <w:ind w:left="4320" w:hanging="180"/>
      </w:pPr>
    </w:lvl>
    <w:lvl w:ilvl="6" w:tplc="D06A0284" w:tentative="1">
      <w:start w:val="1"/>
      <w:numFmt w:val="decimal"/>
      <w:lvlText w:val="%7."/>
      <w:lvlJc w:val="left"/>
      <w:pPr>
        <w:ind w:left="5040" w:hanging="360"/>
      </w:pPr>
    </w:lvl>
    <w:lvl w:ilvl="7" w:tplc="C5E0BC08" w:tentative="1">
      <w:start w:val="1"/>
      <w:numFmt w:val="lowerLetter"/>
      <w:lvlText w:val="%8."/>
      <w:lvlJc w:val="left"/>
      <w:pPr>
        <w:ind w:left="5760" w:hanging="360"/>
      </w:pPr>
    </w:lvl>
    <w:lvl w:ilvl="8" w:tplc="2536D3D4" w:tentative="1">
      <w:start w:val="1"/>
      <w:numFmt w:val="lowerRoman"/>
      <w:lvlText w:val="%9."/>
      <w:lvlJc w:val="right"/>
      <w:pPr>
        <w:ind w:left="6480" w:hanging="180"/>
      </w:pPr>
    </w:lvl>
  </w:abstractNum>
  <w:abstractNum w:abstractNumId="50" w15:restartNumberingAfterBreak="0">
    <w:nsid w:val="7F6E6162"/>
    <w:multiLevelType w:val="hybridMultilevel"/>
    <w:tmpl w:val="6F742FC8"/>
    <w:lvl w:ilvl="0" w:tplc="63FE8E78">
      <w:start w:val="1"/>
      <w:numFmt w:val="lowerLetter"/>
      <w:lvlText w:val="(%1)"/>
      <w:lvlJc w:val="left"/>
      <w:pPr>
        <w:tabs>
          <w:tab w:val="num" w:pos="1440"/>
        </w:tabs>
        <w:ind w:left="1440" w:hanging="360"/>
      </w:pPr>
      <w:rPr>
        <w:rFonts w:hint="default"/>
        <w:b w:val="0"/>
        <w:i w:val="0"/>
      </w:rPr>
    </w:lvl>
    <w:lvl w:ilvl="1" w:tplc="FE3024E0" w:tentative="1">
      <w:start w:val="1"/>
      <w:numFmt w:val="lowerLetter"/>
      <w:lvlText w:val="%2."/>
      <w:lvlJc w:val="left"/>
      <w:pPr>
        <w:ind w:left="1440" w:hanging="360"/>
      </w:pPr>
    </w:lvl>
    <w:lvl w:ilvl="2" w:tplc="13F03BC2" w:tentative="1">
      <w:start w:val="1"/>
      <w:numFmt w:val="lowerRoman"/>
      <w:lvlText w:val="%3."/>
      <w:lvlJc w:val="right"/>
      <w:pPr>
        <w:ind w:left="2160" w:hanging="180"/>
      </w:pPr>
    </w:lvl>
    <w:lvl w:ilvl="3" w:tplc="1428AC8E" w:tentative="1">
      <w:start w:val="1"/>
      <w:numFmt w:val="decimal"/>
      <w:lvlText w:val="%4."/>
      <w:lvlJc w:val="left"/>
      <w:pPr>
        <w:ind w:left="2880" w:hanging="360"/>
      </w:pPr>
    </w:lvl>
    <w:lvl w:ilvl="4" w:tplc="651C5AFA" w:tentative="1">
      <w:start w:val="1"/>
      <w:numFmt w:val="lowerLetter"/>
      <w:lvlText w:val="%5."/>
      <w:lvlJc w:val="left"/>
      <w:pPr>
        <w:ind w:left="3600" w:hanging="360"/>
      </w:pPr>
    </w:lvl>
    <w:lvl w:ilvl="5" w:tplc="8162F01C" w:tentative="1">
      <w:start w:val="1"/>
      <w:numFmt w:val="lowerRoman"/>
      <w:lvlText w:val="%6."/>
      <w:lvlJc w:val="right"/>
      <w:pPr>
        <w:ind w:left="4320" w:hanging="180"/>
      </w:pPr>
    </w:lvl>
    <w:lvl w:ilvl="6" w:tplc="1CB0D714" w:tentative="1">
      <w:start w:val="1"/>
      <w:numFmt w:val="decimal"/>
      <w:lvlText w:val="%7."/>
      <w:lvlJc w:val="left"/>
      <w:pPr>
        <w:ind w:left="5040" w:hanging="360"/>
      </w:pPr>
    </w:lvl>
    <w:lvl w:ilvl="7" w:tplc="C310F394" w:tentative="1">
      <w:start w:val="1"/>
      <w:numFmt w:val="lowerLetter"/>
      <w:lvlText w:val="%8."/>
      <w:lvlJc w:val="left"/>
      <w:pPr>
        <w:ind w:left="5760" w:hanging="360"/>
      </w:pPr>
    </w:lvl>
    <w:lvl w:ilvl="8" w:tplc="3198FD58" w:tentative="1">
      <w:start w:val="1"/>
      <w:numFmt w:val="lowerRoman"/>
      <w:lvlText w:val="%9."/>
      <w:lvlJc w:val="right"/>
      <w:pPr>
        <w:ind w:left="6480" w:hanging="180"/>
      </w:pPr>
    </w:lvl>
  </w:abstractNum>
  <w:num w:numId="1">
    <w:abstractNumId w:val="17"/>
  </w:num>
  <w:num w:numId="2">
    <w:abstractNumId w:val="27"/>
  </w:num>
  <w:num w:numId="3">
    <w:abstractNumId w:val="21"/>
  </w:num>
  <w:num w:numId="4">
    <w:abstractNumId w:val="27"/>
  </w:num>
  <w:num w:numId="5">
    <w:abstractNumId w:val="24"/>
  </w:num>
  <w:num w:numId="6">
    <w:abstractNumId w:val="46"/>
  </w:num>
  <w:num w:numId="7">
    <w:abstractNumId w:val="9"/>
  </w:num>
  <w:num w:numId="8">
    <w:abstractNumId w:val="5"/>
  </w:num>
  <w:num w:numId="9">
    <w:abstractNumId w:val="41"/>
  </w:num>
  <w:num w:numId="10">
    <w:abstractNumId w:val="26"/>
  </w:num>
  <w:num w:numId="11">
    <w:abstractNumId w:val="47"/>
  </w:num>
  <w:num w:numId="12">
    <w:abstractNumId w:val="25"/>
  </w:num>
  <w:num w:numId="13">
    <w:abstractNumId w:val="30"/>
  </w:num>
  <w:num w:numId="14">
    <w:abstractNumId w:val="34"/>
  </w:num>
  <w:num w:numId="15">
    <w:abstractNumId w:val="36"/>
  </w:num>
  <w:num w:numId="16">
    <w:abstractNumId w:val="38"/>
  </w:num>
  <w:num w:numId="17">
    <w:abstractNumId w:val="11"/>
  </w:num>
  <w:num w:numId="18">
    <w:abstractNumId w:val="40"/>
  </w:num>
  <w:num w:numId="19">
    <w:abstractNumId w:val="50"/>
  </w:num>
  <w:num w:numId="20">
    <w:abstractNumId w:val="2"/>
  </w:num>
  <w:num w:numId="21">
    <w:abstractNumId w:val="27"/>
  </w:num>
  <w:num w:numId="22">
    <w:abstractNumId w:val="27"/>
  </w:num>
  <w:num w:numId="23">
    <w:abstractNumId w:val="27"/>
  </w:num>
  <w:num w:numId="24">
    <w:abstractNumId w:val="27"/>
  </w:num>
  <w:num w:numId="25">
    <w:abstractNumId w:val="27"/>
  </w:num>
  <w:num w:numId="26">
    <w:abstractNumId w:val="27"/>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27"/>
  </w:num>
  <w:num w:numId="34">
    <w:abstractNumId w:val="35"/>
  </w:num>
  <w:num w:numId="35">
    <w:abstractNumId w:val="27"/>
  </w:num>
  <w:num w:numId="36">
    <w:abstractNumId w:val="37"/>
  </w:num>
  <w:num w:numId="37">
    <w:abstractNumId w:val="16"/>
  </w:num>
  <w:num w:numId="38">
    <w:abstractNumId w:val="4"/>
  </w:num>
  <w:num w:numId="39">
    <w:abstractNumId w:val="29"/>
  </w:num>
  <w:num w:numId="40">
    <w:abstractNumId w:val="1"/>
  </w:num>
  <w:num w:numId="41">
    <w:abstractNumId w:val="23"/>
  </w:num>
  <w:num w:numId="42">
    <w:abstractNumId w:val="7"/>
  </w:num>
  <w:num w:numId="43">
    <w:abstractNumId w:val="45"/>
  </w:num>
  <w:num w:numId="44">
    <w:abstractNumId w:val="44"/>
  </w:num>
  <w:num w:numId="45">
    <w:abstractNumId w:val="18"/>
  </w:num>
  <w:num w:numId="46">
    <w:abstractNumId w:val="32"/>
  </w:num>
  <w:num w:numId="47">
    <w:abstractNumId w:val="31"/>
  </w:num>
  <w:num w:numId="48">
    <w:abstractNumId w:val="3"/>
  </w:num>
  <w:num w:numId="49">
    <w:abstractNumId w:val="20"/>
  </w:num>
  <w:num w:numId="50">
    <w:abstractNumId w:val="14"/>
  </w:num>
  <w:num w:numId="51">
    <w:abstractNumId w:val="10"/>
  </w:num>
  <w:num w:numId="52">
    <w:abstractNumId w:val="43"/>
  </w:num>
  <w:num w:numId="53">
    <w:abstractNumId w:val="22"/>
  </w:num>
  <w:num w:numId="54">
    <w:abstractNumId w:val="42"/>
  </w:num>
  <w:num w:numId="55">
    <w:abstractNumId w:val="12"/>
  </w:num>
  <w:num w:numId="56">
    <w:abstractNumId w:val="13"/>
  </w:num>
  <w:num w:numId="57">
    <w:abstractNumId w:val="48"/>
  </w:num>
  <w:num w:numId="58">
    <w:abstractNumId w:val="6"/>
  </w:num>
  <w:num w:numId="59">
    <w:abstractNumId w:val="0"/>
  </w:num>
  <w:num w:numId="60">
    <w:abstractNumId w:val="15"/>
  </w:num>
  <w:num w:numId="61">
    <w:abstractNumId w:val="39"/>
  </w:num>
  <w:num w:numId="62">
    <w:abstractNumId w:val="28"/>
  </w:num>
  <w:num w:numId="63">
    <w:abstractNumId w:val="19"/>
  </w:num>
  <w:num w:numId="64">
    <w:abstractNumId w:val="33"/>
  </w:num>
  <w:num w:numId="65">
    <w:abstractNumId w:val="49"/>
  </w:num>
  <w:num w:numId="66">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304"/>
    <w:rsid w:val="000030BF"/>
    <w:rsid w:val="000064E9"/>
    <w:rsid w:val="00010828"/>
    <w:rsid w:val="00010EF7"/>
    <w:rsid w:val="00011145"/>
    <w:rsid w:val="000120FC"/>
    <w:rsid w:val="00014202"/>
    <w:rsid w:val="000146A2"/>
    <w:rsid w:val="00016251"/>
    <w:rsid w:val="00020295"/>
    <w:rsid w:val="000219AC"/>
    <w:rsid w:val="00022961"/>
    <w:rsid w:val="0002340E"/>
    <w:rsid w:val="00025AC1"/>
    <w:rsid w:val="00025D8F"/>
    <w:rsid w:val="00030C79"/>
    <w:rsid w:val="00031D24"/>
    <w:rsid w:val="00031F26"/>
    <w:rsid w:val="00032509"/>
    <w:rsid w:val="00033843"/>
    <w:rsid w:val="00035653"/>
    <w:rsid w:val="000374BE"/>
    <w:rsid w:val="00037873"/>
    <w:rsid w:val="00041823"/>
    <w:rsid w:val="00041CDE"/>
    <w:rsid w:val="000428F5"/>
    <w:rsid w:val="00042EB6"/>
    <w:rsid w:val="0004321D"/>
    <w:rsid w:val="00050572"/>
    <w:rsid w:val="00051B64"/>
    <w:rsid w:val="0005237E"/>
    <w:rsid w:val="00053368"/>
    <w:rsid w:val="00053C45"/>
    <w:rsid w:val="00054381"/>
    <w:rsid w:val="00054C36"/>
    <w:rsid w:val="00054E0D"/>
    <w:rsid w:val="00055C33"/>
    <w:rsid w:val="00056E42"/>
    <w:rsid w:val="00062695"/>
    <w:rsid w:val="00063E89"/>
    <w:rsid w:val="000649DC"/>
    <w:rsid w:val="00065E6A"/>
    <w:rsid w:val="000660D4"/>
    <w:rsid w:val="000711E1"/>
    <w:rsid w:val="00072D69"/>
    <w:rsid w:val="000732E1"/>
    <w:rsid w:val="00073708"/>
    <w:rsid w:val="0007615F"/>
    <w:rsid w:val="00076D94"/>
    <w:rsid w:val="00077304"/>
    <w:rsid w:val="0007764D"/>
    <w:rsid w:val="0008061C"/>
    <w:rsid w:val="00081664"/>
    <w:rsid w:val="0008275D"/>
    <w:rsid w:val="000850AA"/>
    <w:rsid w:val="0008539E"/>
    <w:rsid w:val="00086D99"/>
    <w:rsid w:val="00090732"/>
    <w:rsid w:val="00091299"/>
    <w:rsid w:val="00091967"/>
    <w:rsid w:val="00091F4D"/>
    <w:rsid w:val="00094463"/>
    <w:rsid w:val="0009465E"/>
    <w:rsid w:val="0009484C"/>
    <w:rsid w:val="000950A0"/>
    <w:rsid w:val="000960BA"/>
    <w:rsid w:val="000974B3"/>
    <w:rsid w:val="000A5E07"/>
    <w:rsid w:val="000A62ED"/>
    <w:rsid w:val="000A64F4"/>
    <w:rsid w:val="000A6B0A"/>
    <w:rsid w:val="000A78C6"/>
    <w:rsid w:val="000A7933"/>
    <w:rsid w:val="000A7FD3"/>
    <w:rsid w:val="000B0649"/>
    <w:rsid w:val="000B1578"/>
    <w:rsid w:val="000B2BD3"/>
    <w:rsid w:val="000B4374"/>
    <w:rsid w:val="000B47EA"/>
    <w:rsid w:val="000B62A7"/>
    <w:rsid w:val="000C4344"/>
    <w:rsid w:val="000C48B4"/>
    <w:rsid w:val="000C5AA7"/>
    <w:rsid w:val="000C5BB9"/>
    <w:rsid w:val="000C71E8"/>
    <w:rsid w:val="000C74D9"/>
    <w:rsid w:val="000C7B9E"/>
    <w:rsid w:val="000D055C"/>
    <w:rsid w:val="000D0BBE"/>
    <w:rsid w:val="000D17ED"/>
    <w:rsid w:val="000D2448"/>
    <w:rsid w:val="000D49B4"/>
    <w:rsid w:val="000D50A1"/>
    <w:rsid w:val="000D7455"/>
    <w:rsid w:val="000E27CF"/>
    <w:rsid w:val="000E637D"/>
    <w:rsid w:val="000E6B6E"/>
    <w:rsid w:val="000E748B"/>
    <w:rsid w:val="000E7762"/>
    <w:rsid w:val="000E7E6A"/>
    <w:rsid w:val="000F057E"/>
    <w:rsid w:val="000F0AEB"/>
    <w:rsid w:val="000F17D5"/>
    <w:rsid w:val="000F1F1B"/>
    <w:rsid w:val="000F31EA"/>
    <w:rsid w:val="000F3478"/>
    <w:rsid w:val="000F3F42"/>
    <w:rsid w:val="000F46CB"/>
    <w:rsid w:val="000F57ED"/>
    <w:rsid w:val="000F5A71"/>
    <w:rsid w:val="000F6031"/>
    <w:rsid w:val="000F6210"/>
    <w:rsid w:val="000F63AB"/>
    <w:rsid w:val="000F6492"/>
    <w:rsid w:val="000F6CDF"/>
    <w:rsid w:val="00101900"/>
    <w:rsid w:val="00102DD2"/>
    <w:rsid w:val="001073FE"/>
    <w:rsid w:val="00107743"/>
    <w:rsid w:val="00107793"/>
    <w:rsid w:val="00107FC6"/>
    <w:rsid w:val="00110661"/>
    <w:rsid w:val="00110853"/>
    <w:rsid w:val="00112647"/>
    <w:rsid w:val="0011405F"/>
    <w:rsid w:val="00117B7E"/>
    <w:rsid w:val="0012184B"/>
    <w:rsid w:val="0012214B"/>
    <w:rsid w:val="00123FDF"/>
    <w:rsid w:val="00124D1F"/>
    <w:rsid w:val="00124D75"/>
    <w:rsid w:val="001307A2"/>
    <w:rsid w:val="00131C85"/>
    <w:rsid w:val="001340BA"/>
    <w:rsid w:val="00136AFB"/>
    <w:rsid w:val="00140716"/>
    <w:rsid w:val="001410F4"/>
    <w:rsid w:val="001413E6"/>
    <w:rsid w:val="0014291F"/>
    <w:rsid w:val="00143A8A"/>
    <w:rsid w:val="00144261"/>
    <w:rsid w:val="001471D6"/>
    <w:rsid w:val="001476F6"/>
    <w:rsid w:val="00150836"/>
    <w:rsid w:val="00150912"/>
    <w:rsid w:val="00152046"/>
    <w:rsid w:val="001522D0"/>
    <w:rsid w:val="001529C2"/>
    <w:rsid w:val="001540A5"/>
    <w:rsid w:val="00154339"/>
    <w:rsid w:val="00155DC1"/>
    <w:rsid w:val="00155EFD"/>
    <w:rsid w:val="00157BB6"/>
    <w:rsid w:val="001608FA"/>
    <w:rsid w:val="001643E8"/>
    <w:rsid w:val="00166367"/>
    <w:rsid w:val="00171BDC"/>
    <w:rsid w:val="00173A32"/>
    <w:rsid w:val="0017442E"/>
    <w:rsid w:val="0017587D"/>
    <w:rsid w:val="001770D3"/>
    <w:rsid w:val="001772B8"/>
    <w:rsid w:val="0018524B"/>
    <w:rsid w:val="00185E57"/>
    <w:rsid w:val="00185F08"/>
    <w:rsid w:val="0018656B"/>
    <w:rsid w:val="001917E0"/>
    <w:rsid w:val="00192E06"/>
    <w:rsid w:val="00194DF4"/>
    <w:rsid w:val="001951F4"/>
    <w:rsid w:val="001A1CF3"/>
    <w:rsid w:val="001A2960"/>
    <w:rsid w:val="001A4BB1"/>
    <w:rsid w:val="001A5072"/>
    <w:rsid w:val="001A5DAA"/>
    <w:rsid w:val="001A6F1F"/>
    <w:rsid w:val="001A7941"/>
    <w:rsid w:val="001B1630"/>
    <w:rsid w:val="001B27C1"/>
    <w:rsid w:val="001B5801"/>
    <w:rsid w:val="001B7ACD"/>
    <w:rsid w:val="001C2CBA"/>
    <w:rsid w:val="001C3007"/>
    <w:rsid w:val="001C354E"/>
    <w:rsid w:val="001C36B1"/>
    <w:rsid w:val="001C406B"/>
    <w:rsid w:val="001C5594"/>
    <w:rsid w:val="001C7AED"/>
    <w:rsid w:val="001D0007"/>
    <w:rsid w:val="001D30AF"/>
    <w:rsid w:val="001D42A9"/>
    <w:rsid w:val="001D4636"/>
    <w:rsid w:val="001D4B85"/>
    <w:rsid w:val="001D58A8"/>
    <w:rsid w:val="001D7797"/>
    <w:rsid w:val="001D7B50"/>
    <w:rsid w:val="001E1730"/>
    <w:rsid w:val="001E2453"/>
    <w:rsid w:val="001E3C2A"/>
    <w:rsid w:val="001E4A71"/>
    <w:rsid w:val="001E4FE5"/>
    <w:rsid w:val="001E5BDA"/>
    <w:rsid w:val="001E647C"/>
    <w:rsid w:val="001F1A25"/>
    <w:rsid w:val="001F1AD6"/>
    <w:rsid w:val="001F4992"/>
    <w:rsid w:val="001F5E96"/>
    <w:rsid w:val="001F6379"/>
    <w:rsid w:val="00203EE0"/>
    <w:rsid w:val="00204415"/>
    <w:rsid w:val="00205939"/>
    <w:rsid w:val="00207A6E"/>
    <w:rsid w:val="00207E52"/>
    <w:rsid w:val="0021234B"/>
    <w:rsid w:val="00213F39"/>
    <w:rsid w:val="00213FF5"/>
    <w:rsid w:val="0021439F"/>
    <w:rsid w:val="00214497"/>
    <w:rsid w:val="0021452E"/>
    <w:rsid w:val="00214896"/>
    <w:rsid w:val="00216091"/>
    <w:rsid w:val="00221A48"/>
    <w:rsid w:val="00224B92"/>
    <w:rsid w:val="00226F13"/>
    <w:rsid w:val="002315B3"/>
    <w:rsid w:val="002321F3"/>
    <w:rsid w:val="00232464"/>
    <w:rsid w:val="00232B53"/>
    <w:rsid w:val="002357E1"/>
    <w:rsid w:val="00240947"/>
    <w:rsid w:val="00240F94"/>
    <w:rsid w:val="00243471"/>
    <w:rsid w:val="0024600F"/>
    <w:rsid w:val="002464B1"/>
    <w:rsid w:val="00247865"/>
    <w:rsid w:val="00250D5A"/>
    <w:rsid w:val="00250E10"/>
    <w:rsid w:val="0025104E"/>
    <w:rsid w:val="00252624"/>
    <w:rsid w:val="00252897"/>
    <w:rsid w:val="00252F67"/>
    <w:rsid w:val="002565C3"/>
    <w:rsid w:val="00260C41"/>
    <w:rsid w:val="00261973"/>
    <w:rsid w:val="00261F25"/>
    <w:rsid w:val="002629F8"/>
    <w:rsid w:val="00263F0C"/>
    <w:rsid w:val="00263FCC"/>
    <w:rsid w:val="0026412A"/>
    <w:rsid w:val="00264932"/>
    <w:rsid w:val="0026538E"/>
    <w:rsid w:val="002735DA"/>
    <w:rsid w:val="00276392"/>
    <w:rsid w:val="0027680D"/>
    <w:rsid w:val="00281F17"/>
    <w:rsid w:val="00283D97"/>
    <w:rsid w:val="002851E0"/>
    <w:rsid w:val="00285ECF"/>
    <w:rsid w:val="00286B68"/>
    <w:rsid w:val="0029039D"/>
    <w:rsid w:val="00292B66"/>
    <w:rsid w:val="00292F67"/>
    <w:rsid w:val="00293213"/>
    <w:rsid w:val="0029684E"/>
    <w:rsid w:val="002A1E84"/>
    <w:rsid w:val="002A32CC"/>
    <w:rsid w:val="002A5463"/>
    <w:rsid w:val="002A5522"/>
    <w:rsid w:val="002A7408"/>
    <w:rsid w:val="002A749E"/>
    <w:rsid w:val="002B0942"/>
    <w:rsid w:val="002B0E53"/>
    <w:rsid w:val="002B2F2F"/>
    <w:rsid w:val="002B4D59"/>
    <w:rsid w:val="002C2D11"/>
    <w:rsid w:val="002C2D3D"/>
    <w:rsid w:val="002C4126"/>
    <w:rsid w:val="002C48A7"/>
    <w:rsid w:val="002C4BDB"/>
    <w:rsid w:val="002C5242"/>
    <w:rsid w:val="002C537E"/>
    <w:rsid w:val="002C590F"/>
    <w:rsid w:val="002C6891"/>
    <w:rsid w:val="002C72D5"/>
    <w:rsid w:val="002D17FC"/>
    <w:rsid w:val="002D1A4D"/>
    <w:rsid w:val="002D2129"/>
    <w:rsid w:val="002D355B"/>
    <w:rsid w:val="002D557D"/>
    <w:rsid w:val="002D7271"/>
    <w:rsid w:val="002E0627"/>
    <w:rsid w:val="002E1D3A"/>
    <w:rsid w:val="002E3198"/>
    <w:rsid w:val="002E33FB"/>
    <w:rsid w:val="002E4427"/>
    <w:rsid w:val="002E46C8"/>
    <w:rsid w:val="002E62B3"/>
    <w:rsid w:val="002E7402"/>
    <w:rsid w:val="002E7456"/>
    <w:rsid w:val="002F2A36"/>
    <w:rsid w:val="002F2EF7"/>
    <w:rsid w:val="002F4596"/>
    <w:rsid w:val="002F4654"/>
    <w:rsid w:val="0030089E"/>
    <w:rsid w:val="00301AE3"/>
    <w:rsid w:val="00302889"/>
    <w:rsid w:val="00306BF1"/>
    <w:rsid w:val="00306DC5"/>
    <w:rsid w:val="003102CD"/>
    <w:rsid w:val="0031060D"/>
    <w:rsid w:val="00310FA1"/>
    <w:rsid w:val="0031106B"/>
    <w:rsid w:val="00311F35"/>
    <w:rsid w:val="0031622D"/>
    <w:rsid w:val="003165A6"/>
    <w:rsid w:val="0031674C"/>
    <w:rsid w:val="003210FF"/>
    <w:rsid w:val="003213DC"/>
    <w:rsid w:val="0032355B"/>
    <w:rsid w:val="00324507"/>
    <w:rsid w:val="00324E55"/>
    <w:rsid w:val="00324EB3"/>
    <w:rsid w:val="00325A4F"/>
    <w:rsid w:val="00325DE3"/>
    <w:rsid w:val="00326711"/>
    <w:rsid w:val="00327265"/>
    <w:rsid w:val="003275EB"/>
    <w:rsid w:val="00330120"/>
    <w:rsid w:val="0033045A"/>
    <w:rsid w:val="003307EE"/>
    <w:rsid w:val="00330D2D"/>
    <w:rsid w:val="003329FB"/>
    <w:rsid w:val="00334166"/>
    <w:rsid w:val="00334530"/>
    <w:rsid w:val="0033518C"/>
    <w:rsid w:val="003359B7"/>
    <w:rsid w:val="00336766"/>
    <w:rsid w:val="00337019"/>
    <w:rsid w:val="00337BF4"/>
    <w:rsid w:val="003400BF"/>
    <w:rsid w:val="003410F2"/>
    <w:rsid w:val="00341981"/>
    <w:rsid w:val="00344D0C"/>
    <w:rsid w:val="0035167A"/>
    <w:rsid w:val="00351B32"/>
    <w:rsid w:val="00353C6D"/>
    <w:rsid w:val="00354F1B"/>
    <w:rsid w:val="003551B4"/>
    <w:rsid w:val="0035527A"/>
    <w:rsid w:val="00361B4C"/>
    <w:rsid w:val="00361B87"/>
    <w:rsid w:val="00365BC5"/>
    <w:rsid w:val="003661D4"/>
    <w:rsid w:val="003705B4"/>
    <w:rsid w:val="00370FC0"/>
    <w:rsid w:val="00372C82"/>
    <w:rsid w:val="00372D81"/>
    <w:rsid w:val="003733B2"/>
    <w:rsid w:val="00373A22"/>
    <w:rsid w:val="0037784A"/>
    <w:rsid w:val="00381B6F"/>
    <w:rsid w:val="00381B76"/>
    <w:rsid w:val="003822C0"/>
    <w:rsid w:val="00384170"/>
    <w:rsid w:val="00390B4E"/>
    <w:rsid w:val="003913CE"/>
    <w:rsid w:val="003972F9"/>
    <w:rsid w:val="003A1097"/>
    <w:rsid w:val="003A3225"/>
    <w:rsid w:val="003A5815"/>
    <w:rsid w:val="003A6352"/>
    <w:rsid w:val="003A6936"/>
    <w:rsid w:val="003A6A32"/>
    <w:rsid w:val="003A7790"/>
    <w:rsid w:val="003B01CF"/>
    <w:rsid w:val="003B0946"/>
    <w:rsid w:val="003B10B9"/>
    <w:rsid w:val="003B2485"/>
    <w:rsid w:val="003B2FAB"/>
    <w:rsid w:val="003B3970"/>
    <w:rsid w:val="003B4AD9"/>
    <w:rsid w:val="003B505D"/>
    <w:rsid w:val="003B53D4"/>
    <w:rsid w:val="003B743A"/>
    <w:rsid w:val="003C113F"/>
    <w:rsid w:val="003C1573"/>
    <w:rsid w:val="003C23BC"/>
    <w:rsid w:val="003C3919"/>
    <w:rsid w:val="003C4C3B"/>
    <w:rsid w:val="003C5785"/>
    <w:rsid w:val="003C76DE"/>
    <w:rsid w:val="003C79D4"/>
    <w:rsid w:val="003D0B48"/>
    <w:rsid w:val="003D6245"/>
    <w:rsid w:val="003D7A41"/>
    <w:rsid w:val="003E23DB"/>
    <w:rsid w:val="003E2DAE"/>
    <w:rsid w:val="003E2FA9"/>
    <w:rsid w:val="003E45A9"/>
    <w:rsid w:val="003E47EF"/>
    <w:rsid w:val="003E6467"/>
    <w:rsid w:val="003E7334"/>
    <w:rsid w:val="003E740E"/>
    <w:rsid w:val="003F0B83"/>
    <w:rsid w:val="003F0FE0"/>
    <w:rsid w:val="003F26C3"/>
    <w:rsid w:val="003F4638"/>
    <w:rsid w:val="003F4BD5"/>
    <w:rsid w:val="003F6E44"/>
    <w:rsid w:val="003F7AE4"/>
    <w:rsid w:val="00400E62"/>
    <w:rsid w:val="00401D7D"/>
    <w:rsid w:val="00403EA3"/>
    <w:rsid w:val="004040CD"/>
    <w:rsid w:val="00405689"/>
    <w:rsid w:val="0040583C"/>
    <w:rsid w:val="0040653C"/>
    <w:rsid w:val="00406BC6"/>
    <w:rsid w:val="00407CED"/>
    <w:rsid w:val="0041170B"/>
    <w:rsid w:val="0041172D"/>
    <w:rsid w:val="00412F15"/>
    <w:rsid w:val="004144CF"/>
    <w:rsid w:val="004149D3"/>
    <w:rsid w:val="00414D32"/>
    <w:rsid w:val="004155DA"/>
    <w:rsid w:val="00415FA6"/>
    <w:rsid w:val="004167D8"/>
    <w:rsid w:val="004250D3"/>
    <w:rsid w:val="004266CC"/>
    <w:rsid w:val="004275D2"/>
    <w:rsid w:val="004312EA"/>
    <w:rsid w:val="00436224"/>
    <w:rsid w:val="00436625"/>
    <w:rsid w:val="00436A35"/>
    <w:rsid w:val="00437636"/>
    <w:rsid w:val="00437C6E"/>
    <w:rsid w:val="00440B66"/>
    <w:rsid w:val="00441481"/>
    <w:rsid w:val="0044190C"/>
    <w:rsid w:val="004422F8"/>
    <w:rsid w:val="00443843"/>
    <w:rsid w:val="00443E38"/>
    <w:rsid w:val="0044424E"/>
    <w:rsid w:val="00444A98"/>
    <w:rsid w:val="0045536D"/>
    <w:rsid w:val="00455906"/>
    <w:rsid w:val="004615CA"/>
    <w:rsid w:val="00466C1E"/>
    <w:rsid w:val="00467A12"/>
    <w:rsid w:val="004733E8"/>
    <w:rsid w:val="004739C2"/>
    <w:rsid w:val="0047567E"/>
    <w:rsid w:val="004763E0"/>
    <w:rsid w:val="00477A6B"/>
    <w:rsid w:val="00477CD9"/>
    <w:rsid w:val="00480F82"/>
    <w:rsid w:val="00482CAA"/>
    <w:rsid w:val="00483D33"/>
    <w:rsid w:val="00486065"/>
    <w:rsid w:val="00490254"/>
    <w:rsid w:val="00490CE3"/>
    <w:rsid w:val="0049193F"/>
    <w:rsid w:val="00492E7F"/>
    <w:rsid w:val="00494094"/>
    <w:rsid w:val="004972EB"/>
    <w:rsid w:val="004A0414"/>
    <w:rsid w:val="004A0D65"/>
    <w:rsid w:val="004A137E"/>
    <w:rsid w:val="004A1F23"/>
    <w:rsid w:val="004A60FF"/>
    <w:rsid w:val="004A686C"/>
    <w:rsid w:val="004A6972"/>
    <w:rsid w:val="004A7BEF"/>
    <w:rsid w:val="004B2DB1"/>
    <w:rsid w:val="004B4C93"/>
    <w:rsid w:val="004B4D2B"/>
    <w:rsid w:val="004B597A"/>
    <w:rsid w:val="004B6E33"/>
    <w:rsid w:val="004B7665"/>
    <w:rsid w:val="004B78B3"/>
    <w:rsid w:val="004C0A6F"/>
    <w:rsid w:val="004C0EE3"/>
    <w:rsid w:val="004C25E6"/>
    <w:rsid w:val="004C6760"/>
    <w:rsid w:val="004D02B8"/>
    <w:rsid w:val="004D4329"/>
    <w:rsid w:val="004D4AB1"/>
    <w:rsid w:val="004D6352"/>
    <w:rsid w:val="004D6F63"/>
    <w:rsid w:val="004D7D1B"/>
    <w:rsid w:val="004E0538"/>
    <w:rsid w:val="004E19A0"/>
    <w:rsid w:val="004E25DE"/>
    <w:rsid w:val="004F07E0"/>
    <w:rsid w:val="004F1116"/>
    <w:rsid w:val="004F11E4"/>
    <w:rsid w:val="004F1CC2"/>
    <w:rsid w:val="004F201C"/>
    <w:rsid w:val="004F34B4"/>
    <w:rsid w:val="004F3BF9"/>
    <w:rsid w:val="004F6044"/>
    <w:rsid w:val="00500530"/>
    <w:rsid w:val="0050082D"/>
    <w:rsid w:val="00502085"/>
    <w:rsid w:val="005032C9"/>
    <w:rsid w:val="0050470A"/>
    <w:rsid w:val="00505B62"/>
    <w:rsid w:val="00505CD5"/>
    <w:rsid w:val="00506D9A"/>
    <w:rsid w:val="00507550"/>
    <w:rsid w:val="00507717"/>
    <w:rsid w:val="00507DF4"/>
    <w:rsid w:val="0051231F"/>
    <w:rsid w:val="00512666"/>
    <w:rsid w:val="005148B4"/>
    <w:rsid w:val="00516C26"/>
    <w:rsid w:val="00517F0B"/>
    <w:rsid w:val="00521567"/>
    <w:rsid w:val="00521EFF"/>
    <w:rsid w:val="00522164"/>
    <w:rsid w:val="00522E0C"/>
    <w:rsid w:val="005230BE"/>
    <w:rsid w:val="00524664"/>
    <w:rsid w:val="0052489E"/>
    <w:rsid w:val="00525B31"/>
    <w:rsid w:val="00526C68"/>
    <w:rsid w:val="0052798C"/>
    <w:rsid w:val="005302BB"/>
    <w:rsid w:val="0053128C"/>
    <w:rsid w:val="005323A2"/>
    <w:rsid w:val="0053628E"/>
    <w:rsid w:val="00536B8B"/>
    <w:rsid w:val="00542250"/>
    <w:rsid w:val="00543C96"/>
    <w:rsid w:val="005440A6"/>
    <w:rsid w:val="005459BE"/>
    <w:rsid w:val="00546CDA"/>
    <w:rsid w:val="005509A3"/>
    <w:rsid w:val="00551055"/>
    <w:rsid w:val="005513BF"/>
    <w:rsid w:val="00553105"/>
    <w:rsid w:val="0055392F"/>
    <w:rsid w:val="005573BF"/>
    <w:rsid w:val="00557BE0"/>
    <w:rsid w:val="00560288"/>
    <w:rsid w:val="00565F8D"/>
    <w:rsid w:val="00567CFF"/>
    <w:rsid w:val="005732ED"/>
    <w:rsid w:val="0057390C"/>
    <w:rsid w:val="00581449"/>
    <w:rsid w:val="00581D77"/>
    <w:rsid w:val="0058223D"/>
    <w:rsid w:val="00583471"/>
    <w:rsid w:val="00584765"/>
    <w:rsid w:val="00585ED7"/>
    <w:rsid w:val="00586D3B"/>
    <w:rsid w:val="005870BE"/>
    <w:rsid w:val="00587375"/>
    <w:rsid w:val="005943DA"/>
    <w:rsid w:val="00594D7D"/>
    <w:rsid w:val="005955D2"/>
    <w:rsid w:val="005A0B53"/>
    <w:rsid w:val="005A4284"/>
    <w:rsid w:val="005A475D"/>
    <w:rsid w:val="005A4889"/>
    <w:rsid w:val="005A4A26"/>
    <w:rsid w:val="005A4E74"/>
    <w:rsid w:val="005A53D5"/>
    <w:rsid w:val="005A5951"/>
    <w:rsid w:val="005A66AA"/>
    <w:rsid w:val="005A6C54"/>
    <w:rsid w:val="005B1ACD"/>
    <w:rsid w:val="005B78E8"/>
    <w:rsid w:val="005C2DB3"/>
    <w:rsid w:val="005C3359"/>
    <w:rsid w:val="005C3EEF"/>
    <w:rsid w:val="005C430F"/>
    <w:rsid w:val="005C4CA4"/>
    <w:rsid w:val="005C55C7"/>
    <w:rsid w:val="005C5A15"/>
    <w:rsid w:val="005C5B5F"/>
    <w:rsid w:val="005C67AD"/>
    <w:rsid w:val="005C7AA2"/>
    <w:rsid w:val="005C7AD3"/>
    <w:rsid w:val="005D11DB"/>
    <w:rsid w:val="005D139C"/>
    <w:rsid w:val="005D2C8E"/>
    <w:rsid w:val="005D2FE4"/>
    <w:rsid w:val="005D55D0"/>
    <w:rsid w:val="005D608A"/>
    <w:rsid w:val="005D7BB5"/>
    <w:rsid w:val="005E02EC"/>
    <w:rsid w:val="005E115D"/>
    <w:rsid w:val="005E1F71"/>
    <w:rsid w:val="005E21F8"/>
    <w:rsid w:val="005E6FE0"/>
    <w:rsid w:val="005F2B3B"/>
    <w:rsid w:val="005F431B"/>
    <w:rsid w:val="005F4C74"/>
    <w:rsid w:val="005F72CF"/>
    <w:rsid w:val="006001AB"/>
    <w:rsid w:val="00600544"/>
    <w:rsid w:val="006006B8"/>
    <w:rsid w:val="00602776"/>
    <w:rsid w:val="00602AEB"/>
    <w:rsid w:val="00602C63"/>
    <w:rsid w:val="0060449C"/>
    <w:rsid w:val="00605B42"/>
    <w:rsid w:val="00606DF6"/>
    <w:rsid w:val="00610133"/>
    <w:rsid w:val="00612D1E"/>
    <w:rsid w:val="00614001"/>
    <w:rsid w:val="006149DD"/>
    <w:rsid w:val="00616364"/>
    <w:rsid w:val="006166B5"/>
    <w:rsid w:val="00616E03"/>
    <w:rsid w:val="0062084E"/>
    <w:rsid w:val="00620876"/>
    <w:rsid w:val="006211B1"/>
    <w:rsid w:val="0062451A"/>
    <w:rsid w:val="00625173"/>
    <w:rsid w:val="00625B5C"/>
    <w:rsid w:val="006260D5"/>
    <w:rsid w:val="0062747F"/>
    <w:rsid w:val="006278C5"/>
    <w:rsid w:val="00630166"/>
    <w:rsid w:val="00630483"/>
    <w:rsid w:val="00630F9C"/>
    <w:rsid w:val="00631250"/>
    <w:rsid w:val="00632B34"/>
    <w:rsid w:val="00633492"/>
    <w:rsid w:val="00634FFD"/>
    <w:rsid w:val="00636844"/>
    <w:rsid w:val="00643DEC"/>
    <w:rsid w:val="00645A13"/>
    <w:rsid w:val="00645EF9"/>
    <w:rsid w:val="0064760B"/>
    <w:rsid w:val="006477BC"/>
    <w:rsid w:val="006507F2"/>
    <w:rsid w:val="006532D4"/>
    <w:rsid w:val="006539F2"/>
    <w:rsid w:val="00654F5B"/>
    <w:rsid w:val="0065610E"/>
    <w:rsid w:val="00656370"/>
    <w:rsid w:val="00656C99"/>
    <w:rsid w:val="00657576"/>
    <w:rsid w:val="00660DDD"/>
    <w:rsid w:val="00663C74"/>
    <w:rsid w:val="006706AC"/>
    <w:rsid w:val="00670B15"/>
    <w:rsid w:val="006721C7"/>
    <w:rsid w:val="00673B0E"/>
    <w:rsid w:val="0067529A"/>
    <w:rsid w:val="00675686"/>
    <w:rsid w:val="006762DF"/>
    <w:rsid w:val="00676F82"/>
    <w:rsid w:val="006770BD"/>
    <w:rsid w:val="00682306"/>
    <w:rsid w:val="00684040"/>
    <w:rsid w:val="00685B4B"/>
    <w:rsid w:val="00685C40"/>
    <w:rsid w:val="00690847"/>
    <w:rsid w:val="006914E7"/>
    <w:rsid w:val="00692099"/>
    <w:rsid w:val="0069320E"/>
    <w:rsid w:val="00695607"/>
    <w:rsid w:val="006A29C4"/>
    <w:rsid w:val="006A2E53"/>
    <w:rsid w:val="006A651C"/>
    <w:rsid w:val="006A7B96"/>
    <w:rsid w:val="006B074E"/>
    <w:rsid w:val="006B242F"/>
    <w:rsid w:val="006B2BD5"/>
    <w:rsid w:val="006B55F8"/>
    <w:rsid w:val="006B5AA4"/>
    <w:rsid w:val="006B6C47"/>
    <w:rsid w:val="006B7615"/>
    <w:rsid w:val="006C1DDC"/>
    <w:rsid w:val="006C3199"/>
    <w:rsid w:val="006C3841"/>
    <w:rsid w:val="006C5B82"/>
    <w:rsid w:val="006D0E3D"/>
    <w:rsid w:val="006D0F48"/>
    <w:rsid w:val="006D158D"/>
    <w:rsid w:val="006D1D1A"/>
    <w:rsid w:val="006D1F15"/>
    <w:rsid w:val="006D4A4E"/>
    <w:rsid w:val="006D5658"/>
    <w:rsid w:val="006D6145"/>
    <w:rsid w:val="006E123A"/>
    <w:rsid w:val="006E12BE"/>
    <w:rsid w:val="006E1741"/>
    <w:rsid w:val="006E2B04"/>
    <w:rsid w:val="006E4E17"/>
    <w:rsid w:val="006E7B11"/>
    <w:rsid w:val="006E7B3F"/>
    <w:rsid w:val="006F284C"/>
    <w:rsid w:val="006F2A87"/>
    <w:rsid w:val="006F3EA2"/>
    <w:rsid w:val="006F584E"/>
    <w:rsid w:val="006F7076"/>
    <w:rsid w:val="006F7227"/>
    <w:rsid w:val="006F7439"/>
    <w:rsid w:val="006F744E"/>
    <w:rsid w:val="006F7B38"/>
    <w:rsid w:val="0070136C"/>
    <w:rsid w:val="007018A5"/>
    <w:rsid w:val="00702366"/>
    <w:rsid w:val="007062D8"/>
    <w:rsid w:val="00707E0F"/>
    <w:rsid w:val="0071135E"/>
    <w:rsid w:val="007116AB"/>
    <w:rsid w:val="00713ABA"/>
    <w:rsid w:val="00715FD9"/>
    <w:rsid w:val="007163BC"/>
    <w:rsid w:val="00716751"/>
    <w:rsid w:val="007215A1"/>
    <w:rsid w:val="00722545"/>
    <w:rsid w:val="00724352"/>
    <w:rsid w:val="00726E9A"/>
    <w:rsid w:val="00727BA5"/>
    <w:rsid w:val="00730AE3"/>
    <w:rsid w:val="00732620"/>
    <w:rsid w:val="00732EE6"/>
    <w:rsid w:val="00734E1E"/>
    <w:rsid w:val="00735081"/>
    <w:rsid w:val="007369AD"/>
    <w:rsid w:val="00736BC2"/>
    <w:rsid w:val="00740287"/>
    <w:rsid w:val="00743B91"/>
    <w:rsid w:val="00743D6A"/>
    <w:rsid w:val="007446D8"/>
    <w:rsid w:val="007457D5"/>
    <w:rsid w:val="00745CEB"/>
    <w:rsid w:val="00746010"/>
    <w:rsid w:val="0075009E"/>
    <w:rsid w:val="007508D3"/>
    <w:rsid w:val="007510B8"/>
    <w:rsid w:val="00752CD1"/>
    <w:rsid w:val="007552D1"/>
    <w:rsid w:val="00756901"/>
    <w:rsid w:val="0075740B"/>
    <w:rsid w:val="00760BC0"/>
    <w:rsid w:val="00762593"/>
    <w:rsid w:val="0076476C"/>
    <w:rsid w:val="00764F50"/>
    <w:rsid w:val="007661B8"/>
    <w:rsid w:val="00766641"/>
    <w:rsid w:val="0076710D"/>
    <w:rsid w:val="0076749D"/>
    <w:rsid w:val="00767B17"/>
    <w:rsid w:val="007718A2"/>
    <w:rsid w:val="00774AFA"/>
    <w:rsid w:val="0077503A"/>
    <w:rsid w:val="00775238"/>
    <w:rsid w:val="00776C32"/>
    <w:rsid w:val="00777569"/>
    <w:rsid w:val="00777723"/>
    <w:rsid w:val="00777F35"/>
    <w:rsid w:val="00780411"/>
    <w:rsid w:val="007808DA"/>
    <w:rsid w:val="00782CCA"/>
    <w:rsid w:val="00783473"/>
    <w:rsid w:val="00784697"/>
    <w:rsid w:val="00786EA3"/>
    <w:rsid w:val="0079221A"/>
    <w:rsid w:val="007922F2"/>
    <w:rsid w:val="00792370"/>
    <w:rsid w:val="0079325E"/>
    <w:rsid w:val="00794DA7"/>
    <w:rsid w:val="00795B86"/>
    <w:rsid w:val="007964CF"/>
    <w:rsid w:val="00796B78"/>
    <w:rsid w:val="00796E97"/>
    <w:rsid w:val="007A0E3E"/>
    <w:rsid w:val="007A3801"/>
    <w:rsid w:val="007A5751"/>
    <w:rsid w:val="007A769A"/>
    <w:rsid w:val="007B1587"/>
    <w:rsid w:val="007B194C"/>
    <w:rsid w:val="007B312A"/>
    <w:rsid w:val="007B39CD"/>
    <w:rsid w:val="007B3EFB"/>
    <w:rsid w:val="007B45A8"/>
    <w:rsid w:val="007B6050"/>
    <w:rsid w:val="007C054B"/>
    <w:rsid w:val="007C3ECE"/>
    <w:rsid w:val="007C4523"/>
    <w:rsid w:val="007C4914"/>
    <w:rsid w:val="007C5285"/>
    <w:rsid w:val="007C633B"/>
    <w:rsid w:val="007D1323"/>
    <w:rsid w:val="007D1EC5"/>
    <w:rsid w:val="007D3182"/>
    <w:rsid w:val="007D6775"/>
    <w:rsid w:val="007D724C"/>
    <w:rsid w:val="007D7D03"/>
    <w:rsid w:val="007E02EB"/>
    <w:rsid w:val="007E2755"/>
    <w:rsid w:val="007E405C"/>
    <w:rsid w:val="007E41A8"/>
    <w:rsid w:val="007E6E18"/>
    <w:rsid w:val="007F0383"/>
    <w:rsid w:val="007F0586"/>
    <w:rsid w:val="007F124B"/>
    <w:rsid w:val="007F4464"/>
    <w:rsid w:val="007F4D27"/>
    <w:rsid w:val="007F6045"/>
    <w:rsid w:val="007F7479"/>
    <w:rsid w:val="00800553"/>
    <w:rsid w:val="0080165E"/>
    <w:rsid w:val="008026F3"/>
    <w:rsid w:val="00802D99"/>
    <w:rsid w:val="00805D3F"/>
    <w:rsid w:val="008118F0"/>
    <w:rsid w:val="00811F49"/>
    <w:rsid w:val="00815A08"/>
    <w:rsid w:val="00816881"/>
    <w:rsid w:val="00821B0B"/>
    <w:rsid w:val="00821B70"/>
    <w:rsid w:val="008241A9"/>
    <w:rsid w:val="00825524"/>
    <w:rsid w:val="00826607"/>
    <w:rsid w:val="0083050F"/>
    <w:rsid w:val="0083211E"/>
    <w:rsid w:val="00833ABF"/>
    <w:rsid w:val="00835650"/>
    <w:rsid w:val="00835D9E"/>
    <w:rsid w:val="00836177"/>
    <w:rsid w:val="00836DD0"/>
    <w:rsid w:val="008375B2"/>
    <w:rsid w:val="00841A8A"/>
    <w:rsid w:val="00841DB0"/>
    <w:rsid w:val="0084334C"/>
    <w:rsid w:val="00843FF1"/>
    <w:rsid w:val="0084449A"/>
    <w:rsid w:val="00845882"/>
    <w:rsid w:val="00845E61"/>
    <w:rsid w:val="008471C3"/>
    <w:rsid w:val="0085384F"/>
    <w:rsid w:val="008538DC"/>
    <w:rsid w:val="00855AC8"/>
    <w:rsid w:val="008600F0"/>
    <w:rsid w:val="00860EA9"/>
    <w:rsid w:val="008638EE"/>
    <w:rsid w:val="00864704"/>
    <w:rsid w:val="00866C93"/>
    <w:rsid w:val="00867D78"/>
    <w:rsid w:val="00867EA5"/>
    <w:rsid w:val="00870D40"/>
    <w:rsid w:val="00871642"/>
    <w:rsid w:val="0087252E"/>
    <w:rsid w:val="008738FE"/>
    <w:rsid w:val="00874448"/>
    <w:rsid w:val="008748D3"/>
    <w:rsid w:val="008753DE"/>
    <w:rsid w:val="00875709"/>
    <w:rsid w:val="00876BEC"/>
    <w:rsid w:val="00877B6B"/>
    <w:rsid w:val="00880ACF"/>
    <w:rsid w:val="0088176F"/>
    <w:rsid w:val="0088188A"/>
    <w:rsid w:val="008822BD"/>
    <w:rsid w:val="00882B53"/>
    <w:rsid w:val="008830FD"/>
    <w:rsid w:val="00886E20"/>
    <w:rsid w:val="00890B2A"/>
    <w:rsid w:val="00891A12"/>
    <w:rsid w:val="008920A1"/>
    <w:rsid w:val="00892C37"/>
    <w:rsid w:val="00894CD3"/>
    <w:rsid w:val="00895D13"/>
    <w:rsid w:val="008A0782"/>
    <w:rsid w:val="008A2F05"/>
    <w:rsid w:val="008A5E58"/>
    <w:rsid w:val="008A6092"/>
    <w:rsid w:val="008A662E"/>
    <w:rsid w:val="008A7CB2"/>
    <w:rsid w:val="008B004B"/>
    <w:rsid w:val="008B0055"/>
    <w:rsid w:val="008B3AA8"/>
    <w:rsid w:val="008B4028"/>
    <w:rsid w:val="008B77E0"/>
    <w:rsid w:val="008C013C"/>
    <w:rsid w:val="008C1E35"/>
    <w:rsid w:val="008C21C1"/>
    <w:rsid w:val="008C5226"/>
    <w:rsid w:val="008C5613"/>
    <w:rsid w:val="008C56CB"/>
    <w:rsid w:val="008C7E34"/>
    <w:rsid w:val="008D1F86"/>
    <w:rsid w:val="008D223C"/>
    <w:rsid w:val="008D5601"/>
    <w:rsid w:val="008D5AA2"/>
    <w:rsid w:val="008D7CEE"/>
    <w:rsid w:val="008E0FCD"/>
    <w:rsid w:val="008E1946"/>
    <w:rsid w:val="008E2FD6"/>
    <w:rsid w:val="008E3693"/>
    <w:rsid w:val="008E36F2"/>
    <w:rsid w:val="008E5C0A"/>
    <w:rsid w:val="008E5F84"/>
    <w:rsid w:val="008E6DBE"/>
    <w:rsid w:val="008E6DD3"/>
    <w:rsid w:val="008E7500"/>
    <w:rsid w:val="008E7917"/>
    <w:rsid w:val="008E7FE7"/>
    <w:rsid w:val="008F19B0"/>
    <w:rsid w:val="008F1B72"/>
    <w:rsid w:val="008F1D54"/>
    <w:rsid w:val="008F57C8"/>
    <w:rsid w:val="008F5803"/>
    <w:rsid w:val="008F61F4"/>
    <w:rsid w:val="008F7922"/>
    <w:rsid w:val="008F7D2A"/>
    <w:rsid w:val="008F7E2C"/>
    <w:rsid w:val="0090234D"/>
    <w:rsid w:val="00903BFE"/>
    <w:rsid w:val="00905542"/>
    <w:rsid w:val="009067F8"/>
    <w:rsid w:val="00906820"/>
    <w:rsid w:val="00910438"/>
    <w:rsid w:val="00912FF5"/>
    <w:rsid w:val="00914F98"/>
    <w:rsid w:val="00920683"/>
    <w:rsid w:val="009219D3"/>
    <w:rsid w:val="00922EAD"/>
    <w:rsid w:val="00923862"/>
    <w:rsid w:val="00924E0D"/>
    <w:rsid w:val="0092794B"/>
    <w:rsid w:val="0093236D"/>
    <w:rsid w:val="00932882"/>
    <w:rsid w:val="0093440C"/>
    <w:rsid w:val="009368B4"/>
    <w:rsid w:val="00936F3E"/>
    <w:rsid w:val="00937E0B"/>
    <w:rsid w:val="009414B0"/>
    <w:rsid w:val="009439CA"/>
    <w:rsid w:val="00943F5D"/>
    <w:rsid w:val="0094438C"/>
    <w:rsid w:val="00944A97"/>
    <w:rsid w:val="00945241"/>
    <w:rsid w:val="00945354"/>
    <w:rsid w:val="00945384"/>
    <w:rsid w:val="00951C41"/>
    <w:rsid w:val="00952C36"/>
    <w:rsid w:val="00953856"/>
    <w:rsid w:val="009554D5"/>
    <w:rsid w:val="0095705C"/>
    <w:rsid w:val="00960D91"/>
    <w:rsid w:val="00964D94"/>
    <w:rsid w:val="00965223"/>
    <w:rsid w:val="00965C4E"/>
    <w:rsid w:val="0096664B"/>
    <w:rsid w:val="009714C3"/>
    <w:rsid w:val="00972A75"/>
    <w:rsid w:val="00973AF7"/>
    <w:rsid w:val="009742E9"/>
    <w:rsid w:val="00974E46"/>
    <w:rsid w:val="00977C14"/>
    <w:rsid w:val="00981A0F"/>
    <w:rsid w:val="009822CF"/>
    <w:rsid w:val="00985679"/>
    <w:rsid w:val="00986575"/>
    <w:rsid w:val="0098791B"/>
    <w:rsid w:val="009913E0"/>
    <w:rsid w:val="009933CB"/>
    <w:rsid w:val="009938AE"/>
    <w:rsid w:val="0099405D"/>
    <w:rsid w:val="0099553F"/>
    <w:rsid w:val="009A0F57"/>
    <w:rsid w:val="009A1271"/>
    <w:rsid w:val="009A1D25"/>
    <w:rsid w:val="009A30D0"/>
    <w:rsid w:val="009A3742"/>
    <w:rsid w:val="009A5B4C"/>
    <w:rsid w:val="009A62C0"/>
    <w:rsid w:val="009B00E8"/>
    <w:rsid w:val="009B2356"/>
    <w:rsid w:val="009B41D2"/>
    <w:rsid w:val="009B57ED"/>
    <w:rsid w:val="009B5E1D"/>
    <w:rsid w:val="009B6384"/>
    <w:rsid w:val="009B73E3"/>
    <w:rsid w:val="009B7642"/>
    <w:rsid w:val="009C0D84"/>
    <w:rsid w:val="009C2661"/>
    <w:rsid w:val="009C286E"/>
    <w:rsid w:val="009C3281"/>
    <w:rsid w:val="009C50D2"/>
    <w:rsid w:val="009C6FEF"/>
    <w:rsid w:val="009C7E98"/>
    <w:rsid w:val="009D0A5A"/>
    <w:rsid w:val="009D2F92"/>
    <w:rsid w:val="009D3CA9"/>
    <w:rsid w:val="009D5DD3"/>
    <w:rsid w:val="009D6172"/>
    <w:rsid w:val="009E00FA"/>
    <w:rsid w:val="009E2775"/>
    <w:rsid w:val="009E2B79"/>
    <w:rsid w:val="009E4222"/>
    <w:rsid w:val="009E45E4"/>
    <w:rsid w:val="009E5338"/>
    <w:rsid w:val="009E6FF7"/>
    <w:rsid w:val="009E72F4"/>
    <w:rsid w:val="009F2CE1"/>
    <w:rsid w:val="009F4C03"/>
    <w:rsid w:val="00A00647"/>
    <w:rsid w:val="00A01207"/>
    <w:rsid w:val="00A01AC6"/>
    <w:rsid w:val="00A01B3B"/>
    <w:rsid w:val="00A04749"/>
    <w:rsid w:val="00A0476F"/>
    <w:rsid w:val="00A04796"/>
    <w:rsid w:val="00A05589"/>
    <w:rsid w:val="00A06FB3"/>
    <w:rsid w:val="00A10051"/>
    <w:rsid w:val="00A11F00"/>
    <w:rsid w:val="00A157F4"/>
    <w:rsid w:val="00A170D2"/>
    <w:rsid w:val="00A20F29"/>
    <w:rsid w:val="00A20F36"/>
    <w:rsid w:val="00A2246F"/>
    <w:rsid w:val="00A24351"/>
    <w:rsid w:val="00A255D3"/>
    <w:rsid w:val="00A26B9C"/>
    <w:rsid w:val="00A27693"/>
    <w:rsid w:val="00A27834"/>
    <w:rsid w:val="00A30470"/>
    <w:rsid w:val="00A30DAD"/>
    <w:rsid w:val="00A3125B"/>
    <w:rsid w:val="00A31D73"/>
    <w:rsid w:val="00A36774"/>
    <w:rsid w:val="00A40BE1"/>
    <w:rsid w:val="00A4147C"/>
    <w:rsid w:val="00A41FED"/>
    <w:rsid w:val="00A42049"/>
    <w:rsid w:val="00A42ADA"/>
    <w:rsid w:val="00A46A19"/>
    <w:rsid w:val="00A5092C"/>
    <w:rsid w:val="00A50B2D"/>
    <w:rsid w:val="00A5112A"/>
    <w:rsid w:val="00A513D9"/>
    <w:rsid w:val="00A541AA"/>
    <w:rsid w:val="00A61072"/>
    <w:rsid w:val="00A621D0"/>
    <w:rsid w:val="00A64806"/>
    <w:rsid w:val="00A64915"/>
    <w:rsid w:val="00A66002"/>
    <w:rsid w:val="00A67A2F"/>
    <w:rsid w:val="00A723CC"/>
    <w:rsid w:val="00A735EF"/>
    <w:rsid w:val="00A7507E"/>
    <w:rsid w:val="00A76DFC"/>
    <w:rsid w:val="00A77E9B"/>
    <w:rsid w:val="00A82D02"/>
    <w:rsid w:val="00A85303"/>
    <w:rsid w:val="00A86BF2"/>
    <w:rsid w:val="00A87268"/>
    <w:rsid w:val="00A915F1"/>
    <w:rsid w:val="00A93C63"/>
    <w:rsid w:val="00A93F05"/>
    <w:rsid w:val="00A94E43"/>
    <w:rsid w:val="00A96E3E"/>
    <w:rsid w:val="00AA014E"/>
    <w:rsid w:val="00AA0DB3"/>
    <w:rsid w:val="00AA31FD"/>
    <w:rsid w:val="00AA6B1E"/>
    <w:rsid w:val="00AA7C43"/>
    <w:rsid w:val="00AB01D8"/>
    <w:rsid w:val="00AB15D9"/>
    <w:rsid w:val="00AB3E1F"/>
    <w:rsid w:val="00AB4908"/>
    <w:rsid w:val="00AB4F6E"/>
    <w:rsid w:val="00AB74AA"/>
    <w:rsid w:val="00AC014D"/>
    <w:rsid w:val="00AC02B6"/>
    <w:rsid w:val="00AC1A07"/>
    <w:rsid w:val="00AC1E69"/>
    <w:rsid w:val="00AC3379"/>
    <w:rsid w:val="00AC4073"/>
    <w:rsid w:val="00AC5285"/>
    <w:rsid w:val="00AC6563"/>
    <w:rsid w:val="00AC7334"/>
    <w:rsid w:val="00AC7CD0"/>
    <w:rsid w:val="00AD3B1D"/>
    <w:rsid w:val="00AD7C0C"/>
    <w:rsid w:val="00AE11C0"/>
    <w:rsid w:val="00AE2424"/>
    <w:rsid w:val="00AE32A0"/>
    <w:rsid w:val="00AE51FF"/>
    <w:rsid w:val="00AE5324"/>
    <w:rsid w:val="00AE5553"/>
    <w:rsid w:val="00AE579A"/>
    <w:rsid w:val="00AE70A2"/>
    <w:rsid w:val="00AE7E41"/>
    <w:rsid w:val="00AF0270"/>
    <w:rsid w:val="00AF0E8A"/>
    <w:rsid w:val="00AF148E"/>
    <w:rsid w:val="00AF17E8"/>
    <w:rsid w:val="00AF1E7C"/>
    <w:rsid w:val="00AF22F7"/>
    <w:rsid w:val="00AF45A7"/>
    <w:rsid w:val="00AF5A6C"/>
    <w:rsid w:val="00AF6B2E"/>
    <w:rsid w:val="00AF705A"/>
    <w:rsid w:val="00AF7B9D"/>
    <w:rsid w:val="00AF7BFC"/>
    <w:rsid w:val="00B012FB"/>
    <w:rsid w:val="00B0213C"/>
    <w:rsid w:val="00B02158"/>
    <w:rsid w:val="00B04F43"/>
    <w:rsid w:val="00B05100"/>
    <w:rsid w:val="00B05125"/>
    <w:rsid w:val="00B07288"/>
    <w:rsid w:val="00B10031"/>
    <w:rsid w:val="00B1087B"/>
    <w:rsid w:val="00B118C8"/>
    <w:rsid w:val="00B11CBF"/>
    <w:rsid w:val="00B12C3B"/>
    <w:rsid w:val="00B14153"/>
    <w:rsid w:val="00B14489"/>
    <w:rsid w:val="00B14703"/>
    <w:rsid w:val="00B14DB1"/>
    <w:rsid w:val="00B15530"/>
    <w:rsid w:val="00B1592B"/>
    <w:rsid w:val="00B218DD"/>
    <w:rsid w:val="00B21C8F"/>
    <w:rsid w:val="00B231AA"/>
    <w:rsid w:val="00B23242"/>
    <w:rsid w:val="00B2364B"/>
    <w:rsid w:val="00B23B11"/>
    <w:rsid w:val="00B23FE8"/>
    <w:rsid w:val="00B24422"/>
    <w:rsid w:val="00B245B2"/>
    <w:rsid w:val="00B246E2"/>
    <w:rsid w:val="00B25047"/>
    <w:rsid w:val="00B25C9C"/>
    <w:rsid w:val="00B271A0"/>
    <w:rsid w:val="00B3299A"/>
    <w:rsid w:val="00B33331"/>
    <w:rsid w:val="00B36AF9"/>
    <w:rsid w:val="00B3761B"/>
    <w:rsid w:val="00B379FE"/>
    <w:rsid w:val="00B402C2"/>
    <w:rsid w:val="00B40BF2"/>
    <w:rsid w:val="00B441D2"/>
    <w:rsid w:val="00B44FF7"/>
    <w:rsid w:val="00B463EC"/>
    <w:rsid w:val="00B47A9B"/>
    <w:rsid w:val="00B52192"/>
    <w:rsid w:val="00B524AB"/>
    <w:rsid w:val="00B56B11"/>
    <w:rsid w:val="00B61076"/>
    <w:rsid w:val="00B61F46"/>
    <w:rsid w:val="00B6345C"/>
    <w:rsid w:val="00B64512"/>
    <w:rsid w:val="00B654D9"/>
    <w:rsid w:val="00B65A1D"/>
    <w:rsid w:val="00B65E84"/>
    <w:rsid w:val="00B665F8"/>
    <w:rsid w:val="00B667D0"/>
    <w:rsid w:val="00B675E8"/>
    <w:rsid w:val="00B70768"/>
    <w:rsid w:val="00B70BF0"/>
    <w:rsid w:val="00B71E0B"/>
    <w:rsid w:val="00B72A58"/>
    <w:rsid w:val="00B73731"/>
    <w:rsid w:val="00B74FFB"/>
    <w:rsid w:val="00B752BD"/>
    <w:rsid w:val="00B75D8C"/>
    <w:rsid w:val="00B76073"/>
    <w:rsid w:val="00B772FD"/>
    <w:rsid w:val="00B8380F"/>
    <w:rsid w:val="00B83CB4"/>
    <w:rsid w:val="00B85F9B"/>
    <w:rsid w:val="00B871C3"/>
    <w:rsid w:val="00B91A9E"/>
    <w:rsid w:val="00B92424"/>
    <w:rsid w:val="00B94950"/>
    <w:rsid w:val="00B97F3D"/>
    <w:rsid w:val="00BA0853"/>
    <w:rsid w:val="00BA1498"/>
    <w:rsid w:val="00BA24B3"/>
    <w:rsid w:val="00BA3233"/>
    <w:rsid w:val="00BA486E"/>
    <w:rsid w:val="00BA4A01"/>
    <w:rsid w:val="00BB03D2"/>
    <w:rsid w:val="00BB0B6B"/>
    <w:rsid w:val="00BB114D"/>
    <w:rsid w:val="00BB17D9"/>
    <w:rsid w:val="00BB26DD"/>
    <w:rsid w:val="00BB3EFD"/>
    <w:rsid w:val="00BB53E1"/>
    <w:rsid w:val="00BB5C19"/>
    <w:rsid w:val="00BB5F37"/>
    <w:rsid w:val="00BB760C"/>
    <w:rsid w:val="00BB77A0"/>
    <w:rsid w:val="00BC210C"/>
    <w:rsid w:val="00BC579F"/>
    <w:rsid w:val="00BC6371"/>
    <w:rsid w:val="00BD1995"/>
    <w:rsid w:val="00BD1E83"/>
    <w:rsid w:val="00BD2FD4"/>
    <w:rsid w:val="00BD559C"/>
    <w:rsid w:val="00BD71D5"/>
    <w:rsid w:val="00BE2E99"/>
    <w:rsid w:val="00BE37A4"/>
    <w:rsid w:val="00BE45DE"/>
    <w:rsid w:val="00BE5960"/>
    <w:rsid w:val="00BE6FF2"/>
    <w:rsid w:val="00BF0AFF"/>
    <w:rsid w:val="00BF0D8E"/>
    <w:rsid w:val="00BF11D8"/>
    <w:rsid w:val="00BF2075"/>
    <w:rsid w:val="00BF6FA6"/>
    <w:rsid w:val="00BF74C3"/>
    <w:rsid w:val="00C0083C"/>
    <w:rsid w:val="00C0174F"/>
    <w:rsid w:val="00C027F9"/>
    <w:rsid w:val="00C05456"/>
    <w:rsid w:val="00C05848"/>
    <w:rsid w:val="00C05B59"/>
    <w:rsid w:val="00C076A9"/>
    <w:rsid w:val="00C0798E"/>
    <w:rsid w:val="00C1035C"/>
    <w:rsid w:val="00C11242"/>
    <w:rsid w:val="00C11753"/>
    <w:rsid w:val="00C121DA"/>
    <w:rsid w:val="00C1268E"/>
    <w:rsid w:val="00C1398D"/>
    <w:rsid w:val="00C153A1"/>
    <w:rsid w:val="00C15A80"/>
    <w:rsid w:val="00C15BBB"/>
    <w:rsid w:val="00C16015"/>
    <w:rsid w:val="00C16311"/>
    <w:rsid w:val="00C209B5"/>
    <w:rsid w:val="00C2121B"/>
    <w:rsid w:val="00C2245C"/>
    <w:rsid w:val="00C22BF7"/>
    <w:rsid w:val="00C23379"/>
    <w:rsid w:val="00C23782"/>
    <w:rsid w:val="00C272A7"/>
    <w:rsid w:val="00C31152"/>
    <w:rsid w:val="00C31FC0"/>
    <w:rsid w:val="00C32A9C"/>
    <w:rsid w:val="00C32C74"/>
    <w:rsid w:val="00C37BF7"/>
    <w:rsid w:val="00C37FF1"/>
    <w:rsid w:val="00C40B44"/>
    <w:rsid w:val="00C42C01"/>
    <w:rsid w:val="00C4595C"/>
    <w:rsid w:val="00C45EA1"/>
    <w:rsid w:val="00C50483"/>
    <w:rsid w:val="00C507CD"/>
    <w:rsid w:val="00C50AA6"/>
    <w:rsid w:val="00C511FB"/>
    <w:rsid w:val="00C51CC0"/>
    <w:rsid w:val="00C55EC6"/>
    <w:rsid w:val="00C5739B"/>
    <w:rsid w:val="00C61F8C"/>
    <w:rsid w:val="00C63506"/>
    <w:rsid w:val="00C64D92"/>
    <w:rsid w:val="00C66E9F"/>
    <w:rsid w:val="00C67612"/>
    <w:rsid w:val="00C67D12"/>
    <w:rsid w:val="00C70178"/>
    <w:rsid w:val="00C7246E"/>
    <w:rsid w:val="00C73AD8"/>
    <w:rsid w:val="00C75434"/>
    <w:rsid w:val="00C754D3"/>
    <w:rsid w:val="00C75700"/>
    <w:rsid w:val="00C75ABD"/>
    <w:rsid w:val="00C773C5"/>
    <w:rsid w:val="00C81D8F"/>
    <w:rsid w:val="00C82F7B"/>
    <w:rsid w:val="00C85EA4"/>
    <w:rsid w:val="00C86982"/>
    <w:rsid w:val="00C87F0D"/>
    <w:rsid w:val="00C912FE"/>
    <w:rsid w:val="00C9162B"/>
    <w:rsid w:val="00C91B3B"/>
    <w:rsid w:val="00C9201F"/>
    <w:rsid w:val="00C92B1C"/>
    <w:rsid w:val="00C93ABD"/>
    <w:rsid w:val="00C94BCB"/>
    <w:rsid w:val="00C9507A"/>
    <w:rsid w:val="00C95523"/>
    <w:rsid w:val="00C95FCE"/>
    <w:rsid w:val="00C96015"/>
    <w:rsid w:val="00CA1572"/>
    <w:rsid w:val="00CA1FBA"/>
    <w:rsid w:val="00CA3EA0"/>
    <w:rsid w:val="00CA4D15"/>
    <w:rsid w:val="00CA57DD"/>
    <w:rsid w:val="00CA5DEB"/>
    <w:rsid w:val="00CA5E92"/>
    <w:rsid w:val="00CA643A"/>
    <w:rsid w:val="00CA6B87"/>
    <w:rsid w:val="00CA6BC2"/>
    <w:rsid w:val="00CB32D6"/>
    <w:rsid w:val="00CB4B9A"/>
    <w:rsid w:val="00CB6092"/>
    <w:rsid w:val="00CB6589"/>
    <w:rsid w:val="00CB65FD"/>
    <w:rsid w:val="00CB660D"/>
    <w:rsid w:val="00CB78EF"/>
    <w:rsid w:val="00CC144E"/>
    <w:rsid w:val="00CC17DD"/>
    <w:rsid w:val="00CC2031"/>
    <w:rsid w:val="00CC3308"/>
    <w:rsid w:val="00CC3DE2"/>
    <w:rsid w:val="00CC41AC"/>
    <w:rsid w:val="00CC6A72"/>
    <w:rsid w:val="00CC6B91"/>
    <w:rsid w:val="00CD1799"/>
    <w:rsid w:val="00CD2395"/>
    <w:rsid w:val="00CD51DB"/>
    <w:rsid w:val="00CD56A9"/>
    <w:rsid w:val="00CE0912"/>
    <w:rsid w:val="00CE4319"/>
    <w:rsid w:val="00CE51C3"/>
    <w:rsid w:val="00CE79C9"/>
    <w:rsid w:val="00CE7AD9"/>
    <w:rsid w:val="00CF1955"/>
    <w:rsid w:val="00CF1AF1"/>
    <w:rsid w:val="00CF2F38"/>
    <w:rsid w:val="00CF3399"/>
    <w:rsid w:val="00CF3CE4"/>
    <w:rsid w:val="00CF4F69"/>
    <w:rsid w:val="00CF7370"/>
    <w:rsid w:val="00D007D1"/>
    <w:rsid w:val="00D01193"/>
    <w:rsid w:val="00D0136E"/>
    <w:rsid w:val="00D02FEC"/>
    <w:rsid w:val="00D03708"/>
    <w:rsid w:val="00D03A44"/>
    <w:rsid w:val="00D0448A"/>
    <w:rsid w:val="00D0540E"/>
    <w:rsid w:val="00D05849"/>
    <w:rsid w:val="00D110A9"/>
    <w:rsid w:val="00D1467F"/>
    <w:rsid w:val="00D15589"/>
    <w:rsid w:val="00D16A6E"/>
    <w:rsid w:val="00D17139"/>
    <w:rsid w:val="00D1725C"/>
    <w:rsid w:val="00D20D8B"/>
    <w:rsid w:val="00D22383"/>
    <w:rsid w:val="00D22AE8"/>
    <w:rsid w:val="00D2368C"/>
    <w:rsid w:val="00D244AA"/>
    <w:rsid w:val="00D25366"/>
    <w:rsid w:val="00D25B07"/>
    <w:rsid w:val="00D27ADE"/>
    <w:rsid w:val="00D344BE"/>
    <w:rsid w:val="00D346B2"/>
    <w:rsid w:val="00D37BBE"/>
    <w:rsid w:val="00D432AD"/>
    <w:rsid w:val="00D442E0"/>
    <w:rsid w:val="00D44548"/>
    <w:rsid w:val="00D45DF6"/>
    <w:rsid w:val="00D51069"/>
    <w:rsid w:val="00D51EF2"/>
    <w:rsid w:val="00D51F7D"/>
    <w:rsid w:val="00D552A2"/>
    <w:rsid w:val="00D55342"/>
    <w:rsid w:val="00D56456"/>
    <w:rsid w:val="00D56CCE"/>
    <w:rsid w:val="00D57383"/>
    <w:rsid w:val="00D573FA"/>
    <w:rsid w:val="00D60AE9"/>
    <w:rsid w:val="00D6123A"/>
    <w:rsid w:val="00D61CF3"/>
    <w:rsid w:val="00D64738"/>
    <w:rsid w:val="00D6582A"/>
    <w:rsid w:val="00D65BE1"/>
    <w:rsid w:val="00D66362"/>
    <w:rsid w:val="00D67097"/>
    <w:rsid w:val="00D70016"/>
    <w:rsid w:val="00D72497"/>
    <w:rsid w:val="00D73786"/>
    <w:rsid w:val="00D75C9D"/>
    <w:rsid w:val="00D806EB"/>
    <w:rsid w:val="00D823A0"/>
    <w:rsid w:val="00D8426D"/>
    <w:rsid w:val="00D851B3"/>
    <w:rsid w:val="00D85D5B"/>
    <w:rsid w:val="00D86370"/>
    <w:rsid w:val="00D87ACE"/>
    <w:rsid w:val="00D90D53"/>
    <w:rsid w:val="00D93FB5"/>
    <w:rsid w:val="00D9537D"/>
    <w:rsid w:val="00D9689B"/>
    <w:rsid w:val="00DA071E"/>
    <w:rsid w:val="00DA0D11"/>
    <w:rsid w:val="00DA249F"/>
    <w:rsid w:val="00DA284A"/>
    <w:rsid w:val="00DA41C8"/>
    <w:rsid w:val="00DA4EF8"/>
    <w:rsid w:val="00DA57CB"/>
    <w:rsid w:val="00DA5CFB"/>
    <w:rsid w:val="00DA601F"/>
    <w:rsid w:val="00DA64F5"/>
    <w:rsid w:val="00DB0938"/>
    <w:rsid w:val="00DB1387"/>
    <w:rsid w:val="00DB1760"/>
    <w:rsid w:val="00DB5174"/>
    <w:rsid w:val="00DB6254"/>
    <w:rsid w:val="00DB6D3B"/>
    <w:rsid w:val="00DB7897"/>
    <w:rsid w:val="00DC0277"/>
    <w:rsid w:val="00DC3497"/>
    <w:rsid w:val="00DC3545"/>
    <w:rsid w:val="00DC510B"/>
    <w:rsid w:val="00DC524B"/>
    <w:rsid w:val="00DC6799"/>
    <w:rsid w:val="00DD1233"/>
    <w:rsid w:val="00DD3C8F"/>
    <w:rsid w:val="00DD52CC"/>
    <w:rsid w:val="00DD6D04"/>
    <w:rsid w:val="00DE11EF"/>
    <w:rsid w:val="00DE308B"/>
    <w:rsid w:val="00DE378A"/>
    <w:rsid w:val="00DF0002"/>
    <w:rsid w:val="00DF43FA"/>
    <w:rsid w:val="00DF50C1"/>
    <w:rsid w:val="00DF7A28"/>
    <w:rsid w:val="00E01939"/>
    <w:rsid w:val="00E0287A"/>
    <w:rsid w:val="00E065CA"/>
    <w:rsid w:val="00E109FE"/>
    <w:rsid w:val="00E12769"/>
    <w:rsid w:val="00E13969"/>
    <w:rsid w:val="00E13D01"/>
    <w:rsid w:val="00E1465E"/>
    <w:rsid w:val="00E15798"/>
    <w:rsid w:val="00E16B89"/>
    <w:rsid w:val="00E16C4E"/>
    <w:rsid w:val="00E16C5B"/>
    <w:rsid w:val="00E17339"/>
    <w:rsid w:val="00E2068F"/>
    <w:rsid w:val="00E215CA"/>
    <w:rsid w:val="00E21B7C"/>
    <w:rsid w:val="00E22131"/>
    <w:rsid w:val="00E23C11"/>
    <w:rsid w:val="00E24C28"/>
    <w:rsid w:val="00E3167B"/>
    <w:rsid w:val="00E34B58"/>
    <w:rsid w:val="00E34DBE"/>
    <w:rsid w:val="00E35F5B"/>
    <w:rsid w:val="00E3621A"/>
    <w:rsid w:val="00E37A7A"/>
    <w:rsid w:val="00E435A9"/>
    <w:rsid w:val="00E4491B"/>
    <w:rsid w:val="00E44D7A"/>
    <w:rsid w:val="00E47630"/>
    <w:rsid w:val="00E47F16"/>
    <w:rsid w:val="00E55B3B"/>
    <w:rsid w:val="00E55E91"/>
    <w:rsid w:val="00E5618B"/>
    <w:rsid w:val="00E5683C"/>
    <w:rsid w:val="00E57A10"/>
    <w:rsid w:val="00E57E5D"/>
    <w:rsid w:val="00E602EC"/>
    <w:rsid w:val="00E60404"/>
    <w:rsid w:val="00E66E46"/>
    <w:rsid w:val="00E71442"/>
    <w:rsid w:val="00E72C52"/>
    <w:rsid w:val="00E738EC"/>
    <w:rsid w:val="00E771FA"/>
    <w:rsid w:val="00E77CE1"/>
    <w:rsid w:val="00E77FD8"/>
    <w:rsid w:val="00E825AB"/>
    <w:rsid w:val="00E8567C"/>
    <w:rsid w:val="00E8577E"/>
    <w:rsid w:val="00E92E3C"/>
    <w:rsid w:val="00E934FE"/>
    <w:rsid w:val="00E9356C"/>
    <w:rsid w:val="00E94157"/>
    <w:rsid w:val="00E950F5"/>
    <w:rsid w:val="00E95E7A"/>
    <w:rsid w:val="00E96C60"/>
    <w:rsid w:val="00EA0A25"/>
    <w:rsid w:val="00EA1BB9"/>
    <w:rsid w:val="00EA3AB3"/>
    <w:rsid w:val="00EA505C"/>
    <w:rsid w:val="00EA6CE1"/>
    <w:rsid w:val="00EA7525"/>
    <w:rsid w:val="00EB01B1"/>
    <w:rsid w:val="00EB14DD"/>
    <w:rsid w:val="00EB2FEF"/>
    <w:rsid w:val="00EB34E9"/>
    <w:rsid w:val="00EB3A51"/>
    <w:rsid w:val="00EB4A66"/>
    <w:rsid w:val="00EB4EC1"/>
    <w:rsid w:val="00EB539E"/>
    <w:rsid w:val="00EC0262"/>
    <w:rsid w:val="00EC0891"/>
    <w:rsid w:val="00EC0B3A"/>
    <w:rsid w:val="00EC0C89"/>
    <w:rsid w:val="00EC117D"/>
    <w:rsid w:val="00EC1942"/>
    <w:rsid w:val="00EC4697"/>
    <w:rsid w:val="00EC5831"/>
    <w:rsid w:val="00EC63A1"/>
    <w:rsid w:val="00EC7177"/>
    <w:rsid w:val="00EC7A2D"/>
    <w:rsid w:val="00ED107A"/>
    <w:rsid w:val="00ED2820"/>
    <w:rsid w:val="00ED38F0"/>
    <w:rsid w:val="00ED4675"/>
    <w:rsid w:val="00ED51FE"/>
    <w:rsid w:val="00ED6C78"/>
    <w:rsid w:val="00EE27A8"/>
    <w:rsid w:val="00EE31AE"/>
    <w:rsid w:val="00EE4C33"/>
    <w:rsid w:val="00EE51DB"/>
    <w:rsid w:val="00EF2F2A"/>
    <w:rsid w:val="00EF3433"/>
    <w:rsid w:val="00EF3E39"/>
    <w:rsid w:val="00EF6595"/>
    <w:rsid w:val="00F014B3"/>
    <w:rsid w:val="00F050E9"/>
    <w:rsid w:val="00F054FC"/>
    <w:rsid w:val="00F062F4"/>
    <w:rsid w:val="00F06337"/>
    <w:rsid w:val="00F06501"/>
    <w:rsid w:val="00F0655E"/>
    <w:rsid w:val="00F079F3"/>
    <w:rsid w:val="00F11DD7"/>
    <w:rsid w:val="00F12038"/>
    <w:rsid w:val="00F12E6A"/>
    <w:rsid w:val="00F13430"/>
    <w:rsid w:val="00F13DC0"/>
    <w:rsid w:val="00F14485"/>
    <w:rsid w:val="00F16F02"/>
    <w:rsid w:val="00F2008D"/>
    <w:rsid w:val="00F208A6"/>
    <w:rsid w:val="00F21489"/>
    <w:rsid w:val="00F2233B"/>
    <w:rsid w:val="00F23535"/>
    <w:rsid w:val="00F25BEC"/>
    <w:rsid w:val="00F265A4"/>
    <w:rsid w:val="00F26A60"/>
    <w:rsid w:val="00F27045"/>
    <w:rsid w:val="00F2786C"/>
    <w:rsid w:val="00F31EE2"/>
    <w:rsid w:val="00F339E6"/>
    <w:rsid w:val="00F358E8"/>
    <w:rsid w:val="00F35BC2"/>
    <w:rsid w:val="00F3621D"/>
    <w:rsid w:val="00F36803"/>
    <w:rsid w:val="00F37E2A"/>
    <w:rsid w:val="00F37F5A"/>
    <w:rsid w:val="00F40E2A"/>
    <w:rsid w:val="00F418A8"/>
    <w:rsid w:val="00F41DC8"/>
    <w:rsid w:val="00F42051"/>
    <w:rsid w:val="00F4225F"/>
    <w:rsid w:val="00F458E9"/>
    <w:rsid w:val="00F465B6"/>
    <w:rsid w:val="00F46B45"/>
    <w:rsid w:val="00F47199"/>
    <w:rsid w:val="00F47363"/>
    <w:rsid w:val="00F473BE"/>
    <w:rsid w:val="00F50542"/>
    <w:rsid w:val="00F50F67"/>
    <w:rsid w:val="00F52F0C"/>
    <w:rsid w:val="00F542A6"/>
    <w:rsid w:val="00F621D8"/>
    <w:rsid w:val="00F6305D"/>
    <w:rsid w:val="00F64842"/>
    <w:rsid w:val="00F64925"/>
    <w:rsid w:val="00F64B10"/>
    <w:rsid w:val="00F64CB9"/>
    <w:rsid w:val="00F65B2C"/>
    <w:rsid w:val="00F66F09"/>
    <w:rsid w:val="00F67181"/>
    <w:rsid w:val="00F671BC"/>
    <w:rsid w:val="00F700C3"/>
    <w:rsid w:val="00F732A2"/>
    <w:rsid w:val="00F7372F"/>
    <w:rsid w:val="00F7500A"/>
    <w:rsid w:val="00F77628"/>
    <w:rsid w:val="00F77779"/>
    <w:rsid w:val="00F81A72"/>
    <w:rsid w:val="00F838DD"/>
    <w:rsid w:val="00F843AF"/>
    <w:rsid w:val="00F85FB5"/>
    <w:rsid w:val="00F86833"/>
    <w:rsid w:val="00F87E69"/>
    <w:rsid w:val="00F90774"/>
    <w:rsid w:val="00F93C2C"/>
    <w:rsid w:val="00F93FE6"/>
    <w:rsid w:val="00F943E6"/>
    <w:rsid w:val="00F94922"/>
    <w:rsid w:val="00F95C0A"/>
    <w:rsid w:val="00F96ED3"/>
    <w:rsid w:val="00FA03C0"/>
    <w:rsid w:val="00FA201A"/>
    <w:rsid w:val="00FA3124"/>
    <w:rsid w:val="00FA6863"/>
    <w:rsid w:val="00FB06F3"/>
    <w:rsid w:val="00FB0A18"/>
    <w:rsid w:val="00FB1341"/>
    <w:rsid w:val="00FB23EA"/>
    <w:rsid w:val="00FB25B5"/>
    <w:rsid w:val="00FB3B70"/>
    <w:rsid w:val="00FC00B7"/>
    <w:rsid w:val="00FC24FB"/>
    <w:rsid w:val="00FC3108"/>
    <w:rsid w:val="00FC4FF5"/>
    <w:rsid w:val="00FC5B16"/>
    <w:rsid w:val="00FC6159"/>
    <w:rsid w:val="00FC7D8A"/>
    <w:rsid w:val="00FC7E57"/>
    <w:rsid w:val="00FC7E7F"/>
    <w:rsid w:val="00FD061C"/>
    <w:rsid w:val="00FD164D"/>
    <w:rsid w:val="00FD2325"/>
    <w:rsid w:val="00FD51AF"/>
    <w:rsid w:val="00FD6188"/>
    <w:rsid w:val="00FD6D1A"/>
    <w:rsid w:val="00FD7207"/>
    <w:rsid w:val="00FD7D3F"/>
    <w:rsid w:val="00FE512E"/>
    <w:rsid w:val="00FE560B"/>
    <w:rsid w:val="00FE585D"/>
    <w:rsid w:val="00FE635C"/>
    <w:rsid w:val="00FE6A68"/>
    <w:rsid w:val="00FE760E"/>
    <w:rsid w:val="00FE7621"/>
    <w:rsid w:val="00FE774C"/>
    <w:rsid w:val="00FE7920"/>
    <w:rsid w:val="00FF3096"/>
    <w:rsid w:val="00FF3100"/>
    <w:rsid w:val="00FF4DB2"/>
    <w:rsid w:val="00FF573F"/>
    <w:rsid w:val="00FF6750"/>
    <w:rsid w:val="00FF6C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1331"/>
  <w15:docId w15:val="{6C6A1FB2-626D-0E4D-8C54-286F23D9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iPriority="0" w:unhideWhenUsed="1"/>
    <w:lsdException w:name="Table Grid" w:uiPriority="59"/>
    <w:lsdException w:name="Table Theme" w:lock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ADB,ADB1,ADB2,Boston 10,FOOTNOTES,FOOTNOTES1,FOOTNOTES2,Font: Geneva 9,Fotnotstext Char,Geneva 9,f,fn,fn1,fn2,fn3,footnote text,footnote text1,footnote text2,footnote text3,ft,ft Char,single space,single space1,single space2,single space3"/>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5513BF"/>
    <w:rPr>
      <w:sz w:val="16"/>
    </w:rPr>
  </w:style>
  <w:style w:type="paragraph" w:styleId="CommentText">
    <w:name w:val="annotation text"/>
    <w:basedOn w:val="Normal"/>
    <w:link w:val="CommentTextChar"/>
    <w:uiPriority w:val="99"/>
    <w:rsid w:val="005513BF"/>
    <w:pPr>
      <w:spacing w:after="120" w:line="240" w:lineRule="exact"/>
    </w:pPr>
  </w:style>
  <w:style w:type="character" w:styleId="FootnoteReference">
    <w:name w:val="footnote reference"/>
    <w:aliases w:val="(Diplomarbeit FZ),(Diplomarbeit FZ)1,(Diplomarbeit FZ)2,(Diplomarbeit FZ)3,(Diplomarbeit FZ)4,(Diplomarbeit FZ)5,(Diplomarbeit FZ)6,(Diplomarbeit FZ)7,(Diplomarbeit FZ)8,-E Fußnotenzeichen,16 Poin,Footnote Reference Superscript,number"/>
    <w:uiPriority w:val="99"/>
    <w:qFormat/>
    <w:rsid w:val="009C2661"/>
    <w:rPr>
      <w:color w:val="auto"/>
      <w:sz w:val="18"/>
      <w:u w:val="none"/>
      <w:vertAlign w:val="superscript"/>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264932"/>
    <w:pPr>
      <w:numPr>
        <w:numId w:val="17"/>
      </w:numPr>
      <w:suppressLineNumbers/>
      <w:tabs>
        <w:tab w:val="left" w:pos="1440"/>
      </w:tabs>
      <w:suppressAutoHyphens/>
      <w:kinsoku w:val="0"/>
      <w:overflowPunct w:val="0"/>
      <w:autoSpaceDE w:val="0"/>
      <w:autoSpaceDN w:val="0"/>
      <w:adjustRightInd w:val="0"/>
      <w:snapToGrid w:val="0"/>
      <w:spacing w:before="120" w:after="120"/>
      <w:ind w:left="0" w:firstLine="900"/>
    </w:pPr>
    <w:rPr>
      <w:snapToGrid w:val="0"/>
    </w:r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uiPriority w:val="99"/>
    <w:semiHidden/>
    <w:rsid w:val="005513BF"/>
    <w:rPr>
      <w:vertAlign w:val="superscript"/>
    </w:rPr>
  </w:style>
  <w:style w:type="paragraph" w:styleId="EndnoteText">
    <w:name w:val="endnote text"/>
    <w:basedOn w:val="Normal"/>
    <w:link w:val="EndnoteTextChar"/>
    <w:uiPriority w:val="99"/>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ADB Char,ADB1 Char,ADB2 Char,Boston 10 Char,FOOTNOTES Char,FOOTNOTES1 Char,FOOTNOTES2 Char,Font: Geneva 9 Char,Fotnotstext Char Char,Geneva 9 Char,f Char,fn Char,fn1 Char,fn2 Char,fn3 Char,footnote text Char,footnote text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eaderChar">
    <w:name w:val="Header Char"/>
    <w:basedOn w:val="DefaultParagraphFont"/>
    <w:link w:val="Header"/>
    <w:rsid w:val="00261973"/>
    <w:rPr>
      <w:sz w:val="22"/>
      <w:szCs w:val="24"/>
      <w:lang w:val="en-GB"/>
    </w:rPr>
  </w:style>
  <w:style w:type="paragraph" w:customStyle="1" w:styleId="Default">
    <w:name w:val="Default"/>
    <w:rsid w:val="0007615F"/>
    <w:pPr>
      <w:autoSpaceDE w:val="0"/>
      <w:autoSpaceDN w:val="0"/>
      <w:adjustRightInd w:val="0"/>
    </w:pPr>
    <w:rPr>
      <w:color w:val="000000"/>
      <w:sz w:val="24"/>
      <w:szCs w:val="24"/>
      <w:lang w:val="fr-CA"/>
    </w:rPr>
  </w:style>
  <w:style w:type="character" w:styleId="Emphasis">
    <w:name w:val="Emphasis"/>
    <w:basedOn w:val="DefaultParagraphFont"/>
    <w:qFormat/>
    <w:rsid w:val="004C25E6"/>
    <w:rPr>
      <w:i/>
      <w:iCs/>
    </w:rPr>
  </w:style>
  <w:style w:type="paragraph" w:customStyle="1" w:styleId="Style2">
    <w:name w:val="Style2"/>
    <w:basedOn w:val="Normal"/>
    <w:autoRedefine/>
    <w:rsid w:val="00715FD9"/>
    <w:rPr>
      <w:rFonts w:ascii="Lucida Sans Unicode" w:hAnsi="Lucida Sans Unicode" w:cs="Angsana New"/>
      <w:noProof/>
      <w:color w:val="0000FF"/>
      <w:lang w:val="en-US"/>
    </w:rPr>
  </w:style>
  <w:style w:type="paragraph" w:customStyle="1" w:styleId="bodytextnoindent">
    <w:name w:val="body text (no indent)"/>
    <w:basedOn w:val="Normal"/>
    <w:rsid w:val="00715FD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15FD9"/>
    <w:rPr>
      <w:rFonts w:cs="Angsana New"/>
      <w:i/>
      <w:iCs/>
    </w:rPr>
  </w:style>
  <w:style w:type="character" w:customStyle="1" w:styleId="BodyText2Char">
    <w:name w:val="Body Text 2 Char"/>
    <w:basedOn w:val="DefaultParagraphFont"/>
    <w:link w:val="BodyText2"/>
    <w:rsid w:val="00715FD9"/>
    <w:rPr>
      <w:rFonts w:cs="Angsana New"/>
      <w:i/>
      <w:iCs/>
      <w:sz w:val="22"/>
      <w:szCs w:val="24"/>
      <w:lang w:val="en-GB"/>
    </w:rPr>
  </w:style>
  <w:style w:type="paragraph" w:styleId="BodyText3">
    <w:name w:val="Body Text 3"/>
    <w:basedOn w:val="Normal"/>
    <w:link w:val="BodyText3Char"/>
    <w:rsid w:val="00715FD9"/>
    <w:pPr>
      <w:jc w:val="center"/>
    </w:pPr>
    <w:rPr>
      <w:rFonts w:cs="Angsana New"/>
      <w:sz w:val="28"/>
    </w:rPr>
  </w:style>
  <w:style w:type="character" w:customStyle="1" w:styleId="BodyText3Char">
    <w:name w:val="Body Text 3 Char"/>
    <w:basedOn w:val="DefaultParagraphFont"/>
    <w:link w:val="BodyText3"/>
    <w:rsid w:val="00715FD9"/>
    <w:rPr>
      <w:rFonts w:cs="Angsana New"/>
      <w:sz w:val="28"/>
      <w:szCs w:val="24"/>
      <w:lang w:val="en-GB"/>
    </w:rPr>
  </w:style>
  <w:style w:type="character" w:customStyle="1" w:styleId="BodyTextChar">
    <w:name w:val="Body Text Char"/>
    <w:rsid w:val="00715FD9"/>
    <w:rPr>
      <w:iCs/>
      <w:sz w:val="22"/>
      <w:szCs w:val="24"/>
      <w:lang w:val="en-GB" w:eastAsia="en-US" w:bidi="ar-SA"/>
    </w:rPr>
  </w:style>
  <w:style w:type="paragraph" w:styleId="BodyTextIndent2">
    <w:name w:val="Body Text Indent 2"/>
    <w:basedOn w:val="Normal"/>
    <w:link w:val="BodyTextIndent2Char"/>
    <w:rsid w:val="00715FD9"/>
    <w:pPr>
      <w:ind w:firstLine="720"/>
    </w:pPr>
    <w:rPr>
      <w:rFonts w:cs="Angsana New"/>
    </w:rPr>
  </w:style>
  <w:style w:type="character" w:customStyle="1" w:styleId="BodyTextIndent2Char">
    <w:name w:val="Body Text Indent 2 Char"/>
    <w:basedOn w:val="DefaultParagraphFont"/>
    <w:link w:val="BodyTextIndent2"/>
    <w:rsid w:val="00715FD9"/>
    <w:rPr>
      <w:rFonts w:cs="Angsana New"/>
      <w:sz w:val="22"/>
      <w:szCs w:val="24"/>
      <w:lang w:val="en-GB"/>
    </w:rPr>
  </w:style>
  <w:style w:type="paragraph" w:customStyle="1" w:styleId="Bodytextitalic">
    <w:name w:val="Body text italic"/>
    <w:basedOn w:val="BodyText"/>
    <w:rsid w:val="00715FD9"/>
    <w:rPr>
      <w:rFonts w:cs="Angsana New"/>
      <w:i/>
      <w:iCs w:val="0"/>
    </w:rPr>
  </w:style>
  <w:style w:type="paragraph" w:customStyle="1" w:styleId="boxbody">
    <w:name w:val="boxbody"/>
    <w:basedOn w:val="Normal"/>
    <w:rsid w:val="00715FD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15FD9"/>
    <w:pPr>
      <w:tabs>
        <w:tab w:val="clear" w:pos="720"/>
        <w:tab w:val="left" w:pos="900"/>
      </w:tabs>
    </w:pPr>
    <w:rPr>
      <w:rFonts w:eastAsia="Batang"/>
      <w:b w:val="0"/>
      <w:bCs w:val="0"/>
      <w:szCs w:val="20"/>
    </w:rPr>
  </w:style>
  <w:style w:type="paragraph" w:customStyle="1" w:styleId="Heading2noletter">
    <w:name w:val="Heading 2 (no letter)"/>
    <w:basedOn w:val="Heading2"/>
    <w:rsid w:val="00715FD9"/>
    <w:pPr>
      <w:tabs>
        <w:tab w:val="clear" w:pos="720"/>
      </w:tabs>
    </w:pPr>
  </w:style>
  <w:style w:type="character" w:customStyle="1" w:styleId="Heading2CharChar">
    <w:name w:val="Heading 2 Char Char"/>
    <w:rsid w:val="00715FD9"/>
    <w:rPr>
      <w:rFonts w:ascii="Arial" w:hAnsi="Arial" w:cs="Arial"/>
      <w:b/>
      <w:bCs/>
      <w:i/>
      <w:iCs/>
      <w:noProof w:val="0"/>
      <w:sz w:val="28"/>
      <w:szCs w:val="28"/>
      <w:lang w:val="en-US" w:eastAsia="en-US" w:bidi="ar-SA"/>
    </w:rPr>
  </w:style>
  <w:style w:type="paragraph" w:customStyle="1" w:styleId="Heading-plain0">
    <w:name w:val="Heading-plain"/>
    <w:basedOn w:val="Normal"/>
    <w:rsid w:val="00715FD9"/>
    <w:pPr>
      <w:spacing w:before="120" w:after="120"/>
      <w:jc w:val="center"/>
      <w:outlineLvl w:val="0"/>
    </w:pPr>
    <w:rPr>
      <w:rFonts w:cs="Angsana New"/>
      <w:i/>
      <w:szCs w:val="20"/>
    </w:rPr>
  </w:style>
  <w:style w:type="paragraph" w:customStyle="1" w:styleId="Heading-plainbold">
    <w:name w:val="Heading-plain bold"/>
    <w:basedOn w:val="BodyText"/>
    <w:rsid w:val="00715FD9"/>
    <w:pPr>
      <w:ind w:firstLine="0"/>
      <w:jc w:val="center"/>
    </w:pPr>
    <w:rPr>
      <w:rFonts w:cs="Angsana New"/>
      <w:b/>
      <w:bCs/>
      <w:i/>
      <w:iCs w:val="0"/>
    </w:rPr>
  </w:style>
  <w:style w:type="paragraph" w:customStyle="1" w:styleId="Heading-plainitalic">
    <w:name w:val="Heading-plain italic"/>
    <w:basedOn w:val="Heading-plainbold"/>
    <w:rsid w:val="00715FD9"/>
    <w:rPr>
      <w:b w:val="0"/>
      <w:bCs w:val="0"/>
    </w:rPr>
  </w:style>
  <w:style w:type="paragraph" w:styleId="NormalWeb">
    <w:name w:val="Normal (Web)"/>
    <w:basedOn w:val="Normal"/>
    <w:uiPriority w:val="99"/>
    <w:rsid w:val="00715FD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15FD9"/>
    <w:pPr>
      <w:ind w:firstLine="0"/>
    </w:pPr>
    <w:rPr>
      <w:rFonts w:eastAsia="MS Mincho" w:cs="Angsana New"/>
      <w:bCs/>
      <w:iCs w:val="0"/>
      <w:szCs w:val="22"/>
    </w:rPr>
  </w:style>
  <w:style w:type="character" w:customStyle="1" w:styleId="Para1Char0">
    <w:name w:val="Para 1 Char"/>
    <w:rsid w:val="00715FD9"/>
    <w:rPr>
      <w:rFonts w:eastAsia="MS Mincho"/>
      <w:bCs/>
      <w:iCs/>
      <w:sz w:val="22"/>
      <w:szCs w:val="22"/>
      <w:lang w:val="en-GB" w:eastAsia="en-US" w:bidi="ar-SA"/>
    </w:rPr>
  </w:style>
  <w:style w:type="character" w:customStyle="1" w:styleId="FootnoteCharacters">
    <w:name w:val="Footnote Characters"/>
    <w:rsid w:val="00715FD9"/>
    <w:rPr>
      <w:position w:val="0"/>
      <w:sz w:val="18"/>
      <w:u w:val="single"/>
      <w:vertAlign w:val="baseline"/>
    </w:rPr>
  </w:style>
  <w:style w:type="paragraph" w:customStyle="1" w:styleId="Paraofficial">
    <w:name w:val="Para official"/>
    <w:basedOn w:val="Normal"/>
    <w:rsid w:val="00715FD9"/>
    <w:pPr>
      <w:framePr w:hSpace="187" w:vSpace="187" w:wrap="notBeside" w:vAnchor="text" w:hAnchor="text" w:y="1"/>
      <w:numPr>
        <w:numId w:val="36"/>
      </w:numPr>
      <w:spacing w:before="240" w:after="240"/>
      <w:jc w:val="left"/>
    </w:pPr>
    <w:rPr>
      <w:rFonts w:cs="Angsana New"/>
      <w:szCs w:val="20"/>
    </w:rPr>
  </w:style>
  <w:style w:type="paragraph" w:customStyle="1" w:styleId="Para1-Annex">
    <w:name w:val="Para1-Annex"/>
    <w:basedOn w:val="Normal"/>
    <w:rsid w:val="00715FD9"/>
    <w:pPr>
      <w:tabs>
        <w:tab w:val="num" w:pos="360"/>
      </w:tabs>
      <w:spacing w:after="120"/>
    </w:pPr>
    <w:rPr>
      <w:szCs w:val="22"/>
      <w:lang w:val="en-US"/>
    </w:rPr>
  </w:style>
  <w:style w:type="paragraph" w:customStyle="1" w:styleId="para20">
    <w:name w:val="para2"/>
    <w:basedOn w:val="para2a"/>
    <w:rsid w:val="00715FD9"/>
  </w:style>
  <w:style w:type="paragraph" w:customStyle="1" w:styleId="Para40">
    <w:name w:val="Para4"/>
    <w:basedOn w:val="Para3"/>
    <w:rsid w:val="00715FD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15FD9"/>
    <w:pPr>
      <w:tabs>
        <w:tab w:val="num" w:pos="360"/>
      </w:tabs>
      <w:spacing w:after="120" w:line="240" w:lineRule="exact"/>
    </w:pPr>
    <w:rPr>
      <w:rFonts w:cs="Angsana New"/>
      <w:szCs w:val="20"/>
      <w:lang w:val="en-US"/>
    </w:rPr>
  </w:style>
  <w:style w:type="character" w:styleId="Strong">
    <w:name w:val="Strong"/>
    <w:qFormat/>
    <w:rsid w:val="00715FD9"/>
    <w:rPr>
      <w:b/>
      <w:bCs/>
    </w:rPr>
  </w:style>
  <w:style w:type="paragraph" w:customStyle="1" w:styleId="StyleBodyTextTimesNewRoman11ptCharChar">
    <w:name w:val="Style Body Text + Times New Roman 11 pt Char Char"/>
    <w:basedOn w:val="BodyText"/>
    <w:rsid w:val="00715FD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15FD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15FD9"/>
    <w:pPr>
      <w:tabs>
        <w:tab w:val="num" w:pos="360"/>
      </w:tabs>
      <w:spacing w:after="120"/>
    </w:pPr>
    <w:rPr>
      <w:rFonts w:cs="Angsana New"/>
      <w:snapToGrid w:val="0"/>
      <w:szCs w:val="20"/>
    </w:rPr>
  </w:style>
  <w:style w:type="paragraph" w:customStyle="1" w:styleId="StylePara1Italic">
    <w:name w:val="Style Para1 + Italic"/>
    <w:basedOn w:val="Normal"/>
    <w:rsid w:val="00715FD9"/>
    <w:pPr>
      <w:spacing w:before="120" w:after="120"/>
    </w:pPr>
    <w:rPr>
      <w:i/>
      <w:iCs/>
      <w:snapToGrid w:val="0"/>
      <w:szCs w:val="18"/>
    </w:rPr>
  </w:style>
  <w:style w:type="paragraph" w:styleId="Title">
    <w:name w:val="Title"/>
    <w:basedOn w:val="Normal"/>
    <w:link w:val="TitleChar"/>
    <w:qFormat/>
    <w:rsid w:val="00715FD9"/>
    <w:pPr>
      <w:jc w:val="center"/>
    </w:pPr>
    <w:rPr>
      <w:rFonts w:cs="Angsana New"/>
      <w:i/>
      <w:iCs/>
    </w:rPr>
  </w:style>
  <w:style w:type="character" w:customStyle="1" w:styleId="TitleChar">
    <w:name w:val="Title Char"/>
    <w:basedOn w:val="DefaultParagraphFont"/>
    <w:link w:val="Title"/>
    <w:rsid w:val="00715FD9"/>
    <w:rPr>
      <w:rFonts w:cs="Angsana New"/>
      <w:i/>
      <w:iCs/>
      <w:sz w:val="22"/>
      <w:szCs w:val="24"/>
      <w:lang w:val="en-GB"/>
    </w:rPr>
  </w:style>
  <w:style w:type="paragraph" w:customStyle="1" w:styleId="para2a">
    <w:name w:val="para 2 (a)"/>
    <w:basedOn w:val="Normal"/>
    <w:qFormat/>
    <w:rsid w:val="00715FD9"/>
    <w:pPr>
      <w:spacing w:after="120"/>
      <w:ind w:firstLine="763"/>
    </w:pPr>
    <w:rPr>
      <w:rFonts w:eastAsia="MS Mincho" w:cs="Angsana New"/>
      <w:snapToGrid w:val="0"/>
      <w:szCs w:val="18"/>
    </w:rPr>
  </w:style>
  <w:style w:type="paragraph" w:customStyle="1" w:styleId="Pa6">
    <w:name w:val="Pa6"/>
    <w:basedOn w:val="Default"/>
    <w:next w:val="Default"/>
    <w:uiPriority w:val="99"/>
    <w:rsid w:val="00715FD9"/>
    <w:pPr>
      <w:spacing w:line="201" w:lineRule="atLeast"/>
    </w:pPr>
    <w:rPr>
      <w:rFonts w:ascii="Minion Pro" w:hAnsi="Minion Pro"/>
      <w:color w:val="auto"/>
      <w:lang w:val="en-US"/>
    </w:rPr>
  </w:style>
  <w:style w:type="character" w:customStyle="1" w:styleId="A6">
    <w:name w:val="A6"/>
    <w:uiPriority w:val="99"/>
    <w:rsid w:val="00715FD9"/>
    <w:rPr>
      <w:rFonts w:cs="Minion Pro"/>
      <w:color w:val="000000"/>
      <w:sz w:val="12"/>
      <w:szCs w:val="12"/>
    </w:rPr>
  </w:style>
  <w:style w:type="paragraph" w:customStyle="1" w:styleId="Pa45">
    <w:name w:val="Pa45"/>
    <w:basedOn w:val="Default"/>
    <w:next w:val="Default"/>
    <w:uiPriority w:val="99"/>
    <w:rsid w:val="00715FD9"/>
    <w:pPr>
      <w:spacing w:line="191" w:lineRule="atLeast"/>
    </w:pPr>
    <w:rPr>
      <w:rFonts w:ascii="Myriad Roman" w:hAnsi="Myriad Roman"/>
      <w:color w:val="auto"/>
      <w:lang w:val="en-US"/>
    </w:rPr>
  </w:style>
  <w:style w:type="character" w:customStyle="1" w:styleId="A13">
    <w:name w:val="A13"/>
    <w:uiPriority w:val="99"/>
    <w:rsid w:val="00715FD9"/>
    <w:rPr>
      <w:rFonts w:cs="Myriad Roman"/>
      <w:color w:val="000000"/>
      <w:sz w:val="18"/>
      <w:szCs w:val="18"/>
    </w:rPr>
  </w:style>
  <w:style w:type="paragraph" w:customStyle="1" w:styleId="MediumGrid1-Accent21">
    <w:name w:val="Medium Grid 1 - Accent 21"/>
    <w:basedOn w:val="Normal"/>
    <w:rsid w:val="00715FD9"/>
    <w:pPr>
      <w:ind w:left="720"/>
      <w:contextualSpacing/>
      <w:jc w:val="left"/>
    </w:pPr>
    <w:rPr>
      <w:rFonts w:ascii="Cambria" w:eastAsia="MS ??" w:hAnsi="Cambria"/>
      <w:sz w:val="24"/>
      <w:lang w:val="en-US" w:eastAsia="ja-JP"/>
    </w:rPr>
  </w:style>
  <w:style w:type="paragraph" w:customStyle="1" w:styleId="ta-response-item-content">
    <w:name w:val="ta-response-item-content"/>
    <w:basedOn w:val="Normal"/>
    <w:rsid w:val="00715FD9"/>
    <w:pPr>
      <w:spacing w:before="100" w:beforeAutospacing="1" w:after="100" w:afterAutospacing="1"/>
      <w:jc w:val="left"/>
    </w:pPr>
    <w:rPr>
      <w:sz w:val="24"/>
      <w:lang w:val="en-US"/>
    </w:rPr>
  </w:style>
  <w:style w:type="paragraph" w:styleId="Caption">
    <w:name w:val="caption"/>
    <w:basedOn w:val="Normal"/>
    <w:next w:val="Normal"/>
    <w:qFormat/>
    <w:rsid w:val="00715FD9"/>
    <w:pPr>
      <w:widowControl w:val="0"/>
    </w:pPr>
    <w:rPr>
      <w:rFonts w:ascii="Courier New" w:eastAsia="MS Mincho" w:hAnsi="Courier New" w:cs="Angsana New"/>
    </w:rPr>
  </w:style>
  <w:style w:type="paragraph" w:styleId="BodyTextIndent3">
    <w:name w:val="Body Text Indent 3"/>
    <w:basedOn w:val="Normal"/>
    <w:link w:val="BodyTextIndent3Char"/>
    <w:rsid w:val="00715FD9"/>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715FD9"/>
    <w:rPr>
      <w:rFonts w:ascii="Courier" w:eastAsia="MS Mincho" w:hAnsi="Courier" w:cs="Angsana New"/>
      <w:szCs w:val="24"/>
      <w:lang w:val="en-GB"/>
    </w:rPr>
  </w:style>
  <w:style w:type="paragraph" w:customStyle="1" w:styleId="BodyText21">
    <w:name w:val="Body Text 21"/>
    <w:basedOn w:val="Normal"/>
    <w:rsid w:val="00715FD9"/>
    <w:rPr>
      <w:rFonts w:eastAsia="MS Mincho" w:cs="Angsana New"/>
    </w:rPr>
  </w:style>
  <w:style w:type="paragraph" w:styleId="BlockText">
    <w:name w:val="Block Text"/>
    <w:basedOn w:val="Normal"/>
    <w:rsid w:val="00715FD9"/>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715FD9"/>
    <w:pPr>
      <w:numPr>
        <w:numId w:val="37"/>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715FD9"/>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715FD9"/>
    <w:rPr>
      <w:rFonts w:ascii="Tahoma" w:eastAsia="MS Mincho" w:hAnsi="Tahoma" w:cs="Angsana New"/>
      <w:sz w:val="22"/>
      <w:szCs w:val="24"/>
      <w:shd w:val="clear" w:color="auto" w:fill="000080"/>
      <w:lang w:val="en-GB"/>
    </w:rPr>
  </w:style>
  <w:style w:type="paragraph" w:customStyle="1" w:styleId="Heading2-center">
    <w:name w:val="Heading 2-center"/>
    <w:basedOn w:val="Heading2"/>
    <w:rsid w:val="00715FD9"/>
    <w:rPr>
      <w:rFonts w:eastAsia="MS Mincho" w:cs="Angsana New"/>
      <w:i/>
    </w:rPr>
  </w:style>
  <w:style w:type="paragraph" w:styleId="PlainText">
    <w:name w:val="Plain Text"/>
    <w:basedOn w:val="Normal"/>
    <w:link w:val="PlainTextChar"/>
    <w:uiPriority w:val="99"/>
    <w:rsid w:val="00715FD9"/>
    <w:rPr>
      <w:rFonts w:ascii="Courier New" w:eastAsia="MS Mincho" w:hAnsi="Courier New"/>
      <w:sz w:val="20"/>
      <w:lang w:val="x-none"/>
    </w:rPr>
  </w:style>
  <w:style w:type="character" w:customStyle="1" w:styleId="PlainTextChar">
    <w:name w:val="Plain Text Char"/>
    <w:basedOn w:val="DefaultParagraphFont"/>
    <w:link w:val="PlainText"/>
    <w:uiPriority w:val="99"/>
    <w:rsid w:val="00715FD9"/>
    <w:rPr>
      <w:rFonts w:ascii="Courier New" w:eastAsia="MS Mincho" w:hAnsi="Courier New"/>
      <w:szCs w:val="24"/>
      <w:lang w:val="x-none"/>
    </w:rPr>
  </w:style>
  <w:style w:type="paragraph" w:customStyle="1" w:styleId="xl24">
    <w:name w:val="xl24"/>
    <w:basedOn w:val="Normal"/>
    <w:rsid w:val="00715FD9"/>
    <w:pPr>
      <w:spacing w:before="100" w:beforeAutospacing="1" w:after="100" w:afterAutospacing="1"/>
    </w:pPr>
    <w:rPr>
      <w:rFonts w:eastAsia="Arial Unicode MS" w:cs="Angsana New"/>
      <w:b/>
      <w:bCs/>
      <w:szCs w:val="22"/>
    </w:rPr>
  </w:style>
  <w:style w:type="paragraph" w:customStyle="1" w:styleId="xl25">
    <w:name w:val="xl25"/>
    <w:basedOn w:val="Normal"/>
    <w:rsid w:val="00715FD9"/>
    <w:pPr>
      <w:spacing w:before="100" w:beforeAutospacing="1" w:after="100" w:afterAutospacing="1"/>
    </w:pPr>
    <w:rPr>
      <w:rFonts w:eastAsia="Arial Unicode MS" w:cs="Angsana New"/>
      <w:b/>
      <w:bCs/>
      <w:szCs w:val="22"/>
    </w:rPr>
  </w:style>
  <w:style w:type="paragraph" w:customStyle="1" w:styleId="xl26">
    <w:name w:val="xl26"/>
    <w:basedOn w:val="Normal"/>
    <w:rsid w:val="00715FD9"/>
    <w:pPr>
      <w:spacing w:before="100" w:beforeAutospacing="1" w:after="100" w:afterAutospacing="1"/>
      <w:jc w:val="center"/>
    </w:pPr>
    <w:rPr>
      <w:rFonts w:eastAsia="Arial Unicode MS" w:cs="Angsana New"/>
      <w:b/>
      <w:bCs/>
      <w:szCs w:val="22"/>
    </w:rPr>
  </w:style>
  <w:style w:type="paragraph" w:customStyle="1" w:styleId="xl27">
    <w:name w:val="xl27"/>
    <w:basedOn w:val="Normal"/>
    <w:rsid w:val="00715FD9"/>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715FD9"/>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715FD9"/>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715FD9"/>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715FD9"/>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715FD9"/>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715FD9"/>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715FD9"/>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715FD9"/>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715FD9"/>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715FD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715FD9"/>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715FD9"/>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715FD9"/>
    <w:pPr>
      <w:spacing w:before="100" w:beforeAutospacing="1" w:after="100" w:afterAutospacing="1"/>
      <w:textAlignment w:val="top"/>
    </w:pPr>
    <w:rPr>
      <w:rFonts w:eastAsia="Arial Unicode MS" w:cs="Angsana New"/>
      <w:szCs w:val="22"/>
    </w:rPr>
  </w:style>
  <w:style w:type="paragraph" w:customStyle="1" w:styleId="xl42">
    <w:name w:val="xl42"/>
    <w:basedOn w:val="Normal"/>
    <w:rsid w:val="00715FD9"/>
    <w:pPr>
      <w:spacing w:before="100" w:beforeAutospacing="1" w:after="100" w:afterAutospacing="1"/>
      <w:jc w:val="center"/>
    </w:pPr>
    <w:rPr>
      <w:rFonts w:eastAsia="Arial Unicode MS" w:cs="Angsana New"/>
      <w:szCs w:val="22"/>
    </w:rPr>
  </w:style>
  <w:style w:type="paragraph" w:customStyle="1" w:styleId="xl43">
    <w:name w:val="xl43"/>
    <w:basedOn w:val="Normal"/>
    <w:rsid w:val="00715FD9"/>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715FD9"/>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715FD9"/>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715FD9"/>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715FD9"/>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715FD9"/>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715FD9"/>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715FD9"/>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715FD9"/>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715FD9"/>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715FD9"/>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715FD9"/>
    <w:pPr>
      <w:spacing w:before="100" w:beforeAutospacing="1" w:after="100" w:afterAutospacing="1"/>
    </w:pPr>
    <w:rPr>
      <w:rFonts w:eastAsia="Arial Unicode MS" w:cs="Angsana New"/>
      <w:szCs w:val="22"/>
    </w:rPr>
  </w:style>
  <w:style w:type="paragraph" w:customStyle="1" w:styleId="xl57">
    <w:name w:val="xl57"/>
    <w:basedOn w:val="Normal"/>
    <w:rsid w:val="00715FD9"/>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715FD9"/>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715FD9"/>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715FD9"/>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715FD9"/>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715FD9"/>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715FD9"/>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715FD9"/>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715FD9"/>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715FD9"/>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715FD9"/>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715FD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715FD9"/>
    <w:pPr>
      <w:widowControl w:val="0"/>
      <w:tabs>
        <w:tab w:val="left" w:pos="720"/>
      </w:tabs>
      <w:spacing w:before="120" w:after="120"/>
    </w:pPr>
    <w:rPr>
      <w:rFonts w:eastAsia="MS Mincho" w:cs="Angsana New"/>
    </w:rPr>
  </w:style>
  <w:style w:type="paragraph" w:customStyle="1" w:styleId="xl22">
    <w:name w:val="xl22"/>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715FD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715FD9"/>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715FD9"/>
    <w:rPr>
      <w:rFonts w:eastAsia="MS Mincho" w:cs="Angsana New"/>
      <w:b/>
      <w:bCs/>
    </w:rPr>
  </w:style>
  <w:style w:type="character" w:customStyle="1" w:styleId="SubtitleChar">
    <w:name w:val="Subtitle Char"/>
    <w:basedOn w:val="DefaultParagraphFont"/>
    <w:link w:val="Subtitle"/>
    <w:rsid w:val="00715FD9"/>
    <w:rPr>
      <w:rFonts w:eastAsia="MS Mincho" w:cs="Angsana New"/>
      <w:b/>
      <w:bCs/>
      <w:sz w:val="22"/>
      <w:szCs w:val="24"/>
      <w:lang w:val="en-GB"/>
    </w:rPr>
  </w:style>
  <w:style w:type="paragraph" w:customStyle="1" w:styleId="aident">
    <w:name w:val="(a) ident"/>
    <w:basedOn w:val="Normal"/>
    <w:rsid w:val="00715FD9"/>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715FD9"/>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715FD9"/>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715FD9"/>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715FD9"/>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715FD9"/>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715FD9"/>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715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715FD9"/>
    <w:rPr>
      <w:rFonts w:ascii="Courier New" w:eastAsia="MS Mincho" w:hAnsi="Courier New" w:cs="Courier New"/>
      <w:szCs w:val="24"/>
      <w:lang w:val="en-GB"/>
    </w:rPr>
  </w:style>
  <w:style w:type="paragraph" w:customStyle="1" w:styleId="Para1alternative">
    <w:name w:val="Para1 (alternative)"/>
    <w:basedOn w:val="Normal"/>
    <w:rsid w:val="00715FD9"/>
    <w:pPr>
      <w:numPr>
        <w:numId w:val="38"/>
      </w:numPr>
      <w:spacing w:before="120" w:after="120"/>
    </w:pPr>
    <w:rPr>
      <w:rFonts w:eastAsia="MS Mincho" w:cs="Angsana New"/>
      <w:snapToGrid w:val="0"/>
      <w:szCs w:val="18"/>
    </w:rPr>
  </w:style>
  <w:style w:type="paragraph" w:customStyle="1" w:styleId="MainParanoChapter">
    <w:name w:val="Main Para no Chapter #"/>
    <w:basedOn w:val="Normal"/>
    <w:rsid w:val="00715FD9"/>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715FD9"/>
    <w:rPr>
      <w:rFonts w:ascii="Arial" w:hAnsi="Arial" w:cs="Arial" w:hint="default"/>
      <w:b w:val="0"/>
      <w:bCs w:val="0"/>
      <w:color w:val="000000"/>
      <w:sz w:val="24"/>
      <w:szCs w:val="24"/>
    </w:rPr>
  </w:style>
  <w:style w:type="character" w:customStyle="1" w:styleId="BodyText2CharCharChar">
    <w:name w:val="Body Text 2 Char Char Char"/>
    <w:rsid w:val="00715FD9"/>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715FD9"/>
    <w:rPr>
      <w:sz w:val="22"/>
      <w:lang w:val="en-US" w:eastAsia="en-US" w:bidi="ar-SA"/>
    </w:rPr>
  </w:style>
  <w:style w:type="character" w:customStyle="1" w:styleId="Heading2Char">
    <w:name w:val="Heading 2 Char"/>
    <w:rsid w:val="00715FD9"/>
    <w:rPr>
      <w:b/>
      <w:bCs/>
      <w:i/>
      <w:iCs/>
      <w:sz w:val="22"/>
      <w:szCs w:val="24"/>
      <w:lang w:val="en-GB" w:eastAsia="en-US" w:bidi="ar-SA"/>
    </w:rPr>
  </w:style>
  <w:style w:type="paragraph" w:customStyle="1" w:styleId="subhead">
    <w:name w:val="subhead"/>
    <w:basedOn w:val="Normal"/>
    <w:next w:val="Para1"/>
    <w:rsid w:val="00715FD9"/>
    <w:pPr>
      <w:spacing w:before="120" w:after="120"/>
      <w:jc w:val="center"/>
    </w:pPr>
    <w:rPr>
      <w:rFonts w:eastAsia="MS Mincho" w:cs="Angsana New"/>
      <w:i/>
    </w:rPr>
  </w:style>
  <w:style w:type="character" w:customStyle="1" w:styleId="BlockTextChar">
    <w:name w:val="Block Text Char"/>
    <w:rsid w:val="00715FD9"/>
    <w:rPr>
      <w:sz w:val="24"/>
      <w:szCs w:val="24"/>
      <w:lang w:val="en-US" w:eastAsia="en-US" w:bidi="ar-SA"/>
    </w:rPr>
  </w:style>
  <w:style w:type="paragraph" w:customStyle="1" w:styleId="bodytext210">
    <w:name w:val="bodytext21"/>
    <w:basedOn w:val="Normal"/>
    <w:rsid w:val="00715FD9"/>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715FD9"/>
    <w:rPr>
      <w:sz w:val="22"/>
      <w:lang w:val="en-US" w:eastAsia="en-US" w:bidi="ar-SA"/>
    </w:rPr>
  </w:style>
  <w:style w:type="character" w:customStyle="1" w:styleId="MathieuRgnier">
    <w:name w:val="Mathieu Régnier"/>
    <w:semiHidden/>
    <w:rsid w:val="00715FD9"/>
    <w:rPr>
      <w:rFonts w:ascii="Arial" w:hAnsi="Arial" w:cs="Arial"/>
      <w:color w:val="auto"/>
      <w:sz w:val="20"/>
      <w:szCs w:val="20"/>
    </w:rPr>
  </w:style>
  <w:style w:type="paragraph" w:customStyle="1" w:styleId="Para2rev">
    <w:name w:val="Para 2 (rev)"/>
    <w:basedOn w:val="Normal"/>
    <w:rsid w:val="00715FD9"/>
    <w:pPr>
      <w:tabs>
        <w:tab w:val="num" w:pos="720"/>
      </w:tabs>
      <w:spacing w:after="120"/>
      <w:ind w:left="720" w:hanging="360"/>
    </w:pPr>
    <w:rPr>
      <w:rFonts w:eastAsia="MS Mincho" w:cs="Angsana New"/>
    </w:rPr>
  </w:style>
  <w:style w:type="numbering" w:styleId="111111">
    <w:name w:val="Outline List 2"/>
    <w:basedOn w:val="NoList"/>
    <w:rsid w:val="00715FD9"/>
    <w:pPr>
      <w:numPr>
        <w:numId w:val="39"/>
      </w:numPr>
    </w:pPr>
  </w:style>
  <w:style w:type="character" w:customStyle="1" w:styleId="Heading1longmultilineChar">
    <w:name w:val="Heading 1 (long multiline) Char"/>
    <w:basedOn w:val="Heading1Char"/>
    <w:link w:val="Heading1longmultiline"/>
    <w:rsid w:val="00715FD9"/>
    <w:rPr>
      <w:b/>
      <w:caps/>
      <w:sz w:val="22"/>
      <w:szCs w:val="24"/>
      <w:lang w:val="en-GB"/>
    </w:rPr>
  </w:style>
  <w:style w:type="paragraph" w:customStyle="1" w:styleId="ColorfulList-Accent11">
    <w:name w:val="Colorful List - Accent 11"/>
    <w:basedOn w:val="Normal"/>
    <w:uiPriority w:val="34"/>
    <w:qFormat/>
    <w:rsid w:val="00715FD9"/>
    <w:pPr>
      <w:ind w:left="720"/>
    </w:pPr>
    <w:rPr>
      <w:rFonts w:eastAsia="MS Mincho" w:cs="Angsana New"/>
    </w:rPr>
  </w:style>
  <w:style w:type="character" w:customStyle="1" w:styleId="apple-style-span">
    <w:name w:val="apple-style-span"/>
    <w:rsid w:val="00715FD9"/>
  </w:style>
  <w:style w:type="character" w:customStyle="1" w:styleId="FooterChar">
    <w:name w:val="Footer Char"/>
    <w:link w:val="Footer"/>
    <w:rsid w:val="00715FD9"/>
    <w:rPr>
      <w:sz w:val="22"/>
      <w:szCs w:val="24"/>
      <w:lang w:val="en-GB"/>
    </w:rPr>
  </w:style>
  <w:style w:type="paragraph" w:customStyle="1" w:styleId="PlainTable31">
    <w:name w:val="Plain Table 31"/>
    <w:basedOn w:val="Normal"/>
    <w:uiPriority w:val="34"/>
    <w:qFormat/>
    <w:rsid w:val="00715FD9"/>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715FD9"/>
    <w:rPr>
      <w:rFonts w:ascii="Times New Roman Bold" w:eastAsia="MS Mincho" w:hAnsi="Times New Roman Bold" w:cs="Angsana New"/>
      <w:b/>
      <w:bCs/>
      <w:i w:val="0"/>
      <w:iCs w:val="0"/>
      <w:caps/>
    </w:rPr>
  </w:style>
  <w:style w:type="paragraph" w:customStyle="1" w:styleId="Bibliography1">
    <w:name w:val="Bibliography1"/>
    <w:uiPriority w:val="1"/>
    <w:qFormat/>
    <w:rsid w:val="00715FD9"/>
    <w:rPr>
      <w:rFonts w:ascii="Calibri" w:eastAsia="MS Mincho" w:hAnsi="Calibri"/>
      <w:sz w:val="22"/>
      <w:szCs w:val="22"/>
      <w:lang w:val="en-US"/>
    </w:rPr>
  </w:style>
  <w:style w:type="paragraph" w:customStyle="1" w:styleId="Paraa">
    <w:name w:val="Para (a)"/>
    <w:basedOn w:val="Normal"/>
    <w:rsid w:val="00715F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715FD9"/>
    <w:rPr>
      <w:kern w:val="20"/>
      <w:sz w:val="22"/>
      <w:u w:val="none"/>
      <w:vertAlign w:val="superscript"/>
    </w:rPr>
  </w:style>
  <w:style w:type="character" w:customStyle="1" w:styleId="s13">
    <w:name w:val="s13"/>
    <w:rsid w:val="00715FD9"/>
  </w:style>
  <w:style w:type="paragraph" w:customStyle="1" w:styleId="PlainTable21">
    <w:name w:val="Plain Table 21"/>
    <w:hidden/>
    <w:uiPriority w:val="99"/>
    <w:semiHidden/>
    <w:rsid w:val="00715FD9"/>
    <w:rPr>
      <w:rFonts w:eastAsia="MS Mincho" w:cs="Angsana New"/>
      <w:sz w:val="22"/>
      <w:szCs w:val="24"/>
      <w:lang w:val="en-GB"/>
    </w:rPr>
  </w:style>
  <w:style w:type="paragraph" w:customStyle="1" w:styleId="PlainTable22">
    <w:name w:val="Plain Table 22"/>
    <w:hidden/>
    <w:uiPriority w:val="99"/>
    <w:semiHidden/>
    <w:rsid w:val="00715FD9"/>
    <w:rPr>
      <w:rFonts w:eastAsia="MS Mincho" w:cs="Angsana New"/>
      <w:sz w:val="22"/>
      <w:szCs w:val="24"/>
      <w:lang w:val="en-GB"/>
    </w:rPr>
  </w:style>
  <w:style w:type="paragraph" w:customStyle="1" w:styleId="PlainTable32">
    <w:name w:val="Plain Table 32"/>
    <w:basedOn w:val="Normal"/>
    <w:uiPriority w:val="34"/>
    <w:qFormat/>
    <w:rsid w:val="00715FD9"/>
    <w:pPr>
      <w:ind w:left="720"/>
    </w:pPr>
    <w:rPr>
      <w:rFonts w:eastAsia="MS Mincho" w:cs="Angsana New"/>
    </w:rPr>
  </w:style>
  <w:style w:type="character" w:customStyle="1" w:styleId="EndnoteTextChar">
    <w:name w:val="Endnote Text Char"/>
    <w:link w:val="EndnoteText"/>
    <w:uiPriority w:val="99"/>
    <w:rsid w:val="00715FD9"/>
    <w:rPr>
      <w:rFonts w:ascii="Courier New" w:hAnsi="Courier New"/>
      <w:sz w:val="22"/>
      <w:szCs w:val="24"/>
      <w:lang w:val="en-GB"/>
    </w:rPr>
  </w:style>
  <w:style w:type="character" w:customStyle="1" w:styleId="UnresolvedMention2">
    <w:name w:val="Unresolved Mention2"/>
    <w:basedOn w:val="DefaultParagraphFont"/>
    <w:uiPriority w:val="99"/>
    <w:semiHidden/>
    <w:unhideWhenUsed/>
    <w:rsid w:val="00715FD9"/>
    <w:rPr>
      <w:color w:val="808080"/>
      <w:shd w:val="clear" w:color="auto" w:fill="E6E6E6"/>
    </w:rPr>
  </w:style>
  <w:style w:type="character" w:customStyle="1" w:styleId="UnresolvedMention3">
    <w:name w:val="Unresolved Mention3"/>
    <w:basedOn w:val="DefaultParagraphFont"/>
    <w:uiPriority w:val="99"/>
    <w:semiHidden/>
    <w:unhideWhenUsed/>
    <w:rsid w:val="00715FD9"/>
    <w:rPr>
      <w:color w:val="605E5C"/>
      <w:shd w:val="clear" w:color="auto" w:fill="E1DFDD"/>
    </w:rPr>
  </w:style>
  <w:style w:type="character" w:styleId="LineNumber">
    <w:name w:val="line number"/>
    <w:basedOn w:val="DefaultParagraphFont"/>
    <w:uiPriority w:val="99"/>
    <w:semiHidden/>
    <w:unhideWhenUsed/>
    <w:rsid w:val="00715FD9"/>
  </w:style>
  <w:style w:type="character" w:styleId="UnresolvedMention">
    <w:name w:val="Unresolved Mention"/>
    <w:basedOn w:val="DefaultParagraphFont"/>
    <w:uiPriority w:val="99"/>
    <w:rsid w:val="00407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36181">
      <w:bodyDiv w:val="1"/>
      <w:marLeft w:val="0"/>
      <w:marRight w:val="0"/>
      <w:marTop w:val="0"/>
      <w:marBottom w:val="0"/>
      <w:divBdr>
        <w:top w:val="none" w:sz="0" w:space="0" w:color="auto"/>
        <w:left w:val="none" w:sz="0" w:space="0" w:color="auto"/>
        <w:bottom w:val="none" w:sz="0" w:space="0" w:color="auto"/>
        <w:right w:val="none" w:sz="0" w:space="0" w:color="auto"/>
      </w:divBdr>
    </w:div>
    <w:div w:id="1114251412">
      <w:bodyDiv w:val="1"/>
      <w:marLeft w:val="0"/>
      <w:marRight w:val="0"/>
      <w:marTop w:val="0"/>
      <w:marBottom w:val="0"/>
      <w:divBdr>
        <w:top w:val="none" w:sz="0" w:space="0" w:color="auto"/>
        <w:left w:val="none" w:sz="0" w:space="0" w:color="auto"/>
        <w:bottom w:val="none" w:sz="0" w:space="0" w:color="auto"/>
        <w:right w:val="none" w:sz="0" w:space="0" w:color="auto"/>
      </w:divBdr>
    </w:div>
    <w:div w:id="1319117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0/cop-10-dec-02-ru.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decisions/cop-14/cop-14-dec-01-ru.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1/cop-11-dec-02-ru.pdf" TargetMode="Externa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hyperlink" Target="https://www.cbd.int/doc/decisions/cop-13/cop-13-dec-01-ru.pdf" TargetMode="External"/><Relationship Id="rId20" Type="http://schemas.openxmlformats.org/officeDocument/2006/relationships/hyperlink" Target="https://www.cbd.int/doc/decisions/cop-13/cop-13-dec-27-ru.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9/cop-09-dec-09-ru.pdf" TargetMode="External"/><Relationship Id="rId23" Type="http://schemas.openxmlformats.org/officeDocument/2006/relationships/hyperlink" Target="https://absch.cbd.in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0/cop-10-dec-02-ru.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01-ru.pdf"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i/sbi-01/official/sbi-01-02-add2-ru.pdf" TargetMode="External"/><Relationship Id="rId3" Type="http://schemas.openxmlformats.org/officeDocument/2006/relationships/hyperlink" Target="https://www.cbd.int/doc/c/ddae/72ac/d8ed0d09c03de1ee3104694e/cop-14-05-add2-ru.pdf" TargetMode="External"/><Relationship Id="rId7" Type="http://schemas.openxmlformats.org/officeDocument/2006/relationships/hyperlink" Target="https://www.cbd.int/gbo/gbo4/publication/gbo4-en.pdf" TargetMode="External"/><Relationship Id="rId2" Type="http://schemas.openxmlformats.org/officeDocument/2006/relationships/hyperlink" Target="https://www.cbd.int/doc/c/47a7/a501/11badf197f28a3306d6479d3/sbi-02-02-add2-ru.pdf" TargetMode="External"/><Relationship Id="rId1" Type="http://schemas.openxmlformats.org/officeDocument/2006/relationships/hyperlink" Target="https://www.cbd.int/doc/meetings/cop/cop-13/official/cop-13-08-add2-rev1-ru.pdf" TargetMode="External"/><Relationship Id="rId6" Type="http://schemas.openxmlformats.org/officeDocument/2006/relationships/hyperlink" Target="https://www.cbd.int/doc/nr/assessment-table-2018-09-21-en.pdf" TargetMode="External"/><Relationship Id="rId11" Type="http://schemas.openxmlformats.org/officeDocument/2006/relationships/hyperlink" Target="https://www.cbd.int/doc/c/ddae/72ac/d8ed0d09c03de1ee3104694e/cop-14-05-add2-ru.pdf" TargetMode="External"/><Relationship Id="rId5" Type="http://schemas.openxmlformats.org/officeDocument/2006/relationships/hyperlink" Target="https://www.cbd.int/nbsap/targets/default.shtml" TargetMode="External"/><Relationship Id="rId10" Type="http://schemas.openxmlformats.org/officeDocument/2006/relationships/hyperlink" Target="https://www.cbd.int/doc/meetings/cop/cop-13/official/cop-13-08-add2-rev1-ru.pdf" TargetMode="External"/><Relationship Id="rId4" Type="http://schemas.openxmlformats.org/officeDocument/2006/relationships/hyperlink" Target="file:///C:\Users\annavegera\Documents\______\___________%20_______\CBD\20.04.2020\%20https:\www.cbd.int\nbsap" TargetMode="External"/><Relationship Id="rId9" Type="http://schemas.openxmlformats.org/officeDocument/2006/relationships/hyperlink" Target="https://www.cbd.int/doc/c/47a7/a501/11badf197f28a3306d6479d3/sbi-02-02-add2-r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oney\Desktop\SBI-3-figures%20for%20transl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oney\Desktop\SBI-3-figures%20for%20trans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243534164970948E-2"/>
          <c:y val="1.0233618623758985E-2"/>
          <c:w val="0.90190853952244732"/>
          <c:h val="0.7189652858610065"/>
        </c:manualLayout>
      </c:layout>
      <c:barChart>
        <c:barDir val="bar"/>
        <c:grouping val="percentStacked"/>
        <c:varyColors val="0"/>
        <c:ser>
          <c:idx val="6"/>
          <c:order val="0"/>
          <c:tx>
            <c:strRef>
              <c:f>'Figure 1-ru'!$J$2</c:f>
              <c:strCache>
                <c:ptCount val="1"/>
                <c:pt idx="0">
                  <c:v>Пересмотренные или обновленные НСПДСБ не представлены</c:v>
                </c:pt>
              </c:strCache>
            </c:strRef>
          </c:tx>
          <c:spPr>
            <a:pattFill prst="lgGrid">
              <a:fgClr>
                <a:schemeClr val="tx1">
                  <a:lumMod val="65000"/>
                  <a:lumOff val="35000"/>
                </a:schemeClr>
              </a:fgClr>
              <a:bgClr>
                <a:schemeClr val="bg1"/>
              </a:bgClr>
            </a:pattFill>
            <a:ln w="9525">
              <a:solidFill>
                <a:schemeClr val="tx1"/>
              </a:solidFill>
            </a:ln>
          </c:spPr>
          <c:invertIfNegative val="0"/>
          <c:val>
            <c:numRef>
              <c:f>'Figure 1-ru'!$J$3:$J$22</c:f>
              <c:numCache>
                <c:formatCode>General</c:formatCode>
                <c:ptCount val="20"/>
                <c:pt idx="0">
                  <c:v>29</c:v>
                </c:pt>
                <c:pt idx="1">
                  <c:v>29</c:v>
                </c:pt>
                <c:pt idx="2">
                  <c:v>29</c:v>
                </c:pt>
                <c:pt idx="3">
                  <c:v>29</c:v>
                </c:pt>
                <c:pt idx="4">
                  <c:v>29</c:v>
                </c:pt>
                <c:pt idx="5">
                  <c:v>29</c:v>
                </c:pt>
                <c:pt idx="6">
                  <c:v>29</c:v>
                </c:pt>
                <c:pt idx="7">
                  <c:v>29</c:v>
                </c:pt>
                <c:pt idx="8">
                  <c:v>29</c:v>
                </c:pt>
                <c:pt idx="9">
                  <c:v>29</c:v>
                </c:pt>
                <c:pt idx="10">
                  <c:v>29</c:v>
                </c:pt>
                <c:pt idx="11">
                  <c:v>29</c:v>
                </c:pt>
                <c:pt idx="12">
                  <c:v>29</c:v>
                </c:pt>
                <c:pt idx="13">
                  <c:v>29</c:v>
                </c:pt>
                <c:pt idx="14">
                  <c:v>29</c:v>
                </c:pt>
                <c:pt idx="15">
                  <c:v>29</c:v>
                </c:pt>
                <c:pt idx="16">
                  <c:v>29</c:v>
                </c:pt>
                <c:pt idx="17">
                  <c:v>29</c:v>
                </c:pt>
                <c:pt idx="18">
                  <c:v>29</c:v>
                </c:pt>
                <c:pt idx="19">
                  <c:v>29</c:v>
                </c:pt>
              </c:numCache>
            </c:numRef>
          </c:val>
          <c:extLst>
            <c:ext xmlns:c16="http://schemas.microsoft.com/office/drawing/2014/chart" uri="{C3380CC4-5D6E-409C-BE32-E72D297353CC}">
              <c16:uniqueId val="{00000000-3DFC-4579-AD82-B57459CF5FA7}"/>
            </c:ext>
          </c:extLst>
        </c:ser>
        <c:ser>
          <c:idx val="5"/>
          <c:order val="1"/>
          <c:tx>
            <c:strRef>
              <c:f>'Figure 1-ru'!$I$2</c:f>
              <c:strCache>
                <c:ptCount val="1"/>
                <c:pt idx="0">
                  <c:v>Национальная целевая задача отсутствует</c:v>
                </c:pt>
              </c:strCache>
            </c:strRef>
          </c:tx>
          <c:spPr>
            <a:solidFill>
              <a:schemeClr val="bg1"/>
            </a:solidFill>
            <a:ln w="9525">
              <a:solidFill>
                <a:schemeClr val="tx1"/>
              </a:solidFill>
            </a:ln>
          </c:spPr>
          <c:invertIfNegative val="0"/>
          <c:cat>
            <c:strRef>
              <c:f>'Figure 1-ru'!$B$3:$B$22</c:f>
              <c:strCache>
                <c:ptCount val="20"/>
                <c:pt idx="0">
                  <c:v>Целевая задача 1</c:v>
                </c:pt>
                <c:pt idx="1">
                  <c:v>Целевая задача 2</c:v>
                </c:pt>
                <c:pt idx="2">
                  <c:v>Целевая задача 3</c:v>
                </c:pt>
                <c:pt idx="3">
                  <c:v>Целевая задача 4</c:v>
                </c:pt>
                <c:pt idx="4">
                  <c:v>Целевая задача 5</c:v>
                </c:pt>
                <c:pt idx="5">
                  <c:v>Целевая задача 6</c:v>
                </c:pt>
                <c:pt idx="6">
                  <c:v>Целевая задача 7</c:v>
                </c:pt>
                <c:pt idx="7">
                  <c:v>Целевая задача 8</c:v>
                </c:pt>
                <c:pt idx="8">
                  <c:v>Целевая задача 9</c:v>
                </c:pt>
                <c:pt idx="9">
                  <c:v>Целевая задача 10</c:v>
                </c:pt>
                <c:pt idx="10">
                  <c:v>Целевая задача 11</c:v>
                </c:pt>
                <c:pt idx="11">
                  <c:v>Целевая задача 12</c:v>
                </c:pt>
                <c:pt idx="12">
                  <c:v>Целевая задача 13</c:v>
                </c:pt>
                <c:pt idx="13">
                  <c:v>Целевая задача 14</c:v>
                </c:pt>
                <c:pt idx="14">
                  <c:v>Целевая задача 15</c:v>
                </c:pt>
                <c:pt idx="15">
                  <c:v>Целевая задача 16</c:v>
                </c:pt>
                <c:pt idx="16">
                  <c:v>Целевая задача 17</c:v>
                </c:pt>
                <c:pt idx="17">
                  <c:v>Целевая задача 18</c:v>
                </c:pt>
                <c:pt idx="18">
                  <c:v>Целевая задача 19</c:v>
                </c:pt>
                <c:pt idx="19">
                  <c:v>Целевая задача 20</c:v>
                </c:pt>
              </c:strCache>
            </c:strRef>
          </c:cat>
          <c:val>
            <c:numRef>
              <c:f>'Figure 1-ru'!$I$3:$I$22</c:f>
              <c:numCache>
                <c:formatCode>General</c:formatCode>
                <c:ptCount val="20"/>
                <c:pt idx="0">
                  <c:v>11</c:v>
                </c:pt>
                <c:pt idx="1">
                  <c:v>12</c:v>
                </c:pt>
                <c:pt idx="2">
                  <c:v>44</c:v>
                </c:pt>
                <c:pt idx="3">
                  <c:v>23</c:v>
                </c:pt>
                <c:pt idx="4">
                  <c:v>17</c:v>
                </c:pt>
                <c:pt idx="5">
                  <c:v>36</c:v>
                </c:pt>
                <c:pt idx="6">
                  <c:v>16</c:v>
                </c:pt>
                <c:pt idx="7">
                  <c:v>33</c:v>
                </c:pt>
                <c:pt idx="8">
                  <c:v>12</c:v>
                </c:pt>
                <c:pt idx="9">
                  <c:v>48</c:v>
                </c:pt>
                <c:pt idx="10">
                  <c:v>7</c:v>
                </c:pt>
                <c:pt idx="11">
                  <c:v>14</c:v>
                </c:pt>
                <c:pt idx="12">
                  <c:v>26</c:v>
                </c:pt>
                <c:pt idx="13">
                  <c:v>29</c:v>
                </c:pt>
                <c:pt idx="14">
                  <c:v>29</c:v>
                </c:pt>
                <c:pt idx="15">
                  <c:v>29</c:v>
                </c:pt>
                <c:pt idx="16">
                  <c:v>53</c:v>
                </c:pt>
                <c:pt idx="17">
                  <c:v>37</c:v>
                </c:pt>
                <c:pt idx="18">
                  <c:v>20</c:v>
                </c:pt>
                <c:pt idx="19">
                  <c:v>25</c:v>
                </c:pt>
              </c:numCache>
            </c:numRef>
          </c:val>
          <c:extLst>
            <c:ext xmlns:c16="http://schemas.microsoft.com/office/drawing/2014/chart" uri="{C3380CC4-5D6E-409C-BE32-E72D297353CC}">
              <c16:uniqueId val="{00000001-3DFC-4579-AD82-B57459CF5FA7}"/>
            </c:ext>
          </c:extLst>
        </c:ser>
        <c:ser>
          <c:idx val="0"/>
          <c:order val="2"/>
          <c:tx>
            <c:strRef>
              <c:f>'Figure 1-ru'!$D$2</c:f>
              <c:strCache>
                <c:ptCount val="1"/>
                <c:pt idx="0">
                  <c:v>Национальная целевая задача практически не связана с Айтинской целевой задачей</c:v>
                </c:pt>
              </c:strCache>
            </c:strRef>
          </c:tx>
          <c:spPr>
            <a:solidFill>
              <a:schemeClr val="bg1">
                <a:lumMod val="75000"/>
              </a:schemeClr>
            </a:solidFill>
            <a:ln w="9525">
              <a:solidFill>
                <a:schemeClr val="tx1"/>
              </a:solidFill>
            </a:ln>
          </c:spPr>
          <c:invertIfNegative val="0"/>
          <c:cat>
            <c:strRef>
              <c:f>'Figure 1-ru'!$B$3:$B$22</c:f>
              <c:strCache>
                <c:ptCount val="20"/>
                <c:pt idx="0">
                  <c:v>Целевая задача 1</c:v>
                </c:pt>
                <c:pt idx="1">
                  <c:v>Целевая задача 2</c:v>
                </c:pt>
                <c:pt idx="2">
                  <c:v>Целевая задача 3</c:v>
                </c:pt>
                <c:pt idx="3">
                  <c:v>Целевая задача 4</c:v>
                </c:pt>
                <c:pt idx="4">
                  <c:v>Целевая задача 5</c:v>
                </c:pt>
                <c:pt idx="5">
                  <c:v>Целевая задача 6</c:v>
                </c:pt>
                <c:pt idx="6">
                  <c:v>Целевая задача 7</c:v>
                </c:pt>
                <c:pt idx="7">
                  <c:v>Целевая задача 8</c:v>
                </c:pt>
                <c:pt idx="8">
                  <c:v>Целевая задача 9</c:v>
                </c:pt>
                <c:pt idx="9">
                  <c:v>Целевая задача 10</c:v>
                </c:pt>
                <c:pt idx="10">
                  <c:v>Целевая задача 11</c:v>
                </c:pt>
                <c:pt idx="11">
                  <c:v>Целевая задача 12</c:v>
                </c:pt>
                <c:pt idx="12">
                  <c:v>Целевая задача 13</c:v>
                </c:pt>
                <c:pt idx="13">
                  <c:v>Целевая задача 14</c:v>
                </c:pt>
                <c:pt idx="14">
                  <c:v>Целевая задача 15</c:v>
                </c:pt>
                <c:pt idx="15">
                  <c:v>Целевая задача 16</c:v>
                </c:pt>
                <c:pt idx="16">
                  <c:v>Целевая задача 17</c:v>
                </c:pt>
                <c:pt idx="17">
                  <c:v>Целевая задача 18</c:v>
                </c:pt>
                <c:pt idx="18">
                  <c:v>Целевая задача 19</c:v>
                </c:pt>
                <c:pt idx="19">
                  <c:v>Целевая задача 20</c:v>
                </c:pt>
              </c:strCache>
            </c:strRef>
          </c:cat>
          <c:val>
            <c:numRef>
              <c:f>'Figure 1-ru'!$D$3:$D$22</c:f>
              <c:numCache>
                <c:formatCode>General</c:formatCode>
                <c:ptCount val="20"/>
                <c:pt idx="0">
                  <c:v>8</c:v>
                </c:pt>
                <c:pt idx="1">
                  <c:v>21</c:v>
                </c:pt>
                <c:pt idx="2">
                  <c:v>36</c:v>
                </c:pt>
                <c:pt idx="3">
                  <c:v>34</c:v>
                </c:pt>
                <c:pt idx="4">
                  <c:v>22</c:v>
                </c:pt>
                <c:pt idx="5">
                  <c:v>28</c:v>
                </c:pt>
                <c:pt idx="6">
                  <c:v>26</c:v>
                </c:pt>
                <c:pt idx="7">
                  <c:v>27</c:v>
                </c:pt>
                <c:pt idx="8">
                  <c:v>15</c:v>
                </c:pt>
                <c:pt idx="9">
                  <c:v>38</c:v>
                </c:pt>
                <c:pt idx="10">
                  <c:v>19</c:v>
                </c:pt>
                <c:pt idx="11">
                  <c:v>13</c:v>
                </c:pt>
                <c:pt idx="12">
                  <c:v>23</c:v>
                </c:pt>
                <c:pt idx="13">
                  <c:v>35</c:v>
                </c:pt>
                <c:pt idx="14">
                  <c:v>24</c:v>
                </c:pt>
                <c:pt idx="15">
                  <c:v>23</c:v>
                </c:pt>
                <c:pt idx="16">
                  <c:v>21</c:v>
                </c:pt>
                <c:pt idx="17">
                  <c:v>26</c:v>
                </c:pt>
                <c:pt idx="18">
                  <c:v>8</c:v>
                </c:pt>
                <c:pt idx="19">
                  <c:v>17</c:v>
                </c:pt>
              </c:numCache>
            </c:numRef>
          </c:val>
          <c:extLst>
            <c:ext xmlns:c16="http://schemas.microsoft.com/office/drawing/2014/chart" uri="{C3380CC4-5D6E-409C-BE32-E72D297353CC}">
              <c16:uniqueId val="{00000002-3DFC-4579-AD82-B57459CF5FA7}"/>
            </c:ext>
          </c:extLst>
        </c:ser>
        <c:ser>
          <c:idx val="1"/>
          <c:order val="3"/>
          <c:tx>
            <c:strRef>
              <c:f>'Figure 1-ru'!$E$2</c:f>
              <c:strCache>
                <c:ptCount val="1"/>
                <c:pt idx="0">
                  <c:v>Национальная целевая задача значительно уступает Айтинской целевой задаче по уровню амбициозности</c:v>
                </c:pt>
              </c:strCache>
            </c:strRef>
          </c:tx>
          <c:spPr>
            <a:solidFill>
              <a:schemeClr val="bg1">
                <a:lumMod val="65000"/>
              </a:schemeClr>
            </a:solidFill>
            <a:ln w="9525">
              <a:solidFill>
                <a:schemeClr val="tx1"/>
              </a:solidFill>
            </a:ln>
          </c:spPr>
          <c:invertIfNegative val="0"/>
          <c:cat>
            <c:strRef>
              <c:f>'Figure 1-ru'!$B$3:$B$22</c:f>
              <c:strCache>
                <c:ptCount val="20"/>
                <c:pt idx="0">
                  <c:v>Целевая задача 1</c:v>
                </c:pt>
                <c:pt idx="1">
                  <c:v>Целевая задача 2</c:v>
                </c:pt>
                <c:pt idx="2">
                  <c:v>Целевая задача 3</c:v>
                </c:pt>
                <c:pt idx="3">
                  <c:v>Целевая задача 4</c:v>
                </c:pt>
                <c:pt idx="4">
                  <c:v>Целевая задача 5</c:v>
                </c:pt>
                <c:pt idx="5">
                  <c:v>Целевая задача 6</c:v>
                </c:pt>
                <c:pt idx="6">
                  <c:v>Целевая задача 7</c:v>
                </c:pt>
                <c:pt idx="7">
                  <c:v>Целевая задача 8</c:v>
                </c:pt>
                <c:pt idx="8">
                  <c:v>Целевая задача 9</c:v>
                </c:pt>
                <c:pt idx="9">
                  <c:v>Целевая задача 10</c:v>
                </c:pt>
                <c:pt idx="10">
                  <c:v>Целевая задача 11</c:v>
                </c:pt>
                <c:pt idx="11">
                  <c:v>Целевая задача 12</c:v>
                </c:pt>
                <c:pt idx="12">
                  <c:v>Целевая задача 13</c:v>
                </c:pt>
                <c:pt idx="13">
                  <c:v>Целевая задача 14</c:v>
                </c:pt>
                <c:pt idx="14">
                  <c:v>Целевая задача 15</c:v>
                </c:pt>
                <c:pt idx="15">
                  <c:v>Целевая задача 16</c:v>
                </c:pt>
                <c:pt idx="16">
                  <c:v>Целевая задача 17</c:v>
                </c:pt>
                <c:pt idx="17">
                  <c:v>Целевая задача 18</c:v>
                </c:pt>
                <c:pt idx="18">
                  <c:v>Целевая задача 19</c:v>
                </c:pt>
                <c:pt idx="19">
                  <c:v>Целевая задача 20</c:v>
                </c:pt>
              </c:strCache>
            </c:strRef>
          </c:cat>
          <c:val>
            <c:numRef>
              <c:f>'Figure 1-ru'!$E$3:$E$22</c:f>
              <c:numCache>
                <c:formatCode>General</c:formatCode>
                <c:ptCount val="20"/>
                <c:pt idx="0">
                  <c:v>20</c:v>
                </c:pt>
                <c:pt idx="1">
                  <c:v>59</c:v>
                </c:pt>
                <c:pt idx="2">
                  <c:v>23</c:v>
                </c:pt>
                <c:pt idx="3">
                  <c:v>45</c:v>
                </c:pt>
                <c:pt idx="4">
                  <c:v>66</c:v>
                </c:pt>
                <c:pt idx="5">
                  <c:v>58</c:v>
                </c:pt>
                <c:pt idx="6">
                  <c:v>69</c:v>
                </c:pt>
                <c:pt idx="7">
                  <c:v>39</c:v>
                </c:pt>
                <c:pt idx="8">
                  <c:v>55</c:v>
                </c:pt>
                <c:pt idx="9">
                  <c:v>25</c:v>
                </c:pt>
                <c:pt idx="10">
                  <c:v>66</c:v>
                </c:pt>
                <c:pt idx="11">
                  <c:v>65</c:v>
                </c:pt>
                <c:pt idx="12">
                  <c:v>57</c:v>
                </c:pt>
                <c:pt idx="13">
                  <c:v>38</c:v>
                </c:pt>
                <c:pt idx="14">
                  <c:v>38</c:v>
                </c:pt>
                <c:pt idx="15">
                  <c:v>25</c:v>
                </c:pt>
                <c:pt idx="16">
                  <c:v>19</c:v>
                </c:pt>
                <c:pt idx="17">
                  <c:v>35</c:v>
                </c:pt>
                <c:pt idx="18">
                  <c:v>26</c:v>
                </c:pt>
                <c:pt idx="19">
                  <c:v>30</c:v>
                </c:pt>
              </c:numCache>
            </c:numRef>
          </c:val>
          <c:extLst>
            <c:ext xmlns:c16="http://schemas.microsoft.com/office/drawing/2014/chart" uri="{C3380CC4-5D6E-409C-BE32-E72D297353CC}">
              <c16:uniqueId val="{00000003-3DFC-4579-AD82-B57459CF5FA7}"/>
            </c:ext>
          </c:extLst>
        </c:ser>
        <c:ser>
          <c:idx val="2"/>
          <c:order val="4"/>
          <c:tx>
            <c:strRef>
              <c:f>'Figure 1-ru'!$F$2</c:f>
              <c:strCache>
                <c:ptCount val="1"/>
                <c:pt idx="0">
                  <c:v>Национальная целевая задача уступает Айтинской целевой задаче по уровню амбициозности или в ней не учтены все ее элементы</c:v>
                </c:pt>
              </c:strCache>
            </c:strRef>
          </c:tx>
          <c:spPr>
            <a:solidFill>
              <a:schemeClr val="tx1">
                <a:lumMod val="50000"/>
                <a:lumOff val="50000"/>
              </a:schemeClr>
            </a:solidFill>
            <a:ln w="9525">
              <a:solidFill>
                <a:schemeClr val="tx1">
                  <a:alpha val="97000"/>
                </a:schemeClr>
              </a:solidFill>
            </a:ln>
          </c:spPr>
          <c:invertIfNegative val="0"/>
          <c:cat>
            <c:strRef>
              <c:f>'Figure 1-ru'!$B$3:$B$22</c:f>
              <c:strCache>
                <c:ptCount val="20"/>
                <c:pt idx="0">
                  <c:v>Целевая задача 1</c:v>
                </c:pt>
                <c:pt idx="1">
                  <c:v>Целевая задача 2</c:v>
                </c:pt>
                <c:pt idx="2">
                  <c:v>Целевая задача 3</c:v>
                </c:pt>
                <c:pt idx="3">
                  <c:v>Целевая задача 4</c:v>
                </c:pt>
                <c:pt idx="4">
                  <c:v>Целевая задача 5</c:v>
                </c:pt>
                <c:pt idx="5">
                  <c:v>Целевая задача 6</c:v>
                </c:pt>
                <c:pt idx="6">
                  <c:v>Целевая задача 7</c:v>
                </c:pt>
                <c:pt idx="7">
                  <c:v>Целевая задача 8</c:v>
                </c:pt>
                <c:pt idx="8">
                  <c:v>Целевая задача 9</c:v>
                </c:pt>
                <c:pt idx="9">
                  <c:v>Целевая задача 10</c:v>
                </c:pt>
                <c:pt idx="10">
                  <c:v>Целевая задача 11</c:v>
                </c:pt>
                <c:pt idx="11">
                  <c:v>Целевая задача 12</c:v>
                </c:pt>
                <c:pt idx="12">
                  <c:v>Целевая задача 13</c:v>
                </c:pt>
                <c:pt idx="13">
                  <c:v>Целевая задача 14</c:v>
                </c:pt>
                <c:pt idx="14">
                  <c:v>Целевая задача 15</c:v>
                </c:pt>
                <c:pt idx="15">
                  <c:v>Целевая задача 16</c:v>
                </c:pt>
                <c:pt idx="16">
                  <c:v>Целевая задача 17</c:v>
                </c:pt>
                <c:pt idx="17">
                  <c:v>Целевая задача 18</c:v>
                </c:pt>
                <c:pt idx="18">
                  <c:v>Целевая задача 19</c:v>
                </c:pt>
                <c:pt idx="19">
                  <c:v>Целевая задача 20</c:v>
                </c:pt>
              </c:strCache>
            </c:strRef>
          </c:cat>
          <c:val>
            <c:numRef>
              <c:f>'Figure 1-ru'!$F$3:$F$22</c:f>
              <c:numCache>
                <c:formatCode>General</c:formatCode>
                <c:ptCount val="20"/>
                <c:pt idx="0">
                  <c:v>76</c:v>
                </c:pt>
                <c:pt idx="1">
                  <c:v>59</c:v>
                </c:pt>
                <c:pt idx="2">
                  <c:v>35</c:v>
                </c:pt>
                <c:pt idx="3">
                  <c:v>40</c:v>
                </c:pt>
                <c:pt idx="4">
                  <c:v>42</c:v>
                </c:pt>
                <c:pt idx="5">
                  <c:v>22</c:v>
                </c:pt>
                <c:pt idx="6">
                  <c:v>35</c:v>
                </c:pt>
                <c:pt idx="7">
                  <c:v>41</c:v>
                </c:pt>
                <c:pt idx="8">
                  <c:v>40</c:v>
                </c:pt>
                <c:pt idx="9">
                  <c:v>31</c:v>
                </c:pt>
                <c:pt idx="10">
                  <c:v>49</c:v>
                </c:pt>
                <c:pt idx="11">
                  <c:v>42</c:v>
                </c:pt>
                <c:pt idx="12">
                  <c:v>32</c:v>
                </c:pt>
                <c:pt idx="13">
                  <c:v>29</c:v>
                </c:pt>
                <c:pt idx="14">
                  <c:v>44</c:v>
                </c:pt>
                <c:pt idx="15">
                  <c:v>52</c:v>
                </c:pt>
                <c:pt idx="16">
                  <c:v>27</c:v>
                </c:pt>
                <c:pt idx="17">
                  <c:v>37</c:v>
                </c:pt>
                <c:pt idx="18">
                  <c:v>67</c:v>
                </c:pt>
                <c:pt idx="19">
                  <c:v>56</c:v>
                </c:pt>
              </c:numCache>
            </c:numRef>
          </c:val>
          <c:extLst>
            <c:ext xmlns:c16="http://schemas.microsoft.com/office/drawing/2014/chart" uri="{C3380CC4-5D6E-409C-BE32-E72D297353CC}">
              <c16:uniqueId val="{00000004-3DFC-4579-AD82-B57459CF5FA7}"/>
            </c:ext>
          </c:extLst>
        </c:ser>
        <c:ser>
          <c:idx val="3"/>
          <c:order val="5"/>
          <c:tx>
            <c:strRef>
              <c:f>'Figure 1-ru'!$G$2</c:f>
              <c:strCache>
                <c:ptCount val="1"/>
                <c:pt idx="0">
                  <c:v>Национальная целевая задача соответствует Айтинской целевой задаче по уровню амбициозности</c:v>
                </c:pt>
              </c:strCache>
            </c:strRef>
          </c:tx>
          <c:spPr>
            <a:solidFill>
              <a:schemeClr val="tx1">
                <a:lumMod val="65000"/>
                <a:lumOff val="35000"/>
              </a:schemeClr>
            </a:solidFill>
            <a:ln w="9525">
              <a:solidFill>
                <a:schemeClr val="tx1"/>
              </a:solidFill>
            </a:ln>
          </c:spPr>
          <c:invertIfNegative val="0"/>
          <c:cat>
            <c:strRef>
              <c:f>'Figure 1-ru'!$B$3:$B$22</c:f>
              <c:strCache>
                <c:ptCount val="20"/>
                <c:pt idx="0">
                  <c:v>Целевая задача 1</c:v>
                </c:pt>
                <c:pt idx="1">
                  <c:v>Целевая задача 2</c:v>
                </c:pt>
                <c:pt idx="2">
                  <c:v>Целевая задача 3</c:v>
                </c:pt>
                <c:pt idx="3">
                  <c:v>Целевая задача 4</c:v>
                </c:pt>
                <c:pt idx="4">
                  <c:v>Целевая задача 5</c:v>
                </c:pt>
                <c:pt idx="5">
                  <c:v>Целевая задача 6</c:v>
                </c:pt>
                <c:pt idx="6">
                  <c:v>Целевая задача 7</c:v>
                </c:pt>
                <c:pt idx="7">
                  <c:v>Целевая задача 8</c:v>
                </c:pt>
                <c:pt idx="8">
                  <c:v>Целевая задача 9</c:v>
                </c:pt>
                <c:pt idx="9">
                  <c:v>Целевая задача 10</c:v>
                </c:pt>
                <c:pt idx="10">
                  <c:v>Целевая задача 11</c:v>
                </c:pt>
                <c:pt idx="11">
                  <c:v>Целевая задача 12</c:v>
                </c:pt>
                <c:pt idx="12">
                  <c:v>Целевая задача 13</c:v>
                </c:pt>
                <c:pt idx="13">
                  <c:v>Целевая задача 14</c:v>
                </c:pt>
                <c:pt idx="14">
                  <c:v>Целевая задача 15</c:v>
                </c:pt>
                <c:pt idx="15">
                  <c:v>Целевая задача 16</c:v>
                </c:pt>
                <c:pt idx="16">
                  <c:v>Целевая задача 17</c:v>
                </c:pt>
                <c:pt idx="17">
                  <c:v>Целевая задача 18</c:v>
                </c:pt>
                <c:pt idx="18">
                  <c:v>Целевая задача 19</c:v>
                </c:pt>
                <c:pt idx="19">
                  <c:v>Целевая задача 20</c:v>
                </c:pt>
              </c:strCache>
            </c:strRef>
          </c:cat>
          <c:val>
            <c:numRef>
              <c:f>'Figure 1-ru'!$G$3:$G$22</c:f>
              <c:numCache>
                <c:formatCode>General</c:formatCode>
                <c:ptCount val="20"/>
                <c:pt idx="0">
                  <c:v>52</c:v>
                </c:pt>
                <c:pt idx="1">
                  <c:v>15</c:v>
                </c:pt>
                <c:pt idx="2">
                  <c:v>28</c:v>
                </c:pt>
                <c:pt idx="3">
                  <c:v>25</c:v>
                </c:pt>
                <c:pt idx="4">
                  <c:v>18</c:v>
                </c:pt>
                <c:pt idx="5">
                  <c:v>21</c:v>
                </c:pt>
                <c:pt idx="6">
                  <c:v>21</c:v>
                </c:pt>
                <c:pt idx="7">
                  <c:v>27</c:v>
                </c:pt>
                <c:pt idx="8">
                  <c:v>43</c:v>
                </c:pt>
                <c:pt idx="9">
                  <c:v>22</c:v>
                </c:pt>
                <c:pt idx="10">
                  <c:v>22</c:v>
                </c:pt>
                <c:pt idx="11">
                  <c:v>33</c:v>
                </c:pt>
                <c:pt idx="12">
                  <c:v>27</c:v>
                </c:pt>
                <c:pt idx="13">
                  <c:v>35</c:v>
                </c:pt>
                <c:pt idx="14">
                  <c:v>28</c:v>
                </c:pt>
                <c:pt idx="15">
                  <c:v>36</c:v>
                </c:pt>
                <c:pt idx="16">
                  <c:v>43</c:v>
                </c:pt>
                <c:pt idx="17">
                  <c:v>28</c:v>
                </c:pt>
                <c:pt idx="18">
                  <c:v>44</c:v>
                </c:pt>
                <c:pt idx="19">
                  <c:v>36</c:v>
                </c:pt>
              </c:numCache>
            </c:numRef>
          </c:val>
          <c:extLst>
            <c:ext xmlns:c16="http://schemas.microsoft.com/office/drawing/2014/chart" uri="{C3380CC4-5D6E-409C-BE32-E72D297353CC}">
              <c16:uniqueId val="{00000005-3DFC-4579-AD82-B57459CF5FA7}"/>
            </c:ext>
          </c:extLst>
        </c:ser>
        <c:ser>
          <c:idx val="4"/>
          <c:order val="6"/>
          <c:tx>
            <c:strRef>
              <c:f>'Figure 1-ru'!$H$2</c:f>
              <c:strCache>
                <c:ptCount val="1"/>
                <c:pt idx="0">
                  <c:v>Национальная целевая задача превосходит Айтинскую целевую задачу по охвату и(или) уровню амбициозности</c:v>
                </c:pt>
              </c:strCache>
            </c:strRef>
          </c:tx>
          <c:spPr>
            <a:solidFill>
              <a:schemeClr val="tx1"/>
            </a:solidFill>
            <a:ln w="9525">
              <a:solidFill>
                <a:schemeClr val="tx1"/>
              </a:solidFill>
            </a:ln>
          </c:spPr>
          <c:invertIfNegative val="0"/>
          <c:cat>
            <c:strRef>
              <c:f>'Figure 1-ru'!$B$3:$B$22</c:f>
              <c:strCache>
                <c:ptCount val="20"/>
                <c:pt idx="0">
                  <c:v>Целевая задача 1</c:v>
                </c:pt>
                <c:pt idx="1">
                  <c:v>Целевая задача 2</c:v>
                </c:pt>
                <c:pt idx="2">
                  <c:v>Целевая задача 3</c:v>
                </c:pt>
                <c:pt idx="3">
                  <c:v>Целевая задача 4</c:v>
                </c:pt>
                <c:pt idx="4">
                  <c:v>Целевая задача 5</c:v>
                </c:pt>
                <c:pt idx="5">
                  <c:v>Целевая задача 6</c:v>
                </c:pt>
                <c:pt idx="6">
                  <c:v>Целевая задача 7</c:v>
                </c:pt>
                <c:pt idx="7">
                  <c:v>Целевая задача 8</c:v>
                </c:pt>
                <c:pt idx="8">
                  <c:v>Целевая задача 9</c:v>
                </c:pt>
                <c:pt idx="9">
                  <c:v>Целевая задача 10</c:v>
                </c:pt>
                <c:pt idx="10">
                  <c:v>Целевая задача 11</c:v>
                </c:pt>
                <c:pt idx="11">
                  <c:v>Целевая задача 12</c:v>
                </c:pt>
                <c:pt idx="12">
                  <c:v>Целевая задача 13</c:v>
                </c:pt>
                <c:pt idx="13">
                  <c:v>Целевая задача 14</c:v>
                </c:pt>
                <c:pt idx="14">
                  <c:v>Целевая задача 15</c:v>
                </c:pt>
                <c:pt idx="15">
                  <c:v>Целевая задача 16</c:v>
                </c:pt>
                <c:pt idx="16">
                  <c:v>Целевая задача 17</c:v>
                </c:pt>
                <c:pt idx="17">
                  <c:v>Целевая задача 18</c:v>
                </c:pt>
                <c:pt idx="18">
                  <c:v>Целевая задача 19</c:v>
                </c:pt>
                <c:pt idx="19">
                  <c:v>Целевая задача 20</c:v>
                </c:pt>
              </c:strCache>
            </c:strRef>
          </c:cat>
          <c:val>
            <c:numRef>
              <c:f>'Figure 1-ru'!$H$3:$H$22</c:f>
              <c:numCache>
                <c:formatCode>General</c:formatCode>
                <c:ptCount val="20"/>
                <c:pt idx="0">
                  <c:v>0</c:v>
                </c:pt>
                <c:pt idx="1">
                  <c:v>1</c:v>
                </c:pt>
                <c:pt idx="2">
                  <c:v>1</c:v>
                </c:pt>
                <c:pt idx="3">
                  <c:v>0</c:v>
                </c:pt>
                <c:pt idx="4">
                  <c:v>2</c:v>
                </c:pt>
                <c:pt idx="5">
                  <c:v>0</c:v>
                </c:pt>
                <c:pt idx="6">
                  <c:v>0</c:v>
                </c:pt>
                <c:pt idx="7">
                  <c:v>0</c:v>
                </c:pt>
                <c:pt idx="8">
                  <c:v>1</c:v>
                </c:pt>
                <c:pt idx="9">
                  <c:v>0</c:v>
                </c:pt>
                <c:pt idx="10">
                  <c:v>3</c:v>
                </c:pt>
                <c:pt idx="11">
                  <c:v>0</c:v>
                </c:pt>
                <c:pt idx="12">
                  <c:v>2</c:v>
                </c:pt>
                <c:pt idx="13">
                  <c:v>1</c:v>
                </c:pt>
                <c:pt idx="14">
                  <c:v>4</c:v>
                </c:pt>
                <c:pt idx="15">
                  <c:v>1</c:v>
                </c:pt>
                <c:pt idx="16">
                  <c:v>1</c:v>
                </c:pt>
                <c:pt idx="17">
                  <c:v>1</c:v>
                </c:pt>
                <c:pt idx="18">
                  <c:v>1</c:v>
                </c:pt>
                <c:pt idx="19">
                  <c:v>1</c:v>
                </c:pt>
              </c:numCache>
            </c:numRef>
          </c:val>
          <c:extLst>
            <c:ext xmlns:c16="http://schemas.microsoft.com/office/drawing/2014/chart" uri="{C3380CC4-5D6E-409C-BE32-E72D297353CC}">
              <c16:uniqueId val="{00000006-3DFC-4579-AD82-B57459CF5FA7}"/>
            </c:ext>
          </c:extLst>
        </c:ser>
        <c:dLbls>
          <c:showLegendKey val="0"/>
          <c:showVal val="0"/>
          <c:showCatName val="0"/>
          <c:showSerName val="0"/>
          <c:showPercent val="0"/>
          <c:showBubbleSize val="0"/>
        </c:dLbls>
        <c:gapWidth val="55"/>
        <c:overlap val="100"/>
        <c:axId val="285954040"/>
        <c:axId val="1"/>
      </c:barChart>
      <c:catAx>
        <c:axId val="285954040"/>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9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b"/>
        <c:majorGridlines>
          <c:spPr>
            <a:ln w="3175">
              <a:solidFill>
                <a:srgbClr val="808080"/>
              </a:solidFill>
              <a:prstDash val="solid"/>
            </a:ln>
          </c:spPr>
        </c:majorGridlines>
        <c:numFmt formatCode="0%" sourceLinked="1"/>
        <c:majorTickMark val="none"/>
        <c:minorTickMark val="none"/>
        <c:tickLblPos val="low"/>
        <c:spPr>
          <a:ln w="3175">
            <a:solidFill>
              <a:srgbClr val="80808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85954040"/>
        <c:crosses val="autoZero"/>
        <c:crossBetween val="between"/>
      </c:valAx>
      <c:spPr>
        <a:solidFill>
          <a:srgbClr val="FFFFFF"/>
        </a:solidFill>
        <a:ln w="25400">
          <a:noFill/>
        </a:ln>
      </c:spPr>
    </c:plotArea>
    <c:legend>
      <c:legendPos val="b"/>
      <c:legendEntry>
        <c:idx val="6"/>
        <c:txPr>
          <a:bodyPr/>
          <a:lstStyle/>
          <a:p>
            <a:pPr>
              <a:defRPr sz="1000" b="0" i="0" u="none" strike="noStrike" baseline="0">
                <a:solidFill>
                  <a:srgbClr val="000000"/>
                </a:solidFill>
                <a:latin typeface="Times New Roman" panose="02020603050405020304" pitchFamily="18" charset="0"/>
                <a:ea typeface="Times New Roman"/>
                <a:cs typeface="Times New Roman" panose="02020603050405020304" pitchFamily="18" charset="0"/>
              </a:defRPr>
            </a:pPr>
            <a:endParaRPr lang="en-US"/>
          </a:p>
        </c:txPr>
      </c:legendEntry>
      <c:layout>
        <c:manualLayout>
          <c:xMode val="edge"/>
          <c:yMode val="edge"/>
          <c:x val="1.0077394171882361E-2"/>
          <c:y val="0.75124477918521038"/>
          <c:w val="0.97984504340803558"/>
          <c:h val="0.23832043820609383"/>
        </c:manualLayout>
      </c:layout>
      <c:overlay val="0"/>
      <c:spPr>
        <a:noFill/>
        <a:ln w="25400">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772612558045627"/>
          <c:y val="0"/>
          <c:w val="0.70492344706911636"/>
          <c:h val="0.83692988506532084"/>
        </c:manualLayout>
      </c:layout>
      <c:barChart>
        <c:barDir val="bar"/>
        <c:grouping val="percentStacked"/>
        <c:varyColors val="0"/>
        <c:ser>
          <c:idx val="0"/>
          <c:order val="0"/>
          <c:tx>
            <c:strRef>
              <c:f>'Figure 2-ru '!$F$1</c:f>
              <c:strCache>
                <c:ptCount val="1"/>
                <c:pt idx="0">
                  <c:v>Доклад не представлен</c:v>
                </c:pt>
              </c:strCache>
            </c:strRef>
          </c:tx>
          <c:spPr>
            <a:pattFill prst="lgGrid">
              <a:fgClr>
                <a:schemeClr val="tx1"/>
              </a:fgClr>
              <a:bgClr>
                <a:schemeClr val="bg1"/>
              </a:bgClr>
            </a:pattFill>
            <a:ln w="9525">
              <a:solidFill>
                <a:schemeClr val="tx1"/>
              </a:solidFill>
            </a:ln>
          </c:spPr>
          <c:invertIfNegative val="0"/>
          <c:cat>
            <c:strRef>
              <c:f>'Figure 2-ru '!$E$2:$E$21</c:f>
              <c:strCache>
                <c:ptCount val="20"/>
                <c:pt idx="0">
                  <c:v>Айтинская целевая задача 1</c:v>
                </c:pt>
                <c:pt idx="1">
                  <c:v>Айтинская целевая задача 2</c:v>
                </c:pt>
                <c:pt idx="2">
                  <c:v>Айтинская целевая задача 3</c:v>
                </c:pt>
                <c:pt idx="3">
                  <c:v>Айтинская целевая задача 4</c:v>
                </c:pt>
                <c:pt idx="4">
                  <c:v>Айтинская целевая задача 5</c:v>
                </c:pt>
                <c:pt idx="5">
                  <c:v>Айтинская целевая задача 6</c:v>
                </c:pt>
                <c:pt idx="6">
                  <c:v>Айтинская целевая задача 7</c:v>
                </c:pt>
                <c:pt idx="7">
                  <c:v>Айтинская целевая задача 8</c:v>
                </c:pt>
                <c:pt idx="8">
                  <c:v>Айтинская целевая задача 9</c:v>
                </c:pt>
                <c:pt idx="9">
                  <c:v>Айтинская целевая задача 10</c:v>
                </c:pt>
                <c:pt idx="10">
                  <c:v>Айтинская целевая задача 11</c:v>
                </c:pt>
                <c:pt idx="11">
                  <c:v>Айтинская целевая задача 12</c:v>
                </c:pt>
                <c:pt idx="12">
                  <c:v>Айтинская целевая задача 13</c:v>
                </c:pt>
                <c:pt idx="13">
                  <c:v>Айтинская целевая задача 14</c:v>
                </c:pt>
                <c:pt idx="14">
                  <c:v>Айтинская целевая задача 15</c:v>
                </c:pt>
                <c:pt idx="15">
                  <c:v>Айтинская целевая задача 16</c:v>
                </c:pt>
                <c:pt idx="16">
                  <c:v>Айтинская целевая задача 17</c:v>
                </c:pt>
                <c:pt idx="17">
                  <c:v>Айтинская целевая задача 18</c:v>
                </c:pt>
                <c:pt idx="18">
                  <c:v>Айтинская целевая задача 19</c:v>
                </c:pt>
                <c:pt idx="19">
                  <c:v>Айтинская целевая задача 20</c:v>
                </c:pt>
              </c:strCache>
            </c:strRef>
          </c:cat>
          <c:val>
            <c:numRef>
              <c:f>'Figure 2-ru '!$F$2:$F$21</c:f>
              <c:numCache>
                <c:formatCode>General</c:formatCode>
                <c:ptCount val="20"/>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pt idx="14">
                  <c:v>56</c:v>
                </c:pt>
                <c:pt idx="15">
                  <c:v>56</c:v>
                </c:pt>
                <c:pt idx="16">
                  <c:v>56</c:v>
                </c:pt>
                <c:pt idx="17">
                  <c:v>56</c:v>
                </c:pt>
                <c:pt idx="18">
                  <c:v>56</c:v>
                </c:pt>
                <c:pt idx="19">
                  <c:v>56</c:v>
                </c:pt>
              </c:numCache>
            </c:numRef>
          </c:val>
          <c:extLst>
            <c:ext xmlns:c16="http://schemas.microsoft.com/office/drawing/2014/chart" uri="{C3380CC4-5D6E-409C-BE32-E72D297353CC}">
              <c16:uniqueId val="{00000000-8626-4B5F-A993-C4C45918CEC5}"/>
            </c:ext>
          </c:extLst>
        </c:ser>
        <c:ser>
          <c:idx val="1"/>
          <c:order val="1"/>
          <c:tx>
            <c:strRef>
              <c:f>'Figure 2-ru '!$G$1</c:f>
              <c:strCache>
                <c:ptCount val="1"/>
                <c:pt idx="0">
                  <c:v>Оценка отсутствует/нет информации</c:v>
                </c:pt>
              </c:strCache>
            </c:strRef>
          </c:tx>
          <c:spPr>
            <a:pattFill prst="openDmnd">
              <a:fgClr>
                <a:schemeClr val="tx1"/>
              </a:fgClr>
              <a:bgClr>
                <a:schemeClr val="bg1"/>
              </a:bgClr>
            </a:pattFill>
            <a:ln w="9525">
              <a:solidFill>
                <a:schemeClr val="tx1"/>
              </a:solidFill>
            </a:ln>
          </c:spPr>
          <c:invertIfNegative val="0"/>
          <c:cat>
            <c:strRef>
              <c:f>'Figure 2-ru '!$E$2:$E$21</c:f>
              <c:strCache>
                <c:ptCount val="20"/>
                <c:pt idx="0">
                  <c:v>Айтинская целевая задача 1</c:v>
                </c:pt>
                <c:pt idx="1">
                  <c:v>Айтинская целевая задача 2</c:v>
                </c:pt>
                <c:pt idx="2">
                  <c:v>Айтинская целевая задача 3</c:v>
                </c:pt>
                <c:pt idx="3">
                  <c:v>Айтинская целевая задача 4</c:v>
                </c:pt>
                <c:pt idx="4">
                  <c:v>Айтинская целевая задача 5</c:v>
                </c:pt>
                <c:pt idx="5">
                  <c:v>Айтинская целевая задача 6</c:v>
                </c:pt>
                <c:pt idx="6">
                  <c:v>Айтинская целевая задача 7</c:v>
                </c:pt>
                <c:pt idx="7">
                  <c:v>Айтинская целевая задача 8</c:v>
                </c:pt>
                <c:pt idx="8">
                  <c:v>Айтинская целевая задача 9</c:v>
                </c:pt>
                <c:pt idx="9">
                  <c:v>Айтинская целевая задача 10</c:v>
                </c:pt>
                <c:pt idx="10">
                  <c:v>Айтинская целевая задача 11</c:v>
                </c:pt>
                <c:pt idx="11">
                  <c:v>Айтинская целевая задача 12</c:v>
                </c:pt>
                <c:pt idx="12">
                  <c:v>Айтинская целевая задача 13</c:v>
                </c:pt>
                <c:pt idx="13">
                  <c:v>Айтинская целевая задача 14</c:v>
                </c:pt>
                <c:pt idx="14">
                  <c:v>Айтинская целевая задача 15</c:v>
                </c:pt>
                <c:pt idx="15">
                  <c:v>Айтинская целевая задача 16</c:v>
                </c:pt>
                <c:pt idx="16">
                  <c:v>Айтинская целевая задача 17</c:v>
                </c:pt>
                <c:pt idx="17">
                  <c:v>Айтинская целевая задача 18</c:v>
                </c:pt>
                <c:pt idx="18">
                  <c:v>Айтинская целевая задача 19</c:v>
                </c:pt>
                <c:pt idx="19">
                  <c:v>Айтинская целевая задача 20</c:v>
                </c:pt>
              </c:strCache>
            </c:strRef>
          </c:cat>
          <c:val>
            <c:numRef>
              <c:f>'Figure 2-ru '!$G$2:$G$21</c:f>
              <c:numCache>
                <c:formatCode>General</c:formatCode>
                <c:ptCount val="20"/>
                <c:pt idx="0">
                  <c:v>15</c:v>
                </c:pt>
                <c:pt idx="1">
                  <c:v>16</c:v>
                </c:pt>
                <c:pt idx="2">
                  <c:v>32</c:v>
                </c:pt>
                <c:pt idx="3">
                  <c:v>21</c:v>
                </c:pt>
                <c:pt idx="4">
                  <c:v>13</c:v>
                </c:pt>
                <c:pt idx="5">
                  <c:v>27</c:v>
                </c:pt>
                <c:pt idx="6">
                  <c:v>15</c:v>
                </c:pt>
                <c:pt idx="7">
                  <c:v>28</c:v>
                </c:pt>
                <c:pt idx="8">
                  <c:v>12</c:v>
                </c:pt>
                <c:pt idx="9">
                  <c:v>40</c:v>
                </c:pt>
                <c:pt idx="10">
                  <c:v>6</c:v>
                </c:pt>
                <c:pt idx="11">
                  <c:v>14</c:v>
                </c:pt>
                <c:pt idx="12">
                  <c:v>19</c:v>
                </c:pt>
                <c:pt idx="13">
                  <c:v>22</c:v>
                </c:pt>
                <c:pt idx="14">
                  <c:v>24</c:v>
                </c:pt>
                <c:pt idx="15">
                  <c:v>23</c:v>
                </c:pt>
                <c:pt idx="16">
                  <c:v>44</c:v>
                </c:pt>
                <c:pt idx="17">
                  <c:v>35</c:v>
                </c:pt>
                <c:pt idx="18">
                  <c:v>20</c:v>
                </c:pt>
                <c:pt idx="19">
                  <c:v>21</c:v>
                </c:pt>
              </c:numCache>
            </c:numRef>
          </c:val>
          <c:extLst>
            <c:ext xmlns:c16="http://schemas.microsoft.com/office/drawing/2014/chart" uri="{C3380CC4-5D6E-409C-BE32-E72D297353CC}">
              <c16:uniqueId val="{00000001-8626-4B5F-A993-C4C45918CEC5}"/>
            </c:ext>
          </c:extLst>
        </c:ser>
        <c:ser>
          <c:idx val="2"/>
          <c:order val="2"/>
          <c:tx>
            <c:strRef>
              <c:f>'Figure 2-ru '!$H$1</c:f>
              <c:strCache>
                <c:ptCount val="1"/>
                <c:pt idx="0">
                  <c:v>Отход от выполнения целевой задачи</c:v>
                </c:pt>
              </c:strCache>
            </c:strRef>
          </c:tx>
          <c:spPr>
            <a:solidFill>
              <a:srgbClr val="7030A0"/>
            </a:solidFill>
            <a:ln w="9525">
              <a:solidFill>
                <a:schemeClr val="tx1"/>
              </a:solidFill>
            </a:ln>
          </c:spPr>
          <c:invertIfNegative val="0"/>
          <c:cat>
            <c:strRef>
              <c:f>'Figure 2-ru '!$E$2:$E$21</c:f>
              <c:strCache>
                <c:ptCount val="20"/>
                <c:pt idx="0">
                  <c:v>Айтинская целевая задача 1</c:v>
                </c:pt>
                <c:pt idx="1">
                  <c:v>Айтинская целевая задача 2</c:v>
                </c:pt>
                <c:pt idx="2">
                  <c:v>Айтинская целевая задача 3</c:v>
                </c:pt>
                <c:pt idx="3">
                  <c:v>Айтинская целевая задача 4</c:v>
                </c:pt>
                <c:pt idx="4">
                  <c:v>Айтинская целевая задача 5</c:v>
                </c:pt>
                <c:pt idx="5">
                  <c:v>Айтинская целевая задача 6</c:v>
                </c:pt>
                <c:pt idx="6">
                  <c:v>Айтинская целевая задача 7</c:v>
                </c:pt>
                <c:pt idx="7">
                  <c:v>Айтинская целевая задача 8</c:v>
                </c:pt>
                <c:pt idx="8">
                  <c:v>Айтинская целевая задача 9</c:v>
                </c:pt>
                <c:pt idx="9">
                  <c:v>Айтинская целевая задача 10</c:v>
                </c:pt>
                <c:pt idx="10">
                  <c:v>Айтинская целевая задача 11</c:v>
                </c:pt>
                <c:pt idx="11">
                  <c:v>Айтинская целевая задача 12</c:v>
                </c:pt>
                <c:pt idx="12">
                  <c:v>Айтинская целевая задача 13</c:v>
                </c:pt>
                <c:pt idx="13">
                  <c:v>Айтинская целевая задача 14</c:v>
                </c:pt>
                <c:pt idx="14">
                  <c:v>Айтинская целевая задача 15</c:v>
                </c:pt>
                <c:pt idx="15">
                  <c:v>Айтинская целевая задача 16</c:v>
                </c:pt>
                <c:pt idx="16">
                  <c:v>Айтинская целевая задача 17</c:v>
                </c:pt>
                <c:pt idx="17">
                  <c:v>Айтинская целевая задача 18</c:v>
                </c:pt>
                <c:pt idx="18">
                  <c:v>Айтинская целевая задача 19</c:v>
                </c:pt>
                <c:pt idx="19">
                  <c:v>Айтинская целевая задача 20</c:v>
                </c:pt>
              </c:strCache>
            </c:strRef>
          </c:cat>
          <c:val>
            <c:numRef>
              <c:f>'Figure 2-ru '!$H$2:$H$21</c:f>
              <c:numCache>
                <c:formatCode>General</c:formatCode>
                <c:ptCount val="20"/>
                <c:pt idx="0">
                  <c:v>0</c:v>
                </c:pt>
                <c:pt idx="1">
                  <c:v>2</c:v>
                </c:pt>
                <c:pt idx="2">
                  <c:v>1</c:v>
                </c:pt>
                <c:pt idx="3">
                  <c:v>2</c:v>
                </c:pt>
                <c:pt idx="4">
                  <c:v>3</c:v>
                </c:pt>
                <c:pt idx="5">
                  <c:v>2</c:v>
                </c:pt>
                <c:pt idx="6">
                  <c:v>2</c:v>
                </c:pt>
                <c:pt idx="7">
                  <c:v>3</c:v>
                </c:pt>
                <c:pt idx="8">
                  <c:v>1</c:v>
                </c:pt>
                <c:pt idx="9">
                  <c:v>2</c:v>
                </c:pt>
                <c:pt idx="10">
                  <c:v>2</c:v>
                </c:pt>
                <c:pt idx="11">
                  <c:v>1</c:v>
                </c:pt>
                <c:pt idx="12">
                  <c:v>0</c:v>
                </c:pt>
                <c:pt idx="13">
                  <c:v>3</c:v>
                </c:pt>
                <c:pt idx="14">
                  <c:v>0</c:v>
                </c:pt>
                <c:pt idx="15">
                  <c:v>1</c:v>
                </c:pt>
                <c:pt idx="16">
                  <c:v>0</c:v>
                </c:pt>
                <c:pt idx="17">
                  <c:v>0</c:v>
                </c:pt>
                <c:pt idx="18">
                  <c:v>0</c:v>
                </c:pt>
                <c:pt idx="19">
                  <c:v>0</c:v>
                </c:pt>
              </c:numCache>
            </c:numRef>
          </c:val>
          <c:extLst>
            <c:ext xmlns:c16="http://schemas.microsoft.com/office/drawing/2014/chart" uri="{C3380CC4-5D6E-409C-BE32-E72D297353CC}">
              <c16:uniqueId val="{00000002-8626-4B5F-A993-C4C45918CEC5}"/>
            </c:ext>
          </c:extLst>
        </c:ser>
        <c:ser>
          <c:idx val="3"/>
          <c:order val="3"/>
          <c:tx>
            <c:strRef>
              <c:f>'Figure 2-ru '!$I$1</c:f>
              <c:strCache>
                <c:ptCount val="1"/>
                <c:pt idx="0">
                  <c:v>Без изменений</c:v>
                </c:pt>
              </c:strCache>
            </c:strRef>
          </c:tx>
          <c:spPr>
            <a:solidFill>
              <a:srgbClr val="FF0000"/>
            </a:solidFill>
            <a:ln w="9525">
              <a:solidFill>
                <a:schemeClr val="tx1"/>
              </a:solidFill>
            </a:ln>
          </c:spPr>
          <c:invertIfNegative val="0"/>
          <c:cat>
            <c:strRef>
              <c:f>'Figure 2-ru '!$E$2:$E$21</c:f>
              <c:strCache>
                <c:ptCount val="20"/>
                <c:pt idx="0">
                  <c:v>Айтинская целевая задача 1</c:v>
                </c:pt>
                <c:pt idx="1">
                  <c:v>Айтинская целевая задача 2</c:v>
                </c:pt>
                <c:pt idx="2">
                  <c:v>Айтинская целевая задача 3</c:v>
                </c:pt>
                <c:pt idx="3">
                  <c:v>Айтинская целевая задача 4</c:v>
                </c:pt>
                <c:pt idx="4">
                  <c:v>Айтинская целевая задача 5</c:v>
                </c:pt>
                <c:pt idx="5">
                  <c:v>Айтинская целевая задача 6</c:v>
                </c:pt>
                <c:pt idx="6">
                  <c:v>Айтинская целевая задача 7</c:v>
                </c:pt>
                <c:pt idx="7">
                  <c:v>Айтинская целевая задача 8</c:v>
                </c:pt>
                <c:pt idx="8">
                  <c:v>Айтинская целевая задача 9</c:v>
                </c:pt>
                <c:pt idx="9">
                  <c:v>Айтинская целевая задача 10</c:v>
                </c:pt>
                <c:pt idx="10">
                  <c:v>Айтинская целевая задача 11</c:v>
                </c:pt>
                <c:pt idx="11">
                  <c:v>Айтинская целевая задача 12</c:v>
                </c:pt>
                <c:pt idx="12">
                  <c:v>Айтинская целевая задача 13</c:v>
                </c:pt>
                <c:pt idx="13">
                  <c:v>Айтинская целевая задача 14</c:v>
                </c:pt>
                <c:pt idx="14">
                  <c:v>Айтинская целевая задача 15</c:v>
                </c:pt>
                <c:pt idx="15">
                  <c:v>Айтинская целевая задача 16</c:v>
                </c:pt>
                <c:pt idx="16">
                  <c:v>Айтинская целевая задача 17</c:v>
                </c:pt>
                <c:pt idx="17">
                  <c:v>Айтинская целевая задача 18</c:v>
                </c:pt>
                <c:pt idx="18">
                  <c:v>Айтинская целевая задача 19</c:v>
                </c:pt>
                <c:pt idx="19">
                  <c:v>Айтинская целевая задача 20</c:v>
                </c:pt>
              </c:strCache>
            </c:strRef>
          </c:cat>
          <c:val>
            <c:numRef>
              <c:f>'Figure 2-ru '!$I$2:$I$21</c:f>
              <c:numCache>
                <c:formatCode>General</c:formatCode>
                <c:ptCount val="20"/>
                <c:pt idx="0">
                  <c:v>5</c:v>
                </c:pt>
                <c:pt idx="1">
                  <c:v>8</c:v>
                </c:pt>
                <c:pt idx="2">
                  <c:v>14</c:v>
                </c:pt>
                <c:pt idx="3">
                  <c:v>13</c:v>
                </c:pt>
                <c:pt idx="4">
                  <c:v>16</c:v>
                </c:pt>
                <c:pt idx="5">
                  <c:v>17</c:v>
                </c:pt>
                <c:pt idx="6">
                  <c:v>8</c:v>
                </c:pt>
                <c:pt idx="7">
                  <c:v>16</c:v>
                </c:pt>
                <c:pt idx="8">
                  <c:v>23</c:v>
                </c:pt>
                <c:pt idx="9">
                  <c:v>12</c:v>
                </c:pt>
                <c:pt idx="10">
                  <c:v>8</c:v>
                </c:pt>
                <c:pt idx="11">
                  <c:v>12</c:v>
                </c:pt>
                <c:pt idx="12">
                  <c:v>20</c:v>
                </c:pt>
                <c:pt idx="13">
                  <c:v>8</c:v>
                </c:pt>
                <c:pt idx="14">
                  <c:v>11</c:v>
                </c:pt>
                <c:pt idx="15">
                  <c:v>11</c:v>
                </c:pt>
                <c:pt idx="16">
                  <c:v>9</c:v>
                </c:pt>
                <c:pt idx="17">
                  <c:v>8</c:v>
                </c:pt>
                <c:pt idx="18">
                  <c:v>8</c:v>
                </c:pt>
                <c:pt idx="19">
                  <c:v>20</c:v>
                </c:pt>
              </c:numCache>
            </c:numRef>
          </c:val>
          <c:extLst>
            <c:ext xmlns:c16="http://schemas.microsoft.com/office/drawing/2014/chart" uri="{C3380CC4-5D6E-409C-BE32-E72D297353CC}">
              <c16:uniqueId val="{00000003-8626-4B5F-A993-C4C45918CEC5}"/>
            </c:ext>
          </c:extLst>
        </c:ser>
        <c:ser>
          <c:idx val="4"/>
          <c:order val="4"/>
          <c:tx>
            <c:strRef>
              <c:f>'Figure 2-ru '!$J$1</c:f>
              <c:strCache>
                <c:ptCount val="1"/>
                <c:pt idx="0">
                  <c:v>Незначительный прогресс</c:v>
                </c:pt>
              </c:strCache>
            </c:strRef>
          </c:tx>
          <c:spPr>
            <a:solidFill>
              <a:srgbClr val="FFC000"/>
            </a:solidFill>
            <a:ln w="9525">
              <a:solidFill>
                <a:schemeClr val="tx1"/>
              </a:solidFill>
            </a:ln>
          </c:spPr>
          <c:invertIfNegative val="0"/>
          <c:cat>
            <c:strRef>
              <c:f>'Figure 2-ru '!$E$2:$E$21</c:f>
              <c:strCache>
                <c:ptCount val="20"/>
                <c:pt idx="0">
                  <c:v>Айтинская целевая задача 1</c:v>
                </c:pt>
                <c:pt idx="1">
                  <c:v>Айтинская целевая задача 2</c:v>
                </c:pt>
                <c:pt idx="2">
                  <c:v>Айтинская целевая задача 3</c:v>
                </c:pt>
                <c:pt idx="3">
                  <c:v>Айтинская целевая задача 4</c:v>
                </c:pt>
                <c:pt idx="4">
                  <c:v>Айтинская целевая задача 5</c:v>
                </c:pt>
                <c:pt idx="5">
                  <c:v>Айтинская целевая задача 6</c:v>
                </c:pt>
                <c:pt idx="6">
                  <c:v>Айтинская целевая задача 7</c:v>
                </c:pt>
                <c:pt idx="7">
                  <c:v>Айтинская целевая задача 8</c:v>
                </c:pt>
                <c:pt idx="8">
                  <c:v>Айтинская целевая задача 9</c:v>
                </c:pt>
                <c:pt idx="9">
                  <c:v>Айтинская целевая задача 10</c:v>
                </c:pt>
                <c:pt idx="10">
                  <c:v>Айтинская целевая задача 11</c:v>
                </c:pt>
                <c:pt idx="11">
                  <c:v>Айтинская целевая задача 12</c:v>
                </c:pt>
                <c:pt idx="12">
                  <c:v>Айтинская целевая задача 13</c:v>
                </c:pt>
                <c:pt idx="13">
                  <c:v>Айтинская целевая задача 14</c:v>
                </c:pt>
                <c:pt idx="14">
                  <c:v>Айтинская целевая задача 15</c:v>
                </c:pt>
                <c:pt idx="15">
                  <c:v>Айтинская целевая задача 16</c:v>
                </c:pt>
                <c:pt idx="16">
                  <c:v>Айтинская целевая задача 17</c:v>
                </c:pt>
                <c:pt idx="17">
                  <c:v>Айтинская целевая задача 18</c:v>
                </c:pt>
                <c:pt idx="18">
                  <c:v>Айтинская целевая задача 19</c:v>
                </c:pt>
                <c:pt idx="19">
                  <c:v>Айтинская целевая задача 20</c:v>
                </c:pt>
              </c:strCache>
            </c:strRef>
          </c:cat>
          <c:val>
            <c:numRef>
              <c:f>'Figure 2-ru '!$J$2:$J$21</c:f>
              <c:numCache>
                <c:formatCode>General</c:formatCode>
                <c:ptCount val="20"/>
                <c:pt idx="0">
                  <c:v>58</c:v>
                </c:pt>
                <c:pt idx="1">
                  <c:v>68</c:v>
                </c:pt>
                <c:pt idx="2">
                  <c:v>58</c:v>
                </c:pt>
                <c:pt idx="3">
                  <c:v>61</c:v>
                </c:pt>
                <c:pt idx="4">
                  <c:v>71</c:v>
                </c:pt>
                <c:pt idx="5">
                  <c:v>53</c:v>
                </c:pt>
                <c:pt idx="6">
                  <c:v>69</c:v>
                </c:pt>
                <c:pt idx="7">
                  <c:v>69</c:v>
                </c:pt>
                <c:pt idx="8">
                  <c:v>70</c:v>
                </c:pt>
                <c:pt idx="9">
                  <c:v>56</c:v>
                </c:pt>
                <c:pt idx="10">
                  <c:v>55</c:v>
                </c:pt>
                <c:pt idx="11">
                  <c:v>66</c:v>
                </c:pt>
                <c:pt idx="12">
                  <c:v>59</c:v>
                </c:pt>
                <c:pt idx="13">
                  <c:v>72</c:v>
                </c:pt>
                <c:pt idx="14">
                  <c:v>64</c:v>
                </c:pt>
                <c:pt idx="15">
                  <c:v>52</c:v>
                </c:pt>
                <c:pt idx="16">
                  <c:v>35</c:v>
                </c:pt>
                <c:pt idx="17">
                  <c:v>55</c:v>
                </c:pt>
                <c:pt idx="18">
                  <c:v>55</c:v>
                </c:pt>
                <c:pt idx="19">
                  <c:v>60</c:v>
                </c:pt>
              </c:numCache>
            </c:numRef>
          </c:val>
          <c:extLst>
            <c:ext xmlns:c16="http://schemas.microsoft.com/office/drawing/2014/chart" uri="{C3380CC4-5D6E-409C-BE32-E72D297353CC}">
              <c16:uniqueId val="{00000004-8626-4B5F-A993-C4C45918CEC5}"/>
            </c:ext>
          </c:extLst>
        </c:ser>
        <c:ser>
          <c:idx val="5"/>
          <c:order val="5"/>
          <c:tx>
            <c:strRef>
              <c:f>'Figure 2-ru '!$K$1</c:f>
              <c:strCache>
                <c:ptCount val="1"/>
                <c:pt idx="0">
                  <c:v>Выполняется в срок</c:v>
                </c:pt>
              </c:strCache>
            </c:strRef>
          </c:tx>
          <c:spPr>
            <a:solidFill>
              <a:srgbClr val="00B050"/>
            </a:solidFill>
            <a:ln w="9525">
              <a:solidFill>
                <a:schemeClr val="tx1"/>
              </a:solidFill>
            </a:ln>
          </c:spPr>
          <c:invertIfNegative val="0"/>
          <c:cat>
            <c:strRef>
              <c:f>'Figure 2-ru '!$E$2:$E$21</c:f>
              <c:strCache>
                <c:ptCount val="20"/>
                <c:pt idx="0">
                  <c:v>Айтинская целевая задача 1</c:v>
                </c:pt>
                <c:pt idx="1">
                  <c:v>Айтинская целевая задача 2</c:v>
                </c:pt>
                <c:pt idx="2">
                  <c:v>Айтинская целевая задача 3</c:v>
                </c:pt>
                <c:pt idx="3">
                  <c:v>Айтинская целевая задача 4</c:v>
                </c:pt>
                <c:pt idx="4">
                  <c:v>Айтинская целевая задача 5</c:v>
                </c:pt>
                <c:pt idx="5">
                  <c:v>Айтинская целевая задача 6</c:v>
                </c:pt>
                <c:pt idx="6">
                  <c:v>Айтинская целевая задача 7</c:v>
                </c:pt>
                <c:pt idx="7">
                  <c:v>Айтинская целевая задача 8</c:v>
                </c:pt>
                <c:pt idx="8">
                  <c:v>Айтинская целевая задача 9</c:v>
                </c:pt>
                <c:pt idx="9">
                  <c:v>Айтинская целевая задача 10</c:v>
                </c:pt>
                <c:pt idx="10">
                  <c:v>Айтинская целевая задача 11</c:v>
                </c:pt>
                <c:pt idx="11">
                  <c:v>Айтинская целевая задача 12</c:v>
                </c:pt>
                <c:pt idx="12">
                  <c:v>Айтинская целевая задача 13</c:v>
                </c:pt>
                <c:pt idx="13">
                  <c:v>Айтинская целевая задача 14</c:v>
                </c:pt>
                <c:pt idx="14">
                  <c:v>Айтинская целевая задача 15</c:v>
                </c:pt>
                <c:pt idx="15">
                  <c:v>Айтинская целевая задача 16</c:v>
                </c:pt>
                <c:pt idx="16">
                  <c:v>Айтинская целевая задача 17</c:v>
                </c:pt>
                <c:pt idx="17">
                  <c:v>Айтинская целевая задача 18</c:v>
                </c:pt>
                <c:pt idx="18">
                  <c:v>Айтинская целевая задача 19</c:v>
                </c:pt>
                <c:pt idx="19">
                  <c:v>Айтинская целевая задача 20</c:v>
                </c:pt>
              </c:strCache>
            </c:strRef>
          </c:cat>
          <c:val>
            <c:numRef>
              <c:f>'Figure 2-ru '!$K$2:$K$21</c:f>
              <c:numCache>
                <c:formatCode>General</c:formatCode>
                <c:ptCount val="20"/>
                <c:pt idx="0">
                  <c:v>61</c:v>
                </c:pt>
                <c:pt idx="1">
                  <c:v>44</c:v>
                </c:pt>
                <c:pt idx="2">
                  <c:v>34</c:v>
                </c:pt>
                <c:pt idx="3">
                  <c:v>41</c:v>
                </c:pt>
                <c:pt idx="4">
                  <c:v>36</c:v>
                </c:pt>
                <c:pt idx="5">
                  <c:v>39</c:v>
                </c:pt>
                <c:pt idx="6">
                  <c:v>45</c:v>
                </c:pt>
                <c:pt idx="7">
                  <c:v>23</c:v>
                </c:pt>
                <c:pt idx="8">
                  <c:v>31</c:v>
                </c:pt>
                <c:pt idx="9">
                  <c:v>26</c:v>
                </c:pt>
                <c:pt idx="10">
                  <c:v>57</c:v>
                </c:pt>
                <c:pt idx="11">
                  <c:v>45</c:v>
                </c:pt>
                <c:pt idx="12">
                  <c:v>36</c:v>
                </c:pt>
                <c:pt idx="13">
                  <c:v>32</c:v>
                </c:pt>
                <c:pt idx="14">
                  <c:v>38</c:v>
                </c:pt>
                <c:pt idx="15">
                  <c:v>44</c:v>
                </c:pt>
                <c:pt idx="16">
                  <c:v>40</c:v>
                </c:pt>
                <c:pt idx="17">
                  <c:v>37</c:v>
                </c:pt>
                <c:pt idx="18">
                  <c:v>56</c:v>
                </c:pt>
                <c:pt idx="19">
                  <c:v>36</c:v>
                </c:pt>
              </c:numCache>
            </c:numRef>
          </c:val>
          <c:extLst>
            <c:ext xmlns:c16="http://schemas.microsoft.com/office/drawing/2014/chart" uri="{C3380CC4-5D6E-409C-BE32-E72D297353CC}">
              <c16:uniqueId val="{00000005-8626-4B5F-A993-C4C45918CEC5}"/>
            </c:ext>
          </c:extLst>
        </c:ser>
        <c:ser>
          <c:idx val="6"/>
          <c:order val="6"/>
          <c:tx>
            <c:strRef>
              <c:f>'Figure 2-ru '!$L$1</c:f>
              <c:strCache>
                <c:ptCount val="1"/>
                <c:pt idx="0">
                  <c:v>Перевыполняется</c:v>
                </c:pt>
              </c:strCache>
            </c:strRef>
          </c:tx>
          <c:spPr>
            <a:solidFill>
              <a:srgbClr val="0070C0"/>
            </a:solidFill>
            <a:ln w="9525">
              <a:solidFill>
                <a:schemeClr val="tx1"/>
              </a:solidFill>
            </a:ln>
            <a:effectLst/>
          </c:spPr>
          <c:invertIfNegative val="0"/>
          <c:cat>
            <c:strRef>
              <c:f>'Figure 2-ru '!$E$2:$E$21</c:f>
              <c:strCache>
                <c:ptCount val="20"/>
                <c:pt idx="0">
                  <c:v>Айтинская целевая задача 1</c:v>
                </c:pt>
                <c:pt idx="1">
                  <c:v>Айтинская целевая задача 2</c:v>
                </c:pt>
                <c:pt idx="2">
                  <c:v>Айтинская целевая задача 3</c:v>
                </c:pt>
                <c:pt idx="3">
                  <c:v>Айтинская целевая задача 4</c:v>
                </c:pt>
                <c:pt idx="4">
                  <c:v>Айтинская целевая задача 5</c:v>
                </c:pt>
                <c:pt idx="5">
                  <c:v>Айтинская целевая задача 6</c:v>
                </c:pt>
                <c:pt idx="6">
                  <c:v>Айтинская целевая задача 7</c:v>
                </c:pt>
                <c:pt idx="7">
                  <c:v>Айтинская целевая задача 8</c:v>
                </c:pt>
                <c:pt idx="8">
                  <c:v>Айтинская целевая задача 9</c:v>
                </c:pt>
                <c:pt idx="9">
                  <c:v>Айтинская целевая задача 10</c:v>
                </c:pt>
                <c:pt idx="10">
                  <c:v>Айтинская целевая задача 11</c:v>
                </c:pt>
                <c:pt idx="11">
                  <c:v>Айтинская целевая задача 12</c:v>
                </c:pt>
                <c:pt idx="12">
                  <c:v>Айтинская целевая задача 13</c:v>
                </c:pt>
                <c:pt idx="13">
                  <c:v>Айтинская целевая задача 14</c:v>
                </c:pt>
                <c:pt idx="14">
                  <c:v>Айтинская целевая задача 15</c:v>
                </c:pt>
                <c:pt idx="15">
                  <c:v>Айтинская целевая задача 16</c:v>
                </c:pt>
                <c:pt idx="16">
                  <c:v>Айтинская целевая задача 17</c:v>
                </c:pt>
                <c:pt idx="17">
                  <c:v>Айтинская целевая задача 18</c:v>
                </c:pt>
                <c:pt idx="18">
                  <c:v>Айтинская целевая задача 19</c:v>
                </c:pt>
                <c:pt idx="19">
                  <c:v>Айтинская целевая задача 20</c:v>
                </c:pt>
              </c:strCache>
            </c:strRef>
          </c:cat>
          <c:val>
            <c:numRef>
              <c:f>'Figure 2-ru '!$L$2:$L$21</c:f>
              <c:numCache>
                <c:formatCode>General</c:formatCode>
                <c:ptCount val="20"/>
                <c:pt idx="0">
                  <c:v>1</c:v>
                </c:pt>
                <c:pt idx="1">
                  <c:v>2</c:v>
                </c:pt>
                <c:pt idx="2">
                  <c:v>1</c:v>
                </c:pt>
                <c:pt idx="3">
                  <c:v>2</c:v>
                </c:pt>
                <c:pt idx="4">
                  <c:v>1</c:v>
                </c:pt>
                <c:pt idx="5">
                  <c:v>2</c:v>
                </c:pt>
                <c:pt idx="6">
                  <c:v>1</c:v>
                </c:pt>
                <c:pt idx="7">
                  <c:v>1</c:v>
                </c:pt>
                <c:pt idx="8">
                  <c:v>3</c:v>
                </c:pt>
                <c:pt idx="9">
                  <c:v>3</c:v>
                </c:pt>
                <c:pt idx="10">
                  <c:v>12</c:v>
                </c:pt>
                <c:pt idx="11">
                  <c:v>2</c:v>
                </c:pt>
                <c:pt idx="12">
                  <c:v>6</c:v>
                </c:pt>
                <c:pt idx="13">
                  <c:v>3</c:v>
                </c:pt>
                <c:pt idx="14">
                  <c:v>3</c:v>
                </c:pt>
                <c:pt idx="15">
                  <c:v>9</c:v>
                </c:pt>
                <c:pt idx="16">
                  <c:v>12</c:v>
                </c:pt>
                <c:pt idx="17">
                  <c:v>5</c:v>
                </c:pt>
                <c:pt idx="18">
                  <c:v>1</c:v>
                </c:pt>
                <c:pt idx="19">
                  <c:v>3</c:v>
                </c:pt>
              </c:numCache>
            </c:numRef>
          </c:val>
          <c:extLst>
            <c:ext xmlns:c16="http://schemas.microsoft.com/office/drawing/2014/chart" uri="{C3380CC4-5D6E-409C-BE32-E72D297353CC}">
              <c16:uniqueId val="{00000006-8626-4B5F-A993-C4C45918CEC5}"/>
            </c:ext>
          </c:extLst>
        </c:ser>
        <c:dLbls>
          <c:showLegendKey val="0"/>
          <c:showVal val="0"/>
          <c:showCatName val="0"/>
          <c:showSerName val="0"/>
          <c:showPercent val="0"/>
          <c:showBubbleSize val="0"/>
        </c:dLbls>
        <c:gapWidth val="55"/>
        <c:overlap val="100"/>
        <c:axId val="537100528"/>
        <c:axId val="1"/>
      </c:barChart>
      <c:catAx>
        <c:axId val="537100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100528"/>
        <c:crosses val="autoZero"/>
        <c:crossBetween val="between"/>
      </c:valAx>
      <c:spPr>
        <a:noFill/>
        <a:ln w="25400">
          <a:noFill/>
        </a:ln>
      </c:spPr>
    </c:plotArea>
    <c:legend>
      <c:legendPos val="b"/>
      <c:layout>
        <c:manualLayout>
          <c:xMode val="edge"/>
          <c:yMode val="edge"/>
          <c:x val="0.17091341947641162"/>
          <c:y val="0.87071125649623371"/>
          <c:w val="0.81842957130358707"/>
          <c:h val="0.11888111124010627"/>
        </c:manualLayout>
      </c:layout>
      <c:overlay val="0"/>
      <c:spPr>
        <a:noFill/>
        <a:ln w="25400">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4762B88EE244ADAE850F251F2C6BB3"/>
        <w:category>
          <w:name w:val="General"/>
          <w:gallery w:val="placeholder"/>
        </w:category>
        <w:types>
          <w:type w:val="bbPlcHdr"/>
        </w:types>
        <w:behaviors>
          <w:behavior w:val="content"/>
        </w:behaviors>
        <w:guid w:val="{1C42F227-67E1-469C-8D5E-840F2C032F23}"/>
      </w:docPartPr>
      <w:docPartBody>
        <w:p w:rsidR="006C1DDC" w:rsidRDefault="000F1731" w:rsidP="00F339E6">
          <w:pPr>
            <w:pStyle w:val="FD4762B88EE244ADAE850F251F2C6BB3"/>
          </w:pPr>
          <w:r w:rsidRPr="006D0F48">
            <w:rPr>
              <w:rStyle w:val="PlaceholderText"/>
            </w:rPr>
            <w:t>[Subject]</w:t>
          </w:r>
        </w:p>
      </w:docPartBody>
    </w:docPart>
    <w:docPart>
      <w:docPartPr>
        <w:name w:val="0D6B742FF4594CF0BCBCEC97721A7ECD"/>
        <w:category>
          <w:name w:val="General"/>
          <w:gallery w:val="placeholder"/>
        </w:category>
        <w:types>
          <w:type w:val="bbPlcHdr"/>
        </w:types>
        <w:behaviors>
          <w:behavior w:val="content"/>
        </w:behaviors>
        <w:guid w:val="{2E87CFA3-A07C-46D0-BA20-E2622BE2807E}"/>
      </w:docPartPr>
      <w:docPartBody>
        <w:p w:rsidR="00D25366" w:rsidRDefault="000F1731" w:rsidP="006C1DDC">
          <w:pPr>
            <w:pStyle w:val="0D6B742FF4594CF0BCBCEC97721A7ECD"/>
          </w:pPr>
          <w:r w:rsidRPr="006D0F48">
            <w:rPr>
              <w:rStyle w:val="PlaceholderText"/>
            </w:rPr>
            <w:t>[Subject]</w:t>
          </w:r>
        </w:p>
      </w:docPartBody>
    </w:docPart>
    <w:docPart>
      <w:docPartPr>
        <w:name w:val="69371D13E8A6164EAF2F03A77E9E1C63"/>
        <w:category>
          <w:name w:val="General"/>
          <w:gallery w:val="placeholder"/>
        </w:category>
        <w:types>
          <w:type w:val="bbPlcHdr"/>
        </w:types>
        <w:behaviors>
          <w:behavior w:val="content"/>
        </w:behaviors>
        <w:guid w:val="{600A3492-A413-4D43-81C8-3A9BBB5F0720}"/>
      </w:docPartPr>
      <w:docPartBody>
        <w:p w:rsidR="00F91A55" w:rsidRDefault="00BA6AB1" w:rsidP="00BA6AB1">
          <w:pPr>
            <w:pStyle w:val="69371D13E8A6164EAF2F03A77E9E1C63"/>
          </w:pPr>
          <w:r w:rsidRPr="007E02EB">
            <w:rPr>
              <w:rStyle w:val="PlaceholderText"/>
            </w:rPr>
            <w:t>[Status]</w:t>
          </w:r>
        </w:p>
      </w:docPartBody>
    </w:docPart>
    <w:docPart>
      <w:docPartPr>
        <w:name w:val="22C2B7C48C99BE47A964473BA9B7D722"/>
        <w:category>
          <w:name w:val="General"/>
          <w:gallery w:val="placeholder"/>
        </w:category>
        <w:types>
          <w:type w:val="bbPlcHdr"/>
        </w:types>
        <w:behaviors>
          <w:behavior w:val="content"/>
        </w:behaviors>
        <w:guid w:val="{DDAABF77-8A87-854C-A6F5-992245628B2B}"/>
      </w:docPartPr>
      <w:docPartBody>
        <w:p w:rsidR="00F91A55" w:rsidRDefault="00BA6AB1" w:rsidP="00BA6AB1">
          <w:pPr>
            <w:pStyle w:val="22C2B7C48C99BE47A964473BA9B7D722"/>
          </w:pPr>
          <w:r w:rsidRPr="007E02EB">
            <w:rPr>
              <w:rStyle w:val="PlaceholderText"/>
            </w:rPr>
            <w:t>[Subject]</w:t>
          </w:r>
        </w:p>
      </w:docPartBody>
    </w:docPart>
    <w:docPart>
      <w:docPartPr>
        <w:name w:val="2FFC87378C51A94082032D5E2DC328DE"/>
        <w:category>
          <w:name w:val="General"/>
          <w:gallery w:val="placeholder"/>
        </w:category>
        <w:types>
          <w:type w:val="bbPlcHdr"/>
        </w:types>
        <w:behaviors>
          <w:behavior w:val="content"/>
        </w:behaviors>
        <w:guid w:val="{3E46EE91-13E7-C242-AA4E-B2781AA7E51C}"/>
      </w:docPartPr>
      <w:docPartBody>
        <w:p w:rsidR="00F91A55" w:rsidRDefault="00BA6AB1" w:rsidP="00BA6AB1">
          <w:pPr>
            <w:pStyle w:val="2FFC87378C51A94082032D5E2DC328DE"/>
          </w:pPr>
          <w:r w:rsidRPr="007E02EB">
            <w:rPr>
              <w:rStyle w:val="PlaceholderText"/>
            </w:rPr>
            <w:t>[Publish Date]</w:t>
          </w:r>
        </w:p>
      </w:docPartBody>
    </w:docPart>
    <w:docPart>
      <w:docPartPr>
        <w:name w:val="2F76BBDF84A5FA49B4E1CE08609A6D18"/>
        <w:category>
          <w:name w:val="General"/>
          <w:gallery w:val="placeholder"/>
        </w:category>
        <w:types>
          <w:type w:val="bbPlcHdr"/>
        </w:types>
        <w:behaviors>
          <w:behavior w:val="content"/>
        </w:behaviors>
        <w:guid w:val="{6981820A-8A8B-5F47-B0D4-6354125021A3}"/>
      </w:docPartPr>
      <w:docPartBody>
        <w:p w:rsidR="00F91A55" w:rsidRDefault="00BA6AB1" w:rsidP="00BA6AB1">
          <w:pPr>
            <w:pStyle w:val="2F76BBDF84A5FA49B4E1CE08609A6D18"/>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auto"/>
    <w:notTrueType/>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variable"/>
    <w:sig w:usb0="E00002AF" w:usb1="5000E07B" w:usb2="00000000" w:usb3="00000000" w:csb0="0000019F"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9E6"/>
    <w:rsid w:val="000F1731"/>
    <w:rsid w:val="004A5E32"/>
    <w:rsid w:val="005A22AD"/>
    <w:rsid w:val="005C1018"/>
    <w:rsid w:val="006C1DDC"/>
    <w:rsid w:val="0077649E"/>
    <w:rsid w:val="00AA768F"/>
    <w:rsid w:val="00BA6AB1"/>
    <w:rsid w:val="00BF0871"/>
    <w:rsid w:val="00D108CB"/>
    <w:rsid w:val="00D25366"/>
    <w:rsid w:val="00EA4032"/>
    <w:rsid w:val="00F339E6"/>
    <w:rsid w:val="00F52270"/>
    <w:rsid w:val="00F9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A6AB1"/>
    <w:rPr>
      <w:color w:val="808080"/>
    </w:rPr>
  </w:style>
  <w:style w:type="paragraph" w:customStyle="1" w:styleId="E44C603CE68E4A63B2A24C89D05513CD">
    <w:name w:val="E44C603CE68E4A63B2A24C89D05513CD"/>
    <w:rsid w:val="00F339E6"/>
  </w:style>
  <w:style w:type="paragraph" w:customStyle="1" w:styleId="509CE14685D641BDA55CAF0423F6EBD9">
    <w:name w:val="509CE14685D641BDA55CAF0423F6EBD9"/>
    <w:rsid w:val="00F339E6"/>
  </w:style>
  <w:style w:type="paragraph" w:customStyle="1" w:styleId="8CE61545637A4ABC8BA31DDFE88DB1B9">
    <w:name w:val="8CE61545637A4ABC8BA31DDFE88DB1B9"/>
    <w:rsid w:val="00F339E6"/>
  </w:style>
  <w:style w:type="paragraph" w:customStyle="1" w:styleId="D2E96B57E8DB4124A2E348746BE8DD4F">
    <w:name w:val="D2E96B57E8DB4124A2E348746BE8DD4F"/>
    <w:rsid w:val="00F339E6"/>
  </w:style>
  <w:style w:type="paragraph" w:customStyle="1" w:styleId="1B6DE0BFD351407DBB874621D47A72D8">
    <w:name w:val="1B6DE0BFD351407DBB874621D47A72D8"/>
    <w:rsid w:val="00F339E6"/>
  </w:style>
  <w:style w:type="paragraph" w:customStyle="1" w:styleId="1319DA764D184C3A954315A4421147F8">
    <w:name w:val="1319DA764D184C3A954315A4421147F8"/>
    <w:rsid w:val="00F339E6"/>
  </w:style>
  <w:style w:type="paragraph" w:customStyle="1" w:styleId="3832A91C461E410FACA22304EC2F00B5">
    <w:name w:val="3832A91C461E410FACA22304EC2F00B5"/>
    <w:rsid w:val="00F339E6"/>
  </w:style>
  <w:style w:type="paragraph" w:customStyle="1" w:styleId="68E64DD986754E5F82A27742B6E867E4">
    <w:name w:val="68E64DD986754E5F82A27742B6E867E4"/>
    <w:rsid w:val="00F339E6"/>
  </w:style>
  <w:style w:type="paragraph" w:customStyle="1" w:styleId="29AD029F5E9D435E90F2C6DB54C1B8AE">
    <w:name w:val="29AD029F5E9D435E90F2C6DB54C1B8AE"/>
    <w:rsid w:val="00F339E6"/>
  </w:style>
  <w:style w:type="paragraph" w:customStyle="1" w:styleId="565AB4AAD4344E5CB25ADE8B8610484D">
    <w:name w:val="565AB4AAD4344E5CB25ADE8B8610484D"/>
    <w:rsid w:val="00F339E6"/>
  </w:style>
  <w:style w:type="paragraph" w:customStyle="1" w:styleId="E0489A63E28E42759ECD4772959634D7">
    <w:name w:val="E0489A63E28E42759ECD4772959634D7"/>
    <w:rsid w:val="00F339E6"/>
  </w:style>
  <w:style w:type="paragraph" w:customStyle="1" w:styleId="3C7EF9DFC4D04BC6BE76470AF014F890">
    <w:name w:val="3C7EF9DFC4D04BC6BE76470AF014F890"/>
    <w:rsid w:val="00F339E6"/>
  </w:style>
  <w:style w:type="paragraph" w:customStyle="1" w:styleId="9AD0CE4E79A7478F9557F1E2BDBCC9A3">
    <w:name w:val="9AD0CE4E79A7478F9557F1E2BDBCC9A3"/>
    <w:rsid w:val="00F339E6"/>
  </w:style>
  <w:style w:type="paragraph" w:customStyle="1" w:styleId="FBD43422EB7C458F95612622AADCF15C">
    <w:name w:val="FBD43422EB7C458F95612622AADCF15C"/>
    <w:rsid w:val="00F339E6"/>
  </w:style>
  <w:style w:type="paragraph" w:customStyle="1" w:styleId="75E092146B1E435986888DD16BE05071">
    <w:name w:val="75E092146B1E435986888DD16BE05071"/>
    <w:rsid w:val="00F339E6"/>
  </w:style>
  <w:style w:type="paragraph" w:customStyle="1" w:styleId="3D4C84892DA8404D84826F35CBAE6DAD">
    <w:name w:val="3D4C84892DA8404D84826F35CBAE6DAD"/>
    <w:rsid w:val="00F339E6"/>
  </w:style>
  <w:style w:type="paragraph" w:customStyle="1" w:styleId="C9FF0856983041DDA33E7025FB6B1DCB">
    <w:name w:val="C9FF0856983041DDA33E7025FB6B1DCB"/>
    <w:rsid w:val="00F339E6"/>
  </w:style>
  <w:style w:type="paragraph" w:customStyle="1" w:styleId="B18F895961B54E9E9C0A7C5926E54D41">
    <w:name w:val="B18F895961B54E9E9C0A7C5926E54D41"/>
    <w:rsid w:val="00F339E6"/>
  </w:style>
  <w:style w:type="paragraph" w:customStyle="1" w:styleId="920688B3489040AA994D00EE52C31A22">
    <w:name w:val="920688B3489040AA994D00EE52C31A22"/>
    <w:rsid w:val="00F339E6"/>
  </w:style>
  <w:style w:type="paragraph" w:customStyle="1" w:styleId="FD4762B88EE244ADAE850F251F2C6BB3">
    <w:name w:val="FD4762B88EE244ADAE850F251F2C6BB3"/>
    <w:rsid w:val="00F339E6"/>
  </w:style>
  <w:style w:type="paragraph" w:customStyle="1" w:styleId="B4027F72C9A3485E92156008D6EDCE12">
    <w:name w:val="B4027F72C9A3485E92156008D6EDCE12"/>
    <w:rsid w:val="00F339E6"/>
  </w:style>
  <w:style w:type="paragraph" w:customStyle="1" w:styleId="A1BBDAEF3EFB4090BFB88ECE48E3CDA5">
    <w:name w:val="A1BBDAEF3EFB4090BFB88ECE48E3CDA5"/>
    <w:rsid w:val="00F339E6"/>
  </w:style>
  <w:style w:type="paragraph" w:customStyle="1" w:styleId="0D6B742FF4594CF0BCBCEC97721A7ECD">
    <w:name w:val="0D6B742FF4594CF0BCBCEC97721A7ECD"/>
    <w:rsid w:val="006C1DDC"/>
  </w:style>
  <w:style w:type="paragraph" w:customStyle="1" w:styleId="69371D13E8A6164EAF2F03A77E9E1C63">
    <w:name w:val="69371D13E8A6164EAF2F03A77E9E1C63"/>
    <w:rsid w:val="00BA6AB1"/>
    <w:pPr>
      <w:spacing w:after="0" w:line="240" w:lineRule="auto"/>
    </w:pPr>
    <w:rPr>
      <w:sz w:val="24"/>
      <w:szCs w:val="24"/>
      <w:lang w:val="en-CA"/>
    </w:rPr>
  </w:style>
  <w:style w:type="paragraph" w:customStyle="1" w:styleId="22C2B7C48C99BE47A964473BA9B7D722">
    <w:name w:val="22C2B7C48C99BE47A964473BA9B7D722"/>
    <w:rsid w:val="00BA6AB1"/>
    <w:pPr>
      <w:spacing w:after="0" w:line="240" w:lineRule="auto"/>
    </w:pPr>
    <w:rPr>
      <w:sz w:val="24"/>
      <w:szCs w:val="24"/>
      <w:lang w:val="en-CA"/>
    </w:rPr>
  </w:style>
  <w:style w:type="paragraph" w:customStyle="1" w:styleId="2FFC87378C51A94082032D5E2DC328DE">
    <w:name w:val="2FFC87378C51A94082032D5E2DC328DE"/>
    <w:rsid w:val="00BA6AB1"/>
    <w:pPr>
      <w:spacing w:after="0" w:line="240" w:lineRule="auto"/>
    </w:pPr>
    <w:rPr>
      <w:sz w:val="24"/>
      <w:szCs w:val="24"/>
      <w:lang w:val="en-CA"/>
    </w:rPr>
  </w:style>
  <w:style w:type="paragraph" w:customStyle="1" w:styleId="2F76BBDF84A5FA49B4E1CE08609A6D18">
    <w:name w:val="2F76BBDF84A5FA49B4E1CE08609A6D18"/>
    <w:rsid w:val="00BA6AB1"/>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D43B16-2DA2-444D-811E-A57C80AD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AA64F-1BD8-4201-A726-667AE48FBF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E5DC97-60F9-4452-816C-B74DEB041FCA}">
  <ds:schemaRefs>
    <ds:schemaRef ds:uri="http://schemas.microsoft.com/sharepoint/v3/contenttype/forms"/>
  </ds:schemaRefs>
</ds:datastoreItem>
</file>

<file path=customXml/itemProps5.xml><?xml version="1.0" encoding="utf-8"?>
<ds:datastoreItem xmlns:ds="http://schemas.openxmlformats.org/officeDocument/2006/customXml" ds:itemID="{064727FD-74EE-4E3F-BEA9-422646B9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27</Pages>
  <Words>13301</Words>
  <Characters>75818</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АНАЛИЗ ВКЛАДА ПОСТАВЛЕННЫХ СТОРОНАМИ ЦЕЛЕВЫХ ЗАДАЧ И прогресса в ВЫПОЛНЕНИи АЙТИНСКИХ ЦЕЛЕВЫХ ЗАДАЧ В ОБЛАСТИ БИОРАЗНООБРАЗИЯ</vt:lpstr>
    </vt:vector>
  </TitlesOfParts>
  <Company>SCBD</Company>
  <LinksUpToDate>false</LinksUpToDate>
  <CharactersWithSpaces>88942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ВКЛАДА ПОСТАВЛЕННЫХ СТОРОНАМИ ЦЕЛЕВЫХ ЗАДАЧ И прогресса в ВЫПОЛНЕНИи АЙТИНСКИХ ЦЕЛЕВЫХ ЗАДАЧ В ОБЛАСТИ БИОРАЗНООБРАЗИЯ</dc:title>
  <dc:subject>CBD/SBI/3/2/Add.2</dc:subject>
  <dc:creator>SCBD</dc:creator>
  <cp:keywords>Subsidiary Body on Implementation, third meeting, Montreal, Canada, 24-29 August 2020, Convention on Biological Diversity</cp:keywords>
  <dc:description/>
  <cp:lastModifiedBy>SCBD</cp:lastModifiedBy>
  <cp:revision>2</cp:revision>
  <cp:lastPrinted>2020-04-08T14:16:00Z</cp:lastPrinted>
  <dcterms:created xsi:type="dcterms:W3CDTF">2020-05-27T18:52:00Z</dcterms:created>
  <dcterms:modified xsi:type="dcterms:W3CDTF">2020-05-27T18:52:00Z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eting">
    <vt:lpwstr>SUBSIDIARY BODY ON IMPLEMENTATION</vt:lpwstr>
  </property>
  <property fmtid="{D5CDD505-2E9C-101B-9397-08002B2CF9AE}" pid="4" name="Symbol">
    <vt:lpwstr>CBD/XXX</vt:lpwstr>
  </property>
</Properties>
</file>