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5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
        <w:gridCol w:w="820"/>
        <w:gridCol w:w="4837"/>
        <w:gridCol w:w="4090"/>
        <w:gridCol w:w="156"/>
      </w:tblGrid>
      <w:tr w:rsidR="00B418BC" w:rsidRPr="007E58B1" w14:paraId="4C13ACFC" w14:textId="77777777" w:rsidTr="00D230A7">
        <w:trPr>
          <w:gridAfter w:val="1"/>
          <w:wAfter w:w="156" w:type="dxa"/>
          <w:trHeight w:val="709"/>
        </w:trPr>
        <w:tc>
          <w:tcPr>
            <w:tcW w:w="976" w:type="dxa"/>
            <w:gridSpan w:val="2"/>
            <w:tcBorders>
              <w:bottom w:val="single" w:sz="12" w:space="0" w:color="auto"/>
            </w:tcBorders>
          </w:tcPr>
          <w:p w14:paraId="0F781991" w14:textId="77777777" w:rsidR="00B418BC" w:rsidRPr="005851B1" w:rsidRDefault="00B418BC" w:rsidP="00254EDF">
            <w:pPr>
              <w:rPr>
                <w:kern w:val="22"/>
              </w:rPr>
            </w:pPr>
            <w:bookmarkStart w:id="0" w:name="_Hlk505247837"/>
            <w:r w:rsidRPr="005851B1">
              <w:rPr>
                <w:noProof/>
                <w:kern w:val="22"/>
                <w:lang w:val="en-US"/>
              </w:rPr>
              <w:drawing>
                <wp:inline distT="0" distB="0" distL="0" distR="0" wp14:anchorId="250CFE17" wp14:editId="7E7C6BC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37" w:type="dxa"/>
            <w:tcBorders>
              <w:bottom w:val="single" w:sz="12" w:space="0" w:color="auto"/>
            </w:tcBorders>
          </w:tcPr>
          <w:p w14:paraId="0D799AE9" w14:textId="77777777" w:rsidR="00B418BC" w:rsidRPr="005851B1" w:rsidRDefault="00B418BC" w:rsidP="00254EDF">
            <w:pPr>
              <w:rPr>
                <w:kern w:val="22"/>
              </w:rPr>
            </w:pPr>
            <w:r w:rsidRPr="005851B1">
              <w:rPr>
                <w:noProof/>
                <w:kern w:val="22"/>
                <w:lang w:val="en-US"/>
              </w:rPr>
              <w:drawing>
                <wp:inline distT="0" distB="0" distL="0" distR="0" wp14:anchorId="063EBC2F" wp14:editId="2FC60E4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D388359" w14:textId="77777777" w:rsidR="00B418BC" w:rsidRPr="005851B1" w:rsidRDefault="00B418BC" w:rsidP="00254EDF">
            <w:pPr>
              <w:jc w:val="right"/>
              <w:rPr>
                <w:rFonts w:ascii="Arial" w:hAnsi="Arial" w:cs="Arial"/>
                <w:b/>
                <w:kern w:val="22"/>
                <w:sz w:val="32"/>
                <w:szCs w:val="32"/>
              </w:rPr>
            </w:pPr>
            <w:r w:rsidRPr="005851B1">
              <w:rPr>
                <w:rFonts w:ascii="Arial" w:hAnsi="Arial" w:cs="Arial"/>
                <w:b/>
                <w:kern w:val="22"/>
                <w:sz w:val="32"/>
                <w:szCs w:val="32"/>
              </w:rPr>
              <w:t>CBD</w:t>
            </w:r>
          </w:p>
        </w:tc>
      </w:tr>
      <w:bookmarkEnd w:id="0"/>
      <w:tr w:rsidR="00B418BC" w:rsidRPr="00A252A9" w14:paraId="1B2406A8" w14:textId="77777777" w:rsidTr="00D230A7">
        <w:trPr>
          <w:gridAfter w:val="1"/>
          <w:wAfter w:w="156" w:type="dxa"/>
        </w:trPr>
        <w:tc>
          <w:tcPr>
            <w:tcW w:w="5813" w:type="dxa"/>
            <w:gridSpan w:val="3"/>
            <w:tcBorders>
              <w:top w:val="single" w:sz="12" w:space="0" w:color="auto"/>
              <w:bottom w:val="single" w:sz="36" w:space="0" w:color="auto"/>
            </w:tcBorders>
            <w:vAlign w:val="center"/>
          </w:tcPr>
          <w:p w14:paraId="29E011DB" w14:textId="77777777" w:rsidR="00B418BC" w:rsidRPr="005851B1" w:rsidRDefault="00B418BC" w:rsidP="00254EDF">
            <w:pPr>
              <w:rPr>
                <w:kern w:val="22"/>
              </w:rPr>
            </w:pPr>
            <w:r w:rsidRPr="005851B1">
              <w:rPr>
                <w:noProof/>
                <w:kern w:val="22"/>
                <w:lang w:val="en-US"/>
              </w:rPr>
              <w:drawing>
                <wp:inline distT="0" distB="0" distL="0" distR="0" wp14:anchorId="5C1F4E6D" wp14:editId="38109D1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419D9AD" w14:textId="77777777" w:rsidR="00B418BC" w:rsidRPr="00A252A9" w:rsidRDefault="00B418BC">
            <w:pPr>
              <w:ind w:left="1215"/>
              <w:rPr>
                <w:rFonts w:ascii="Times New Roman" w:hAnsi="Times New Roman" w:cs="Times New Roman"/>
                <w:kern w:val="22"/>
                <w:szCs w:val="22"/>
              </w:rPr>
            </w:pPr>
            <w:r w:rsidRPr="00A252A9">
              <w:rPr>
                <w:rFonts w:ascii="Times New Roman" w:hAnsi="Times New Roman" w:cs="Times New Roman"/>
                <w:kern w:val="22"/>
                <w:szCs w:val="22"/>
              </w:rPr>
              <w:t>Distr.</w:t>
            </w:r>
          </w:p>
          <w:p w14:paraId="3EC07087" w14:textId="3B483DA0" w:rsidR="00B418BC" w:rsidRPr="00A252A9" w:rsidRDefault="00D230A7">
            <w:pPr>
              <w:ind w:left="1215"/>
              <w:rPr>
                <w:rFonts w:ascii="Times New Roman" w:hAnsi="Times New Roman" w:cs="Times New Roman"/>
                <w:kern w:val="22"/>
                <w:szCs w:val="22"/>
              </w:rPr>
            </w:pPr>
            <w:sdt>
              <w:sdtPr>
                <w:rPr>
                  <w:rFonts w:cs="Times New Roman"/>
                  <w:kern w:val="22"/>
                  <w:szCs w:val="22"/>
                </w:rPr>
                <w:alias w:val="Status"/>
                <w:tag w:val=""/>
                <w:id w:val="307985777"/>
                <w:placeholder>
                  <w:docPart w:val="820387824E29466A8937B0A5712DDB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B418BC" w:rsidRPr="00A252A9">
                  <w:rPr>
                    <w:rFonts w:ascii="Times New Roman" w:hAnsi="Times New Roman" w:cs="Times New Roman"/>
                    <w:kern w:val="22"/>
                    <w:szCs w:val="22"/>
                  </w:rPr>
                  <w:t>GENERAL</w:t>
                </w:r>
              </w:sdtContent>
            </w:sdt>
          </w:p>
          <w:p w14:paraId="77A9CB19" w14:textId="77777777" w:rsidR="00B418BC" w:rsidRPr="00A252A9" w:rsidRDefault="00B418BC">
            <w:pPr>
              <w:ind w:left="1215"/>
              <w:rPr>
                <w:rFonts w:ascii="Times New Roman" w:hAnsi="Times New Roman" w:cs="Times New Roman"/>
                <w:kern w:val="22"/>
                <w:szCs w:val="22"/>
              </w:rPr>
            </w:pPr>
          </w:p>
          <w:p w14:paraId="47E1790A" w14:textId="3BB217F7" w:rsidR="00B418BC" w:rsidRPr="00A252A9" w:rsidRDefault="00D230A7">
            <w:pPr>
              <w:ind w:left="1215"/>
              <w:rPr>
                <w:rFonts w:ascii="Times New Roman" w:hAnsi="Times New Roman" w:cs="Times New Roman"/>
                <w:kern w:val="22"/>
                <w:szCs w:val="22"/>
              </w:rPr>
            </w:pPr>
            <w:sdt>
              <w:sdtPr>
                <w:rPr>
                  <w:rFonts w:cs="Times New Roman"/>
                  <w:kern w:val="22"/>
                  <w:szCs w:val="22"/>
                </w:rPr>
                <w:alias w:val="Subject"/>
                <w:tag w:val=""/>
                <w:id w:val="2137136483"/>
                <w:placeholder>
                  <w:docPart w:val="B1AD1D20D4FC45C69A44E2042F17D6F1"/>
                </w:placeholder>
                <w:dataBinding w:prefixMappings="xmlns:ns0='http://purl.org/dc/elements/1.1/' xmlns:ns1='http://schemas.openxmlformats.org/package/2006/metadata/core-properties' " w:xpath="/ns1:coreProperties[1]/ns0:subject[1]" w:storeItemID="{6C3C8BC8-F283-45AE-878A-BAB7291924A1}"/>
                <w:text/>
              </w:sdtPr>
              <w:sdtEndPr/>
              <w:sdtContent>
                <w:r>
                  <w:rPr>
                    <w:rFonts w:cs="Times New Roman"/>
                    <w:kern w:val="22"/>
                    <w:szCs w:val="22"/>
                  </w:rPr>
                  <w:t>CBD/SBSTTA/22/INF/4 CBD/DSI/AHTEG/2018/1/4</w:t>
                </w:r>
              </w:sdtContent>
            </w:sdt>
            <w:r w:rsidRPr="00D230A7">
              <w:rPr>
                <w:rFonts w:ascii="Times New Roman" w:hAnsi="Times New Roman" w:cs="Times New Roman"/>
                <w:kern w:val="22"/>
                <w:sz w:val="18"/>
                <w:szCs w:val="18"/>
              </w:rPr>
              <w:t>*</w:t>
            </w:r>
          </w:p>
          <w:p w14:paraId="2FED5152" w14:textId="2E586190" w:rsidR="00B418BC" w:rsidRPr="00A252A9" w:rsidRDefault="00D230A7">
            <w:pPr>
              <w:ind w:left="1215"/>
              <w:rPr>
                <w:rFonts w:ascii="Times New Roman" w:hAnsi="Times New Roman" w:cs="Times New Roman"/>
                <w:kern w:val="22"/>
                <w:szCs w:val="22"/>
              </w:rPr>
            </w:pPr>
            <w:sdt>
              <w:sdtPr>
                <w:rPr>
                  <w:rFonts w:cs="Times New Roman"/>
                  <w:kern w:val="22"/>
                  <w:szCs w:val="22"/>
                </w:rPr>
                <w:alias w:val="Publish Date"/>
                <w:tag w:val=""/>
                <w:id w:val="276757068"/>
                <w:placeholder>
                  <w:docPart w:val="D5AAB7468F93473DA32961D67974C2F0"/>
                </w:placeholder>
                <w:dataBinding w:prefixMappings="xmlns:ns0='http://schemas.microsoft.com/office/2006/coverPageProps' " w:xpath="/ns0:CoverPageProperties[1]/ns0:PublishDate[1]" w:storeItemID="{55AF091B-3C7A-41E3-B477-F2FDAA23CFDA}"/>
                <w:date w:fullDate="2018-02-20T00:00:00Z">
                  <w:dateFormat w:val="d MMMM yyyy"/>
                  <w:lid w:val="en-US"/>
                  <w:storeMappedDataAs w:val="dateTime"/>
                  <w:calendar w:val="gregorian"/>
                </w:date>
              </w:sdtPr>
              <w:sdtEndPr/>
              <w:sdtContent>
                <w:r w:rsidR="00B418BC" w:rsidRPr="00A252A9">
                  <w:rPr>
                    <w:rFonts w:ascii="Times New Roman" w:hAnsi="Times New Roman" w:cs="Times New Roman"/>
                    <w:kern w:val="22"/>
                    <w:szCs w:val="22"/>
                  </w:rPr>
                  <w:t>20 February 2018</w:t>
                </w:r>
              </w:sdtContent>
            </w:sdt>
          </w:p>
          <w:p w14:paraId="3E5584B7" w14:textId="77777777" w:rsidR="00B418BC" w:rsidRPr="00A252A9" w:rsidRDefault="00B418BC">
            <w:pPr>
              <w:ind w:left="1215"/>
              <w:rPr>
                <w:rFonts w:ascii="Times New Roman" w:hAnsi="Times New Roman" w:cs="Times New Roman"/>
                <w:kern w:val="22"/>
                <w:szCs w:val="22"/>
              </w:rPr>
            </w:pPr>
          </w:p>
          <w:p w14:paraId="71D136B8" w14:textId="77777777" w:rsidR="00B418BC" w:rsidRPr="00A252A9" w:rsidRDefault="00B418BC">
            <w:pPr>
              <w:ind w:left="1215"/>
              <w:rPr>
                <w:rFonts w:ascii="Times New Roman" w:hAnsi="Times New Roman" w:cs="Times New Roman"/>
                <w:kern w:val="22"/>
                <w:szCs w:val="22"/>
              </w:rPr>
            </w:pPr>
            <w:r w:rsidRPr="00A252A9">
              <w:rPr>
                <w:rFonts w:ascii="Times New Roman" w:hAnsi="Times New Roman" w:cs="Times New Roman"/>
                <w:kern w:val="22"/>
                <w:szCs w:val="22"/>
              </w:rPr>
              <w:t>ENGLISH ONLY</w:t>
            </w:r>
          </w:p>
          <w:p w14:paraId="022D33AC" w14:textId="77777777" w:rsidR="00B418BC" w:rsidRPr="00A252A9" w:rsidRDefault="00B418BC" w:rsidP="005851B1">
            <w:pPr>
              <w:ind w:left="1215"/>
              <w:rPr>
                <w:rFonts w:ascii="Times New Roman" w:hAnsi="Times New Roman" w:cs="Times New Roman"/>
                <w:kern w:val="22"/>
              </w:rPr>
            </w:pPr>
          </w:p>
        </w:tc>
      </w:tr>
      <w:tr w:rsidR="00A252A9" w14:paraId="1813D289" w14:textId="77777777" w:rsidTr="00D230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6" w:type="dxa"/>
        </w:trPr>
        <w:tc>
          <w:tcPr>
            <w:tcW w:w="5657" w:type="dxa"/>
            <w:gridSpan w:val="2"/>
            <w:tcBorders>
              <w:top w:val="nil"/>
              <w:left w:val="nil"/>
              <w:bottom w:val="nil"/>
              <w:right w:val="nil"/>
            </w:tcBorders>
          </w:tcPr>
          <w:p w14:paraId="158CC35E" w14:textId="77777777" w:rsidR="00A252A9" w:rsidRPr="00A252A9" w:rsidRDefault="00A252A9" w:rsidP="00D230A7">
            <w:pPr>
              <w:pStyle w:val="Cornernotation"/>
              <w:ind w:right="760"/>
              <w:rPr>
                <w:rFonts w:ascii="Times New Roman" w:hAnsi="Times New Roman" w:cs="Times New Roman"/>
                <w:caps/>
                <w:kern w:val="22"/>
                <w:szCs w:val="22"/>
              </w:rPr>
            </w:pPr>
            <w:r w:rsidRPr="00A252A9">
              <w:rPr>
                <w:rFonts w:ascii="Times New Roman" w:hAnsi="Times New Roman" w:cs="Times New Roman"/>
                <w:caps/>
                <w:kern w:val="22"/>
                <w:szCs w:val="22"/>
              </w:rPr>
              <w:t>ad hoc technical expert group on digital sequence information on genetic resources</w:t>
            </w:r>
          </w:p>
          <w:p w14:paraId="542F9E13" w14:textId="77777777" w:rsidR="00A252A9" w:rsidRPr="00A252A9" w:rsidRDefault="00A252A9" w:rsidP="00D230A7">
            <w:pPr>
              <w:pStyle w:val="Cornernotation"/>
              <w:ind w:left="0" w:right="760" w:firstLine="0"/>
              <w:rPr>
                <w:rFonts w:ascii="Times New Roman" w:hAnsi="Times New Roman" w:cs="Times New Roman"/>
                <w:kern w:val="22"/>
                <w:szCs w:val="22"/>
              </w:rPr>
            </w:pPr>
            <w:r w:rsidRPr="00A252A9">
              <w:rPr>
                <w:rFonts w:ascii="Times New Roman" w:hAnsi="Times New Roman" w:cs="Times New Roman"/>
                <w:kern w:val="22"/>
                <w:szCs w:val="22"/>
              </w:rPr>
              <w:t>Montreal, Canada, 13-16 February 2018</w:t>
            </w:r>
          </w:p>
          <w:p w14:paraId="41D03032" w14:textId="7555ADA8" w:rsidR="00A252A9" w:rsidRPr="00A252A9" w:rsidRDefault="00A252A9" w:rsidP="00D230A7">
            <w:pPr>
              <w:pStyle w:val="Cornernotation"/>
              <w:ind w:left="0" w:right="760" w:firstLine="0"/>
              <w:rPr>
                <w:rFonts w:ascii="Times New Roman" w:hAnsi="Times New Roman" w:cs="Times New Roman"/>
                <w:kern w:val="22"/>
                <w:szCs w:val="22"/>
              </w:rPr>
            </w:pPr>
            <w:r w:rsidRPr="00A252A9">
              <w:rPr>
                <w:rFonts w:ascii="Times New Roman" w:hAnsi="Times New Roman" w:cs="Times New Roman"/>
                <w:kern w:val="22"/>
                <w:szCs w:val="22"/>
              </w:rPr>
              <w:t>Item 3 of the provisional agenda</w:t>
            </w:r>
            <w:r w:rsidRPr="00D230A7">
              <w:rPr>
                <w:rStyle w:val="FootnoteReference"/>
                <w:rFonts w:ascii="Times New Roman" w:hAnsi="Times New Roman"/>
                <w:kern w:val="22"/>
                <w:szCs w:val="22"/>
                <w:u w:val="none"/>
              </w:rPr>
              <w:footnoteReference w:customMarkFollows="1" w:id="1"/>
              <w:t>*</w:t>
            </w:r>
            <w:r w:rsidR="00D230A7" w:rsidRPr="00D230A7">
              <w:rPr>
                <w:rFonts w:ascii="Times New Roman" w:hAnsi="Times New Roman"/>
                <w:kern w:val="22"/>
                <w:sz w:val="18"/>
                <w:szCs w:val="18"/>
              </w:rPr>
              <w:t>*</w:t>
            </w:r>
          </w:p>
          <w:p w14:paraId="6AD5BA37" w14:textId="77777777" w:rsidR="00A252A9" w:rsidRPr="00A252A9" w:rsidRDefault="00A252A9" w:rsidP="004A6296">
            <w:pPr>
              <w:pStyle w:val="Cornernotation"/>
              <w:ind w:left="0" w:right="4965" w:firstLine="0"/>
              <w:rPr>
                <w:rFonts w:ascii="Times New Roman" w:hAnsi="Times New Roman" w:cs="Times New Roman"/>
                <w:caps/>
                <w:kern w:val="22"/>
                <w:szCs w:val="22"/>
              </w:rPr>
            </w:pPr>
          </w:p>
        </w:tc>
        <w:bookmarkStart w:id="1" w:name="Meeting"/>
        <w:tc>
          <w:tcPr>
            <w:tcW w:w="4246" w:type="dxa"/>
            <w:gridSpan w:val="2"/>
            <w:tcBorders>
              <w:top w:val="nil"/>
              <w:left w:val="nil"/>
              <w:bottom w:val="nil"/>
              <w:right w:val="nil"/>
            </w:tcBorders>
          </w:tcPr>
          <w:p w14:paraId="2455B7D5" w14:textId="77777777" w:rsidR="00A252A9" w:rsidRPr="00A252A9" w:rsidRDefault="00D230A7" w:rsidP="004A6296">
            <w:pPr>
              <w:pStyle w:val="meetingname"/>
              <w:ind w:right="0"/>
              <w:jc w:val="left"/>
              <w:rPr>
                <w:rFonts w:ascii="Times New Roman" w:hAnsi="Times New Roman"/>
                <w:kern w:val="22"/>
              </w:rPr>
            </w:pPr>
            <w:sdt>
              <w:sdtPr>
                <w:alias w:val="Meeting"/>
                <w:tag w:val="Meeting"/>
                <w:id w:val="1412045910"/>
                <w:placeholder>
                  <w:docPart w:val="11ABF5A703A24541928E562C66213BFD"/>
                </w:placeholder>
                <w:text/>
              </w:sdtPr>
              <w:sdtEndPr/>
              <w:sdtContent>
                <w:r w:rsidR="00A252A9" w:rsidRPr="00A252A9">
                  <w:rPr>
                    <w:rFonts w:ascii="Times New Roman" w:hAnsi="Times New Roman"/>
                  </w:rPr>
                  <w:t>SUBSIDIARY BODY ON SCIENTIFIC, TECHNICAL AND TECHNOLOGICAL ADVICE</w:t>
                </w:r>
              </w:sdtContent>
            </w:sdt>
            <w:bookmarkEnd w:id="1"/>
          </w:p>
          <w:p w14:paraId="077A36EE" w14:textId="77777777" w:rsidR="00A252A9" w:rsidRPr="00A252A9" w:rsidRDefault="00A252A9" w:rsidP="004A6296">
            <w:pPr>
              <w:jc w:val="left"/>
              <w:rPr>
                <w:rFonts w:ascii="Times New Roman" w:hAnsi="Times New Roman" w:cs="Times New Roman"/>
                <w:snapToGrid w:val="0"/>
                <w:kern w:val="22"/>
                <w:szCs w:val="22"/>
                <w:lang w:eastAsia="nb-NO"/>
              </w:rPr>
            </w:pPr>
            <w:r w:rsidRPr="00A252A9">
              <w:rPr>
                <w:rFonts w:ascii="Times New Roman" w:hAnsi="Times New Roman" w:cs="Times New Roman"/>
                <w:snapToGrid w:val="0"/>
                <w:kern w:val="22"/>
                <w:szCs w:val="22"/>
                <w:lang w:eastAsia="nb-NO"/>
              </w:rPr>
              <w:t>Twenty-second meeting</w:t>
            </w:r>
          </w:p>
          <w:p w14:paraId="769A060D" w14:textId="77777777" w:rsidR="00A252A9" w:rsidRPr="00A252A9" w:rsidRDefault="00A252A9" w:rsidP="004A6296">
            <w:pPr>
              <w:jc w:val="left"/>
              <w:rPr>
                <w:rFonts w:ascii="Times New Roman" w:hAnsi="Times New Roman" w:cs="Times New Roman"/>
                <w:snapToGrid w:val="0"/>
                <w:kern w:val="22"/>
                <w:szCs w:val="22"/>
                <w:lang w:eastAsia="nb-NO"/>
              </w:rPr>
            </w:pPr>
            <w:r w:rsidRPr="00A252A9">
              <w:rPr>
                <w:rFonts w:ascii="Times New Roman" w:hAnsi="Times New Roman" w:cs="Times New Roman"/>
                <w:snapToGrid w:val="0"/>
                <w:kern w:val="22"/>
                <w:szCs w:val="22"/>
                <w:lang w:eastAsia="nb-NO"/>
              </w:rPr>
              <w:t>Montreal, Canada, 2-7 July 2018</w:t>
            </w:r>
          </w:p>
          <w:p w14:paraId="0DE70667" w14:textId="79EC5008" w:rsidR="00A252A9" w:rsidRPr="00A252A9" w:rsidRDefault="00A252A9" w:rsidP="004A6296">
            <w:pPr>
              <w:jc w:val="left"/>
              <w:rPr>
                <w:rFonts w:ascii="Times New Roman" w:hAnsi="Times New Roman" w:cs="Times New Roman"/>
                <w:snapToGrid w:val="0"/>
                <w:kern w:val="22"/>
                <w:szCs w:val="22"/>
                <w:lang w:eastAsia="nb-NO"/>
              </w:rPr>
            </w:pPr>
            <w:r w:rsidRPr="00A252A9">
              <w:rPr>
                <w:rFonts w:ascii="Times New Roman" w:hAnsi="Times New Roman" w:cs="Times New Roman"/>
                <w:snapToGrid w:val="0"/>
                <w:kern w:val="22"/>
                <w:szCs w:val="22"/>
                <w:lang w:eastAsia="nb-NO"/>
              </w:rPr>
              <w:t xml:space="preserve">Item </w:t>
            </w:r>
            <w:r w:rsidR="00D230A7">
              <w:rPr>
                <w:rFonts w:ascii="Times New Roman" w:hAnsi="Times New Roman" w:cs="Times New Roman"/>
                <w:snapToGrid w:val="0"/>
                <w:kern w:val="22"/>
                <w:szCs w:val="22"/>
                <w:lang w:eastAsia="nb-NO"/>
              </w:rPr>
              <w:t>3</w:t>
            </w:r>
            <w:r w:rsidRPr="00A252A9">
              <w:rPr>
                <w:rFonts w:ascii="Times New Roman" w:hAnsi="Times New Roman" w:cs="Times New Roman"/>
                <w:snapToGrid w:val="0"/>
                <w:kern w:val="22"/>
                <w:szCs w:val="22"/>
                <w:lang w:eastAsia="nb-NO"/>
              </w:rPr>
              <w:t xml:space="preserve"> of the provisional agenda</w:t>
            </w:r>
            <w:r w:rsidRPr="00D230A7">
              <w:rPr>
                <w:rStyle w:val="FootnoteReference"/>
                <w:rFonts w:ascii="Times New Roman" w:hAnsi="Times New Roman"/>
                <w:snapToGrid w:val="0"/>
                <w:kern w:val="22"/>
                <w:szCs w:val="22"/>
                <w:u w:val="none"/>
                <w:lang w:eastAsia="nb-NO"/>
              </w:rPr>
              <w:footnoteReference w:customMarkFollows="1" w:id="2"/>
              <w:t>*</w:t>
            </w:r>
            <w:r w:rsidR="00D230A7">
              <w:rPr>
                <w:rStyle w:val="FootnoteReference"/>
                <w:rFonts w:ascii="Times New Roman" w:hAnsi="Times New Roman"/>
                <w:snapToGrid w:val="0"/>
                <w:kern w:val="22"/>
                <w:szCs w:val="22"/>
                <w:u w:val="none"/>
                <w:lang w:eastAsia="nb-NO"/>
              </w:rPr>
              <w:t>**</w:t>
            </w:r>
          </w:p>
          <w:p w14:paraId="72ED639F" w14:textId="77777777" w:rsidR="00A252A9" w:rsidRPr="00A252A9" w:rsidRDefault="00A252A9" w:rsidP="004A6296">
            <w:pPr>
              <w:pStyle w:val="Cornernotation"/>
              <w:ind w:left="0" w:right="4965" w:firstLine="0"/>
              <w:rPr>
                <w:rFonts w:ascii="Times New Roman" w:hAnsi="Times New Roman" w:cs="Times New Roman"/>
                <w:caps/>
                <w:kern w:val="22"/>
                <w:szCs w:val="22"/>
              </w:rPr>
            </w:pPr>
          </w:p>
        </w:tc>
      </w:tr>
    </w:tbl>
    <w:p w14:paraId="7A511F50" w14:textId="4D3C9B76" w:rsidR="00B418BC" w:rsidRPr="005851B1" w:rsidRDefault="00D230A7" w:rsidP="005851B1">
      <w:pPr>
        <w:autoSpaceDE w:val="0"/>
        <w:autoSpaceDN w:val="0"/>
        <w:adjustRightInd w:val="0"/>
        <w:spacing w:before="240" w:after="240"/>
        <w:ind w:left="331" w:hanging="331"/>
        <w:jc w:val="center"/>
        <w:rPr>
          <w:rFonts w:cs="Times New Roman"/>
          <w:kern w:val="22"/>
          <w:szCs w:val="22"/>
        </w:rPr>
      </w:pPr>
      <w:sdt>
        <w:sdtPr>
          <w:rPr>
            <w:rStyle w:val="Heading1Char"/>
            <w:rFonts w:cs="Times New Roman"/>
            <w:kern w:val="22"/>
            <w:sz w:val="22"/>
            <w:szCs w:val="22"/>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D4865" w:rsidRPr="005851B1">
            <w:rPr>
              <w:rStyle w:val="Heading1Char"/>
              <w:rFonts w:cs="Times New Roman"/>
              <w:kern w:val="22"/>
              <w:sz w:val="22"/>
              <w:szCs w:val="22"/>
            </w:rPr>
            <w:t>Report of the Ad Hoc Technical Expert Group on Digital Sequence Information on Genetic Resources</w:t>
          </w:r>
        </w:sdtContent>
      </w:sdt>
    </w:p>
    <w:p w14:paraId="39035951" w14:textId="540CD2DD" w:rsidR="00B979AA" w:rsidRPr="005851B1" w:rsidRDefault="00E27E5B" w:rsidP="005851B1">
      <w:pPr>
        <w:pStyle w:val="Heading1"/>
        <w:tabs>
          <w:tab w:val="clear" w:pos="720"/>
        </w:tabs>
        <w:rPr>
          <w:rFonts w:cs="Times New Roman"/>
          <w:bCs/>
          <w:kern w:val="22"/>
          <w:sz w:val="22"/>
          <w:szCs w:val="22"/>
        </w:rPr>
      </w:pPr>
      <w:r w:rsidRPr="005851B1">
        <w:rPr>
          <w:rFonts w:cs="Times New Roman" w:hint="eastAsia"/>
          <w:bCs/>
          <w:kern w:val="22"/>
          <w:sz w:val="22"/>
          <w:szCs w:val="22"/>
        </w:rPr>
        <w:t>Introduction</w:t>
      </w:r>
    </w:p>
    <w:p w14:paraId="508640BB" w14:textId="77777777" w:rsidR="00B979AA" w:rsidRPr="005851B1" w:rsidRDefault="00B979AA" w:rsidP="00B979AA">
      <w:pPr>
        <w:pStyle w:val="Heading2"/>
        <w:rPr>
          <w:rFonts w:ascii="Times New Roman" w:hAnsi="Times New Roman"/>
          <w:i w:val="0"/>
          <w:kern w:val="22"/>
          <w:sz w:val="22"/>
          <w:szCs w:val="22"/>
        </w:rPr>
      </w:pPr>
      <w:r w:rsidRPr="005851B1">
        <w:rPr>
          <w:rFonts w:ascii="Times New Roman" w:hAnsi="Times New Roman"/>
          <w:i w:val="0"/>
          <w:kern w:val="22"/>
          <w:sz w:val="22"/>
          <w:szCs w:val="22"/>
        </w:rPr>
        <w:t>A.</w:t>
      </w:r>
      <w:r w:rsidRPr="005851B1">
        <w:rPr>
          <w:rFonts w:ascii="Times New Roman" w:hAnsi="Times New Roman"/>
          <w:i w:val="0"/>
          <w:kern w:val="22"/>
          <w:sz w:val="22"/>
          <w:szCs w:val="22"/>
        </w:rPr>
        <w:tab/>
        <w:t>Background</w:t>
      </w:r>
    </w:p>
    <w:p w14:paraId="496E2AA3" w14:textId="13D9A640" w:rsidR="006A16F8" w:rsidRPr="005851B1" w:rsidRDefault="00770BFC"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The Conference of the Parties to the Convention on Biological Diversity at its thirteenth meeting and the Conference of the Parties serving as the meeting of the Parties to the Nagoya Protocol on Access and Benefit-Sharing at its second meeting each adopted decisions on digital sequence information on genetic resources in which they recognized the need for a coordinated and non-duplicative approach on this matter under the Convention and the Nagoya Protocol (decisions </w:t>
      </w:r>
      <w:hyperlink r:id="rId12" w:history="1">
        <w:r w:rsidRPr="005851B1">
          <w:rPr>
            <w:rStyle w:val="Hyperlink"/>
          </w:rPr>
          <w:t>XIII/16</w:t>
        </w:r>
      </w:hyperlink>
      <w:r w:rsidRPr="005851B1">
        <w:rPr>
          <w:rFonts w:cs="Times New Roman"/>
          <w:kern w:val="22"/>
          <w:szCs w:val="22"/>
        </w:rPr>
        <w:t xml:space="preserve"> and </w:t>
      </w:r>
      <w:hyperlink r:id="rId13" w:history="1">
        <w:r w:rsidRPr="005851B1">
          <w:rPr>
            <w:rStyle w:val="Hyperlink"/>
            <w:kern w:val="22"/>
            <w:szCs w:val="22"/>
          </w:rPr>
          <w:t>NP-2/14</w:t>
        </w:r>
      </w:hyperlink>
      <w:r w:rsidRPr="005851B1">
        <w:rPr>
          <w:rFonts w:cs="Times New Roman"/>
          <w:kern w:val="22"/>
          <w:szCs w:val="22"/>
        </w:rPr>
        <w:t xml:space="preserve">, respectively). They decided to consider, at the fourteenth meeting of the Conference of the </w:t>
      </w:r>
      <w:bookmarkStart w:id="2" w:name="_GoBack"/>
      <w:bookmarkEnd w:id="2"/>
      <w:r w:rsidRPr="005851B1">
        <w:rPr>
          <w:rFonts w:cs="Times New Roman"/>
          <w:kern w:val="22"/>
          <w:szCs w:val="22"/>
        </w:rPr>
        <w:t>Parties and the third meeting of the Parties to the Nagoya Protocol, any potential implications of the use of digital sequence information on genetic resources for the three objectives of the Convention, and for the objective of the Nagoya Protocol, respectively</w:t>
      </w:r>
      <w:r w:rsidR="00123101" w:rsidRPr="005851B1">
        <w:rPr>
          <w:rFonts w:cs="Times New Roman"/>
          <w:kern w:val="22"/>
          <w:szCs w:val="22"/>
        </w:rPr>
        <w:t>.</w:t>
      </w:r>
    </w:p>
    <w:p w14:paraId="22668DDA" w14:textId="77777777" w:rsidR="00123101" w:rsidRPr="005851B1" w:rsidRDefault="00770BFC"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The Parties also agreed on a process to facilitate consideration of this matter. The process included:</w:t>
      </w:r>
    </w:p>
    <w:p w14:paraId="535CA77B" w14:textId="2E958568"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t>An invitation to Parties, other Governments, indigenous peoples and local communities, and relevant organizations and stakeholders to submit views and relevant information to the Executive Secretary on the potential implications of the use of digital sequence information on genetic resources for the three objectives of the Convention (</w:t>
      </w:r>
      <w:hyperlink r:id="rId14" w:history="1">
        <w:r w:rsidRPr="005851B1">
          <w:rPr>
            <w:rStyle w:val="Hyperlink"/>
            <w:kern w:val="22"/>
            <w:szCs w:val="22"/>
          </w:rPr>
          <w:t>decision XIII/16</w:t>
        </w:r>
      </w:hyperlink>
      <w:r w:rsidRPr="005851B1">
        <w:rPr>
          <w:rFonts w:cs="Times New Roman"/>
          <w:kern w:val="22"/>
          <w:szCs w:val="22"/>
        </w:rPr>
        <w:t>, para. 2);</w:t>
      </w:r>
    </w:p>
    <w:p w14:paraId="2491F7DF" w14:textId="13699EB0"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t>An invitation to Parties, other Governments, indigenous peoples and local communities, and relevant organizations and stakeholders to include information relevant to the Nagoya Protocol in the views and information submitted (</w:t>
      </w:r>
      <w:hyperlink r:id="rId15" w:history="1">
        <w:r w:rsidRPr="005851B1">
          <w:rPr>
            <w:rStyle w:val="Hyperlink"/>
            <w:kern w:val="22"/>
            <w:szCs w:val="22"/>
          </w:rPr>
          <w:t>decision NP-2/14</w:t>
        </w:r>
      </w:hyperlink>
      <w:r w:rsidRPr="005851B1">
        <w:rPr>
          <w:rFonts w:cs="Times New Roman"/>
          <w:kern w:val="22"/>
          <w:szCs w:val="22"/>
        </w:rPr>
        <w:t>, para. 2);</w:t>
      </w:r>
    </w:p>
    <w:p w14:paraId="0EDEE5DB" w14:textId="010C7A39" w:rsidR="00770BFC" w:rsidRPr="005851B1" w:rsidRDefault="00770BFC" w:rsidP="00770BFC">
      <w:pPr>
        <w:pStyle w:val="Para1"/>
        <w:numPr>
          <w:ilvl w:val="1"/>
          <w:numId w:val="1"/>
        </w:numPr>
        <w:tabs>
          <w:tab w:val="clear" w:pos="720"/>
        </w:tabs>
        <w:spacing w:before="120"/>
        <w:rPr>
          <w:rFonts w:cs="Times New Roman"/>
          <w:kern w:val="22"/>
          <w:szCs w:val="22"/>
        </w:rPr>
      </w:pPr>
      <w:bookmarkStart w:id="3" w:name="_Ref502263896"/>
      <w:r w:rsidRPr="005851B1">
        <w:rPr>
          <w:rFonts w:cs="Times New Roman"/>
          <w:kern w:val="22"/>
          <w:szCs w:val="22"/>
        </w:rPr>
        <w:t>A request to the Executive Secretary to prepare a compilation and synthesis of the views and information submitted, including the information gathered from engagement with relevant ongoing processes and policy debates (</w:t>
      </w:r>
      <w:hyperlink r:id="rId16" w:history="1">
        <w:r w:rsidRPr="005851B1">
          <w:rPr>
            <w:rStyle w:val="Hyperlink"/>
            <w:kern w:val="22"/>
            <w:szCs w:val="22"/>
          </w:rPr>
          <w:t>decision XIII/16</w:t>
        </w:r>
      </w:hyperlink>
      <w:r w:rsidRPr="005851B1">
        <w:rPr>
          <w:rFonts w:cs="Times New Roman"/>
          <w:kern w:val="22"/>
          <w:szCs w:val="22"/>
        </w:rPr>
        <w:t>, para. 3(a));</w:t>
      </w:r>
      <w:bookmarkEnd w:id="3"/>
    </w:p>
    <w:p w14:paraId="1824ACBF" w14:textId="77777777"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t>A request to the Executive Secretary to commission a fact-finding and scoping study to clarify terminology and concepts and to assess the extent and the terms and conditions of the use of digital sequence information on genetic resources in the context of the Convention and the Nagoya Protocol;</w:t>
      </w:r>
    </w:p>
    <w:p w14:paraId="5203D8FA" w14:textId="77777777" w:rsidR="00770BFC" w:rsidRPr="005851B1" w:rsidRDefault="00770BFC" w:rsidP="00770BFC">
      <w:pPr>
        <w:pStyle w:val="Para1"/>
        <w:numPr>
          <w:ilvl w:val="1"/>
          <w:numId w:val="1"/>
        </w:numPr>
        <w:tabs>
          <w:tab w:val="clear" w:pos="720"/>
        </w:tabs>
        <w:spacing w:before="120"/>
        <w:rPr>
          <w:rFonts w:cs="Times New Roman"/>
          <w:kern w:val="22"/>
          <w:szCs w:val="22"/>
        </w:rPr>
      </w:pPr>
      <w:r w:rsidRPr="005851B1">
        <w:rPr>
          <w:rFonts w:cs="Times New Roman"/>
          <w:kern w:val="22"/>
          <w:szCs w:val="22"/>
        </w:rPr>
        <w:lastRenderedPageBreak/>
        <w:t>The establishment of an ad hoc technical expert group and a request to the Executive Secretary to convene a meeting of the group in accordance with the terms of reference contained in the annex to decision XIII/16.</w:t>
      </w:r>
    </w:p>
    <w:p w14:paraId="78A7D47F" w14:textId="7DE95F08" w:rsidR="006A16F8" w:rsidRPr="005851B1" w:rsidRDefault="005270C3"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The </w:t>
      </w:r>
      <w:r w:rsidR="00770BFC" w:rsidRPr="005851B1">
        <w:rPr>
          <w:rFonts w:cs="Times New Roman"/>
          <w:kern w:val="22"/>
          <w:szCs w:val="22"/>
        </w:rPr>
        <w:t>Ad Hoc Technical Expert Group</w:t>
      </w:r>
      <w:r w:rsidRPr="005851B1">
        <w:rPr>
          <w:rFonts w:cs="Times New Roman"/>
          <w:kern w:val="22"/>
          <w:szCs w:val="22"/>
        </w:rPr>
        <w:t xml:space="preserve"> </w:t>
      </w:r>
      <w:r w:rsidR="00770BFC" w:rsidRPr="005851B1">
        <w:rPr>
          <w:rFonts w:cs="Times New Roman"/>
          <w:kern w:val="22"/>
          <w:szCs w:val="22"/>
        </w:rPr>
        <w:t xml:space="preserve">(AHTEG) </w:t>
      </w:r>
      <w:r w:rsidRPr="005851B1">
        <w:rPr>
          <w:rFonts w:cs="Times New Roman"/>
          <w:kern w:val="22"/>
          <w:szCs w:val="22"/>
        </w:rPr>
        <w:t xml:space="preserve">is to submit the outcomes of its work </w:t>
      </w:r>
      <w:r w:rsidR="00770BFC" w:rsidRPr="005851B1">
        <w:rPr>
          <w:rFonts w:cs="Times New Roman"/>
          <w:kern w:val="22"/>
          <w:szCs w:val="22"/>
        </w:rPr>
        <w:t xml:space="preserve">for consideration by the Subsidiary Body on Scientific, Technical and Technological Advice </w:t>
      </w:r>
      <w:r w:rsidR="00683DCD" w:rsidRPr="005851B1">
        <w:rPr>
          <w:rFonts w:cs="Times New Roman"/>
          <w:kern w:val="22"/>
          <w:szCs w:val="22"/>
        </w:rPr>
        <w:t xml:space="preserve">at a meeting </w:t>
      </w:r>
      <w:r w:rsidR="00770BFC" w:rsidRPr="005851B1">
        <w:rPr>
          <w:rFonts w:cs="Times New Roman"/>
          <w:kern w:val="22"/>
          <w:szCs w:val="22"/>
        </w:rPr>
        <w:t>to be held prior to the fourteenth meeting of the Conference of the Parties</w:t>
      </w:r>
      <w:r w:rsidRPr="005851B1">
        <w:rPr>
          <w:rFonts w:cs="Times New Roman"/>
          <w:kern w:val="22"/>
          <w:szCs w:val="22"/>
        </w:rPr>
        <w:t>.</w:t>
      </w:r>
    </w:p>
    <w:p w14:paraId="598FF8A2" w14:textId="0A3433FB" w:rsidR="00187CD2" w:rsidRPr="005851B1" w:rsidRDefault="00BE1BB3"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With</w:t>
      </w:r>
      <w:r w:rsidR="00B979AA" w:rsidRPr="005851B1">
        <w:rPr>
          <w:rFonts w:cs="Times New Roman"/>
          <w:kern w:val="22"/>
          <w:szCs w:val="22"/>
        </w:rPr>
        <w:t xml:space="preserve"> financial support from the </w:t>
      </w:r>
      <w:r w:rsidR="00B4215C" w:rsidRPr="005851B1">
        <w:rPr>
          <w:rFonts w:cs="Times New Roman"/>
          <w:kern w:val="22"/>
          <w:szCs w:val="22"/>
        </w:rPr>
        <w:t>Government</w:t>
      </w:r>
      <w:r w:rsidR="00770BFC" w:rsidRPr="005851B1">
        <w:rPr>
          <w:rFonts w:cs="Times New Roman"/>
          <w:kern w:val="22"/>
          <w:szCs w:val="22"/>
        </w:rPr>
        <w:t xml:space="preserve"> of Canada and the European Union</w:t>
      </w:r>
      <w:r w:rsidR="00B979AA" w:rsidRPr="005851B1">
        <w:rPr>
          <w:rFonts w:cs="Times New Roman"/>
          <w:kern w:val="22"/>
          <w:szCs w:val="22"/>
        </w:rPr>
        <w:t xml:space="preserve">, </w:t>
      </w:r>
      <w:r w:rsidR="00A8045D" w:rsidRPr="005851B1">
        <w:rPr>
          <w:rFonts w:cs="Times New Roman"/>
          <w:kern w:val="22"/>
          <w:szCs w:val="22"/>
        </w:rPr>
        <w:t xml:space="preserve">a meeting of </w:t>
      </w:r>
      <w:r w:rsidR="00B979AA" w:rsidRPr="005851B1">
        <w:rPr>
          <w:rFonts w:cs="Times New Roman"/>
          <w:kern w:val="22"/>
          <w:szCs w:val="22"/>
        </w:rPr>
        <w:t xml:space="preserve">the </w:t>
      </w:r>
      <w:r w:rsidR="00770BFC" w:rsidRPr="005851B1">
        <w:rPr>
          <w:rFonts w:cs="Times New Roman"/>
          <w:kern w:val="22"/>
          <w:szCs w:val="22"/>
        </w:rPr>
        <w:t>Ad Hoc Technical Expert Group on Digital Sequence Information on Genetic Resources was held at the offices of the Secretariat of the Convention on Biological Diversity from 13 to 16 February</w:t>
      </w:r>
      <w:r w:rsidR="00A8045D" w:rsidRPr="005851B1">
        <w:rPr>
          <w:rFonts w:cs="Times New Roman"/>
          <w:kern w:val="22"/>
          <w:szCs w:val="22"/>
        </w:rPr>
        <w:t xml:space="preserve"> 2018</w:t>
      </w:r>
      <w:r w:rsidR="00B979AA" w:rsidRPr="005851B1">
        <w:rPr>
          <w:rFonts w:cs="Times New Roman"/>
          <w:kern w:val="22"/>
          <w:szCs w:val="22"/>
        </w:rPr>
        <w:t>.</w:t>
      </w:r>
    </w:p>
    <w:p w14:paraId="0342394B" w14:textId="77777777" w:rsidR="00B979AA" w:rsidRPr="005851B1" w:rsidRDefault="00B979AA" w:rsidP="00243FA4">
      <w:pPr>
        <w:pStyle w:val="Heading2"/>
        <w:rPr>
          <w:rFonts w:ascii="Times New Roman" w:hAnsi="Times New Roman"/>
          <w:i w:val="0"/>
          <w:kern w:val="22"/>
          <w:sz w:val="22"/>
          <w:szCs w:val="22"/>
        </w:rPr>
      </w:pPr>
      <w:r w:rsidRPr="005851B1">
        <w:rPr>
          <w:rFonts w:ascii="Times New Roman" w:hAnsi="Times New Roman"/>
          <w:i w:val="0"/>
          <w:kern w:val="22"/>
          <w:sz w:val="22"/>
          <w:szCs w:val="22"/>
        </w:rPr>
        <w:t>B.</w:t>
      </w:r>
      <w:r w:rsidRPr="005851B1">
        <w:rPr>
          <w:rFonts w:ascii="Times New Roman" w:hAnsi="Times New Roman"/>
          <w:i w:val="0"/>
          <w:kern w:val="22"/>
          <w:sz w:val="22"/>
          <w:szCs w:val="22"/>
        </w:rPr>
        <w:tab/>
        <w:t>Attendance</w:t>
      </w:r>
    </w:p>
    <w:p w14:paraId="1E9CAEF1" w14:textId="13861DC9" w:rsidR="001D4029" w:rsidRPr="005851B1" w:rsidRDefault="00E4161F" w:rsidP="005851B1">
      <w:pPr>
        <w:pStyle w:val="Para1"/>
        <w:tabs>
          <w:tab w:val="clear" w:pos="644"/>
          <w:tab w:val="clear" w:pos="720"/>
        </w:tabs>
        <w:ind w:left="0"/>
        <w:rPr>
          <w:rFonts w:cs="Times New Roman"/>
          <w:kern w:val="22"/>
          <w:szCs w:val="22"/>
        </w:rPr>
      </w:pPr>
      <w:r w:rsidRPr="005851B1">
        <w:rPr>
          <w:rFonts w:cs="Times New Roman"/>
          <w:kern w:val="22"/>
          <w:szCs w:val="22"/>
        </w:rPr>
        <w:t xml:space="preserve">By notification 2017-049 (ref. No. </w:t>
      </w:r>
      <w:hyperlink r:id="rId17" w:history="1">
        <w:r w:rsidRPr="005851B1">
          <w:rPr>
            <w:rStyle w:val="Hyperlink"/>
          </w:rPr>
          <w:t>SCBD/SPS/DC/VN/KG/</w:t>
        </w:r>
        <w:proofErr w:type="spellStart"/>
        <w:r w:rsidR="00A72890" w:rsidRPr="007E58B1">
          <w:rPr>
            <w:rStyle w:val="Hyperlink"/>
            <w:kern w:val="22"/>
            <w:szCs w:val="22"/>
          </w:rPr>
          <w:t>jh</w:t>
        </w:r>
        <w:proofErr w:type="spellEnd"/>
        <w:r w:rsidRPr="005851B1">
          <w:rPr>
            <w:rStyle w:val="Hyperlink"/>
          </w:rPr>
          <w:t>/86630</w:t>
        </w:r>
      </w:hyperlink>
      <w:r w:rsidRPr="005851B1">
        <w:rPr>
          <w:rFonts w:cs="Times New Roman"/>
          <w:kern w:val="22"/>
          <w:szCs w:val="22"/>
        </w:rPr>
        <w:t>) of 12 June 2017, Parties, other Governments, indigenous peoples and local communities, relevant organizations and stakeholders were invited to nominate experts to the AHTEG.</w:t>
      </w:r>
    </w:p>
    <w:p w14:paraId="7BF00BF9" w14:textId="1B31514F" w:rsidR="001D4029" w:rsidRPr="005851B1" w:rsidRDefault="00E4161F" w:rsidP="001C4A57">
      <w:pPr>
        <w:pStyle w:val="Para1"/>
        <w:tabs>
          <w:tab w:val="clear" w:pos="644"/>
          <w:tab w:val="clear" w:pos="720"/>
        </w:tabs>
        <w:ind w:left="0"/>
        <w:rPr>
          <w:rFonts w:cs="Times New Roman"/>
          <w:kern w:val="22"/>
          <w:szCs w:val="22"/>
        </w:rPr>
      </w:pPr>
      <w:r w:rsidRPr="005851B1">
        <w:rPr>
          <w:rFonts w:cs="Times New Roman"/>
          <w:kern w:val="22"/>
          <w:szCs w:val="22"/>
        </w:rPr>
        <w:t xml:space="preserve">The Secretariat received a total of </w:t>
      </w:r>
      <w:r w:rsidR="00F13693" w:rsidRPr="005851B1">
        <w:rPr>
          <w:rFonts w:cs="Times New Roman"/>
          <w:kern w:val="22"/>
          <w:szCs w:val="22"/>
        </w:rPr>
        <w:t xml:space="preserve">27 nominations from Parties to the Convention and </w:t>
      </w:r>
      <w:r w:rsidRPr="005851B1">
        <w:rPr>
          <w:rFonts w:cs="Times New Roman"/>
          <w:kern w:val="22"/>
          <w:szCs w:val="22"/>
        </w:rPr>
        <w:t>1</w:t>
      </w:r>
      <w:r w:rsidR="00F13693" w:rsidRPr="005851B1">
        <w:rPr>
          <w:rFonts w:cs="Times New Roman"/>
          <w:kern w:val="22"/>
          <w:szCs w:val="22"/>
        </w:rPr>
        <w:t>5</w:t>
      </w:r>
      <w:r w:rsidRPr="005851B1">
        <w:rPr>
          <w:rFonts w:cs="Times New Roman"/>
          <w:kern w:val="22"/>
          <w:szCs w:val="22"/>
        </w:rPr>
        <w:t xml:space="preserve"> nominations from </w:t>
      </w:r>
      <w:r w:rsidR="003D76F1" w:rsidRPr="005851B1">
        <w:rPr>
          <w:rFonts w:cs="Times New Roman"/>
          <w:kern w:val="22"/>
          <w:szCs w:val="22"/>
        </w:rPr>
        <w:t xml:space="preserve">other Governments </w:t>
      </w:r>
      <w:r w:rsidR="00F13693" w:rsidRPr="005851B1">
        <w:rPr>
          <w:rFonts w:cs="Times New Roman"/>
          <w:kern w:val="22"/>
          <w:szCs w:val="22"/>
        </w:rPr>
        <w:t xml:space="preserve">and relevant organizations. The experts were selected in accordance with the consolidated modus operandi of the Subsidiary Body on Scientific, Technical and Technological Advice (see </w:t>
      </w:r>
      <w:hyperlink r:id="rId18" w:history="1">
        <w:r w:rsidR="00F13693" w:rsidRPr="005851B1">
          <w:rPr>
            <w:rStyle w:val="Hyperlink"/>
            <w:kern w:val="22"/>
            <w:szCs w:val="22"/>
          </w:rPr>
          <w:t>decision VIII/10</w:t>
        </w:r>
      </w:hyperlink>
      <w:r w:rsidR="00F13693" w:rsidRPr="005851B1">
        <w:rPr>
          <w:rFonts w:cs="Times New Roman"/>
          <w:kern w:val="22"/>
          <w:szCs w:val="22"/>
        </w:rPr>
        <w:t>, annex III), taking into account their expertise and experience and the need to ensure equitable geographical distribution and gender balance.</w:t>
      </w:r>
    </w:p>
    <w:p w14:paraId="430837AF" w14:textId="5341FE7A" w:rsidR="00E4161F" w:rsidRPr="005851B1" w:rsidRDefault="00F13693" w:rsidP="001C4A57">
      <w:pPr>
        <w:pStyle w:val="Para1"/>
        <w:tabs>
          <w:tab w:val="clear" w:pos="644"/>
          <w:tab w:val="clear" w:pos="720"/>
        </w:tabs>
        <w:ind w:left="0"/>
        <w:rPr>
          <w:rFonts w:cs="Times New Roman"/>
          <w:kern w:val="22"/>
          <w:szCs w:val="22"/>
        </w:rPr>
      </w:pPr>
      <w:r w:rsidRPr="005851B1">
        <w:rPr>
          <w:rFonts w:cs="Times New Roman"/>
          <w:kern w:val="22"/>
          <w:szCs w:val="22"/>
        </w:rPr>
        <w:t>Following consultation with the Bureau of the Subsidiary Body on Scientific, Technical and Technological Advice, the composition of the AHTEG was announced in notification 2017-109 of 20 October 2017.</w:t>
      </w:r>
      <w:r w:rsidR="00A8045D" w:rsidRPr="005851B1">
        <w:rPr>
          <w:rFonts w:cs="Times New Roman"/>
          <w:kern w:val="22"/>
          <w:szCs w:val="22"/>
        </w:rPr>
        <w:t xml:space="preserve"> </w:t>
      </w:r>
      <w:r w:rsidR="00886CD9" w:rsidRPr="005851B1">
        <w:rPr>
          <w:rFonts w:cs="Times New Roman"/>
          <w:kern w:val="22"/>
          <w:szCs w:val="22"/>
        </w:rPr>
        <w:t>T</w:t>
      </w:r>
      <w:r w:rsidR="00A8045D" w:rsidRPr="005851B1">
        <w:rPr>
          <w:rFonts w:cs="Times New Roman"/>
          <w:kern w:val="22"/>
          <w:szCs w:val="22"/>
        </w:rPr>
        <w:t>he experts from Belarus and the Global Biodiversity Information Facility who were originally selected were unable to attend. They were replaced by other experts from the same country and organization following consultation with the Bureau of the Subsidiary Body on Scientific, Technical and Technological Advice.</w:t>
      </w:r>
    </w:p>
    <w:p w14:paraId="2D4D0187" w14:textId="4E08FA65" w:rsidR="00B979AA" w:rsidRPr="005851B1" w:rsidRDefault="001D4029">
      <w:pPr>
        <w:pStyle w:val="Para1"/>
        <w:tabs>
          <w:tab w:val="clear" w:pos="644"/>
          <w:tab w:val="clear" w:pos="720"/>
        </w:tabs>
        <w:ind w:left="0"/>
        <w:rPr>
          <w:rFonts w:cs="Times New Roman"/>
          <w:kern w:val="22"/>
          <w:szCs w:val="22"/>
        </w:rPr>
      </w:pPr>
      <w:r w:rsidRPr="005851B1">
        <w:rPr>
          <w:rFonts w:cs="Times New Roman"/>
          <w:kern w:val="22"/>
          <w:szCs w:val="22"/>
        </w:rPr>
        <w:t xml:space="preserve">Experts nominated by Argentina, Belarus, Brazil, Bulgaria, Canada, the European Union, Japan, Mexico, Namibia, the Philippines, </w:t>
      </w:r>
      <w:r w:rsidR="00BB7CDA" w:rsidRPr="005851B1">
        <w:rPr>
          <w:rFonts w:cs="Times New Roman"/>
          <w:kern w:val="22"/>
          <w:szCs w:val="22"/>
        </w:rPr>
        <w:t xml:space="preserve">the </w:t>
      </w:r>
      <w:r w:rsidRPr="005851B1">
        <w:rPr>
          <w:rFonts w:cs="Times New Roman"/>
          <w:kern w:val="22"/>
          <w:szCs w:val="22"/>
        </w:rPr>
        <w:t xml:space="preserve">Republic of Korea, Sweden, </w:t>
      </w:r>
      <w:r w:rsidR="00A428C6" w:rsidRPr="007E58B1">
        <w:rPr>
          <w:rFonts w:cs="Times New Roman"/>
          <w:kern w:val="22"/>
          <w:szCs w:val="22"/>
        </w:rPr>
        <w:t xml:space="preserve">and </w:t>
      </w:r>
      <w:r w:rsidRPr="005851B1">
        <w:rPr>
          <w:rFonts w:cs="Times New Roman"/>
          <w:kern w:val="22"/>
          <w:szCs w:val="22"/>
        </w:rPr>
        <w:t>Uganda attended the meeting</w:t>
      </w:r>
      <w:r w:rsidR="00B979AA" w:rsidRPr="005851B1">
        <w:rPr>
          <w:rFonts w:cs="Times New Roman"/>
          <w:kern w:val="22"/>
          <w:szCs w:val="22"/>
        </w:rPr>
        <w:t xml:space="preserve">. </w:t>
      </w:r>
      <w:r w:rsidR="00A428C6" w:rsidRPr="007E58B1">
        <w:rPr>
          <w:rFonts w:cs="Times New Roman"/>
          <w:kern w:val="22"/>
          <w:szCs w:val="22"/>
        </w:rPr>
        <w:t xml:space="preserve">An expert from the United States of America (a non-Party to the Convention) also attended the meeting. </w:t>
      </w:r>
      <w:r w:rsidR="001C34BE" w:rsidRPr="005851B1">
        <w:rPr>
          <w:rFonts w:cs="Times New Roman"/>
          <w:kern w:val="22"/>
          <w:szCs w:val="22"/>
        </w:rPr>
        <w:t xml:space="preserve">The expert from </w:t>
      </w:r>
      <w:r w:rsidR="00F13693" w:rsidRPr="005851B1">
        <w:rPr>
          <w:rFonts w:cs="Times New Roman"/>
          <w:kern w:val="22"/>
          <w:szCs w:val="22"/>
        </w:rPr>
        <w:t xml:space="preserve">the Democratic Republic of </w:t>
      </w:r>
      <w:r w:rsidR="00BB7CDA" w:rsidRPr="005851B1">
        <w:rPr>
          <w:rFonts w:cs="Times New Roman"/>
          <w:kern w:val="22"/>
          <w:szCs w:val="22"/>
        </w:rPr>
        <w:t xml:space="preserve">the </w:t>
      </w:r>
      <w:r w:rsidR="00F13693" w:rsidRPr="005851B1">
        <w:rPr>
          <w:rFonts w:cs="Times New Roman"/>
          <w:kern w:val="22"/>
          <w:szCs w:val="22"/>
        </w:rPr>
        <w:t>Congo</w:t>
      </w:r>
      <w:r w:rsidR="007F26B9" w:rsidRPr="005851B1">
        <w:rPr>
          <w:rFonts w:cs="Times New Roman"/>
          <w:kern w:val="22"/>
          <w:szCs w:val="22"/>
        </w:rPr>
        <w:t>,</w:t>
      </w:r>
      <w:r w:rsidR="0096340A" w:rsidRPr="005851B1">
        <w:rPr>
          <w:rFonts w:cs="Times New Roman"/>
          <w:kern w:val="22"/>
          <w:szCs w:val="22"/>
        </w:rPr>
        <w:t xml:space="preserve"> who had been selected and invited, w</w:t>
      </w:r>
      <w:r w:rsidR="00F13693" w:rsidRPr="005851B1">
        <w:rPr>
          <w:rFonts w:cs="Times New Roman"/>
          <w:kern w:val="22"/>
          <w:szCs w:val="22"/>
        </w:rPr>
        <w:t>as</w:t>
      </w:r>
      <w:r w:rsidR="0096340A" w:rsidRPr="005851B1">
        <w:rPr>
          <w:rFonts w:cs="Times New Roman"/>
          <w:kern w:val="22"/>
          <w:szCs w:val="22"/>
        </w:rPr>
        <w:t xml:space="preserve"> unable to attend the meeting.</w:t>
      </w:r>
    </w:p>
    <w:p w14:paraId="7E40606C" w14:textId="77777777" w:rsidR="00505F08" w:rsidRPr="005851B1" w:rsidRDefault="00B979AA" w:rsidP="001C4A57">
      <w:pPr>
        <w:pStyle w:val="Para1"/>
        <w:tabs>
          <w:tab w:val="clear" w:pos="644"/>
          <w:tab w:val="clear" w:pos="720"/>
        </w:tabs>
        <w:ind w:left="0"/>
        <w:rPr>
          <w:rFonts w:cs="Times New Roman"/>
          <w:kern w:val="22"/>
          <w:szCs w:val="22"/>
        </w:rPr>
      </w:pPr>
      <w:r w:rsidRPr="005851B1">
        <w:rPr>
          <w:rFonts w:cs="Times New Roman"/>
          <w:kern w:val="22"/>
          <w:szCs w:val="22"/>
        </w:rPr>
        <w:t xml:space="preserve">Experts </w:t>
      </w:r>
      <w:r w:rsidR="003D76F1" w:rsidRPr="005851B1">
        <w:rPr>
          <w:rFonts w:cs="Times New Roman"/>
          <w:kern w:val="22"/>
          <w:szCs w:val="22"/>
        </w:rPr>
        <w:t>nominated by</w:t>
      </w:r>
      <w:r w:rsidRPr="005851B1">
        <w:rPr>
          <w:rFonts w:cs="Times New Roman"/>
          <w:kern w:val="22"/>
          <w:szCs w:val="22"/>
        </w:rPr>
        <w:t xml:space="preserve"> the following organizations </w:t>
      </w:r>
      <w:r w:rsidR="003D76F1" w:rsidRPr="005851B1">
        <w:rPr>
          <w:rFonts w:cs="Times New Roman"/>
          <w:kern w:val="22"/>
          <w:szCs w:val="22"/>
        </w:rPr>
        <w:t xml:space="preserve">also </w:t>
      </w:r>
      <w:r w:rsidRPr="005851B1">
        <w:rPr>
          <w:rFonts w:cs="Times New Roman"/>
          <w:kern w:val="22"/>
          <w:szCs w:val="22"/>
        </w:rPr>
        <w:t xml:space="preserve">participated in the meeting: </w:t>
      </w:r>
      <w:r w:rsidR="00E46750" w:rsidRPr="005851B1">
        <w:rPr>
          <w:rFonts w:cs="Times New Roman"/>
          <w:kern w:val="22"/>
          <w:szCs w:val="22"/>
        </w:rPr>
        <w:t>ABS Capacity Development Initiative, CGIAR, Global Biodiversity Information Facility, Global Genome Biodiversity Network, International Chamber of Commerce, Secretariat of the Commission on Genetic Resources for Food and Agriculture, Secretariat of the International Treaty on Plant Genetic Resources for Food and Agriculture, Third World Network, World Federation for Culture Collections and World Health Organization</w:t>
      </w:r>
      <w:r w:rsidR="0096340A" w:rsidRPr="005851B1">
        <w:rPr>
          <w:rFonts w:cs="Times New Roman"/>
          <w:kern w:val="22"/>
          <w:szCs w:val="22"/>
        </w:rPr>
        <w:t>.</w:t>
      </w:r>
    </w:p>
    <w:p w14:paraId="06BFFAE9" w14:textId="0F882AC6" w:rsidR="00B979AA" w:rsidRPr="005851B1" w:rsidRDefault="00E27E5B" w:rsidP="00243FA4">
      <w:pPr>
        <w:pStyle w:val="Heading1"/>
        <w:rPr>
          <w:rFonts w:cs="Times New Roman"/>
          <w:bCs/>
          <w:kern w:val="22"/>
          <w:sz w:val="22"/>
          <w:szCs w:val="22"/>
        </w:rPr>
      </w:pPr>
      <w:r w:rsidRPr="005851B1">
        <w:rPr>
          <w:rFonts w:cs="Times New Roman" w:hint="eastAsia"/>
          <w:bCs/>
          <w:kern w:val="22"/>
          <w:sz w:val="22"/>
          <w:szCs w:val="22"/>
        </w:rPr>
        <w:t>Item 1.</w:t>
      </w:r>
      <w:r w:rsidRPr="005851B1">
        <w:rPr>
          <w:rFonts w:cs="Times New Roman" w:hint="eastAsia"/>
          <w:bCs/>
          <w:kern w:val="22"/>
          <w:sz w:val="22"/>
          <w:szCs w:val="22"/>
        </w:rPr>
        <w:tab/>
        <w:t>Opening of the meeting</w:t>
      </w:r>
    </w:p>
    <w:p w14:paraId="0E0970DF" w14:textId="77777777" w:rsidR="00B979AA" w:rsidRPr="005851B1" w:rsidRDefault="00B979AA" w:rsidP="00243FA4">
      <w:pPr>
        <w:pStyle w:val="Para1"/>
        <w:ind w:left="0"/>
        <w:rPr>
          <w:rFonts w:cs="Times New Roman"/>
          <w:kern w:val="22"/>
          <w:szCs w:val="22"/>
        </w:rPr>
      </w:pPr>
      <w:r w:rsidRPr="005851B1">
        <w:rPr>
          <w:rFonts w:cs="Times New Roman"/>
          <w:kern w:val="22"/>
          <w:szCs w:val="22"/>
        </w:rPr>
        <w:t>The meeting was opened at 9:</w:t>
      </w:r>
      <w:r w:rsidR="00E46750" w:rsidRPr="005851B1">
        <w:rPr>
          <w:rFonts w:cs="Times New Roman"/>
          <w:kern w:val="22"/>
          <w:szCs w:val="22"/>
        </w:rPr>
        <w:t>3</w:t>
      </w:r>
      <w:r w:rsidRPr="005851B1">
        <w:rPr>
          <w:rFonts w:cs="Times New Roman"/>
          <w:kern w:val="22"/>
          <w:szCs w:val="22"/>
        </w:rPr>
        <w:t xml:space="preserve">0 a.m. on </w:t>
      </w:r>
      <w:r w:rsidR="00E46750" w:rsidRPr="005851B1">
        <w:rPr>
          <w:rFonts w:cs="Times New Roman"/>
          <w:kern w:val="22"/>
          <w:szCs w:val="22"/>
        </w:rPr>
        <w:t>Tuesday</w:t>
      </w:r>
      <w:r w:rsidRPr="005851B1">
        <w:rPr>
          <w:rFonts w:cs="Times New Roman"/>
          <w:kern w:val="22"/>
          <w:szCs w:val="22"/>
        </w:rPr>
        <w:t>, 1</w:t>
      </w:r>
      <w:r w:rsidR="00E46750" w:rsidRPr="005851B1">
        <w:rPr>
          <w:rFonts w:cs="Times New Roman"/>
          <w:kern w:val="22"/>
          <w:szCs w:val="22"/>
        </w:rPr>
        <w:t>3</w:t>
      </w:r>
      <w:r w:rsidRPr="005851B1">
        <w:rPr>
          <w:rFonts w:cs="Times New Roman"/>
          <w:kern w:val="22"/>
          <w:szCs w:val="22"/>
        </w:rPr>
        <w:t xml:space="preserve"> </w:t>
      </w:r>
      <w:r w:rsidR="00AE06E6" w:rsidRPr="005851B1">
        <w:rPr>
          <w:rFonts w:cs="Times New Roman"/>
          <w:kern w:val="22"/>
          <w:szCs w:val="22"/>
        </w:rPr>
        <w:t>February</w:t>
      </w:r>
      <w:r w:rsidRPr="005851B1">
        <w:rPr>
          <w:rFonts w:cs="Times New Roman"/>
          <w:kern w:val="22"/>
          <w:szCs w:val="22"/>
        </w:rPr>
        <w:t xml:space="preserve"> 201</w:t>
      </w:r>
      <w:r w:rsidR="00E46750" w:rsidRPr="005851B1">
        <w:rPr>
          <w:rFonts w:cs="Times New Roman"/>
          <w:kern w:val="22"/>
          <w:szCs w:val="22"/>
        </w:rPr>
        <w:t>8</w:t>
      </w:r>
      <w:r w:rsidR="0096340A" w:rsidRPr="005851B1">
        <w:rPr>
          <w:rFonts w:cs="Times New Roman"/>
          <w:kern w:val="22"/>
          <w:szCs w:val="22"/>
        </w:rPr>
        <w:t xml:space="preserve"> by the Executive Secretary</w:t>
      </w:r>
      <w:r w:rsidR="00505F08" w:rsidRPr="005851B1">
        <w:rPr>
          <w:rFonts w:cs="Times New Roman"/>
          <w:kern w:val="22"/>
          <w:szCs w:val="22"/>
        </w:rPr>
        <w:t xml:space="preserve"> of the </w:t>
      </w:r>
      <w:r w:rsidR="00187CD2" w:rsidRPr="005851B1">
        <w:rPr>
          <w:rFonts w:cs="Times New Roman"/>
          <w:kern w:val="22"/>
          <w:szCs w:val="22"/>
        </w:rPr>
        <w:t>Convention</w:t>
      </w:r>
      <w:r w:rsidRPr="005851B1">
        <w:rPr>
          <w:rFonts w:cs="Times New Roman"/>
          <w:kern w:val="22"/>
          <w:szCs w:val="22"/>
        </w:rPr>
        <w:t>.</w:t>
      </w:r>
    </w:p>
    <w:p w14:paraId="1B3BE5A5" w14:textId="497AE575" w:rsidR="002E17E9" w:rsidRPr="005851B1" w:rsidRDefault="00444D67" w:rsidP="00481B42">
      <w:pPr>
        <w:pStyle w:val="Para1"/>
        <w:tabs>
          <w:tab w:val="clear" w:pos="644"/>
          <w:tab w:val="clear" w:pos="720"/>
        </w:tabs>
        <w:ind w:left="0"/>
        <w:rPr>
          <w:rFonts w:cs="Times New Roman"/>
          <w:kern w:val="22"/>
          <w:szCs w:val="22"/>
        </w:rPr>
      </w:pPr>
      <w:r w:rsidRPr="005851B1">
        <w:rPr>
          <w:rFonts w:cs="Times New Roman"/>
          <w:kern w:val="22"/>
          <w:szCs w:val="22"/>
        </w:rPr>
        <w:t>The Executive Secretary welcomed the experts and</w:t>
      </w:r>
      <w:r w:rsidR="00721571" w:rsidRPr="005851B1">
        <w:rPr>
          <w:rFonts w:cs="Times New Roman"/>
          <w:kern w:val="22"/>
          <w:szCs w:val="22"/>
        </w:rPr>
        <w:t xml:space="preserve"> </w:t>
      </w:r>
      <w:r w:rsidRPr="005851B1">
        <w:rPr>
          <w:rFonts w:cs="Times New Roman"/>
          <w:kern w:val="22"/>
          <w:szCs w:val="22"/>
        </w:rPr>
        <w:t>highlighted</w:t>
      </w:r>
      <w:r w:rsidR="00721571" w:rsidRPr="005851B1">
        <w:rPr>
          <w:rFonts w:cs="Times New Roman"/>
          <w:kern w:val="22"/>
          <w:szCs w:val="22"/>
        </w:rPr>
        <w:t xml:space="preserve"> the importance of the topic of digital sequence information on genetic resources and its potential </w:t>
      </w:r>
      <w:r w:rsidR="002E17E9" w:rsidRPr="005851B1">
        <w:rPr>
          <w:rFonts w:cs="Times New Roman"/>
          <w:kern w:val="22"/>
          <w:szCs w:val="22"/>
        </w:rPr>
        <w:t>to bring</w:t>
      </w:r>
      <w:r w:rsidR="00721571" w:rsidRPr="005851B1">
        <w:rPr>
          <w:rFonts w:cs="Times New Roman"/>
          <w:kern w:val="22"/>
          <w:szCs w:val="22"/>
        </w:rPr>
        <w:t xml:space="preserve"> transformational change to the Convention on Biological Diversity and </w:t>
      </w:r>
      <w:r w:rsidR="00BB7CDA" w:rsidRPr="005851B1">
        <w:rPr>
          <w:rFonts w:cs="Times New Roman"/>
          <w:kern w:val="22"/>
          <w:szCs w:val="22"/>
        </w:rPr>
        <w:t xml:space="preserve">to </w:t>
      </w:r>
      <w:r w:rsidR="00721571" w:rsidRPr="005851B1">
        <w:rPr>
          <w:rFonts w:cs="Times New Roman"/>
          <w:kern w:val="22"/>
          <w:szCs w:val="22"/>
        </w:rPr>
        <w:t>the Nagoya Protocol.</w:t>
      </w:r>
    </w:p>
    <w:p w14:paraId="63E59B1E" w14:textId="47F112A4" w:rsidR="002E17E9" w:rsidRPr="005851B1" w:rsidRDefault="00444D67">
      <w:pPr>
        <w:pStyle w:val="Para1"/>
        <w:tabs>
          <w:tab w:val="clear" w:pos="644"/>
          <w:tab w:val="clear" w:pos="720"/>
        </w:tabs>
        <w:ind w:left="0"/>
        <w:rPr>
          <w:rFonts w:cs="Times New Roman"/>
          <w:kern w:val="22"/>
          <w:szCs w:val="22"/>
        </w:rPr>
      </w:pPr>
      <w:r w:rsidRPr="005851B1">
        <w:rPr>
          <w:rFonts w:cs="Times New Roman"/>
          <w:kern w:val="22"/>
          <w:szCs w:val="22"/>
        </w:rPr>
        <w:t xml:space="preserve">She </w:t>
      </w:r>
      <w:r w:rsidR="00B2556F" w:rsidRPr="005851B1">
        <w:rPr>
          <w:rFonts w:cs="Times New Roman"/>
          <w:kern w:val="22"/>
          <w:szCs w:val="22"/>
        </w:rPr>
        <w:t>recalled</w:t>
      </w:r>
      <w:r w:rsidR="002E17E9" w:rsidRPr="005851B1">
        <w:rPr>
          <w:rFonts w:cs="Times New Roman"/>
          <w:kern w:val="22"/>
          <w:szCs w:val="22"/>
        </w:rPr>
        <w:t xml:space="preserve"> </w:t>
      </w:r>
      <w:r w:rsidRPr="005851B1">
        <w:rPr>
          <w:rFonts w:cs="Times New Roman"/>
          <w:kern w:val="22"/>
          <w:szCs w:val="22"/>
        </w:rPr>
        <w:t xml:space="preserve">that </w:t>
      </w:r>
      <w:r w:rsidR="002E17E9" w:rsidRPr="005851B1">
        <w:rPr>
          <w:rFonts w:cs="Times New Roman"/>
          <w:kern w:val="22"/>
          <w:szCs w:val="22"/>
        </w:rPr>
        <w:t xml:space="preserve">the </w:t>
      </w:r>
      <w:r w:rsidRPr="005851B1">
        <w:rPr>
          <w:rFonts w:cs="Times New Roman"/>
          <w:kern w:val="22"/>
          <w:szCs w:val="22"/>
        </w:rPr>
        <w:t xml:space="preserve">topic </w:t>
      </w:r>
      <w:r w:rsidR="00ED3C99" w:rsidRPr="007E58B1">
        <w:rPr>
          <w:rFonts w:cs="Times New Roman"/>
          <w:kern w:val="22"/>
          <w:szCs w:val="22"/>
        </w:rPr>
        <w:t xml:space="preserve">had </w:t>
      </w:r>
      <w:r w:rsidRPr="005851B1">
        <w:rPr>
          <w:rFonts w:cs="Times New Roman"/>
          <w:kern w:val="22"/>
          <w:szCs w:val="22"/>
        </w:rPr>
        <w:t xml:space="preserve">emerged during the </w:t>
      </w:r>
      <w:r w:rsidR="00ED3C99" w:rsidRPr="007E58B1">
        <w:rPr>
          <w:rFonts w:cs="Times New Roman"/>
          <w:kern w:val="22"/>
          <w:szCs w:val="22"/>
        </w:rPr>
        <w:t>thir</w:t>
      </w:r>
      <w:r w:rsidR="00BB7CDA" w:rsidRPr="005851B1">
        <w:rPr>
          <w:rFonts w:cs="Times New Roman"/>
          <w:kern w:val="22"/>
          <w:szCs w:val="22"/>
        </w:rPr>
        <w:t>teenth meeting of the Conference of the Parties to the Convention</w:t>
      </w:r>
      <w:r w:rsidR="005D2BB5" w:rsidRPr="007E58B1">
        <w:rPr>
          <w:rFonts w:cs="Times New Roman"/>
          <w:kern w:val="22"/>
          <w:szCs w:val="22"/>
        </w:rPr>
        <w:t xml:space="preserve"> and the second meeting of the Parties to the Nagoya Protocol</w:t>
      </w:r>
      <w:r w:rsidR="007E56DC" w:rsidRPr="007E58B1">
        <w:rPr>
          <w:rFonts w:cs="Times New Roman"/>
          <w:kern w:val="22"/>
          <w:szCs w:val="22"/>
        </w:rPr>
        <w:t>,</w:t>
      </w:r>
      <w:r w:rsidRPr="005851B1">
        <w:rPr>
          <w:rFonts w:cs="Times New Roman"/>
          <w:kern w:val="22"/>
          <w:szCs w:val="22"/>
        </w:rPr>
        <w:t xml:space="preserve"> in December 2016</w:t>
      </w:r>
      <w:r w:rsidR="007E56DC" w:rsidRPr="007E58B1">
        <w:rPr>
          <w:rFonts w:cs="Times New Roman"/>
          <w:kern w:val="22"/>
          <w:szCs w:val="22"/>
        </w:rPr>
        <w:t>,</w:t>
      </w:r>
      <w:r w:rsidRPr="005851B1">
        <w:rPr>
          <w:rFonts w:cs="Times New Roman"/>
          <w:kern w:val="22"/>
          <w:szCs w:val="22"/>
        </w:rPr>
        <w:t xml:space="preserve"> as a cross-cutting issue under the Convention and the Protocol</w:t>
      </w:r>
      <w:r w:rsidR="002E17E9" w:rsidRPr="005851B1">
        <w:rPr>
          <w:rFonts w:cs="Times New Roman"/>
          <w:kern w:val="22"/>
          <w:szCs w:val="22"/>
        </w:rPr>
        <w:t>.</w:t>
      </w:r>
      <w:r w:rsidRPr="005851B1">
        <w:rPr>
          <w:rFonts w:cs="Times New Roman"/>
          <w:kern w:val="22"/>
          <w:szCs w:val="22"/>
        </w:rPr>
        <w:t xml:space="preserve"> </w:t>
      </w:r>
      <w:r w:rsidR="002E17E9" w:rsidRPr="005851B1">
        <w:rPr>
          <w:rFonts w:cs="Times New Roman"/>
          <w:kern w:val="22"/>
          <w:szCs w:val="22"/>
        </w:rPr>
        <w:t>It</w:t>
      </w:r>
      <w:r w:rsidRPr="005851B1">
        <w:rPr>
          <w:rFonts w:cs="Times New Roman"/>
          <w:kern w:val="22"/>
          <w:szCs w:val="22"/>
        </w:rPr>
        <w:t xml:space="preserve"> </w:t>
      </w:r>
      <w:r w:rsidR="00C85C7D" w:rsidRPr="007E58B1">
        <w:rPr>
          <w:rFonts w:cs="Times New Roman"/>
          <w:kern w:val="22"/>
          <w:szCs w:val="22"/>
        </w:rPr>
        <w:t xml:space="preserve">had </w:t>
      </w:r>
      <w:r w:rsidRPr="005851B1">
        <w:rPr>
          <w:rFonts w:cs="Times New Roman"/>
          <w:kern w:val="22"/>
          <w:szCs w:val="22"/>
        </w:rPr>
        <w:t xml:space="preserve">resulted in </w:t>
      </w:r>
      <w:r w:rsidR="002E17E9" w:rsidRPr="005851B1">
        <w:rPr>
          <w:rFonts w:cs="Times New Roman"/>
          <w:kern w:val="22"/>
          <w:szCs w:val="22"/>
        </w:rPr>
        <w:t xml:space="preserve">the adoption </w:t>
      </w:r>
      <w:r w:rsidR="00886CD9" w:rsidRPr="005851B1">
        <w:rPr>
          <w:rFonts w:cs="Times New Roman"/>
          <w:kern w:val="22"/>
          <w:szCs w:val="22"/>
        </w:rPr>
        <w:t xml:space="preserve">of </w:t>
      </w:r>
      <w:r w:rsidRPr="005851B1">
        <w:rPr>
          <w:rFonts w:cs="Times New Roman"/>
          <w:kern w:val="22"/>
          <w:szCs w:val="22"/>
        </w:rPr>
        <w:t>decisions that established a coordinated process to facilitate consideration of the potential implications</w:t>
      </w:r>
      <w:r w:rsidR="002E17E9" w:rsidRPr="005851B1">
        <w:rPr>
          <w:rFonts w:cs="Times New Roman"/>
          <w:kern w:val="22"/>
          <w:szCs w:val="22"/>
        </w:rPr>
        <w:t xml:space="preserve"> of </w:t>
      </w:r>
      <w:r w:rsidR="00886CD9" w:rsidRPr="005851B1">
        <w:rPr>
          <w:rFonts w:cs="Times New Roman"/>
          <w:kern w:val="22"/>
          <w:szCs w:val="22"/>
        </w:rPr>
        <w:t xml:space="preserve">digital sequence information </w:t>
      </w:r>
      <w:r w:rsidR="002E17E9" w:rsidRPr="005851B1">
        <w:rPr>
          <w:rFonts w:cs="Times New Roman"/>
          <w:kern w:val="22"/>
          <w:szCs w:val="22"/>
        </w:rPr>
        <w:t>on</w:t>
      </w:r>
      <w:r w:rsidRPr="005851B1">
        <w:rPr>
          <w:rFonts w:cs="Times New Roman"/>
          <w:kern w:val="22"/>
          <w:szCs w:val="22"/>
        </w:rPr>
        <w:t xml:space="preserve"> the three objectives of Convention and the objective of the </w:t>
      </w:r>
      <w:r w:rsidR="00940250" w:rsidRPr="005851B1">
        <w:rPr>
          <w:rFonts w:cs="Times New Roman"/>
          <w:kern w:val="22"/>
          <w:szCs w:val="22"/>
        </w:rPr>
        <w:t xml:space="preserve">Nagoya </w:t>
      </w:r>
      <w:r w:rsidRPr="005851B1">
        <w:rPr>
          <w:rFonts w:cs="Times New Roman"/>
          <w:kern w:val="22"/>
          <w:szCs w:val="22"/>
        </w:rPr>
        <w:t xml:space="preserve">Protocol. With more than 50 submissions received and 40 peer review comments totalling nearly 500 </w:t>
      </w:r>
      <w:r w:rsidRPr="005851B1">
        <w:rPr>
          <w:rFonts w:cs="Times New Roman"/>
          <w:kern w:val="22"/>
          <w:szCs w:val="22"/>
        </w:rPr>
        <w:lastRenderedPageBreak/>
        <w:t>pages of information to be processed and considered for the documents of th</w:t>
      </w:r>
      <w:r w:rsidR="00C80B5F" w:rsidRPr="007E58B1">
        <w:rPr>
          <w:rFonts w:cs="Times New Roman"/>
          <w:kern w:val="22"/>
          <w:szCs w:val="22"/>
        </w:rPr>
        <w:t>e</w:t>
      </w:r>
      <w:r w:rsidRPr="005851B1">
        <w:rPr>
          <w:rFonts w:cs="Times New Roman"/>
          <w:kern w:val="22"/>
          <w:szCs w:val="22"/>
        </w:rPr>
        <w:t xml:space="preserve"> meeting, she </w:t>
      </w:r>
      <w:r w:rsidR="00A8045D" w:rsidRPr="005851B1">
        <w:rPr>
          <w:rFonts w:cs="Times New Roman"/>
          <w:kern w:val="22"/>
          <w:szCs w:val="22"/>
        </w:rPr>
        <w:t>recognized the high level of interest in this topic.</w:t>
      </w:r>
    </w:p>
    <w:p w14:paraId="7A7CC63B" w14:textId="06650249" w:rsidR="00AC7DB6" w:rsidRPr="005851B1" w:rsidRDefault="00940250" w:rsidP="00481B42">
      <w:pPr>
        <w:pStyle w:val="Para1"/>
        <w:tabs>
          <w:tab w:val="clear" w:pos="644"/>
          <w:tab w:val="clear" w:pos="720"/>
        </w:tabs>
        <w:ind w:left="0"/>
        <w:rPr>
          <w:rFonts w:cs="Times New Roman"/>
          <w:kern w:val="22"/>
          <w:szCs w:val="22"/>
        </w:rPr>
      </w:pPr>
      <w:r w:rsidRPr="005851B1">
        <w:rPr>
          <w:rFonts w:cs="Times New Roman"/>
          <w:kern w:val="22"/>
          <w:szCs w:val="22"/>
        </w:rPr>
        <w:t>The Executive Secretary</w:t>
      </w:r>
      <w:r w:rsidR="00737492" w:rsidRPr="005851B1">
        <w:rPr>
          <w:rFonts w:cs="Times New Roman"/>
          <w:kern w:val="22"/>
          <w:szCs w:val="22"/>
        </w:rPr>
        <w:t xml:space="preserve"> </w:t>
      </w:r>
      <w:r w:rsidR="00B2556F" w:rsidRPr="005851B1">
        <w:rPr>
          <w:rFonts w:cs="Times New Roman"/>
          <w:kern w:val="22"/>
          <w:szCs w:val="22"/>
        </w:rPr>
        <w:t>noted</w:t>
      </w:r>
      <w:r w:rsidR="00C936C2" w:rsidRPr="005851B1">
        <w:rPr>
          <w:rFonts w:cs="Times New Roman"/>
          <w:kern w:val="22"/>
          <w:szCs w:val="22"/>
        </w:rPr>
        <w:t xml:space="preserve"> </w:t>
      </w:r>
      <w:r w:rsidR="002E17E9" w:rsidRPr="005851B1">
        <w:rPr>
          <w:rFonts w:cs="Times New Roman"/>
          <w:kern w:val="22"/>
          <w:szCs w:val="22"/>
        </w:rPr>
        <w:t xml:space="preserve">that the outcome of the meeting </w:t>
      </w:r>
      <w:r w:rsidR="001D4029" w:rsidRPr="005851B1">
        <w:rPr>
          <w:rFonts w:cs="Times New Roman"/>
          <w:kern w:val="22"/>
          <w:szCs w:val="22"/>
        </w:rPr>
        <w:t>would</w:t>
      </w:r>
      <w:r w:rsidR="002E17E9" w:rsidRPr="005851B1">
        <w:rPr>
          <w:rFonts w:cs="Times New Roman"/>
          <w:kern w:val="22"/>
          <w:szCs w:val="22"/>
        </w:rPr>
        <w:t xml:space="preserve"> </w:t>
      </w:r>
      <w:r w:rsidR="00737492" w:rsidRPr="005851B1">
        <w:rPr>
          <w:rFonts w:cs="Times New Roman"/>
          <w:kern w:val="22"/>
          <w:szCs w:val="22"/>
        </w:rPr>
        <w:t>inform deliberations on th</w:t>
      </w:r>
      <w:r w:rsidR="00A8045D" w:rsidRPr="005851B1">
        <w:rPr>
          <w:rFonts w:cs="Times New Roman"/>
          <w:kern w:val="22"/>
          <w:szCs w:val="22"/>
        </w:rPr>
        <w:t xml:space="preserve">is issue </w:t>
      </w:r>
      <w:r w:rsidR="002E17E9" w:rsidRPr="005851B1">
        <w:rPr>
          <w:rFonts w:cs="Times New Roman"/>
          <w:kern w:val="22"/>
          <w:szCs w:val="22"/>
        </w:rPr>
        <w:t>by</w:t>
      </w:r>
      <w:r w:rsidR="00737492" w:rsidRPr="005851B1">
        <w:rPr>
          <w:rFonts w:cs="Times New Roman"/>
          <w:kern w:val="22"/>
          <w:szCs w:val="22"/>
        </w:rPr>
        <w:t xml:space="preserve"> the Subsidiary Body on Scientific, Technical and Technological Advice </w:t>
      </w:r>
      <w:r w:rsidR="002E17E9" w:rsidRPr="005851B1">
        <w:rPr>
          <w:rFonts w:cs="Times New Roman"/>
          <w:kern w:val="22"/>
          <w:szCs w:val="22"/>
        </w:rPr>
        <w:t>at its twenty-second meeting</w:t>
      </w:r>
      <w:r w:rsidR="006106DB" w:rsidRPr="007E58B1">
        <w:rPr>
          <w:rFonts w:cs="Times New Roman"/>
          <w:kern w:val="22"/>
          <w:szCs w:val="22"/>
        </w:rPr>
        <w:t>,</w:t>
      </w:r>
      <w:r w:rsidR="002E17E9" w:rsidRPr="005851B1">
        <w:rPr>
          <w:rFonts w:cs="Times New Roman"/>
          <w:kern w:val="22"/>
          <w:szCs w:val="22"/>
        </w:rPr>
        <w:t xml:space="preserve"> </w:t>
      </w:r>
      <w:r w:rsidR="001D4029" w:rsidRPr="005851B1">
        <w:rPr>
          <w:rFonts w:cs="Times New Roman"/>
          <w:kern w:val="22"/>
          <w:szCs w:val="22"/>
        </w:rPr>
        <w:t>to</w:t>
      </w:r>
      <w:r w:rsidR="002E17E9" w:rsidRPr="005851B1">
        <w:rPr>
          <w:rFonts w:cs="Times New Roman"/>
          <w:kern w:val="22"/>
          <w:szCs w:val="22"/>
        </w:rPr>
        <w:t xml:space="preserve"> be held </w:t>
      </w:r>
      <w:r w:rsidR="00737492" w:rsidRPr="005851B1">
        <w:rPr>
          <w:rFonts w:cs="Times New Roman"/>
          <w:kern w:val="22"/>
          <w:szCs w:val="22"/>
        </w:rPr>
        <w:t>in July 2018</w:t>
      </w:r>
      <w:r w:rsidR="002E17E9" w:rsidRPr="005851B1">
        <w:rPr>
          <w:rFonts w:cs="Times New Roman"/>
          <w:kern w:val="22"/>
          <w:szCs w:val="22"/>
        </w:rPr>
        <w:t>. The resulting outcomes</w:t>
      </w:r>
      <w:r w:rsidR="00737492" w:rsidRPr="005851B1">
        <w:rPr>
          <w:rFonts w:cs="Times New Roman"/>
          <w:kern w:val="22"/>
          <w:szCs w:val="22"/>
        </w:rPr>
        <w:t xml:space="preserve"> </w:t>
      </w:r>
      <w:r w:rsidR="001D4029" w:rsidRPr="005851B1">
        <w:rPr>
          <w:rFonts w:cs="Times New Roman"/>
          <w:kern w:val="22"/>
          <w:szCs w:val="22"/>
        </w:rPr>
        <w:t>would</w:t>
      </w:r>
      <w:r w:rsidRPr="005851B1">
        <w:rPr>
          <w:rFonts w:cs="Times New Roman"/>
          <w:kern w:val="22"/>
          <w:szCs w:val="22"/>
        </w:rPr>
        <w:t xml:space="preserve"> enable both the </w:t>
      </w:r>
      <w:r w:rsidR="00737492" w:rsidRPr="005851B1">
        <w:rPr>
          <w:rFonts w:cs="Times New Roman"/>
          <w:kern w:val="22"/>
          <w:szCs w:val="22"/>
        </w:rPr>
        <w:t>Conference of the Parties</w:t>
      </w:r>
      <w:r w:rsidRPr="005851B1">
        <w:rPr>
          <w:rFonts w:cs="Times New Roman"/>
          <w:kern w:val="22"/>
          <w:szCs w:val="22"/>
        </w:rPr>
        <w:t xml:space="preserve"> and the </w:t>
      </w:r>
      <w:r w:rsidR="00A8045D" w:rsidRPr="005851B1">
        <w:rPr>
          <w:rFonts w:cs="Times New Roman"/>
          <w:kern w:val="22"/>
          <w:szCs w:val="22"/>
        </w:rPr>
        <w:t>m</w:t>
      </w:r>
      <w:r w:rsidRPr="005851B1">
        <w:rPr>
          <w:rFonts w:cs="Times New Roman"/>
          <w:kern w:val="22"/>
          <w:szCs w:val="22"/>
        </w:rPr>
        <w:t>eeting of the Parties to the Nagoya Protocol</w:t>
      </w:r>
      <w:r w:rsidR="002E17E9" w:rsidRPr="005851B1">
        <w:rPr>
          <w:rFonts w:cs="Times New Roman"/>
          <w:kern w:val="22"/>
          <w:szCs w:val="22"/>
        </w:rPr>
        <w:t xml:space="preserve"> </w:t>
      </w:r>
      <w:r w:rsidRPr="005851B1">
        <w:rPr>
          <w:rFonts w:cs="Times New Roman"/>
          <w:kern w:val="22"/>
          <w:szCs w:val="22"/>
        </w:rPr>
        <w:t>to consider any potential implications of the use of digital sequence information on genetic resources for the objectives of the Convention and the Protocol</w:t>
      </w:r>
      <w:r w:rsidR="002E17E9" w:rsidRPr="005851B1">
        <w:rPr>
          <w:rFonts w:cs="Times New Roman"/>
          <w:kern w:val="22"/>
          <w:szCs w:val="22"/>
        </w:rPr>
        <w:t>, at their next meeting</w:t>
      </w:r>
      <w:r w:rsidR="00A8045D" w:rsidRPr="005851B1">
        <w:rPr>
          <w:rFonts w:cs="Times New Roman"/>
          <w:kern w:val="22"/>
          <w:szCs w:val="22"/>
        </w:rPr>
        <w:t>s</w:t>
      </w:r>
      <w:r w:rsidR="00857505" w:rsidRPr="007E58B1">
        <w:rPr>
          <w:rFonts w:cs="Times New Roman"/>
          <w:kern w:val="22"/>
          <w:szCs w:val="22"/>
        </w:rPr>
        <w:t>,</w:t>
      </w:r>
      <w:r w:rsidR="002E17E9" w:rsidRPr="005851B1">
        <w:rPr>
          <w:rFonts w:cs="Times New Roman"/>
          <w:kern w:val="22"/>
          <w:szCs w:val="22"/>
        </w:rPr>
        <w:t xml:space="preserve"> in November 2018</w:t>
      </w:r>
      <w:r w:rsidR="00C936C2" w:rsidRPr="005851B1">
        <w:rPr>
          <w:rFonts w:cs="Times New Roman"/>
          <w:kern w:val="22"/>
          <w:szCs w:val="22"/>
        </w:rPr>
        <w:t>.</w:t>
      </w:r>
    </w:p>
    <w:p w14:paraId="1FCDBAB3" w14:textId="2403BA40" w:rsidR="00B979AA" w:rsidRPr="005851B1" w:rsidRDefault="00E27E5B" w:rsidP="00243FA4">
      <w:pPr>
        <w:pStyle w:val="Heading1"/>
        <w:rPr>
          <w:rFonts w:cs="Times New Roman"/>
          <w:bCs/>
          <w:kern w:val="22"/>
          <w:sz w:val="22"/>
          <w:szCs w:val="22"/>
        </w:rPr>
      </w:pPr>
      <w:r w:rsidRPr="005851B1">
        <w:rPr>
          <w:rFonts w:cs="Times New Roman" w:hint="eastAsia"/>
          <w:bCs/>
          <w:kern w:val="22"/>
          <w:sz w:val="22"/>
          <w:szCs w:val="22"/>
        </w:rPr>
        <w:t>Item 2.</w:t>
      </w:r>
      <w:r w:rsidRPr="005851B1">
        <w:rPr>
          <w:rFonts w:cs="Times New Roman" w:hint="eastAsia"/>
          <w:bCs/>
          <w:kern w:val="22"/>
          <w:sz w:val="22"/>
          <w:szCs w:val="22"/>
        </w:rPr>
        <w:tab/>
        <w:t>Organizational matters</w:t>
      </w:r>
    </w:p>
    <w:p w14:paraId="328022D8" w14:textId="77777777" w:rsidR="00B979AA" w:rsidRPr="005851B1" w:rsidRDefault="00B979AA" w:rsidP="00875AB8">
      <w:pPr>
        <w:pStyle w:val="Para1"/>
        <w:tabs>
          <w:tab w:val="clear" w:pos="644"/>
          <w:tab w:val="clear" w:pos="720"/>
        </w:tabs>
        <w:ind w:left="0"/>
        <w:rPr>
          <w:rFonts w:cs="Times New Roman"/>
          <w:kern w:val="22"/>
          <w:szCs w:val="22"/>
        </w:rPr>
      </w:pPr>
      <w:r w:rsidRPr="005851B1">
        <w:rPr>
          <w:rFonts w:cs="Times New Roman"/>
          <w:kern w:val="22"/>
          <w:szCs w:val="22"/>
        </w:rPr>
        <w:t xml:space="preserve">The </w:t>
      </w:r>
      <w:r w:rsidR="00A8045D" w:rsidRPr="005851B1">
        <w:rPr>
          <w:rFonts w:cs="Times New Roman"/>
          <w:kern w:val="22"/>
          <w:szCs w:val="22"/>
        </w:rPr>
        <w:t>AHTEG</w:t>
      </w:r>
      <w:r w:rsidRPr="005851B1">
        <w:rPr>
          <w:rFonts w:cs="Times New Roman"/>
          <w:kern w:val="22"/>
          <w:szCs w:val="22"/>
        </w:rPr>
        <w:t xml:space="preserve"> elected Ms. </w:t>
      </w:r>
      <w:r w:rsidR="00940250" w:rsidRPr="005851B1">
        <w:rPr>
          <w:rFonts w:cs="Times New Roman"/>
          <w:kern w:val="22"/>
          <w:szCs w:val="22"/>
        </w:rPr>
        <w:t>Alejandra Barrios Perez and Ms. Marie Nyman</w:t>
      </w:r>
      <w:r w:rsidRPr="005851B1">
        <w:rPr>
          <w:rFonts w:cs="Times New Roman"/>
          <w:kern w:val="22"/>
          <w:szCs w:val="22"/>
        </w:rPr>
        <w:t xml:space="preserve"> </w:t>
      </w:r>
      <w:r w:rsidR="00940250" w:rsidRPr="005851B1">
        <w:rPr>
          <w:rFonts w:cs="Times New Roman"/>
          <w:kern w:val="22"/>
          <w:szCs w:val="22"/>
        </w:rPr>
        <w:t>as co-</w:t>
      </w:r>
      <w:r w:rsidRPr="005851B1">
        <w:rPr>
          <w:rFonts w:cs="Times New Roman"/>
          <w:kern w:val="22"/>
          <w:szCs w:val="22"/>
        </w:rPr>
        <w:t>chair</w:t>
      </w:r>
      <w:r w:rsidR="00940250" w:rsidRPr="005851B1">
        <w:rPr>
          <w:rFonts w:cs="Times New Roman"/>
          <w:kern w:val="22"/>
          <w:szCs w:val="22"/>
        </w:rPr>
        <w:t>s</w:t>
      </w:r>
      <w:r w:rsidRPr="005851B1">
        <w:rPr>
          <w:rFonts w:cs="Times New Roman"/>
          <w:kern w:val="22"/>
          <w:szCs w:val="22"/>
        </w:rPr>
        <w:t xml:space="preserve"> of the meeting.</w:t>
      </w:r>
    </w:p>
    <w:p w14:paraId="78C58CAF" w14:textId="73C630A2" w:rsidR="00B979AA" w:rsidRPr="005851B1" w:rsidRDefault="00E25A5D" w:rsidP="00875AB8">
      <w:pPr>
        <w:pStyle w:val="Para1"/>
        <w:tabs>
          <w:tab w:val="clear" w:pos="644"/>
          <w:tab w:val="clear" w:pos="720"/>
        </w:tabs>
        <w:ind w:left="0"/>
        <w:rPr>
          <w:rFonts w:cs="Times New Roman"/>
          <w:kern w:val="22"/>
          <w:szCs w:val="22"/>
        </w:rPr>
      </w:pPr>
      <w:r w:rsidRPr="005851B1">
        <w:rPr>
          <w:rFonts w:cs="Times New Roman"/>
          <w:kern w:val="22"/>
          <w:szCs w:val="22"/>
        </w:rPr>
        <w:t>The g</w:t>
      </w:r>
      <w:r w:rsidR="00B979AA" w:rsidRPr="005851B1">
        <w:rPr>
          <w:rFonts w:cs="Times New Roman"/>
          <w:kern w:val="22"/>
          <w:szCs w:val="22"/>
        </w:rPr>
        <w:t>roup adopted the following agenda on the basis of the provisional agenda (</w:t>
      </w:r>
      <w:hyperlink r:id="rId19" w:history="1">
        <w:r w:rsidR="00E6631B" w:rsidRPr="005851B1">
          <w:rPr>
            <w:rStyle w:val="Hyperlink"/>
          </w:rPr>
          <w:t>CBD/</w:t>
        </w:r>
        <w:r w:rsidR="00940250" w:rsidRPr="005851B1">
          <w:rPr>
            <w:rStyle w:val="Hyperlink"/>
          </w:rPr>
          <w:t>DSI/AHTEG/2018</w:t>
        </w:r>
        <w:r w:rsidR="00E6631B" w:rsidRPr="005851B1">
          <w:rPr>
            <w:rStyle w:val="Hyperlink"/>
          </w:rPr>
          <w:t>/1/1</w:t>
        </w:r>
      </w:hyperlink>
      <w:r w:rsidR="00B979AA" w:rsidRPr="005851B1">
        <w:rPr>
          <w:rFonts w:cs="Times New Roman"/>
          <w:kern w:val="22"/>
          <w:szCs w:val="22"/>
        </w:rPr>
        <w:t>)</w:t>
      </w:r>
      <w:r w:rsidR="00505F08" w:rsidRPr="005851B1">
        <w:rPr>
          <w:rFonts w:cs="Times New Roman"/>
          <w:kern w:val="22"/>
          <w:szCs w:val="22"/>
        </w:rPr>
        <w:t xml:space="preserve"> prepared by the Secretariat</w:t>
      </w:r>
      <w:r w:rsidR="00B979AA" w:rsidRPr="005851B1">
        <w:rPr>
          <w:rFonts w:cs="Times New Roman"/>
          <w:kern w:val="22"/>
          <w:szCs w:val="22"/>
        </w:rPr>
        <w:t>:</w:t>
      </w:r>
    </w:p>
    <w:p w14:paraId="4DB31C12"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Opening of the meeting.</w:t>
      </w:r>
    </w:p>
    <w:p w14:paraId="6B48BA2D"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Organizational matters.</w:t>
      </w:r>
    </w:p>
    <w:p w14:paraId="601B2FCE" w14:textId="77777777" w:rsidR="00940250" w:rsidRPr="005851B1" w:rsidRDefault="00940250" w:rsidP="003D76F1">
      <w:pPr>
        <w:numPr>
          <w:ilvl w:val="0"/>
          <w:numId w:val="3"/>
        </w:numPr>
        <w:tabs>
          <w:tab w:val="clear" w:pos="1080"/>
        </w:tabs>
        <w:spacing w:after="120"/>
        <w:ind w:left="1440"/>
        <w:rPr>
          <w:rFonts w:cs="Times New Roman"/>
          <w:kern w:val="22"/>
          <w:szCs w:val="22"/>
        </w:rPr>
      </w:pPr>
      <w:r w:rsidRPr="005851B1">
        <w:rPr>
          <w:rFonts w:cs="Times New Roman"/>
          <w:kern w:val="22"/>
          <w:szCs w:val="22"/>
        </w:rPr>
        <w:t>Consideration of terminology and any potential implications of digital sequence information on genetic resources for the three objectives of the Convention and the objective of the Nagoya Protocol:</w:t>
      </w:r>
    </w:p>
    <w:p w14:paraId="0E05DB90" w14:textId="77777777" w:rsidR="00940250" w:rsidRPr="005851B1" w:rsidRDefault="00940250" w:rsidP="00940250">
      <w:pPr>
        <w:numPr>
          <w:ilvl w:val="1"/>
          <w:numId w:val="46"/>
        </w:numPr>
        <w:spacing w:before="120" w:after="120"/>
        <w:ind w:left="1980" w:hanging="540"/>
        <w:rPr>
          <w:rFonts w:cs="Times New Roman"/>
          <w:kern w:val="22"/>
          <w:szCs w:val="22"/>
        </w:rPr>
      </w:pPr>
      <w:r w:rsidRPr="005851B1">
        <w:rPr>
          <w:rFonts w:cs="Times New Roman"/>
          <w:kern w:val="22"/>
          <w:szCs w:val="22"/>
        </w:rPr>
        <w:t>Terminology and different types of digital sequence information on genetic resources;</w:t>
      </w:r>
    </w:p>
    <w:p w14:paraId="11C4E21B" w14:textId="77777777" w:rsidR="00940250" w:rsidRPr="005851B1" w:rsidRDefault="00940250" w:rsidP="00940250">
      <w:pPr>
        <w:numPr>
          <w:ilvl w:val="1"/>
          <w:numId w:val="46"/>
        </w:numPr>
        <w:spacing w:before="120" w:after="120"/>
        <w:ind w:left="1980" w:hanging="540"/>
        <w:rPr>
          <w:rFonts w:cs="Times New Roman"/>
          <w:kern w:val="22"/>
          <w:szCs w:val="22"/>
        </w:rPr>
      </w:pPr>
      <w:r w:rsidRPr="005851B1">
        <w:rPr>
          <w:rFonts w:cs="Times New Roman"/>
          <w:kern w:val="22"/>
          <w:szCs w:val="22"/>
        </w:rPr>
        <w:t>Potential implications of the use of digital sequence information on genetic resources for conservation of biological diversity and sustainable use of its components;</w:t>
      </w:r>
    </w:p>
    <w:p w14:paraId="4922E187" w14:textId="77777777" w:rsidR="00940250" w:rsidRPr="005851B1" w:rsidRDefault="00940250" w:rsidP="00940250">
      <w:pPr>
        <w:numPr>
          <w:ilvl w:val="1"/>
          <w:numId w:val="46"/>
        </w:numPr>
        <w:spacing w:before="120" w:after="120"/>
        <w:ind w:left="1980" w:hanging="540"/>
        <w:rPr>
          <w:rFonts w:cs="Times New Roman"/>
          <w:kern w:val="22"/>
          <w:szCs w:val="22"/>
        </w:rPr>
      </w:pPr>
      <w:r w:rsidRPr="005851B1">
        <w:rPr>
          <w:rFonts w:cs="Times New Roman"/>
          <w:kern w:val="22"/>
          <w:szCs w:val="22"/>
        </w:rPr>
        <w:t>Potential implications of the use of digital sequence information on genetic resources for the fair and equitable sharing of the benefits arising out of the utilization of genetic resources.</w:t>
      </w:r>
    </w:p>
    <w:p w14:paraId="5A32C8F7"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Other matters.</w:t>
      </w:r>
    </w:p>
    <w:p w14:paraId="69548C29"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Adoption of the report.</w:t>
      </w:r>
    </w:p>
    <w:p w14:paraId="6B91F854" w14:textId="77777777" w:rsidR="00B979AA" w:rsidRPr="005851B1" w:rsidRDefault="00B979AA" w:rsidP="00243FA4">
      <w:pPr>
        <w:numPr>
          <w:ilvl w:val="0"/>
          <w:numId w:val="3"/>
        </w:numPr>
        <w:tabs>
          <w:tab w:val="clear" w:pos="1080"/>
        </w:tabs>
        <w:spacing w:after="120"/>
        <w:ind w:left="1440"/>
        <w:jc w:val="left"/>
        <w:rPr>
          <w:rFonts w:cs="Times New Roman"/>
          <w:kern w:val="22"/>
          <w:szCs w:val="22"/>
        </w:rPr>
      </w:pPr>
      <w:r w:rsidRPr="005851B1">
        <w:rPr>
          <w:rFonts w:cs="Times New Roman"/>
          <w:kern w:val="22"/>
          <w:szCs w:val="22"/>
        </w:rPr>
        <w:t>Closure of the meeting.</w:t>
      </w:r>
    </w:p>
    <w:p w14:paraId="59F09CE2" w14:textId="6C1562CA" w:rsidR="00B979AA" w:rsidRPr="005851B1" w:rsidRDefault="00505F08" w:rsidP="00875AB8">
      <w:pPr>
        <w:pStyle w:val="Para1"/>
        <w:tabs>
          <w:tab w:val="clear" w:pos="644"/>
          <w:tab w:val="clear" w:pos="720"/>
        </w:tabs>
        <w:ind w:left="0"/>
        <w:rPr>
          <w:rFonts w:cs="Times New Roman"/>
          <w:kern w:val="22"/>
          <w:szCs w:val="22"/>
        </w:rPr>
      </w:pPr>
      <w:r w:rsidRPr="005851B1">
        <w:rPr>
          <w:rFonts w:cs="Times New Roman"/>
          <w:kern w:val="22"/>
          <w:szCs w:val="22"/>
        </w:rPr>
        <w:t xml:space="preserve">The </w:t>
      </w:r>
      <w:r w:rsidR="00D76C92" w:rsidRPr="007E58B1">
        <w:rPr>
          <w:rFonts w:cs="Times New Roman"/>
          <w:kern w:val="22"/>
          <w:szCs w:val="22"/>
        </w:rPr>
        <w:t>g</w:t>
      </w:r>
      <w:r w:rsidR="00875AB8" w:rsidRPr="007E58B1">
        <w:rPr>
          <w:rFonts w:cs="Times New Roman"/>
          <w:kern w:val="22"/>
          <w:szCs w:val="22"/>
        </w:rPr>
        <w:t xml:space="preserve">roup </w:t>
      </w:r>
      <w:r w:rsidRPr="005851B1">
        <w:rPr>
          <w:rFonts w:cs="Times New Roman"/>
          <w:kern w:val="22"/>
          <w:szCs w:val="22"/>
        </w:rPr>
        <w:t xml:space="preserve">agreed on the organization of its </w:t>
      </w:r>
      <w:r w:rsidR="006B7A13" w:rsidRPr="005851B1">
        <w:rPr>
          <w:rFonts w:cs="Times New Roman"/>
          <w:kern w:val="22"/>
          <w:szCs w:val="22"/>
        </w:rPr>
        <w:t>work as</w:t>
      </w:r>
      <w:r w:rsidR="001D4029" w:rsidRPr="005851B1">
        <w:rPr>
          <w:rFonts w:cs="Times New Roman"/>
          <w:kern w:val="22"/>
          <w:szCs w:val="22"/>
        </w:rPr>
        <w:t xml:space="preserve"> outlined </w:t>
      </w:r>
      <w:r w:rsidRPr="005851B1">
        <w:rPr>
          <w:rFonts w:cs="Times New Roman"/>
          <w:kern w:val="22"/>
          <w:szCs w:val="22"/>
        </w:rPr>
        <w:t xml:space="preserve">in annex I to the </w:t>
      </w:r>
      <w:r w:rsidR="002C5BB7" w:rsidRPr="005851B1">
        <w:rPr>
          <w:rFonts w:cs="Times New Roman"/>
          <w:kern w:val="22"/>
          <w:szCs w:val="22"/>
        </w:rPr>
        <w:t xml:space="preserve">annotated </w:t>
      </w:r>
      <w:r w:rsidR="007450E3" w:rsidRPr="005851B1">
        <w:rPr>
          <w:rFonts w:cs="Times New Roman"/>
          <w:kern w:val="22"/>
          <w:szCs w:val="22"/>
        </w:rPr>
        <w:t>provisional agenda (</w:t>
      </w:r>
      <w:hyperlink r:id="rId20" w:history="1">
        <w:r w:rsidRPr="005851B1">
          <w:rPr>
            <w:rStyle w:val="Hyperlink"/>
          </w:rPr>
          <w:t>CBD/</w:t>
        </w:r>
        <w:r w:rsidR="007450E3" w:rsidRPr="005851B1">
          <w:rPr>
            <w:rStyle w:val="Hyperlink"/>
          </w:rPr>
          <w:t>DSI/AHTEG/2018</w:t>
        </w:r>
        <w:r w:rsidRPr="005851B1">
          <w:rPr>
            <w:rStyle w:val="Hyperlink"/>
          </w:rPr>
          <w:t>/1/1/Add.1</w:t>
        </w:r>
      </w:hyperlink>
      <w:r w:rsidRPr="005851B1">
        <w:rPr>
          <w:rFonts w:cs="Times New Roman"/>
          <w:kern w:val="22"/>
          <w:szCs w:val="22"/>
        </w:rPr>
        <w:t>)</w:t>
      </w:r>
      <w:r w:rsidR="00B979AA" w:rsidRPr="005851B1">
        <w:rPr>
          <w:rFonts w:cs="Times New Roman"/>
          <w:kern w:val="22"/>
          <w:szCs w:val="22"/>
        </w:rPr>
        <w:t>.</w:t>
      </w:r>
    </w:p>
    <w:p w14:paraId="7EBF795E" w14:textId="77777777" w:rsidR="00DC3C38" w:rsidRPr="005851B1" w:rsidRDefault="00DC3C38" w:rsidP="005851B1">
      <w:pPr>
        <w:pStyle w:val="Heading1longmultiline"/>
        <w:ind w:left="2304" w:hanging="1210"/>
        <w:rPr>
          <w:rFonts w:cs="Times New Roman"/>
          <w:bCs/>
          <w:kern w:val="22"/>
          <w:sz w:val="22"/>
          <w:szCs w:val="22"/>
        </w:rPr>
      </w:pPr>
      <w:r w:rsidRPr="005851B1">
        <w:rPr>
          <w:rFonts w:cs="Times New Roman"/>
          <w:bCs/>
          <w:kern w:val="22"/>
          <w:sz w:val="22"/>
          <w:szCs w:val="22"/>
        </w:rPr>
        <w:t>Item 3.</w:t>
      </w:r>
      <w:r w:rsidRPr="005851B1">
        <w:rPr>
          <w:rFonts w:cs="Times New Roman"/>
          <w:bCs/>
          <w:kern w:val="22"/>
          <w:sz w:val="22"/>
          <w:szCs w:val="22"/>
        </w:rPr>
        <w:tab/>
        <w:t>Consideration of terminology and any potential implications of digital sequence information on genetic resources for the three objectives of the Convention and the objective of the Nagoya Protocol</w:t>
      </w:r>
    </w:p>
    <w:p w14:paraId="12A0013D" w14:textId="0B7BC909" w:rsidR="007E5AD2" w:rsidRPr="005851B1" w:rsidRDefault="00061646">
      <w:pPr>
        <w:pStyle w:val="Para1"/>
        <w:tabs>
          <w:tab w:val="clear" w:pos="644"/>
          <w:tab w:val="clear" w:pos="720"/>
        </w:tabs>
        <w:ind w:left="0"/>
        <w:rPr>
          <w:rFonts w:cs="Times New Roman"/>
          <w:kern w:val="22"/>
          <w:szCs w:val="22"/>
        </w:rPr>
      </w:pPr>
      <w:r w:rsidRPr="005851B1">
        <w:rPr>
          <w:rFonts w:cs="Times New Roman"/>
          <w:kern w:val="22"/>
          <w:szCs w:val="22"/>
        </w:rPr>
        <w:t xml:space="preserve">Under this agenda item, </w:t>
      </w:r>
      <w:r w:rsidR="00B9116D" w:rsidRPr="005851B1">
        <w:rPr>
          <w:rFonts w:cs="Times New Roman"/>
          <w:kern w:val="22"/>
          <w:szCs w:val="22"/>
        </w:rPr>
        <w:t>t</w:t>
      </w:r>
      <w:r w:rsidRPr="005851B1">
        <w:rPr>
          <w:rFonts w:cs="Times New Roman"/>
          <w:kern w:val="22"/>
          <w:szCs w:val="22"/>
        </w:rPr>
        <w:t xml:space="preserve">he Secretariat recalled the process and requests set out in decisions XIII/16 and NP-2/14 and introduced the document </w:t>
      </w:r>
      <w:r w:rsidR="001D4029" w:rsidRPr="005851B1">
        <w:rPr>
          <w:rFonts w:cs="Times New Roman"/>
          <w:kern w:val="22"/>
          <w:szCs w:val="22"/>
        </w:rPr>
        <w:t>en</w:t>
      </w:r>
      <w:r w:rsidRPr="005851B1">
        <w:rPr>
          <w:rFonts w:cs="Times New Roman"/>
          <w:kern w:val="22"/>
          <w:szCs w:val="22"/>
        </w:rPr>
        <w:t>titled “Fact-finding and scoping study on digital sequence information on genetic resources in the context of the Convention on Biological Diversity and the Nagoya Protocol” (</w:t>
      </w:r>
      <w:hyperlink r:id="rId21" w:history="1">
        <w:r w:rsidRPr="005851B1">
          <w:rPr>
            <w:rStyle w:val="Hyperlink"/>
          </w:rPr>
          <w:t>CBD/AHTEG/DSI/2018/1/3</w:t>
        </w:r>
      </w:hyperlink>
      <w:r w:rsidRPr="005851B1">
        <w:rPr>
          <w:rFonts w:cs="Times New Roman"/>
          <w:kern w:val="22"/>
          <w:szCs w:val="22"/>
        </w:rPr>
        <w:t xml:space="preserve">) </w:t>
      </w:r>
      <w:r w:rsidR="003B5CF9" w:rsidRPr="007E58B1">
        <w:rPr>
          <w:rFonts w:cs="Times New Roman"/>
          <w:kern w:val="22"/>
          <w:szCs w:val="22"/>
        </w:rPr>
        <w:t>and</w:t>
      </w:r>
      <w:r w:rsidRPr="005851B1">
        <w:rPr>
          <w:rFonts w:cs="Times New Roman"/>
          <w:kern w:val="22"/>
          <w:szCs w:val="22"/>
        </w:rPr>
        <w:t xml:space="preserve"> the document </w:t>
      </w:r>
      <w:r w:rsidR="001D4029" w:rsidRPr="005851B1">
        <w:rPr>
          <w:rFonts w:cs="Times New Roman"/>
          <w:kern w:val="22"/>
          <w:szCs w:val="22"/>
        </w:rPr>
        <w:t>en</w:t>
      </w:r>
      <w:r w:rsidRPr="005851B1">
        <w:rPr>
          <w:rFonts w:cs="Times New Roman"/>
          <w:kern w:val="22"/>
          <w:szCs w:val="22"/>
        </w:rPr>
        <w:t xml:space="preserve">titled “Synthesis of views and information on the potential implications of the use of digital sequence information on the genetic resources for the three objectives of the </w:t>
      </w:r>
      <w:r w:rsidR="001D4029" w:rsidRPr="005851B1">
        <w:rPr>
          <w:rFonts w:cs="Times New Roman"/>
          <w:kern w:val="22"/>
          <w:szCs w:val="22"/>
        </w:rPr>
        <w:t>C</w:t>
      </w:r>
      <w:r w:rsidRPr="005851B1">
        <w:rPr>
          <w:rFonts w:cs="Times New Roman"/>
          <w:kern w:val="22"/>
          <w:szCs w:val="22"/>
        </w:rPr>
        <w:t>onvention and the objective of the Nagoya Protocol</w:t>
      </w:r>
      <w:r w:rsidR="00886CD9" w:rsidRPr="005851B1">
        <w:rPr>
          <w:rFonts w:cs="Times New Roman"/>
          <w:kern w:val="22"/>
          <w:szCs w:val="22"/>
        </w:rPr>
        <w:t>”</w:t>
      </w:r>
      <w:r w:rsidRPr="005851B1">
        <w:rPr>
          <w:rFonts w:cs="Times New Roman"/>
          <w:kern w:val="22"/>
          <w:szCs w:val="22"/>
        </w:rPr>
        <w:t xml:space="preserve"> (</w:t>
      </w:r>
      <w:hyperlink r:id="rId22" w:history="1">
        <w:r w:rsidRPr="005851B1">
          <w:rPr>
            <w:rStyle w:val="Hyperlink"/>
          </w:rPr>
          <w:t>CBD/AHTEG/DSI/2018/1/2</w:t>
        </w:r>
      </w:hyperlink>
      <w:r w:rsidRPr="005851B1">
        <w:rPr>
          <w:rFonts w:cs="Times New Roman"/>
          <w:kern w:val="22"/>
          <w:szCs w:val="22"/>
        </w:rPr>
        <w:t>)</w:t>
      </w:r>
      <w:r w:rsidR="001D4029" w:rsidRPr="005851B1">
        <w:rPr>
          <w:rFonts w:cs="Times New Roman"/>
          <w:kern w:val="22"/>
          <w:szCs w:val="22"/>
        </w:rPr>
        <w:t>,</w:t>
      </w:r>
      <w:r w:rsidRPr="005851B1">
        <w:rPr>
          <w:rFonts w:cs="Times New Roman"/>
          <w:kern w:val="22"/>
          <w:szCs w:val="22"/>
        </w:rPr>
        <w:t xml:space="preserve"> </w:t>
      </w:r>
      <w:r w:rsidR="001D4029" w:rsidRPr="005851B1">
        <w:rPr>
          <w:rFonts w:cs="Times New Roman"/>
          <w:kern w:val="22"/>
          <w:szCs w:val="22"/>
        </w:rPr>
        <w:t xml:space="preserve">as well as </w:t>
      </w:r>
      <w:r w:rsidRPr="005851B1">
        <w:rPr>
          <w:rFonts w:cs="Times New Roman"/>
          <w:kern w:val="22"/>
          <w:szCs w:val="22"/>
        </w:rPr>
        <w:t>its two addenda.</w:t>
      </w:r>
    </w:p>
    <w:p w14:paraId="1F5C3ED4" w14:textId="77777777" w:rsidR="00DC3C38" w:rsidRPr="005851B1" w:rsidRDefault="00DC3C38" w:rsidP="005851B1">
      <w:pPr>
        <w:pStyle w:val="Heading1longmultiline"/>
        <w:numPr>
          <w:ilvl w:val="1"/>
          <w:numId w:val="41"/>
        </w:numPr>
        <w:tabs>
          <w:tab w:val="clear" w:pos="720"/>
        </w:tabs>
        <w:ind w:left="720" w:hanging="540"/>
        <w:rPr>
          <w:rFonts w:eastAsia="Times New Roman" w:cs="Times New Roman"/>
          <w:bCs/>
          <w:iCs/>
          <w:caps w:val="0"/>
          <w:kern w:val="22"/>
          <w:sz w:val="22"/>
          <w:szCs w:val="22"/>
        </w:rPr>
      </w:pPr>
      <w:r w:rsidRPr="005851B1">
        <w:rPr>
          <w:rFonts w:eastAsia="Times New Roman" w:cs="Times New Roman"/>
          <w:bCs/>
          <w:iCs/>
          <w:caps w:val="0"/>
          <w:kern w:val="22"/>
          <w:sz w:val="22"/>
          <w:szCs w:val="22"/>
        </w:rPr>
        <w:lastRenderedPageBreak/>
        <w:t>Terminology and different types of digital sequence information on genetic resources</w:t>
      </w:r>
    </w:p>
    <w:p w14:paraId="30E3114D" w14:textId="26DC1618" w:rsidR="007C3419" w:rsidRPr="005851B1" w:rsidRDefault="008F3C98">
      <w:pPr>
        <w:pStyle w:val="Para1"/>
        <w:tabs>
          <w:tab w:val="clear" w:pos="644"/>
          <w:tab w:val="clear" w:pos="720"/>
        </w:tabs>
        <w:ind w:left="0"/>
        <w:rPr>
          <w:rFonts w:cs="Times New Roman"/>
          <w:kern w:val="22"/>
          <w:szCs w:val="22"/>
        </w:rPr>
      </w:pPr>
      <w:r w:rsidRPr="005851B1">
        <w:rPr>
          <w:rFonts w:cs="Times New Roman"/>
          <w:kern w:val="22"/>
          <w:szCs w:val="22"/>
        </w:rPr>
        <w:t xml:space="preserve">Under this item, the </w:t>
      </w:r>
      <w:r w:rsidR="00061646" w:rsidRPr="005851B1">
        <w:rPr>
          <w:rFonts w:cs="Times New Roman"/>
          <w:kern w:val="22"/>
          <w:szCs w:val="22"/>
        </w:rPr>
        <w:t xml:space="preserve">experts </w:t>
      </w:r>
      <w:r w:rsidR="000A1134" w:rsidRPr="005851B1">
        <w:rPr>
          <w:rFonts w:cs="Times New Roman"/>
          <w:kern w:val="22"/>
          <w:szCs w:val="22"/>
        </w:rPr>
        <w:t>were invited to</w:t>
      </w:r>
      <w:r w:rsidR="00CE2071" w:rsidRPr="007E58B1">
        <w:rPr>
          <w:rFonts w:cs="Times New Roman"/>
          <w:kern w:val="22"/>
          <w:szCs w:val="22"/>
        </w:rPr>
        <w:t>:</w:t>
      </w:r>
      <w:r w:rsidR="000A1134" w:rsidRPr="005851B1">
        <w:rPr>
          <w:rFonts w:cs="Times New Roman"/>
          <w:kern w:val="22"/>
          <w:szCs w:val="22"/>
        </w:rPr>
        <w:t xml:space="preserve"> </w:t>
      </w:r>
      <w:r w:rsidR="007E5AD2" w:rsidRPr="005851B1">
        <w:rPr>
          <w:rFonts w:cs="Times New Roman"/>
          <w:kern w:val="22"/>
          <w:szCs w:val="22"/>
        </w:rPr>
        <w:t xml:space="preserve">(a) </w:t>
      </w:r>
      <w:r w:rsidR="000A1134" w:rsidRPr="005851B1">
        <w:rPr>
          <w:rFonts w:cs="Times New Roman"/>
          <w:kern w:val="22"/>
          <w:szCs w:val="22"/>
        </w:rPr>
        <w:t xml:space="preserve">consider the </w:t>
      </w:r>
      <w:r w:rsidR="007E5AD2" w:rsidRPr="005851B1">
        <w:rPr>
          <w:rFonts w:cs="Times New Roman"/>
          <w:kern w:val="22"/>
          <w:szCs w:val="22"/>
        </w:rPr>
        <w:t>technical scope and legal and scientific implications of existing terminology related to digital sequence information on genetic resources</w:t>
      </w:r>
      <w:r w:rsidR="00CE2071" w:rsidRPr="007E58B1">
        <w:rPr>
          <w:rFonts w:cs="Times New Roman"/>
          <w:kern w:val="22"/>
          <w:szCs w:val="22"/>
        </w:rPr>
        <w:t>;</w:t>
      </w:r>
      <w:r w:rsidR="007E5AD2" w:rsidRPr="005851B1">
        <w:rPr>
          <w:rFonts w:cs="Times New Roman"/>
          <w:kern w:val="22"/>
          <w:szCs w:val="22"/>
        </w:rPr>
        <w:t xml:space="preserve"> </w:t>
      </w:r>
      <w:r w:rsidR="00CE2071" w:rsidRPr="007E58B1">
        <w:rPr>
          <w:rFonts w:cs="Times New Roman"/>
          <w:kern w:val="22"/>
          <w:szCs w:val="22"/>
        </w:rPr>
        <w:t>and</w:t>
      </w:r>
      <w:r w:rsidR="007E5AD2" w:rsidRPr="005851B1">
        <w:rPr>
          <w:rFonts w:cs="Times New Roman"/>
          <w:kern w:val="22"/>
          <w:szCs w:val="22"/>
        </w:rPr>
        <w:t xml:space="preserve"> (b) identify the different types of digital sequence information on genetic resources that are relevant to the Convention and the Nagoya Protocol.</w:t>
      </w:r>
    </w:p>
    <w:p w14:paraId="121B78FD" w14:textId="77777777" w:rsidR="007450E3" w:rsidRPr="005851B1" w:rsidRDefault="007450E3" w:rsidP="005851B1">
      <w:pPr>
        <w:pStyle w:val="Heading1longmultiline"/>
        <w:numPr>
          <w:ilvl w:val="1"/>
          <w:numId w:val="41"/>
        </w:numPr>
        <w:tabs>
          <w:tab w:val="clear" w:pos="720"/>
        </w:tabs>
        <w:ind w:left="720" w:hanging="540"/>
        <w:rPr>
          <w:rFonts w:eastAsia="Times New Roman" w:cs="Times New Roman"/>
          <w:bCs/>
          <w:iCs/>
          <w:caps w:val="0"/>
          <w:kern w:val="22"/>
          <w:sz w:val="22"/>
          <w:szCs w:val="22"/>
        </w:rPr>
      </w:pPr>
      <w:r w:rsidRPr="005851B1">
        <w:rPr>
          <w:rFonts w:eastAsia="Times New Roman" w:cs="Times New Roman"/>
          <w:bCs/>
          <w:iCs/>
          <w:caps w:val="0"/>
          <w:kern w:val="22"/>
          <w:sz w:val="22"/>
          <w:szCs w:val="22"/>
        </w:rPr>
        <w:t>Potential implications of the use of digital sequence information on genetic resources for conservation of biological diversity and sustainable use of its components</w:t>
      </w:r>
    </w:p>
    <w:p w14:paraId="42FD365C" w14:textId="77777777" w:rsidR="007C3419" w:rsidRPr="005851B1" w:rsidRDefault="007C3419" w:rsidP="00C9064F">
      <w:pPr>
        <w:pStyle w:val="Para1"/>
        <w:tabs>
          <w:tab w:val="clear" w:pos="644"/>
          <w:tab w:val="clear" w:pos="720"/>
        </w:tabs>
        <w:spacing w:before="120"/>
        <w:ind w:left="0"/>
        <w:rPr>
          <w:rFonts w:cs="Times New Roman"/>
          <w:kern w:val="22"/>
          <w:szCs w:val="22"/>
        </w:rPr>
      </w:pPr>
      <w:r w:rsidRPr="005851B1">
        <w:rPr>
          <w:rFonts w:cs="Times New Roman"/>
          <w:kern w:val="22"/>
          <w:szCs w:val="22"/>
        </w:rPr>
        <w:t>Under this item, the experts examine</w:t>
      </w:r>
      <w:r w:rsidR="007E5AD2" w:rsidRPr="005851B1">
        <w:rPr>
          <w:rFonts w:cs="Times New Roman"/>
          <w:kern w:val="22"/>
          <w:szCs w:val="22"/>
        </w:rPr>
        <w:t>d</w:t>
      </w:r>
      <w:r w:rsidRPr="005851B1">
        <w:rPr>
          <w:rFonts w:cs="Times New Roman"/>
          <w:kern w:val="22"/>
          <w:szCs w:val="22"/>
        </w:rPr>
        <w:t xml:space="preserve"> any potential implications of the use of digital sequence information on genetic resources for the conservation of biological diversity and the sustainable use of its components.</w:t>
      </w:r>
    </w:p>
    <w:p w14:paraId="071B46F6" w14:textId="462D7C7F" w:rsidR="007E5AD2" w:rsidRPr="005851B1" w:rsidRDefault="007E5AD2" w:rsidP="00C9064F">
      <w:pPr>
        <w:pStyle w:val="Para1"/>
        <w:tabs>
          <w:tab w:val="clear" w:pos="644"/>
          <w:tab w:val="clear" w:pos="720"/>
        </w:tabs>
        <w:spacing w:before="120"/>
        <w:ind w:left="0"/>
        <w:rPr>
          <w:rFonts w:cs="Times New Roman"/>
          <w:kern w:val="22"/>
          <w:szCs w:val="22"/>
        </w:rPr>
      </w:pPr>
      <w:r w:rsidRPr="005851B1">
        <w:rPr>
          <w:rFonts w:cs="Times New Roman"/>
          <w:kern w:val="22"/>
          <w:szCs w:val="22"/>
        </w:rPr>
        <w:t>Experts were invited to</w:t>
      </w:r>
      <w:r w:rsidR="00B2724E" w:rsidRPr="005851B1">
        <w:rPr>
          <w:rFonts w:cs="Times New Roman"/>
          <w:kern w:val="22"/>
          <w:szCs w:val="22"/>
        </w:rPr>
        <w:t>:</w:t>
      </w:r>
      <w:r w:rsidRPr="005851B1">
        <w:rPr>
          <w:rFonts w:cs="Times New Roman"/>
          <w:kern w:val="22"/>
          <w:szCs w:val="22"/>
        </w:rPr>
        <w:t xml:space="preserve"> (a) identify key issues </w:t>
      </w:r>
      <w:r w:rsidR="00A91C69" w:rsidRPr="005851B1">
        <w:rPr>
          <w:rFonts w:cs="Times New Roman"/>
          <w:kern w:val="22"/>
          <w:szCs w:val="22"/>
        </w:rPr>
        <w:t xml:space="preserve">with respect to </w:t>
      </w:r>
      <w:r w:rsidRPr="005851B1">
        <w:rPr>
          <w:rFonts w:cs="Times New Roman"/>
          <w:kern w:val="22"/>
          <w:szCs w:val="22"/>
        </w:rPr>
        <w:t>the potential implications of the use of digital sequence information for the conservation and sustainable use of biodiversity; and (b)</w:t>
      </w:r>
      <w:r w:rsidR="007804E8" w:rsidRPr="005851B1">
        <w:rPr>
          <w:rFonts w:cs="Times New Roman"/>
          <w:kern w:val="22"/>
          <w:szCs w:val="22"/>
        </w:rPr>
        <w:t> </w:t>
      </w:r>
      <w:r w:rsidRPr="005851B1">
        <w:rPr>
          <w:rFonts w:cs="Times New Roman"/>
          <w:kern w:val="22"/>
          <w:szCs w:val="22"/>
        </w:rPr>
        <w:t>identify key messages to be conveyed to the Subsidiary Body on Scientific, Technical and Technological Advice</w:t>
      </w:r>
      <w:r w:rsidR="006B7A13" w:rsidRPr="005851B1">
        <w:rPr>
          <w:rFonts w:cs="Times New Roman"/>
          <w:kern w:val="22"/>
          <w:szCs w:val="22"/>
        </w:rPr>
        <w:t xml:space="preserve"> at its twenty-second meeting</w:t>
      </w:r>
      <w:r w:rsidRPr="005851B1">
        <w:rPr>
          <w:rFonts w:cs="Times New Roman"/>
          <w:kern w:val="22"/>
          <w:szCs w:val="22"/>
        </w:rPr>
        <w:t>.</w:t>
      </w:r>
    </w:p>
    <w:p w14:paraId="3C7DEF2F" w14:textId="77777777" w:rsidR="007450E3" w:rsidRPr="005851B1" w:rsidRDefault="007450E3" w:rsidP="005851B1">
      <w:pPr>
        <w:pStyle w:val="Heading1longmultiline"/>
        <w:numPr>
          <w:ilvl w:val="1"/>
          <w:numId w:val="41"/>
        </w:numPr>
        <w:tabs>
          <w:tab w:val="clear" w:pos="720"/>
        </w:tabs>
        <w:ind w:left="720" w:hanging="540"/>
        <w:rPr>
          <w:rFonts w:eastAsia="Times New Roman" w:cs="Times New Roman"/>
          <w:bCs/>
          <w:iCs/>
          <w:caps w:val="0"/>
          <w:kern w:val="22"/>
          <w:sz w:val="22"/>
          <w:szCs w:val="22"/>
        </w:rPr>
      </w:pPr>
      <w:r w:rsidRPr="005851B1">
        <w:rPr>
          <w:rFonts w:eastAsia="Times New Roman" w:cs="Times New Roman"/>
          <w:bCs/>
          <w:iCs/>
          <w:caps w:val="0"/>
          <w:kern w:val="22"/>
          <w:sz w:val="22"/>
          <w:szCs w:val="22"/>
        </w:rPr>
        <w:t>Potential implications of the use of digital sequence information on genetic resources for the fair and equitable sharing of the benefits arising out of the utilization of genetic resources</w:t>
      </w:r>
    </w:p>
    <w:p w14:paraId="464DB12B" w14:textId="77777777" w:rsidR="007C3419" w:rsidRPr="005851B1" w:rsidRDefault="007C3419"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Under this item, the experts </w:t>
      </w:r>
      <w:r w:rsidR="00600D5A" w:rsidRPr="005851B1">
        <w:rPr>
          <w:rFonts w:cs="Times New Roman"/>
          <w:kern w:val="22"/>
          <w:szCs w:val="22"/>
        </w:rPr>
        <w:t>examined</w:t>
      </w:r>
      <w:r w:rsidRPr="005851B1">
        <w:rPr>
          <w:rFonts w:cs="Times New Roman"/>
          <w:kern w:val="22"/>
          <w:szCs w:val="22"/>
        </w:rPr>
        <w:t xml:space="preserve"> any potential implications of the use of digital sequence information on genetic resources for the fair and equitable sharing of the benefits arising out of the utilization of genetic resources.</w:t>
      </w:r>
    </w:p>
    <w:p w14:paraId="2D92A952" w14:textId="6A1DCF66" w:rsidR="006B7A13" w:rsidRPr="005851B1" w:rsidRDefault="00600D5A"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Experts were invited to</w:t>
      </w:r>
      <w:r w:rsidR="00B2724E" w:rsidRPr="005851B1">
        <w:rPr>
          <w:rFonts w:cs="Times New Roman"/>
          <w:kern w:val="22"/>
          <w:szCs w:val="22"/>
        </w:rPr>
        <w:t>:</w:t>
      </w:r>
      <w:r w:rsidRPr="005851B1">
        <w:rPr>
          <w:rFonts w:cs="Times New Roman"/>
          <w:kern w:val="22"/>
          <w:szCs w:val="22"/>
        </w:rPr>
        <w:t xml:space="preserve"> (a) identify key issues </w:t>
      </w:r>
      <w:r w:rsidR="00A91C69" w:rsidRPr="005851B1">
        <w:rPr>
          <w:rFonts w:cs="Times New Roman"/>
          <w:kern w:val="22"/>
          <w:szCs w:val="22"/>
        </w:rPr>
        <w:t xml:space="preserve">with respect to </w:t>
      </w:r>
      <w:r w:rsidRPr="005851B1">
        <w:rPr>
          <w:rFonts w:cs="Times New Roman"/>
          <w:kern w:val="22"/>
          <w:szCs w:val="22"/>
        </w:rPr>
        <w:t xml:space="preserve">the potential implications of the use of digital sequence information for the </w:t>
      </w:r>
      <w:r w:rsidR="00A91C69" w:rsidRPr="005851B1">
        <w:rPr>
          <w:rFonts w:cs="Times New Roman"/>
          <w:kern w:val="22"/>
          <w:szCs w:val="22"/>
        </w:rPr>
        <w:t>fair and equitable sharing of benefits arising out of the utilization of genetic resources</w:t>
      </w:r>
      <w:r w:rsidRPr="005851B1">
        <w:rPr>
          <w:rFonts w:cs="Times New Roman"/>
          <w:kern w:val="22"/>
          <w:szCs w:val="22"/>
        </w:rPr>
        <w:t xml:space="preserve">; and (b) identify key messages to be conveyed to </w:t>
      </w:r>
      <w:r w:rsidR="006B7A13" w:rsidRPr="005851B1">
        <w:rPr>
          <w:rFonts w:cs="Times New Roman"/>
          <w:kern w:val="22"/>
          <w:szCs w:val="22"/>
        </w:rPr>
        <w:t>the Subsidiary Body on Scientific, Technical and Technological Advice at its twenty-second meeting.</w:t>
      </w:r>
    </w:p>
    <w:p w14:paraId="6E767B70" w14:textId="14AA7CDC" w:rsidR="007C3419" w:rsidRPr="005851B1" w:rsidRDefault="006B7A13" w:rsidP="005851B1">
      <w:pPr>
        <w:pStyle w:val="Para1"/>
        <w:tabs>
          <w:tab w:val="clear" w:pos="644"/>
          <w:tab w:val="clear" w:pos="720"/>
        </w:tabs>
        <w:spacing w:before="120"/>
        <w:ind w:left="0"/>
        <w:rPr>
          <w:rFonts w:cs="Times New Roman"/>
          <w:kern w:val="22"/>
          <w:szCs w:val="22"/>
        </w:rPr>
      </w:pPr>
      <w:r w:rsidRPr="005851B1">
        <w:rPr>
          <w:rFonts w:cs="Times New Roman"/>
          <w:kern w:val="22"/>
          <w:szCs w:val="22"/>
        </w:rPr>
        <w:t xml:space="preserve">The outcomes of </w:t>
      </w:r>
      <w:r w:rsidR="00A8045D" w:rsidRPr="005851B1">
        <w:rPr>
          <w:rFonts w:cs="Times New Roman"/>
          <w:kern w:val="22"/>
          <w:szCs w:val="22"/>
        </w:rPr>
        <w:t>the group’s</w:t>
      </w:r>
      <w:r w:rsidRPr="005851B1">
        <w:rPr>
          <w:rFonts w:cs="Times New Roman"/>
          <w:kern w:val="22"/>
          <w:szCs w:val="22"/>
        </w:rPr>
        <w:t xml:space="preserve"> deliberations on each of these agenda </w:t>
      </w:r>
      <w:r w:rsidR="00A53A7B" w:rsidRPr="005851B1">
        <w:rPr>
          <w:rFonts w:cs="Times New Roman"/>
          <w:kern w:val="22"/>
          <w:szCs w:val="22"/>
        </w:rPr>
        <w:t>sub-</w:t>
      </w:r>
      <w:r w:rsidRPr="005851B1">
        <w:rPr>
          <w:rFonts w:cs="Times New Roman"/>
          <w:kern w:val="22"/>
          <w:szCs w:val="22"/>
        </w:rPr>
        <w:t xml:space="preserve">items are outlined in </w:t>
      </w:r>
      <w:r w:rsidR="00E144F2" w:rsidRPr="005851B1">
        <w:rPr>
          <w:rFonts w:cs="Times New Roman"/>
          <w:kern w:val="22"/>
          <w:szCs w:val="22"/>
        </w:rPr>
        <w:t xml:space="preserve">the </w:t>
      </w:r>
      <w:r w:rsidRPr="005851B1">
        <w:rPr>
          <w:rFonts w:cs="Times New Roman"/>
          <w:kern w:val="22"/>
          <w:szCs w:val="22"/>
        </w:rPr>
        <w:t xml:space="preserve">annex </w:t>
      </w:r>
      <w:r w:rsidR="00E144F2" w:rsidRPr="005851B1">
        <w:rPr>
          <w:rFonts w:cs="Times New Roman"/>
          <w:kern w:val="22"/>
          <w:szCs w:val="22"/>
        </w:rPr>
        <w:t>t</w:t>
      </w:r>
      <w:r w:rsidRPr="005851B1">
        <w:rPr>
          <w:rFonts w:cs="Times New Roman"/>
          <w:kern w:val="22"/>
          <w:szCs w:val="22"/>
        </w:rPr>
        <w:t>o the report.</w:t>
      </w:r>
      <w:r w:rsidR="005503BB" w:rsidRPr="005851B1">
        <w:rPr>
          <w:rStyle w:val="FootnoteReference"/>
          <w:kern w:val="22"/>
          <w:sz w:val="22"/>
          <w:szCs w:val="22"/>
          <w:u w:val="none"/>
          <w:vertAlign w:val="superscript"/>
        </w:rPr>
        <w:footnoteReference w:id="3"/>
      </w:r>
    </w:p>
    <w:p w14:paraId="526A70EC" w14:textId="7FDE154D" w:rsidR="003D76F1" w:rsidRPr="005851B1" w:rsidRDefault="00E27E5B" w:rsidP="003D76F1">
      <w:pPr>
        <w:pStyle w:val="Heading1longmultiline"/>
        <w:tabs>
          <w:tab w:val="clear" w:pos="720"/>
        </w:tabs>
        <w:ind w:left="0" w:firstLine="0"/>
        <w:jc w:val="center"/>
        <w:rPr>
          <w:rFonts w:cs="Times New Roman"/>
          <w:bCs/>
          <w:kern w:val="22"/>
          <w:sz w:val="22"/>
          <w:szCs w:val="22"/>
        </w:rPr>
      </w:pPr>
      <w:r w:rsidRPr="005851B1">
        <w:rPr>
          <w:rFonts w:cs="Times New Roman" w:hint="eastAsia"/>
          <w:bCs/>
          <w:kern w:val="22"/>
          <w:sz w:val="22"/>
          <w:szCs w:val="22"/>
        </w:rPr>
        <w:t>Item 4.</w:t>
      </w:r>
      <w:r w:rsidRPr="005851B1">
        <w:rPr>
          <w:rFonts w:cs="Times New Roman" w:hint="eastAsia"/>
          <w:bCs/>
          <w:kern w:val="22"/>
          <w:sz w:val="22"/>
          <w:szCs w:val="22"/>
        </w:rPr>
        <w:tab/>
        <w:t>Other matters</w:t>
      </w:r>
    </w:p>
    <w:p w14:paraId="587AE3AD" w14:textId="76D21E00" w:rsidR="003D76F1" w:rsidRPr="005851B1" w:rsidRDefault="00F60096" w:rsidP="00DC3C38">
      <w:pPr>
        <w:pStyle w:val="Para1"/>
        <w:tabs>
          <w:tab w:val="clear" w:pos="644"/>
          <w:tab w:val="clear" w:pos="720"/>
        </w:tabs>
        <w:ind w:left="0"/>
        <w:rPr>
          <w:rFonts w:cs="Times New Roman"/>
          <w:kern w:val="22"/>
          <w:szCs w:val="22"/>
        </w:rPr>
      </w:pPr>
      <w:r w:rsidRPr="005851B1">
        <w:rPr>
          <w:rFonts w:cs="Times New Roman"/>
          <w:kern w:val="22"/>
          <w:szCs w:val="22"/>
        </w:rPr>
        <w:t>No other matter was discussed.</w:t>
      </w:r>
    </w:p>
    <w:p w14:paraId="7D7D4ACC" w14:textId="1E6C1325" w:rsidR="00B979AA" w:rsidRPr="005851B1" w:rsidRDefault="00E27E5B" w:rsidP="00243FA4">
      <w:pPr>
        <w:pStyle w:val="Heading1"/>
        <w:tabs>
          <w:tab w:val="clear" w:pos="720"/>
        </w:tabs>
        <w:rPr>
          <w:rFonts w:cs="Times New Roman"/>
          <w:bCs/>
          <w:kern w:val="22"/>
          <w:sz w:val="22"/>
          <w:szCs w:val="22"/>
        </w:rPr>
      </w:pPr>
      <w:r w:rsidRPr="005851B1">
        <w:rPr>
          <w:rFonts w:cs="Times New Roman" w:hint="eastAsia"/>
          <w:bCs/>
          <w:kern w:val="22"/>
          <w:sz w:val="22"/>
          <w:szCs w:val="22"/>
        </w:rPr>
        <w:t>Item 5.</w:t>
      </w:r>
      <w:r w:rsidRPr="005851B1">
        <w:rPr>
          <w:rFonts w:cs="Times New Roman" w:hint="eastAsia"/>
          <w:bCs/>
          <w:kern w:val="22"/>
          <w:sz w:val="22"/>
          <w:szCs w:val="22"/>
        </w:rPr>
        <w:tab/>
        <w:t>Adoption of the report</w:t>
      </w:r>
    </w:p>
    <w:p w14:paraId="4AAB63FA" w14:textId="77777777" w:rsidR="00DC3C38" w:rsidRPr="005851B1" w:rsidRDefault="00DC3C38" w:rsidP="00DC3C38">
      <w:pPr>
        <w:pStyle w:val="Para1"/>
        <w:tabs>
          <w:tab w:val="clear" w:pos="644"/>
          <w:tab w:val="clear" w:pos="720"/>
        </w:tabs>
        <w:ind w:left="0"/>
        <w:rPr>
          <w:rFonts w:cs="Times New Roman"/>
          <w:kern w:val="22"/>
          <w:szCs w:val="22"/>
        </w:rPr>
      </w:pPr>
      <w:r w:rsidRPr="005851B1">
        <w:rPr>
          <w:rFonts w:cs="Times New Roman"/>
          <w:kern w:val="22"/>
          <w:szCs w:val="22"/>
        </w:rPr>
        <w:t xml:space="preserve">The </w:t>
      </w:r>
      <w:r w:rsidR="003D76F1" w:rsidRPr="005851B1">
        <w:rPr>
          <w:rFonts w:cs="Times New Roman"/>
          <w:kern w:val="22"/>
          <w:szCs w:val="22"/>
        </w:rPr>
        <w:t>co-</w:t>
      </w:r>
      <w:r w:rsidRPr="005851B1">
        <w:rPr>
          <w:rFonts w:cs="Times New Roman"/>
          <w:kern w:val="22"/>
          <w:szCs w:val="22"/>
        </w:rPr>
        <w:t>chair introduced the draft report of the expert group, which was adopted as orally amended.</w:t>
      </w:r>
    </w:p>
    <w:p w14:paraId="2C274F01" w14:textId="3BE737B8" w:rsidR="00805CF0" w:rsidRPr="005851B1" w:rsidRDefault="00E27E5B" w:rsidP="00243FA4">
      <w:pPr>
        <w:pStyle w:val="Heading1"/>
        <w:tabs>
          <w:tab w:val="clear" w:pos="720"/>
        </w:tabs>
        <w:rPr>
          <w:rFonts w:cs="Times New Roman"/>
          <w:bCs/>
          <w:kern w:val="22"/>
          <w:sz w:val="22"/>
          <w:szCs w:val="22"/>
        </w:rPr>
      </w:pPr>
      <w:r w:rsidRPr="005851B1">
        <w:rPr>
          <w:rFonts w:cs="Times New Roman" w:hint="eastAsia"/>
          <w:bCs/>
          <w:kern w:val="22"/>
          <w:sz w:val="22"/>
          <w:szCs w:val="22"/>
        </w:rPr>
        <w:t xml:space="preserve">Item </w:t>
      </w:r>
      <w:r w:rsidR="00852D9F" w:rsidRPr="005851B1">
        <w:rPr>
          <w:rFonts w:cs="Times New Roman"/>
          <w:bCs/>
          <w:kern w:val="22"/>
          <w:sz w:val="22"/>
          <w:szCs w:val="22"/>
        </w:rPr>
        <w:t>6</w:t>
      </w:r>
      <w:r w:rsidR="00805CF0" w:rsidRPr="005851B1">
        <w:rPr>
          <w:rFonts w:cs="Times New Roman"/>
          <w:bCs/>
          <w:kern w:val="22"/>
          <w:sz w:val="22"/>
          <w:szCs w:val="22"/>
        </w:rPr>
        <w:t>.</w:t>
      </w:r>
      <w:r w:rsidR="00805CF0" w:rsidRPr="005851B1">
        <w:rPr>
          <w:rFonts w:cs="Times New Roman"/>
          <w:bCs/>
          <w:kern w:val="22"/>
          <w:sz w:val="22"/>
          <w:szCs w:val="22"/>
        </w:rPr>
        <w:tab/>
      </w:r>
      <w:r w:rsidRPr="005851B1">
        <w:rPr>
          <w:rFonts w:cs="Times New Roman" w:hint="eastAsia"/>
          <w:bCs/>
          <w:kern w:val="22"/>
          <w:sz w:val="22"/>
          <w:szCs w:val="22"/>
        </w:rPr>
        <w:t>Closure of the meeting</w:t>
      </w:r>
    </w:p>
    <w:p w14:paraId="7B0EA364" w14:textId="098D457D" w:rsidR="007716D8" w:rsidRPr="005851B1" w:rsidRDefault="003C26CE" w:rsidP="00243FA4">
      <w:pPr>
        <w:pStyle w:val="Para1"/>
        <w:tabs>
          <w:tab w:val="clear" w:pos="644"/>
          <w:tab w:val="clear" w:pos="720"/>
        </w:tabs>
        <w:ind w:left="0"/>
        <w:rPr>
          <w:rFonts w:cs="Times New Roman"/>
          <w:kern w:val="22"/>
          <w:szCs w:val="22"/>
        </w:rPr>
      </w:pPr>
      <w:r w:rsidRPr="005851B1">
        <w:rPr>
          <w:rFonts w:cs="Times New Roman"/>
          <w:kern w:val="22"/>
          <w:szCs w:val="22"/>
        </w:rPr>
        <w:t xml:space="preserve">Participants expressed their appreciation to </w:t>
      </w:r>
      <w:r w:rsidR="00A8045D" w:rsidRPr="005851B1">
        <w:rPr>
          <w:rFonts w:cs="Times New Roman"/>
          <w:kern w:val="22"/>
          <w:szCs w:val="22"/>
        </w:rPr>
        <w:t xml:space="preserve">the Government of </w:t>
      </w:r>
      <w:r w:rsidR="00770BFC" w:rsidRPr="005851B1">
        <w:rPr>
          <w:rFonts w:cs="Times New Roman"/>
          <w:kern w:val="22"/>
          <w:szCs w:val="22"/>
        </w:rPr>
        <w:t>Canada</w:t>
      </w:r>
      <w:r w:rsidR="00A8045D" w:rsidRPr="005851B1">
        <w:rPr>
          <w:rFonts w:cs="Times New Roman"/>
          <w:kern w:val="22"/>
          <w:szCs w:val="22"/>
        </w:rPr>
        <w:t xml:space="preserve"> and</w:t>
      </w:r>
      <w:r w:rsidR="00770BFC" w:rsidRPr="005851B1">
        <w:rPr>
          <w:rFonts w:cs="Times New Roman"/>
          <w:kern w:val="22"/>
          <w:szCs w:val="22"/>
        </w:rPr>
        <w:t xml:space="preserve"> </w:t>
      </w:r>
      <w:r w:rsidR="00AD3B6D" w:rsidRPr="007E58B1">
        <w:rPr>
          <w:rFonts w:cs="Times New Roman"/>
          <w:kern w:val="22"/>
          <w:szCs w:val="22"/>
        </w:rPr>
        <w:t xml:space="preserve">to </w:t>
      </w:r>
      <w:r w:rsidR="003D76F1" w:rsidRPr="005851B1">
        <w:rPr>
          <w:rFonts w:cs="Times New Roman"/>
          <w:kern w:val="22"/>
          <w:szCs w:val="22"/>
        </w:rPr>
        <w:t>t</w:t>
      </w:r>
      <w:r w:rsidR="00770BFC" w:rsidRPr="005851B1">
        <w:rPr>
          <w:rFonts w:cs="Times New Roman"/>
          <w:kern w:val="22"/>
          <w:szCs w:val="22"/>
        </w:rPr>
        <w:t>he European Union</w:t>
      </w:r>
      <w:r w:rsidR="003D76F1" w:rsidRPr="005851B1">
        <w:rPr>
          <w:rFonts w:cs="Times New Roman"/>
          <w:kern w:val="22"/>
          <w:szCs w:val="22"/>
        </w:rPr>
        <w:t xml:space="preserve"> and </w:t>
      </w:r>
      <w:r w:rsidRPr="005851B1">
        <w:rPr>
          <w:rFonts w:cs="Times New Roman"/>
          <w:kern w:val="22"/>
          <w:szCs w:val="22"/>
        </w:rPr>
        <w:t>for providing financial support for the meeting.</w:t>
      </w:r>
    </w:p>
    <w:p w14:paraId="226F5DD9" w14:textId="6B84C09D" w:rsidR="003C26CE" w:rsidRPr="005851B1" w:rsidRDefault="003C26CE" w:rsidP="00D42691">
      <w:pPr>
        <w:pStyle w:val="Para1"/>
        <w:tabs>
          <w:tab w:val="clear" w:pos="644"/>
          <w:tab w:val="clear" w:pos="720"/>
        </w:tabs>
        <w:ind w:left="0"/>
        <w:rPr>
          <w:rFonts w:cs="Times New Roman"/>
          <w:b/>
          <w:bCs/>
          <w:i/>
          <w:iCs/>
          <w:kern w:val="22"/>
          <w:szCs w:val="22"/>
        </w:rPr>
      </w:pPr>
      <w:r w:rsidRPr="005851B1">
        <w:rPr>
          <w:rFonts w:cs="Times New Roman"/>
          <w:kern w:val="22"/>
          <w:szCs w:val="22"/>
        </w:rPr>
        <w:t xml:space="preserve">Following the customary exchange of courtesies, the meeting was closed at </w:t>
      </w:r>
      <w:r w:rsidR="00781DE4" w:rsidRPr="005851B1">
        <w:rPr>
          <w:rFonts w:cs="Times New Roman"/>
          <w:kern w:val="22"/>
          <w:szCs w:val="22"/>
        </w:rPr>
        <w:t>6:30</w:t>
      </w:r>
      <w:r w:rsidR="00224A63" w:rsidRPr="005851B1">
        <w:rPr>
          <w:rFonts w:cs="Times New Roman"/>
          <w:kern w:val="22"/>
          <w:szCs w:val="22"/>
        </w:rPr>
        <w:t xml:space="preserve"> </w:t>
      </w:r>
      <w:r w:rsidRPr="005851B1">
        <w:rPr>
          <w:rFonts w:cs="Times New Roman"/>
          <w:kern w:val="22"/>
          <w:szCs w:val="22"/>
        </w:rPr>
        <w:t xml:space="preserve">on </w:t>
      </w:r>
      <w:r w:rsidR="003D76F1" w:rsidRPr="005851B1">
        <w:rPr>
          <w:rFonts w:cs="Times New Roman"/>
          <w:kern w:val="22"/>
          <w:szCs w:val="22"/>
        </w:rPr>
        <w:t>Friday</w:t>
      </w:r>
      <w:r w:rsidRPr="005851B1">
        <w:rPr>
          <w:rFonts w:cs="Times New Roman"/>
          <w:kern w:val="22"/>
          <w:szCs w:val="22"/>
        </w:rPr>
        <w:t xml:space="preserve">, </w:t>
      </w:r>
      <w:r w:rsidR="00770BFC" w:rsidRPr="005851B1">
        <w:rPr>
          <w:rFonts w:cs="Times New Roman"/>
          <w:kern w:val="22"/>
          <w:szCs w:val="22"/>
        </w:rPr>
        <w:t>16</w:t>
      </w:r>
      <w:r w:rsidR="00AD3B6D" w:rsidRPr="007E58B1">
        <w:rPr>
          <w:rFonts w:cs="Times New Roman"/>
          <w:kern w:val="22"/>
          <w:szCs w:val="22"/>
        </w:rPr>
        <w:t> </w:t>
      </w:r>
      <w:r w:rsidR="00DB0EE3" w:rsidRPr="005851B1">
        <w:rPr>
          <w:rFonts w:cs="Times New Roman"/>
          <w:kern w:val="22"/>
          <w:szCs w:val="22"/>
        </w:rPr>
        <w:t>February</w:t>
      </w:r>
      <w:r w:rsidRPr="005851B1">
        <w:rPr>
          <w:rFonts w:cs="Times New Roman"/>
          <w:kern w:val="22"/>
          <w:szCs w:val="22"/>
        </w:rPr>
        <w:t xml:space="preserve"> 201</w:t>
      </w:r>
      <w:r w:rsidR="00770BFC" w:rsidRPr="005851B1">
        <w:rPr>
          <w:rFonts w:cs="Times New Roman"/>
          <w:kern w:val="22"/>
          <w:szCs w:val="22"/>
        </w:rPr>
        <w:t>8</w:t>
      </w:r>
      <w:r w:rsidRPr="005851B1">
        <w:rPr>
          <w:rFonts w:cs="Times New Roman"/>
          <w:kern w:val="22"/>
          <w:szCs w:val="22"/>
        </w:rPr>
        <w:t>.</w:t>
      </w:r>
    </w:p>
    <w:p w14:paraId="5C33A0FA"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43B38F4E"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5A8D802C"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017AF3DA" w14:textId="77777777" w:rsidR="003D3FE4" w:rsidRPr="005851B1" w:rsidRDefault="003D3FE4" w:rsidP="00243FA4">
      <w:pPr>
        <w:pStyle w:val="Para1"/>
        <w:numPr>
          <w:ilvl w:val="0"/>
          <w:numId w:val="0"/>
        </w:numPr>
        <w:tabs>
          <w:tab w:val="clear" w:pos="720"/>
        </w:tabs>
        <w:jc w:val="center"/>
        <w:rPr>
          <w:rFonts w:cs="Times New Roman"/>
          <w:kern w:val="22"/>
          <w:szCs w:val="22"/>
        </w:rPr>
      </w:pPr>
    </w:p>
    <w:p w14:paraId="64E999D5" w14:textId="77777777" w:rsidR="007025CB" w:rsidRPr="005851B1" w:rsidRDefault="007025CB" w:rsidP="00243FA4">
      <w:pPr>
        <w:pStyle w:val="Para1"/>
        <w:numPr>
          <w:ilvl w:val="0"/>
          <w:numId w:val="0"/>
        </w:numPr>
        <w:tabs>
          <w:tab w:val="clear" w:pos="720"/>
        </w:tabs>
        <w:jc w:val="center"/>
        <w:rPr>
          <w:rFonts w:cs="Times New Roman"/>
          <w:i/>
          <w:kern w:val="22"/>
          <w:szCs w:val="22"/>
        </w:rPr>
      </w:pPr>
      <w:r w:rsidRPr="005851B1">
        <w:rPr>
          <w:rFonts w:cs="Times New Roman"/>
          <w:i/>
          <w:kern w:val="22"/>
          <w:szCs w:val="22"/>
        </w:rPr>
        <w:lastRenderedPageBreak/>
        <w:br w:type="page"/>
      </w:r>
    </w:p>
    <w:p w14:paraId="70BF5D97" w14:textId="77777777" w:rsidR="003D3FE4" w:rsidRPr="005851B1" w:rsidRDefault="003D3FE4" w:rsidP="00243FA4">
      <w:pPr>
        <w:pStyle w:val="Para1"/>
        <w:numPr>
          <w:ilvl w:val="0"/>
          <w:numId w:val="0"/>
        </w:numPr>
        <w:tabs>
          <w:tab w:val="clear" w:pos="720"/>
        </w:tabs>
        <w:jc w:val="center"/>
        <w:rPr>
          <w:rFonts w:cs="Times New Roman"/>
          <w:i/>
          <w:kern w:val="22"/>
          <w:szCs w:val="22"/>
        </w:rPr>
      </w:pPr>
      <w:r w:rsidRPr="005851B1">
        <w:rPr>
          <w:rFonts w:cs="Times New Roman"/>
          <w:i/>
          <w:kern w:val="22"/>
          <w:szCs w:val="22"/>
        </w:rPr>
        <w:lastRenderedPageBreak/>
        <w:t>Annex</w:t>
      </w:r>
    </w:p>
    <w:p w14:paraId="78764DA8" w14:textId="5EDE25D1" w:rsidR="003D3FE4" w:rsidRPr="005851B1" w:rsidRDefault="000056C9" w:rsidP="005851B1">
      <w:pPr>
        <w:pStyle w:val="Para1"/>
        <w:keepNext/>
        <w:numPr>
          <w:ilvl w:val="0"/>
          <w:numId w:val="0"/>
        </w:numPr>
        <w:tabs>
          <w:tab w:val="clear" w:pos="720"/>
        </w:tabs>
        <w:spacing w:after="0"/>
        <w:jc w:val="center"/>
        <w:rPr>
          <w:rFonts w:cs="Times New Roman"/>
          <w:b/>
          <w:caps/>
          <w:kern w:val="22"/>
          <w:szCs w:val="22"/>
        </w:rPr>
      </w:pPr>
      <w:r w:rsidRPr="005851B1">
        <w:rPr>
          <w:rFonts w:cs="Times New Roman"/>
          <w:b/>
          <w:caps/>
          <w:kern w:val="22"/>
          <w:szCs w:val="22"/>
        </w:rPr>
        <w:t>Outcomes of the meeting of the Ad Hoc Technical Expert Group</w:t>
      </w:r>
      <w:r w:rsidRPr="005851B1" w:rsidDel="000056C9">
        <w:rPr>
          <w:rFonts w:cs="Times New Roman"/>
          <w:b/>
          <w:caps/>
          <w:kern w:val="22"/>
          <w:szCs w:val="22"/>
        </w:rPr>
        <w:t xml:space="preserve"> </w:t>
      </w:r>
      <w:r w:rsidRPr="005851B1">
        <w:rPr>
          <w:rFonts w:cs="Times New Roman"/>
          <w:b/>
          <w:caps/>
          <w:kern w:val="22"/>
          <w:szCs w:val="22"/>
        </w:rPr>
        <w:t>on Digital Sequence Information on Genetic Resources</w:t>
      </w:r>
    </w:p>
    <w:p w14:paraId="6D8E2422" w14:textId="77777777" w:rsidR="007533AF" w:rsidRPr="005851B1" w:rsidRDefault="007533AF" w:rsidP="005851B1">
      <w:pPr>
        <w:keepNext/>
        <w:rPr>
          <w:rFonts w:cs="Times New Roman"/>
          <w:bCs/>
          <w:iCs/>
          <w:kern w:val="22"/>
          <w:szCs w:val="22"/>
        </w:rPr>
      </w:pPr>
    </w:p>
    <w:p w14:paraId="010D212B" w14:textId="77777777" w:rsidR="007533AF" w:rsidRPr="005851B1" w:rsidRDefault="007533AF" w:rsidP="005851B1">
      <w:pPr>
        <w:keepNext/>
        <w:rPr>
          <w:rFonts w:cs="Times New Roman"/>
          <w:b/>
          <w:iCs/>
          <w:kern w:val="22"/>
          <w:szCs w:val="22"/>
        </w:rPr>
      </w:pPr>
      <w:r w:rsidRPr="005851B1">
        <w:rPr>
          <w:rFonts w:cs="Times New Roman"/>
          <w:b/>
          <w:iCs/>
          <w:kern w:val="22"/>
          <w:szCs w:val="22"/>
        </w:rPr>
        <w:t>Terminology and different types of digital sequence information on genetic resources</w:t>
      </w:r>
    </w:p>
    <w:p w14:paraId="6FBE28FD" w14:textId="77777777" w:rsidR="007533AF" w:rsidRPr="005851B1" w:rsidRDefault="007533AF" w:rsidP="005851B1">
      <w:pPr>
        <w:keepNext/>
        <w:rPr>
          <w:rFonts w:cs="Times New Roman"/>
          <w:bCs/>
          <w:iCs/>
          <w:kern w:val="22"/>
          <w:szCs w:val="22"/>
        </w:rPr>
      </w:pPr>
    </w:p>
    <w:p w14:paraId="6D375EDB" w14:textId="0B5DBA97" w:rsidR="007533AF" w:rsidRPr="005851B1" w:rsidRDefault="007533AF" w:rsidP="005851B1">
      <w:pPr>
        <w:pStyle w:val="Para1"/>
        <w:numPr>
          <w:ilvl w:val="0"/>
          <w:numId w:val="53"/>
        </w:numPr>
        <w:tabs>
          <w:tab w:val="clear" w:pos="720"/>
        </w:tabs>
        <w:ind w:left="0" w:firstLine="0"/>
        <w:rPr>
          <w:rFonts w:cs="Times New Roman"/>
          <w:kern w:val="22"/>
          <w:szCs w:val="22"/>
        </w:rPr>
      </w:pPr>
      <w:r w:rsidRPr="005851B1">
        <w:rPr>
          <w:rFonts w:cs="Times New Roman"/>
          <w:kern w:val="22"/>
          <w:szCs w:val="22"/>
        </w:rPr>
        <w:t xml:space="preserve">Participants discussed the various types of information </w:t>
      </w:r>
      <w:r w:rsidR="00876DC2" w:rsidRPr="005851B1">
        <w:rPr>
          <w:rFonts w:cs="Times New Roman"/>
          <w:kern w:val="22"/>
          <w:szCs w:val="22"/>
        </w:rPr>
        <w:t xml:space="preserve">on genetic resources </w:t>
      </w:r>
      <w:r w:rsidRPr="005851B1">
        <w:rPr>
          <w:rFonts w:cs="Times New Roman"/>
          <w:kern w:val="22"/>
          <w:szCs w:val="22"/>
        </w:rPr>
        <w:t xml:space="preserve">that </w:t>
      </w:r>
      <w:r w:rsidR="00263CD6" w:rsidRPr="005851B1">
        <w:rPr>
          <w:rFonts w:cs="Times New Roman"/>
          <w:kern w:val="22"/>
          <w:szCs w:val="22"/>
        </w:rPr>
        <w:t>may be</w:t>
      </w:r>
      <w:r w:rsidRPr="005851B1">
        <w:rPr>
          <w:rFonts w:cs="Times New Roman"/>
          <w:kern w:val="22"/>
          <w:szCs w:val="22"/>
        </w:rPr>
        <w:t xml:space="preserve"> relevant to the </w:t>
      </w:r>
      <w:r w:rsidR="00E916A0" w:rsidRPr="005851B1">
        <w:rPr>
          <w:rFonts w:cs="Times New Roman"/>
          <w:kern w:val="22"/>
          <w:szCs w:val="22"/>
        </w:rPr>
        <w:t xml:space="preserve">three </w:t>
      </w:r>
      <w:r w:rsidR="00B6770B" w:rsidRPr="005851B1">
        <w:rPr>
          <w:rFonts w:cs="Times New Roman"/>
          <w:kern w:val="22"/>
          <w:szCs w:val="22"/>
        </w:rPr>
        <w:t>objectives of</w:t>
      </w:r>
      <w:r w:rsidRPr="005851B1">
        <w:rPr>
          <w:rFonts w:cs="Times New Roman"/>
          <w:kern w:val="22"/>
          <w:szCs w:val="22"/>
        </w:rPr>
        <w:t xml:space="preserve"> the </w:t>
      </w:r>
      <w:r w:rsidR="00B5183C" w:rsidRPr="005851B1">
        <w:rPr>
          <w:rFonts w:cs="Times New Roman"/>
          <w:kern w:val="22"/>
          <w:szCs w:val="22"/>
        </w:rPr>
        <w:t xml:space="preserve">Convention and the </w:t>
      </w:r>
      <w:r w:rsidR="00E916A0" w:rsidRPr="005851B1">
        <w:rPr>
          <w:rFonts w:cs="Times New Roman"/>
          <w:kern w:val="22"/>
          <w:szCs w:val="22"/>
        </w:rPr>
        <w:t xml:space="preserve">objective of the </w:t>
      </w:r>
      <w:r w:rsidRPr="005851B1">
        <w:rPr>
          <w:rFonts w:cs="Times New Roman"/>
          <w:kern w:val="22"/>
          <w:szCs w:val="22"/>
        </w:rPr>
        <w:t>Nagoya Protocol</w:t>
      </w:r>
      <w:r w:rsidR="00E916A0" w:rsidRPr="005851B1">
        <w:rPr>
          <w:rFonts w:cs="Times New Roman"/>
          <w:kern w:val="22"/>
          <w:szCs w:val="22"/>
        </w:rPr>
        <w:t>.</w:t>
      </w:r>
      <w:r w:rsidRPr="005851B1">
        <w:rPr>
          <w:rFonts w:cs="Times New Roman"/>
          <w:kern w:val="22"/>
          <w:szCs w:val="22"/>
        </w:rPr>
        <w:t xml:space="preserve"> </w:t>
      </w:r>
      <w:r w:rsidR="00713605" w:rsidRPr="005851B1">
        <w:rPr>
          <w:rFonts w:cs="Times New Roman"/>
          <w:kern w:val="22"/>
          <w:szCs w:val="22"/>
        </w:rPr>
        <w:t>There was consensus</w:t>
      </w:r>
      <w:r w:rsidRPr="005851B1">
        <w:rPr>
          <w:rFonts w:cs="Times New Roman"/>
          <w:kern w:val="22"/>
          <w:szCs w:val="22"/>
        </w:rPr>
        <w:t xml:space="preserve"> that the term “digital sequence information”</w:t>
      </w:r>
      <w:r w:rsidR="00212592" w:rsidRPr="005851B1">
        <w:rPr>
          <w:rFonts w:cs="Times New Roman"/>
          <w:kern w:val="22"/>
          <w:szCs w:val="22"/>
        </w:rPr>
        <w:t xml:space="preserve"> (DSI)</w:t>
      </w:r>
      <w:r w:rsidRPr="005851B1">
        <w:rPr>
          <w:rFonts w:cs="Times New Roman"/>
          <w:kern w:val="22"/>
          <w:szCs w:val="22"/>
        </w:rPr>
        <w:t xml:space="preserve"> </w:t>
      </w:r>
      <w:r w:rsidR="00DB69CF" w:rsidRPr="005851B1">
        <w:rPr>
          <w:rFonts w:cs="Times New Roman"/>
          <w:kern w:val="22"/>
          <w:szCs w:val="22"/>
        </w:rPr>
        <w:t>is</w:t>
      </w:r>
      <w:r w:rsidRPr="005851B1">
        <w:rPr>
          <w:rFonts w:cs="Times New Roman"/>
          <w:kern w:val="22"/>
          <w:szCs w:val="22"/>
        </w:rPr>
        <w:t xml:space="preserve"> not the appropriate term to refer to these types of information.</w:t>
      </w:r>
      <w:r w:rsidR="001E4C8E" w:rsidRPr="005851B1">
        <w:rPr>
          <w:rFonts w:cs="Times New Roman"/>
          <w:kern w:val="22"/>
          <w:szCs w:val="22"/>
        </w:rPr>
        <w:t xml:space="preserve"> However, the group continued to use “</w:t>
      </w:r>
      <w:r w:rsidR="00862C64" w:rsidRPr="005851B1">
        <w:rPr>
          <w:rFonts w:cs="Times New Roman"/>
          <w:kern w:val="22"/>
          <w:szCs w:val="22"/>
        </w:rPr>
        <w:t>DSI</w:t>
      </w:r>
      <w:r w:rsidR="001E4C8E" w:rsidRPr="005851B1">
        <w:rPr>
          <w:rFonts w:cs="Times New Roman"/>
          <w:kern w:val="22"/>
          <w:szCs w:val="22"/>
        </w:rPr>
        <w:t>” as a place holder, without prejudice to future consideration of alternative terms.</w:t>
      </w:r>
    </w:p>
    <w:p w14:paraId="003EE0FD" w14:textId="25CBE968" w:rsidR="007533AF" w:rsidRPr="005851B1" w:rsidRDefault="00B70D4E" w:rsidP="005851B1">
      <w:pPr>
        <w:pStyle w:val="Para1"/>
        <w:numPr>
          <w:ilvl w:val="0"/>
          <w:numId w:val="53"/>
        </w:numPr>
        <w:tabs>
          <w:tab w:val="clear" w:pos="720"/>
        </w:tabs>
        <w:ind w:left="0" w:firstLine="0"/>
        <w:rPr>
          <w:rFonts w:cs="Times New Roman"/>
          <w:kern w:val="22"/>
          <w:szCs w:val="22"/>
        </w:rPr>
      </w:pPr>
      <w:r w:rsidRPr="005851B1">
        <w:rPr>
          <w:rFonts w:cs="Times New Roman"/>
          <w:kern w:val="22"/>
          <w:szCs w:val="22"/>
        </w:rPr>
        <w:t>T</w:t>
      </w:r>
      <w:r w:rsidR="007430CB" w:rsidRPr="005851B1">
        <w:rPr>
          <w:rFonts w:cs="Times New Roman"/>
          <w:kern w:val="22"/>
          <w:szCs w:val="22"/>
        </w:rPr>
        <w:t>he experts identified</w:t>
      </w:r>
      <w:r w:rsidR="00CC0C62" w:rsidRPr="005851B1">
        <w:rPr>
          <w:rFonts w:cs="Times New Roman"/>
          <w:kern w:val="22"/>
          <w:szCs w:val="22"/>
        </w:rPr>
        <w:t xml:space="preserve"> various types of info</w:t>
      </w:r>
      <w:r w:rsidR="00886CD9" w:rsidRPr="005851B1">
        <w:rPr>
          <w:rFonts w:cs="Times New Roman"/>
          <w:kern w:val="22"/>
          <w:szCs w:val="22"/>
        </w:rPr>
        <w:t>rmation</w:t>
      </w:r>
      <w:r w:rsidR="00CC0C62" w:rsidRPr="005851B1">
        <w:rPr>
          <w:rFonts w:cs="Times New Roman"/>
          <w:kern w:val="22"/>
          <w:szCs w:val="22"/>
        </w:rPr>
        <w:t xml:space="preserve"> that may be relevant to the utilization of </w:t>
      </w:r>
      <w:r w:rsidR="00862C64" w:rsidRPr="005851B1">
        <w:rPr>
          <w:rFonts w:cs="Times New Roman"/>
          <w:kern w:val="22"/>
          <w:szCs w:val="22"/>
        </w:rPr>
        <w:t>genetic resources</w:t>
      </w:r>
      <w:r w:rsidRPr="005851B1">
        <w:rPr>
          <w:rFonts w:cs="Times New Roman"/>
          <w:kern w:val="22"/>
          <w:szCs w:val="22"/>
        </w:rPr>
        <w:t xml:space="preserve">, </w:t>
      </w:r>
      <w:r w:rsidR="00A05CDD" w:rsidRPr="005851B1">
        <w:rPr>
          <w:rFonts w:cs="Times New Roman"/>
          <w:kern w:val="22"/>
          <w:szCs w:val="22"/>
        </w:rPr>
        <w:t>recognizing that the statements made further in the document might not apply equally to each of them.</w:t>
      </w:r>
      <w:r w:rsidR="00C41BC5" w:rsidRPr="005851B1">
        <w:rPr>
          <w:rFonts w:cs="Times New Roman"/>
          <w:kern w:val="22"/>
          <w:szCs w:val="22"/>
        </w:rPr>
        <w:t xml:space="preserve"> This included</w:t>
      </w:r>
      <w:r w:rsidR="00590947" w:rsidRPr="005851B1">
        <w:rPr>
          <w:rFonts w:cs="Times New Roman"/>
          <w:kern w:val="22"/>
          <w:szCs w:val="22"/>
        </w:rPr>
        <w:t>,</w:t>
      </w:r>
      <w:r w:rsidR="00C41BC5" w:rsidRPr="005851B1">
        <w:rPr>
          <w:rFonts w:cs="Times New Roman"/>
          <w:kern w:val="22"/>
          <w:szCs w:val="22"/>
        </w:rPr>
        <w:t xml:space="preserve"> among other things</w:t>
      </w:r>
      <w:r w:rsidR="00590947" w:rsidRPr="005851B1">
        <w:rPr>
          <w:rFonts w:cs="Times New Roman"/>
          <w:kern w:val="22"/>
          <w:szCs w:val="22"/>
        </w:rPr>
        <w:t>,</w:t>
      </w:r>
      <w:r w:rsidR="008A4850" w:rsidRPr="005851B1">
        <w:rPr>
          <w:rFonts w:cs="Times New Roman"/>
          <w:kern w:val="22"/>
          <w:szCs w:val="22"/>
        </w:rPr>
        <w:t xml:space="preserve"> the following:</w:t>
      </w:r>
    </w:p>
    <w:p w14:paraId="0749ECE8" w14:textId="3E54837B"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The nucleic acid sequence reads and the associated data;</w:t>
      </w:r>
    </w:p>
    <w:p w14:paraId="3A122D17" w14:textId="77777777"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on the sequence assembly, its annotation and genetic mapping. This information may describe whole genomes, individual genes or fragments thereof, barcodes, organelle genomes or single nucleotide polymorphisms;</w:t>
      </w:r>
    </w:p>
    <w:p w14:paraId="6658A509" w14:textId="2C1A8B09" w:rsidR="007533AF" w:rsidRPr="005851B1" w:rsidRDefault="00FB7F5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on gene expression</w:t>
      </w:r>
      <w:r w:rsidR="000331AD" w:rsidRPr="005851B1">
        <w:rPr>
          <w:rFonts w:cs="Times New Roman"/>
          <w:kern w:val="22"/>
          <w:szCs w:val="22"/>
        </w:rPr>
        <w:t>;</w:t>
      </w:r>
    </w:p>
    <w:p w14:paraId="71C02514" w14:textId="30C51566"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 xml:space="preserve">Data on macromolecules </w:t>
      </w:r>
      <w:r w:rsidR="004E25DC" w:rsidRPr="005851B1">
        <w:rPr>
          <w:rFonts w:cs="Times New Roman"/>
          <w:kern w:val="22"/>
          <w:szCs w:val="22"/>
        </w:rPr>
        <w:t>and cellular metabolites</w:t>
      </w:r>
      <w:r w:rsidRPr="005851B1">
        <w:rPr>
          <w:rFonts w:cs="Times New Roman"/>
          <w:kern w:val="22"/>
          <w:szCs w:val="22"/>
        </w:rPr>
        <w:t>;</w:t>
      </w:r>
    </w:p>
    <w:p w14:paraId="16D0F384" w14:textId="46F95298" w:rsidR="007533AF" w:rsidRPr="005851B1" w:rsidRDefault="00393A6A"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on e</w:t>
      </w:r>
      <w:r w:rsidR="007533AF" w:rsidRPr="005851B1">
        <w:rPr>
          <w:rFonts w:cs="Times New Roman"/>
          <w:kern w:val="22"/>
          <w:szCs w:val="22"/>
        </w:rPr>
        <w:t xml:space="preserve">cological relationships, and abiotic factors of the environment; </w:t>
      </w:r>
    </w:p>
    <w:p w14:paraId="691AC2BA" w14:textId="20E66A5D"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Function</w:t>
      </w:r>
      <w:r w:rsidR="00D23889" w:rsidRPr="005851B1">
        <w:rPr>
          <w:rFonts w:cs="Times New Roman"/>
          <w:kern w:val="22"/>
          <w:szCs w:val="22"/>
        </w:rPr>
        <w:t>,</w:t>
      </w:r>
      <w:r w:rsidRPr="005851B1">
        <w:rPr>
          <w:rFonts w:cs="Times New Roman"/>
          <w:kern w:val="22"/>
          <w:szCs w:val="22"/>
        </w:rPr>
        <w:t xml:space="preserve"> such as behavioural data;</w:t>
      </w:r>
    </w:p>
    <w:p w14:paraId="42AD471E" w14:textId="428B44BB" w:rsidR="007533AF" w:rsidRPr="005851B1" w:rsidRDefault="007533AF"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Structure</w:t>
      </w:r>
      <w:r w:rsidR="00D23889" w:rsidRPr="005851B1">
        <w:rPr>
          <w:rFonts w:cs="Times New Roman"/>
          <w:kern w:val="22"/>
          <w:szCs w:val="22"/>
        </w:rPr>
        <w:t>,</w:t>
      </w:r>
      <w:r w:rsidRPr="005851B1">
        <w:rPr>
          <w:rFonts w:cs="Times New Roman"/>
          <w:kern w:val="22"/>
          <w:szCs w:val="22"/>
        </w:rPr>
        <w:t xml:space="preserve"> including morphological data and phenotype;</w:t>
      </w:r>
    </w:p>
    <w:p w14:paraId="0C8E12CF" w14:textId="709B9785" w:rsidR="007533AF" w:rsidRPr="005851B1" w:rsidRDefault="004042EE"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Information related to</w:t>
      </w:r>
      <w:r w:rsidR="00393A6A" w:rsidRPr="005851B1">
        <w:rPr>
          <w:rFonts w:cs="Times New Roman"/>
          <w:kern w:val="22"/>
          <w:szCs w:val="22"/>
        </w:rPr>
        <w:t xml:space="preserve"> </w:t>
      </w:r>
      <w:r w:rsidRPr="005851B1">
        <w:rPr>
          <w:rFonts w:cs="Times New Roman"/>
          <w:kern w:val="22"/>
          <w:szCs w:val="22"/>
        </w:rPr>
        <w:t>t</w:t>
      </w:r>
      <w:r w:rsidR="007533AF" w:rsidRPr="005851B1">
        <w:rPr>
          <w:rFonts w:cs="Times New Roman"/>
          <w:kern w:val="22"/>
          <w:szCs w:val="22"/>
        </w:rPr>
        <w:t>axonom</w:t>
      </w:r>
      <w:r w:rsidR="00C16090" w:rsidRPr="005851B1">
        <w:rPr>
          <w:rFonts w:cs="Times New Roman"/>
          <w:kern w:val="22"/>
          <w:szCs w:val="22"/>
        </w:rPr>
        <w:t>y</w:t>
      </w:r>
      <w:r w:rsidR="00B24324" w:rsidRPr="005851B1">
        <w:rPr>
          <w:rFonts w:cs="Times New Roman"/>
          <w:kern w:val="22"/>
          <w:szCs w:val="22"/>
        </w:rPr>
        <w:t>;</w:t>
      </w:r>
    </w:p>
    <w:p w14:paraId="4174388F" w14:textId="1AC5F740" w:rsidR="007533AF" w:rsidRPr="005851B1" w:rsidRDefault="00C76899" w:rsidP="005851B1">
      <w:pPr>
        <w:pStyle w:val="Para1"/>
        <w:numPr>
          <w:ilvl w:val="1"/>
          <w:numId w:val="56"/>
        </w:numPr>
        <w:tabs>
          <w:tab w:val="clear" w:pos="720"/>
        </w:tabs>
        <w:adjustRightInd w:val="0"/>
        <w:snapToGrid w:val="0"/>
        <w:ind w:left="0" w:firstLine="720"/>
        <w:rPr>
          <w:rFonts w:cs="Times New Roman"/>
          <w:kern w:val="22"/>
          <w:szCs w:val="22"/>
        </w:rPr>
      </w:pPr>
      <w:r w:rsidRPr="005851B1">
        <w:rPr>
          <w:rFonts w:cs="Times New Roman"/>
          <w:kern w:val="22"/>
          <w:szCs w:val="22"/>
        </w:rPr>
        <w:t>Modalities of use</w:t>
      </w:r>
      <w:r w:rsidR="007533AF" w:rsidRPr="005851B1">
        <w:rPr>
          <w:rFonts w:cs="Times New Roman"/>
          <w:kern w:val="22"/>
          <w:szCs w:val="22"/>
        </w:rPr>
        <w:t>.</w:t>
      </w:r>
    </w:p>
    <w:p w14:paraId="22AAA9FB" w14:textId="37AB1C21" w:rsidR="00712A64"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Some experts expressed the view that the information could be grouped into two categories. One category would be information providing an indication of the </w:t>
      </w:r>
      <w:r w:rsidR="004753C6" w:rsidRPr="005851B1">
        <w:rPr>
          <w:rFonts w:cs="Times New Roman"/>
          <w:kern w:val="22"/>
          <w:szCs w:val="22"/>
        </w:rPr>
        <w:t xml:space="preserve">genetic </w:t>
      </w:r>
      <w:r w:rsidR="00964D46" w:rsidRPr="005851B1">
        <w:rPr>
          <w:rFonts w:cs="Times New Roman"/>
          <w:kern w:val="22"/>
          <w:szCs w:val="22"/>
        </w:rPr>
        <w:t>and/</w:t>
      </w:r>
      <w:r w:rsidR="00193E4E" w:rsidRPr="005851B1">
        <w:rPr>
          <w:rFonts w:cs="Times New Roman"/>
          <w:kern w:val="22"/>
          <w:szCs w:val="22"/>
        </w:rPr>
        <w:t xml:space="preserve">or </w:t>
      </w:r>
      <w:r w:rsidRPr="005851B1">
        <w:rPr>
          <w:rFonts w:cs="Times New Roman"/>
          <w:kern w:val="22"/>
          <w:szCs w:val="22"/>
        </w:rPr>
        <w:t xml:space="preserve">biochemical composition of the genetic resources which would include </w:t>
      </w:r>
      <w:r w:rsidR="00206AD5" w:rsidRPr="005851B1">
        <w:rPr>
          <w:rFonts w:cs="Times New Roman"/>
          <w:kern w:val="22"/>
          <w:szCs w:val="22"/>
        </w:rPr>
        <w:t>(</w:t>
      </w:r>
      <w:r w:rsidRPr="005851B1">
        <w:rPr>
          <w:rFonts w:cs="Times New Roman"/>
          <w:kern w:val="22"/>
          <w:szCs w:val="22"/>
        </w:rPr>
        <w:t xml:space="preserve">a) to </w:t>
      </w:r>
      <w:r w:rsidR="00206AD5" w:rsidRPr="005851B1">
        <w:rPr>
          <w:rFonts w:cs="Times New Roman"/>
          <w:kern w:val="22"/>
          <w:szCs w:val="22"/>
        </w:rPr>
        <w:t>(</w:t>
      </w:r>
      <w:r w:rsidR="00B9149D" w:rsidRPr="005851B1">
        <w:rPr>
          <w:rFonts w:cs="Times New Roman"/>
          <w:kern w:val="22"/>
          <w:szCs w:val="22"/>
        </w:rPr>
        <w:t>d</w:t>
      </w:r>
      <w:r w:rsidRPr="005851B1">
        <w:rPr>
          <w:rFonts w:cs="Times New Roman"/>
          <w:kern w:val="22"/>
          <w:szCs w:val="22"/>
        </w:rPr>
        <w:t xml:space="preserve">) from the list above. The second category relates to observational data that provides contextual information, which would include </w:t>
      </w:r>
      <w:r w:rsidR="00CD14DA" w:rsidRPr="005851B1">
        <w:rPr>
          <w:rFonts w:cs="Times New Roman"/>
          <w:kern w:val="22"/>
          <w:szCs w:val="22"/>
        </w:rPr>
        <w:t>(</w:t>
      </w:r>
      <w:r w:rsidR="00A70F01" w:rsidRPr="005851B1">
        <w:rPr>
          <w:rFonts w:cs="Times New Roman"/>
          <w:kern w:val="22"/>
          <w:szCs w:val="22"/>
        </w:rPr>
        <w:t>e</w:t>
      </w:r>
      <w:r w:rsidRPr="005851B1">
        <w:rPr>
          <w:rFonts w:cs="Times New Roman"/>
          <w:kern w:val="22"/>
          <w:szCs w:val="22"/>
        </w:rPr>
        <w:t xml:space="preserve">) to </w:t>
      </w:r>
      <w:r w:rsidR="00CD14DA" w:rsidRPr="005851B1">
        <w:rPr>
          <w:rFonts w:cs="Times New Roman"/>
          <w:kern w:val="22"/>
          <w:szCs w:val="22"/>
        </w:rPr>
        <w:t>(</w:t>
      </w:r>
      <w:proofErr w:type="spellStart"/>
      <w:r w:rsidR="00A70F01" w:rsidRPr="005851B1">
        <w:rPr>
          <w:rFonts w:cs="Times New Roman"/>
          <w:kern w:val="22"/>
          <w:szCs w:val="22"/>
        </w:rPr>
        <w:t>i</w:t>
      </w:r>
      <w:proofErr w:type="spellEnd"/>
      <w:r w:rsidRPr="005851B1">
        <w:rPr>
          <w:rFonts w:cs="Times New Roman"/>
          <w:kern w:val="22"/>
          <w:szCs w:val="22"/>
        </w:rPr>
        <w:t>) from the above list</w:t>
      </w:r>
      <w:r w:rsidR="0072263C" w:rsidRPr="005851B1">
        <w:rPr>
          <w:rFonts w:cs="Times New Roman"/>
          <w:kern w:val="22"/>
          <w:szCs w:val="22"/>
        </w:rPr>
        <w:t xml:space="preserve">, </w:t>
      </w:r>
      <w:r w:rsidR="00A70F01" w:rsidRPr="005851B1">
        <w:rPr>
          <w:rFonts w:cs="Times New Roman"/>
          <w:kern w:val="22"/>
          <w:szCs w:val="22"/>
        </w:rPr>
        <w:t>and which may</w:t>
      </w:r>
      <w:r w:rsidR="0072263C" w:rsidRPr="005851B1">
        <w:rPr>
          <w:rFonts w:cs="Times New Roman"/>
          <w:kern w:val="22"/>
          <w:szCs w:val="22"/>
        </w:rPr>
        <w:t xml:space="preserve"> </w:t>
      </w:r>
      <w:r w:rsidR="00A70F01" w:rsidRPr="005851B1">
        <w:rPr>
          <w:rFonts w:cs="Times New Roman"/>
          <w:kern w:val="22"/>
          <w:szCs w:val="22"/>
        </w:rPr>
        <w:t>or may</w:t>
      </w:r>
      <w:r w:rsidR="0072263C" w:rsidRPr="005851B1">
        <w:rPr>
          <w:rFonts w:cs="Times New Roman"/>
          <w:kern w:val="22"/>
          <w:szCs w:val="22"/>
        </w:rPr>
        <w:t xml:space="preserve"> not result from utilization of </w:t>
      </w:r>
      <w:r w:rsidR="00862C64" w:rsidRPr="005851B1">
        <w:rPr>
          <w:rFonts w:cs="Times New Roman"/>
          <w:kern w:val="22"/>
          <w:szCs w:val="22"/>
        </w:rPr>
        <w:t>genetic resources</w:t>
      </w:r>
      <w:r w:rsidRPr="005851B1">
        <w:rPr>
          <w:rFonts w:cs="Times New Roman"/>
          <w:kern w:val="22"/>
          <w:szCs w:val="22"/>
        </w:rPr>
        <w:t xml:space="preserve">. It was </w:t>
      </w:r>
      <w:r w:rsidR="0072263C" w:rsidRPr="005851B1">
        <w:rPr>
          <w:rFonts w:cs="Times New Roman"/>
          <w:kern w:val="22"/>
          <w:szCs w:val="22"/>
        </w:rPr>
        <w:t xml:space="preserve">expressed </w:t>
      </w:r>
      <w:r w:rsidRPr="005851B1">
        <w:rPr>
          <w:rFonts w:cs="Times New Roman"/>
          <w:kern w:val="22"/>
          <w:szCs w:val="22"/>
        </w:rPr>
        <w:t>that contextual information may have been collected when sourcing a particular genetic material</w:t>
      </w:r>
      <w:r w:rsidR="00F868EB" w:rsidRPr="005851B1">
        <w:rPr>
          <w:rFonts w:cs="Times New Roman"/>
          <w:kern w:val="22"/>
          <w:szCs w:val="22"/>
        </w:rPr>
        <w:t xml:space="preserve"> or independently</w:t>
      </w:r>
      <w:r w:rsidR="004A7041" w:rsidRPr="005851B1">
        <w:rPr>
          <w:rFonts w:cs="Times New Roman"/>
          <w:kern w:val="22"/>
          <w:szCs w:val="22"/>
        </w:rPr>
        <w:t>,</w:t>
      </w:r>
      <w:r w:rsidRPr="005851B1">
        <w:rPr>
          <w:rFonts w:cs="Times New Roman"/>
          <w:kern w:val="22"/>
          <w:szCs w:val="22"/>
        </w:rPr>
        <w:t xml:space="preserve"> and it provides context on the sample’s provenance, among other things. It was also noted that such information </w:t>
      </w:r>
      <w:r w:rsidR="00F868EB" w:rsidRPr="005851B1">
        <w:rPr>
          <w:rFonts w:cs="Times New Roman"/>
          <w:kern w:val="22"/>
          <w:szCs w:val="22"/>
        </w:rPr>
        <w:t>may</w:t>
      </w:r>
      <w:r w:rsidR="004753C6" w:rsidRPr="005851B1">
        <w:rPr>
          <w:rFonts w:cs="Times New Roman"/>
          <w:kern w:val="22"/>
          <w:szCs w:val="22"/>
        </w:rPr>
        <w:t xml:space="preserve"> </w:t>
      </w:r>
      <w:r w:rsidRPr="005851B1">
        <w:rPr>
          <w:rFonts w:cs="Times New Roman"/>
          <w:kern w:val="22"/>
          <w:szCs w:val="22"/>
        </w:rPr>
        <w:t xml:space="preserve">facilitate the interpretation of information obtained regarding the </w:t>
      </w:r>
      <w:r w:rsidR="004A7041" w:rsidRPr="005851B1">
        <w:rPr>
          <w:rFonts w:cs="Times New Roman"/>
          <w:kern w:val="22"/>
          <w:szCs w:val="22"/>
        </w:rPr>
        <w:t xml:space="preserve">genetic and/or </w:t>
      </w:r>
      <w:r w:rsidRPr="005851B1">
        <w:rPr>
          <w:rFonts w:cs="Times New Roman"/>
          <w:kern w:val="22"/>
          <w:szCs w:val="22"/>
        </w:rPr>
        <w:t xml:space="preserve">biochemical composition of a genetic resource and </w:t>
      </w:r>
      <w:r w:rsidR="00193E4E" w:rsidRPr="005851B1">
        <w:rPr>
          <w:rFonts w:cs="Times New Roman"/>
          <w:kern w:val="22"/>
          <w:szCs w:val="22"/>
        </w:rPr>
        <w:t xml:space="preserve">thus may </w:t>
      </w:r>
      <w:r w:rsidRPr="005851B1">
        <w:rPr>
          <w:rFonts w:cs="Times New Roman"/>
          <w:kern w:val="22"/>
          <w:szCs w:val="22"/>
        </w:rPr>
        <w:t>allow for meaningful and useful understanding of the properties of the genetic resource.</w:t>
      </w:r>
    </w:p>
    <w:p w14:paraId="44E2659B" w14:textId="536D54DC" w:rsidR="007533AF"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Some participants were of the view that </w:t>
      </w:r>
      <w:r w:rsidR="00493ECD" w:rsidRPr="005851B1">
        <w:rPr>
          <w:rFonts w:cs="Times New Roman"/>
          <w:kern w:val="22"/>
          <w:szCs w:val="22"/>
        </w:rPr>
        <w:t>some or</w:t>
      </w:r>
      <w:r w:rsidR="00147159" w:rsidRPr="005851B1">
        <w:rPr>
          <w:rFonts w:cs="Times New Roman"/>
          <w:kern w:val="22"/>
          <w:szCs w:val="22"/>
        </w:rPr>
        <w:t xml:space="preserve"> </w:t>
      </w:r>
      <w:r w:rsidRPr="005851B1">
        <w:rPr>
          <w:rFonts w:cs="Times New Roman"/>
          <w:kern w:val="22"/>
          <w:szCs w:val="22"/>
        </w:rPr>
        <w:t xml:space="preserve">all </w:t>
      </w:r>
      <w:r w:rsidR="00E4304D" w:rsidRPr="005851B1">
        <w:rPr>
          <w:rFonts w:cs="Times New Roman"/>
          <w:kern w:val="22"/>
          <w:szCs w:val="22"/>
        </w:rPr>
        <w:t xml:space="preserve">of </w:t>
      </w:r>
      <w:r w:rsidRPr="005851B1">
        <w:rPr>
          <w:rFonts w:cs="Times New Roman"/>
          <w:kern w:val="22"/>
          <w:szCs w:val="22"/>
        </w:rPr>
        <w:t xml:space="preserve">these types of information, taken together, can be referred to as “natural information” or “genetic resource information”. </w:t>
      </w:r>
      <w:r w:rsidR="00334456" w:rsidRPr="005851B1">
        <w:rPr>
          <w:rFonts w:cs="Times New Roman"/>
          <w:kern w:val="22"/>
          <w:szCs w:val="22"/>
        </w:rPr>
        <w:t xml:space="preserve">Some experts noted that “genetic sequence data” is widely used and is a clear term in the scientific community. </w:t>
      </w:r>
      <w:r w:rsidRPr="005851B1">
        <w:rPr>
          <w:rFonts w:cs="Times New Roman"/>
          <w:kern w:val="22"/>
          <w:szCs w:val="22"/>
        </w:rPr>
        <w:t xml:space="preserve">It was also noted that additional types of information may arise </w:t>
      </w:r>
      <w:r w:rsidR="00430FC4" w:rsidRPr="005851B1">
        <w:rPr>
          <w:rFonts w:cs="Times New Roman"/>
          <w:kern w:val="22"/>
          <w:szCs w:val="22"/>
        </w:rPr>
        <w:t>from</w:t>
      </w:r>
      <w:r w:rsidRPr="005851B1">
        <w:rPr>
          <w:rFonts w:cs="Times New Roman"/>
          <w:kern w:val="22"/>
          <w:szCs w:val="22"/>
        </w:rPr>
        <w:t xml:space="preserve"> the application of new technologies.</w:t>
      </w:r>
    </w:p>
    <w:p w14:paraId="3C60C61F" w14:textId="245D5CE2" w:rsidR="009D1282" w:rsidRPr="005851B1" w:rsidRDefault="009D1282"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There was an understanding that information</w:t>
      </w:r>
      <w:r w:rsidR="00C530C9" w:rsidRPr="005851B1">
        <w:rPr>
          <w:rFonts w:cs="Times New Roman"/>
          <w:kern w:val="22"/>
          <w:szCs w:val="22"/>
        </w:rPr>
        <w:t xml:space="preserve"> that </w:t>
      </w:r>
      <w:r w:rsidR="00D823C5" w:rsidRPr="005851B1">
        <w:rPr>
          <w:rFonts w:cs="Times New Roman"/>
          <w:kern w:val="22"/>
          <w:szCs w:val="22"/>
        </w:rPr>
        <w:t>provid</w:t>
      </w:r>
      <w:r w:rsidR="00C530C9" w:rsidRPr="005851B1">
        <w:rPr>
          <w:rFonts w:cs="Times New Roman"/>
          <w:kern w:val="22"/>
          <w:szCs w:val="22"/>
        </w:rPr>
        <w:t>es</w:t>
      </w:r>
      <w:r w:rsidR="00D823C5" w:rsidRPr="005851B1">
        <w:rPr>
          <w:rFonts w:cs="Times New Roman"/>
          <w:kern w:val="22"/>
          <w:szCs w:val="22"/>
        </w:rPr>
        <w:t xml:space="preserve"> an indication of the </w:t>
      </w:r>
      <w:r w:rsidR="00787A8F" w:rsidRPr="005851B1">
        <w:rPr>
          <w:rFonts w:cs="Times New Roman"/>
          <w:kern w:val="22"/>
          <w:szCs w:val="22"/>
        </w:rPr>
        <w:t>genetic and/or biochemical</w:t>
      </w:r>
      <w:r w:rsidR="009F6298" w:rsidRPr="005851B1">
        <w:rPr>
          <w:rFonts w:cs="Times New Roman"/>
          <w:kern w:val="22"/>
          <w:szCs w:val="22"/>
        </w:rPr>
        <w:t xml:space="preserve"> </w:t>
      </w:r>
      <w:r w:rsidR="00D823C5" w:rsidRPr="005851B1">
        <w:rPr>
          <w:rFonts w:cs="Times New Roman"/>
          <w:kern w:val="22"/>
          <w:szCs w:val="22"/>
        </w:rPr>
        <w:t>composition</w:t>
      </w:r>
      <w:r w:rsidR="00787A8F" w:rsidRPr="005851B1">
        <w:rPr>
          <w:rFonts w:cs="Times New Roman"/>
          <w:kern w:val="22"/>
          <w:szCs w:val="22"/>
        </w:rPr>
        <w:t xml:space="preserve"> of the genetic resource</w:t>
      </w:r>
      <w:r w:rsidR="00047723" w:rsidRPr="005851B1">
        <w:rPr>
          <w:rFonts w:cs="Times New Roman"/>
          <w:kern w:val="22"/>
          <w:szCs w:val="22"/>
        </w:rPr>
        <w:t xml:space="preserve"> </w:t>
      </w:r>
      <w:r w:rsidRPr="005851B1">
        <w:rPr>
          <w:rFonts w:cs="Times New Roman"/>
          <w:kern w:val="22"/>
          <w:szCs w:val="22"/>
        </w:rPr>
        <w:t>at some point originated from a physical source.</w:t>
      </w:r>
    </w:p>
    <w:p w14:paraId="679D72CB" w14:textId="2CC1163B" w:rsidR="007533AF"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group also considered the technical scope and legal and scientific implications of existing terminology related to digital sequence information on genetic resources.</w:t>
      </w:r>
    </w:p>
    <w:p w14:paraId="1E49C64A" w14:textId="568A6687" w:rsidR="007533AF"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The experts discussed the relationship between </w:t>
      </w:r>
      <w:r w:rsidR="00862C64" w:rsidRPr="005851B1">
        <w:rPr>
          <w:rFonts w:cs="Times New Roman"/>
          <w:kern w:val="22"/>
          <w:szCs w:val="22"/>
        </w:rPr>
        <w:t>“DSI”</w:t>
      </w:r>
      <w:r w:rsidRPr="005851B1">
        <w:rPr>
          <w:rFonts w:cs="Times New Roman"/>
          <w:kern w:val="22"/>
          <w:szCs w:val="22"/>
        </w:rPr>
        <w:t xml:space="preserve"> and definitions in the Convention and the Nagoya Protocol. Different views were expressed</w:t>
      </w:r>
      <w:r w:rsidR="00B97CFD" w:rsidRPr="005851B1">
        <w:rPr>
          <w:rFonts w:cs="Times New Roman"/>
          <w:kern w:val="22"/>
          <w:szCs w:val="22"/>
        </w:rPr>
        <w:t>,</w:t>
      </w:r>
      <w:r w:rsidRPr="005851B1">
        <w:rPr>
          <w:rFonts w:cs="Times New Roman"/>
          <w:kern w:val="22"/>
          <w:szCs w:val="22"/>
        </w:rPr>
        <w:t xml:space="preserve"> including the following:</w:t>
      </w:r>
    </w:p>
    <w:p w14:paraId="0F48D7FB" w14:textId="64D6570F"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lastRenderedPageBreak/>
        <w:t>Some experts were of the view that the definition of “genetic resources”</w:t>
      </w:r>
      <w:r w:rsidRPr="005851B1">
        <w:rPr>
          <w:rStyle w:val="FootnoteReference"/>
          <w:kern w:val="22"/>
          <w:sz w:val="22"/>
          <w:szCs w:val="22"/>
          <w:u w:val="none"/>
          <w:vertAlign w:val="superscript"/>
        </w:rPr>
        <w:footnoteReference w:id="4"/>
      </w:r>
      <w:r w:rsidRPr="005851B1">
        <w:rPr>
          <w:rFonts w:cs="Times New Roman"/>
          <w:kern w:val="22"/>
          <w:szCs w:val="22"/>
        </w:rPr>
        <w:t xml:space="preserve"> includes </w:t>
      </w:r>
      <w:r w:rsidR="00862C64" w:rsidRPr="005851B1">
        <w:rPr>
          <w:rFonts w:cs="Times New Roman"/>
          <w:kern w:val="22"/>
          <w:szCs w:val="22"/>
        </w:rPr>
        <w:t>“DSI”</w:t>
      </w:r>
      <w:r w:rsidRPr="005851B1">
        <w:rPr>
          <w:rFonts w:cs="Times New Roman"/>
          <w:kern w:val="22"/>
          <w:szCs w:val="22"/>
        </w:rPr>
        <w:t>;</w:t>
      </w:r>
    </w:p>
    <w:p w14:paraId="78927C84" w14:textId="0DD6C1A1"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Others stated that the definition</w:t>
      </w:r>
      <w:r w:rsidR="00886CD9" w:rsidRPr="005851B1">
        <w:rPr>
          <w:rFonts w:cs="Times New Roman"/>
          <w:kern w:val="22"/>
          <w:szCs w:val="22"/>
        </w:rPr>
        <w:t xml:space="preserve"> of</w:t>
      </w:r>
      <w:r w:rsidRPr="005851B1">
        <w:rPr>
          <w:rFonts w:cs="Times New Roman"/>
          <w:kern w:val="22"/>
          <w:szCs w:val="22"/>
        </w:rPr>
        <w:t xml:space="preserve"> “genetic resources” refers to tangible or physical material while </w:t>
      </w:r>
      <w:r w:rsidR="00862C64" w:rsidRPr="005851B1">
        <w:rPr>
          <w:rFonts w:cs="Times New Roman"/>
          <w:kern w:val="22"/>
          <w:szCs w:val="22"/>
        </w:rPr>
        <w:t>“DSI”</w:t>
      </w:r>
      <w:r w:rsidRPr="005851B1">
        <w:rPr>
          <w:rFonts w:cs="Times New Roman"/>
          <w:kern w:val="22"/>
          <w:szCs w:val="22"/>
        </w:rPr>
        <w:t xml:space="preserve"> is intangible and so is not covered by the definition;</w:t>
      </w:r>
    </w:p>
    <w:p w14:paraId="26BFC6F8" w14:textId="34465524"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Some experts considered that the phrase “or other origin” contained in the definition of “genetic material”</w:t>
      </w:r>
      <w:r w:rsidRPr="005851B1">
        <w:rPr>
          <w:rStyle w:val="FootnoteReference"/>
          <w:kern w:val="22"/>
          <w:sz w:val="22"/>
          <w:szCs w:val="22"/>
          <w:u w:val="none"/>
          <w:vertAlign w:val="superscript"/>
        </w:rPr>
        <w:footnoteReference w:id="5"/>
      </w:r>
      <w:r w:rsidRPr="005851B1">
        <w:rPr>
          <w:rFonts w:cs="Times New Roman"/>
          <w:kern w:val="22"/>
          <w:szCs w:val="22"/>
        </w:rPr>
        <w:t xml:space="preserve"> refers</w:t>
      </w:r>
      <w:r w:rsidR="00EC2A35" w:rsidRPr="005851B1">
        <w:rPr>
          <w:rFonts w:cs="Times New Roman"/>
          <w:kern w:val="22"/>
          <w:szCs w:val="22"/>
        </w:rPr>
        <w:t>,</w:t>
      </w:r>
      <w:r w:rsidRPr="005851B1">
        <w:rPr>
          <w:rFonts w:cs="Times New Roman"/>
          <w:kern w:val="22"/>
          <w:szCs w:val="22"/>
        </w:rPr>
        <w:t xml:space="preserve"> </w:t>
      </w:r>
      <w:r w:rsidR="00EC2A35" w:rsidRPr="005851B1">
        <w:rPr>
          <w:rFonts w:cs="Times New Roman"/>
          <w:kern w:val="22"/>
          <w:szCs w:val="22"/>
        </w:rPr>
        <w:t xml:space="preserve">for example, </w:t>
      </w:r>
      <w:r w:rsidRPr="005851B1">
        <w:rPr>
          <w:rFonts w:cs="Times New Roman"/>
          <w:kern w:val="22"/>
          <w:szCs w:val="22"/>
        </w:rPr>
        <w:t>to other taxonomic categories not listed in the definition</w:t>
      </w:r>
      <w:r w:rsidR="00E141B5" w:rsidRPr="005851B1">
        <w:rPr>
          <w:rFonts w:cs="Times New Roman"/>
          <w:kern w:val="22"/>
          <w:szCs w:val="22"/>
        </w:rPr>
        <w:t>. Others were of the view that the phrase could include “</w:t>
      </w:r>
      <w:r w:rsidR="00272001" w:rsidRPr="005851B1">
        <w:rPr>
          <w:rFonts w:cs="Times New Roman"/>
          <w:kern w:val="22"/>
          <w:szCs w:val="22"/>
        </w:rPr>
        <w:t>DSI</w:t>
      </w:r>
      <w:r w:rsidR="00E141B5" w:rsidRPr="005851B1">
        <w:rPr>
          <w:rFonts w:cs="Times New Roman"/>
          <w:kern w:val="22"/>
          <w:szCs w:val="22"/>
        </w:rPr>
        <w:t>”;</w:t>
      </w:r>
    </w:p>
    <w:p w14:paraId="2385BB65" w14:textId="067E9DE5"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Some experts were of the view that</w:t>
      </w:r>
      <w:r w:rsidR="0010358D" w:rsidRPr="005851B1">
        <w:rPr>
          <w:rFonts w:cs="Times New Roman"/>
          <w:kern w:val="22"/>
          <w:szCs w:val="22"/>
        </w:rPr>
        <w:t>,</w:t>
      </w:r>
      <w:r w:rsidRPr="005851B1">
        <w:rPr>
          <w:rFonts w:cs="Times New Roman"/>
          <w:kern w:val="22"/>
          <w:szCs w:val="22"/>
        </w:rPr>
        <w:t xml:space="preserve"> even if </w:t>
      </w:r>
      <w:r w:rsidR="00862C64" w:rsidRPr="005851B1">
        <w:rPr>
          <w:rFonts w:cs="Times New Roman"/>
          <w:kern w:val="22"/>
          <w:szCs w:val="22"/>
        </w:rPr>
        <w:t>“DSI”</w:t>
      </w:r>
      <w:r w:rsidRPr="005851B1">
        <w:rPr>
          <w:rFonts w:cs="Times New Roman"/>
          <w:kern w:val="22"/>
          <w:szCs w:val="22"/>
        </w:rPr>
        <w:t xml:space="preserve"> is not within the definition of “genetic resources”, it is within the scope of the Nagoya Protocol </w:t>
      </w:r>
      <w:r w:rsidR="00C74B0C" w:rsidRPr="005851B1">
        <w:rPr>
          <w:rFonts w:cs="Times New Roman"/>
          <w:kern w:val="22"/>
          <w:szCs w:val="22"/>
        </w:rPr>
        <w:t>insofar as</w:t>
      </w:r>
      <w:r w:rsidRPr="005851B1">
        <w:rPr>
          <w:rFonts w:cs="Times New Roman"/>
          <w:kern w:val="22"/>
          <w:szCs w:val="22"/>
        </w:rPr>
        <w:t xml:space="preserve"> it results from the utilization of the genetic resource or subsequent applications and commercialization and therefore should be covered by benefit-sharing;</w:t>
      </w:r>
    </w:p>
    <w:p w14:paraId="5C72E695" w14:textId="5C17C03F"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Others expressed that</w:t>
      </w:r>
      <w:r w:rsidR="009D1282" w:rsidRPr="005851B1">
        <w:rPr>
          <w:rFonts w:cs="Times New Roman"/>
          <w:kern w:val="22"/>
          <w:szCs w:val="22"/>
        </w:rPr>
        <w:t xml:space="preserve"> the only</w:t>
      </w:r>
      <w:r w:rsidRPr="005851B1">
        <w:rPr>
          <w:rFonts w:cs="Times New Roman"/>
          <w:kern w:val="22"/>
          <w:szCs w:val="22"/>
        </w:rPr>
        <w:t xml:space="preserve"> </w:t>
      </w:r>
      <w:r w:rsidR="00862C64" w:rsidRPr="005851B1">
        <w:rPr>
          <w:rFonts w:cs="Times New Roman"/>
          <w:kern w:val="22"/>
          <w:szCs w:val="22"/>
        </w:rPr>
        <w:t>“DSI”</w:t>
      </w:r>
      <w:r w:rsidRPr="005851B1">
        <w:rPr>
          <w:rFonts w:cs="Times New Roman"/>
          <w:kern w:val="22"/>
          <w:szCs w:val="22"/>
        </w:rPr>
        <w:t xml:space="preserve"> </w:t>
      </w:r>
      <w:r w:rsidR="009D1282" w:rsidRPr="005851B1">
        <w:rPr>
          <w:rFonts w:cs="Times New Roman"/>
          <w:kern w:val="22"/>
          <w:szCs w:val="22"/>
        </w:rPr>
        <w:t>that may be</w:t>
      </w:r>
      <w:r w:rsidRPr="005851B1">
        <w:rPr>
          <w:rFonts w:cs="Times New Roman"/>
          <w:kern w:val="22"/>
          <w:szCs w:val="22"/>
        </w:rPr>
        <w:t xml:space="preserve"> </w:t>
      </w:r>
      <w:r w:rsidR="00EC2A35" w:rsidRPr="005851B1">
        <w:rPr>
          <w:rFonts w:cs="Times New Roman"/>
          <w:kern w:val="22"/>
          <w:szCs w:val="22"/>
        </w:rPr>
        <w:t xml:space="preserve">considered </w:t>
      </w:r>
      <w:r w:rsidRPr="005851B1">
        <w:rPr>
          <w:rFonts w:cs="Times New Roman"/>
          <w:kern w:val="22"/>
          <w:szCs w:val="22"/>
        </w:rPr>
        <w:t>a result of utilization of the genetic resources</w:t>
      </w:r>
      <w:r w:rsidR="009D1282" w:rsidRPr="005851B1">
        <w:rPr>
          <w:rFonts w:cs="Times New Roman"/>
          <w:kern w:val="22"/>
          <w:szCs w:val="22"/>
        </w:rPr>
        <w:t xml:space="preserve"> is nucleic acid sequence reads and the associated data;</w:t>
      </w:r>
    </w:p>
    <w:p w14:paraId="3F04DA9D" w14:textId="427C001B" w:rsidR="007533AF" w:rsidRPr="005851B1" w:rsidRDefault="007533AF" w:rsidP="005851B1">
      <w:pPr>
        <w:pStyle w:val="Para1"/>
        <w:numPr>
          <w:ilvl w:val="1"/>
          <w:numId w:val="57"/>
        </w:numPr>
        <w:tabs>
          <w:tab w:val="clear" w:pos="720"/>
        </w:tabs>
        <w:ind w:left="0" w:firstLine="720"/>
        <w:rPr>
          <w:rFonts w:cs="Times New Roman"/>
          <w:kern w:val="22"/>
          <w:szCs w:val="22"/>
        </w:rPr>
      </w:pPr>
      <w:r w:rsidRPr="005851B1">
        <w:rPr>
          <w:rFonts w:cs="Times New Roman"/>
          <w:kern w:val="22"/>
          <w:szCs w:val="22"/>
        </w:rPr>
        <w:t xml:space="preserve">Some experts noted that the legal implication of understanding </w:t>
      </w:r>
      <w:r w:rsidR="00862C64" w:rsidRPr="005851B1">
        <w:rPr>
          <w:rFonts w:cs="Times New Roman"/>
          <w:kern w:val="22"/>
          <w:szCs w:val="22"/>
        </w:rPr>
        <w:t>“DSI”</w:t>
      </w:r>
      <w:r w:rsidRPr="005851B1">
        <w:rPr>
          <w:rFonts w:cs="Times New Roman"/>
          <w:kern w:val="22"/>
          <w:szCs w:val="22"/>
        </w:rPr>
        <w:t xml:space="preserve"> as equivalent to a genetic resource </w:t>
      </w:r>
      <w:r w:rsidR="00B2556F" w:rsidRPr="005851B1">
        <w:rPr>
          <w:rFonts w:cs="Times New Roman"/>
          <w:kern w:val="22"/>
          <w:szCs w:val="22"/>
        </w:rPr>
        <w:t xml:space="preserve">would </w:t>
      </w:r>
      <w:r w:rsidRPr="005851B1">
        <w:rPr>
          <w:rFonts w:cs="Times New Roman"/>
          <w:kern w:val="22"/>
          <w:szCs w:val="22"/>
        </w:rPr>
        <w:t xml:space="preserve">be obligations for </w:t>
      </w:r>
      <w:r w:rsidR="00483241" w:rsidRPr="005851B1">
        <w:rPr>
          <w:rFonts w:cs="Times New Roman"/>
          <w:kern w:val="22"/>
          <w:szCs w:val="22"/>
        </w:rPr>
        <w:t>prior informed consent</w:t>
      </w:r>
      <w:r w:rsidR="009E3C26" w:rsidRPr="005851B1">
        <w:rPr>
          <w:rFonts w:cs="Times New Roman"/>
          <w:kern w:val="22"/>
          <w:szCs w:val="22"/>
        </w:rPr>
        <w:t>,</w:t>
      </w:r>
      <w:r w:rsidR="00483241" w:rsidRPr="005851B1">
        <w:rPr>
          <w:rFonts w:cs="Times New Roman"/>
          <w:kern w:val="22"/>
          <w:szCs w:val="22"/>
        </w:rPr>
        <w:t xml:space="preserve"> mutually agreement terms </w:t>
      </w:r>
      <w:r w:rsidRPr="005851B1">
        <w:rPr>
          <w:rFonts w:cs="Times New Roman"/>
          <w:kern w:val="22"/>
          <w:szCs w:val="22"/>
        </w:rPr>
        <w:t xml:space="preserve">and benefit-sharing. The legal implication of understanding </w:t>
      </w:r>
      <w:r w:rsidR="00862C64" w:rsidRPr="005851B1">
        <w:rPr>
          <w:rFonts w:cs="Times New Roman"/>
          <w:kern w:val="22"/>
          <w:szCs w:val="22"/>
        </w:rPr>
        <w:t>“DSI”</w:t>
      </w:r>
      <w:r w:rsidRPr="005851B1">
        <w:rPr>
          <w:rFonts w:cs="Times New Roman"/>
          <w:kern w:val="22"/>
          <w:szCs w:val="22"/>
        </w:rPr>
        <w:t xml:space="preserve"> as the product of utilization of a genetic resource </w:t>
      </w:r>
      <w:r w:rsidR="00B2556F" w:rsidRPr="005851B1">
        <w:rPr>
          <w:rFonts w:cs="Times New Roman"/>
          <w:kern w:val="22"/>
          <w:szCs w:val="22"/>
        </w:rPr>
        <w:t xml:space="preserve">would </w:t>
      </w:r>
      <w:r w:rsidRPr="005851B1">
        <w:rPr>
          <w:rFonts w:cs="Times New Roman"/>
          <w:kern w:val="22"/>
          <w:szCs w:val="22"/>
        </w:rPr>
        <w:t>be obligations for benefit-sharing.</w:t>
      </w:r>
    </w:p>
    <w:p w14:paraId="384395DF" w14:textId="311EA8ED" w:rsidR="00C33C4C"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 xml:space="preserve">It was noted that there were questions </w:t>
      </w:r>
      <w:r w:rsidR="007E3A99" w:rsidRPr="005851B1">
        <w:rPr>
          <w:rFonts w:cs="Times New Roman"/>
          <w:kern w:val="22"/>
          <w:szCs w:val="22"/>
        </w:rPr>
        <w:t>regarding</w:t>
      </w:r>
      <w:r w:rsidRPr="005851B1">
        <w:rPr>
          <w:rFonts w:cs="Times New Roman"/>
          <w:kern w:val="22"/>
          <w:szCs w:val="22"/>
        </w:rPr>
        <w:t xml:space="preserve"> traditional knowledge associated with genetic resources as it relates to dematerialized information. </w:t>
      </w:r>
      <w:r w:rsidR="00B2556F" w:rsidRPr="005851B1">
        <w:rPr>
          <w:rFonts w:cs="Times New Roman"/>
          <w:kern w:val="22"/>
          <w:szCs w:val="22"/>
        </w:rPr>
        <w:t>R</w:t>
      </w:r>
      <w:r w:rsidRPr="005851B1">
        <w:rPr>
          <w:rFonts w:cs="Times New Roman"/>
          <w:kern w:val="22"/>
          <w:szCs w:val="22"/>
        </w:rPr>
        <w:t>ecall</w:t>
      </w:r>
      <w:r w:rsidR="00B2556F" w:rsidRPr="005851B1">
        <w:rPr>
          <w:rFonts w:cs="Times New Roman"/>
          <w:kern w:val="22"/>
          <w:szCs w:val="22"/>
        </w:rPr>
        <w:t>ing</w:t>
      </w:r>
      <w:r w:rsidRPr="005851B1">
        <w:rPr>
          <w:rFonts w:cs="Times New Roman"/>
          <w:kern w:val="22"/>
          <w:szCs w:val="22"/>
        </w:rPr>
        <w:t xml:space="preserve"> that traditional knowledge associated with genetic resources is the subject of specific provisions under the Nagoya Protocol, </w:t>
      </w:r>
      <w:r w:rsidR="00B2556F" w:rsidRPr="005851B1">
        <w:rPr>
          <w:rFonts w:cs="Times New Roman"/>
          <w:kern w:val="22"/>
          <w:szCs w:val="22"/>
        </w:rPr>
        <w:t xml:space="preserve">some experts considered that it should </w:t>
      </w:r>
      <w:r w:rsidRPr="005851B1">
        <w:rPr>
          <w:rFonts w:cs="Times New Roman"/>
          <w:kern w:val="22"/>
          <w:szCs w:val="22"/>
        </w:rPr>
        <w:t>therefore be discussed separately.</w:t>
      </w:r>
    </w:p>
    <w:p w14:paraId="13D967E0" w14:textId="77777777" w:rsidR="007533AF"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Experts discussed the term “digital sequence information on genetic resources”, including proposals for alternate terminology that may be more appropriate.</w:t>
      </w:r>
    </w:p>
    <w:p w14:paraId="1672CA61" w14:textId="0043633E" w:rsidR="007533AF"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 xml:space="preserve">It was noted that the word “digital” helps </w:t>
      </w:r>
      <w:r w:rsidR="0091451E" w:rsidRPr="005851B1">
        <w:rPr>
          <w:rFonts w:cs="Times New Roman"/>
          <w:kern w:val="22"/>
          <w:szCs w:val="22"/>
        </w:rPr>
        <w:t xml:space="preserve">with </w:t>
      </w:r>
      <w:r w:rsidRPr="005851B1">
        <w:rPr>
          <w:rFonts w:cs="Times New Roman"/>
          <w:kern w:val="22"/>
          <w:szCs w:val="22"/>
        </w:rPr>
        <w:t>understand</w:t>
      </w:r>
      <w:r w:rsidR="0091451E" w:rsidRPr="005851B1">
        <w:rPr>
          <w:rFonts w:cs="Times New Roman"/>
          <w:kern w:val="22"/>
          <w:szCs w:val="22"/>
        </w:rPr>
        <w:t>ing</w:t>
      </w:r>
      <w:r w:rsidRPr="005851B1">
        <w:rPr>
          <w:rFonts w:cs="Times New Roman"/>
          <w:kern w:val="22"/>
          <w:szCs w:val="22"/>
        </w:rPr>
        <w:t xml:space="preserve"> the </w:t>
      </w:r>
      <w:r w:rsidRPr="005851B1">
        <w:rPr>
          <w:rFonts w:cs="Times New Roman"/>
          <w:i/>
          <w:iCs/>
          <w:kern w:val="22"/>
          <w:szCs w:val="22"/>
        </w:rPr>
        <w:t>raison d’</w:t>
      </w:r>
      <w:r w:rsidR="00E144F2" w:rsidRPr="005851B1">
        <w:rPr>
          <w:rFonts w:cs="Times New Roman"/>
          <w:i/>
          <w:iCs/>
          <w:kern w:val="22"/>
          <w:szCs w:val="22"/>
        </w:rPr>
        <w:t>ê</w:t>
      </w:r>
      <w:r w:rsidRPr="005851B1">
        <w:rPr>
          <w:rFonts w:cs="Times New Roman"/>
          <w:i/>
          <w:iCs/>
          <w:kern w:val="22"/>
          <w:szCs w:val="22"/>
        </w:rPr>
        <w:t>tre</w:t>
      </w:r>
      <w:r w:rsidRPr="005851B1">
        <w:rPr>
          <w:rFonts w:cs="Times New Roman"/>
          <w:kern w:val="22"/>
          <w:szCs w:val="22"/>
        </w:rPr>
        <w:t xml:space="preserve"> </w:t>
      </w:r>
      <w:r w:rsidR="003A5E86" w:rsidRPr="005851B1">
        <w:rPr>
          <w:rFonts w:cs="Times New Roman"/>
          <w:kern w:val="22"/>
          <w:szCs w:val="22"/>
        </w:rPr>
        <w:t xml:space="preserve">of </w:t>
      </w:r>
      <w:r w:rsidRPr="005851B1">
        <w:rPr>
          <w:rFonts w:cs="Times New Roman"/>
          <w:kern w:val="22"/>
          <w:szCs w:val="22"/>
        </w:rPr>
        <w:t xml:space="preserve">the discussions. That being said, there was general agreement that “digital” only refers to the method by which the information is stored and transmitted and </w:t>
      </w:r>
      <w:r w:rsidR="00C112DB" w:rsidRPr="005851B1">
        <w:rPr>
          <w:rFonts w:cs="Times New Roman"/>
          <w:kern w:val="22"/>
          <w:szCs w:val="22"/>
        </w:rPr>
        <w:t xml:space="preserve">that </w:t>
      </w:r>
      <w:r w:rsidR="00336D40" w:rsidRPr="005851B1">
        <w:rPr>
          <w:rFonts w:cs="Times New Roman"/>
          <w:kern w:val="22"/>
          <w:szCs w:val="22"/>
        </w:rPr>
        <w:t>new alternative forms of storage or transmission could raise similar questions</w:t>
      </w:r>
      <w:r w:rsidRPr="005851B1">
        <w:rPr>
          <w:rFonts w:cs="Times New Roman"/>
          <w:kern w:val="22"/>
          <w:szCs w:val="22"/>
        </w:rPr>
        <w:t>.</w:t>
      </w:r>
    </w:p>
    <w:p w14:paraId="4CCAA216" w14:textId="3AA0F001" w:rsidR="007533AF" w:rsidRPr="005851B1" w:rsidRDefault="007533AF" w:rsidP="005851B1">
      <w:pPr>
        <w:pStyle w:val="Para1"/>
        <w:numPr>
          <w:ilvl w:val="0"/>
          <w:numId w:val="53"/>
        </w:numPr>
        <w:tabs>
          <w:tab w:val="clear" w:pos="720"/>
        </w:tabs>
        <w:adjustRightInd w:val="0"/>
        <w:snapToGrid w:val="0"/>
        <w:spacing w:before="120"/>
        <w:ind w:left="0" w:firstLine="0"/>
        <w:rPr>
          <w:rFonts w:cs="Times New Roman"/>
          <w:kern w:val="22"/>
          <w:szCs w:val="22"/>
        </w:rPr>
      </w:pPr>
      <w:r w:rsidRPr="005851B1">
        <w:rPr>
          <w:rFonts w:cs="Times New Roman"/>
          <w:kern w:val="22"/>
          <w:szCs w:val="22"/>
        </w:rPr>
        <w:t>A number of issues were raised by the experts in considering the terms “sequence”</w:t>
      </w:r>
      <w:r w:rsidR="006D6989" w:rsidRPr="005851B1">
        <w:rPr>
          <w:rFonts w:cs="Times New Roman"/>
          <w:kern w:val="22"/>
          <w:szCs w:val="22"/>
        </w:rPr>
        <w:t>,</w:t>
      </w:r>
      <w:r w:rsidRPr="005851B1">
        <w:rPr>
          <w:rFonts w:cs="Times New Roman"/>
          <w:kern w:val="22"/>
          <w:szCs w:val="22"/>
        </w:rPr>
        <w:t xml:space="preserve"> “information”</w:t>
      </w:r>
      <w:r w:rsidR="00412B43" w:rsidRPr="005851B1">
        <w:rPr>
          <w:rFonts w:cs="Times New Roman"/>
          <w:kern w:val="22"/>
          <w:szCs w:val="22"/>
        </w:rPr>
        <w:t xml:space="preserve"> and</w:t>
      </w:r>
      <w:r w:rsidR="006D6989" w:rsidRPr="005851B1">
        <w:rPr>
          <w:rFonts w:cs="Times New Roman"/>
          <w:kern w:val="22"/>
          <w:szCs w:val="22"/>
        </w:rPr>
        <w:t xml:space="preserve"> “functional unit of heredity”</w:t>
      </w:r>
      <w:r w:rsidRPr="005851B1">
        <w:rPr>
          <w:rFonts w:cs="Times New Roman"/>
          <w:kern w:val="22"/>
          <w:szCs w:val="22"/>
        </w:rPr>
        <w:t>:</w:t>
      </w:r>
    </w:p>
    <w:p w14:paraId="14B8FE56" w14:textId="092AE241"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Some experts recalled the reference to “functional unit of heredity” in the definition of “genetic material” and expressed concern that the concept of a “sequence” may not include “units of heredity”;</w:t>
      </w:r>
    </w:p>
    <w:p w14:paraId="1801E2A4" w14:textId="790C7C59"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Some noted that genomic sequence is the description of a nucleic acid molecule</w:t>
      </w:r>
      <w:r w:rsidR="00DF5CC0" w:rsidRPr="005851B1">
        <w:rPr>
          <w:rFonts w:cs="Times New Roman"/>
          <w:kern w:val="22"/>
          <w:szCs w:val="22"/>
        </w:rPr>
        <w:t>,</w:t>
      </w:r>
      <w:r w:rsidRPr="005851B1">
        <w:rPr>
          <w:rFonts w:cs="Times New Roman"/>
          <w:kern w:val="22"/>
          <w:szCs w:val="22"/>
        </w:rPr>
        <w:t xml:space="preserve"> which is not the same as a “functional unit of heredity”;</w:t>
      </w:r>
    </w:p>
    <w:p w14:paraId="1B60664D" w14:textId="6F0B4CF4"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Some noted that genomic sequence is the description of a nucleic acid molecule</w:t>
      </w:r>
      <w:r w:rsidR="00DF5CC0" w:rsidRPr="005851B1">
        <w:rPr>
          <w:rFonts w:cs="Times New Roman"/>
          <w:kern w:val="22"/>
          <w:szCs w:val="22"/>
        </w:rPr>
        <w:t>,</w:t>
      </w:r>
      <w:r w:rsidRPr="005851B1">
        <w:rPr>
          <w:rFonts w:cs="Times New Roman"/>
          <w:kern w:val="22"/>
          <w:szCs w:val="22"/>
        </w:rPr>
        <w:t xml:space="preserve"> which could be re-materialized as a “functional unit of heredity”;</w:t>
      </w:r>
    </w:p>
    <w:p w14:paraId="62D981CB" w14:textId="41BB3FA4" w:rsidR="00C112DB" w:rsidRPr="005851B1" w:rsidRDefault="00334B76"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 xml:space="preserve">Some experts noted that the </w:t>
      </w:r>
      <w:r w:rsidR="00862C64" w:rsidRPr="005851B1">
        <w:rPr>
          <w:rFonts w:cs="Times New Roman"/>
          <w:kern w:val="22"/>
          <w:szCs w:val="22"/>
        </w:rPr>
        <w:t>Convention</w:t>
      </w:r>
      <w:r w:rsidRPr="005851B1">
        <w:rPr>
          <w:rFonts w:cs="Times New Roman"/>
          <w:kern w:val="22"/>
          <w:szCs w:val="22"/>
        </w:rPr>
        <w:t xml:space="preserve"> does not contain a def</w:t>
      </w:r>
      <w:r w:rsidR="0024593C" w:rsidRPr="005851B1">
        <w:rPr>
          <w:rFonts w:cs="Times New Roman"/>
          <w:kern w:val="22"/>
          <w:szCs w:val="22"/>
        </w:rPr>
        <w:t>i</w:t>
      </w:r>
      <w:r w:rsidRPr="005851B1">
        <w:rPr>
          <w:rFonts w:cs="Times New Roman"/>
          <w:kern w:val="22"/>
          <w:szCs w:val="22"/>
        </w:rPr>
        <w:t>n</w:t>
      </w:r>
      <w:r w:rsidR="0024593C" w:rsidRPr="005851B1">
        <w:rPr>
          <w:rFonts w:cs="Times New Roman"/>
          <w:kern w:val="22"/>
          <w:szCs w:val="22"/>
        </w:rPr>
        <w:t>ition</w:t>
      </w:r>
      <w:r w:rsidRPr="005851B1">
        <w:rPr>
          <w:rFonts w:cs="Times New Roman"/>
          <w:kern w:val="22"/>
          <w:szCs w:val="22"/>
        </w:rPr>
        <w:t xml:space="preserve"> of </w:t>
      </w:r>
      <w:r w:rsidR="00886CD9" w:rsidRPr="005851B1">
        <w:rPr>
          <w:rFonts w:cs="Times New Roman"/>
          <w:kern w:val="22"/>
          <w:szCs w:val="22"/>
        </w:rPr>
        <w:t>“</w:t>
      </w:r>
      <w:r w:rsidRPr="005851B1">
        <w:rPr>
          <w:rFonts w:cs="Times New Roman"/>
          <w:kern w:val="22"/>
          <w:szCs w:val="22"/>
        </w:rPr>
        <w:t>functional unit of heredity</w:t>
      </w:r>
      <w:r w:rsidR="00886CD9" w:rsidRPr="005851B1">
        <w:rPr>
          <w:rFonts w:cs="Times New Roman"/>
          <w:kern w:val="22"/>
          <w:szCs w:val="22"/>
        </w:rPr>
        <w:t>”</w:t>
      </w:r>
      <w:r w:rsidRPr="005851B1">
        <w:rPr>
          <w:rFonts w:cs="Times New Roman"/>
          <w:kern w:val="22"/>
          <w:szCs w:val="22"/>
        </w:rPr>
        <w:t xml:space="preserve"> and </w:t>
      </w:r>
      <w:r w:rsidR="00DF5CC0" w:rsidRPr="005851B1">
        <w:rPr>
          <w:rFonts w:cs="Times New Roman"/>
          <w:kern w:val="22"/>
          <w:szCs w:val="22"/>
        </w:rPr>
        <w:t xml:space="preserve">that, </w:t>
      </w:r>
      <w:r w:rsidRPr="005851B1">
        <w:rPr>
          <w:rFonts w:cs="Times New Roman"/>
          <w:kern w:val="22"/>
          <w:szCs w:val="22"/>
        </w:rPr>
        <w:t>therefore</w:t>
      </w:r>
      <w:r w:rsidR="00DF5CC0" w:rsidRPr="005851B1">
        <w:rPr>
          <w:rFonts w:cs="Times New Roman"/>
          <w:kern w:val="22"/>
          <w:szCs w:val="22"/>
        </w:rPr>
        <w:t>,</w:t>
      </w:r>
      <w:r w:rsidRPr="005851B1">
        <w:rPr>
          <w:rFonts w:cs="Times New Roman"/>
          <w:kern w:val="22"/>
          <w:szCs w:val="22"/>
        </w:rPr>
        <w:t xml:space="preserve"> furt</w:t>
      </w:r>
      <w:r w:rsidR="0024593C" w:rsidRPr="005851B1">
        <w:rPr>
          <w:rFonts w:cs="Times New Roman"/>
          <w:kern w:val="22"/>
          <w:szCs w:val="22"/>
        </w:rPr>
        <w:t>her discussions might be useful;</w:t>
      </w:r>
    </w:p>
    <w:p w14:paraId="5C415EB4" w14:textId="3EE7B585" w:rsidR="007533AF"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t xml:space="preserve">Some experts also noted that “sequence” refers mainly to the linearity of a </w:t>
      </w:r>
      <w:r w:rsidR="00F40765" w:rsidRPr="005851B1">
        <w:rPr>
          <w:rFonts w:cs="Times New Roman"/>
          <w:kern w:val="22"/>
          <w:szCs w:val="22"/>
        </w:rPr>
        <w:t xml:space="preserve">DNA, RNA or protein </w:t>
      </w:r>
      <w:r w:rsidRPr="005851B1">
        <w:rPr>
          <w:rFonts w:cs="Times New Roman"/>
          <w:kern w:val="22"/>
          <w:szCs w:val="22"/>
        </w:rPr>
        <w:t>molecule but not to other kind</w:t>
      </w:r>
      <w:r w:rsidR="008F66A4" w:rsidRPr="005851B1">
        <w:rPr>
          <w:rFonts w:cs="Times New Roman"/>
          <w:kern w:val="22"/>
          <w:szCs w:val="22"/>
        </w:rPr>
        <w:t>s</w:t>
      </w:r>
      <w:r w:rsidRPr="005851B1">
        <w:rPr>
          <w:rFonts w:cs="Times New Roman"/>
          <w:kern w:val="22"/>
          <w:szCs w:val="22"/>
        </w:rPr>
        <w:t xml:space="preserve"> of molecules resulting </w:t>
      </w:r>
      <w:r w:rsidR="00F40765" w:rsidRPr="005851B1">
        <w:rPr>
          <w:rFonts w:cs="Times New Roman"/>
          <w:kern w:val="22"/>
          <w:szCs w:val="22"/>
        </w:rPr>
        <w:t xml:space="preserve">from </w:t>
      </w:r>
      <w:r w:rsidRPr="005851B1">
        <w:rPr>
          <w:rFonts w:cs="Times New Roman"/>
          <w:kern w:val="22"/>
          <w:szCs w:val="22"/>
        </w:rPr>
        <w:t>the metabolism of a genetic resource or to the natural post-transcriptional or post-translational modifications/regulations (i.e. methylations, folding, etc.)</w:t>
      </w:r>
      <w:r w:rsidR="00E144F2" w:rsidRPr="005851B1">
        <w:rPr>
          <w:rFonts w:cs="Times New Roman"/>
          <w:kern w:val="22"/>
          <w:szCs w:val="22"/>
        </w:rPr>
        <w:t>;</w:t>
      </w:r>
    </w:p>
    <w:p w14:paraId="09CB10F6" w14:textId="5A2B9691" w:rsidR="002E3C6D" w:rsidRPr="005851B1" w:rsidRDefault="007533AF" w:rsidP="005851B1">
      <w:pPr>
        <w:pStyle w:val="Para1"/>
        <w:numPr>
          <w:ilvl w:val="1"/>
          <w:numId w:val="58"/>
        </w:numPr>
        <w:tabs>
          <w:tab w:val="clear" w:pos="720"/>
        </w:tabs>
        <w:spacing w:before="120"/>
        <w:ind w:left="0" w:firstLine="720"/>
        <w:rPr>
          <w:rFonts w:cs="Times New Roman"/>
          <w:kern w:val="22"/>
          <w:szCs w:val="22"/>
        </w:rPr>
      </w:pPr>
      <w:r w:rsidRPr="005851B1">
        <w:rPr>
          <w:rFonts w:cs="Times New Roman"/>
          <w:kern w:val="22"/>
          <w:szCs w:val="22"/>
        </w:rPr>
        <w:lastRenderedPageBreak/>
        <w:t>There was some discussion on the use of the word “data” as an alternative to “information”.</w:t>
      </w:r>
    </w:p>
    <w:p w14:paraId="4E56626A" w14:textId="77777777" w:rsidR="003D3FE4" w:rsidRPr="005851B1" w:rsidRDefault="007533A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experts agreed that more discussion on the terminology associated with this issue is required to find the balance between terminology that is adaptive and dynamic enough to accommodate scientific, technological, market and other change, and at the same time is clear and solid enough to provide legal certainty</w:t>
      </w:r>
      <w:r w:rsidR="001E4C8E" w:rsidRPr="005851B1">
        <w:rPr>
          <w:rFonts w:cs="Times New Roman"/>
          <w:kern w:val="22"/>
          <w:szCs w:val="22"/>
        </w:rPr>
        <w:t>.</w:t>
      </w:r>
    </w:p>
    <w:p w14:paraId="10D07415" w14:textId="600A34A5" w:rsidR="007533AF" w:rsidRPr="005851B1" w:rsidRDefault="003D3FE4" w:rsidP="003D3FE4">
      <w:pPr>
        <w:tabs>
          <w:tab w:val="left" w:pos="1715"/>
        </w:tabs>
        <w:rPr>
          <w:rFonts w:cs="Times New Roman"/>
          <w:b/>
          <w:iCs/>
          <w:kern w:val="22"/>
          <w:szCs w:val="22"/>
        </w:rPr>
      </w:pPr>
      <w:r w:rsidRPr="005851B1">
        <w:rPr>
          <w:rFonts w:cs="Times New Roman"/>
          <w:b/>
          <w:iCs/>
          <w:kern w:val="22"/>
          <w:szCs w:val="22"/>
        </w:rPr>
        <w:t>Potential implications of the use of digital sequence information on genetic resources for conservation of biological diversity and sustainable use of its components</w:t>
      </w:r>
    </w:p>
    <w:p w14:paraId="2801F1CB" w14:textId="56823DAD"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The experts agreed on the importance of </w:t>
      </w:r>
      <w:r w:rsidR="00862C64" w:rsidRPr="005851B1">
        <w:rPr>
          <w:rFonts w:cs="Times New Roman"/>
          <w:kern w:val="22"/>
          <w:szCs w:val="22"/>
        </w:rPr>
        <w:t>“DSI”</w:t>
      </w:r>
      <w:r w:rsidRPr="005851B1">
        <w:rPr>
          <w:rFonts w:cs="Times New Roman"/>
          <w:kern w:val="22"/>
          <w:szCs w:val="22"/>
        </w:rPr>
        <w:t xml:space="preserve"> for </w:t>
      </w:r>
      <w:r w:rsidR="006B3CEE" w:rsidRPr="005851B1">
        <w:rPr>
          <w:rFonts w:cs="Times New Roman"/>
          <w:kern w:val="22"/>
          <w:szCs w:val="22"/>
        </w:rPr>
        <w:t xml:space="preserve">the </w:t>
      </w:r>
      <w:r w:rsidRPr="005851B1">
        <w:rPr>
          <w:rFonts w:cs="Times New Roman"/>
          <w:kern w:val="22"/>
          <w:szCs w:val="22"/>
        </w:rPr>
        <w:t>conservation and sustainable use of biodiversity while emphasi</w:t>
      </w:r>
      <w:r w:rsidR="00A84370" w:rsidRPr="005851B1">
        <w:rPr>
          <w:rFonts w:cs="Times New Roman"/>
          <w:kern w:val="22"/>
          <w:szCs w:val="22"/>
        </w:rPr>
        <w:t>z</w:t>
      </w:r>
      <w:r w:rsidRPr="005851B1">
        <w:rPr>
          <w:rFonts w:cs="Times New Roman"/>
          <w:kern w:val="22"/>
          <w:szCs w:val="22"/>
        </w:rPr>
        <w:t xml:space="preserve">ing that the three objectives of the </w:t>
      </w:r>
      <w:r w:rsidR="00A84370" w:rsidRPr="005851B1">
        <w:rPr>
          <w:rFonts w:cs="Times New Roman"/>
          <w:kern w:val="22"/>
          <w:szCs w:val="22"/>
        </w:rPr>
        <w:t>C</w:t>
      </w:r>
      <w:r w:rsidRPr="005851B1">
        <w:rPr>
          <w:rFonts w:cs="Times New Roman"/>
          <w:kern w:val="22"/>
          <w:szCs w:val="22"/>
        </w:rPr>
        <w:t>onvention are interlinked and mutually supportive.</w:t>
      </w:r>
    </w:p>
    <w:p w14:paraId="6DA5BA02" w14:textId="57D1115D"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They recognized, as illustrated in the documents prepared for the meeting</w:t>
      </w:r>
      <w:r w:rsidR="00886CD9" w:rsidRPr="005851B1">
        <w:rPr>
          <w:rFonts w:cs="Times New Roman"/>
          <w:kern w:val="22"/>
          <w:szCs w:val="22"/>
        </w:rPr>
        <w:t>,</w:t>
      </w:r>
      <w:r w:rsidRPr="005851B1">
        <w:rPr>
          <w:rStyle w:val="FootnoteReference"/>
          <w:kern w:val="22"/>
          <w:sz w:val="22"/>
          <w:szCs w:val="22"/>
          <w:u w:val="none"/>
          <w:vertAlign w:val="superscript"/>
        </w:rPr>
        <w:footnoteReference w:id="6"/>
      </w:r>
      <w:r w:rsidRPr="005851B1">
        <w:rPr>
          <w:rFonts w:cs="Times New Roman"/>
          <w:kern w:val="22"/>
          <w:szCs w:val="22"/>
        </w:rPr>
        <w:t xml:space="preserve"> that </w:t>
      </w:r>
      <w:r w:rsidR="00CD2A41" w:rsidRPr="005851B1">
        <w:rPr>
          <w:rFonts w:cs="Times New Roman"/>
          <w:kern w:val="22"/>
          <w:szCs w:val="22"/>
        </w:rPr>
        <w:t>“</w:t>
      </w:r>
      <w:r w:rsidR="00862C64" w:rsidRPr="005851B1">
        <w:rPr>
          <w:rFonts w:cs="Times New Roman"/>
          <w:kern w:val="22"/>
          <w:szCs w:val="22"/>
        </w:rPr>
        <w:t>DSI</w:t>
      </w:r>
      <w:r w:rsidR="00CD2A41" w:rsidRPr="005851B1">
        <w:rPr>
          <w:rFonts w:cs="Times New Roman"/>
          <w:kern w:val="22"/>
          <w:szCs w:val="22"/>
        </w:rPr>
        <w:t>” is</w:t>
      </w:r>
      <w:r w:rsidR="006B3CEE" w:rsidRPr="005851B1">
        <w:rPr>
          <w:rFonts w:cs="Times New Roman"/>
          <w:kern w:val="22"/>
          <w:szCs w:val="22"/>
        </w:rPr>
        <w:t xml:space="preserve"> </w:t>
      </w:r>
      <w:r w:rsidRPr="005851B1">
        <w:rPr>
          <w:rFonts w:cs="Times New Roman"/>
          <w:kern w:val="22"/>
          <w:szCs w:val="22"/>
        </w:rPr>
        <w:t>used for a number of different purposes to support conservation and sustainable use including taxonomy, breeding, monitoring and control purposes</w:t>
      </w:r>
      <w:r w:rsidR="006B3CEE" w:rsidRPr="005851B1">
        <w:rPr>
          <w:rFonts w:cs="Times New Roman"/>
          <w:kern w:val="22"/>
          <w:szCs w:val="22"/>
        </w:rPr>
        <w:t xml:space="preserve">, </w:t>
      </w:r>
      <w:r w:rsidR="00960562" w:rsidRPr="005851B1">
        <w:rPr>
          <w:rFonts w:cs="Times New Roman"/>
          <w:kern w:val="22"/>
          <w:szCs w:val="22"/>
        </w:rPr>
        <w:t>as well as</w:t>
      </w:r>
      <w:r w:rsidR="006B3CEE" w:rsidRPr="005851B1">
        <w:rPr>
          <w:rFonts w:cs="Times New Roman"/>
          <w:kern w:val="22"/>
          <w:szCs w:val="22"/>
        </w:rPr>
        <w:t xml:space="preserve"> </w:t>
      </w:r>
      <w:r w:rsidRPr="005851B1">
        <w:rPr>
          <w:rFonts w:cs="Times New Roman"/>
          <w:kern w:val="22"/>
          <w:szCs w:val="22"/>
        </w:rPr>
        <w:t>public health and food security.</w:t>
      </w:r>
    </w:p>
    <w:p w14:paraId="09DDC096" w14:textId="75A34BC2" w:rsidR="003D3FE4" w:rsidRPr="005851B1" w:rsidRDefault="006B3CEE"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experts noted</w:t>
      </w:r>
      <w:r w:rsidR="003D3FE4" w:rsidRPr="005851B1">
        <w:rPr>
          <w:rFonts w:cs="Times New Roman"/>
          <w:kern w:val="22"/>
          <w:szCs w:val="22"/>
        </w:rPr>
        <w:t xml:space="preserve"> that open access to </w:t>
      </w:r>
      <w:r w:rsidR="00862C64" w:rsidRPr="005851B1">
        <w:rPr>
          <w:rFonts w:cs="Times New Roman"/>
          <w:kern w:val="22"/>
          <w:szCs w:val="22"/>
        </w:rPr>
        <w:t>“DSI”</w:t>
      </w:r>
      <w:r w:rsidR="003D3FE4" w:rsidRPr="005851B1">
        <w:rPr>
          <w:rFonts w:cs="Times New Roman"/>
          <w:kern w:val="22"/>
          <w:szCs w:val="22"/>
        </w:rPr>
        <w:t xml:space="preserve"> plays a </w:t>
      </w:r>
      <w:r w:rsidR="00960562" w:rsidRPr="005851B1">
        <w:rPr>
          <w:rFonts w:cs="Times New Roman"/>
          <w:kern w:val="22"/>
          <w:szCs w:val="22"/>
        </w:rPr>
        <w:t>critical</w:t>
      </w:r>
      <w:r w:rsidR="003D3FE4" w:rsidRPr="005851B1">
        <w:rPr>
          <w:rFonts w:cs="Times New Roman"/>
          <w:kern w:val="22"/>
          <w:szCs w:val="22"/>
        </w:rPr>
        <w:t xml:space="preserve"> role in facilitating the conservation and sustainable use of biodiversity by supporting the implementation of several </w:t>
      </w:r>
      <w:r w:rsidR="000E0161" w:rsidRPr="005851B1">
        <w:rPr>
          <w:rFonts w:cs="Times New Roman"/>
          <w:kern w:val="22"/>
          <w:szCs w:val="22"/>
        </w:rPr>
        <w:t>a</w:t>
      </w:r>
      <w:r w:rsidR="003D3FE4" w:rsidRPr="005851B1">
        <w:rPr>
          <w:rFonts w:cs="Times New Roman"/>
          <w:kern w:val="22"/>
          <w:szCs w:val="22"/>
        </w:rPr>
        <w:t>rticles of the Convention, in particular Articles 17 and 18</w:t>
      </w:r>
      <w:r w:rsidRPr="005851B1">
        <w:rPr>
          <w:rFonts w:cs="Times New Roman"/>
          <w:kern w:val="22"/>
          <w:szCs w:val="22"/>
        </w:rPr>
        <w:t xml:space="preserve">, </w:t>
      </w:r>
      <w:r w:rsidR="00184DE0" w:rsidRPr="005851B1">
        <w:rPr>
          <w:rFonts w:cs="Times New Roman"/>
          <w:kern w:val="22"/>
          <w:szCs w:val="22"/>
        </w:rPr>
        <w:t>as well as Articles 8,</w:t>
      </w:r>
      <w:r w:rsidR="00154C7D" w:rsidRPr="005851B1">
        <w:rPr>
          <w:rFonts w:cs="Times New Roman"/>
          <w:kern w:val="22"/>
          <w:szCs w:val="22"/>
        </w:rPr>
        <w:t xml:space="preserve"> 20,</w:t>
      </w:r>
      <w:r w:rsidR="00184DE0" w:rsidRPr="005851B1">
        <w:rPr>
          <w:rFonts w:cs="Times New Roman"/>
          <w:kern w:val="22"/>
          <w:szCs w:val="22"/>
        </w:rPr>
        <w:t xml:space="preserve"> 22, 23 and the </w:t>
      </w:r>
      <w:r w:rsidR="000E0161" w:rsidRPr="005851B1">
        <w:rPr>
          <w:rFonts w:cs="Times New Roman"/>
          <w:kern w:val="22"/>
          <w:szCs w:val="22"/>
        </w:rPr>
        <w:t>a</w:t>
      </w:r>
      <w:r w:rsidR="00184DE0" w:rsidRPr="005851B1">
        <w:rPr>
          <w:rFonts w:cs="Times New Roman"/>
          <w:kern w:val="22"/>
          <w:szCs w:val="22"/>
        </w:rPr>
        <w:t xml:space="preserve">nnex </w:t>
      </w:r>
      <w:r w:rsidR="000E0161" w:rsidRPr="005851B1">
        <w:rPr>
          <w:rFonts w:cs="Times New Roman"/>
          <w:kern w:val="22"/>
          <w:szCs w:val="22"/>
        </w:rPr>
        <w:t xml:space="preserve">to </w:t>
      </w:r>
      <w:r w:rsidR="00184DE0" w:rsidRPr="005851B1">
        <w:rPr>
          <w:rFonts w:cs="Times New Roman"/>
          <w:kern w:val="22"/>
          <w:szCs w:val="22"/>
        </w:rPr>
        <w:t xml:space="preserve">the Nagoya Protocol, </w:t>
      </w:r>
      <w:r w:rsidRPr="005851B1">
        <w:rPr>
          <w:rFonts w:cs="Times New Roman"/>
          <w:kern w:val="22"/>
          <w:szCs w:val="22"/>
        </w:rPr>
        <w:t>and contributing to the achievement of Aichi Biodiversity Target 19</w:t>
      </w:r>
      <w:r w:rsidR="00184DE0" w:rsidRPr="005851B1">
        <w:rPr>
          <w:rFonts w:cs="Times New Roman"/>
          <w:kern w:val="22"/>
          <w:szCs w:val="22"/>
        </w:rPr>
        <w:t xml:space="preserve"> and other targets</w:t>
      </w:r>
      <w:r w:rsidR="003D3FE4" w:rsidRPr="005851B1">
        <w:rPr>
          <w:rFonts w:cs="Times New Roman"/>
          <w:kern w:val="22"/>
          <w:szCs w:val="22"/>
        </w:rPr>
        <w:t>.</w:t>
      </w:r>
    </w:p>
    <w:p w14:paraId="1B31F6AA" w14:textId="1832EF0F" w:rsidR="003D3FE4" w:rsidRPr="005851B1" w:rsidRDefault="006B3CEE"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The experts noted</w:t>
      </w:r>
      <w:r w:rsidR="003D3FE4" w:rsidRPr="005851B1">
        <w:rPr>
          <w:rFonts w:cs="Times New Roman"/>
          <w:kern w:val="22"/>
          <w:szCs w:val="22"/>
        </w:rPr>
        <w:t xml:space="preserve"> that the technical ability to use, generate and analyse </w:t>
      </w:r>
      <w:r w:rsidR="00862C64" w:rsidRPr="005851B1">
        <w:rPr>
          <w:rFonts w:cs="Times New Roman"/>
          <w:kern w:val="22"/>
          <w:szCs w:val="22"/>
        </w:rPr>
        <w:t>“DSI”</w:t>
      </w:r>
      <w:r w:rsidR="003D3FE4" w:rsidRPr="005851B1">
        <w:rPr>
          <w:rFonts w:cs="Times New Roman"/>
          <w:kern w:val="22"/>
          <w:szCs w:val="22"/>
        </w:rPr>
        <w:t xml:space="preserve"> is </w:t>
      </w:r>
      <w:r w:rsidR="00EC2A35" w:rsidRPr="005851B1">
        <w:rPr>
          <w:rFonts w:cs="Times New Roman"/>
          <w:kern w:val="22"/>
          <w:szCs w:val="22"/>
        </w:rPr>
        <w:t xml:space="preserve">limited </w:t>
      </w:r>
      <w:r w:rsidR="003D3FE4" w:rsidRPr="005851B1">
        <w:rPr>
          <w:rFonts w:cs="Times New Roman"/>
          <w:kern w:val="22"/>
          <w:szCs w:val="22"/>
        </w:rPr>
        <w:t xml:space="preserve">in </w:t>
      </w:r>
      <w:r w:rsidR="00EF4860" w:rsidRPr="005851B1">
        <w:rPr>
          <w:rFonts w:cs="Times New Roman"/>
          <w:kern w:val="22"/>
          <w:szCs w:val="22"/>
        </w:rPr>
        <w:t>many</w:t>
      </w:r>
      <w:r w:rsidR="003D3FE4" w:rsidRPr="005851B1">
        <w:rPr>
          <w:rFonts w:cs="Times New Roman"/>
          <w:kern w:val="22"/>
          <w:szCs w:val="22"/>
        </w:rPr>
        <w:t xml:space="preserve"> countries, </w:t>
      </w:r>
      <w:r w:rsidRPr="005851B1">
        <w:rPr>
          <w:rFonts w:cs="Times New Roman"/>
          <w:kern w:val="22"/>
          <w:szCs w:val="22"/>
        </w:rPr>
        <w:t>and that</w:t>
      </w:r>
      <w:r w:rsidR="00DC086A" w:rsidRPr="005851B1">
        <w:rPr>
          <w:rFonts w:cs="Times New Roman"/>
          <w:kern w:val="22"/>
          <w:szCs w:val="22"/>
        </w:rPr>
        <w:t>,</w:t>
      </w:r>
      <w:r w:rsidRPr="005851B1">
        <w:rPr>
          <w:rFonts w:cs="Times New Roman"/>
          <w:kern w:val="22"/>
          <w:szCs w:val="22"/>
        </w:rPr>
        <w:t xml:space="preserve"> </w:t>
      </w:r>
      <w:r w:rsidR="003D3FE4" w:rsidRPr="005851B1">
        <w:rPr>
          <w:rFonts w:cs="Times New Roman"/>
          <w:kern w:val="22"/>
          <w:szCs w:val="22"/>
        </w:rPr>
        <w:t>therefore</w:t>
      </w:r>
      <w:r w:rsidR="00DC086A" w:rsidRPr="005851B1">
        <w:rPr>
          <w:rFonts w:cs="Times New Roman"/>
          <w:kern w:val="22"/>
          <w:szCs w:val="22"/>
        </w:rPr>
        <w:t>,</w:t>
      </w:r>
      <w:r w:rsidR="003D3FE4" w:rsidRPr="005851B1">
        <w:rPr>
          <w:rFonts w:cs="Times New Roman"/>
          <w:kern w:val="22"/>
          <w:szCs w:val="22"/>
        </w:rPr>
        <w:t xml:space="preserve"> there is a need for more capacity</w:t>
      </w:r>
      <w:r w:rsidR="00DC086A" w:rsidRPr="005851B1">
        <w:rPr>
          <w:rFonts w:cs="Times New Roman"/>
          <w:kern w:val="22"/>
          <w:szCs w:val="22"/>
        </w:rPr>
        <w:t>-</w:t>
      </w:r>
      <w:r w:rsidR="003D3FE4" w:rsidRPr="005851B1">
        <w:rPr>
          <w:rFonts w:cs="Times New Roman"/>
          <w:kern w:val="22"/>
          <w:szCs w:val="22"/>
        </w:rPr>
        <w:t xml:space="preserve">building and technology transfer to use </w:t>
      </w:r>
      <w:r w:rsidR="00862C64" w:rsidRPr="005851B1">
        <w:rPr>
          <w:rFonts w:cs="Times New Roman"/>
          <w:kern w:val="22"/>
          <w:szCs w:val="22"/>
        </w:rPr>
        <w:t>“DSI”</w:t>
      </w:r>
      <w:r w:rsidR="003D3FE4" w:rsidRPr="005851B1">
        <w:rPr>
          <w:rFonts w:cs="Times New Roman"/>
          <w:kern w:val="22"/>
          <w:szCs w:val="22"/>
        </w:rPr>
        <w:t xml:space="preserve"> to contribute to conservation and sustainable use, while recogni</w:t>
      </w:r>
      <w:r w:rsidR="008A4C26" w:rsidRPr="005851B1">
        <w:rPr>
          <w:rFonts w:cs="Times New Roman"/>
          <w:kern w:val="22"/>
          <w:szCs w:val="22"/>
        </w:rPr>
        <w:t>z</w:t>
      </w:r>
      <w:r w:rsidR="003D3FE4" w:rsidRPr="005851B1">
        <w:rPr>
          <w:rFonts w:cs="Times New Roman"/>
          <w:kern w:val="22"/>
          <w:szCs w:val="22"/>
        </w:rPr>
        <w:t xml:space="preserve">ing that there has been progress in </w:t>
      </w:r>
      <w:r w:rsidR="00986170" w:rsidRPr="005851B1">
        <w:rPr>
          <w:rFonts w:cs="Times New Roman"/>
          <w:kern w:val="22"/>
          <w:szCs w:val="22"/>
        </w:rPr>
        <w:t xml:space="preserve">the </w:t>
      </w:r>
      <w:r w:rsidR="003D3FE4" w:rsidRPr="005851B1">
        <w:rPr>
          <w:rFonts w:cs="Times New Roman"/>
          <w:kern w:val="22"/>
          <w:szCs w:val="22"/>
        </w:rPr>
        <w:t>analytical capacities</w:t>
      </w:r>
      <w:r w:rsidR="00986170" w:rsidRPr="005851B1">
        <w:rPr>
          <w:rFonts w:cs="Times New Roman"/>
          <w:kern w:val="22"/>
          <w:szCs w:val="22"/>
        </w:rPr>
        <w:t xml:space="preserve"> of some countries</w:t>
      </w:r>
      <w:r w:rsidR="003D3FE4" w:rsidRPr="005851B1">
        <w:rPr>
          <w:rFonts w:cs="Times New Roman"/>
          <w:kern w:val="22"/>
          <w:szCs w:val="22"/>
        </w:rPr>
        <w:t>.</w:t>
      </w:r>
    </w:p>
    <w:p w14:paraId="68A877E8" w14:textId="14E390C9" w:rsidR="00364259" w:rsidRPr="005851B1" w:rsidRDefault="00364259"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Some experts noted with concern that</w:t>
      </w:r>
      <w:r w:rsidR="0034754D" w:rsidRPr="005851B1">
        <w:rPr>
          <w:rFonts w:cs="Times New Roman"/>
          <w:kern w:val="22"/>
          <w:szCs w:val="22"/>
        </w:rPr>
        <w:t>,</w:t>
      </w:r>
      <w:r w:rsidRPr="005851B1">
        <w:rPr>
          <w:rFonts w:cs="Times New Roman"/>
          <w:kern w:val="22"/>
          <w:szCs w:val="22"/>
        </w:rPr>
        <w:t xml:space="preserve"> in the absence of rules on the sharing of benefits arising from the use of </w:t>
      </w:r>
      <w:r w:rsidR="00862C64" w:rsidRPr="005851B1">
        <w:rPr>
          <w:rFonts w:cs="Times New Roman"/>
          <w:kern w:val="22"/>
          <w:szCs w:val="22"/>
        </w:rPr>
        <w:t>“DSI”</w:t>
      </w:r>
      <w:r w:rsidRPr="005851B1">
        <w:rPr>
          <w:rFonts w:cs="Times New Roman"/>
          <w:kern w:val="22"/>
          <w:szCs w:val="22"/>
        </w:rPr>
        <w:t xml:space="preserve">, countries could restrict access to their </w:t>
      </w:r>
      <w:r w:rsidR="00BC100D" w:rsidRPr="005851B1">
        <w:rPr>
          <w:rFonts w:cs="Times New Roman"/>
          <w:kern w:val="22"/>
          <w:szCs w:val="22"/>
        </w:rPr>
        <w:t>genetic resources</w:t>
      </w:r>
      <w:r w:rsidR="0034754D" w:rsidRPr="005851B1">
        <w:rPr>
          <w:rFonts w:cs="Times New Roman"/>
          <w:kern w:val="22"/>
          <w:szCs w:val="22"/>
        </w:rPr>
        <w:t>,</w:t>
      </w:r>
      <w:r w:rsidRPr="005851B1">
        <w:rPr>
          <w:rFonts w:cs="Times New Roman"/>
          <w:kern w:val="22"/>
          <w:szCs w:val="22"/>
        </w:rPr>
        <w:t xml:space="preserve"> with negative </w:t>
      </w:r>
      <w:r w:rsidR="00AF51F5" w:rsidRPr="005851B1">
        <w:rPr>
          <w:rFonts w:cs="Times New Roman"/>
          <w:kern w:val="22"/>
          <w:szCs w:val="22"/>
        </w:rPr>
        <w:t>consequences</w:t>
      </w:r>
      <w:r w:rsidRPr="005851B1">
        <w:rPr>
          <w:rFonts w:cs="Times New Roman"/>
          <w:kern w:val="22"/>
          <w:szCs w:val="22"/>
        </w:rPr>
        <w:t xml:space="preserve"> for the conservation of bi</w:t>
      </w:r>
      <w:r w:rsidR="0024593C" w:rsidRPr="005851B1">
        <w:rPr>
          <w:rFonts w:cs="Times New Roman"/>
          <w:kern w:val="22"/>
          <w:szCs w:val="22"/>
        </w:rPr>
        <w:t xml:space="preserve">odiversity and the sustainable </w:t>
      </w:r>
      <w:r w:rsidRPr="005851B1">
        <w:rPr>
          <w:rFonts w:cs="Times New Roman"/>
          <w:kern w:val="22"/>
          <w:szCs w:val="22"/>
        </w:rPr>
        <w:t>u</w:t>
      </w:r>
      <w:r w:rsidR="0024593C" w:rsidRPr="005851B1">
        <w:rPr>
          <w:rFonts w:cs="Times New Roman"/>
          <w:kern w:val="22"/>
          <w:szCs w:val="22"/>
        </w:rPr>
        <w:t>s</w:t>
      </w:r>
      <w:r w:rsidRPr="005851B1">
        <w:rPr>
          <w:rFonts w:cs="Times New Roman"/>
          <w:kern w:val="22"/>
          <w:szCs w:val="22"/>
        </w:rPr>
        <w:t>e of its components.</w:t>
      </w:r>
    </w:p>
    <w:p w14:paraId="002C06A1" w14:textId="1BA31A32" w:rsidR="00E144F2"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In </w:t>
      </w:r>
      <w:r w:rsidR="00A4439F" w:rsidRPr="005851B1">
        <w:rPr>
          <w:rFonts w:cs="Times New Roman"/>
          <w:kern w:val="22"/>
          <w:szCs w:val="22"/>
        </w:rPr>
        <w:t xml:space="preserve">the </w:t>
      </w:r>
      <w:r w:rsidR="0024593C" w:rsidRPr="005851B1">
        <w:rPr>
          <w:rFonts w:cs="Times New Roman"/>
          <w:kern w:val="22"/>
          <w:szCs w:val="22"/>
        </w:rPr>
        <w:t>light</w:t>
      </w:r>
      <w:r w:rsidRPr="005851B1">
        <w:rPr>
          <w:rFonts w:cs="Times New Roman"/>
          <w:kern w:val="22"/>
          <w:szCs w:val="22"/>
        </w:rPr>
        <w:t xml:space="preserve"> of the general recognition of the</w:t>
      </w:r>
      <w:r w:rsidR="00AF51F5" w:rsidRPr="005851B1">
        <w:rPr>
          <w:rFonts w:cs="Times New Roman"/>
          <w:kern w:val="22"/>
          <w:szCs w:val="22"/>
        </w:rPr>
        <w:t xml:space="preserve"> positive</w:t>
      </w:r>
      <w:r w:rsidRPr="005851B1">
        <w:rPr>
          <w:rFonts w:cs="Times New Roman"/>
          <w:kern w:val="22"/>
          <w:szCs w:val="22"/>
        </w:rPr>
        <w:t xml:space="preserve"> value of </w:t>
      </w:r>
      <w:r w:rsidR="00862C64" w:rsidRPr="005851B1">
        <w:rPr>
          <w:rFonts w:cs="Times New Roman"/>
          <w:kern w:val="22"/>
          <w:szCs w:val="22"/>
        </w:rPr>
        <w:t>“DSI”</w:t>
      </w:r>
      <w:r w:rsidRPr="005851B1">
        <w:rPr>
          <w:rFonts w:cs="Times New Roman"/>
          <w:kern w:val="22"/>
          <w:szCs w:val="22"/>
        </w:rPr>
        <w:t xml:space="preserve"> for conservation and sustainable use as well as the rapidly evolving nature of the underlying technology, experts agreed that a deeper review of the relationship between biodiversity conservation, sustainable use and </w:t>
      </w:r>
      <w:r w:rsidR="00862C64" w:rsidRPr="005851B1">
        <w:rPr>
          <w:rFonts w:cs="Times New Roman"/>
          <w:kern w:val="22"/>
          <w:szCs w:val="22"/>
        </w:rPr>
        <w:t>“DSI”</w:t>
      </w:r>
      <w:r w:rsidRPr="005851B1">
        <w:rPr>
          <w:rFonts w:cs="Times New Roman"/>
          <w:kern w:val="22"/>
          <w:szCs w:val="22"/>
        </w:rPr>
        <w:t xml:space="preserve"> may not</w:t>
      </w:r>
      <w:r w:rsidR="00EF4860" w:rsidRPr="005851B1">
        <w:rPr>
          <w:rFonts w:cs="Times New Roman"/>
          <w:kern w:val="22"/>
          <w:szCs w:val="22"/>
        </w:rPr>
        <w:t xml:space="preserve"> be</w:t>
      </w:r>
      <w:r w:rsidRPr="005851B1">
        <w:rPr>
          <w:rFonts w:cs="Times New Roman"/>
          <w:kern w:val="22"/>
          <w:szCs w:val="22"/>
        </w:rPr>
        <w:t xml:space="preserve"> required at this stage although further work on some areas may be useful.</w:t>
      </w:r>
    </w:p>
    <w:p w14:paraId="3A3DB4BF" w14:textId="79363E5E" w:rsidR="001A4D8B"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Regular horizon scanning of future technological developments that are of relevance to the </w:t>
      </w:r>
      <w:r w:rsidR="00FB1064" w:rsidRPr="005851B1">
        <w:rPr>
          <w:rFonts w:cs="Times New Roman"/>
          <w:kern w:val="22"/>
          <w:szCs w:val="22"/>
        </w:rPr>
        <w:t xml:space="preserve">objectives of the </w:t>
      </w:r>
      <w:r w:rsidRPr="005851B1">
        <w:rPr>
          <w:rFonts w:cs="Times New Roman"/>
          <w:kern w:val="22"/>
          <w:szCs w:val="22"/>
        </w:rPr>
        <w:t>Convention</w:t>
      </w:r>
      <w:r w:rsidR="00FB1064" w:rsidRPr="005851B1">
        <w:rPr>
          <w:rFonts w:cs="Times New Roman"/>
          <w:kern w:val="22"/>
          <w:szCs w:val="22"/>
        </w:rPr>
        <w:t xml:space="preserve"> and the </w:t>
      </w:r>
      <w:r w:rsidR="004145A7" w:rsidRPr="005851B1">
        <w:rPr>
          <w:rFonts w:cs="Times New Roman"/>
          <w:kern w:val="22"/>
          <w:szCs w:val="22"/>
        </w:rPr>
        <w:t>Nagoya Protocol</w:t>
      </w:r>
      <w:r w:rsidRPr="005851B1">
        <w:rPr>
          <w:rFonts w:cs="Times New Roman"/>
          <w:kern w:val="22"/>
          <w:szCs w:val="22"/>
        </w:rPr>
        <w:t xml:space="preserve"> may be necessary.</w:t>
      </w:r>
    </w:p>
    <w:p w14:paraId="768ACDF0" w14:textId="10A990F6" w:rsidR="00192FAF" w:rsidRPr="005851B1" w:rsidRDefault="003D3FE4" w:rsidP="005851B1">
      <w:pPr>
        <w:keepNext/>
        <w:tabs>
          <w:tab w:val="left" w:pos="1715"/>
        </w:tabs>
        <w:rPr>
          <w:rFonts w:cs="Times New Roman"/>
          <w:b/>
          <w:iCs/>
          <w:kern w:val="22"/>
          <w:szCs w:val="22"/>
        </w:rPr>
      </w:pPr>
      <w:r w:rsidRPr="005851B1">
        <w:rPr>
          <w:rFonts w:cs="Times New Roman"/>
          <w:b/>
          <w:iCs/>
          <w:kern w:val="22"/>
          <w:szCs w:val="22"/>
        </w:rPr>
        <w:t>Potential implications of the use of digital sequence information on genetic resources for the fair and equitable sharing of benefits arising out of the utilization of genetic resources</w:t>
      </w:r>
    </w:p>
    <w:p w14:paraId="460B6DEB" w14:textId="6EE044EA"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In considering potential implications of the use of digital sequence information on genetic resources for the fair and equitable sharing of benefits, experts noted the following</w:t>
      </w:r>
      <w:r w:rsidR="00A21D84" w:rsidRPr="005851B1">
        <w:rPr>
          <w:rFonts w:cs="Times New Roman"/>
          <w:kern w:val="22"/>
          <w:szCs w:val="22"/>
        </w:rPr>
        <w:t>,</w:t>
      </w:r>
      <w:r w:rsidR="0005176A" w:rsidRPr="005851B1">
        <w:rPr>
          <w:rFonts w:cs="Times New Roman"/>
          <w:kern w:val="22"/>
          <w:szCs w:val="22"/>
        </w:rPr>
        <w:t xml:space="preserve"> with the understanding that th</w:t>
      </w:r>
      <w:r w:rsidR="00A21D84" w:rsidRPr="005851B1">
        <w:rPr>
          <w:rFonts w:cs="Times New Roman"/>
          <w:kern w:val="22"/>
          <w:szCs w:val="22"/>
        </w:rPr>
        <w:t>e</w:t>
      </w:r>
      <w:r w:rsidR="0005176A" w:rsidRPr="005851B1">
        <w:rPr>
          <w:rFonts w:cs="Times New Roman"/>
          <w:kern w:val="22"/>
          <w:szCs w:val="22"/>
        </w:rPr>
        <w:t xml:space="preserve"> </w:t>
      </w:r>
      <w:r w:rsidR="00623FB4" w:rsidRPr="005851B1">
        <w:rPr>
          <w:rFonts w:cs="Times New Roman"/>
          <w:kern w:val="22"/>
          <w:szCs w:val="22"/>
        </w:rPr>
        <w:t xml:space="preserve">Conference of the Parties </w:t>
      </w:r>
      <w:r w:rsidR="00A21D84" w:rsidRPr="005851B1">
        <w:rPr>
          <w:rFonts w:cs="Times New Roman"/>
          <w:kern w:val="22"/>
          <w:szCs w:val="22"/>
        </w:rPr>
        <w:t xml:space="preserve">and the </w:t>
      </w:r>
      <w:r w:rsidR="00623FB4" w:rsidRPr="005851B1">
        <w:rPr>
          <w:rFonts w:cs="Times New Roman"/>
          <w:kern w:val="22"/>
          <w:szCs w:val="22"/>
        </w:rPr>
        <w:t>Conference of the Parties serving as the meeting of the Parties</w:t>
      </w:r>
      <w:r w:rsidR="00974F22" w:rsidRPr="005851B1">
        <w:rPr>
          <w:rFonts w:cs="Times New Roman"/>
          <w:kern w:val="22"/>
          <w:szCs w:val="22"/>
        </w:rPr>
        <w:t xml:space="preserve"> to the Nagoya</w:t>
      </w:r>
      <w:r w:rsidR="005375EA" w:rsidRPr="005851B1">
        <w:rPr>
          <w:rFonts w:cs="Times New Roman"/>
          <w:kern w:val="22"/>
          <w:szCs w:val="22"/>
        </w:rPr>
        <w:t xml:space="preserve"> Protocol</w:t>
      </w:r>
      <w:r w:rsidR="00A21D84" w:rsidRPr="005851B1">
        <w:rPr>
          <w:rFonts w:cs="Times New Roman"/>
          <w:kern w:val="22"/>
          <w:szCs w:val="22"/>
        </w:rPr>
        <w:t xml:space="preserve"> have not decided whether utilization of </w:t>
      </w:r>
      <w:r w:rsidR="00862C64" w:rsidRPr="005851B1">
        <w:rPr>
          <w:rFonts w:cs="Times New Roman"/>
          <w:kern w:val="22"/>
          <w:szCs w:val="22"/>
        </w:rPr>
        <w:t>“DSI”</w:t>
      </w:r>
      <w:r w:rsidR="00A21D84" w:rsidRPr="005851B1">
        <w:rPr>
          <w:rFonts w:cs="Times New Roman"/>
          <w:kern w:val="22"/>
          <w:szCs w:val="22"/>
        </w:rPr>
        <w:t xml:space="preserve"> falls within the scope of the Convention or the N</w:t>
      </w:r>
      <w:r w:rsidR="004145A7" w:rsidRPr="005851B1">
        <w:rPr>
          <w:rFonts w:cs="Times New Roman"/>
          <w:kern w:val="22"/>
          <w:szCs w:val="22"/>
        </w:rPr>
        <w:t xml:space="preserve">agoya </w:t>
      </w:r>
      <w:r w:rsidR="00A21D84" w:rsidRPr="005851B1">
        <w:rPr>
          <w:rFonts w:cs="Times New Roman"/>
          <w:kern w:val="22"/>
          <w:szCs w:val="22"/>
        </w:rPr>
        <w:t>P</w:t>
      </w:r>
      <w:r w:rsidR="004145A7" w:rsidRPr="005851B1">
        <w:rPr>
          <w:rFonts w:cs="Times New Roman"/>
          <w:kern w:val="22"/>
          <w:szCs w:val="22"/>
        </w:rPr>
        <w:t>rotocol</w:t>
      </w:r>
      <w:r w:rsidRPr="005851B1">
        <w:rPr>
          <w:rFonts w:cs="Times New Roman"/>
          <w:kern w:val="22"/>
          <w:szCs w:val="22"/>
        </w:rPr>
        <w:t>:</w:t>
      </w:r>
    </w:p>
    <w:p w14:paraId="3F84A26B" w14:textId="72341E1C" w:rsidR="00902401" w:rsidRPr="005851B1" w:rsidRDefault="00862C64" w:rsidP="005851B1">
      <w:pPr>
        <w:pStyle w:val="Para1"/>
        <w:numPr>
          <w:ilvl w:val="1"/>
          <w:numId w:val="59"/>
        </w:numPr>
        <w:tabs>
          <w:tab w:val="clear" w:pos="720"/>
        </w:tabs>
        <w:spacing w:before="120"/>
        <w:ind w:left="0" w:firstLine="720"/>
        <w:rPr>
          <w:rFonts w:cs="Times New Roman"/>
          <w:kern w:val="22"/>
          <w:szCs w:val="22"/>
        </w:rPr>
      </w:pPr>
      <w:r w:rsidRPr="005851B1">
        <w:rPr>
          <w:rFonts w:cs="Times New Roman"/>
          <w:kern w:val="22"/>
          <w:szCs w:val="22"/>
        </w:rPr>
        <w:t>“DSI”</w:t>
      </w:r>
      <w:r w:rsidR="00902401" w:rsidRPr="005851B1">
        <w:rPr>
          <w:rFonts w:cs="Times New Roman"/>
          <w:kern w:val="22"/>
          <w:szCs w:val="22"/>
        </w:rPr>
        <w:t xml:space="preserve"> </w:t>
      </w:r>
      <w:r w:rsidR="00A9458E" w:rsidRPr="005851B1">
        <w:rPr>
          <w:rFonts w:cs="Times New Roman"/>
          <w:kern w:val="22"/>
          <w:szCs w:val="22"/>
        </w:rPr>
        <w:t>could</w:t>
      </w:r>
      <w:r w:rsidR="00902401" w:rsidRPr="005851B1">
        <w:rPr>
          <w:rFonts w:cs="Times New Roman"/>
          <w:kern w:val="22"/>
          <w:szCs w:val="22"/>
        </w:rPr>
        <w:t xml:space="preserve"> bring transformational change to the use of genetic resources</w:t>
      </w:r>
      <w:r w:rsidR="007E259B" w:rsidRPr="005851B1">
        <w:rPr>
          <w:rFonts w:cs="Times New Roman"/>
          <w:kern w:val="22"/>
          <w:szCs w:val="22"/>
        </w:rPr>
        <w:t>,</w:t>
      </w:r>
      <w:r w:rsidR="00902401" w:rsidRPr="005851B1">
        <w:rPr>
          <w:rFonts w:cs="Times New Roman"/>
          <w:kern w:val="22"/>
          <w:szCs w:val="22"/>
        </w:rPr>
        <w:t xml:space="preserve"> which may influence the type of benefits and the way benefits are shared. There may be useful lessons in this respect </w:t>
      </w:r>
      <w:r w:rsidR="00902401" w:rsidRPr="005851B1">
        <w:rPr>
          <w:rFonts w:cs="Times New Roman"/>
          <w:kern w:val="22"/>
          <w:szCs w:val="22"/>
        </w:rPr>
        <w:lastRenderedPageBreak/>
        <w:t>from how digitization of information in other sectors has impacted benefit-sharing, including possible lessons from the music, software, publishing and other industries;</w:t>
      </w:r>
    </w:p>
    <w:p w14:paraId="5E57B8BD" w14:textId="3BBA61C7" w:rsidR="0026674F" w:rsidRPr="005851B1" w:rsidRDefault="00B01AB0" w:rsidP="005851B1">
      <w:pPr>
        <w:pStyle w:val="Para1"/>
        <w:numPr>
          <w:ilvl w:val="1"/>
          <w:numId w:val="59"/>
        </w:numPr>
        <w:tabs>
          <w:tab w:val="clear" w:pos="720"/>
        </w:tabs>
        <w:spacing w:before="120"/>
        <w:ind w:left="0" w:firstLine="720"/>
        <w:rPr>
          <w:rFonts w:cs="Times New Roman"/>
          <w:kern w:val="22"/>
          <w:szCs w:val="22"/>
        </w:rPr>
      </w:pPr>
      <w:r w:rsidRPr="005851B1">
        <w:rPr>
          <w:rFonts w:cs="Times New Roman"/>
          <w:kern w:val="22"/>
          <w:szCs w:val="22"/>
        </w:rPr>
        <w:t>On</w:t>
      </w:r>
      <w:r w:rsidR="00902401" w:rsidRPr="005851B1">
        <w:rPr>
          <w:rFonts w:cs="Times New Roman"/>
          <w:kern w:val="22"/>
          <w:szCs w:val="22"/>
        </w:rPr>
        <w:t xml:space="preserve"> one hand, access to </w:t>
      </w:r>
      <w:r w:rsidR="003B7408" w:rsidRPr="005851B1">
        <w:rPr>
          <w:rFonts w:cs="Times New Roman"/>
          <w:kern w:val="22"/>
          <w:szCs w:val="22"/>
        </w:rPr>
        <w:t xml:space="preserve">and </w:t>
      </w:r>
      <w:r w:rsidR="00BA3A4F" w:rsidRPr="005851B1">
        <w:rPr>
          <w:rFonts w:cs="Times New Roman"/>
          <w:kern w:val="22"/>
          <w:szCs w:val="22"/>
        </w:rPr>
        <w:t>utilization</w:t>
      </w:r>
      <w:r w:rsidR="003B7408" w:rsidRPr="005851B1">
        <w:rPr>
          <w:rFonts w:cs="Times New Roman"/>
          <w:kern w:val="22"/>
          <w:szCs w:val="22"/>
        </w:rPr>
        <w:t xml:space="preserve"> of </w:t>
      </w:r>
      <w:r w:rsidR="00862C64" w:rsidRPr="005851B1">
        <w:rPr>
          <w:rFonts w:cs="Times New Roman"/>
          <w:kern w:val="22"/>
          <w:szCs w:val="22"/>
        </w:rPr>
        <w:t>“DSI”</w:t>
      </w:r>
      <w:r w:rsidR="00902401" w:rsidRPr="005851B1">
        <w:rPr>
          <w:rFonts w:cs="Times New Roman"/>
          <w:kern w:val="22"/>
          <w:szCs w:val="22"/>
        </w:rPr>
        <w:t xml:space="preserve"> can </w:t>
      </w:r>
      <w:r w:rsidR="0026674F" w:rsidRPr="005851B1">
        <w:rPr>
          <w:rFonts w:cs="Times New Roman"/>
          <w:kern w:val="22"/>
          <w:szCs w:val="22"/>
        </w:rPr>
        <w:t xml:space="preserve">lead to </w:t>
      </w:r>
      <w:r w:rsidR="00902401" w:rsidRPr="005851B1">
        <w:rPr>
          <w:rFonts w:cs="Times New Roman"/>
          <w:kern w:val="22"/>
          <w:szCs w:val="22"/>
        </w:rPr>
        <w:t xml:space="preserve">the generation of </w:t>
      </w:r>
      <w:r w:rsidRPr="005851B1">
        <w:rPr>
          <w:rFonts w:cs="Times New Roman"/>
          <w:kern w:val="22"/>
          <w:szCs w:val="22"/>
        </w:rPr>
        <w:t>benefits, and promote the sharing of</w:t>
      </w:r>
      <w:r w:rsidR="00902401" w:rsidRPr="005851B1">
        <w:rPr>
          <w:rFonts w:cs="Times New Roman"/>
          <w:kern w:val="22"/>
          <w:szCs w:val="22"/>
        </w:rPr>
        <w:t xml:space="preserve"> non-monetary benefits </w:t>
      </w:r>
      <w:r w:rsidRPr="005851B1">
        <w:rPr>
          <w:rFonts w:cs="Times New Roman"/>
          <w:kern w:val="22"/>
          <w:szCs w:val="22"/>
        </w:rPr>
        <w:t xml:space="preserve">through </w:t>
      </w:r>
      <w:r w:rsidR="00902401" w:rsidRPr="005851B1">
        <w:rPr>
          <w:rFonts w:cs="Times New Roman"/>
          <w:kern w:val="22"/>
          <w:szCs w:val="22"/>
        </w:rPr>
        <w:t>technology transfer, partnerships and collaboration, information exchange and capacity development</w:t>
      </w:r>
      <w:r w:rsidR="00BA3A4F" w:rsidRPr="005851B1">
        <w:rPr>
          <w:rFonts w:cs="Times New Roman"/>
          <w:kern w:val="22"/>
          <w:szCs w:val="22"/>
        </w:rPr>
        <w:t xml:space="preserve"> </w:t>
      </w:r>
      <w:r w:rsidR="0058676E" w:rsidRPr="005851B1">
        <w:rPr>
          <w:rFonts w:cs="Times New Roman"/>
          <w:kern w:val="22"/>
          <w:szCs w:val="22"/>
        </w:rPr>
        <w:t xml:space="preserve">in support of </w:t>
      </w:r>
      <w:r w:rsidR="0026674F" w:rsidRPr="005851B1">
        <w:rPr>
          <w:rFonts w:cs="Times New Roman"/>
          <w:kern w:val="22"/>
          <w:szCs w:val="22"/>
        </w:rPr>
        <w:t>several articles of the Convention, in particular</w:t>
      </w:r>
      <w:r w:rsidR="00A906A8" w:rsidRPr="005851B1">
        <w:rPr>
          <w:rFonts w:cs="Times New Roman"/>
          <w:kern w:val="22"/>
          <w:szCs w:val="22"/>
        </w:rPr>
        <w:t xml:space="preserve"> Art</w:t>
      </w:r>
      <w:r w:rsidR="00886CD9" w:rsidRPr="005851B1">
        <w:rPr>
          <w:rFonts w:cs="Times New Roman"/>
          <w:kern w:val="22"/>
          <w:szCs w:val="22"/>
        </w:rPr>
        <w:t>icles</w:t>
      </w:r>
      <w:r w:rsidR="00A906A8" w:rsidRPr="005851B1">
        <w:rPr>
          <w:rFonts w:cs="Times New Roman"/>
          <w:kern w:val="22"/>
          <w:szCs w:val="22"/>
        </w:rPr>
        <w:t xml:space="preserve"> 12</w:t>
      </w:r>
      <w:r w:rsidR="0058676E" w:rsidRPr="005851B1">
        <w:rPr>
          <w:rFonts w:cs="Times New Roman"/>
          <w:kern w:val="22"/>
          <w:szCs w:val="22"/>
        </w:rPr>
        <w:t xml:space="preserve"> and 18</w:t>
      </w:r>
      <w:r w:rsidR="0026674F" w:rsidRPr="005851B1">
        <w:rPr>
          <w:rFonts w:cs="Times New Roman"/>
          <w:kern w:val="22"/>
          <w:szCs w:val="22"/>
        </w:rPr>
        <w:t xml:space="preserve"> as well as Articles 8, 20, 22, 23 and the </w:t>
      </w:r>
      <w:r w:rsidR="00C822C5" w:rsidRPr="005851B1">
        <w:rPr>
          <w:rFonts w:cs="Times New Roman"/>
          <w:kern w:val="22"/>
          <w:szCs w:val="22"/>
        </w:rPr>
        <w:t>a</w:t>
      </w:r>
      <w:r w:rsidR="0026674F" w:rsidRPr="005851B1">
        <w:rPr>
          <w:rFonts w:cs="Times New Roman"/>
          <w:kern w:val="22"/>
          <w:szCs w:val="22"/>
        </w:rPr>
        <w:t xml:space="preserve">nnex </w:t>
      </w:r>
      <w:r w:rsidR="00C822C5" w:rsidRPr="005851B1">
        <w:rPr>
          <w:rFonts w:cs="Times New Roman"/>
          <w:kern w:val="22"/>
          <w:szCs w:val="22"/>
        </w:rPr>
        <w:t xml:space="preserve">to </w:t>
      </w:r>
      <w:r w:rsidR="0026674F" w:rsidRPr="005851B1">
        <w:rPr>
          <w:rFonts w:cs="Times New Roman"/>
          <w:kern w:val="22"/>
          <w:szCs w:val="22"/>
        </w:rPr>
        <w:t>the Nagoya Protocol</w:t>
      </w:r>
      <w:r w:rsidR="00944D8C" w:rsidRPr="005851B1">
        <w:rPr>
          <w:rFonts w:cs="Times New Roman"/>
          <w:kern w:val="22"/>
          <w:szCs w:val="22"/>
        </w:rPr>
        <w:t>;</w:t>
      </w:r>
    </w:p>
    <w:p w14:paraId="66570AA4" w14:textId="1D2FF704" w:rsidR="003D3FE4" w:rsidRPr="005851B1" w:rsidRDefault="00B01AB0" w:rsidP="005851B1">
      <w:pPr>
        <w:pStyle w:val="Para1"/>
        <w:numPr>
          <w:ilvl w:val="1"/>
          <w:numId w:val="59"/>
        </w:numPr>
        <w:tabs>
          <w:tab w:val="clear" w:pos="720"/>
        </w:tabs>
        <w:spacing w:before="120"/>
        <w:ind w:left="0" w:firstLine="720"/>
        <w:rPr>
          <w:rFonts w:cs="Times New Roman"/>
          <w:kern w:val="22"/>
          <w:szCs w:val="22"/>
        </w:rPr>
      </w:pPr>
      <w:r w:rsidRPr="005851B1">
        <w:rPr>
          <w:rFonts w:cs="Times New Roman"/>
          <w:kern w:val="22"/>
          <w:szCs w:val="22"/>
        </w:rPr>
        <w:t xml:space="preserve">On the other hand, </w:t>
      </w:r>
      <w:r w:rsidR="00862C64" w:rsidRPr="005851B1">
        <w:rPr>
          <w:rFonts w:cs="Times New Roman"/>
          <w:kern w:val="22"/>
          <w:szCs w:val="22"/>
        </w:rPr>
        <w:t>“DSI”</w:t>
      </w:r>
      <w:r w:rsidRPr="005851B1">
        <w:rPr>
          <w:rFonts w:cs="Times New Roman"/>
          <w:kern w:val="22"/>
          <w:szCs w:val="22"/>
        </w:rPr>
        <w:t>, in the light of a</w:t>
      </w:r>
      <w:r w:rsidR="003D3FE4" w:rsidRPr="005851B1">
        <w:rPr>
          <w:rFonts w:cs="Times New Roman"/>
          <w:kern w:val="22"/>
          <w:szCs w:val="22"/>
        </w:rPr>
        <w:t xml:space="preserve">dvances in sequencing technologies </w:t>
      </w:r>
      <w:r w:rsidRPr="005851B1">
        <w:rPr>
          <w:rFonts w:cs="Times New Roman"/>
          <w:kern w:val="22"/>
          <w:szCs w:val="22"/>
        </w:rPr>
        <w:t xml:space="preserve">in particular, </w:t>
      </w:r>
      <w:r w:rsidR="003D3FE4" w:rsidRPr="005851B1">
        <w:rPr>
          <w:rFonts w:cs="Times New Roman"/>
          <w:kern w:val="22"/>
          <w:szCs w:val="22"/>
        </w:rPr>
        <w:t>may</w:t>
      </w:r>
      <w:r w:rsidR="002F527E" w:rsidRPr="005851B1">
        <w:rPr>
          <w:rFonts w:cs="Times New Roman"/>
          <w:kern w:val="22"/>
          <w:szCs w:val="22"/>
        </w:rPr>
        <w:t>,</w:t>
      </w:r>
      <w:r w:rsidR="003D3FE4" w:rsidRPr="005851B1">
        <w:rPr>
          <w:rFonts w:cs="Times New Roman"/>
          <w:kern w:val="22"/>
          <w:szCs w:val="22"/>
        </w:rPr>
        <w:t xml:space="preserve"> </w:t>
      </w:r>
      <w:r w:rsidR="00944D8C" w:rsidRPr="005851B1">
        <w:rPr>
          <w:rFonts w:cs="Times New Roman"/>
          <w:kern w:val="22"/>
          <w:szCs w:val="22"/>
        </w:rPr>
        <w:t>in some cases</w:t>
      </w:r>
      <w:r w:rsidR="002F527E" w:rsidRPr="005851B1">
        <w:rPr>
          <w:rFonts w:cs="Times New Roman"/>
          <w:kern w:val="22"/>
          <w:szCs w:val="22"/>
        </w:rPr>
        <w:t>,</w:t>
      </w:r>
      <w:r w:rsidR="00944D8C" w:rsidRPr="005851B1">
        <w:rPr>
          <w:rFonts w:cs="Times New Roman"/>
          <w:kern w:val="22"/>
          <w:szCs w:val="22"/>
        </w:rPr>
        <w:t xml:space="preserve"> </w:t>
      </w:r>
      <w:r w:rsidR="003D3FE4" w:rsidRPr="005851B1">
        <w:rPr>
          <w:rFonts w:cs="Times New Roman"/>
          <w:kern w:val="22"/>
          <w:szCs w:val="22"/>
        </w:rPr>
        <w:t xml:space="preserve">challenge the implementation of </w:t>
      </w:r>
      <w:r w:rsidRPr="005851B1">
        <w:rPr>
          <w:rFonts w:cs="Times New Roman"/>
          <w:kern w:val="22"/>
          <w:szCs w:val="22"/>
        </w:rPr>
        <w:t xml:space="preserve">arrangements for </w:t>
      </w:r>
      <w:r w:rsidR="00886CD9" w:rsidRPr="005851B1">
        <w:rPr>
          <w:rFonts w:cs="Times New Roman"/>
          <w:kern w:val="22"/>
          <w:szCs w:val="22"/>
        </w:rPr>
        <w:t>access to genetic resources and benefit-sharing (</w:t>
      </w:r>
      <w:r w:rsidR="003D3FE4" w:rsidRPr="005851B1">
        <w:rPr>
          <w:rFonts w:cs="Times New Roman"/>
          <w:kern w:val="22"/>
          <w:szCs w:val="22"/>
        </w:rPr>
        <w:t>ABS</w:t>
      </w:r>
      <w:r w:rsidR="00886CD9" w:rsidRPr="005851B1">
        <w:rPr>
          <w:rFonts w:cs="Times New Roman"/>
          <w:kern w:val="22"/>
          <w:szCs w:val="22"/>
        </w:rPr>
        <w:t>)</w:t>
      </w:r>
      <w:r w:rsidR="003D3FE4" w:rsidRPr="005851B1">
        <w:rPr>
          <w:rFonts w:cs="Times New Roman"/>
          <w:kern w:val="22"/>
          <w:szCs w:val="22"/>
        </w:rPr>
        <w:t xml:space="preserve"> by </w:t>
      </w:r>
      <w:r w:rsidRPr="005851B1">
        <w:rPr>
          <w:rFonts w:cs="Times New Roman"/>
          <w:kern w:val="22"/>
          <w:szCs w:val="22"/>
        </w:rPr>
        <w:t xml:space="preserve">obviating the need for users to seek access to the original tangible genetic resource, thus potentially </w:t>
      </w:r>
      <w:r w:rsidR="003D3FE4" w:rsidRPr="005851B1">
        <w:rPr>
          <w:rFonts w:cs="Times New Roman"/>
          <w:kern w:val="22"/>
          <w:szCs w:val="22"/>
        </w:rPr>
        <w:t xml:space="preserve">enabling users to bypass </w:t>
      </w:r>
      <w:r w:rsidRPr="005851B1">
        <w:rPr>
          <w:rFonts w:cs="Times New Roman"/>
          <w:kern w:val="22"/>
          <w:szCs w:val="22"/>
        </w:rPr>
        <w:t>procedures</w:t>
      </w:r>
      <w:r w:rsidR="002A1E16" w:rsidRPr="005851B1">
        <w:rPr>
          <w:rFonts w:cs="Times New Roman"/>
          <w:kern w:val="22"/>
          <w:szCs w:val="22"/>
        </w:rPr>
        <w:t xml:space="preserve"> for access and benefit-sharing</w:t>
      </w:r>
      <w:r w:rsidR="003D3FE4" w:rsidRPr="005851B1">
        <w:rPr>
          <w:rFonts w:cs="Times New Roman"/>
          <w:kern w:val="22"/>
          <w:szCs w:val="22"/>
        </w:rPr>
        <w:t>:</w:t>
      </w:r>
    </w:p>
    <w:p w14:paraId="1C878069" w14:textId="7845D01A" w:rsidR="003D3FE4" w:rsidRPr="005851B1" w:rsidRDefault="00675F7D" w:rsidP="005851B1">
      <w:pPr>
        <w:numPr>
          <w:ilvl w:val="2"/>
          <w:numId w:val="69"/>
        </w:numPr>
        <w:spacing w:after="120"/>
        <w:ind w:left="1440" w:hanging="720"/>
        <w:rPr>
          <w:rFonts w:cs="Times New Roman"/>
          <w:kern w:val="22"/>
          <w:szCs w:val="22"/>
        </w:rPr>
      </w:pPr>
      <w:r w:rsidRPr="005851B1">
        <w:rPr>
          <w:rFonts w:cs="Times New Roman"/>
          <w:kern w:val="22"/>
          <w:szCs w:val="22"/>
        </w:rPr>
        <w:t xml:space="preserve">In the context of the </w:t>
      </w:r>
      <w:r w:rsidR="007F1B17" w:rsidRPr="005851B1">
        <w:rPr>
          <w:rFonts w:cs="Times New Roman"/>
          <w:kern w:val="22"/>
          <w:szCs w:val="22"/>
        </w:rPr>
        <w:t>Pandemic Influenza Preparedness (</w:t>
      </w:r>
      <w:r w:rsidRPr="005851B1">
        <w:rPr>
          <w:rFonts w:cs="Times New Roman"/>
          <w:kern w:val="22"/>
          <w:szCs w:val="22"/>
        </w:rPr>
        <w:t>PIP</w:t>
      </w:r>
      <w:r w:rsidR="007F1B17" w:rsidRPr="005851B1">
        <w:rPr>
          <w:rFonts w:cs="Times New Roman"/>
          <w:kern w:val="22"/>
          <w:szCs w:val="22"/>
        </w:rPr>
        <w:t>)</w:t>
      </w:r>
      <w:r w:rsidRPr="005851B1">
        <w:rPr>
          <w:rFonts w:cs="Times New Roman"/>
          <w:kern w:val="22"/>
          <w:szCs w:val="22"/>
        </w:rPr>
        <w:t xml:space="preserve"> Framework, for example, laboratories and manufacturers are relying increasingly on genetic sequence data to the exclusion of physical materials. This has the potential to undermine the PIP Framework. There are currently discussions on this matter within the World Health Organization</w:t>
      </w:r>
      <w:r w:rsidR="003D3FE4" w:rsidRPr="005851B1">
        <w:rPr>
          <w:rFonts w:cs="Times New Roman"/>
          <w:kern w:val="22"/>
          <w:szCs w:val="22"/>
        </w:rPr>
        <w:t>;</w:t>
      </w:r>
    </w:p>
    <w:p w14:paraId="155602BB" w14:textId="294D7A38"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Accessing and using </w:t>
      </w:r>
      <w:r w:rsidR="00862C64" w:rsidRPr="005851B1">
        <w:rPr>
          <w:rFonts w:cs="Times New Roman"/>
          <w:kern w:val="22"/>
          <w:szCs w:val="22"/>
        </w:rPr>
        <w:t>“DSI”</w:t>
      </w:r>
      <w:r w:rsidRPr="005851B1">
        <w:rPr>
          <w:rFonts w:cs="Times New Roman"/>
          <w:kern w:val="22"/>
          <w:szCs w:val="22"/>
        </w:rPr>
        <w:t xml:space="preserve"> </w:t>
      </w:r>
      <w:r w:rsidR="00277BF9" w:rsidRPr="005851B1">
        <w:rPr>
          <w:rFonts w:cs="Times New Roman"/>
          <w:kern w:val="22"/>
          <w:szCs w:val="22"/>
        </w:rPr>
        <w:t xml:space="preserve">for some scientific activities </w:t>
      </w:r>
      <w:r w:rsidRPr="005851B1">
        <w:rPr>
          <w:rFonts w:cs="Times New Roman"/>
          <w:kern w:val="22"/>
          <w:szCs w:val="22"/>
        </w:rPr>
        <w:t>is cheap</w:t>
      </w:r>
      <w:r w:rsidR="00A94E29" w:rsidRPr="005851B1">
        <w:rPr>
          <w:rFonts w:cs="Times New Roman"/>
          <w:kern w:val="22"/>
          <w:szCs w:val="22"/>
        </w:rPr>
        <w:t>er</w:t>
      </w:r>
      <w:r w:rsidRPr="005851B1">
        <w:rPr>
          <w:rFonts w:cs="Times New Roman"/>
          <w:kern w:val="22"/>
          <w:szCs w:val="22"/>
        </w:rPr>
        <w:t xml:space="preserve"> relative to sequencing, and is enabled by databases;</w:t>
      </w:r>
    </w:p>
    <w:p w14:paraId="1FB37775" w14:textId="1367817D" w:rsidR="003D3FE4" w:rsidRPr="005851B1" w:rsidRDefault="00862C6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“DSI”</w:t>
      </w:r>
      <w:r w:rsidR="003D3FE4" w:rsidRPr="005851B1">
        <w:rPr>
          <w:rFonts w:cs="Times New Roman"/>
          <w:kern w:val="22"/>
          <w:szCs w:val="22"/>
        </w:rPr>
        <w:t xml:space="preserve"> is commonly used for analysis</w:t>
      </w:r>
      <w:r w:rsidR="007D3DE7" w:rsidRPr="005851B1">
        <w:rPr>
          <w:rFonts w:cs="Times New Roman"/>
          <w:kern w:val="22"/>
          <w:szCs w:val="22"/>
        </w:rPr>
        <w:t>; however, it is also used for</w:t>
      </w:r>
      <w:r w:rsidR="003D3FE4" w:rsidRPr="005851B1">
        <w:rPr>
          <w:rFonts w:cs="Times New Roman"/>
          <w:kern w:val="22"/>
          <w:szCs w:val="22"/>
        </w:rPr>
        <w:t xml:space="preserve"> re-materializing</w:t>
      </w:r>
      <w:r w:rsidR="007D3DE7" w:rsidRPr="005851B1">
        <w:rPr>
          <w:rFonts w:cs="Times New Roman"/>
          <w:kern w:val="22"/>
          <w:szCs w:val="22"/>
        </w:rPr>
        <w:t xml:space="preserve"> genetic material</w:t>
      </w:r>
      <w:r w:rsidR="00A56FAE" w:rsidRPr="005851B1">
        <w:rPr>
          <w:rFonts w:cs="Times New Roman"/>
          <w:kern w:val="22"/>
          <w:szCs w:val="22"/>
        </w:rPr>
        <w:t xml:space="preserve"> and both are relevant for benefit-sharing</w:t>
      </w:r>
      <w:r w:rsidR="003D3FE4" w:rsidRPr="005851B1">
        <w:rPr>
          <w:rFonts w:cs="Times New Roman"/>
          <w:kern w:val="22"/>
          <w:szCs w:val="22"/>
        </w:rPr>
        <w:t>;</w:t>
      </w:r>
    </w:p>
    <w:p w14:paraId="42FA8DD5" w14:textId="77777777"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The</w:t>
      </w:r>
      <w:r w:rsidR="00184DE0" w:rsidRPr="005851B1">
        <w:rPr>
          <w:rFonts w:cs="Times New Roman"/>
          <w:kern w:val="22"/>
          <w:szCs w:val="22"/>
        </w:rPr>
        <w:t xml:space="preserve">re </w:t>
      </w:r>
      <w:r w:rsidR="002A1E16" w:rsidRPr="005851B1">
        <w:rPr>
          <w:rFonts w:cs="Times New Roman"/>
          <w:kern w:val="22"/>
          <w:szCs w:val="22"/>
        </w:rPr>
        <w:t>may</w:t>
      </w:r>
      <w:r w:rsidR="00184DE0" w:rsidRPr="005851B1">
        <w:rPr>
          <w:rFonts w:cs="Times New Roman"/>
          <w:kern w:val="22"/>
          <w:szCs w:val="22"/>
        </w:rPr>
        <w:t xml:space="preserve"> </w:t>
      </w:r>
      <w:r w:rsidR="00A56FAE" w:rsidRPr="005851B1">
        <w:rPr>
          <w:rFonts w:cs="Times New Roman"/>
          <w:kern w:val="22"/>
          <w:szCs w:val="22"/>
        </w:rPr>
        <w:t xml:space="preserve">be </w:t>
      </w:r>
      <w:r w:rsidR="00184DE0" w:rsidRPr="005851B1">
        <w:rPr>
          <w:rFonts w:cs="Times New Roman"/>
          <w:kern w:val="22"/>
          <w:szCs w:val="22"/>
        </w:rPr>
        <w:t>a</w:t>
      </w:r>
      <w:r w:rsidRPr="005851B1">
        <w:rPr>
          <w:rFonts w:cs="Times New Roman"/>
          <w:kern w:val="22"/>
          <w:szCs w:val="22"/>
        </w:rPr>
        <w:t xml:space="preserve"> need for economic valuation of the information per se</w:t>
      </w:r>
      <w:r w:rsidR="00EF4860" w:rsidRPr="005851B1">
        <w:rPr>
          <w:rFonts w:cs="Times New Roman"/>
          <w:kern w:val="22"/>
          <w:szCs w:val="22"/>
        </w:rPr>
        <w:t>;</w:t>
      </w:r>
    </w:p>
    <w:p w14:paraId="2120056A" w14:textId="688CDD69" w:rsidR="003D3FE4" w:rsidRPr="005851B1" w:rsidRDefault="00A56FAE"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For comparative purposes, </w:t>
      </w:r>
      <w:r w:rsidR="00086F52" w:rsidRPr="005851B1">
        <w:rPr>
          <w:rFonts w:cs="Times New Roman"/>
          <w:kern w:val="22"/>
          <w:szCs w:val="22"/>
        </w:rPr>
        <w:t>larger data sets are more</w:t>
      </w:r>
      <w:r w:rsidRPr="005851B1">
        <w:rPr>
          <w:rFonts w:cs="Times New Roman"/>
          <w:kern w:val="22"/>
          <w:szCs w:val="22"/>
        </w:rPr>
        <w:t xml:space="preserve"> valu</w:t>
      </w:r>
      <w:r w:rsidR="00086F52" w:rsidRPr="005851B1">
        <w:rPr>
          <w:rFonts w:cs="Times New Roman"/>
          <w:kern w:val="22"/>
          <w:szCs w:val="22"/>
        </w:rPr>
        <w:t>abl</w:t>
      </w:r>
      <w:r w:rsidRPr="005851B1">
        <w:rPr>
          <w:rFonts w:cs="Times New Roman"/>
          <w:kern w:val="22"/>
          <w:szCs w:val="22"/>
        </w:rPr>
        <w:t>e;</w:t>
      </w:r>
    </w:p>
    <w:p w14:paraId="647C6F99" w14:textId="71E8F408" w:rsidR="00A56FAE" w:rsidRPr="005851B1" w:rsidRDefault="00DF4752"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Specific b</w:t>
      </w:r>
      <w:r w:rsidR="0005694F" w:rsidRPr="005851B1">
        <w:rPr>
          <w:rFonts w:cs="Times New Roman"/>
          <w:kern w:val="22"/>
          <w:szCs w:val="22"/>
        </w:rPr>
        <w:t>enefit</w:t>
      </w:r>
      <w:r w:rsidRPr="005851B1">
        <w:rPr>
          <w:rFonts w:cs="Times New Roman"/>
          <w:kern w:val="22"/>
          <w:szCs w:val="22"/>
        </w:rPr>
        <w:t>-s</w:t>
      </w:r>
      <w:r w:rsidR="0005694F" w:rsidRPr="005851B1">
        <w:rPr>
          <w:rFonts w:cs="Times New Roman"/>
          <w:kern w:val="22"/>
          <w:szCs w:val="22"/>
        </w:rPr>
        <w:t>haring</w:t>
      </w:r>
      <w:r w:rsidRPr="005851B1">
        <w:rPr>
          <w:rFonts w:cs="Times New Roman"/>
          <w:kern w:val="22"/>
          <w:szCs w:val="22"/>
        </w:rPr>
        <w:t xml:space="preserve"> conditions related to </w:t>
      </w:r>
      <w:r w:rsidR="00862C64" w:rsidRPr="005851B1">
        <w:rPr>
          <w:rFonts w:cs="Times New Roman"/>
          <w:kern w:val="22"/>
          <w:szCs w:val="22"/>
        </w:rPr>
        <w:t>“DSI”</w:t>
      </w:r>
      <w:r w:rsidRPr="005851B1">
        <w:rPr>
          <w:rFonts w:cs="Times New Roman"/>
          <w:kern w:val="22"/>
          <w:szCs w:val="22"/>
        </w:rPr>
        <w:t xml:space="preserve"> re</w:t>
      </w:r>
      <w:r w:rsidR="0005694F" w:rsidRPr="005851B1">
        <w:rPr>
          <w:rFonts w:cs="Times New Roman"/>
          <w:kern w:val="22"/>
          <w:szCs w:val="22"/>
        </w:rPr>
        <w:t>sulting from utilization of a genetic resource</w:t>
      </w:r>
      <w:r w:rsidRPr="005851B1">
        <w:rPr>
          <w:rFonts w:cs="Times New Roman"/>
          <w:kern w:val="22"/>
          <w:szCs w:val="22"/>
        </w:rPr>
        <w:t xml:space="preserve"> </w:t>
      </w:r>
      <w:r w:rsidR="004145A7" w:rsidRPr="005851B1">
        <w:rPr>
          <w:rFonts w:cs="Times New Roman"/>
          <w:kern w:val="22"/>
          <w:szCs w:val="22"/>
        </w:rPr>
        <w:t>could</w:t>
      </w:r>
      <w:r w:rsidRPr="005851B1">
        <w:rPr>
          <w:rFonts w:cs="Times New Roman"/>
          <w:kern w:val="22"/>
          <w:szCs w:val="22"/>
        </w:rPr>
        <w:t xml:space="preserve"> be included in </w:t>
      </w:r>
      <w:r w:rsidR="00483241" w:rsidRPr="005851B1">
        <w:rPr>
          <w:rFonts w:cs="Times New Roman"/>
          <w:kern w:val="22"/>
          <w:szCs w:val="22"/>
        </w:rPr>
        <w:t>mutually agreed terms</w:t>
      </w:r>
      <w:r w:rsidRPr="005851B1">
        <w:rPr>
          <w:rFonts w:cs="Times New Roman"/>
          <w:kern w:val="22"/>
          <w:szCs w:val="22"/>
        </w:rPr>
        <w:t>;</w:t>
      </w:r>
    </w:p>
    <w:p w14:paraId="14D23459" w14:textId="7ECC4D79"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In </w:t>
      </w:r>
      <w:r w:rsidR="001F5BC9" w:rsidRPr="005851B1">
        <w:rPr>
          <w:rFonts w:cs="Times New Roman"/>
          <w:kern w:val="22"/>
          <w:szCs w:val="22"/>
        </w:rPr>
        <w:t xml:space="preserve">the </w:t>
      </w:r>
      <w:r w:rsidRPr="005851B1">
        <w:rPr>
          <w:rFonts w:cs="Times New Roman"/>
          <w:kern w:val="22"/>
          <w:szCs w:val="22"/>
        </w:rPr>
        <w:t xml:space="preserve">light of the challenges related to the bilateral benefit-sharing approach as it relates to </w:t>
      </w:r>
      <w:r w:rsidR="00862C64" w:rsidRPr="005851B1">
        <w:rPr>
          <w:rFonts w:cs="Times New Roman"/>
          <w:kern w:val="22"/>
          <w:szCs w:val="22"/>
        </w:rPr>
        <w:t>“DSI”</w:t>
      </w:r>
      <w:r w:rsidRPr="005851B1">
        <w:rPr>
          <w:rFonts w:cs="Times New Roman"/>
          <w:kern w:val="22"/>
          <w:szCs w:val="22"/>
        </w:rPr>
        <w:t xml:space="preserve">, </w:t>
      </w:r>
      <w:r w:rsidR="00184DE0" w:rsidRPr="005851B1">
        <w:rPr>
          <w:rFonts w:cs="Times New Roman"/>
          <w:kern w:val="22"/>
          <w:szCs w:val="22"/>
        </w:rPr>
        <w:t xml:space="preserve">consideration of </w:t>
      </w:r>
      <w:r w:rsidRPr="005851B1">
        <w:rPr>
          <w:rFonts w:cs="Times New Roman"/>
          <w:kern w:val="22"/>
          <w:szCs w:val="22"/>
        </w:rPr>
        <w:t>multilateral approach</w:t>
      </w:r>
      <w:r w:rsidR="00137BAA" w:rsidRPr="005851B1">
        <w:rPr>
          <w:rFonts w:cs="Times New Roman"/>
          <w:kern w:val="22"/>
          <w:szCs w:val="22"/>
        </w:rPr>
        <w:t>es</w:t>
      </w:r>
      <w:r w:rsidRPr="005851B1">
        <w:rPr>
          <w:rFonts w:cs="Times New Roman"/>
          <w:kern w:val="22"/>
          <w:szCs w:val="22"/>
        </w:rPr>
        <w:t xml:space="preserve"> may be warranted in some circumstances:</w:t>
      </w:r>
    </w:p>
    <w:p w14:paraId="5F2F0628" w14:textId="1C568B17" w:rsidR="003D3FE4" w:rsidRPr="005851B1" w:rsidRDefault="003D3FE4" w:rsidP="005851B1">
      <w:pPr>
        <w:numPr>
          <w:ilvl w:val="2"/>
          <w:numId w:val="70"/>
        </w:numPr>
        <w:spacing w:after="120"/>
        <w:ind w:left="1512" w:hanging="432"/>
        <w:rPr>
          <w:rFonts w:cs="Times New Roman"/>
          <w:kern w:val="22"/>
          <w:szCs w:val="22"/>
        </w:rPr>
      </w:pPr>
      <w:r w:rsidRPr="005851B1">
        <w:rPr>
          <w:rFonts w:cs="Times New Roman"/>
          <w:kern w:val="22"/>
          <w:szCs w:val="22"/>
        </w:rPr>
        <w:t>Such circumstances might include: sequences with</w:t>
      </w:r>
      <w:r w:rsidR="00E813FC" w:rsidRPr="005851B1">
        <w:rPr>
          <w:rFonts w:cs="Times New Roman"/>
          <w:kern w:val="22"/>
          <w:szCs w:val="22"/>
        </w:rPr>
        <w:t xml:space="preserve"> no known</w:t>
      </w:r>
      <w:r w:rsidRPr="005851B1">
        <w:rPr>
          <w:rFonts w:cs="Times New Roman"/>
          <w:kern w:val="22"/>
          <w:szCs w:val="22"/>
        </w:rPr>
        <w:t xml:space="preserve"> provenance; conserved genes; sequences of widely distributed genetic resources</w:t>
      </w:r>
      <w:r w:rsidR="007212B8" w:rsidRPr="005851B1">
        <w:rPr>
          <w:rFonts w:cs="Times New Roman"/>
          <w:kern w:val="22"/>
          <w:szCs w:val="22"/>
        </w:rPr>
        <w:t xml:space="preserve"> and information voluntar</w:t>
      </w:r>
      <w:r w:rsidR="00EA2321" w:rsidRPr="005851B1">
        <w:rPr>
          <w:rFonts w:cs="Times New Roman"/>
          <w:kern w:val="22"/>
          <w:szCs w:val="22"/>
        </w:rPr>
        <w:t>il</w:t>
      </w:r>
      <w:r w:rsidR="007212B8" w:rsidRPr="005851B1">
        <w:rPr>
          <w:rFonts w:cs="Times New Roman"/>
          <w:kern w:val="22"/>
          <w:szCs w:val="22"/>
        </w:rPr>
        <w:t>y contributed by Parties</w:t>
      </w:r>
      <w:r w:rsidR="00FF7819" w:rsidRPr="005851B1">
        <w:rPr>
          <w:rFonts w:cs="Times New Roman"/>
          <w:kern w:val="22"/>
          <w:szCs w:val="22"/>
        </w:rPr>
        <w:t>;</w:t>
      </w:r>
    </w:p>
    <w:p w14:paraId="2A0C25D8" w14:textId="69C6F00A" w:rsidR="003D3FE4" w:rsidRPr="005851B1" w:rsidRDefault="00184DE0" w:rsidP="005851B1">
      <w:pPr>
        <w:numPr>
          <w:ilvl w:val="2"/>
          <w:numId w:val="70"/>
        </w:numPr>
        <w:spacing w:after="120"/>
        <w:ind w:left="1512" w:hanging="432"/>
        <w:rPr>
          <w:rFonts w:cs="Times New Roman"/>
          <w:kern w:val="22"/>
          <w:szCs w:val="22"/>
        </w:rPr>
      </w:pPr>
      <w:r w:rsidRPr="005851B1">
        <w:rPr>
          <w:rFonts w:cs="Times New Roman"/>
          <w:kern w:val="22"/>
          <w:szCs w:val="22"/>
        </w:rPr>
        <w:t>A m</w:t>
      </w:r>
      <w:r w:rsidR="003D3FE4" w:rsidRPr="005851B1">
        <w:rPr>
          <w:rFonts w:cs="Times New Roman"/>
          <w:kern w:val="22"/>
          <w:szCs w:val="22"/>
        </w:rPr>
        <w:t xml:space="preserve">ultiplicity of national approaches to ABS </w:t>
      </w:r>
      <w:r w:rsidRPr="005851B1">
        <w:rPr>
          <w:rFonts w:cs="Times New Roman"/>
          <w:kern w:val="22"/>
          <w:szCs w:val="22"/>
        </w:rPr>
        <w:t xml:space="preserve">relating to </w:t>
      </w:r>
      <w:r w:rsidR="00862C64" w:rsidRPr="005851B1">
        <w:rPr>
          <w:rFonts w:cs="Times New Roman"/>
          <w:kern w:val="22"/>
          <w:szCs w:val="22"/>
        </w:rPr>
        <w:t>“DSI”</w:t>
      </w:r>
      <w:r w:rsidR="003D3FE4" w:rsidRPr="005851B1">
        <w:rPr>
          <w:rFonts w:cs="Times New Roman"/>
          <w:kern w:val="22"/>
          <w:szCs w:val="22"/>
        </w:rPr>
        <w:t xml:space="preserve"> may create cumbersome processes, </w:t>
      </w:r>
      <w:r w:rsidRPr="005851B1">
        <w:rPr>
          <w:rFonts w:cs="Times New Roman"/>
          <w:kern w:val="22"/>
          <w:szCs w:val="22"/>
        </w:rPr>
        <w:t>and could</w:t>
      </w:r>
      <w:r w:rsidR="003D3FE4" w:rsidRPr="005851B1">
        <w:rPr>
          <w:rFonts w:cs="Times New Roman"/>
          <w:kern w:val="22"/>
          <w:szCs w:val="22"/>
        </w:rPr>
        <w:t xml:space="preserve"> lead to access restrictions, or to </w:t>
      </w:r>
      <w:r w:rsidR="00E813FC" w:rsidRPr="005851B1">
        <w:rPr>
          <w:rFonts w:cs="Times New Roman"/>
          <w:kern w:val="22"/>
          <w:szCs w:val="22"/>
        </w:rPr>
        <w:t>“</w:t>
      </w:r>
      <w:r w:rsidR="003D3FE4" w:rsidRPr="005851B1">
        <w:rPr>
          <w:rFonts w:cs="Times New Roman"/>
          <w:kern w:val="22"/>
          <w:szCs w:val="22"/>
        </w:rPr>
        <w:t>jurisdiction shopping</w:t>
      </w:r>
      <w:r w:rsidR="00E813FC" w:rsidRPr="005851B1">
        <w:rPr>
          <w:rFonts w:cs="Times New Roman"/>
          <w:kern w:val="22"/>
          <w:szCs w:val="22"/>
        </w:rPr>
        <w:t>”</w:t>
      </w:r>
      <w:r w:rsidR="003D3FE4" w:rsidRPr="005851B1">
        <w:rPr>
          <w:rFonts w:cs="Times New Roman"/>
          <w:kern w:val="22"/>
          <w:szCs w:val="22"/>
        </w:rPr>
        <w:t xml:space="preserve">. One effect of </w:t>
      </w:r>
      <w:r w:rsidRPr="005851B1">
        <w:rPr>
          <w:rFonts w:cs="Times New Roman"/>
          <w:kern w:val="22"/>
          <w:szCs w:val="22"/>
        </w:rPr>
        <w:t xml:space="preserve">such </w:t>
      </w:r>
      <w:r w:rsidR="003D3FE4" w:rsidRPr="005851B1">
        <w:rPr>
          <w:rFonts w:cs="Times New Roman"/>
          <w:kern w:val="22"/>
          <w:szCs w:val="22"/>
        </w:rPr>
        <w:t>restrictions may be to limit benefit-sharing and its contribution to conservation and sustainable use;</w:t>
      </w:r>
    </w:p>
    <w:p w14:paraId="2F1485DE" w14:textId="77777777" w:rsidR="003D3FE4" w:rsidRPr="005851B1" w:rsidRDefault="003D3FE4" w:rsidP="005851B1">
      <w:pPr>
        <w:numPr>
          <w:ilvl w:val="2"/>
          <w:numId w:val="70"/>
        </w:numPr>
        <w:spacing w:after="120"/>
        <w:ind w:left="1512" w:hanging="432"/>
        <w:rPr>
          <w:rFonts w:cs="Times New Roman"/>
          <w:kern w:val="22"/>
          <w:szCs w:val="22"/>
        </w:rPr>
      </w:pPr>
      <w:r w:rsidRPr="005851B1">
        <w:rPr>
          <w:rFonts w:cs="Times New Roman"/>
          <w:kern w:val="22"/>
          <w:szCs w:val="22"/>
        </w:rPr>
        <w:t>Fair distribution of benefits among providers may be difficult if genetic material from various sources is combined;</w:t>
      </w:r>
    </w:p>
    <w:p w14:paraId="41606A8B" w14:textId="77777777" w:rsidR="00184DE0" w:rsidRPr="005851B1" w:rsidRDefault="003D3FE4" w:rsidP="005851B1">
      <w:pPr>
        <w:numPr>
          <w:ilvl w:val="2"/>
          <w:numId w:val="70"/>
        </w:numPr>
        <w:spacing w:after="120"/>
        <w:ind w:left="1512" w:hanging="432"/>
        <w:rPr>
          <w:rFonts w:cs="Times New Roman"/>
          <w:kern w:val="22"/>
          <w:szCs w:val="22"/>
        </w:rPr>
      </w:pPr>
      <w:r w:rsidRPr="005851B1">
        <w:rPr>
          <w:rFonts w:cs="Times New Roman"/>
          <w:kern w:val="22"/>
          <w:szCs w:val="22"/>
        </w:rPr>
        <w:t xml:space="preserve">However, a multilateral benefit-sharing mechanism </w:t>
      </w:r>
      <w:r w:rsidR="002A1E16" w:rsidRPr="005851B1">
        <w:rPr>
          <w:rFonts w:cs="Times New Roman"/>
          <w:kern w:val="22"/>
          <w:szCs w:val="22"/>
        </w:rPr>
        <w:t xml:space="preserve">under the Nagoya </w:t>
      </w:r>
      <w:r w:rsidR="008D6177" w:rsidRPr="005851B1">
        <w:rPr>
          <w:rFonts w:cs="Times New Roman"/>
          <w:kern w:val="22"/>
          <w:szCs w:val="22"/>
        </w:rPr>
        <w:t>P</w:t>
      </w:r>
      <w:r w:rsidR="002A1E16" w:rsidRPr="005851B1">
        <w:rPr>
          <w:rFonts w:cs="Times New Roman"/>
          <w:kern w:val="22"/>
          <w:szCs w:val="22"/>
        </w:rPr>
        <w:t xml:space="preserve">rotocol </w:t>
      </w:r>
      <w:r w:rsidRPr="005851B1">
        <w:rPr>
          <w:rFonts w:cs="Times New Roman"/>
          <w:kern w:val="22"/>
          <w:szCs w:val="22"/>
        </w:rPr>
        <w:t>cannot extend beyond the scope of the Protocol</w:t>
      </w:r>
      <w:r w:rsidR="00FF7819" w:rsidRPr="005851B1">
        <w:rPr>
          <w:rFonts w:cs="Times New Roman"/>
          <w:kern w:val="22"/>
          <w:szCs w:val="22"/>
        </w:rPr>
        <w:t>;</w:t>
      </w:r>
    </w:p>
    <w:p w14:paraId="2AE4289E" w14:textId="3F22B58A" w:rsidR="00E813FC" w:rsidRPr="005851B1" w:rsidRDefault="00E813FC" w:rsidP="005851B1">
      <w:pPr>
        <w:numPr>
          <w:ilvl w:val="2"/>
          <w:numId w:val="70"/>
        </w:numPr>
        <w:spacing w:after="120"/>
        <w:ind w:left="1512" w:hanging="432"/>
        <w:rPr>
          <w:rFonts w:cs="Times New Roman"/>
          <w:kern w:val="22"/>
          <w:szCs w:val="22"/>
        </w:rPr>
      </w:pPr>
      <w:r w:rsidRPr="005851B1">
        <w:rPr>
          <w:rFonts w:cs="Times New Roman"/>
          <w:kern w:val="22"/>
          <w:szCs w:val="22"/>
        </w:rPr>
        <w:t xml:space="preserve">The </w:t>
      </w:r>
      <w:r w:rsidR="004145A7" w:rsidRPr="005851B1">
        <w:rPr>
          <w:rFonts w:cs="Times New Roman"/>
          <w:kern w:val="22"/>
          <w:szCs w:val="22"/>
        </w:rPr>
        <w:t>global multilateral benefit-sharing mechanism</w:t>
      </w:r>
      <w:r w:rsidRPr="005851B1">
        <w:rPr>
          <w:rFonts w:cs="Times New Roman"/>
          <w:kern w:val="22"/>
          <w:szCs w:val="22"/>
        </w:rPr>
        <w:t xml:space="preserve"> referred to under Art</w:t>
      </w:r>
      <w:r w:rsidR="00C03D20" w:rsidRPr="005851B1">
        <w:rPr>
          <w:rFonts w:cs="Times New Roman"/>
          <w:kern w:val="22"/>
          <w:szCs w:val="22"/>
        </w:rPr>
        <w:t>icle</w:t>
      </w:r>
      <w:r w:rsidRPr="005851B1">
        <w:rPr>
          <w:rFonts w:cs="Times New Roman"/>
          <w:kern w:val="22"/>
          <w:szCs w:val="22"/>
        </w:rPr>
        <w:t xml:space="preserve"> 10 of the N</w:t>
      </w:r>
      <w:r w:rsidR="004145A7" w:rsidRPr="005851B1">
        <w:rPr>
          <w:rFonts w:cs="Times New Roman"/>
          <w:kern w:val="22"/>
          <w:szCs w:val="22"/>
        </w:rPr>
        <w:t xml:space="preserve">agoya </w:t>
      </w:r>
      <w:r w:rsidRPr="005851B1">
        <w:rPr>
          <w:rFonts w:cs="Times New Roman"/>
          <w:kern w:val="22"/>
          <w:szCs w:val="22"/>
        </w:rPr>
        <w:t>P</w:t>
      </w:r>
      <w:r w:rsidR="004145A7" w:rsidRPr="005851B1">
        <w:rPr>
          <w:rFonts w:cs="Times New Roman"/>
          <w:kern w:val="22"/>
          <w:szCs w:val="22"/>
        </w:rPr>
        <w:t>rotocol</w:t>
      </w:r>
      <w:r w:rsidRPr="005851B1">
        <w:rPr>
          <w:rFonts w:cs="Times New Roman"/>
          <w:kern w:val="22"/>
          <w:szCs w:val="22"/>
        </w:rPr>
        <w:t xml:space="preserve"> is s</w:t>
      </w:r>
      <w:r w:rsidR="00A21D84" w:rsidRPr="005851B1">
        <w:rPr>
          <w:rFonts w:cs="Times New Roman"/>
          <w:kern w:val="22"/>
          <w:szCs w:val="22"/>
        </w:rPr>
        <w:t>till under discussion;</w:t>
      </w:r>
    </w:p>
    <w:p w14:paraId="0DF7123D" w14:textId="319B5436" w:rsidR="00A21D84" w:rsidRPr="005851B1" w:rsidRDefault="00A21D84" w:rsidP="005851B1">
      <w:pPr>
        <w:numPr>
          <w:ilvl w:val="2"/>
          <w:numId w:val="70"/>
        </w:numPr>
        <w:spacing w:after="120"/>
        <w:ind w:left="1512" w:hanging="432"/>
        <w:rPr>
          <w:rFonts w:cs="Times New Roman"/>
          <w:kern w:val="22"/>
          <w:szCs w:val="22"/>
        </w:rPr>
      </w:pPr>
      <w:r w:rsidRPr="005851B1">
        <w:rPr>
          <w:rFonts w:cs="Times New Roman"/>
          <w:kern w:val="22"/>
          <w:szCs w:val="22"/>
        </w:rPr>
        <w:t xml:space="preserve">Other discussions on </w:t>
      </w:r>
      <w:r w:rsidR="00862C64" w:rsidRPr="005851B1">
        <w:rPr>
          <w:rFonts w:cs="Times New Roman"/>
          <w:kern w:val="22"/>
          <w:szCs w:val="22"/>
        </w:rPr>
        <w:t>“DSI”</w:t>
      </w:r>
      <w:r w:rsidRPr="005851B1">
        <w:rPr>
          <w:rFonts w:cs="Times New Roman"/>
          <w:kern w:val="22"/>
          <w:szCs w:val="22"/>
        </w:rPr>
        <w:t xml:space="preserve"> are also ongoing in other </w:t>
      </w:r>
      <w:r w:rsidR="00643E6D" w:rsidRPr="005851B1">
        <w:rPr>
          <w:rFonts w:cs="Times New Roman"/>
          <w:kern w:val="22"/>
          <w:szCs w:val="22"/>
        </w:rPr>
        <w:t>forums</w:t>
      </w:r>
      <w:r w:rsidRPr="005851B1">
        <w:rPr>
          <w:rFonts w:cs="Times New Roman"/>
          <w:kern w:val="22"/>
          <w:szCs w:val="22"/>
        </w:rPr>
        <w:t>;</w:t>
      </w:r>
    </w:p>
    <w:p w14:paraId="5A8363A8" w14:textId="2EFA76BB" w:rsidR="00DF4752" w:rsidRPr="005851B1" w:rsidRDefault="00EF4860" w:rsidP="005851B1">
      <w:pPr>
        <w:numPr>
          <w:ilvl w:val="2"/>
          <w:numId w:val="70"/>
        </w:numPr>
        <w:spacing w:after="120"/>
        <w:ind w:left="1512" w:hanging="432"/>
        <w:rPr>
          <w:rFonts w:cs="Times New Roman"/>
          <w:kern w:val="22"/>
          <w:szCs w:val="22"/>
        </w:rPr>
      </w:pPr>
      <w:r w:rsidRPr="005851B1">
        <w:rPr>
          <w:rFonts w:cs="Times New Roman"/>
          <w:kern w:val="22"/>
          <w:szCs w:val="22"/>
        </w:rPr>
        <w:t>A</w:t>
      </w:r>
      <w:r w:rsidR="003D3FE4" w:rsidRPr="005851B1">
        <w:rPr>
          <w:rFonts w:cs="Times New Roman"/>
          <w:kern w:val="22"/>
          <w:szCs w:val="22"/>
        </w:rPr>
        <w:t xml:space="preserve"> multilateral approach for </w:t>
      </w:r>
      <w:r w:rsidR="00862C64" w:rsidRPr="005851B1">
        <w:rPr>
          <w:rFonts w:cs="Times New Roman"/>
          <w:kern w:val="22"/>
          <w:szCs w:val="22"/>
        </w:rPr>
        <w:t>“DSI”</w:t>
      </w:r>
      <w:r w:rsidR="003D3FE4" w:rsidRPr="005851B1">
        <w:rPr>
          <w:rFonts w:cs="Times New Roman"/>
          <w:kern w:val="22"/>
          <w:szCs w:val="22"/>
        </w:rPr>
        <w:t xml:space="preserve"> could provide an alternative to </w:t>
      </w:r>
      <w:r w:rsidR="00483241" w:rsidRPr="005851B1">
        <w:rPr>
          <w:rFonts w:cs="Times New Roman"/>
          <w:kern w:val="22"/>
          <w:szCs w:val="22"/>
        </w:rPr>
        <w:t xml:space="preserve">requirements for prior informed consent </w:t>
      </w:r>
      <w:r w:rsidR="003D3FE4" w:rsidRPr="005851B1">
        <w:rPr>
          <w:rFonts w:cs="Times New Roman"/>
          <w:kern w:val="22"/>
          <w:szCs w:val="22"/>
        </w:rPr>
        <w:t xml:space="preserve">and </w:t>
      </w:r>
      <w:r w:rsidR="00483241" w:rsidRPr="005851B1">
        <w:rPr>
          <w:rFonts w:cs="Times New Roman"/>
          <w:kern w:val="22"/>
          <w:szCs w:val="22"/>
        </w:rPr>
        <w:t xml:space="preserve">mutually agreed terms </w:t>
      </w:r>
      <w:r w:rsidR="003D3FE4" w:rsidRPr="005851B1">
        <w:rPr>
          <w:rFonts w:cs="Times New Roman"/>
          <w:kern w:val="22"/>
          <w:szCs w:val="22"/>
        </w:rPr>
        <w:t xml:space="preserve">and </w:t>
      </w:r>
      <w:r w:rsidR="00184DE0" w:rsidRPr="005851B1">
        <w:rPr>
          <w:rFonts w:cs="Times New Roman"/>
          <w:kern w:val="22"/>
          <w:szCs w:val="22"/>
        </w:rPr>
        <w:t>therefore help to reduce</w:t>
      </w:r>
      <w:r w:rsidR="003D3FE4" w:rsidRPr="005851B1">
        <w:rPr>
          <w:rFonts w:cs="Times New Roman"/>
          <w:kern w:val="22"/>
          <w:szCs w:val="22"/>
        </w:rPr>
        <w:t xml:space="preserve"> transaction costs and facilitate equitable sharing of benefits</w:t>
      </w:r>
      <w:r w:rsidR="00420DF5" w:rsidRPr="005851B1">
        <w:rPr>
          <w:rFonts w:cs="Times New Roman"/>
          <w:kern w:val="22"/>
          <w:szCs w:val="22"/>
        </w:rPr>
        <w:t>;</w:t>
      </w:r>
    </w:p>
    <w:p w14:paraId="7D931864" w14:textId="5F2A2EE0" w:rsidR="003D3FE4" w:rsidRPr="005851B1" w:rsidRDefault="00184DE0"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M</w:t>
      </w:r>
      <w:r w:rsidR="003D3FE4" w:rsidRPr="005851B1">
        <w:rPr>
          <w:rFonts w:cs="Times New Roman"/>
          <w:kern w:val="22"/>
          <w:szCs w:val="22"/>
        </w:rPr>
        <w:t xml:space="preserve">onetary benefits </w:t>
      </w:r>
      <w:r w:rsidRPr="005851B1">
        <w:rPr>
          <w:rFonts w:cs="Times New Roman"/>
          <w:kern w:val="22"/>
          <w:szCs w:val="22"/>
        </w:rPr>
        <w:t xml:space="preserve">are important </w:t>
      </w:r>
      <w:r w:rsidR="003D3FE4" w:rsidRPr="005851B1">
        <w:rPr>
          <w:rFonts w:cs="Times New Roman"/>
          <w:kern w:val="22"/>
          <w:szCs w:val="22"/>
        </w:rPr>
        <w:t xml:space="preserve">for conservation </w:t>
      </w:r>
      <w:r w:rsidR="003D3FE4" w:rsidRPr="005851B1">
        <w:rPr>
          <w:rFonts w:cs="Times New Roman"/>
          <w:i/>
          <w:iCs/>
          <w:kern w:val="22"/>
          <w:szCs w:val="22"/>
        </w:rPr>
        <w:t>in</w:t>
      </w:r>
      <w:r w:rsidR="00611EBA" w:rsidRPr="005851B1">
        <w:rPr>
          <w:rFonts w:cs="Times New Roman"/>
          <w:i/>
          <w:iCs/>
          <w:kern w:val="22"/>
          <w:szCs w:val="22"/>
        </w:rPr>
        <w:t> </w:t>
      </w:r>
      <w:r w:rsidR="003D3FE4" w:rsidRPr="005851B1">
        <w:rPr>
          <w:rFonts w:cs="Times New Roman"/>
          <w:i/>
          <w:iCs/>
          <w:kern w:val="22"/>
          <w:szCs w:val="22"/>
        </w:rPr>
        <w:t>situ</w:t>
      </w:r>
      <w:r w:rsidR="003D3FE4" w:rsidRPr="005851B1">
        <w:rPr>
          <w:rFonts w:cs="Times New Roman"/>
          <w:kern w:val="22"/>
          <w:szCs w:val="22"/>
        </w:rPr>
        <w:t xml:space="preserve"> </w:t>
      </w:r>
      <w:r w:rsidR="0071787B" w:rsidRPr="005851B1">
        <w:rPr>
          <w:rFonts w:cs="Times New Roman"/>
          <w:kern w:val="22"/>
          <w:szCs w:val="22"/>
        </w:rPr>
        <w:t xml:space="preserve">and </w:t>
      </w:r>
      <w:r w:rsidR="0071787B" w:rsidRPr="005851B1">
        <w:rPr>
          <w:rFonts w:cs="Times New Roman"/>
          <w:i/>
          <w:iCs/>
          <w:kern w:val="22"/>
          <w:szCs w:val="22"/>
        </w:rPr>
        <w:t>ex</w:t>
      </w:r>
      <w:r w:rsidR="00611EBA" w:rsidRPr="005851B1">
        <w:rPr>
          <w:rFonts w:cs="Times New Roman"/>
          <w:i/>
          <w:iCs/>
          <w:kern w:val="22"/>
          <w:szCs w:val="22"/>
        </w:rPr>
        <w:t> </w:t>
      </w:r>
      <w:r w:rsidR="0071787B" w:rsidRPr="005851B1">
        <w:rPr>
          <w:rFonts w:cs="Times New Roman"/>
          <w:i/>
          <w:iCs/>
          <w:kern w:val="22"/>
          <w:szCs w:val="22"/>
        </w:rPr>
        <w:t>situ</w:t>
      </w:r>
      <w:r w:rsidR="0071787B" w:rsidRPr="005851B1">
        <w:rPr>
          <w:rFonts w:cs="Times New Roman"/>
          <w:kern w:val="22"/>
          <w:szCs w:val="22"/>
        </w:rPr>
        <w:t xml:space="preserve"> </w:t>
      </w:r>
      <w:r w:rsidR="003D3FE4" w:rsidRPr="005851B1">
        <w:rPr>
          <w:rFonts w:cs="Times New Roman"/>
          <w:kern w:val="22"/>
          <w:szCs w:val="22"/>
        </w:rPr>
        <w:t>and sustainable use;</w:t>
      </w:r>
    </w:p>
    <w:p w14:paraId="356AF142" w14:textId="1BCA530A"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 xml:space="preserve">The boundary between research for commercial and non-commercial uses can be particularly blurred in the context of </w:t>
      </w:r>
      <w:r w:rsidR="00862C64" w:rsidRPr="005851B1">
        <w:rPr>
          <w:rFonts w:cs="Times New Roman"/>
          <w:kern w:val="22"/>
          <w:szCs w:val="22"/>
        </w:rPr>
        <w:t>“DSI”</w:t>
      </w:r>
      <w:r w:rsidRPr="005851B1">
        <w:rPr>
          <w:rFonts w:cs="Times New Roman"/>
          <w:kern w:val="22"/>
          <w:szCs w:val="22"/>
        </w:rPr>
        <w:t>;</w:t>
      </w:r>
    </w:p>
    <w:p w14:paraId="62B650BC" w14:textId="11DB94CE" w:rsidR="00BE7D1D" w:rsidRPr="005851B1" w:rsidRDefault="00BE7D1D"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lastRenderedPageBreak/>
        <w:t>The special considerations in Art</w:t>
      </w:r>
      <w:r w:rsidR="00D4067A" w:rsidRPr="005851B1">
        <w:rPr>
          <w:rFonts w:cs="Times New Roman"/>
          <w:kern w:val="22"/>
          <w:szCs w:val="22"/>
        </w:rPr>
        <w:t>icle</w:t>
      </w:r>
      <w:r w:rsidRPr="005851B1">
        <w:rPr>
          <w:rFonts w:cs="Times New Roman"/>
          <w:kern w:val="22"/>
          <w:szCs w:val="22"/>
        </w:rPr>
        <w:t xml:space="preserve"> 8 of the Protocol;</w:t>
      </w:r>
    </w:p>
    <w:p w14:paraId="07441B62" w14:textId="70554254" w:rsidR="003D3FE4" w:rsidRPr="005851B1" w:rsidRDefault="003D3FE4" w:rsidP="005851B1">
      <w:pPr>
        <w:pStyle w:val="Para1"/>
        <w:numPr>
          <w:ilvl w:val="1"/>
          <w:numId w:val="59"/>
        </w:numPr>
        <w:tabs>
          <w:tab w:val="clear" w:pos="720"/>
        </w:tabs>
        <w:ind w:left="0" w:firstLine="720"/>
        <w:rPr>
          <w:rFonts w:cs="Times New Roman"/>
          <w:kern w:val="22"/>
          <w:szCs w:val="22"/>
        </w:rPr>
      </w:pPr>
      <w:r w:rsidRPr="005851B1">
        <w:rPr>
          <w:rFonts w:cs="Times New Roman"/>
          <w:kern w:val="22"/>
          <w:szCs w:val="22"/>
        </w:rPr>
        <w:t>The fact that a number of challenges related to the implementation of the Nagoya Protocol have not yet been addressed continues to be a subject of concern for a number of stakeholders who are therefore apprehensive of discussions that could create further barriers to access and scientific research, in particular fundamental biodiversity research.</w:t>
      </w:r>
    </w:p>
    <w:p w14:paraId="5ADB4555" w14:textId="77777777"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With regard to non-monetary benefits, the following points were made:</w:t>
      </w:r>
    </w:p>
    <w:p w14:paraId="28FFB9B4" w14:textId="11DE937E"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 xml:space="preserve">There are large social and public benefits from use of and access to </w:t>
      </w:r>
      <w:r w:rsidR="00862C64" w:rsidRPr="005851B1">
        <w:rPr>
          <w:rFonts w:cs="Times New Roman"/>
          <w:kern w:val="22"/>
          <w:szCs w:val="22"/>
        </w:rPr>
        <w:t>“DSI”</w:t>
      </w:r>
      <w:r w:rsidR="00DF4186" w:rsidRPr="005851B1">
        <w:rPr>
          <w:rFonts w:cs="Times New Roman"/>
          <w:kern w:val="22"/>
          <w:szCs w:val="22"/>
        </w:rPr>
        <w:t xml:space="preserve"> underscoring the importance of publicly accessible databases</w:t>
      </w:r>
      <w:r w:rsidR="00FF7819" w:rsidRPr="005851B1">
        <w:rPr>
          <w:rFonts w:cs="Times New Roman"/>
          <w:kern w:val="22"/>
          <w:szCs w:val="22"/>
        </w:rPr>
        <w:t>;</w:t>
      </w:r>
    </w:p>
    <w:p w14:paraId="7583F079" w14:textId="2FE1534C"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While the sharing of information and data is also a benefit in and of itself, it is not, alone, sufficient to meet the expectations for benefit</w:t>
      </w:r>
      <w:r w:rsidR="00154C7D" w:rsidRPr="005851B1">
        <w:rPr>
          <w:rFonts w:cs="Times New Roman"/>
          <w:kern w:val="22"/>
          <w:szCs w:val="22"/>
        </w:rPr>
        <w:t>-</w:t>
      </w:r>
      <w:r w:rsidRPr="005851B1">
        <w:rPr>
          <w:rFonts w:cs="Times New Roman"/>
          <w:kern w:val="22"/>
          <w:szCs w:val="22"/>
        </w:rPr>
        <w:t>sharing. Furthermore, the benefits from data sharing do not necessarily accrue to the providers</w:t>
      </w:r>
      <w:r w:rsidR="00DF4186" w:rsidRPr="005851B1">
        <w:rPr>
          <w:rFonts w:cs="Times New Roman"/>
          <w:kern w:val="22"/>
          <w:szCs w:val="22"/>
        </w:rPr>
        <w:t xml:space="preserve"> proportionately or predominantly</w:t>
      </w:r>
      <w:r w:rsidRPr="005851B1">
        <w:rPr>
          <w:rFonts w:cs="Times New Roman"/>
          <w:kern w:val="22"/>
          <w:szCs w:val="22"/>
        </w:rPr>
        <w:t>;</w:t>
      </w:r>
    </w:p>
    <w:p w14:paraId="61AD5A1A" w14:textId="6D3F776D"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 xml:space="preserve">Continued effort for technology transfer and capacity-building is essential, in order to enable developing countries to access and use </w:t>
      </w:r>
      <w:r w:rsidR="00862C64" w:rsidRPr="005851B1">
        <w:rPr>
          <w:rFonts w:cs="Times New Roman"/>
          <w:kern w:val="22"/>
          <w:szCs w:val="22"/>
        </w:rPr>
        <w:t>“DSI”</w:t>
      </w:r>
      <w:r w:rsidRPr="005851B1">
        <w:rPr>
          <w:rFonts w:cs="Times New Roman"/>
          <w:kern w:val="22"/>
          <w:szCs w:val="22"/>
        </w:rPr>
        <w:t>;</w:t>
      </w:r>
    </w:p>
    <w:p w14:paraId="526672EF" w14:textId="77777777"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Although there is already international cooperation, there is a need to learn from existing practices and build on them to further develop capacity;</w:t>
      </w:r>
    </w:p>
    <w:p w14:paraId="3F540C59" w14:textId="5A8671EA" w:rsidR="003D3FE4" w:rsidRPr="005851B1" w:rsidRDefault="003D3FE4" w:rsidP="005851B1">
      <w:pPr>
        <w:pStyle w:val="Para1"/>
        <w:numPr>
          <w:ilvl w:val="1"/>
          <w:numId w:val="61"/>
        </w:numPr>
        <w:tabs>
          <w:tab w:val="clear" w:pos="720"/>
        </w:tabs>
        <w:ind w:left="0" w:firstLine="720"/>
        <w:rPr>
          <w:rFonts w:cs="Times New Roman"/>
          <w:kern w:val="22"/>
          <w:szCs w:val="22"/>
        </w:rPr>
      </w:pPr>
      <w:r w:rsidRPr="005851B1">
        <w:rPr>
          <w:rFonts w:cs="Times New Roman"/>
          <w:kern w:val="22"/>
          <w:szCs w:val="22"/>
        </w:rPr>
        <w:t xml:space="preserve">It </w:t>
      </w:r>
      <w:r w:rsidR="00DF4186" w:rsidRPr="005851B1">
        <w:rPr>
          <w:rFonts w:cs="Times New Roman"/>
          <w:kern w:val="22"/>
          <w:szCs w:val="22"/>
        </w:rPr>
        <w:t>w</w:t>
      </w:r>
      <w:r w:rsidRPr="005851B1">
        <w:rPr>
          <w:rFonts w:cs="Times New Roman"/>
          <w:kern w:val="22"/>
          <w:szCs w:val="22"/>
        </w:rPr>
        <w:t xml:space="preserve">ould be helpful to </w:t>
      </w:r>
      <w:r w:rsidR="00700FB0" w:rsidRPr="005851B1">
        <w:rPr>
          <w:rFonts w:cs="Times New Roman"/>
          <w:kern w:val="22"/>
          <w:szCs w:val="22"/>
        </w:rPr>
        <w:t xml:space="preserve">develop further studies to </w:t>
      </w:r>
      <w:r w:rsidRPr="005851B1">
        <w:rPr>
          <w:rFonts w:cs="Times New Roman"/>
          <w:kern w:val="22"/>
          <w:szCs w:val="22"/>
        </w:rPr>
        <w:t>quantify non-monetary benefit-sharing. It may be easier to examine this by sector.</w:t>
      </w:r>
    </w:p>
    <w:p w14:paraId="166A7DCA" w14:textId="556012A4"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It was suggested that a challenge to monetary benefit-sharing is the fact that there </w:t>
      </w:r>
      <w:r w:rsidR="008D6177" w:rsidRPr="005851B1">
        <w:rPr>
          <w:rFonts w:cs="Times New Roman"/>
          <w:kern w:val="22"/>
          <w:szCs w:val="22"/>
        </w:rPr>
        <w:t xml:space="preserve">may be </w:t>
      </w:r>
      <w:r w:rsidRPr="005851B1">
        <w:rPr>
          <w:rFonts w:cs="Times New Roman"/>
          <w:kern w:val="22"/>
          <w:szCs w:val="22"/>
        </w:rPr>
        <w:t xml:space="preserve">no cut-off point and that benefit-sharing obligations </w:t>
      </w:r>
      <w:r w:rsidR="00463CDC" w:rsidRPr="005851B1">
        <w:rPr>
          <w:rFonts w:cs="Times New Roman"/>
          <w:kern w:val="22"/>
          <w:szCs w:val="22"/>
        </w:rPr>
        <w:t xml:space="preserve">may </w:t>
      </w:r>
      <w:r w:rsidRPr="005851B1">
        <w:rPr>
          <w:rFonts w:cs="Times New Roman"/>
          <w:kern w:val="22"/>
          <w:szCs w:val="22"/>
        </w:rPr>
        <w:t>continue in perpetuity.</w:t>
      </w:r>
    </w:p>
    <w:p w14:paraId="0D70D0CB" w14:textId="57704258" w:rsidR="00BB1019" w:rsidRPr="005851B1" w:rsidRDefault="00CC776F"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It was noted that monitoring, access to and use of </w:t>
      </w:r>
      <w:r w:rsidR="00862C64" w:rsidRPr="005851B1">
        <w:rPr>
          <w:rFonts w:cs="Times New Roman"/>
          <w:kern w:val="22"/>
          <w:szCs w:val="22"/>
        </w:rPr>
        <w:t>“DSI”</w:t>
      </w:r>
      <w:r w:rsidRPr="005851B1">
        <w:rPr>
          <w:rFonts w:cs="Times New Roman"/>
          <w:kern w:val="22"/>
          <w:szCs w:val="22"/>
        </w:rPr>
        <w:t xml:space="preserve"> may be very complex.</w:t>
      </w:r>
    </w:p>
    <w:p w14:paraId="54FDAC6A" w14:textId="16B82F2B"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With regard to monitoring, it was </w:t>
      </w:r>
      <w:r w:rsidR="00463CDC" w:rsidRPr="005851B1">
        <w:rPr>
          <w:rFonts w:cs="Times New Roman"/>
          <w:kern w:val="22"/>
          <w:szCs w:val="22"/>
        </w:rPr>
        <w:t>noted</w:t>
      </w:r>
      <w:r w:rsidRPr="005851B1">
        <w:rPr>
          <w:rFonts w:cs="Times New Roman"/>
          <w:kern w:val="22"/>
          <w:szCs w:val="22"/>
        </w:rPr>
        <w:t xml:space="preserve"> that some countries and international frameworks have taken the approach to </w:t>
      </w:r>
      <w:r w:rsidR="00EA1484" w:rsidRPr="005851B1">
        <w:rPr>
          <w:rFonts w:cs="Times New Roman"/>
          <w:kern w:val="22"/>
          <w:szCs w:val="22"/>
        </w:rPr>
        <w:t>establish</w:t>
      </w:r>
      <w:r w:rsidR="005503BB" w:rsidRPr="005851B1">
        <w:rPr>
          <w:rFonts w:cs="Times New Roman"/>
          <w:kern w:val="22"/>
          <w:szCs w:val="22"/>
        </w:rPr>
        <w:t xml:space="preserve"> as</w:t>
      </w:r>
      <w:r w:rsidR="00EA1484" w:rsidRPr="005851B1">
        <w:rPr>
          <w:rFonts w:cs="Times New Roman"/>
          <w:kern w:val="22"/>
          <w:szCs w:val="22"/>
        </w:rPr>
        <w:t xml:space="preserve"> the triggering event for benefit-sharing</w:t>
      </w:r>
      <w:r w:rsidR="005503BB" w:rsidRPr="005851B1">
        <w:rPr>
          <w:rFonts w:cs="Times New Roman"/>
          <w:kern w:val="22"/>
          <w:szCs w:val="22"/>
        </w:rPr>
        <w:t>,</w:t>
      </w:r>
      <w:r w:rsidR="00EA1484" w:rsidRPr="005851B1">
        <w:rPr>
          <w:rFonts w:cs="Times New Roman"/>
          <w:kern w:val="22"/>
          <w:szCs w:val="22"/>
        </w:rPr>
        <w:t xml:space="preserve"> and </w:t>
      </w:r>
      <w:r w:rsidR="005503BB" w:rsidRPr="005851B1">
        <w:rPr>
          <w:rFonts w:cs="Times New Roman"/>
          <w:kern w:val="22"/>
          <w:szCs w:val="22"/>
        </w:rPr>
        <w:t xml:space="preserve">to </w:t>
      </w:r>
      <w:r w:rsidR="00EA1484" w:rsidRPr="005851B1">
        <w:rPr>
          <w:rFonts w:cs="Times New Roman"/>
          <w:kern w:val="22"/>
          <w:szCs w:val="22"/>
        </w:rPr>
        <w:t>focus</w:t>
      </w:r>
      <w:r w:rsidRPr="005851B1">
        <w:rPr>
          <w:rFonts w:cs="Times New Roman"/>
          <w:kern w:val="22"/>
          <w:szCs w:val="22"/>
        </w:rPr>
        <w:t xml:space="preserve"> monitor</w:t>
      </w:r>
      <w:r w:rsidR="00EA1484" w:rsidRPr="005851B1">
        <w:rPr>
          <w:rFonts w:cs="Times New Roman"/>
          <w:kern w:val="22"/>
          <w:szCs w:val="22"/>
        </w:rPr>
        <w:t>ing on</w:t>
      </w:r>
      <w:r w:rsidR="005503BB" w:rsidRPr="005851B1">
        <w:rPr>
          <w:rFonts w:cs="Times New Roman"/>
          <w:kern w:val="22"/>
          <w:szCs w:val="22"/>
        </w:rPr>
        <w:t>,</w:t>
      </w:r>
      <w:r w:rsidR="00EA1484" w:rsidRPr="005851B1">
        <w:rPr>
          <w:rFonts w:cs="Times New Roman"/>
          <w:kern w:val="22"/>
          <w:szCs w:val="22"/>
        </w:rPr>
        <w:t xml:space="preserve"> the</w:t>
      </w:r>
      <w:r w:rsidRPr="005851B1">
        <w:rPr>
          <w:rFonts w:cs="Times New Roman"/>
          <w:kern w:val="22"/>
          <w:szCs w:val="22"/>
        </w:rPr>
        <w:t xml:space="preserve"> commercial</w:t>
      </w:r>
      <w:r w:rsidR="00EA1484" w:rsidRPr="005851B1">
        <w:rPr>
          <w:rFonts w:cs="Times New Roman"/>
          <w:kern w:val="22"/>
          <w:szCs w:val="22"/>
        </w:rPr>
        <w:t>ization of</w:t>
      </w:r>
      <w:r w:rsidRPr="005851B1">
        <w:rPr>
          <w:rFonts w:cs="Times New Roman"/>
          <w:kern w:val="22"/>
          <w:szCs w:val="22"/>
        </w:rPr>
        <w:t xml:space="preserve"> products</w:t>
      </w:r>
      <w:r w:rsidR="00B15A86" w:rsidRPr="005851B1">
        <w:rPr>
          <w:rFonts w:cs="Times New Roman"/>
          <w:kern w:val="22"/>
          <w:szCs w:val="22"/>
        </w:rPr>
        <w:t xml:space="preserve"> arising from the utilization</w:t>
      </w:r>
      <w:r w:rsidRPr="005851B1">
        <w:rPr>
          <w:rFonts w:cs="Times New Roman"/>
          <w:kern w:val="22"/>
          <w:szCs w:val="22"/>
        </w:rPr>
        <w:t xml:space="preserve"> o</w:t>
      </w:r>
      <w:r w:rsidR="00B15A86" w:rsidRPr="005851B1">
        <w:rPr>
          <w:rFonts w:cs="Times New Roman"/>
          <w:kern w:val="22"/>
          <w:szCs w:val="22"/>
        </w:rPr>
        <w:t>f</w:t>
      </w:r>
      <w:r w:rsidRPr="005851B1">
        <w:rPr>
          <w:rFonts w:cs="Times New Roman"/>
          <w:kern w:val="22"/>
          <w:szCs w:val="22"/>
        </w:rPr>
        <w:t xml:space="preserve"> </w:t>
      </w:r>
      <w:r w:rsidR="00862C64" w:rsidRPr="005851B1">
        <w:rPr>
          <w:rFonts w:cs="Times New Roman"/>
          <w:kern w:val="22"/>
          <w:szCs w:val="22"/>
        </w:rPr>
        <w:t>“DSI”</w:t>
      </w:r>
      <w:r w:rsidR="005503BB" w:rsidRPr="005851B1">
        <w:rPr>
          <w:rFonts w:cs="Times New Roman"/>
          <w:kern w:val="22"/>
          <w:szCs w:val="22"/>
        </w:rPr>
        <w:t>,</w:t>
      </w:r>
      <w:r w:rsidR="00B15A86" w:rsidRPr="005851B1">
        <w:rPr>
          <w:rFonts w:cs="Times New Roman"/>
          <w:kern w:val="22"/>
          <w:szCs w:val="22"/>
        </w:rPr>
        <w:t xml:space="preserve"> rather than controlling research and technological development from </w:t>
      </w:r>
      <w:r w:rsidR="00483241" w:rsidRPr="005851B1">
        <w:rPr>
          <w:rFonts w:cs="Times New Roman"/>
          <w:kern w:val="22"/>
          <w:szCs w:val="22"/>
        </w:rPr>
        <w:t>“</w:t>
      </w:r>
      <w:r w:rsidR="00862C64" w:rsidRPr="005851B1">
        <w:rPr>
          <w:rFonts w:cs="Times New Roman"/>
          <w:kern w:val="22"/>
          <w:szCs w:val="22"/>
        </w:rPr>
        <w:t>DSI”</w:t>
      </w:r>
      <w:r w:rsidRPr="005851B1">
        <w:rPr>
          <w:rFonts w:cs="Times New Roman"/>
          <w:kern w:val="22"/>
          <w:szCs w:val="22"/>
        </w:rPr>
        <w:t>.</w:t>
      </w:r>
    </w:p>
    <w:p w14:paraId="22CC3188" w14:textId="697BBFAA" w:rsidR="00700FB0" w:rsidRPr="005851B1" w:rsidRDefault="00AA36E2"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Some experts noted</w:t>
      </w:r>
      <w:r w:rsidR="007C6E00" w:rsidRPr="005851B1">
        <w:rPr>
          <w:rFonts w:cs="Times New Roman"/>
          <w:kern w:val="22"/>
          <w:szCs w:val="22"/>
        </w:rPr>
        <w:t xml:space="preserve"> that intellectual property</w:t>
      </w:r>
      <w:r w:rsidRPr="005851B1">
        <w:rPr>
          <w:rFonts w:cs="Times New Roman"/>
          <w:kern w:val="22"/>
          <w:szCs w:val="22"/>
        </w:rPr>
        <w:t xml:space="preserve"> rights</w:t>
      </w:r>
      <w:r w:rsidR="007C6E00" w:rsidRPr="005851B1">
        <w:rPr>
          <w:rFonts w:cs="Times New Roman"/>
          <w:kern w:val="22"/>
          <w:szCs w:val="22"/>
        </w:rPr>
        <w:t xml:space="preserve"> and other property rights</w:t>
      </w:r>
      <w:r w:rsidRPr="005851B1">
        <w:rPr>
          <w:rFonts w:cs="Times New Roman"/>
          <w:kern w:val="22"/>
          <w:szCs w:val="22"/>
        </w:rPr>
        <w:t xml:space="preserve"> should be safeguarded.</w:t>
      </w:r>
    </w:p>
    <w:p w14:paraId="0E94EBC7" w14:textId="3054CAE5"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With respect to the issue of databases, </w:t>
      </w:r>
      <w:r w:rsidR="00B15A86" w:rsidRPr="005851B1">
        <w:rPr>
          <w:rFonts w:cs="Times New Roman"/>
          <w:kern w:val="22"/>
          <w:szCs w:val="22"/>
        </w:rPr>
        <w:t>some</w:t>
      </w:r>
      <w:r w:rsidRPr="005851B1">
        <w:rPr>
          <w:rFonts w:cs="Times New Roman"/>
          <w:kern w:val="22"/>
          <w:szCs w:val="22"/>
        </w:rPr>
        <w:t xml:space="preserve"> experts expressed the following views:</w:t>
      </w:r>
    </w:p>
    <w:p w14:paraId="0225DBB5" w14:textId="313E899A"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There can be different </w:t>
      </w:r>
      <w:r w:rsidR="00CC776F" w:rsidRPr="005851B1">
        <w:rPr>
          <w:rFonts w:cs="Times New Roman"/>
          <w:kern w:val="22"/>
          <w:szCs w:val="22"/>
        </w:rPr>
        <w:t>interpretations</w:t>
      </w:r>
      <w:r w:rsidRPr="005851B1">
        <w:rPr>
          <w:rFonts w:cs="Times New Roman"/>
          <w:kern w:val="22"/>
          <w:szCs w:val="22"/>
        </w:rPr>
        <w:t xml:space="preserve"> of what constitutes a publicly accessible database; these may range from </w:t>
      </w:r>
      <w:r w:rsidR="00463CDC" w:rsidRPr="005851B1">
        <w:rPr>
          <w:rFonts w:cs="Times New Roman"/>
          <w:kern w:val="22"/>
          <w:szCs w:val="22"/>
        </w:rPr>
        <w:t xml:space="preserve">databases that allow </w:t>
      </w:r>
      <w:r w:rsidRPr="005851B1">
        <w:rPr>
          <w:rFonts w:cs="Times New Roman"/>
          <w:kern w:val="22"/>
          <w:szCs w:val="22"/>
        </w:rPr>
        <w:t xml:space="preserve">completely open access (e.g. GenBank) to </w:t>
      </w:r>
      <w:r w:rsidR="00463CDC" w:rsidRPr="005851B1">
        <w:rPr>
          <w:rFonts w:cs="Times New Roman"/>
          <w:kern w:val="22"/>
          <w:szCs w:val="22"/>
        </w:rPr>
        <w:t xml:space="preserve">those that </w:t>
      </w:r>
      <w:r w:rsidRPr="005851B1">
        <w:rPr>
          <w:rFonts w:cs="Times New Roman"/>
          <w:kern w:val="22"/>
          <w:szCs w:val="22"/>
        </w:rPr>
        <w:t>impos</w:t>
      </w:r>
      <w:r w:rsidR="00463CDC" w:rsidRPr="005851B1">
        <w:rPr>
          <w:rFonts w:cs="Times New Roman"/>
          <w:kern w:val="22"/>
          <w:szCs w:val="22"/>
        </w:rPr>
        <w:t>e</w:t>
      </w:r>
      <w:r w:rsidRPr="005851B1">
        <w:rPr>
          <w:rFonts w:cs="Times New Roman"/>
          <w:kern w:val="22"/>
          <w:szCs w:val="22"/>
        </w:rPr>
        <w:t xml:space="preserve"> certain requirements (e.g. </w:t>
      </w:r>
      <w:r w:rsidR="00A56345" w:rsidRPr="005851B1">
        <w:rPr>
          <w:rFonts w:cs="Times New Roman"/>
          <w:kern w:val="22"/>
          <w:szCs w:val="22"/>
        </w:rPr>
        <w:t>the Global Initiative on Sharing All Influenza Data (</w:t>
      </w:r>
      <w:r w:rsidRPr="005851B1">
        <w:rPr>
          <w:rFonts w:cs="Times New Roman"/>
          <w:kern w:val="22"/>
          <w:szCs w:val="22"/>
        </w:rPr>
        <w:t>GISAID</w:t>
      </w:r>
      <w:r w:rsidR="00A56345" w:rsidRPr="005851B1">
        <w:rPr>
          <w:rFonts w:cs="Times New Roman"/>
          <w:kern w:val="22"/>
          <w:szCs w:val="22"/>
        </w:rPr>
        <w:t>),</w:t>
      </w:r>
      <w:r w:rsidRPr="005851B1">
        <w:rPr>
          <w:rFonts w:cs="Times New Roman"/>
          <w:kern w:val="22"/>
          <w:szCs w:val="22"/>
        </w:rPr>
        <w:t xml:space="preserve"> which requires registration by users and data access agreements);</w:t>
      </w:r>
    </w:p>
    <w:p w14:paraId="016A5AE4" w14:textId="724566B2"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Access to public</w:t>
      </w:r>
      <w:r w:rsidR="00B15A86" w:rsidRPr="005851B1">
        <w:rPr>
          <w:rFonts w:cs="Times New Roman"/>
          <w:kern w:val="22"/>
          <w:szCs w:val="22"/>
        </w:rPr>
        <w:t>ly available</w:t>
      </w:r>
      <w:r w:rsidRPr="005851B1">
        <w:rPr>
          <w:rFonts w:cs="Times New Roman"/>
          <w:kern w:val="22"/>
          <w:szCs w:val="22"/>
        </w:rPr>
        <w:t xml:space="preserve"> databases</w:t>
      </w:r>
      <w:r w:rsidR="00B15A86" w:rsidRPr="005851B1">
        <w:rPr>
          <w:rFonts w:cs="Times New Roman"/>
          <w:kern w:val="22"/>
          <w:szCs w:val="22"/>
        </w:rPr>
        <w:t xml:space="preserve"> is important and</w:t>
      </w:r>
      <w:r w:rsidRPr="005851B1">
        <w:rPr>
          <w:rFonts w:cs="Times New Roman"/>
          <w:kern w:val="22"/>
          <w:szCs w:val="22"/>
        </w:rPr>
        <w:t xml:space="preserve"> could require user agreements that address benefit-sharing;</w:t>
      </w:r>
    </w:p>
    <w:p w14:paraId="682D8FC8" w14:textId="3BD15B77"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Data in publicly accessible databases may still be subject to </w:t>
      </w:r>
      <w:r w:rsidR="00886CD9" w:rsidRPr="005851B1">
        <w:rPr>
          <w:rFonts w:cs="Times New Roman"/>
          <w:kern w:val="22"/>
          <w:szCs w:val="22"/>
        </w:rPr>
        <w:t xml:space="preserve">intellectual property </w:t>
      </w:r>
      <w:r w:rsidRPr="005851B1">
        <w:rPr>
          <w:rFonts w:cs="Times New Roman"/>
          <w:kern w:val="22"/>
          <w:szCs w:val="22"/>
        </w:rPr>
        <w:t>rights</w:t>
      </w:r>
      <w:r w:rsidR="0004421F" w:rsidRPr="005851B1">
        <w:rPr>
          <w:rFonts w:cs="Times New Roman"/>
          <w:kern w:val="22"/>
          <w:szCs w:val="22"/>
        </w:rPr>
        <w:t xml:space="preserve"> or be utilized for </w:t>
      </w:r>
      <w:r w:rsidR="00886CD9" w:rsidRPr="005851B1">
        <w:rPr>
          <w:rFonts w:cs="Times New Roman"/>
          <w:kern w:val="22"/>
          <w:szCs w:val="22"/>
        </w:rPr>
        <w:t>intellectual property</w:t>
      </w:r>
      <w:r w:rsidR="0004421F" w:rsidRPr="005851B1">
        <w:rPr>
          <w:rFonts w:cs="Times New Roman"/>
          <w:kern w:val="22"/>
          <w:szCs w:val="22"/>
        </w:rPr>
        <w:t>-protectable subject matter</w:t>
      </w:r>
      <w:r w:rsidRPr="005851B1">
        <w:rPr>
          <w:rFonts w:cs="Times New Roman"/>
          <w:kern w:val="22"/>
          <w:szCs w:val="22"/>
        </w:rPr>
        <w:t xml:space="preserve"> or</w:t>
      </w:r>
      <w:r w:rsidR="0004421F" w:rsidRPr="005851B1">
        <w:rPr>
          <w:rFonts w:cs="Times New Roman"/>
          <w:kern w:val="22"/>
          <w:szCs w:val="22"/>
        </w:rPr>
        <w:t xml:space="preserve"> be subject to</w:t>
      </w:r>
      <w:r w:rsidRPr="005851B1">
        <w:rPr>
          <w:rFonts w:cs="Times New Roman"/>
          <w:kern w:val="22"/>
          <w:szCs w:val="22"/>
        </w:rPr>
        <w:t xml:space="preserve"> ABS obligations;</w:t>
      </w:r>
    </w:p>
    <w:p w14:paraId="36F1C9E9" w14:textId="13E56E5D"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The value of including information on environmental context in the metadata associated with </w:t>
      </w:r>
      <w:r w:rsidR="00862C64" w:rsidRPr="005851B1">
        <w:rPr>
          <w:rFonts w:cs="Times New Roman"/>
          <w:kern w:val="22"/>
          <w:szCs w:val="22"/>
        </w:rPr>
        <w:t>“DSI”</w:t>
      </w:r>
      <w:r w:rsidRPr="005851B1">
        <w:rPr>
          <w:rFonts w:cs="Times New Roman"/>
          <w:kern w:val="22"/>
          <w:szCs w:val="22"/>
        </w:rPr>
        <w:t xml:space="preserve"> is increasingly recognized by the scientific community as it contributes to conservation efforts and good research practices. This information may also contribute to access and benefit-sharing;</w:t>
      </w:r>
    </w:p>
    <w:p w14:paraId="74DBC9B5" w14:textId="6B819D91" w:rsidR="003D3FE4"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 xml:space="preserve">Although some databases (e.g. the DNA Databank of Japan) provided information on user statistics and metadata of </w:t>
      </w:r>
      <w:r w:rsidR="00862C64" w:rsidRPr="005851B1">
        <w:rPr>
          <w:rFonts w:cs="Times New Roman"/>
          <w:kern w:val="22"/>
          <w:szCs w:val="22"/>
        </w:rPr>
        <w:t>“DSI”</w:t>
      </w:r>
      <w:r w:rsidRPr="005851B1">
        <w:rPr>
          <w:rFonts w:cs="Times New Roman"/>
          <w:kern w:val="22"/>
          <w:szCs w:val="22"/>
        </w:rPr>
        <w:t xml:space="preserve">, there continues to be a need for more information on where </w:t>
      </w:r>
      <w:r w:rsidR="00862C64" w:rsidRPr="005851B1">
        <w:rPr>
          <w:rFonts w:cs="Times New Roman"/>
          <w:kern w:val="22"/>
          <w:szCs w:val="22"/>
        </w:rPr>
        <w:t>“DSI”</w:t>
      </w:r>
      <w:r w:rsidRPr="005851B1">
        <w:rPr>
          <w:rFonts w:cs="Times New Roman"/>
          <w:kern w:val="22"/>
          <w:szCs w:val="22"/>
        </w:rPr>
        <w:t xml:space="preserve"> comes from (e.g. country of origin of the </w:t>
      </w:r>
      <w:r w:rsidR="00886CD9" w:rsidRPr="005851B1">
        <w:rPr>
          <w:rFonts w:cs="Times New Roman"/>
          <w:kern w:val="22"/>
          <w:szCs w:val="22"/>
        </w:rPr>
        <w:t xml:space="preserve">genetic resource </w:t>
      </w:r>
      <w:r w:rsidRPr="005851B1">
        <w:rPr>
          <w:rFonts w:cs="Times New Roman"/>
          <w:kern w:val="22"/>
          <w:szCs w:val="22"/>
        </w:rPr>
        <w:t xml:space="preserve">whose sequences are in databases), </w:t>
      </w:r>
      <w:r w:rsidR="00756778" w:rsidRPr="005851B1">
        <w:rPr>
          <w:rFonts w:cs="Times New Roman"/>
          <w:kern w:val="22"/>
          <w:szCs w:val="22"/>
        </w:rPr>
        <w:t xml:space="preserve">by </w:t>
      </w:r>
      <w:r w:rsidRPr="005851B1">
        <w:rPr>
          <w:rFonts w:cs="Times New Roman"/>
          <w:kern w:val="22"/>
          <w:szCs w:val="22"/>
        </w:rPr>
        <w:t>who</w:t>
      </w:r>
      <w:r w:rsidR="00756778" w:rsidRPr="005851B1">
        <w:rPr>
          <w:rFonts w:cs="Times New Roman"/>
          <w:kern w:val="22"/>
          <w:szCs w:val="22"/>
        </w:rPr>
        <w:t>m</w:t>
      </w:r>
      <w:r w:rsidRPr="005851B1">
        <w:rPr>
          <w:rFonts w:cs="Times New Roman"/>
          <w:kern w:val="22"/>
          <w:szCs w:val="22"/>
        </w:rPr>
        <w:t xml:space="preserve"> it is submitted and the countries from which users are accessing </w:t>
      </w:r>
      <w:r w:rsidR="00862C64" w:rsidRPr="005851B1">
        <w:rPr>
          <w:rFonts w:cs="Times New Roman"/>
          <w:kern w:val="22"/>
          <w:szCs w:val="22"/>
        </w:rPr>
        <w:t>“DSI”</w:t>
      </w:r>
      <w:r w:rsidRPr="005851B1">
        <w:rPr>
          <w:rFonts w:cs="Times New Roman"/>
          <w:kern w:val="22"/>
          <w:szCs w:val="22"/>
        </w:rPr>
        <w:t>;</w:t>
      </w:r>
    </w:p>
    <w:p w14:paraId="2ED60B55" w14:textId="08FAC41E" w:rsidR="00463CDC" w:rsidRPr="005851B1" w:rsidRDefault="003D3FE4" w:rsidP="005851B1">
      <w:pPr>
        <w:pStyle w:val="Para1"/>
        <w:numPr>
          <w:ilvl w:val="1"/>
          <w:numId w:val="62"/>
        </w:numPr>
        <w:tabs>
          <w:tab w:val="clear" w:pos="720"/>
        </w:tabs>
        <w:ind w:left="0" w:firstLine="720"/>
        <w:rPr>
          <w:rFonts w:cs="Times New Roman"/>
          <w:kern w:val="22"/>
          <w:szCs w:val="22"/>
        </w:rPr>
      </w:pPr>
      <w:r w:rsidRPr="005851B1">
        <w:rPr>
          <w:rFonts w:cs="Times New Roman"/>
          <w:kern w:val="22"/>
          <w:szCs w:val="22"/>
        </w:rPr>
        <w:t>There is a need for more information on</w:t>
      </w:r>
      <w:r w:rsidR="00E62BBD" w:rsidRPr="005851B1">
        <w:rPr>
          <w:rFonts w:cs="Times New Roman"/>
          <w:kern w:val="22"/>
          <w:szCs w:val="22"/>
        </w:rPr>
        <w:t xml:space="preserve"> the extent of use of</w:t>
      </w:r>
      <w:r w:rsidRPr="005851B1">
        <w:rPr>
          <w:rFonts w:cs="Times New Roman"/>
          <w:kern w:val="22"/>
          <w:szCs w:val="22"/>
        </w:rPr>
        <w:t xml:space="preserve"> </w:t>
      </w:r>
      <w:r w:rsidR="00862C64" w:rsidRPr="005851B1">
        <w:rPr>
          <w:rFonts w:cs="Times New Roman"/>
          <w:kern w:val="22"/>
          <w:szCs w:val="22"/>
        </w:rPr>
        <w:t>“DSI”</w:t>
      </w:r>
      <w:r w:rsidRPr="005851B1">
        <w:rPr>
          <w:rFonts w:cs="Times New Roman"/>
          <w:kern w:val="22"/>
          <w:szCs w:val="22"/>
        </w:rPr>
        <w:t xml:space="preserve"> (e.g. public/private databases, commercial/non-commercial)</w:t>
      </w:r>
      <w:r w:rsidR="00E62BBD" w:rsidRPr="005851B1">
        <w:rPr>
          <w:rFonts w:cs="Times New Roman"/>
          <w:kern w:val="22"/>
          <w:szCs w:val="22"/>
        </w:rPr>
        <w:t xml:space="preserve"> to inform future discussions</w:t>
      </w:r>
      <w:r w:rsidR="008B3E5B" w:rsidRPr="005851B1">
        <w:rPr>
          <w:rFonts w:cs="Times New Roman"/>
          <w:kern w:val="22"/>
          <w:szCs w:val="22"/>
        </w:rPr>
        <w:t>.</w:t>
      </w:r>
    </w:p>
    <w:p w14:paraId="3EFCDB80" w14:textId="596CFFC7" w:rsidR="00333C01" w:rsidRPr="005851B1" w:rsidRDefault="00333C01"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lastRenderedPageBreak/>
        <w:t xml:space="preserve">The experts agreed that restricting the use </w:t>
      </w:r>
      <w:r w:rsidR="001B76D3" w:rsidRPr="005851B1">
        <w:rPr>
          <w:rFonts w:cs="Times New Roman"/>
          <w:kern w:val="22"/>
          <w:szCs w:val="22"/>
        </w:rPr>
        <w:t>of publicly accessible data</w:t>
      </w:r>
      <w:r w:rsidRPr="005851B1">
        <w:rPr>
          <w:rFonts w:cs="Times New Roman"/>
          <w:kern w:val="22"/>
          <w:szCs w:val="22"/>
        </w:rPr>
        <w:t xml:space="preserve"> would not be desirable.</w:t>
      </w:r>
      <w:r w:rsidR="001B2C95" w:rsidRPr="005851B1">
        <w:rPr>
          <w:rFonts w:cs="Times New Roman"/>
          <w:kern w:val="22"/>
          <w:szCs w:val="22"/>
        </w:rPr>
        <w:t xml:space="preserve"> However, some pointed out that ther</w:t>
      </w:r>
      <w:r w:rsidR="00BC49EB" w:rsidRPr="005851B1">
        <w:rPr>
          <w:rFonts w:cs="Times New Roman"/>
          <w:kern w:val="22"/>
          <w:szCs w:val="22"/>
        </w:rPr>
        <w:t>e are proprietary data,</w:t>
      </w:r>
      <w:r w:rsidR="001B2C95" w:rsidRPr="005851B1">
        <w:rPr>
          <w:rFonts w:cs="Times New Roman"/>
          <w:kern w:val="22"/>
          <w:szCs w:val="22"/>
        </w:rPr>
        <w:t xml:space="preserve"> the content of which is</w:t>
      </w:r>
      <w:r w:rsidR="00BC49EB" w:rsidRPr="005851B1">
        <w:rPr>
          <w:rFonts w:cs="Times New Roman"/>
          <w:kern w:val="22"/>
          <w:szCs w:val="22"/>
        </w:rPr>
        <w:t xml:space="preserve"> not publicly </w:t>
      </w:r>
      <w:r w:rsidR="001B2C95" w:rsidRPr="005851B1">
        <w:rPr>
          <w:rFonts w:cs="Times New Roman"/>
          <w:kern w:val="22"/>
          <w:szCs w:val="22"/>
        </w:rPr>
        <w:t>known.</w:t>
      </w:r>
    </w:p>
    <w:p w14:paraId="3F93A5B9" w14:textId="77777777" w:rsidR="003D3FE4" w:rsidRPr="005851B1" w:rsidRDefault="003D3FE4"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Some experts shared information on steps being taken by different sectors with a view to respecting the principles of the Nagoya Protocol. Good practices have been developed and are available (e.g. International Barcode of Life Project, TRUST, GGBN).</w:t>
      </w:r>
    </w:p>
    <w:p w14:paraId="1E498D31" w14:textId="416CE071" w:rsidR="003D3FE4" w:rsidRPr="005851B1" w:rsidRDefault="00BC49EB"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With regard to</w:t>
      </w:r>
      <w:r w:rsidR="003D3FE4" w:rsidRPr="005851B1">
        <w:rPr>
          <w:rFonts w:cs="Times New Roman"/>
          <w:kern w:val="22"/>
          <w:szCs w:val="22"/>
        </w:rPr>
        <w:t xml:space="preserve"> traceability, experts </w:t>
      </w:r>
      <w:r w:rsidR="008B3E5B" w:rsidRPr="005851B1">
        <w:rPr>
          <w:rFonts w:cs="Times New Roman"/>
          <w:kern w:val="22"/>
          <w:szCs w:val="22"/>
        </w:rPr>
        <w:t>noted</w:t>
      </w:r>
      <w:r w:rsidR="003D3FE4" w:rsidRPr="005851B1">
        <w:rPr>
          <w:rFonts w:cs="Times New Roman"/>
          <w:kern w:val="22"/>
          <w:szCs w:val="22"/>
        </w:rPr>
        <w:t xml:space="preserve"> the following:</w:t>
      </w:r>
    </w:p>
    <w:p w14:paraId="06BA4242" w14:textId="3E0F44B4" w:rsidR="003D3FE4" w:rsidRPr="005851B1" w:rsidRDefault="00AE175A"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There are</w:t>
      </w:r>
      <w:r w:rsidR="003D3FE4" w:rsidRPr="005851B1">
        <w:rPr>
          <w:rFonts w:cs="Times New Roman"/>
          <w:kern w:val="22"/>
          <w:szCs w:val="22"/>
        </w:rPr>
        <w:t xml:space="preserve"> concerns that </w:t>
      </w:r>
      <w:r w:rsidR="00365AFC" w:rsidRPr="005851B1">
        <w:rPr>
          <w:rFonts w:cs="Times New Roman"/>
          <w:kern w:val="22"/>
          <w:szCs w:val="22"/>
        </w:rPr>
        <w:t xml:space="preserve">requirements for </w:t>
      </w:r>
      <w:r w:rsidR="003D3FE4" w:rsidRPr="005851B1">
        <w:rPr>
          <w:rFonts w:cs="Times New Roman"/>
          <w:kern w:val="22"/>
          <w:szCs w:val="22"/>
        </w:rPr>
        <w:t xml:space="preserve">traceability may create unnecessary barriers to </w:t>
      </w:r>
      <w:r w:rsidR="00365AFC" w:rsidRPr="005851B1">
        <w:rPr>
          <w:rFonts w:cs="Times New Roman"/>
          <w:kern w:val="22"/>
          <w:szCs w:val="22"/>
        </w:rPr>
        <w:t>data access and use</w:t>
      </w:r>
      <w:r w:rsidR="003D3FE4" w:rsidRPr="005851B1">
        <w:rPr>
          <w:rFonts w:cs="Times New Roman"/>
          <w:kern w:val="22"/>
          <w:szCs w:val="22"/>
        </w:rPr>
        <w:t>;</w:t>
      </w:r>
    </w:p>
    <w:p w14:paraId="328C8CF5" w14:textId="6686BAE2"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A framework for traceability</w:t>
      </w:r>
      <w:r w:rsidR="00AE175A" w:rsidRPr="005851B1">
        <w:rPr>
          <w:rFonts w:cs="Times New Roman"/>
          <w:kern w:val="22"/>
          <w:szCs w:val="22"/>
        </w:rPr>
        <w:t xml:space="preserve"> would be helpful</w:t>
      </w:r>
      <w:r w:rsidRPr="005851B1">
        <w:rPr>
          <w:rFonts w:cs="Times New Roman"/>
          <w:kern w:val="22"/>
          <w:szCs w:val="22"/>
        </w:rPr>
        <w:t xml:space="preserve"> </w:t>
      </w:r>
      <w:r w:rsidR="00DB31B4" w:rsidRPr="005851B1">
        <w:rPr>
          <w:rFonts w:cs="Times New Roman"/>
          <w:kern w:val="22"/>
          <w:szCs w:val="22"/>
        </w:rPr>
        <w:t xml:space="preserve">for </w:t>
      </w:r>
      <w:r w:rsidRPr="005851B1">
        <w:rPr>
          <w:rFonts w:cs="Times New Roman"/>
          <w:kern w:val="22"/>
          <w:szCs w:val="22"/>
        </w:rPr>
        <w:t>track</w:t>
      </w:r>
      <w:r w:rsidR="00DB31B4" w:rsidRPr="005851B1">
        <w:rPr>
          <w:rFonts w:cs="Times New Roman"/>
          <w:kern w:val="22"/>
          <w:szCs w:val="22"/>
        </w:rPr>
        <w:t>ing</w:t>
      </w:r>
      <w:r w:rsidRPr="005851B1">
        <w:rPr>
          <w:rFonts w:cs="Times New Roman"/>
          <w:kern w:val="22"/>
          <w:szCs w:val="22"/>
        </w:rPr>
        <w:t xml:space="preserve"> </w:t>
      </w:r>
      <w:r w:rsidR="00365AFC" w:rsidRPr="005851B1">
        <w:rPr>
          <w:rFonts w:cs="Times New Roman"/>
          <w:kern w:val="22"/>
          <w:szCs w:val="22"/>
        </w:rPr>
        <w:t>information</w:t>
      </w:r>
      <w:r w:rsidRPr="005851B1">
        <w:rPr>
          <w:rFonts w:cs="Times New Roman"/>
          <w:kern w:val="22"/>
          <w:szCs w:val="22"/>
        </w:rPr>
        <w:t xml:space="preserve"> through the value chain and this could be </w:t>
      </w:r>
      <w:r w:rsidR="00F00BC1" w:rsidRPr="005851B1">
        <w:rPr>
          <w:rFonts w:cs="Times New Roman"/>
          <w:kern w:val="22"/>
          <w:szCs w:val="22"/>
        </w:rPr>
        <w:t>facilitated</w:t>
      </w:r>
      <w:r w:rsidRPr="005851B1">
        <w:rPr>
          <w:rFonts w:cs="Times New Roman"/>
          <w:kern w:val="22"/>
          <w:szCs w:val="22"/>
        </w:rPr>
        <w:t xml:space="preserve"> through the use of unique identifiers;</w:t>
      </w:r>
    </w:p>
    <w:p w14:paraId="55086892" w14:textId="72C0A421"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The ability to trace is improving with new technological developments (e.g. blockchain) and there is a need to keep an eye on developments to determine whether traceability remains a challenge;</w:t>
      </w:r>
    </w:p>
    <w:p w14:paraId="3EA09383" w14:textId="77777777"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Traceability should be mandatory in order to be effective;</w:t>
      </w:r>
    </w:p>
    <w:p w14:paraId="3147E6B3" w14:textId="00457729" w:rsidR="003D3FE4" w:rsidRPr="005851B1" w:rsidRDefault="003D3FE4" w:rsidP="005851B1">
      <w:pPr>
        <w:pStyle w:val="Para1"/>
        <w:numPr>
          <w:ilvl w:val="1"/>
          <w:numId w:val="63"/>
        </w:numPr>
        <w:tabs>
          <w:tab w:val="clear" w:pos="720"/>
        </w:tabs>
        <w:ind w:left="0" w:firstLine="720"/>
        <w:rPr>
          <w:rFonts w:cs="Times New Roman"/>
          <w:kern w:val="22"/>
          <w:szCs w:val="22"/>
        </w:rPr>
      </w:pPr>
      <w:r w:rsidRPr="005851B1">
        <w:rPr>
          <w:rFonts w:cs="Times New Roman"/>
          <w:kern w:val="22"/>
          <w:szCs w:val="22"/>
        </w:rPr>
        <w:t xml:space="preserve">The nature of </w:t>
      </w:r>
      <w:r w:rsidR="00862C64" w:rsidRPr="005851B1">
        <w:rPr>
          <w:rFonts w:cs="Times New Roman"/>
          <w:kern w:val="22"/>
          <w:szCs w:val="22"/>
        </w:rPr>
        <w:t>“DSI”</w:t>
      </w:r>
      <w:r w:rsidRPr="005851B1">
        <w:rPr>
          <w:rFonts w:cs="Times New Roman"/>
          <w:kern w:val="22"/>
          <w:szCs w:val="22"/>
        </w:rPr>
        <w:t xml:space="preserve"> does not lend itself to traceability.</w:t>
      </w:r>
    </w:p>
    <w:p w14:paraId="2E6A4043" w14:textId="2D21B287" w:rsidR="00D07A9B" w:rsidRPr="005851B1" w:rsidRDefault="00AA3730" w:rsidP="005851B1">
      <w:pPr>
        <w:pStyle w:val="Para1"/>
        <w:numPr>
          <w:ilvl w:val="0"/>
          <w:numId w:val="53"/>
        </w:numPr>
        <w:tabs>
          <w:tab w:val="clear" w:pos="720"/>
        </w:tabs>
        <w:spacing w:before="120"/>
        <w:ind w:left="0" w:firstLine="0"/>
        <w:rPr>
          <w:rFonts w:cs="Times New Roman"/>
          <w:kern w:val="22"/>
          <w:szCs w:val="22"/>
        </w:rPr>
      </w:pPr>
      <w:r w:rsidRPr="005851B1">
        <w:rPr>
          <w:rFonts w:cs="Times New Roman"/>
          <w:kern w:val="22"/>
          <w:szCs w:val="22"/>
        </w:rPr>
        <w:t xml:space="preserve">Some experts suggested that </w:t>
      </w:r>
      <w:r w:rsidR="00D07A9B" w:rsidRPr="005851B1">
        <w:rPr>
          <w:rFonts w:cs="Times New Roman"/>
          <w:kern w:val="22"/>
          <w:szCs w:val="22"/>
        </w:rPr>
        <w:t xml:space="preserve">the concept of “bounded openness </w:t>
      </w:r>
      <w:r w:rsidRPr="005851B1">
        <w:rPr>
          <w:rFonts w:cs="Times New Roman"/>
          <w:kern w:val="22"/>
          <w:szCs w:val="22"/>
        </w:rPr>
        <w:t>over natural information</w:t>
      </w:r>
      <w:r w:rsidR="00D07A9B" w:rsidRPr="005851B1">
        <w:rPr>
          <w:rFonts w:cs="Times New Roman"/>
          <w:kern w:val="22"/>
          <w:szCs w:val="22"/>
        </w:rPr>
        <w:t>”</w:t>
      </w:r>
      <w:r w:rsidR="00F72900" w:rsidRPr="005851B1">
        <w:rPr>
          <w:rFonts w:cs="Times New Roman"/>
          <w:kern w:val="22"/>
          <w:szCs w:val="22"/>
        </w:rPr>
        <w:t xml:space="preserve"> </w:t>
      </w:r>
      <w:r w:rsidRPr="005851B1">
        <w:rPr>
          <w:rFonts w:cs="Times New Roman"/>
          <w:kern w:val="22"/>
          <w:szCs w:val="22"/>
        </w:rPr>
        <w:t>may</w:t>
      </w:r>
      <w:r w:rsidR="00F72900" w:rsidRPr="005851B1">
        <w:rPr>
          <w:rFonts w:cs="Times New Roman"/>
          <w:kern w:val="22"/>
          <w:szCs w:val="22"/>
        </w:rPr>
        <w:t xml:space="preserve"> merit </w:t>
      </w:r>
      <w:r w:rsidRPr="005851B1">
        <w:rPr>
          <w:rFonts w:cs="Times New Roman"/>
          <w:kern w:val="22"/>
          <w:szCs w:val="22"/>
        </w:rPr>
        <w:t>consideration</w:t>
      </w:r>
      <w:r w:rsidR="00EC0A63" w:rsidRPr="005851B1">
        <w:rPr>
          <w:rFonts w:cs="Times New Roman"/>
          <w:kern w:val="22"/>
          <w:szCs w:val="22"/>
        </w:rPr>
        <w:t>; however</w:t>
      </w:r>
      <w:r w:rsidR="005503BB" w:rsidRPr="005851B1">
        <w:rPr>
          <w:rFonts w:cs="Times New Roman"/>
          <w:kern w:val="22"/>
          <w:szCs w:val="22"/>
        </w:rPr>
        <w:t xml:space="preserve">, </w:t>
      </w:r>
      <w:r w:rsidR="00EC0A63" w:rsidRPr="005851B1">
        <w:rPr>
          <w:rFonts w:cs="Times New Roman"/>
          <w:kern w:val="22"/>
          <w:szCs w:val="22"/>
        </w:rPr>
        <w:t>the concept was not discussed by the AHTEG</w:t>
      </w:r>
      <w:r w:rsidR="00F72900" w:rsidRPr="005851B1">
        <w:rPr>
          <w:rFonts w:cs="Times New Roman"/>
          <w:kern w:val="22"/>
          <w:szCs w:val="22"/>
        </w:rPr>
        <w:t>.</w:t>
      </w:r>
    </w:p>
    <w:p w14:paraId="5AAFCFB4" w14:textId="4F17E321" w:rsidR="00443EBA" w:rsidRPr="005851B1" w:rsidRDefault="00443EBA" w:rsidP="005851B1">
      <w:pPr>
        <w:pStyle w:val="Para1"/>
        <w:numPr>
          <w:ilvl w:val="0"/>
          <w:numId w:val="0"/>
        </w:numPr>
        <w:tabs>
          <w:tab w:val="clear" w:pos="720"/>
        </w:tabs>
        <w:spacing w:after="0"/>
        <w:rPr>
          <w:rFonts w:cs="Times New Roman"/>
          <w:kern w:val="22"/>
          <w:szCs w:val="22"/>
        </w:rPr>
      </w:pPr>
    </w:p>
    <w:p w14:paraId="7A22734E" w14:textId="527FC1EC" w:rsidR="003D3FE4" w:rsidRPr="005851B1" w:rsidRDefault="00636027" w:rsidP="005851B1">
      <w:pPr>
        <w:pStyle w:val="Para1"/>
        <w:numPr>
          <w:ilvl w:val="0"/>
          <w:numId w:val="0"/>
        </w:numPr>
        <w:tabs>
          <w:tab w:val="clear" w:pos="720"/>
        </w:tabs>
        <w:spacing w:after="0"/>
        <w:jc w:val="center"/>
        <w:rPr>
          <w:rFonts w:cs="Times New Roman"/>
          <w:kern w:val="22"/>
          <w:szCs w:val="22"/>
        </w:rPr>
      </w:pPr>
      <w:r w:rsidRPr="007E58B1">
        <w:rPr>
          <w:rFonts w:cs="Times New Roman"/>
          <w:kern w:val="22"/>
          <w:szCs w:val="22"/>
        </w:rPr>
        <w:t>__________</w:t>
      </w:r>
    </w:p>
    <w:sectPr w:rsidR="003D3FE4" w:rsidRPr="005851B1" w:rsidSect="005851B1">
      <w:headerReference w:type="even" r:id="rId23"/>
      <w:headerReference w:type="default" r:id="rId24"/>
      <w:footerReference w:type="default" r:id="rId25"/>
      <w:type w:val="continuous"/>
      <w:pgSz w:w="12240" w:h="15840"/>
      <w:pgMar w:top="720" w:right="1440" w:bottom="720"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E437" w14:textId="77777777" w:rsidR="002B7E8D" w:rsidRDefault="002B7E8D">
      <w:r>
        <w:separator/>
      </w:r>
    </w:p>
  </w:endnote>
  <w:endnote w:type="continuationSeparator" w:id="0">
    <w:p w14:paraId="116C1922" w14:textId="77777777" w:rsidR="002B7E8D" w:rsidRDefault="002B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FA1C" w14:textId="77777777" w:rsidR="00192FAF" w:rsidRDefault="00192FAF" w:rsidP="00243FA4">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ADFBC" w14:textId="77777777" w:rsidR="002B7E8D" w:rsidRDefault="002B7E8D">
      <w:r>
        <w:separator/>
      </w:r>
    </w:p>
  </w:footnote>
  <w:footnote w:type="continuationSeparator" w:id="0">
    <w:p w14:paraId="7AE7250E" w14:textId="77777777" w:rsidR="002B7E8D" w:rsidRDefault="002B7E8D">
      <w:r>
        <w:continuationSeparator/>
      </w:r>
    </w:p>
  </w:footnote>
  <w:footnote w:id="1">
    <w:p w14:paraId="3E5B6357" w14:textId="523A446A" w:rsidR="00A252A9" w:rsidRPr="00A252A9" w:rsidRDefault="00D230A7" w:rsidP="00A252A9">
      <w:pPr>
        <w:pStyle w:val="FootnoteText"/>
        <w:ind w:firstLine="0"/>
        <w:rPr>
          <w:sz w:val="18"/>
          <w:szCs w:val="18"/>
          <w:lang w:val="en-US"/>
        </w:rPr>
      </w:pPr>
      <w:r>
        <w:rPr>
          <w:sz w:val="18"/>
          <w:szCs w:val="18"/>
          <w:lang w:val="en-US"/>
        </w:rPr>
        <w:t xml:space="preserve">* </w:t>
      </w:r>
      <w:r w:rsidR="00A252A9" w:rsidRPr="00A252A9">
        <w:rPr>
          <w:sz w:val="18"/>
          <w:szCs w:val="18"/>
          <w:lang w:val="en-US"/>
        </w:rPr>
        <w:t>Reis</w:t>
      </w:r>
      <w:r>
        <w:rPr>
          <w:sz w:val="18"/>
          <w:szCs w:val="18"/>
          <w:lang w:val="en-US"/>
        </w:rPr>
        <w:t>sued for technical reasons on 23</w:t>
      </w:r>
      <w:r w:rsidR="00A252A9" w:rsidRPr="00A252A9">
        <w:rPr>
          <w:sz w:val="18"/>
          <w:szCs w:val="18"/>
          <w:lang w:val="en-US"/>
        </w:rPr>
        <w:t xml:space="preserve"> May 2018.</w:t>
      </w:r>
    </w:p>
    <w:p w14:paraId="4B808A57" w14:textId="0071735E" w:rsidR="00A252A9" w:rsidRPr="00270039" w:rsidRDefault="00D230A7" w:rsidP="00A252A9">
      <w:pPr>
        <w:suppressLineNumbers/>
        <w:suppressAutoHyphens/>
        <w:kinsoku w:val="0"/>
        <w:overflowPunct w:val="0"/>
        <w:autoSpaceDE w:val="0"/>
        <w:autoSpaceDN w:val="0"/>
        <w:adjustRightInd w:val="0"/>
        <w:snapToGrid w:val="0"/>
        <w:spacing w:after="60"/>
        <w:jc w:val="left"/>
        <w:rPr>
          <w:noProof/>
          <w:kern w:val="18"/>
          <w:sz w:val="18"/>
          <w:szCs w:val="18"/>
        </w:rPr>
      </w:pPr>
      <w:r w:rsidRPr="00D230A7">
        <w:rPr>
          <w:noProof/>
          <w:kern w:val="18"/>
          <w:sz w:val="18"/>
          <w:szCs w:val="18"/>
          <w:lang w:val="en-US"/>
        </w:rPr>
        <w:t>*</w:t>
      </w:r>
      <w:r w:rsidR="00A252A9" w:rsidRPr="00D230A7">
        <w:rPr>
          <w:rStyle w:val="FootnoteReference"/>
          <w:noProof/>
          <w:kern w:val="18"/>
          <w:szCs w:val="18"/>
          <w:u w:val="none"/>
        </w:rPr>
        <w:t>*</w:t>
      </w:r>
      <w:r w:rsidR="00A252A9" w:rsidRPr="00270039">
        <w:rPr>
          <w:noProof/>
          <w:kern w:val="18"/>
          <w:sz w:val="18"/>
          <w:szCs w:val="18"/>
        </w:rPr>
        <w:t xml:space="preserve"> CBD/DSI/AHTEG/2018/1/1.</w:t>
      </w:r>
    </w:p>
  </w:footnote>
  <w:footnote w:id="2">
    <w:p w14:paraId="1D480AC4" w14:textId="75D66B36" w:rsidR="00A252A9" w:rsidRPr="009D551E" w:rsidRDefault="00D230A7" w:rsidP="00A252A9">
      <w:pPr>
        <w:pStyle w:val="FootnoteText"/>
        <w:ind w:firstLine="0"/>
        <w:rPr>
          <w:rFonts w:asciiTheme="majorBidi" w:hAnsiTheme="majorBidi" w:cstheme="majorBidi"/>
          <w:sz w:val="20"/>
          <w:lang w:val="en-US"/>
        </w:rPr>
      </w:pPr>
      <w:r>
        <w:rPr>
          <w:rFonts w:asciiTheme="majorBidi" w:hAnsiTheme="majorBidi" w:cstheme="majorBidi"/>
          <w:sz w:val="20"/>
        </w:rPr>
        <w:t>**</w:t>
      </w:r>
      <w:r w:rsidR="00A252A9" w:rsidRPr="00D230A7">
        <w:rPr>
          <w:rStyle w:val="FootnoteReference"/>
          <w:rFonts w:asciiTheme="majorBidi" w:hAnsiTheme="majorBidi" w:cstheme="majorBidi"/>
          <w:sz w:val="20"/>
          <w:u w:val="none"/>
        </w:rPr>
        <w:t>*</w:t>
      </w:r>
      <w:r w:rsidR="00A252A9" w:rsidRPr="00D230A7">
        <w:rPr>
          <w:rFonts w:asciiTheme="majorBidi" w:hAnsiTheme="majorBidi" w:cstheme="majorBidi"/>
          <w:sz w:val="20"/>
        </w:rPr>
        <w:t xml:space="preserve"> C</w:t>
      </w:r>
      <w:r w:rsidR="00A252A9" w:rsidRPr="009D551E">
        <w:rPr>
          <w:rFonts w:asciiTheme="majorBidi" w:hAnsiTheme="majorBidi" w:cstheme="majorBidi"/>
          <w:sz w:val="20"/>
        </w:rPr>
        <w:t>BD/</w:t>
      </w:r>
      <w:r w:rsidR="00A252A9" w:rsidRPr="009D551E">
        <w:rPr>
          <w:rFonts w:asciiTheme="majorBidi" w:hAnsiTheme="majorBidi" w:cstheme="majorBidi"/>
          <w:sz w:val="20"/>
          <w:lang w:val="en-US"/>
        </w:rPr>
        <w:t>SBSTTA/22/1.</w:t>
      </w:r>
    </w:p>
  </w:footnote>
  <w:footnote w:id="3">
    <w:p w14:paraId="1163368B" w14:textId="79B11C4F" w:rsidR="005503BB" w:rsidRPr="005851B1" w:rsidRDefault="005503BB" w:rsidP="005851B1">
      <w:pPr>
        <w:pStyle w:val="Para1"/>
        <w:numPr>
          <w:ilvl w:val="0"/>
          <w:numId w:val="0"/>
        </w:numPr>
        <w:tabs>
          <w:tab w:val="clear" w:pos="720"/>
        </w:tabs>
        <w:spacing w:after="60"/>
        <w:jc w:val="left"/>
        <w:rPr>
          <w:kern w:val="18"/>
          <w:sz w:val="18"/>
        </w:rPr>
      </w:pPr>
      <w:r w:rsidRPr="005851B1">
        <w:rPr>
          <w:rStyle w:val="FootnoteReference"/>
          <w:kern w:val="18"/>
          <w:u w:val="none"/>
          <w:vertAlign w:val="superscript"/>
        </w:rPr>
        <w:footnoteRef/>
      </w:r>
      <w:r w:rsidRPr="005851B1">
        <w:rPr>
          <w:kern w:val="18"/>
          <w:sz w:val="18"/>
        </w:rPr>
        <w:t xml:space="preserve"> The expert nominated by Canada considered that paragraph 20(</w:t>
      </w:r>
      <w:proofErr w:type="spellStart"/>
      <w:r w:rsidR="00D4067A" w:rsidRPr="005851B1">
        <w:rPr>
          <w:kern w:val="18"/>
          <w:sz w:val="18"/>
        </w:rPr>
        <w:t>i</w:t>
      </w:r>
      <w:proofErr w:type="spellEnd"/>
      <w:r w:rsidRPr="005851B1">
        <w:rPr>
          <w:kern w:val="18"/>
          <w:sz w:val="18"/>
        </w:rPr>
        <w:t xml:space="preserve">) of the </w:t>
      </w:r>
      <w:r w:rsidR="00F83A16">
        <w:rPr>
          <w:kern w:val="18"/>
          <w:sz w:val="18"/>
        </w:rPr>
        <w:t>a</w:t>
      </w:r>
      <w:r w:rsidRPr="005851B1">
        <w:rPr>
          <w:kern w:val="18"/>
          <w:sz w:val="18"/>
        </w:rPr>
        <w:t>nnex was not in the scope of the terms of reference of the AHTEG and</w:t>
      </w:r>
      <w:r w:rsidR="00886CD9" w:rsidRPr="005851B1">
        <w:rPr>
          <w:kern w:val="18"/>
          <w:sz w:val="18"/>
        </w:rPr>
        <w:t xml:space="preserve"> requested</w:t>
      </w:r>
      <w:r w:rsidRPr="005851B1">
        <w:rPr>
          <w:kern w:val="18"/>
          <w:sz w:val="18"/>
        </w:rPr>
        <w:t xml:space="preserve"> that this view be reflected in the report.</w:t>
      </w:r>
    </w:p>
  </w:footnote>
  <w:footnote w:id="4">
    <w:p w14:paraId="7A7096BF" w14:textId="1A9802E8" w:rsidR="007533AF" w:rsidRPr="005851B1" w:rsidRDefault="007533AF" w:rsidP="005851B1">
      <w:pPr>
        <w:spacing w:after="60"/>
        <w:jc w:val="left"/>
        <w:rPr>
          <w:kern w:val="18"/>
          <w:sz w:val="18"/>
          <w:szCs w:val="18"/>
        </w:rPr>
      </w:pPr>
      <w:r w:rsidRPr="005851B1">
        <w:rPr>
          <w:rStyle w:val="FootnoteReference"/>
          <w:kern w:val="18"/>
          <w:szCs w:val="18"/>
          <w:u w:val="none"/>
          <w:vertAlign w:val="superscript"/>
        </w:rPr>
        <w:footnoteRef/>
      </w:r>
      <w:r w:rsidRPr="005851B1">
        <w:rPr>
          <w:kern w:val="18"/>
          <w:sz w:val="18"/>
          <w:szCs w:val="18"/>
        </w:rPr>
        <w:t xml:space="preserve"> </w:t>
      </w:r>
      <w:r w:rsidR="004C34C9">
        <w:rPr>
          <w:kern w:val="18"/>
          <w:sz w:val="18"/>
          <w:szCs w:val="18"/>
          <w:lang w:val="en-CA"/>
        </w:rPr>
        <w:t>Convention on Biological Diversity</w:t>
      </w:r>
      <w:r w:rsidR="00886CD9" w:rsidRPr="005851B1">
        <w:rPr>
          <w:kern w:val="18"/>
          <w:sz w:val="18"/>
          <w:szCs w:val="18"/>
          <w:lang w:val="en-CA"/>
        </w:rPr>
        <w:t xml:space="preserve">, </w:t>
      </w:r>
      <w:r w:rsidRPr="005851B1">
        <w:rPr>
          <w:kern w:val="18"/>
          <w:sz w:val="18"/>
          <w:szCs w:val="18"/>
          <w:lang w:val="en-CA"/>
        </w:rPr>
        <w:t>Article 2</w:t>
      </w:r>
      <w:r w:rsidRPr="005851B1">
        <w:rPr>
          <w:kern w:val="18"/>
          <w:sz w:val="18"/>
          <w:szCs w:val="18"/>
        </w:rPr>
        <w:t xml:space="preserve">: </w:t>
      </w:r>
      <w:r w:rsidR="00E144F2" w:rsidRPr="005851B1">
        <w:rPr>
          <w:kern w:val="18"/>
          <w:sz w:val="18"/>
          <w:szCs w:val="18"/>
        </w:rPr>
        <w:t>“</w:t>
      </w:r>
      <w:r w:rsidRPr="005851B1">
        <w:rPr>
          <w:kern w:val="18"/>
          <w:sz w:val="18"/>
          <w:szCs w:val="18"/>
        </w:rPr>
        <w:t>Genetic resources</w:t>
      </w:r>
      <w:r w:rsidR="00E144F2" w:rsidRPr="005851B1">
        <w:rPr>
          <w:kern w:val="18"/>
          <w:sz w:val="18"/>
          <w:szCs w:val="18"/>
        </w:rPr>
        <w:t>”</w:t>
      </w:r>
      <w:r w:rsidRPr="005851B1">
        <w:rPr>
          <w:kern w:val="18"/>
          <w:sz w:val="18"/>
          <w:szCs w:val="18"/>
        </w:rPr>
        <w:t xml:space="preserve"> means genetic material of actual or potential value.</w:t>
      </w:r>
    </w:p>
  </w:footnote>
  <w:footnote w:id="5">
    <w:p w14:paraId="4C540756" w14:textId="54B4350E" w:rsidR="007533AF" w:rsidRPr="005851B1" w:rsidRDefault="007533AF" w:rsidP="005851B1">
      <w:pPr>
        <w:pStyle w:val="FootnoteText"/>
        <w:keepLines w:val="0"/>
        <w:ind w:firstLine="0"/>
        <w:jc w:val="left"/>
        <w:rPr>
          <w:kern w:val="18"/>
          <w:sz w:val="18"/>
          <w:szCs w:val="18"/>
        </w:rPr>
      </w:pPr>
      <w:r w:rsidRPr="005851B1">
        <w:rPr>
          <w:rStyle w:val="FootnoteReference"/>
          <w:kern w:val="18"/>
          <w:szCs w:val="18"/>
          <w:u w:val="none"/>
          <w:vertAlign w:val="superscript"/>
        </w:rPr>
        <w:footnoteRef/>
      </w:r>
      <w:r w:rsidRPr="005851B1">
        <w:rPr>
          <w:kern w:val="18"/>
          <w:sz w:val="18"/>
          <w:szCs w:val="18"/>
        </w:rPr>
        <w:t xml:space="preserve"> </w:t>
      </w:r>
      <w:r w:rsidR="004C34C9">
        <w:rPr>
          <w:kern w:val="18"/>
          <w:sz w:val="18"/>
          <w:szCs w:val="18"/>
        </w:rPr>
        <w:t>Convention on Biological Diversity</w:t>
      </w:r>
      <w:r w:rsidR="00886CD9" w:rsidRPr="005851B1">
        <w:rPr>
          <w:kern w:val="18"/>
          <w:sz w:val="18"/>
          <w:szCs w:val="18"/>
        </w:rPr>
        <w:t xml:space="preserve">, </w:t>
      </w:r>
      <w:r w:rsidRPr="005851B1">
        <w:rPr>
          <w:kern w:val="18"/>
          <w:sz w:val="18"/>
          <w:szCs w:val="18"/>
        </w:rPr>
        <w:t xml:space="preserve">Article 2: </w:t>
      </w:r>
      <w:r w:rsidR="00E144F2" w:rsidRPr="005851B1">
        <w:rPr>
          <w:rFonts w:eastAsia="Times New Roman"/>
          <w:kern w:val="18"/>
          <w:sz w:val="18"/>
          <w:szCs w:val="18"/>
        </w:rPr>
        <w:t>“</w:t>
      </w:r>
      <w:r w:rsidRPr="005851B1">
        <w:rPr>
          <w:rFonts w:eastAsia="Times New Roman"/>
          <w:kern w:val="18"/>
          <w:sz w:val="18"/>
          <w:szCs w:val="18"/>
        </w:rPr>
        <w:t>Genetic material</w:t>
      </w:r>
      <w:r w:rsidR="00E144F2" w:rsidRPr="005851B1">
        <w:rPr>
          <w:rFonts w:eastAsia="Times New Roman"/>
          <w:kern w:val="18"/>
          <w:sz w:val="18"/>
          <w:szCs w:val="18"/>
        </w:rPr>
        <w:t>”</w:t>
      </w:r>
      <w:r w:rsidRPr="005851B1">
        <w:rPr>
          <w:rFonts w:eastAsia="Times New Roman"/>
          <w:kern w:val="18"/>
          <w:sz w:val="18"/>
          <w:szCs w:val="18"/>
        </w:rPr>
        <w:t xml:space="preserve"> means any material of plant, animal, microbial or other origin containing functional units of heredity.</w:t>
      </w:r>
    </w:p>
  </w:footnote>
  <w:footnote w:id="6">
    <w:p w14:paraId="4EAA4216" w14:textId="20642B76" w:rsidR="00192FAF" w:rsidRPr="005851B1" w:rsidRDefault="00192FAF" w:rsidP="005851B1">
      <w:pPr>
        <w:pStyle w:val="FootnoteText"/>
        <w:keepLines w:val="0"/>
        <w:ind w:firstLine="0"/>
        <w:jc w:val="left"/>
        <w:rPr>
          <w:kern w:val="18"/>
          <w:sz w:val="18"/>
          <w:szCs w:val="18"/>
        </w:rPr>
      </w:pPr>
      <w:r w:rsidRPr="005851B1">
        <w:rPr>
          <w:rStyle w:val="FootnoteReference"/>
          <w:kern w:val="18"/>
          <w:szCs w:val="18"/>
          <w:u w:val="none"/>
          <w:vertAlign w:val="superscript"/>
        </w:rPr>
        <w:footnoteRef/>
      </w:r>
      <w:r w:rsidRPr="005851B1">
        <w:rPr>
          <w:kern w:val="18"/>
          <w:sz w:val="18"/>
          <w:szCs w:val="18"/>
        </w:rPr>
        <w:t xml:space="preserve"> </w:t>
      </w:r>
      <w:r w:rsidR="00154C7D" w:rsidRPr="005851B1">
        <w:rPr>
          <w:kern w:val="18"/>
          <w:sz w:val="18"/>
          <w:szCs w:val="18"/>
        </w:rPr>
        <w:t>“</w:t>
      </w:r>
      <w:hyperlink r:id="rId1" w:history="1">
        <w:r w:rsidR="00154C7D" w:rsidRPr="005851B1">
          <w:rPr>
            <w:rStyle w:val="Hyperlink"/>
            <w:kern w:val="18"/>
            <w:sz w:val="18"/>
            <w:szCs w:val="18"/>
          </w:rPr>
          <w:t>Fact-finding and scoping study on digital sequence information on genetic resources in the context of the Convention on Biological Diversity and the Nagoya Protocol</w:t>
        </w:r>
      </w:hyperlink>
      <w:r w:rsidR="00154C7D" w:rsidRPr="005851B1">
        <w:rPr>
          <w:color w:val="333333"/>
          <w:kern w:val="18"/>
          <w:sz w:val="18"/>
          <w:szCs w:val="18"/>
        </w:rPr>
        <w:t>”</w:t>
      </w:r>
      <w:r w:rsidR="00760429">
        <w:rPr>
          <w:color w:val="333333"/>
          <w:kern w:val="18"/>
          <w:sz w:val="18"/>
          <w:szCs w:val="18"/>
        </w:rPr>
        <w:t xml:space="preserve"> (</w:t>
      </w:r>
      <w:r w:rsidR="00760429" w:rsidRPr="00760429">
        <w:rPr>
          <w:color w:val="333333"/>
          <w:kern w:val="18"/>
          <w:sz w:val="18"/>
          <w:szCs w:val="18"/>
        </w:rPr>
        <w:t>CBD/DSI/AHTEG/2018/1/3</w:t>
      </w:r>
      <w:r w:rsidR="00760429">
        <w:rPr>
          <w:color w:val="333333"/>
          <w:kern w:val="18"/>
          <w:sz w:val="18"/>
          <w:szCs w:val="18"/>
        </w:rPr>
        <w:t>)</w:t>
      </w:r>
      <w:r w:rsidR="00154C7D" w:rsidRPr="005851B1">
        <w:rPr>
          <w:color w:val="333333"/>
          <w:kern w:val="18"/>
          <w:sz w:val="18"/>
          <w:szCs w:val="18"/>
        </w:rPr>
        <w:t>,</w:t>
      </w:r>
      <w:r w:rsidR="00154C7D" w:rsidRPr="005851B1">
        <w:rPr>
          <w:kern w:val="18"/>
          <w:sz w:val="18"/>
          <w:szCs w:val="18"/>
        </w:rPr>
        <w:t xml:space="preserve"> “</w:t>
      </w:r>
      <w:hyperlink r:id="rId2" w:history="1">
        <w:r w:rsidR="00154C7D" w:rsidRPr="005851B1">
          <w:rPr>
            <w:rStyle w:val="Hyperlink"/>
            <w:kern w:val="18"/>
            <w:sz w:val="18"/>
            <w:szCs w:val="18"/>
          </w:rPr>
          <w:t>Synthesis of views and information on the potential implications of the use of digital sequence information on genetic resources for the three objectives of the Convention and the objective of the Nagoya Protocol</w:t>
        </w:r>
      </w:hyperlink>
      <w:r w:rsidR="00154C7D" w:rsidRPr="005851B1">
        <w:rPr>
          <w:kern w:val="18"/>
          <w:sz w:val="18"/>
          <w:szCs w:val="18"/>
        </w:rPr>
        <w:t>”</w:t>
      </w:r>
      <w:r w:rsidR="00760429">
        <w:rPr>
          <w:kern w:val="18"/>
          <w:sz w:val="18"/>
          <w:szCs w:val="18"/>
        </w:rPr>
        <w:t xml:space="preserve"> (</w:t>
      </w:r>
      <w:r w:rsidR="00760429" w:rsidRPr="00760429">
        <w:rPr>
          <w:kern w:val="18"/>
          <w:sz w:val="18"/>
          <w:szCs w:val="18"/>
        </w:rPr>
        <w:t>CBD/DSI/AHTEG/2018/1/2</w:t>
      </w:r>
      <w:r w:rsidR="00760429">
        <w:rPr>
          <w:kern w:val="18"/>
          <w:sz w:val="18"/>
          <w:szCs w:val="18"/>
        </w:rPr>
        <w:t>)</w:t>
      </w:r>
      <w:r w:rsidR="00154C7D" w:rsidRPr="005851B1">
        <w:rPr>
          <w:kern w:val="18"/>
          <w:sz w:val="18"/>
          <w:szCs w:val="18"/>
        </w:rPr>
        <w:t xml:space="preserve">, </w:t>
      </w:r>
      <w:hyperlink r:id="rId3" w:history="1">
        <w:r w:rsidR="00154C7D" w:rsidRPr="005851B1">
          <w:rPr>
            <w:rStyle w:val="Hyperlink"/>
            <w:kern w:val="18"/>
            <w:sz w:val="18"/>
            <w:szCs w:val="18"/>
          </w:rPr>
          <w:t>Addendum 1: “Case studies and examples of the use of digital sequence information in relation to the objectives of the Convention and the Nagoya Protocol</w:t>
        </w:r>
      </w:hyperlink>
      <w:r w:rsidR="00154C7D" w:rsidRPr="005851B1">
        <w:rPr>
          <w:kern w:val="18"/>
          <w:sz w:val="18"/>
          <w:szCs w:val="18"/>
        </w:rPr>
        <w:t>”</w:t>
      </w:r>
      <w:r w:rsidR="00760429">
        <w:rPr>
          <w:kern w:val="18"/>
          <w:sz w:val="18"/>
          <w:szCs w:val="18"/>
        </w:rPr>
        <w:t xml:space="preserve"> (CBD/DSI/AHTEG/2018/1/2/Add.</w:t>
      </w:r>
      <w:r w:rsidR="00760429" w:rsidRPr="00760429">
        <w:rPr>
          <w:kern w:val="18"/>
          <w:sz w:val="18"/>
          <w:szCs w:val="18"/>
        </w:rPr>
        <w:t>1</w:t>
      </w:r>
      <w:r w:rsidR="00760429">
        <w:rPr>
          <w:kern w:val="18"/>
          <w:sz w:val="18"/>
          <w:szCs w:val="18"/>
        </w:rPr>
        <w:t>)</w:t>
      </w:r>
      <w:r w:rsidR="00154C7D" w:rsidRPr="005851B1">
        <w:rPr>
          <w:kern w:val="18"/>
          <w:sz w:val="18"/>
          <w:szCs w:val="18"/>
        </w:rPr>
        <w:t xml:space="preserve"> and </w:t>
      </w:r>
      <w:hyperlink r:id="rId4" w:history="1">
        <w:r w:rsidR="00154C7D" w:rsidRPr="005851B1">
          <w:rPr>
            <w:rStyle w:val="Hyperlink"/>
            <w:kern w:val="18"/>
            <w:sz w:val="18"/>
            <w:szCs w:val="18"/>
          </w:rPr>
          <w:t xml:space="preserve">Addendum 2: </w:t>
        </w:r>
        <w:r w:rsidR="00002219" w:rsidRPr="005851B1">
          <w:rPr>
            <w:rStyle w:val="Hyperlink"/>
            <w:kern w:val="18"/>
            <w:sz w:val="18"/>
            <w:szCs w:val="18"/>
          </w:rPr>
          <w:t>“</w:t>
        </w:r>
        <w:r w:rsidR="00154C7D" w:rsidRPr="005851B1">
          <w:rPr>
            <w:rStyle w:val="Hyperlink"/>
            <w:kern w:val="18"/>
            <w:sz w:val="18"/>
            <w:szCs w:val="18"/>
            <w:shd w:val="clear" w:color="auto" w:fill="F5F5F5"/>
          </w:rPr>
          <w:t>Digital sequence information on genetic resources in relevant ongoing international processes and policy debates</w:t>
        </w:r>
      </w:hyperlink>
      <w:r w:rsidR="00002219" w:rsidRPr="005851B1">
        <w:rPr>
          <w:kern w:val="18"/>
          <w:sz w:val="18"/>
          <w:szCs w:val="18"/>
        </w:rPr>
        <w:t>”</w:t>
      </w:r>
      <w:r w:rsidR="004F6E3C">
        <w:rPr>
          <w:kern w:val="18"/>
          <w:sz w:val="18"/>
          <w:szCs w:val="18"/>
        </w:rPr>
        <w:t xml:space="preserve"> (CBD/DSI/AHTEG/2018/1/2/Add.2)</w:t>
      </w:r>
      <w:r w:rsidR="00154C7D" w:rsidRPr="005851B1">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2074796840"/>
      <w:placeholder>
        <w:docPart w:val="BC05E71299EE4AEEAAC1F4546CB0AB5F"/>
      </w:placeholder>
      <w:dataBinding w:prefixMappings="xmlns:ns0='http://purl.org/dc/elements/1.1/' xmlns:ns1='http://schemas.openxmlformats.org/package/2006/metadata/core-properties' " w:xpath="/ns1:coreProperties[1]/ns0:subject[1]" w:storeItemID="{6C3C8BC8-F283-45AE-878A-BAB7291924A1}"/>
      <w:text/>
    </w:sdtPr>
    <w:sdtContent>
      <w:p w14:paraId="303FE3F4" w14:textId="0B904E29" w:rsidR="00192FAF" w:rsidRPr="00243FA4" w:rsidRDefault="00D230A7" w:rsidP="00D230A7">
        <w:pPr>
          <w:ind w:right="5391"/>
          <w:jc w:val="left"/>
          <w:rPr>
            <w:noProof/>
            <w:kern w:val="22"/>
            <w:szCs w:val="22"/>
          </w:rPr>
        </w:pPr>
        <w:r>
          <w:rPr>
            <w:noProof/>
            <w:kern w:val="22"/>
            <w:szCs w:val="22"/>
          </w:rPr>
          <w:t>CBD/SBSTTA/22/INF/4 CBD/DSI/AHTEG/2018/1/4</w:t>
        </w:r>
      </w:p>
    </w:sdtContent>
  </w:sdt>
  <w:p w14:paraId="1E18D917" w14:textId="5D0119C1" w:rsidR="00192FAF" w:rsidRPr="00243FA4" w:rsidRDefault="00192FAF" w:rsidP="00243FA4">
    <w:pPr>
      <w:pStyle w:val="Header"/>
      <w:tabs>
        <w:tab w:val="clear" w:pos="4320"/>
        <w:tab w:val="clear" w:pos="8640"/>
      </w:tabs>
      <w:jc w:val="left"/>
      <w:rPr>
        <w:noProof/>
        <w:kern w:val="22"/>
        <w:sz w:val="22"/>
        <w:szCs w:val="22"/>
      </w:rPr>
    </w:pPr>
    <w:r w:rsidRPr="00243FA4">
      <w:rPr>
        <w:noProof/>
        <w:kern w:val="22"/>
        <w:sz w:val="22"/>
        <w:szCs w:val="22"/>
      </w:rPr>
      <w:t xml:space="preserve">Page </w:t>
    </w:r>
    <w:r w:rsidRPr="00243FA4">
      <w:rPr>
        <w:noProof/>
        <w:kern w:val="22"/>
        <w:sz w:val="22"/>
        <w:szCs w:val="22"/>
      </w:rPr>
      <w:fldChar w:fldCharType="begin"/>
    </w:r>
    <w:r w:rsidRPr="00243FA4">
      <w:rPr>
        <w:noProof/>
        <w:kern w:val="22"/>
        <w:sz w:val="22"/>
        <w:szCs w:val="22"/>
      </w:rPr>
      <w:instrText xml:space="preserve"> PAGE   \* MERGEFORMAT </w:instrText>
    </w:r>
    <w:r w:rsidRPr="00243FA4">
      <w:rPr>
        <w:noProof/>
        <w:kern w:val="22"/>
        <w:sz w:val="22"/>
        <w:szCs w:val="22"/>
      </w:rPr>
      <w:fldChar w:fldCharType="separate"/>
    </w:r>
    <w:r w:rsidR="00D230A7">
      <w:rPr>
        <w:noProof/>
        <w:kern w:val="22"/>
        <w:sz w:val="22"/>
        <w:szCs w:val="22"/>
      </w:rPr>
      <w:t>2</w:t>
    </w:r>
    <w:r w:rsidRPr="00243FA4">
      <w:rPr>
        <w:noProof/>
        <w:kern w:val="22"/>
        <w:sz w:val="22"/>
        <w:szCs w:val="22"/>
      </w:rPr>
      <w:fldChar w:fldCharType="end"/>
    </w:r>
  </w:p>
  <w:p w14:paraId="3A4D0BD7" w14:textId="77777777" w:rsidR="00192FAF" w:rsidRPr="00243FA4" w:rsidRDefault="00192FAF" w:rsidP="00243FA4">
    <w:pPr>
      <w:pStyle w:val="Header"/>
      <w:tabs>
        <w:tab w:val="clear" w:pos="4320"/>
        <w:tab w:val="clear" w:pos="8640"/>
      </w:tabs>
      <w:jc w:val="left"/>
      <w:rPr>
        <w:noProof/>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rPr>
      <w:alias w:val="Subject"/>
      <w:tag w:val=""/>
      <w:id w:val="-185447727"/>
      <w:placeholder>
        <w:docPart w:val="43CE40DE853841AEBC8FBE71D43AB98F"/>
      </w:placeholder>
      <w:dataBinding w:prefixMappings="xmlns:ns0='http://purl.org/dc/elements/1.1/' xmlns:ns1='http://schemas.openxmlformats.org/package/2006/metadata/core-properties' " w:xpath="/ns1:coreProperties[1]/ns0:subject[1]" w:storeItemID="{6C3C8BC8-F283-45AE-878A-BAB7291924A1}"/>
      <w:text/>
    </w:sdtPr>
    <w:sdtContent>
      <w:p w14:paraId="07CFA44C" w14:textId="40CEBBC5" w:rsidR="00192FAF" w:rsidRPr="00CE4E08" w:rsidRDefault="00D230A7" w:rsidP="00D230A7">
        <w:pPr>
          <w:ind w:left="4820"/>
          <w:jc w:val="right"/>
          <w:rPr>
            <w:noProof/>
            <w:kern w:val="22"/>
            <w:szCs w:val="22"/>
          </w:rPr>
        </w:pPr>
        <w:r>
          <w:rPr>
            <w:noProof/>
            <w:kern w:val="22"/>
            <w:szCs w:val="22"/>
          </w:rPr>
          <w:t>CBD/SBSTTA/22/INF/4 CBD/DSI/AHTEG/2018/1/4</w:t>
        </w:r>
      </w:p>
    </w:sdtContent>
  </w:sdt>
  <w:p w14:paraId="43DEA7CA" w14:textId="2A135B1B" w:rsidR="00192FAF" w:rsidRPr="00CE4E08" w:rsidRDefault="00192FAF" w:rsidP="00243FA4">
    <w:pPr>
      <w:pStyle w:val="Header"/>
      <w:tabs>
        <w:tab w:val="clear" w:pos="4320"/>
        <w:tab w:val="clear" w:pos="8640"/>
      </w:tabs>
      <w:jc w:val="right"/>
      <w:rPr>
        <w:noProof/>
        <w:kern w:val="22"/>
        <w:sz w:val="22"/>
        <w:szCs w:val="22"/>
      </w:rPr>
    </w:pPr>
    <w:r w:rsidRPr="00CE4E08">
      <w:rPr>
        <w:noProof/>
        <w:kern w:val="22"/>
        <w:sz w:val="22"/>
        <w:szCs w:val="22"/>
      </w:rPr>
      <w:t xml:space="preserve">Page </w:t>
    </w:r>
    <w:r w:rsidRPr="00CE4E08">
      <w:rPr>
        <w:noProof/>
        <w:kern w:val="22"/>
        <w:sz w:val="22"/>
        <w:szCs w:val="22"/>
      </w:rPr>
      <w:fldChar w:fldCharType="begin"/>
    </w:r>
    <w:r w:rsidRPr="00CE4E08">
      <w:rPr>
        <w:noProof/>
        <w:kern w:val="22"/>
        <w:sz w:val="22"/>
        <w:szCs w:val="22"/>
      </w:rPr>
      <w:instrText xml:space="preserve"> PAGE   \* MERGEFORMAT </w:instrText>
    </w:r>
    <w:r w:rsidRPr="00CE4E08">
      <w:rPr>
        <w:noProof/>
        <w:kern w:val="22"/>
        <w:sz w:val="22"/>
        <w:szCs w:val="22"/>
      </w:rPr>
      <w:fldChar w:fldCharType="separate"/>
    </w:r>
    <w:r w:rsidR="00D230A7">
      <w:rPr>
        <w:noProof/>
        <w:kern w:val="22"/>
        <w:sz w:val="22"/>
        <w:szCs w:val="22"/>
      </w:rPr>
      <w:t>3</w:t>
    </w:r>
    <w:r w:rsidRPr="00CE4E08">
      <w:rPr>
        <w:noProof/>
        <w:kern w:val="22"/>
        <w:sz w:val="22"/>
        <w:szCs w:val="22"/>
      </w:rPr>
      <w:fldChar w:fldCharType="end"/>
    </w:r>
  </w:p>
  <w:p w14:paraId="4FD7C25B" w14:textId="77777777" w:rsidR="00192FAF" w:rsidRPr="00703CFD" w:rsidRDefault="00192FAF" w:rsidP="00243FA4">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1C1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10CDE"/>
    <w:multiLevelType w:val="hybridMultilevel"/>
    <w:tmpl w:val="21D67F82"/>
    <w:lvl w:ilvl="0" w:tplc="64E4FB74">
      <w:start w:val="1"/>
      <w:numFmt w:val="decimal"/>
      <w:lvlText w:val="%1."/>
      <w:lvlJc w:val="right"/>
      <w:pPr>
        <w:ind w:left="720" w:hanging="360"/>
      </w:pPr>
      <w:rPr>
        <w:rFonts w:hint="default"/>
      </w:rPr>
    </w:lvl>
    <w:lvl w:ilvl="1" w:tplc="FFFFFFFF">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76E32"/>
    <w:multiLevelType w:val="hybridMultilevel"/>
    <w:tmpl w:val="53B49226"/>
    <w:lvl w:ilvl="0" w:tplc="4BA45DA4">
      <w:numFmt w:val="bullet"/>
      <w:lvlText w:val="-"/>
      <w:lvlJc w:val="left"/>
      <w:pPr>
        <w:ind w:left="360" w:hanging="360"/>
      </w:pPr>
      <w:rPr>
        <w:rFonts w:ascii="Times New Roman" w:eastAsia="Calibri" w:hAnsi="Times New Roman"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81C9F"/>
    <w:multiLevelType w:val="multilevel"/>
    <w:tmpl w:val="CCD2114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3D6050"/>
    <w:multiLevelType w:val="hybridMultilevel"/>
    <w:tmpl w:val="C300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B3138"/>
    <w:multiLevelType w:val="hybridMultilevel"/>
    <w:tmpl w:val="961C47A8"/>
    <w:lvl w:ilvl="0" w:tplc="BFF4686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06502"/>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2F695C"/>
    <w:multiLevelType w:val="hybridMultilevel"/>
    <w:tmpl w:val="7134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95B49"/>
    <w:multiLevelType w:val="hybridMultilevel"/>
    <w:tmpl w:val="A7E8EF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46043E"/>
    <w:multiLevelType w:val="hybridMultilevel"/>
    <w:tmpl w:val="CEC27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F3EFB"/>
    <w:multiLevelType w:val="hybridMultilevel"/>
    <w:tmpl w:val="E4A8A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FF7571"/>
    <w:multiLevelType w:val="multilevel"/>
    <w:tmpl w:val="BD2A9AF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190F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 w15:restartNumberingAfterBreak="0">
    <w:nsid w:val="3B737097"/>
    <w:multiLevelType w:val="multilevel"/>
    <w:tmpl w:val="9CB2E7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C77FE7"/>
    <w:multiLevelType w:val="multilevel"/>
    <w:tmpl w:val="7932FB94"/>
    <w:lvl w:ilvl="0">
      <w:start w:val="1"/>
      <w:numFmt w:val="decimal"/>
      <w:lvlText w:val="%1)"/>
      <w:lvlJc w:val="left"/>
      <w:pPr>
        <w:ind w:left="360" w:hanging="360"/>
      </w:pPr>
      <w:rPr>
        <w:rFonts w:hint="default"/>
      </w:rPr>
    </w:lvl>
    <w:lvl w:ilvl="1">
      <w:start w:val="10"/>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5D0B54"/>
    <w:multiLevelType w:val="hybridMultilevel"/>
    <w:tmpl w:val="F214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EE1937"/>
    <w:multiLevelType w:val="hybridMultilevel"/>
    <w:tmpl w:val="E5EE9CDC"/>
    <w:lvl w:ilvl="0" w:tplc="44003F0C">
      <w:start w:val="1"/>
      <w:numFmt w:val="decimal"/>
      <w:lvlText w:val="%1."/>
      <w:lvlJc w:val="left"/>
      <w:pPr>
        <w:tabs>
          <w:tab w:val="num" w:pos="1080"/>
        </w:tabs>
        <w:ind w:left="1080" w:hanging="720"/>
      </w:pPr>
      <w:rPr>
        <w:rFonts w:cs="Times New Roman" w:hint="default"/>
      </w:rPr>
    </w:lvl>
    <w:lvl w:ilvl="1" w:tplc="37F66586">
      <w:numFmt w:val="none"/>
      <w:lvlText w:val=""/>
      <w:lvlJc w:val="left"/>
      <w:pPr>
        <w:tabs>
          <w:tab w:val="num" w:pos="360"/>
        </w:tabs>
      </w:pPr>
      <w:rPr>
        <w:rFonts w:cs="Times New Roman"/>
      </w:rPr>
    </w:lvl>
    <w:lvl w:ilvl="2" w:tplc="66B6EF36">
      <w:numFmt w:val="none"/>
      <w:lvlText w:val=""/>
      <w:lvlJc w:val="left"/>
      <w:pPr>
        <w:tabs>
          <w:tab w:val="num" w:pos="360"/>
        </w:tabs>
      </w:pPr>
      <w:rPr>
        <w:rFonts w:cs="Times New Roman"/>
      </w:rPr>
    </w:lvl>
    <w:lvl w:ilvl="3" w:tplc="9EC21EAA">
      <w:numFmt w:val="none"/>
      <w:lvlText w:val=""/>
      <w:lvlJc w:val="left"/>
      <w:pPr>
        <w:tabs>
          <w:tab w:val="num" w:pos="360"/>
        </w:tabs>
      </w:pPr>
      <w:rPr>
        <w:rFonts w:cs="Times New Roman"/>
      </w:rPr>
    </w:lvl>
    <w:lvl w:ilvl="4" w:tplc="B16AD018">
      <w:numFmt w:val="none"/>
      <w:lvlText w:val=""/>
      <w:lvlJc w:val="left"/>
      <w:pPr>
        <w:tabs>
          <w:tab w:val="num" w:pos="360"/>
        </w:tabs>
      </w:pPr>
      <w:rPr>
        <w:rFonts w:cs="Times New Roman"/>
      </w:rPr>
    </w:lvl>
    <w:lvl w:ilvl="5" w:tplc="D26AE4BC">
      <w:numFmt w:val="none"/>
      <w:lvlText w:val=""/>
      <w:lvlJc w:val="left"/>
      <w:pPr>
        <w:tabs>
          <w:tab w:val="num" w:pos="360"/>
        </w:tabs>
      </w:pPr>
      <w:rPr>
        <w:rFonts w:cs="Times New Roman"/>
      </w:rPr>
    </w:lvl>
    <w:lvl w:ilvl="6" w:tplc="A83A6BC6">
      <w:numFmt w:val="none"/>
      <w:lvlText w:val=""/>
      <w:lvlJc w:val="left"/>
      <w:pPr>
        <w:tabs>
          <w:tab w:val="num" w:pos="360"/>
        </w:tabs>
      </w:pPr>
      <w:rPr>
        <w:rFonts w:cs="Times New Roman"/>
      </w:rPr>
    </w:lvl>
    <w:lvl w:ilvl="7" w:tplc="E24057D4">
      <w:numFmt w:val="none"/>
      <w:lvlText w:val=""/>
      <w:lvlJc w:val="left"/>
      <w:pPr>
        <w:tabs>
          <w:tab w:val="num" w:pos="360"/>
        </w:tabs>
      </w:pPr>
      <w:rPr>
        <w:rFonts w:cs="Times New Roman"/>
      </w:rPr>
    </w:lvl>
    <w:lvl w:ilvl="8" w:tplc="F7F6421E">
      <w:numFmt w:val="none"/>
      <w:lvlText w:val=""/>
      <w:lvlJc w:val="left"/>
      <w:pPr>
        <w:tabs>
          <w:tab w:val="num" w:pos="360"/>
        </w:tabs>
      </w:pPr>
      <w:rPr>
        <w:rFonts w:cs="Times New Roman"/>
      </w:rPr>
    </w:lvl>
  </w:abstractNum>
  <w:abstractNum w:abstractNumId="19" w15:restartNumberingAfterBreak="0">
    <w:nsid w:val="4E0442B4"/>
    <w:multiLevelType w:val="multilevel"/>
    <w:tmpl w:val="6D7A539C"/>
    <w:lvl w:ilvl="0">
      <w:start w:val="1"/>
      <w:numFmt w:val="decimal"/>
      <w:pStyle w:val="Para1"/>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42B357F"/>
    <w:multiLevelType w:val="hybridMultilevel"/>
    <w:tmpl w:val="BAECA238"/>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BB7FB2"/>
    <w:multiLevelType w:val="multilevel"/>
    <w:tmpl w:val="23583B5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2D4A94"/>
    <w:multiLevelType w:val="multilevel"/>
    <w:tmpl w:val="0D18A80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4B25A7"/>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2E0EC4"/>
    <w:multiLevelType w:val="hybridMultilevel"/>
    <w:tmpl w:val="4268F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F97D04"/>
    <w:multiLevelType w:val="multilevel"/>
    <w:tmpl w:val="960A71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3E804BD"/>
    <w:multiLevelType w:val="hybridMultilevel"/>
    <w:tmpl w:val="04A68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2368CD"/>
    <w:multiLevelType w:val="hybridMultilevel"/>
    <w:tmpl w:val="99E8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0172E"/>
    <w:multiLevelType w:val="multilevel"/>
    <w:tmpl w:val="076408F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C572EE"/>
    <w:multiLevelType w:val="hybridMultilevel"/>
    <w:tmpl w:val="DE6EBE6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3"/>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2"/>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0"/>
  </w:num>
  <w:num w:numId="21">
    <w:abstractNumId w:val="24"/>
  </w:num>
  <w:num w:numId="22">
    <w:abstractNumId w:val="27"/>
  </w:num>
  <w:num w:numId="23">
    <w:abstractNumId w:val="4"/>
  </w:num>
  <w:num w:numId="24">
    <w:abstractNumId w:val="17"/>
  </w:num>
  <w:num w:numId="25">
    <w:abstractNumId w:val="19"/>
    <w:lvlOverride w:ilvl="0">
      <w:startOverride w:val="2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19"/>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3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9"/>
  </w:num>
  <w:num w:numId="34">
    <w:abstractNumId w:val="19"/>
  </w:num>
  <w:num w:numId="35">
    <w:abstractNumId w:val="19"/>
  </w:num>
  <w:num w:numId="36">
    <w:abstractNumId w:val="19"/>
  </w:num>
  <w:num w:numId="37">
    <w:abstractNumId w:val="19"/>
  </w:num>
  <w:num w:numId="38">
    <w:abstractNumId w:val="19"/>
  </w:num>
  <w:num w:numId="39">
    <w:abstractNumId w:val="7"/>
  </w:num>
  <w:num w:numId="40">
    <w:abstractNumId w:val="22"/>
  </w:num>
  <w:num w:numId="41">
    <w:abstractNumId w:val="25"/>
  </w:num>
  <w:num w:numId="42">
    <w:abstractNumId w:val="19"/>
  </w:num>
  <w:num w:numId="43">
    <w:abstractNumId w:val="19"/>
  </w:num>
  <w:num w:numId="44">
    <w:abstractNumId w:val="19"/>
  </w:num>
  <w:num w:numId="45">
    <w:abstractNumId w:val="1"/>
  </w:num>
  <w:num w:numId="46">
    <w:abstractNumId w:val="16"/>
  </w:num>
  <w:num w:numId="47">
    <w:abstractNumId w:val="19"/>
  </w:num>
  <w:num w:numId="48">
    <w:abstractNumId w:val="19"/>
  </w:num>
  <w:num w:numId="49">
    <w:abstractNumId w:val="19"/>
  </w:num>
  <w:num w:numId="50">
    <w:abstractNumId w:val="19"/>
  </w:num>
  <w:num w:numId="51">
    <w:abstractNumId w:val="19"/>
  </w:num>
  <w:num w:numId="52">
    <w:abstractNumId w:val="19"/>
  </w:num>
  <w:num w:numId="53">
    <w:abstractNumId w:val="8"/>
  </w:num>
  <w:num w:numId="54">
    <w:abstractNumId w:val="19"/>
  </w:num>
  <w:num w:numId="55">
    <w:abstractNumId w:val="2"/>
  </w:num>
  <w:num w:numId="56">
    <w:abstractNumId w:val="11"/>
  </w:num>
  <w:num w:numId="57">
    <w:abstractNumId w:val="29"/>
  </w:num>
  <w:num w:numId="58">
    <w:abstractNumId w:val="20"/>
  </w:num>
  <w:num w:numId="59">
    <w:abstractNumId w:val="14"/>
  </w:num>
  <w:num w:numId="60">
    <w:abstractNumId w:val="12"/>
  </w:num>
  <w:num w:numId="61">
    <w:abstractNumId w:val="3"/>
  </w:num>
  <w:num w:numId="62">
    <w:abstractNumId w:val="21"/>
  </w:num>
  <w:num w:numId="63">
    <w:abstractNumId w:val="28"/>
  </w:num>
  <w:num w:numId="64">
    <w:abstractNumId w:val="15"/>
  </w:num>
  <w:num w:numId="65">
    <w:abstractNumId w:val="19"/>
  </w:num>
  <w:num w:numId="66">
    <w:abstractNumId w:val="19"/>
  </w:num>
  <w:num w:numId="67">
    <w:abstractNumId w:val="19"/>
  </w:num>
  <w:num w:numId="68">
    <w:abstractNumId w:val="19"/>
  </w:num>
  <w:num w:numId="69">
    <w:abstractNumId w:val="23"/>
  </w:num>
  <w:num w:numId="70">
    <w:abstractNumId w:val="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A9"/>
    <w:rsid w:val="0000084A"/>
    <w:rsid w:val="00000A89"/>
    <w:rsid w:val="0000219F"/>
    <w:rsid w:val="00002219"/>
    <w:rsid w:val="000056C9"/>
    <w:rsid w:val="00006107"/>
    <w:rsid w:val="00010911"/>
    <w:rsid w:val="0001445B"/>
    <w:rsid w:val="00020ED8"/>
    <w:rsid w:val="000225B7"/>
    <w:rsid w:val="00022620"/>
    <w:rsid w:val="00022B9B"/>
    <w:rsid w:val="0003022C"/>
    <w:rsid w:val="0003059A"/>
    <w:rsid w:val="000307EC"/>
    <w:rsid w:val="00031620"/>
    <w:rsid w:val="00031928"/>
    <w:rsid w:val="000331AD"/>
    <w:rsid w:val="00033AB2"/>
    <w:rsid w:val="00036284"/>
    <w:rsid w:val="0004421F"/>
    <w:rsid w:val="00047723"/>
    <w:rsid w:val="00050169"/>
    <w:rsid w:val="0005176A"/>
    <w:rsid w:val="000532B9"/>
    <w:rsid w:val="00053583"/>
    <w:rsid w:val="00056158"/>
    <w:rsid w:val="0005694F"/>
    <w:rsid w:val="00061646"/>
    <w:rsid w:val="000635E7"/>
    <w:rsid w:val="0006520B"/>
    <w:rsid w:val="00066D75"/>
    <w:rsid w:val="00083015"/>
    <w:rsid w:val="00084B63"/>
    <w:rsid w:val="00085731"/>
    <w:rsid w:val="00086A7A"/>
    <w:rsid w:val="00086F52"/>
    <w:rsid w:val="0008713E"/>
    <w:rsid w:val="00087938"/>
    <w:rsid w:val="00092B7A"/>
    <w:rsid w:val="00094E09"/>
    <w:rsid w:val="00096982"/>
    <w:rsid w:val="00097BDA"/>
    <w:rsid w:val="000A1134"/>
    <w:rsid w:val="000A2595"/>
    <w:rsid w:val="000A6B98"/>
    <w:rsid w:val="000A7E21"/>
    <w:rsid w:val="000B026C"/>
    <w:rsid w:val="000B2727"/>
    <w:rsid w:val="000B66D3"/>
    <w:rsid w:val="000C1F65"/>
    <w:rsid w:val="000D08FF"/>
    <w:rsid w:val="000D3A67"/>
    <w:rsid w:val="000D464B"/>
    <w:rsid w:val="000E0161"/>
    <w:rsid w:val="000E09D3"/>
    <w:rsid w:val="000E11DB"/>
    <w:rsid w:val="000E1508"/>
    <w:rsid w:val="000E3AAB"/>
    <w:rsid w:val="000E5B37"/>
    <w:rsid w:val="000E7445"/>
    <w:rsid w:val="000F09CA"/>
    <w:rsid w:val="000F6145"/>
    <w:rsid w:val="0010358D"/>
    <w:rsid w:val="00104052"/>
    <w:rsid w:val="00104376"/>
    <w:rsid w:val="001074D9"/>
    <w:rsid w:val="00112408"/>
    <w:rsid w:val="00115493"/>
    <w:rsid w:val="00123101"/>
    <w:rsid w:val="00124096"/>
    <w:rsid w:val="00125630"/>
    <w:rsid w:val="00130CE3"/>
    <w:rsid w:val="00133910"/>
    <w:rsid w:val="00133A09"/>
    <w:rsid w:val="001342DE"/>
    <w:rsid w:val="00137BAA"/>
    <w:rsid w:val="0014303A"/>
    <w:rsid w:val="00143E4D"/>
    <w:rsid w:val="00146F82"/>
    <w:rsid w:val="00147159"/>
    <w:rsid w:val="001513F7"/>
    <w:rsid w:val="00153D4E"/>
    <w:rsid w:val="00154C7D"/>
    <w:rsid w:val="001605D3"/>
    <w:rsid w:val="00161C7F"/>
    <w:rsid w:val="00166AF7"/>
    <w:rsid w:val="00166B6B"/>
    <w:rsid w:val="0016719B"/>
    <w:rsid w:val="00173EAF"/>
    <w:rsid w:val="00175A8F"/>
    <w:rsid w:val="0017625E"/>
    <w:rsid w:val="0018363F"/>
    <w:rsid w:val="001839A9"/>
    <w:rsid w:val="00183C29"/>
    <w:rsid w:val="00184DE0"/>
    <w:rsid w:val="001855B9"/>
    <w:rsid w:val="00187210"/>
    <w:rsid w:val="00187570"/>
    <w:rsid w:val="00187AEF"/>
    <w:rsid w:val="00187C6F"/>
    <w:rsid w:val="00187CD2"/>
    <w:rsid w:val="00190800"/>
    <w:rsid w:val="00192EB5"/>
    <w:rsid w:val="00192FAF"/>
    <w:rsid w:val="00193E4E"/>
    <w:rsid w:val="001945C5"/>
    <w:rsid w:val="00196193"/>
    <w:rsid w:val="00197FE2"/>
    <w:rsid w:val="001A0277"/>
    <w:rsid w:val="001A0F45"/>
    <w:rsid w:val="001A22BE"/>
    <w:rsid w:val="001A4D8B"/>
    <w:rsid w:val="001B1D93"/>
    <w:rsid w:val="001B2C95"/>
    <w:rsid w:val="001B76D3"/>
    <w:rsid w:val="001C0BAA"/>
    <w:rsid w:val="001C34BE"/>
    <w:rsid w:val="001C3AA8"/>
    <w:rsid w:val="001C4A57"/>
    <w:rsid w:val="001D4029"/>
    <w:rsid w:val="001E4C8E"/>
    <w:rsid w:val="001E5415"/>
    <w:rsid w:val="001F34E5"/>
    <w:rsid w:val="001F5BC9"/>
    <w:rsid w:val="001F623B"/>
    <w:rsid w:val="00201DA7"/>
    <w:rsid w:val="00202232"/>
    <w:rsid w:val="00206AD5"/>
    <w:rsid w:val="00207E14"/>
    <w:rsid w:val="00212592"/>
    <w:rsid w:val="0021524A"/>
    <w:rsid w:val="00216FB3"/>
    <w:rsid w:val="002208CC"/>
    <w:rsid w:val="002244E1"/>
    <w:rsid w:val="00224A63"/>
    <w:rsid w:val="00224AAF"/>
    <w:rsid w:val="00230A05"/>
    <w:rsid w:val="00235BA9"/>
    <w:rsid w:val="002406E3"/>
    <w:rsid w:val="00241802"/>
    <w:rsid w:val="00243E68"/>
    <w:rsid w:val="00243FA4"/>
    <w:rsid w:val="0024593C"/>
    <w:rsid w:val="00245DD1"/>
    <w:rsid w:val="00246441"/>
    <w:rsid w:val="0025075B"/>
    <w:rsid w:val="00253516"/>
    <w:rsid w:val="00253B6E"/>
    <w:rsid w:val="0025530A"/>
    <w:rsid w:val="002558DA"/>
    <w:rsid w:val="00255FDD"/>
    <w:rsid w:val="00260BA0"/>
    <w:rsid w:val="00262BCC"/>
    <w:rsid w:val="00263CD6"/>
    <w:rsid w:val="0026422B"/>
    <w:rsid w:val="002654E3"/>
    <w:rsid w:val="0026674F"/>
    <w:rsid w:val="002673F4"/>
    <w:rsid w:val="00272001"/>
    <w:rsid w:val="0027720E"/>
    <w:rsid w:val="0027748F"/>
    <w:rsid w:val="00277BC5"/>
    <w:rsid w:val="00277BF9"/>
    <w:rsid w:val="002827EF"/>
    <w:rsid w:val="002856E6"/>
    <w:rsid w:val="00287295"/>
    <w:rsid w:val="002873E3"/>
    <w:rsid w:val="00296170"/>
    <w:rsid w:val="00297541"/>
    <w:rsid w:val="002A1E16"/>
    <w:rsid w:val="002A3557"/>
    <w:rsid w:val="002A46C9"/>
    <w:rsid w:val="002A5121"/>
    <w:rsid w:val="002A7632"/>
    <w:rsid w:val="002B21AE"/>
    <w:rsid w:val="002B7E8D"/>
    <w:rsid w:val="002C077B"/>
    <w:rsid w:val="002C1D1D"/>
    <w:rsid w:val="002C47FB"/>
    <w:rsid w:val="002C50F1"/>
    <w:rsid w:val="002C5BB7"/>
    <w:rsid w:val="002C7A82"/>
    <w:rsid w:val="002D110B"/>
    <w:rsid w:val="002D2B6B"/>
    <w:rsid w:val="002E17E9"/>
    <w:rsid w:val="002E23BC"/>
    <w:rsid w:val="002E2D8C"/>
    <w:rsid w:val="002E32A3"/>
    <w:rsid w:val="002E3C6D"/>
    <w:rsid w:val="002F0186"/>
    <w:rsid w:val="002F514C"/>
    <w:rsid w:val="002F527E"/>
    <w:rsid w:val="002F584C"/>
    <w:rsid w:val="003023C8"/>
    <w:rsid w:val="00302D34"/>
    <w:rsid w:val="003031A2"/>
    <w:rsid w:val="00303C28"/>
    <w:rsid w:val="00307AF4"/>
    <w:rsid w:val="0031747E"/>
    <w:rsid w:val="00325735"/>
    <w:rsid w:val="00327585"/>
    <w:rsid w:val="003304D1"/>
    <w:rsid w:val="003307D0"/>
    <w:rsid w:val="00333C01"/>
    <w:rsid w:val="00334456"/>
    <w:rsid w:val="00334B76"/>
    <w:rsid w:val="00336D40"/>
    <w:rsid w:val="00345E09"/>
    <w:rsid w:val="00345E69"/>
    <w:rsid w:val="0034754D"/>
    <w:rsid w:val="00347E46"/>
    <w:rsid w:val="00347F9A"/>
    <w:rsid w:val="00352825"/>
    <w:rsid w:val="00357130"/>
    <w:rsid w:val="003619CE"/>
    <w:rsid w:val="0036300A"/>
    <w:rsid w:val="00364259"/>
    <w:rsid w:val="00365AFC"/>
    <w:rsid w:val="003669BF"/>
    <w:rsid w:val="003676A4"/>
    <w:rsid w:val="00367C7B"/>
    <w:rsid w:val="0038024F"/>
    <w:rsid w:val="00390113"/>
    <w:rsid w:val="003920E2"/>
    <w:rsid w:val="00393A6A"/>
    <w:rsid w:val="00396E6D"/>
    <w:rsid w:val="00396FC0"/>
    <w:rsid w:val="003A5E86"/>
    <w:rsid w:val="003A7718"/>
    <w:rsid w:val="003B00A4"/>
    <w:rsid w:val="003B100D"/>
    <w:rsid w:val="003B2384"/>
    <w:rsid w:val="003B36B6"/>
    <w:rsid w:val="003B5CF9"/>
    <w:rsid w:val="003B662D"/>
    <w:rsid w:val="003B7408"/>
    <w:rsid w:val="003C26CE"/>
    <w:rsid w:val="003C2DAC"/>
    <w:rsid w:val="003D024A"/>
    <w:rsid w:val="003D0592"/>
    <w:rsid w:val="003D2FBC"/>
    <w:rsid w:val="003D3FE4"/>
    <w:rsid w:val="003D76F1"/>
    <w:rsid w:val="003F13BF"/>
    <w:rsid w:val="003F6F0C"/>
    <w:rsid w:val="003F779F"/>
    <w:rsid w:val="00400761"/>
    <w:rsid w:val="004042EE"/>
    <w:rsid w:val="00404C30"/>
    <w:rsid w:val="00412B43"/>
    <w:rsid w:val="00413B9B"/>
    <w:rsid w:val="004145A7"/>
    <w:rsid w:val="00416FD7"/>
    <w:rsid w:val="00420DF5"/>
    <w:rsid w:val="00423C68"/>
    <w:rsid w:val="00423F57"/>
    <w:rsid w:val="00425B00"/>
    <w:rsid w:val="00430FC4"/>
    <w:rsid w:val="00431649"/>
    <w:rsid w:val="00432E4B"/>
    <w:rsid w:val="00435626"/>
    <w:rsid w:val="004429B7"/>
    <w:rsid w:val="00442DA5"/>
    <w:rsid w:val="0044396C"/>
    <w:rsid w:val="00443EBA"/>
    <w:rsid w:val="00444D67"/>
    <w:rsid w:val="00445BF5"/>
    <w:rsid w:val="004473D7"/>
    <w:rsid w:val="00450965"/>
    <w:rsid w:val="00450C09"/>
    <w:rsid w:val="0045799D"/>
    <w:rsid w:val="00463CDC"/>
    <w:rsid w:val="004642C4"/>
    <w:rsid w:val="00471E78"/>
    <w:rsid w:val="004733B0"/>
    <w:rsid w:val="00474FC8"/>
    <w:rsid w:val="004753C6"/>
    <w:rsid w:val="00477AAE"/>
    <w:rsid w:val="00480F83"/>
    <w:rsid w:val="00481B42"/>
    <w:rsid w:val="00483241"/>
    <w:rsid w:val="004832BC"/>
    <w:rsid w:val="004902EE"/>
    <w:rsid w:val="00493ECD"/>
    <w:rsid w:val="00496263"/>
    <w:rsid w:val="00496825"/>
    <w:rsid w:val="004A2AC3"/>
    <w:rsid w:val="004A5EB9"/>
    <w:rsid w:val="004A7041"/>
    <w:rsid w:val="004A72F0"/>
    <w:rsid w:val="004B2A8B"/>
    <w:rsid w:val="004B622C"/>
    <w:rsid w:val="004B7AF3"/>
    <w:rsid w:val="004C19A8"/>
    <w:rsid w:val="004C34C9"/>
    <w:rsid w:val="004C351F"/>
    <w:rsid w:val="004C44AB"/>
    <w:rsid w:val="004D2C1D"/>
    <w:rsid w:val="004D5645"/>
    <w:rsid w:val="004E12B7"/>
    <w:rsid w:val="004E25DC"/>
    <w:rsid w:val="004F5250"/>
    <w:rsid w:val="004F6C2A"/>
    <w:rsid w:val="004F6E3C"/>
    <w:rsid w:val="00503C86"/>
    <w:rsid w:val="00505F08"/>
    <w:rsid w:val="00507A25"/>
    <w:rsid w:val="0051191A"/>
    <w:rsid w:val="00515BFA"/>
    <w:rsid w:val="00522384"/>
    <w:rsid w:val="00524577"/>
    <w:rsid w:val="00526F20"/>
    <w:rsid w:val="005270C3"/>
    <w:rsid w:val="005328AA"/>
    <w:rsid w:val="005341D2"/>
    <w:rsid w:val="005375EA"/>
    <w:rsid w:val="00537BBF"/>
    <w:rsid w:val="00537E44"/>
    <w:rsid w:val="005405C3"/>
    <w:rsid w:val="005420FA"/>
    <w:rsid w:val="00545CB7"/>
    <w:rsid w:val="00547DB7"/>
    <w:rsid w:val="005503BB"/>
    <w:rsid w:val="00552E34"/>
    <w:rsid w:val="00555D00"/>
    <w:rsid w:val="00563CA5"/>
    <w:rsid w:val="00564831"/>
    <w:rsid w:val="0057274C"/>
    <w:rsid w:val="005755EC"/>
    <w:rsid w:val="0058169A"/>
    <w:rsid w:val="00582390"/>
    <w:rsid w:val="00582CB2"/>
    <w:rsid w:val="005849DC"/>
    <w:rsid w:val="005851B1"/>
    <w:rsid w:val="005862C4"/>
    <w:rsid w:val="0058676E"/>
    <w:rsid w:val="00590947"/>
    <w:rsid w:val="005953D8"/>
    <w:rsid w:val="00596408"/>
    <w:rsid w:val="0059676E"/>
    <w:rsid w:val="005A0F16"/>
    <w:rsid w:val="005A7CA6"/>
    <w:rsid w:val="005B6D9B"/>
    <w:rsid w:val="005C11C7"/>
    <w:rsid w:val="005C2954"/>
    <w:rsid w:val="005C2FAD"/>
    <w:rsid w:val="005D0420"/>
    <w:rsid w:val="005D2BB5"/>
    <w:rsid w:val="005E5F62"/>
    <w:rsid w:val="005F0280"/>
    <w:rsid w:val="005F0AD4"/>
    <w:rsid w:val="005F1256"/>
    <w:rsid w:val="005F348A"/>
    <w:rsid w:val="00600D5A"/>
    <w:rsid w:val="006017B3"/>
    <w:rsid w:val="0061044C"/>
    <w:rsid w:val="006106DB"/>
    <w:rsid w:val="00611277"/>
    <w:rsid w:val="00611EBA"/>
    <w:rsid w:val="00613D6B"/>
    <w:rsid w:val="00617C81"/>
    <w:rsid w:val="006229A0"/>
    <w:rsid w:val="00623FB4"/>
    <w:rsid w:val="00626056"/>
    <w:rsid w:val="00627092"/>
    <w:rsid w:val="00631D8F"/>
    <w:rsid w:val="00633635"/>
    <w:rsid w:val="00635420"/>
    <w:rsid w:val="00636027"/>
    <w:rsid w:val="006405C7"/>
    <w:rsid w:val="00640906"/>
    <w:rsid w:val="006422DA"/>
    <w:rsid w:val="0064269D"/>
    <w:rsid w:val="00643E6D"/>
    <w:rsid w:val="006459C9"/>
    <w:rsid w:val="00646381"/>
    <w:rsid w:val="006466F9"/>
    <w:rsid w:val="00650FE8"/>
    <w:rsid w:val="00655C99"/>
    <w:rsid w:val="00655F75"/>
    <w:rsid w:val="006667F4"/>
    <w:rsid w:val="006706AA"/>
    <w:rsid w:val="006719E7"/>
    <w:rsid w:val="00674642"/>
    <w:rsid w:val="00675F7D"/>
    <w:rsid w:val="00675FFF"/>
    <w:rsid w:val="006801AA"/>
    <w:rsid w:val="00683DCD"/>
    <w:rsid w:val="00684CA9"/>
    <w:rsid w:val="006850EF"/>
    <w:rsid w:val="0068784D"/>
    <w:rsid w:val="00696A60"/>
    <w:rsid w:val="0069722E"/>
    <w:rsid w:val="006A16F8"/>
    <w:rsid w:val="006A2177"/>
    <w:rsid w:val="006A25CA"/>
    <w:rsid w:val="006B36F5"/>
    <w:rsid w:val="006B3CEE"/>
    <w:rsid w:val="006B7A13"/>
    <w:rsid w:val="006C1A0D"/>
    <w:rsid w:val="006C30DF"/>
    <w:rsid w:val="006C4498"/>
    <w:rsid w:val="006D5B37"/>
    <w:rsid w:val="006D6989"/>
    <w:rsid w:val="006D78C8"/>
    <w:rsid w:val="006E021E"/>
    <w:rsid w:val="006E0720"/>
    <w:rsid w:val="006E0B26"/>
    <w:rsid w:val="00700521"/>
    <w:rsid w:val="00700FB0"/>
    <w:rsid w:val="00701274"/>
    <w:rsid w:val="007025CB"/>
    <w:rsid w:val="00703CFD"/>
    <w:rsid w:val="0070582E"/>
    <w:rsid w:val="00705D70"/>
    <w:rsid w:val="0070772C"/>
    <w:rsid w:val="00710248"/>
    <w:rsid w:val="00710D4A"/>
    <w:rsid w:val="00712321"/>
    <w:rsid w:val="00712A64"/>
    <w:rsid w:val="00713605"/>
    <w:rsid w:val="00715B69"/>
    <w:rsid w:val="0071787B"/>
    <w:rsid w:val="007212B8"/>
    <w:rsid w:val="00721571"/>
    <w:rsid w:val="00721CAD"/>
    <w:rsid w:val="0072263C"/>
    <w:rsid w:val="00722E31"/>
    <w:rsid w:val="0072429A"/>
    <w:rsid w:val="007243CF"/>
    <w:rsid w:val="00730EAC"/>
    <w:rsid w:val="00732A09"/>
    <w:rsid w:val="00737492"/>
    <w:rsid w:val="007430CB"/>
    <w:rsid w:val="0074421E"/>
    <w:rsid w:val="007450E3"/>
    <w:rsid w:val="007469F1"/>
    <w:rsid w:val="00747A2C"/>
    <w:rsid w:val="00750BDE"/>
    <w:rsid w:val="007533AF"/>
    <w:rsid w:val="007561F2"/>
    <w:rsid w:val="00756778"/>
    <w:rsid w:val="0075735E"/>
    <w:rsid w:val="00760429"/>
    <w:rsid w:val="00760EE0"/>
    <w:rsid w:val="00762437"/>
    <w:rsid w:val="0076523E"/>
    <w:rsid w:val="0076585A"/>
    <w:rsid w:val="00767A47"/>
    <w:rsid w:val="00770BFC"/>
    <w:rsid w:val="007716D8"/>
    <w:rsid w:val="00773E7A"/>
    <w:rsid w:val="00777C93"/>
    <w:rsid w:val="007804E8"/>
    <w:rsid w:val="00781DE4"/>
    <w:rsid w:val="00781ECE"/>
    <w:rsid w:val="00785CE2"/>
    <w:rsid w:val="0078729D"/>
    <w:rsid w:val="00787A8F"/>
    <w:rsid w:val="007902F7"/>
    <w:rsid w:val="00791CFE"/>
    <w:rsid w:val="00794781"/>
    <w:rsid w:val="00794CD0"/>
    <w:rsid w:val="007B0803"/>
    <w:rsid w:val="007B39EB"/>
    <w:rsid w:val="007B5875"/>
    <w:rsid w:val="007C0575"/>
    <w:rsid w:val="007C0606"/>
    <w:rsid w:val="007C3419"/>
    <w:rsid w:val="007C6E00"/>
    <w:rsid w:val="007D09BC"/>
    <w:rsid w:val="007D3DE7"/>
    <w:rsid w:val="007D5993"/>
    <w:rsid w:val="007E0181"/>
    <w:rsid w:val="007E2578"/>
    <w:rsid w:val="007E259B"/>
    <w:rsid w:val="007E3A99"/>
    <w:rsid w:val="007E56DC"/>
    <w:rsid w:val="007E58B1"/>
    <w:rsid w:val="007E5AD2"/>
    <w:rsid w:val="007F1B17"/>
    <w:rsid w:val="007F26B9"/>
    <w:rsid w:val="007F44D0"/>
    <w:rsid w:val="007F686F"/>
    <w:rsid w:val="007F7B61"/>
    <w:rsid w:val="008011E1"/>
    <w:rsid w:val="00803709"/>
    <w:rsid w:val="0080416D"/>
    <w:rsid w:val="00805CF0"/>
    <w:rsid w:val="00806695"/>
    <w:rsid w:val="00811DD9"/>
    <w:rsid w:val="00811F42"/>
    <w:rsid w:val="00812C80"/>
    <w:rsid w:val="008260F0"/>
    <w:rsid w:val="00826767"/>
    <w:rsid w:val="00827BA5"/>
    <w:rsid w:val="00830D7F"/>
    <w:rsid w:val="008330F3"/>
    <w:rsid w:val="00835E29"/>
    <w:rsid w:val="00837153"/>
    <w:rsid w:val="008413D8"/>
    <w:rsid w:val="00842821"/>
    <w:rsid w:val="00846D21"/>
    <w:rsid w:val="00847DBF"/>
    <w:rsid w:val="00852D9F"/>
    <w:rsid w:val="00853397"/>
    <w:rsid w:val="00857505"/>
    <w:rsid w:val="00862C64"/>
    <w:rsid w:val="00863FD3"/>
    <w:rsid w:val="0086512F"/>
    <w:rsid w:val="008729A4"/>
    <w:rsid w:val="00875AB8"/>
    <w:rsid w:val="00875DE4"/>
    <w:rsid w:val="00876DC2"/>
    <w:rsid w:val="00882051"/>
    <w:rsid w:val="00886CD9"/>
    <w:rsid w:val="00887078"/>
    <w:rsid w:val="00887AA8"/>
    <w:rsid w:val="008930DA"/>
    <w:rsid w:val="008A4850"/>
    <w:rsid w:val="008A4C26"/>
    <w:rsid w:val="008A6B54"/>
    <w:rsid w:val="008B3E5B"/>
    <w:rsid w:val="008B6871"/>
    <w:rsid w:val="008B6F5A"/>
    <w:rsid w:val="008B79BC"/>
    <w:rsid w:val="008C223B"/>
    <w:rsid w:val="008C2859"/>
    <w:rsid w:val="008C637D"/>
    <w:rsid w:val="008D0C48"/>
    <w:rsid w:val="008D1242"/>
    <w:rsid w:val="008D4191"/>
    <w:rsid w:val="008D6177"/>
    <w:rsid w:val="008E00E2"/>
    <w:rsid w:val="008E25EC"/>
    <w:rsid w:val="008E725C"/>
    <w:rsid w:val="008E7F82"/>
    <w:rsid w:val="008F31F5"/>
    <w:rsid w:val="008F3C98"/>
    <w:rsid w:val="008F3D24"/>
    <w:rsid w:val="008F5825"/>
    <w:rsid w:val="008F6575"/>
    <w:rsid w:val="008F66A4"/>
    <w:rsid w:val="00902401"/>
    <w:rsid w:val="00904DF6"/>
    <w:rsid w:val="009057D2"/>
    <w:rsid w:val="0090737B"/>
    <w:rsid w:val="00907B1B"/>
    <w:rsid w:val="00907D72"/>
    <w:rsid w:val="009116A7"/>
    <w:rsid w:val="0091206E"/>
    <w:rsid w:val="009140EF"/>
    <w:rsid w:val="0091451E"/>
    <w:rsid w:val="009146FB"/>
    <w:rsid w:val="009367D3"/>
    <w:rsid w:val="0093693C"/>
    <w:rsid w:val="00940250"/>
    <w:rsid w:val="00940AF0"/>
    <w:rsid w:val="00940EB3"/>
    <w:rsid w:val="00944D8C"/>
    <w:rsid w:val="00944EB6"/>
    <w:rsid w:val="00946E34"/>
    <w:rsid w:val="00950683"/>
    <w:rsid w:val="009516E8"/>
    <w:rsid w:val="00960562"/>
    <w:rsid w:val="00960F86"/>
    <w:rsid w:val="0096340A"/>
    <w:rsid w:val="00964D46"/>
    <w:rsid w:val="0096643D"/>
    <w:rsid w:val="00974D31"/>
    <w:rsid w:val="00974F22"/>
    <w:rsid w:val="00986170"/>
    <w:rsid w:val="009905E1"/>
    <w:rsid w:val="009A1389"/>
    <w:rsid w:val="009A58F7"/>
    <w:rsid w:val="009B08B7"/>
    <w:rsid w:val="009B65E2"/>
    <w:rsid w:val="009B69A2"/>
    <w:rsid w:val="009B74FE"/>
    <w:rsid w:val="009C79DE"/>
    <w:rsid w:val="009D1282"/>
    <w:rsid w:val="009D3B52"/>
    <w:rsid w:val="009D4754"/>
    <w:rsid w:val="009E2F5C"/>
    <w:rsid w:val="009E3C26"/>
    <w:rsid w:val="009E410D"/>
    <w:rsid w:val="009E6046"/>
    <w:rsid w:val="009E7043"/>
    <w:rsid w:val="009F1D13"/>
    <w:rsid w:val="009F5D20"/>
    <w:rsid w:val="009F5F31"/>
    <w:rsid w:val="009F6298"/>
    <w:rsid w:val="00A00F8C"/>
    <w:rsid w:val="00A01385"/>
    <w:rsid w:val="00A05CDD"/>
    <w:rsid w:val="00A11B35"/>
    <w:rsid w:val="00A15751"/>
    <w:rsid w:val="00A200DF"/>
    <w:rsid w:val="00A21D84"/>
    <w:rsid w:val="00A2229A"/>
    <w:rsid w:val="00A252A9"/>
    <w:rsid w:val="00A27EA8"/>
    <w:rsid w:val="00A3240A"/>
    <w:rsid w:val="00A3316C"/>
    <w:rsid w:val="00A37546"/>
    <w:rsid w:val="00A40069"/>
    <w:rsid w:val="00A40EBA"/>
    <w:rsid w:val="00A428C6"/>
    <w:rsid w:val="00A4376B"/>
    <w:rsid w:val="00A4439F"/>
    <w:rsid w:val="00A517D0"/>
    <w:rsid w:val="00A534AC"/>
    <w:rsid w:val="00A53A7B"/>
    <w:rsid w:val="00A53F56"/>
    <w:rsid w:val="00A56031"/>
    <w:rsid w:val="00A56345"/>
    <w:rsid w:val="00A56388"/>
    <w:rsid w:val="00A56FAE"/>
    <w:rsid w:val="00A62DB9"/>
    <w:rsid w:val="00A639F4"/>
    <w:rsid w:val="00A63F15"/>
    <w:rsid w:val="00A67E79"/>
    <w:rsid w:val="00A70F01"/>
    <w:rsid w:val="00A72890"/>
    <w:rsid w:val="00A72AB6"/>
    <w:rsid w:val="00A733C0"/>
    <w:rsid w:val="00A7536C"/>
    <w:rsid w:val="00A8045D"/>
    <w:rsid w:val="00A813BD"/>
    <w:rsid w:val="00A820EF"/>
    <w:rsid w:val="00A84370"/>
    <w:rsid w:val="00A87180"/>
    <w:rsid w:val="00A87915"/>
    <w:rsid w:val="00A906A8"/>
    <w:rsid w:val="00A91C69"/>
    <w:rsid w:val="00A9458E"/>
    <w:rsid w:val="00A94E29"/>
    <w:rsid w:val="00A97AAD"/>
    <w:rsid w:val="00AA36E2"/>
    <w:rsid w:val="00AA3730"/>
    <w:rsid w:val="00AA4C35"/>
    <w:rsid w:val="00AB29D4"/>
    <w:rsid w:val="00AB6498"/>
    <w:rsid w:val="00AC1487"/>
    <w:rsid w:val="00AC7DB6"/>
    <w:rsid w:val="00AD17BE"/>
    <w:rsid w:val="00AD3B6D"/>
    <w:rsid w:val="00AD6DFA"/>
    <w:rsid w:val="00AE06E6"/>
    <w:rsid w:val="00AE175A"/>
    <w:rsid w:val="00AE3285"/>
    <w:rsid w:val="00AE4788"/>
    <w:rsid w:val="00AE51B8"/>
    <w:rsid w:val="00AF46EB"/>
    <w:rsid w:val="00AF51F5"/>
    <w:rsid w:val="00B01AB0"/>
    <w:rsid w:val="00B06B62"/>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359D"/>
    <w:rsid w:val="00B34F47"/>
    <w:rsid w:val="00B36CDB"/>
    <w:rsid w:val="00B40FD9"/>
    <w:rsid w:val="00B418BC"/>
    <w:rsid w:val="00B41B9C"/>
    <w:rsid w:val="00B4215C"/>
    <w:rsid w:val="00B421D0"/>
    <w:rsid w:val="00B44767"/>
    <w:rsid w:val="00B45BBC"/>
    <w:rsid w:val="00B474A0"/>
    <w:rsid w:val="00B5002E"/>
    <w:rsid w:val="00B5183C"/>
    <w:rsid w:val="00B559C6"/>
    <w:rsid w:val="00B55F8B"/>
    <w:rsid w:val="00B6356A"/>
    <w:rsid w:val="00B63F99"/>
    <w:rsid w:val="00B64903"/>
    <w:rsid w:val="00B67546"/>
    <w:rsid w:val="00B6770B"/>
    <w:rsid w:val="00B67A5B"/>
    <w:rsid w:val="00B70D4E"/>
    <w:rsid w:val="00B715C3"/>
    <w:rsid w:val="00B7686D"/>
    <w:rsid w:val="00B828F4"/>
    <w:rsid w:val="00B83D1B"/>
    <w:rsid w:val="00B8662F"/>
    <w:rsid w:val="00B9116D"/>
    <w:rsid w:val="00B9149D"/>
    <w:rsid w:val="00B9161B"/>
    <w:rsid w:val="00B95E6E"/>
    <w:rsid w:val="00B96337"/>
    <w:rsid w:val="00B96602"/>
    <w:rsid w:val="00B967D8"/>
    <w:rsid w:val="00B974A7"/>
    <w:rsid w:val="00B979AA"/>
    <w:rsid w:val="00B97CFD"/>
    <w:rsid w:val="00BA3A4F"/>
    <w:rsid w:val="00BA7F74"/>
    <w:rsid w:val="00BB1019"/>
    <w:rsid w:val="00BB18DD"/>
    <w:rsid w:val="00BB7CDA"/>
    <w:rsid w:val="00BC100D"/>
    <w:rsid w:val="00BC49EB"/>
    <w:rsid w:val="00BC628D"/>
    <w:rsid w:val="00BD1358"/>
    <w:rsid w:val="00BD25FC"/>
    <w:rsid w:val="00BD2D84"/>
    <w:rsid w:val="00BD3C5A"/>
    <w:rsid w:val="00BD4865"/>
    <w:rsid w:val="00BD724A"/>
    <w:rsid w:val="00BD7EAC"/>
    <w:rsid w:val="00BE1BB3"/>
    <w:rsid w:val="00BE25B3"/>
    <w:rsid w:val="00BE720A"/>
    <w:rsid w:val="00BE7D1D"/>
    <w:rsid w:val="00BF30EC"/>
    <w:rsid w:val="00BF7353"/>
    <w:rsid w:val="00C03D20"/>
    <w:rsid w:val="00C0406D"/>
    <w:rsid w:val="00C112DB"/>
    <w:rsid w:val="00C16090"/>
    <w:rsid w:val="00C161F7"/>
    <w:rsid w:val="00C208EE"/>
    <w:rsid w:val="00C258A3"/>
    <w:rsid w:val="00C26C04"/>
    <w:rsid w:val="00C318C1"/>
    <w:rsid w:val="00C33C4C"/>
    <w:rsid w:val="00C37E92"/>
    <w:rsid w:val="00C41BC5"/>
    <w:rsid w:val="00C4237C"/>
    <w:rsid w:val="00C42382"/>
    <w:rsid w:val="00C505D6"/>
    <w:rsid w:val="00C5292D"/>
    <w:rsid w:val="00C530C9"/>
    <w:rsid w:val="00C60890"/>
    <w:rsid w:val="00C63349"/>
    <w:rsid w:val="00C658A6"/>
    <w:rsid w:val="00C70B7A"/>
    <w:rsid w:val="00C718DD"/>
    <w:rsid w:val="00C7231C"/>
    <w:rsid w:val="00C74872"/>
    <w:rsid w:val="00C74B0C"/>
    <w:rsid w:val="00C76899"/>
    <w:rsid w:val="00C76EAD"/>
    <w:rsid w:val="00C809DA"/>
    <w:rsid w:val="00C80B5F"/>
    <w:rsid w:val="00C822C5"/>
    <w:rsid w:val="00C85C7D"/>
    <w:rsid w:val="00C9064F"/>
    <w:rsid w:val="00C911D4"/>
    <w:rsid w:val="00C936C2"/>
    <w:rsid w:val="00CA4BFF"/>
    <w:rsid w:val="00CA7EA4"/>
    <w:rsid w:val="00CB4462"/>
    <w:rsid w:val="00CB6EA9"/>
    <w:rsid w:val="00CB700B"/>
    <w:rsid w:val="00CB772E"/>
    <w:rsid w:val="00CB7E38"/>
    <w:rsid w:val="00CC05E5"/>
    <w:rsid w:val="00CC0C62"/>
    <w:rsid w:val="00CC1201"/>
    <w:rsid w:val="00CC19D4"/>
    <w:rsid w:val="00CC2C0F"/>
    <w:rsid w:val="00CC3028"/>
    <w:rsid w:val="00CC6914"/>
    <w:rsid w:val="00CC737E"/>
    <w:rsid w:val="00CC776F"/>
    <w:rsid w:val="00CD14DA"/>
    <w:rsid w:val="00CD2A41"/>
    <w:rsid w:val="00CD5AEC"/>
    <w:rsid w:val="00CD6718"/>
    <w:rsid w:val="00CE02E2"/>
    <w:rsid w:val="00CE2071"/>
    <w:rsid w:val="00CE21BE"/>
    <w:rsid w:val="00CE2246"/>
    <w:rsid w:val="00CE2E99"/>
    <w:rsid w:val="00CE5369"/>
    <w:rsid w:val="00CE5571"/>
    <w:rsid w:val="00CE66F9"/>
    <w:rsid w:val="00CF63AD"/>
    <w:rsid w:val="00CF69FC"/>
    <w:rsid w:val="00D05B9D"/>
    <w:rsid w:val="00D062E6"/>
    <w:rsid w:val="00D07A9B"/>
    <w:rsid w:val="00D07FBE"/>
    <w:rsid w:val="00D12F3D"/>
    <w:rsid w:val="00D16C03"/>
    <w:rsid w:val="00D230A7"/>
    <w:rsid w:val="00D23889"/>
    <w:rsid w:val="00D27227"/>
    <w:rsid w:val="00D3090D"/>
    <w:rsid w:val="00D30DCF"/>
    <w:rsid w:val="00D339C1"/>
    <w:rsid w:val="00D35229"/>
    <w:rsid w:val="00D3598C"/>
    <w:rsid w:val="00D4067A"/>
    <w:rsid w:val="00D42691"/>
    <w:rsid w:val="00D42D83"/>
    <w:rsid w:val="00D47263"/>
    <w:rsid w:val="00D47DAD"/>
    <w:rsid w:val="00D61577"/>
    <w:rsid w:val="00D62A4A"/>
    <w:rsid w:val="00D660AA"/>
    <w:rsid w:val="00D768B7"/>
    <w:rsid w:val="00D76C92"/>
    <w:rsid w:val="00D80828"/>
    <w:rsid w:val="00D823C5"/>
    <w:rsid w:val="00D84491"/>
    <w:rsid w:val="00D8464E"/>
    <w:rsid w:val="00D85D51"/>
    <w:rsid w:val="00D8707B"/>
    <w:rsid w:val="00D924D6"/>
    <w:rsid w:val="00D94D60"/>
    <w:rsid w:val="00DA3F25"/>
    <w:rsid w:val="00DB0049"/>
    <w:rsid w:val="00DB0EE3"/>
    <w:rsid w:val="00DB109C"/>
    <w:rsid w:val="00DB245A"/>
    <w:rsid w:val="00DB3032"/>
    <w:rsid w:val="00DB31B4"/>
    <w:rsid w:val="00DB69CF"/>
    <w:rsid w:val="00DB7EF2"/>
    <w:rsid w:val="00DC021B"/>
    <w:rsid w:val="00DC086A"/>
    <w:rsid w:val="00DC1151"/>
    <w:rsid w:val="00DC33B7"/>
    <w:rsid w:val="00DC3C38"/>
    <w:rsid w:val="00DC7136"/>
    <w:rsid w:val="00DC7C5F"/>
    <w:rsid w:val="00DD2EBE"/>
    <w:rsid w:val="00DD43F6"/>
    <w:rsid w:val="00DD5156"/>
    <w:rsid w:val="00DD6C52"/>
    <w:rsid w:val="00DE05EC"/>
    <w:rsid w:val="00DE0C92"/>
    <w:rsid w:val="00DF4186"/>
    <w:rsid w:val="00DF4752"/>
    <w:rsid w:val="00DF5032"/>
    <w:rsid w:val="00DF5CC0"/>
    <w:rsid w:val="00E01DD3"/>
    <w:rsid w:val="00E03D6D"/>
    <w:rsid w:val="00E05D14"/>
    <w:rsid w:val="00E07A0E"/>
    <w:rsid w:val="00E141B5"/>
    <w:rsid w:val="00E144F2"/>
    <w:rsid w:val="00E21F63"/>
    <w:rsid w:val="00E232DD"/>
    <w:rsid w:val="00E25A5D"/>
    <w:rsid w:val="00E27E5B"/>
    <w:rsid w:val="00E35839"/>
    <w:rsid w:val="00E35A00"/>
    <w:rsid w:val="00E4161F"/>
    <w:rsid w:val="00E42559"/>
    <w:rsid w:val="00E42B4A"/>
    <w:rsid w:val="00E4304D"/>
    <w:rsid w:val="00E45D3C"/>
    <w:rsid w:val="00E46750"/>
    <w:rsid w:val="00E46778"/>
    <w:rsid w:val="00E52D58"/>
    <w:rsid w:val="00E55074"/>
    <w:rsid w:val="00E563AE"/>
    <w:rsid w:val="00E62BBD"/>
    <w:rsid w:val="00E62DFA"/>
    <w:rsid w:val="00E63762"/>
    <w:rsid w:val="00E6631B"/>
    <w:rsid w:val="00E66B9B"/>
    <w:rsid w:val="00E66C99"/>
    <w:rsid w:val="00E72A1B"/>
    <w:rsid w:val="00E73A7B"/>
    <w:rsid w:val="00E76701"/>
    <w:rsid w:val="00E804CD"/>
    <w:rsid w:val="00E80B8A"/>
    <w:rsid w:val="00E813FC"/>
    <w:rsid w:val="00E857C1"/>
    <w:rsid w:val="00E85ACC"/>
    <w:rsid w:val="00E85D2C"/>
    <w:rsid w:val="00E87BC9"/>
    <w:rsid w:val="00E903D1"/>
    <w:rsid w:val="00E916A0"/>
    <w:rsid w:val="00E91918"/>
    <w:rsid w:val="00E929C7"/>
    <w:rsid w:val="00EA1484"/>
    <w:rsid w:val="00EA2321"/>
    <w:rsid w:val="00EB3988"/>
    <w:rsid w:val="00EC0A63"/>
    <w:rsid w:val="00EC2A35"/>
    <w:rsid w:val="00EC4EAB"/>
    <w:rsid w:val="00EC6E2C"/>
    <w:rsid w:val="00ED2FC1"/>
    <w:rsid w:val="00ED3C99"/>
    <w:rsid w:val="00ED4F85"/>
    <w:rsid w:val="00ED5D9A"/>
    <w:rsid w:val="00ED7570"/>
    <w:rsid w:val="00EE3383"/>
    <w:rsid w:val="00EE68E8"/>
    <w:rsid w:val="00EF4860"/>
    <w:rsid w:val="00F00BC1"/>
    <w:rsid w:val="00F03BA1"/>
    <w:rsid w:val="00F12508"/>
    <w:rsid w:val="00F13693"/>
    <w:rsid w:val="00F137D2"/>
    <w:rsid w:val="00F146A2"/>
    <w:rsid w:val="00F15827"/>
    <w:rsid w:val="00F15F61"/>
    <w:rsid w:val="00F170B5"/>
    <w:rsid w:val="00F17EF6"/>
    <w:rsid w:val="00F2442F"/>
    <w:rsid w:val="00F27448"/>
    <w:rsid w:val="00F31657"/>
    <w:rsid w:val="00F3448F"/>
    <w:rsid w:val="00F34508"/>
    <w:rsid w:val="00F40765"/>
    <w:rsid w:val="00F42858"/>
    <w:rsid w:val="00F450E3"/>
    <w:rsid w:val="00F46145"/>
    <w:rsid w:val="00F46B4D"/>
    <w:rsid w:val="00F47C5A"/>
    <w:rsid w:val="00F51E77"/>
    <w:rsid w:val="00F57668"/>
    <w:rsid w:val="00F60096"/>
    <w:rsid w:val="00F607C9"/>
    <w:rsid w:val="00F6536F"/>
    <w:rsid w:val="00F70732"/>
    <w:rsid w:val="00F72900"/>
    <w:rsid w:val="00F806E5"/>
    <w:rsid w:val="00F83A16"/>
    <w:rsid w:val="00F840C4"/>
    <w:rsid w:val="00F85CF1"/>
    <w:rsid w:val="00F868EB"/>
    <w:rsid w:val="00F90B07"/>
    <w:rsid w:val="00F91E6B"/>
    <w:rsid w:val="00F9728B"/>
    <w:rsid w:val="00F976C9"/>
    <w:rsid w:val="00FA1D00"/>
    <w:rsid w:val="00FA2F62"/>
    <w:rsid w:val="00FB1064"/>
    <w:rsid w:val="00FB19D9"/>
    <w:rsid w:val="00FB52B1"/>
    <w:rsid w:val="00FB5CC6"/>
    <w:rsid w:val="00FB7F5F"/>
    <w:rsid w:val="00FC14D6"/>
    <w:rsid w:val="00FC412F"/>
    <w:rsid w:val="00FD0616"/>
    <w:rsid w:val="00FD1BF3"/>
    <w:rsid w:val="00FD6E07"/>
    <w:rsid w:val="00FE2DA0"/>
    <w:rsid w:val="00FF3644"/>
    <w:rsid w:val="00FF781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DE3EC7D"/>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semiHidden/>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semiHidden/>
    <w:locked/>
    <w:rsid w:val="00B979AA"/>
    <w:rPr>
      <w:sz w:val="24"/>
      <w:szCs w:val="24"/>
      <w:lang w:val="en-GB" w:eastAsia="en-US" w:bidi="ar-SA"/>
    </w:rPr>
  </w:style>
  <w:style w:type="paragraph" w:customStyle="1" w:styleId="Para1">
    <w:name w:val="Para1"/>
    <w:basedOn w:val="Normal"/>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B979AA"/>
    <w:rPr>
      <w:sz w:val="24"/>
      <w:lang w:val="en-GB" w:eastAsia="en-US" w:bidi="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uiPriority w:val="99"/>
    <w:rsid w:val="00B979AA"/>
    <w:pPr>
      <w:tabs>
        <w:tab w:val="center" w:pos="4320"/>
        <w:tab w:val="right" w:pos="8640"/>
      </w:tabs>
    </w:pPr>
    <w:rPr>
      <w:rFonts w:eastAsia="MS Mincho" w:cs="Times New Roman"/>
      <w:sz w:val="24"/>
      <w:szCs w:val="20"/>
    </w:rPr>
  </w:style>
  <w:style w:type="character" w:customStyle="1" w:styleId="HeaderChar">
    <w:name w:val="Header Char"/>
    <w:link w:val="Header"/>
    <w:uiPriority w:val="99"/>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paragraph" w:customStyle="1" w:styleId="meetingname">
    <w:name w:val="meeting name"/>
    <w:basedOn w:val="Normal"/>
    <w:qFormat/>
    <w:rsid w:val="00A252A9"/>
    <w:pPr>
      <w:ind w:left="142" w:right="4218" w:hanging="142"/>
    </w:pPr>
    <w:rPr>
      <w:rFonts w:cs="Times New Roman"/>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14-en.pdf" TargetMode="External"/><Relationship Id="rId18" Type="http://schemas.openxmlformats.org/officeDocument/2006/relationships/hyperlink" Target="https://www.cbd.int/doc/decisions/cop-08/cop-08-dec-10-en.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cbd.int/doc/c/e95a/4ddd/4baea2ec772be28edcd10358/dsi-ahteg-2018-01-03-en.pdf" TargetMode="External"/><Relationship Id="rId7" Type="http://schemas.openxmlformats.org/officeDocument/2006/relationships/footnotes" Target="footnotes.xml"/><Relationship Id="rId12" Type="http://schemas.openxmlformats.org/officeDocument/2006/relationships/hyperlink" Target="https://www.cbd.int/doc/decisions/cop-13/cop-13-dec-16-en.pdf" TargetMode="External"/><Relationship Id="rId17" Type="http://schemas.openxmlformats.org/officeDocument/2006/relationships/hyperlink" Target="https://www.cbd.int/doc/notifications/2017/ntf-2017-049-abs-en.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bd.int/doc/decisions/cop-13/cop-13-dec-16-en.pdf" TargetMode="External"/><Relationship Id="rId20" Type="http://schemas.openxmlformats.org/officeDocument/2006/relationships/hyperlink" Target="https://www.cbd.int/doc/c/201a/598a/31766cd7906b76a7fd750fb1/dsi-ahteg-2018-01-01-add1-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bd.int/doc/decisions/np-mop-02/np-mop-02-dec-14-e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c/aceb/9690/250c2e15d904cfa67a06eb7a/dsi-ahteg-2018-01-01-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16-en.pdf" TargetMode="External"/><Relationship Id="rId22" Type="http://schemas.openxmlformats.org/officeDocument/2006/relationships/hyperlink" Target="https://www.cbd.int/doc/c/06dc/df41/cbbe0ff3d861dc4e45953973/dsi-ahteg-2018-01-02-en.pdf"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916b/1ee4/9dcf0ef617da984b6d107500/dsi-ahteg-2018-01-02-add1-en.pdf" TargetMode="External"/><Relationship Id="rId2" Type="http://schemas.openxmlformats.org/officeDocument/2006/relationships/hyperlink" Target="https://www.cbd.int/doc/c/06dc/df41/cbbe0ff3d861dc4e45953973/dsi-ahteg-2018-01-02-en.pdf" TargetMode="External"/><Relationship Id="rId1" Type="http://schemas.openxmlformats.org/officeDocument/2006/relationships/hyperlink" Target="https://www.cbd.int/doc/c/e95a/4ddd/4baea2ec772be28edcd10358/dsi-ahteg-2018-01-03-en.pdf" TargetMode="External"/><Relationship Id="rId4" Type="http://schemas.openxmlformats.org/officeDocument/2006/relationships/hyperlink" Target="https://www.cbd.int/doc/c/6022/e9a3/911620a21462eefd67e74ae6/dsi-ahteg-2018-01-02-add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0387824E29466A8937B0A5712DDB00"/>
        <w:category>
          <w:name w:val="General"/>
          <w:gallery w:val="placeholder"/>
        </w:category>
        <w:types>
          <w:type w:val="bbPlcHdr"/>
        </w:types>
        <w:behaviors>
          <w:behavior w:val="content"/>
        </w:behaviors>
        <w:guid w:val="{64984005-5A8C-44AE-A11C-F20ED02BB4F9}"/>
      </w:docPartPr>
      <w:docPartBody>
        <w:p w:rsidR="001A7C84" w:rsidRDefault="003A65BE" w:rsidP="003A65BE">
          <w:pPr>
            <w:pStyle w:val="820387824E29466A8937B0A5712DDB00"/>
          </w:pPr>
          <w:r w:rsidRPr="007E02EB">
            <w:rPr>
              <w:rStyle w:val="PlaceholderText"/>
            </w:rPr>
            <w:t>[Status]</w:t>
          </w:r>
        </w:p>
      </w:docPartBody>
    </w:docPart>
    <w:docPart>
      <w:docPartPr>
        <w:name w:val="B1AD1D20D4FC45C69A44E2042F17D6F1"/>
        <w:category>
          <w:name w:val="General"/>
          <w:gallery w:val="placeholder"/>
        </w:category>
        <w:types>
          <w:type w:val="bbPlcHdr"/>
        </w:types>
        <w:behaviors>
          <w:behavior w:val="content"/>
        </w:behaviors>
        <w:guid w:val="{A3EE2CB7-6949-4375-86DB-C65AFC8C1DEC}"/>
      </w:docPartPr>
      <w:docPartBody>
        <w:p w:rsidR="001A7C84" w:rsidRDefault="003A65BE" w:rsidP="003A65BE">
          <w:pPr>
            <w:pStyle w:val="B1AD1D20D4FC45C69A44E2042F17D6F1"/>
          </w:pPr>
          <w:r w:rsidRPr="007E02EB">
            <w:rPr>
              <w:rStyle w:val="PlaceholderText"/>
            </w:rPr>
            <w:t>[Subject]</w:t>
          </w:r>
        </w:p>
      </w:docPartBody>
    </w:docPart>
    <w:docPart>
      <w:docPartPr>
        <w:name w:val="D5AAB7468F93473DA32961D67974C2F0"/>
        <w:category>
          <w:name w:val="General"/>
          <w:gallery w:val="placeholder"/>
        </w:category>
        <w:types>
          <w:type w:val="bbPlcHdr"/>
        </w:types>
        <w:behaviors>
          <w:behavior w:val="content"/>
        </w:behaviors>
        <w:guid w:val="{F359A546-5D72-4413-A6C6-628863462283}"/>
      </w:docPartPr>
      <w:docPartBody>
        <w:p w:rsidR="001A7C84" w:rsidRDefault="003A65BE" w:rsidP="003A65BE">
          <w:pPr>
            <w:pStyle w:val="D5AAB7468F93473DA32961D67974C2F0"/>
          </w:pPr>
          <w:r w:rsidRPr="007E02EB">
            <w:rPr>
              <w:rStyle w:val="PlaceholderText"/>
            </w:rPr>
            <w:t>[Publish Date]</w:t>
          </w:r>
        </w:p>
      </w:docPartBody>
    </w:docPart>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PlaceholderText"/>
            </w:rPr>
            <w:t>[Title]</w:t>
          </w:r>
        </w:p>
      </w:docPartBody>
    </w:docPart>
    <w:docPart>
      <w:docPartPr>
        <w:name w:val="11ABF5A703A24541928E562C66213BFD"/>
        <w:category>
          <w:name w:val="General"/>
          <w:gallery w:val="placeholder"/>
        </w:category>
        <w:types>
          <w:type w:val="bbPlcHdr"/>
        </w:types>
        <w:behaviors>
          <w:behavior w:val="content"/>
        </w:behaviors>
        <w:guid w:val="{ACF695E2-B464-45E7-9FD6-DB9DDBF44C4E}"/>
      </w:docPartPr>
      <w:docPartBody>
        <w:p w:rsidR="00FB5678" w:rsidRDefault="008237B4" w:rsidP="008237B4">
          <w:pPr>
            <w:pStyle w:val="11ABF5A703A24541928E562C66213BFD"/>
          </w:pPr>
          <w:r w:rsidRPr="00AB60F6">
            <w:rPr>
              <w:rStyle w:val="PlaceholderText"/>
            </w:rPr>
            <w:t>Click here to enter text.</w:t>
          </w:r>
        </w:p>
      </w:docPartBody>
    </w:docPart>
    <w:docPart>
      <w:docPartPr>
        <w:name w:val="BC05E71299EE4AEEAAC1F4546CB0AB5F"/>
        <w:category>
          <w:name w:val="General"/>
          <w:gallery w:val="placeholder"/>
        </w:category>
        <w:types>
          <w:type w:val="bbPlcHdr"/>
        </w:types>
        <w:behaviors>
          <w:behavior w:val="content"/>
        </w:behaviors>
        <w:guid w:val="{CB2AF182-4C73-4F56-8A18-C3AD6575A690}"/>
      </w:docPartPr>
      <w:docPartBody>
        <w:p w:rsidR="00000000" w:rsidRDefault="00FB5678">
          <w:r w:rsidRPr="002164F1">
            <w:rPr>
              <w:rStyle w:val="PlaceholderText"/>
              <w:rPrChange w:id="0" w:author="veronique lefebvre" w:date="2018-05-23T11:28:00Z">
                <w:rPr>
                  <w:rFonts w:eastAsia="MS Mincho" w:cs="Times New Roman"/>
                  <w:sz w:val="20"/>
                  <w:szCs w:val="20"/>
                  <w:lang w:val="en-CA"/>
                </w:rPr>
              </w:rPrChange>
            </w:rPr>
            <w:t>[Subject]</w:t>
          </w:r>
        </w:p>
      </w:docPartBody>
    </w:docPart>
    <w:docPart>
      <w:docPartPr>
        <w:name w:val="43CE40DE853841AEBC8FBE71D43AB98F"/>
        <w:category>
          <w:name w:val="General"/>
          <w:gallery w:val="placeholder"/>
        </w:category>
        <w:types>
          <w:type w:val="bbPlcHdr"/>
        </w:types>
        <w:behaviors>
          <w:behavior w:val="content"/>
        </w:behaviors>
        <w:guid w:val="{DFB61832-8C96-498C-8077-C297CB779B58}"/>
      </w:docPartPr>
      <w:docPartBody>
        <w:p w:rsidR="00000000" w:rsidRDefault="00FB5678">
          <w:r w:rsidRPr="002164F1">
            <w:rPr>
              <w:rStyle w:val="PlaceholderText"/>
              <w:rPrChange w:id="1" w:author="veronique lefebvre" w:date="2018-05-23T11:28:00Z">
                <w:rPr>
                  <w:rFonts w:eastAsia="MS Mincho" w:cs="Times New Roman"/>
                  <w:sz w:val="20"/>
                  <w:szCs w:val="20"/>
                  <w:lang w:val="en-CA"/>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E"/>
    <w:rsid w:val="001A7C84"/>
    <w:rsid w:val="003A65BE"/>
    <w:rsid w:val="008237B4"/>
    <w:rsid w:val="00FB56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5678"/>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 w:type="paragraph" w:customStyle="1" w:styleId="B2534551756C400F8F545E8BED71DBC4">
    <w:name w:val="B2534551756C400F8F545E8BED71DBC4"/>
    <w:rsid w:val="008237B4"/>
    <w:pPr>
      <w:spacing w:after="200" w:line="276" w:lineRule="auto"/>
    </w:pPr>
  </w:style>
  <w:style w:type="paragraph" w:customStyle="1" w:styleId="11ABF5A703A24541928E562C66213BFD">
    <w:name w:val="11ABF5A703A24541928E562C66213BFD"/>
    <w:rsid w:val="008237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47789-2090-43B0-8F90-6A7FDA2F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4654</Words>
  <Characters>26529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Report of the Ad Hoc Technical Expert Group on Digital Sequence Information on Genetic Resources</vt:lpstr>
    </vt:vector>
  </TitlesOfParts>
  <Company>Hewlett-Packard Company</Company>
  <LinksUpToDate>false</LinksUpToDate>
  <CharactersWithSpaces>31121</CharactersWithSpaces>
  <SharedDoc>false</SharedDoc>
  <HLinks>
    <vt:vector size="24" baseType="variant">
      <vt:variant>
        <vt:i4>5373954</vt:i4>
      </vt:variant>
      <vt:variant>
        <vt:i4>9</vt:i4>
      </vt:variant>
      <vt:variant>
        <vt:i4>0</vt:i4>
      </vt:variant>
      <vt:variant>
        <vt:i4>5</vt:i4>
      </vt:variant>
      <vt:variant>
        <vt:lpwstr>https://www.cbd.int/doc/c/6022/e9a3/911620a21462eefd67e74ae6/dsi-ahteg-2018-01-02-add2-en.pdf</vt:lpwstr>
      </vt:variant>
      <vt:variant>
        <vt:lpwstr/>
      </vt:variant>
      <vt:variant>
        <vt:i4>589915</vt:i4>
      </vt:variant>
      <vt:variant>
        <vt:i4>6</vt:i4>
      </vt:variant>
      <vt:variant>
        <vt:i4>0</vt:i4>
      </vt:variant>
      <vt:variant>
        <vt:i4>5</vt:i4>
      </vt:variant>
      <vt:variant>
        <vt:lpwstr>https://www.cbd.int/doc/c/916b/1ee4/9dcf0ef617da984b6d107500/dsi-ahteg-2018-01-02-add1-en.pdf</vt:lpwstr>
      </vt:variant>
      <vt:variant>
        <vt:lpwstr/>
      </vt:variant>
      <vt:variant>
        <vt:i4>5373975</vt:i4>
      </vt:variant>
      <vt:variant>
        <vt:i4>3</vt:i4>
      </vt:variant>
      <vt:variant>
        <vt:i4>0</vt:i4>
      </vt:variant>
      <vt:variant>
        <vt:i4>5</vt:i4>
      </vt:variant>
      <vt:variant>
        <vt:lpwstr>https://www.cbd.int/doc/c/06dc/df41/cbbe0ff3d861dc4e45953973/dsi-ahteg-2018-01-02-en.pdf</vt:lpwstr>
      </vt:variant>
      <vt:variant>
        <vt:lpwstr/>
      </vt:variant>
      <vt:variant>
        <vt:i4>327701</vt:i4>
      </vt:variant>
      <vt:variant>
        <vt:i4>0</vt:i4>
      </vt:variant>
      <vt:variant>
        <vt:i4>0</vt:i4>
      </vt:variant>
      <vt:variant>
        <vt:i4>5</vt:i4>
      </vt:variant>
      <vt:variant>
        <vt:lpwstr>https://www.cbd.int/doc/c/e95a/4ddd/4baea2ec772be28edcd10358/dsi-ahteg-2018-01-03-en.pdf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Digital Sequence Information on Genetic Resources</dc:title>
  <dc:subject>CBD/SBSTTA/22/INF/4 CBD/DSI/AHTEG/2018/1/4</dc:subject>
  <dc:creator>april.bateman</dc:creator>
  <cp:lastModifiedBy>veronique lefebvre</cp:lastModifiedBy>
  <cp:revision>2</cp:revision>
  <cp:lastPrinted>2018-02-19T21:25:00Z</cp:lastPrinted>
  <dcterms:created xsi:type="dcterms:W3CDTF">2018-05-23T15:29:00Z</dcterms:created>
  <dcterms:modified xsi:type="dcterms:W3CDTF">2018-05-23T15:29:00Z</dcterms:modified>
  <cp:contentStatus>GENERAL</cp:contentStatus>
</cp:coreProperties>
</file>