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1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02"/>
        <w:gridCol w:w="4140"/>
      </w:tblGrid>
      <w:tr w:rsidR="00C96A6F" w:rsidRPr="007671AE" w14:paraId="10CA5290" w14:textId="77777777" w:rsidTr="00057325">
        <w:trPr>
          <w:trHeight w:val="851"/>
        </w:trPr>
        <w:tc>
          <w:tcPr>
            <w:tcW w:w="976" w:type="dxa"/>
            <w:tcBorders>
              <w:bottom w:val="single" w:sz="12" w:space="0" w:color="auto"/>
            </w:tcBorders>
          </w:tcPr>
          <w:p w14:paraId="680EEB8D" w14:textId="77777777" w:rsidR="00C96A6F" w:rsidRPr="007671AE" w:rsidRDefault="00C96A6F" w:rsidP="00056E8A">
            <w:pPr>
              <w:rPr>
                <w:rFonts w:eastAsia="SimSun"/>
                <w:sz w:val="24"/>
              </w:rPr>
            </w:pPr>
            <w:r w:rsidRPr="007671AE">
              <w:rPr>
                <w:rFonts w:eastAsia="SimSun"/>
                <w:noProof/>
                <w:sz w:val="24"/>
                <w:lang w:val="en-US"/>
              </w:rPr>
              <w:drawing>
                <wp:inline distT="0" distB="0" distL="0" distR="0" wp14:anchorId="1268DF92" wp14:editId="5C5594D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02" w:type="dxa"/>
            <w:tcBorders>
              <w:bottom w:val="single" w:sz="12" w:space="0" w:color="auto"/>
            </w:tcBorders>
          </w:tcPr>
          <w:p w14:paraId="1F6F63E1" w14:textId="77777777" w:rsidR="00C96A6F" w:rsidRPr="00DD592E" w:rsidRDefault="00C96A6F" w:rsidP="00056E8A">
            <w:pPr>
              <w:rPr>
                <w:rFonts w:ascii="SimHei" w:eastAsia="SimHei" w:hAnsi="SimHei"/>
                <w:sz w:val="24"/>
              </w:rPr>
            </w:pPr>
            <w:r w:rsidRPr="00DD592E">
              <w:rPr>
                <w:rFonts w:ascii="SimHei" w:eastAsia="SimHei" w:hAnsi="SimHei"/>
                <w:noProof/>
                <w:sz w:val="24"/>
                <w:lang w:val="en-US"/>
              </w:rPr>
              <w:drawing>
                <wp:anchor distT="0" distB="0" distL="114300" distR="114300" simplePos="0" relativeHeight="251660288" behindDoc="0" locked="0" layoutInCell="1" allowOverlap="1" wp14:anchorId="5A3AF948" wp14:editId="237A1374">
                  <wp:simplePos x="0" y="0"/>
                  <wp:positionH relativeFrom="column">
                    <wp:posOffset>502285</wp:posOffset>
                  </wp:positionH>
                  <wp:positionV relativeFrom="paragraph">
                    <wp:posOffset>-5080</wp:posOffset>
                  </wp:positionV>
                  <wp:extent cx="180975" cy="1917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DD592E">
              <w:rPr>
                <w:rFonts w:ascii="SimHei" w:eastAsia="SimHei" w:hAnsi="SimHei"/>
                <w:sz w:val="24"/>
              </w:rPr>
              <w:t>联合国</w:t>
            </w:r>
            <w:proofErr w:type="spellEnd"/>
          </w:p>
          <w:p w14:paraId="0F57788C" w14:textId="77777777" w:rsidR="00C96A6F" w:rsidRPr="007671AE" w:rsidRDefault="00C96A6F" w:rsidP="00056E8A">
            <w:pPr>
              <w:rPr>
                <w:rFonts w:eastAsia="SimSun"/>
                <w:b/>
                <w:bCs/>
                <w:sz w:val="24"/>
              </w:rPr>
            </w:pPr>
            <w:proofErr w:type="spellStart"/>
            <w:r w:rsidRPr="00DD592E">
              <w:rPr>
                <w:rFonts w:ascii="SimHei" w:eastAsia="SimHei" w:hAnsi="SimHei"/>
                <w:sz w:val="24"/>
              </w:rPr>
              <w:t>环境规划署</w:t>
            </w:r>
            <w:proofErr w:type="spellEnd"/>
          </w:p>
          <w:p w14:paraId="29B8431D" w14:textId="77777777" w:rsidR="00C96A6F" w:rsidRPr="007671AE" w:rsidRDefault="00C96A6F" w:rsidP="00056E8A">
            <w:pPr>
              <w:rPr>
                <w:rFonts w:eastAsia="SimSun"/>
                <w:noProof/>
                <w:sz w:val="24"/>
              </w:rPr>
            </w:pPr>
          </w:p>
        </w:tc>
        <w:tc>
          <w:tcPr>
            <w:tcW w:w="4140" w:type="dxa"/>
            <w:tcBorders>
              <w:bottom w:val="single" w:sz="12" w:space="0" w:color="auto"/>
            </w:tcBorders>
          </w:tcPr>
          <w:p w14:paraId="1CF3887A" w14:textId="77777777" w:rsidR="00C96A6F" w:rsidRPr="00DD592E" w:rsidRDefault="00C96A6F" w:rsidP="00056E8A">
            <w:pPr>
              <w:spacing w:before="60"/>
              <w:ind w:left="360"/>
              <w:jc w:val="right"/>
              <w:rPr>
                <w:rFonts w:ascii="Arial" w:eastAsia="SimSun" w:hAnsi="Arial" w:cs="Arial"/>
                <w:b/>
                <w:snapToGrid w:val="0"/>
                <w:kern w:val="22"/>
                <w:sz w:val="32"/>
                <w:szCs w:val="32"/>
              </w:rPr>
            </w:pPr>
            <w:r w:rsidRPr="00DD592E">
              <w:rPr>
                <w:rFonts w:ascii="Arial" w:eastAsia="SimSun" w:hAnsi="Arial" w:cs="Arial"/>
                <w:b/>
                <w:snapToGrid w:val="0"/>
                <w:kern w:val="22"/>
                <w:sz w:val="32"/>
                <w:szCs w:val="32"/>
              </w:rPr>
              <w:t>CBD</w:t>
            </w:r>
          </w:p>
          <w:p w14:paraId="45C77B19" w14:textId="77777777" w:rsidR="00C96A6F" w:rsidRPr="007671AE" w:rsidRDefault="00C96A6F" w:rsidP="00056E8A">
            <w:pPr>
              <w:rPr>
                <w:rFonts w:eastAsia="SimSun"/>
                <w:noProof/>
                <w:sz w:val="24"/>
              </w:rPr>
            </w:pPr>
          </w:p>
        </w:tc>
      </w:tr>
      <w:tr w:rsidR="00C96A6F" w:rsidRPr="007671AE" w14:paraId="5F2E6EE1" w14:textId="77777777" w:rsidTr="00057325">
        <w:tc>
          <w:tcPr>
            <w:tcW w:w="6078" w:type="dxa"/>
            <w:gridSpan w:val="2"/>
            <w:tcBorders>
              <w:top w:val="single" w:sz="12" w:space="0" w:color="auto"/>
              <w:bottom w:val="single" w:sz="36" w:space="0" w:color="auto"/>
            </w:tcBorders>
            <w:vAlign w:val="center"/>
          </w:tcPr>
          <w:p w14:paraId="3CCE280B" w14:textId="77777777" w:rsidR="00C96A6F" w:rsidRPr="007671AE" w:rsidRDefault="00C96A6F" w:rsidP="00056E8A">
            <w:pPr>
              <w:rPr>
                <w:rFonts w:eastAsia="SimSun"/>
                <w:sz w:val="24"/>
              </w:rPr>
            </w:pPr>
            <w:r w:rsidRPr="007671AE">
              <w:rPr>
                <w:rFonts w:eastAsia="SimSun"/>
                <w:b/>
                <w:noProof/>
                <w:sz w:val="24"/>
                <w:lang w:val="en-US"/>
              </w:rPr>
              <w:drawing>
                <wp:anchor distT="0" distB="0" distL="114300" distR="114300" simplePos="0" relativeHeight="251659264" behindDoc="0" locked="0" layoutInCell="1" allowOverlap="1" wp14:anchorId="1D4909E2" wp14:editId="160CD42F">
                  <wp:simplePos x="0" y="0"/>
                  <wp:positionH relativeFrom="column">
                    <wp:posOffset>-2866390</wp:posOffset>
                  </wp:positionH>
                  <wp:positionV relativeFrom="paragraph">
                    <wp:posOffset>-33655</wp:posOffset>
                  </wp:positionV>
                  <wp:extent cx="2844800" cy="1056640"/>
                  <wp:effectExtent l="0" t="0" r="0" b="0"/>
                  <wp:wrapSquare wrapText="bothSides"/>
                  <wp:docPr id="10"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4800" cy="10566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40" w:type="dxa"/>
            <w:tcBorders>
              <w:top w:val="single" w:sz="12" w:space="0" w:color="auto"/>
              <w:bottom w:val="single" w:sz="36" w:space="0" w:color="auto"/>
            </w:tcBorders>
          </w:tcPr>
          <w:p w14:paraId="4BE2FDA5" w14:textId="77777777" w:rsidR="00C96A6F" w:rsidRPr="007671AE" w:rsidRDefault="00C96A6F" w:rsidP="00056E8A">
            <w:pPr>
              <w:ind w:left="1330"/>
              <w:rPr>
                <w:rFonts w:eastAsia="SimSun"/>
                <w:sz w:val="24"/>
              </w:rPr>
            </w:pPr>
            <w:r w:rsidRPr="007671AE">
              <w:rPr>
                <w:rFonts w:eastAsia="SimSun"/>
                <w:sz w:val="24"/>
              </w:rPr>
              <w:t>Distr.</w:t>
            </w:r>
          </w:p>
          <w:p w14:paraId="5E298000" w14:textId="77777777" w:rsidR="00C96A6F" w:rsidRPr="007671AE" w:rsidRDefault="00C96A6F" w:rsidP="00056E8A">
            <w:pPr>
              <w:ind w:left="1330"/>
              <w:rPr>
                <w:rFonts w:eastAsia="SimSun"/>
                <w:sz w:val="24"/>
              </w:rPr>
            </w:pPr>
            <w:r w:rsidRPr="007671AE">
              <w:rPr>
                <w:rFonts w:eastAsia="SimSun"/>
                <w:caps/>
                <w:sz w:val="24"/>
              </w:rPr>
              <w:t>GENERAL</w:t>
            </w:r>
          </w:p>
          <w:p w14:paraId="792070C4" w14:textId="77777777" w:rsidR="00C96A6F" w:rsidRDefault="00C96A6F" w:rsidP="00056E8A">
            <w:pPr>
              <w:ind w:left="1330"/>
              <w:rPr>
                <w:rFonts w:eastAsia="SimSun"/>
                <w:sz w:val="24"/>
              </w:rPr>
            </w:pPr>
          </w:p>
          <w:p w14:paraId="6C92F734" w14:textId="77777777" w:rsidR="00C96A6F" w:rsidRPr="007671AE" w:rsidRDefault="00C96A6F" w:rsidP="00056E8A">
            <w:pPr>
              <w:ind w:left="1330"/>
              <w:rPr>
                <w:rFonts w:eastAsia="SimSun"/>
                <w:sz w:val="24"/>
              </w:rPr>
            </w:pPr>
            <w:r w:rsidRPr="00326960">
              <w:rPr>
                <w:rFonts w:eastAsia="SimSun"/>
                <w:sz w:val="24"/>
              </w:rPr>
              <w:t>CBD/CP/MOP/10/6</w:t>
            </w:r>
          </w:p>
          <w:p w14:paraId="5D226439" w14:textId="77777777" w:rsidR="00C96A6F" w:rsidRPr="007671AE" w:rsidRDefault="00C96A6F" w:rsidP="00056E8A">
            <w:pPr>
              <w:ind w:left="1330"/>
              <w:rPr>
                <w:rFonts w:eastAsia="SimSun"/>
                <w:sz w:val="24"/>
                <w:lang w:val="en-US"/>
              </w:rPr>
            </w:pPr>
            <w:r w:rsidRPr="00326960">
              <w:rPr>
                <w:rFonts w:eastAsia="SimSun"/>
                <w:sz w:val="24"/>
                <w:lang w:val="en-US"/>
              </w:rPr>
              <w:t>17 October 2022</w:t>
            </w:r>
          </w:p>
          <w:p w14:paraId="0B6BD2ED" w14:textId="77777777" w:rsidR="00C96A6F" w:rsidRPr="007671AE" w:rsidRDefault="00C96A6F" w:rsidP="00056E8A">
            <w:pPr>
              <w:ind w:left="1330"/>
              <w:rPr>
                <w:rFonts w:eastAsia="SimSun"/>
                <w:sz w:val="24"/>
              </w:rPr>
            </w:pPr>
          </w:p>
          <w:p w14:paraId="42877702" w14:textId="77777777" w:rsidR="00C96A6F" w:rsidRPr="007671AE" w:rsidRDefault="00C96A6F" w:rsidP="00056E8A">
            <w:pPr>
              <w:ind w:left="1330"/>
              <w:rPr>
                <w:rFonts w:eastAsia="SimSun"/>
                <w:sz w:val="24"/>
              </w:rPr>
            </w:pPr>
            <w:r w:rsidRPr="007671AE">
              <w:rPr>
                <w:rFonts w:eastAsia="SimSun"/>
                <w:bCs/>
                <w:snapToGrid w:val="0"/>
                <w:kern w:val="22"/>
                <w:sz w:val="24"/>
              </w:rPr>
              <w:t>CHINESE</w:t>
            </w:r>
          </w:p>
          <w:p w14:paraId="61ED684F" w14:textId="77777777" w:rsidR="00C96A6F" w:rsidRPr="007671AE" w:rsidRDefault="00C96A6F" w:rsidP="00056E8A">
            <w:pPr>
              <w:ind w:left="1330"/>
              <w:rPr>
                <w:rFonts w:eastAsia="SimSun"/>
                <w:snapToGrid w:val="0"/>
                <w:kern w:val="22"/>
                <w:sz w:val="24"/>
              </w:rPr>
            </w:pPr>
            <w:r w:rsidRPr="007671AE">
              <w:rPr>
                <w:rFonts w:eastAsia="SimSun"/>
                <w:sz w:val="24"/>
              </w:rPr>
              <w:t>ORIGINAL: ENGLISH</w:t>
            </w:r>
          </w:p>
          <w:p w14:paraId="6BC77DB5" w14:textId="77777777" w:rsidR="00C96A6F" w:rsidRPr="007671AE" w:rsidRDefault="00C96A6F" w:rsidP="00056E8A">
            <w:pPr>
              <w:ind w:left="1210"/>
              <w:rPr>
                <w:rFonts w:eastAsia="SimSun"/>
                <w:sz w:val="24"/>
              </w:rPr>
            </w:pPr>
            <w:r w:rsidRPr="007671AE">
              <w:rPr>
                <w:rFonts w:eastAsia="SimSun"/>
                <w:sz w:val="24"/>
                <w:lang w:val="en-US" w:eastAsia="zh-CN"/>
              </w:rPr>
              <w:t xml:space="preserve">   </w:t>
            </w:r>
          </w:p>
        </w:tc>
      </w:tr>
    </w:tbl>
    <w:p w14:paraId="13609DC2" w14:textId="77777777" w:rsidR="00C96A6F" w:rsidRPr="007671AE" w:rsidRDefault="00C96A6F" w:rsidP="00056E8A">
      <w:pPr>
        <w:pStyle w:val="meetingname"/>
        <w:ind w:left="144" w:right="4392" w:hanging="144"/>
        <w:jc w:val="left"/>
        <w:rPr>
          <w:rFonts w:eastAsia="SimSun"/>
          <w:sz w:val="24"/>
          <w:szCs w:val="24"/>
          <w:lang w:eastAsia="zh-CN"/>
        </w:rPr>
      </w:pPr>
      <w:r w:rsidRPr="007671AE">
        <w:rPr>
          <w:rFonts w:eastAsia="SimSun"/>
          <w:snapToGrid w:val="0"/>
          <w:sz w:val="24"/>
          <w:szCs w:val="24"/>
          <w:lang w:eastAsia="zh-CN"/>
        </w:rPr>
        <w:t>作</w:t>
      </w:r>
      <w:r w:rsidRPr="007671AE">
        <w:rPr>
          <w:rFonts w:eastAsia="MS Mincho"/>
          <w:snapToGrid w:val="0"/>
          <w:sz w:val="24"/>
          <w:szCs w:val="24"/>
          <w:lang w:eastAsia="zh-CN"/>
        </w:rPr>
        <w:t>​</w:t>
      </w:r>
      <w:r w:rsidRPr="007671AE">
        <w:rPr>
          <w:rFonts w:eastAsia="SimSun"/>
          <w:snapToGrid w:val="0"/>
          <w:sz w:val="24"/>
          <w:szCs w:val="24"/>
          <w:lang w:eastAsia="zh-CN"/>
        </w:rPr>
        <w:t>为</w:t>
      </w:r>
      <w:r w:rsidRPr="007671AE">
        <w:rPr>
          <w:rFonts w:eastAsia="MS Mincho"/>
          <w:snapToGrid w:val="0"/>
          <w:sz w:val="24"/>
          <w:szCs w:val="24"/>
          <w:lang w:eastAsia="zh-CN"/>
        </w:rPr>
        <w:t>​</w:t>
      </w:r>
      <w:r w:rsidRPr="007671AE">
        <w:rPr>
          <w:rFonts w:eastAsia="SimSun"/>
          <w:snapToGrid w:val="0"/>
          <w:sz w:val="24"/>
          <w:szCs w:val="24"/>
          <w:lang w:eastAsia="zh-CN"/>
        </w:rPr>
        <w:t>卡</w:t>
      </w:r>
      <w:r w:rsidRPr="007671AE">
        <w:rPr>
          <w:rFonts w:eastAsia="MS Mincho"/>
          <w:snapToGrid w:val="0"/>
          <w:sz w:val="24"/>
          <w:szCs w:val="24"/>
          <w:lang w:eastAsia="zh-CN"/>
        </w:rPr>
        <w:t>​</w:t>
      </w:r>
      <w:r w:rsidRPr="007671AE">
        <w:rPr>
          <w:rFonts w:eastAsia="SimSun"/>
          <w:snapToGrid w:val="0"/>
          <w:sz w:val="24"/>
          <w:szCs w:val="24"/>
          <w:lang w:eastAsia="zh-CN"/>
        </w:rPr>
        <w:t>塔</w:t>
      </w:r>
      <w:r w:rsidRPr="007671AE">
        <w:rPr>
          <w:rFonts w:eastAsia="MS Mincho"/>
          <w:snapToGrid w:val="0"/>
          <w:sz w:val="24"/>
          <w:szCs w:val="24"/>
          <w:lang w:eastAsia="zh-CN"/>
        </w:rPr>
        <w:t>​</w:t>
      </w:r>
      <w:r w:rsidRPr="007671AE">
        <w:rPr>
          <w:rFonts w:eastAsia="SimSun"/>
          <w:snapToGrid w:val="0"/>
          <w:sz w:val="24"/>
          <w:szCs w:val="24"/>
          <w:lang w:eastAsia="zh-CN"/>
        </w:rPr>
        <w:t>赫</w:t>
      </w:r>
      <w:r w:rsidRPr="007671AE">
        <w:rPr>
          <w:rFonts w:eastAsia="MS Mincho"/>
          <w:snapToGrid w:val="0"/>
          <w:sz w:val="24"/>
          <w:szCs w:val="24"/>
          <w:lang w:eastAsia="zh-CN"/>
        </w:rPr>
        <w:t>​</w:t>
      </w:r>
      <w:r w:rsidRPr="007671AE">
        <w:rPr>
          <w:rFonts w:eastAsia="SimSun"/>
          <w:snapToGrid w:val="0"/>
          <w:sz w:val="24"/>
          <w:szCs w:val="24"/>
          <w:lang w:eastAsia="zh-CN"/>
        </w:rPr>
        <w:t>纳</w:t>
      </w:r>
      <w:r w:rsidRPr="007671AE">
        <w:rPr>
          <w:rFonts w:eastAsia="MS Mincho"/>
          <w:snapToGrid w:val="0"/>
          <w:sz w:val="24"/>
          <w:szCs w:val="24"/>
          <w:lang w:eastAsia="zh-CN"/>
        </w:rPr>
        <w:t>​</w:t>
      </w:r>
      <w:r w:rsidRPr="007671AE">
        <w:rPr>
          <w:rFonts w:eastAsia="SimSun"/>
          <w:snapToGrid w:val="0"/>
          <w:sz w:val="24"/>
          <w:szCs w:val="24"/>
          <w:lang w:eastAsia="zh-CN"/>
        </w:rPr>
        <w:t>生</w:t>
      </w:r>
      <w:r w:rsidRPr="007671AE">
        <w:rPr>
          <w:rFonts w:eastAsia="MS Mincho"/>
          <w:snapToGrid w:val="0"/>
          <w:sz w:val="24"/>
          <w:szCs w:val="24"/>
          <w:lang w:eastAsia="zh-CN"/>
        </w:rPr>
        <w:t>​</w:t>
      </w:r>
      <w:r w:rsidRPr="007671AE">
        <w:rPr>
          <w:rFonts w:eastAsia="SimSun"/>
          <w:snapToGrid w:val="0"/>
          <w:sz w:val="24"/>
          <w:szCs w:val="24"/>
          <w:lang w:eastAsia="zh-CN"/>
        </w:rPr>
        <w:t>物</w:t>
      </w:r>
      <w:r w:rsidRPr="007671AE">
        <w:rPr>
          <w:rFonts w:eastAsia="MS Mincho"/>
          <w:snapToGrid w:val="0"/>
          <w:sz w:val="24"/>
          <w:szCs w:val="24"/>
          <w:lang w:eastAsia="zh-CN"/>
        </w:rPr>
        <w:t>​</w:t>
      </w:r>
      <w:r w:rsidRPr="007671AE">
        <w:rPr>
          <w:rFonts w:eastAsia="SimSun"/>
          <w:snapToGrid w:val="0"/>
          <w:sz w:val="24"/>
          <w:szCs w:val="24"/>
          <w:lang w:eastAsia="zh-CN"/>
        </w:rPr>
        <w:t>安</w:t>
      </w:r>
      <w:r w:rsidRPr="007671AE">
        <w:rPr>
          <w:rFonts w:eastAsia="MS Mincho"/>
          <w:snapToGrid w:val="0"/>
          <w:sz w:val="24"/>
          <w:szCs w:val="24"/>
          <w:lang w:eastAsia="zh-CN"/>
        </w:rPr>
        <w:t>​</w:t>
      </w:r>
      <w:r w:rsidRPr="007671AE">
        <w:rPr>
          <w:rFonts w:eastAsia="SimSun"/>
          <w:snapToGrid w:val="0"/>
          <w:sz w:val="24"/>
          <w:szCs w:val="24"/>
          <w:lang w:eastAsia="zh-CN"/>
        </w:rPr>
        <w:t>全</w:t>
      </w:r>
      <w:r w:rsidRPr="007671AE">
        <w:rPr>
          <w:rFonts w:eastAsia="MS Mincho"/>
          <w:snapToGrid w:val="0"/>
          <w:sz w:val="24"/>
          <w:szCs w:val="24"/>
          <w:lang w:eastAsia="zh-CN"/>
        </w:rPr>
        <w:t>​</w:t>
      </w:r>
      <w:r w:rsidRPr="007671AE">
        <w:rPr>
          <w:rFonts w:eastAsia="SimSun"/>
          <w:snapToGrid w:val="0"/>
          <w:sz w:val="24"/>
          <w:szCs w:val="24"/>
          <w:lang w:eastAsia="zh-CN"/>
        </w:rPr>
        <w:t>议</w:t>
      </w:r>
      <w:r w:rsidRPr="007671AE">
        <w:rPr>
          <w:rFonts w:eastAsia="MS Mincho"/>
          <w:snapToGrid w:val="0"/>
          <w:sz w:val="24"/>
          <w:szCs w:val="24"/>
          <w:lang w:eastAsia="zh-CN"/>
        </w:rPr>
        <w:t>​</w:t>
      </w:r>
      <w:r w:rsidRPr="007671AE">
        <w:rPr>
          <w:rFonts w:eastAsia="SimSun"/>
          <w:snapToGrid w:val="0"/>
          <w:sz w:val="24"/>
          <w:szCs w:val="24"/>
          <w:lang w:eastAsia="zh-CN"/>
        </w:rPr>
        <w:t>定</w:t>
      </w:r>
      <w:r w:rsidRPr="007671AE">
        <w:rPr>
          <w:rFonts w:eastAsia="MS Mincho"/>
          <w:snapToGrid w:val="0"/>
          <w:sz w:val="24"/>
          <w:szCs w:val="24"/>
          <w:lang w:eastAsia="zh-CN"/>
        </w:rPr>
        <w:t>​</w:t>
      </w:r>
      <w:r w:rsidRPr="007671AE">
        <w:rPr>
          <w:rFonts w:eastAsia="SimSun"/>
          <w:snapToGrid w:val="0"/>
          <w:sz w:val="24"/>
          <w:szCs w:val="24"/>
          <w:lang w:eastAsia="zh-CN"/>
        </w:rPr>
        <w:t>书</w:t>
      </w:r>
      <w:r w:rsidRPr="007671AE">
        <w:rPr>
          <w:rFonts w:eastAsia="MS Mincho"/>
          <w:snapToGrid w:val="0"/>
          <w:sz w:val="24"/>
          <w:szCs w:val="24"/>
          <w:lang w:eastAsia="zh-CN"/>
        </w:rPr>
        <w:t>​</w:t>
      </w:r>
      <w:r w:rsidRPr="007671AE">
        <w:rPr>
          <w:rFonts w:eastAsia="SimSun"/>
          <w:snapToGrid w:val="0"/>
          <w:sz w:val="24"/>
          <w:szCs w:val="24"/>
          <w:lang w:eastAsia="zh-CN"/>
        </w:rPr>
        <w:t>缔</w:t>
      </w:r>
      <w:r w:rsidRPr="007671AE">
        <w:rPr>
          <w:rFonts w:eastAsia="MS Mincho"/>
          <w:snapToGrid w:val="0"/>
          <w:sz w:val="24"/>
          <w:szCs w:val="24"/>
          <w:lang w:eastAsia="zh-CN"/>
        </w:rPr>
        <w:t>​</w:t>
      </w:r>
      <w:r w:rsidRPr="007671AE">
        <w:rPr>
          <w:rFonts w:eastAsia="SimSun"/>
          <w:snapToGrid w:val="0"/>
          <w:sz w:val="24"/>
          <w:szCs w:val="24"/>
          <w:lang w:eastAsia="zh-CN"/>
        </w:rPr>
        <w:t>约</w:t>
      </w:r>
      <w:r w:rsidRPr="007671AE">
        <w:rPr>
          <w:rFonts w:eastAsia="MS Mincho"/>
          <w:snapToGrid w:val="0"/>
          <w:sz w:val="24"/>
          <w:szCs w:val="24"/>
          <w:lang w:eastAsia="zh-CN"/>
        </w:rPr>
        <w:t>​</w:t>
      </w:r>
      <w:r w:rsidRPr="007671AE">
        <w:rPr>
          <w:rFonts w:eastAsia="SimSun"/>
          <w:snapToGrid w:val="0"/>
          <w:sz w:val="24"/>
          <w:szCs w:val="24"/>
          <w:lang w:eastAsia="zh-CN"/>
        </w:rPr>
        <w:t>方</w:t>
      </w:r>
      <w:r w:rsidRPr="007671AE">
        <w:rPr>
          <w:rFonts w:eastAsia="MS Mincho"/>
          <w:snapToGrid w:val="0"/>
          <w:sz w:val="24"/>
          <w:szCs w:val="24"/>
          <w:lang w:eastAsia="zh-CN"/>
        </w:rPr>
        <w:t>​</w:t>
      </w:r>
      <w:r w:rsidRPr="007671AE">
        <w:rPr>
          <w:rFonts w:eastAsia="SimSun"/>
          <w:snapToGrid w:val="0"/>
          <w:sz w:val="24"/>
          <w:szCs w:val="24"/>
          <w:lang w:eastAsia="zh-CN"/>
        </w:rPr>
        <w:t>会</w:t>
      </w:r>
      <w:r w:rsidRPr="007671AE">
        <w:rPr>
          <w:rFonts w:eastAsia="MS Mincho"/>
          <w:snapToGrid w:val="0"/>
          <w:sz w:val="24"/>
          <w:szCs w:val="24"/>
          <w:lang w:eastAsia="zh-CN"/>
        </w:rPr>
        <w:t>​</w:t>
      </w:r>
      <w:r w:rsidRPr="007671AE">
        <w:rPr>
          <w:rFonts w:eastAsia="SimSun"/>
          <w:snapToGrid w:val="0"/>
          <w:sz w:val="24"/>
          <w:szCs w:val="24"/>
          <w:lang w:eastAsia="zh-CN"/>
        </w:rPr>
        <w:t>议</w:t>
      </w:r>
      <w:r w:rsidRPr="007671AE">
        <w:rPr>
          <w:rFonts w:eastAsia="MS Mincho"/>
          <w:snapToGrid w:val="0"/>
          <w:sz w:val="24"/>
          <w:szCs w:val="24"/>
          <w:lang w:eastAsia="zh-CN"/>
        </w:rPr>
        <w:t>​</w:t>
      </w:r>
      <w:r w:rsidRPr="007671AE">
        <w:rPr>
          <w:rFonts w:eastAsia="SimSun"/>
          <w:snapToGrid w:val="0"/>
          <w:sz w:val="24"/>
          <w:szCs w:val="24"/>
          <w:lang w:eastAsia="zh-CN"/>
        </w:rPr>
        <w:t>的</w:t>
      </w:r>
      <w:r w:rsidRPr="007671AE">
        <w:rPr>
          <w:rFonts w:eastAsia="MS Mincho"/>
          <w:snapToGrid w:val="0"/>
          <w:sz w:val="24"/>
          <w:szCs w:val="24"/>
          <w:lang w:eastAsia="zh-CN"/>
        </w:rPr>
        <w:t>​</w:t>
      </w:r>
      <w:r w:rsidRPr="007671AE">
        <w:rPr>
          <w:rFonts w:eastAsia="SimSun"/>
          <w:snapToGrid w:val="0"/>
          <w:sz w:val="24"/>
          <w:szCs w:val="24"/>
          <w:lang w:eastAsia="zh-CN"/>
        </w:rPr>
        <w:t>生</w:t>
      </w:r>
      <w:r w:rsidRPr="007671AE">
        <w:rPr>
          <w:rFonts w:eastAsia="MS Mincho"/>
          <w:snapToGrid w:val="0"/>
          <w:sz w:val="24"/>
          <w:szCs w:val="24"/>
          <w:lang w:eastAsia="zh-CN"/>
        </w:rPr>
        <w:t>​</w:t>
      </w:r>
      <w:r w:rsidRPr="007671AE">
        <w:rPr>
          <w:rFonts w:eastAsia="SimSun"/>
          <w:snapToGrid w:val="0"/>
          <w:sz w:val="24"/>
          <w:szCs w:val="24"/>
          <w:lang w:eastAsia="zh-CN"/>
        </w:rPr>
        <w:t>物</w:t>
      </w:r>
      <w:r w:rsidRPr="007671AE">
        <w:rPr>
          <w:rFonts w:eastAsia="MS Mincho"/>
          <w:snapToGrid w:val="0"/>
          <w:sz w:val="24"/>
          <w:szCs w:val="24"/>
          <w:lang w:eastAsia="zh-CN"/>
        </w:rPr>
        <w:t>​</w:t>
      </w:r>
      <w:r w:rsidRPr="007671AE">
        <w:rPr>
          <w:rFonts w:eastAsia="SimSun"/>
          <w:snapToGrid w:val="0"/>
          <w:sz w:val="24"/>
          <w:szCs w:val="24"/>
          <w:lang w:eastAsia="zh-CN"/>
        </w:rPr>
        <w:t>多</w:t>
      </w:r>
      <w:r w:rsidRPr="007671AE">
        <w:rPr>
          <w:rFonts w:eastAsia="MS Mincho"/>
          <w:snapToGrid w:val="0"/>
          <w:sz w:val="24"/>
          <w:szCs w:val="24"/>
          <w:lang w:eastAsia="zh-CN"/>
        </w:rPr>
        <w:t>​</w:t>
      </w:r>
      <w:r w:rsidRPr="007671AE">
        <w:rPr>
          <w:rFonts w:eastAsia="SimSun"/>
          <w:snapToGrid w:val="0"/>
          <w:sz w:val="24"/>
          <w:szCs w:val="24"/>
          <w:lang w:eastAsia="zh-CN"/>
        </w:rPr>
        <w:t>样</w:t>
      </w:r>
      <w:r w:rsidRPr="007671AE">
        <w:rPr>
          <w:rFonts w:eastAsia="MS Mincho"/>
          <w:snapToGrid w:val="0"/>
          <w:sz w:val="24"/>
          <w:szCs w:val="24"/>
          <w:lang w:eastAsia="zh-CN"/>
        </w:rPr>
        <w:t>​</w:t>
      </w:r>
      <w:r w:rsidRPr="007671AE">
        <w:rPr>
          <w:rFonts w:eastAsia="SimSun"/>
          <w:snapToGrid w:val="0"/>
          <w:sz w:val="24"/>
          <w:szCs w:val="24"/>
          <w:lang w:eastAsia="zh-CN"/>
        </w:rPr>
        <w:t>性</w:t>
      </w:r>
      <w:r w:rsidRPr="007671AE">
        <w:rPr>
          <w:rFonts w:eastAsia="MS Mincho"/>
          <w:snapToGrid w:val="0"/>
          <w:sz w:val="24"/>
          <w:szCs w:val="24"/>
          <w:lang w:eastAsia="zh-CN"/>
        </w:rPr>
        <w:t>​</w:t>
      </w:r>
      <w:r w:rsidRPr="007671AE">
        <w:rPr>
          <w:rFonts w:eastAsia="SimSun"/>
          <w:snapToGrid w:val="0"/>
          <w:sz w:val="24"/>
          <w:szCs w:val="24"/>
          <w:lang w:eastAsia="zh-CN"/>
        </w:rPr>
        <w:t>公</w:t>
      </w:r>
      <w:r w:rsidRPr="007671AE">
        <w:rPr>
          <w:rFonts w:eastAsia="MS Mincho"/>
          <w:snapToGrid w:val="0"/>
          <w:sz w:val="24"/>
          <w:szCs w:val="24"/>
          <w:lang w:eastAsia="zh-CN"/>
        </w:rPr>
        <w:t>​</w:t>
      </w:r>
      <w:r w:rsidRPr="007671AE">
        <w:rPr>
          <w:rFonts w:eastAsia="SimSun"/>
          <w:snapToGrid w:val="0"/>
          <w:sz w:val="24"/>
          <w:szCs w:val="24"/>
          <w:lang w:eastAsia="zh-CN"/>
        </w:rPr>
        <w:t>约</w:t>
      </w:r>
      <w:r w:rsidRPr="007671AE">
        <w:rPr>
          <w:rFonts w:eastAsia="MS Mincho"/>
          <w:snapToGrid w:val="0"/>
          <w:sz w:val="24"/>
          <w:szCs w:val="24"/>
          <w:lang w:eastAsia="zh-CN"/>
        </w:rPr>
        <w:t>​</w:t>
      </w:r>
      <w:r w:rsidRPr="007671AE">
        <w:rPr>
          <w:rFonts w:eastAsia="SimSun"/>
          <w:snapToGrid w:val="0"/>
          <w:sz w:val="24"/>
          <w:szCs w:val="24"/>
          <w:lang w:eastAsia="zh-CN"/>
        </w:rPr>
        <w:t>缔</w:t>
      </w:r>
      <w:r w:rsidRPr="007671AE">
        <w:rPr>
          <w:rFonts w:eastAsia="MS Mincho"/>
          <w:snapToGrid w:val="0"/>
          <w:sz w:val="24"/>
          <w:szCs w:val="24"/>
          <w:lang w:eastAsia="zh-CN"/>
        </w:rPr>
        <w:t>​</w:t>
      </w:r>
      <w:r w:rsidRPr="007671AE">
        <w:rPr>
          <w:rFonts w:eastAsia="SimSun"/>
          <w:snapToGrid w:val="0"/>
          <w:sz w:val="24"/>
          <w:szCs w:val="24"/>
          <w:lang w:eastAsia="zh-CN"/>
        </w:rPr>
        <w:t>约</w:t>
      </w:r>
      <w:r w:rsidRPr="007671AE">
        <w:rPr>
          <w:rFonts w:eastAsia="MS Mincho"/>
          <w:snapToGrid w:val="0"/>
          <w:sz w:val="24"/>
          <w:szCs w:val="24"/>
          <w:lang w:eastAsia="zh-CN"/>
        </w:rPr>
        <w:t>​</w:t>
      </w:r>
      <w:r w:rsidRPr="007671AE">
        <w:rPr>
          <w:rFonts w:eastAsia="SimSun"/>
          <w:snapToGrid w:val="0"/>
          <w:sz w:val="24"/>
          <w:szCs w:val="24"/>
          <w:lang w:eastAsia="zh-CN"/>
        </w:rPr>
        <w:t>方</w:t>
      </w:r>
      <w:r w:rsidRPr="007671AE">
        <w:rPr>
          <w:rFonts w:eastAsia="MS Mincho"/>
          <w:snapToGrid w:val="0"/>
          <w:sz w:val="24"/>
          <w:szCs w:val="24"/>
          <w:lang w:eastAsia="zh-CN"/>
        </w:rPr>
        <w:t>​</w:t>
      </w:r>
      <w:r w:rsidRPr="007671AE">
        <w:rPr>
          <w:rFonts w:eastAsia="SimSun"/>
          <w:snapToGrid w:val="0"/>
          <w:sz w:val="24"/>
          <w:szCs w:val="24"/>
          <w:lang w:eastAsia="zh-CN"/>
        </w:rPr>
        <w:t>大</w:t>
      </w:r>
      <w:r w:rsidRPr="007671AE">
        <w:rPr>
          <w:rFonts w:eastAsia="MS Mincho"/>
          <w:snapToGrid w:val="0"/>
          <w:sz w:val="24"/>
          <w:szCs w:val="24"/>
          <w:lang w:eastAsia="zh-CN"/>
        </w:rPr>
        <w:t>​</w:t>
      </w:r>
      <w:r w:rsidRPr="007671AE">
        <w:rPr>
          <w:rFonts w:eastAsia="SimSun"/>
          <w:snapToGrid w:val="0"/>
          <w:sz w:val="24"/>
          <w:szCs w:val="24"/>
          <w:lang w:eastAsia="zh-CN"/>
        </w:rPr>
        <w:t>会</w:t>
      </w:r>
    </w:p>
    <w:p w14:paraId="7C90E427" w14:textId="6227B099" w:rsidR="00C96A6F" w:rsidRPr="007671AE" w:rsidRDefault="00C96A6F" w:rsidP="00056E8A">
      <w:pPr>
        <w:ind w:left="284" w:hanging="284"/>
        <w:jc w:val="left"/>
        <w:rPr>
          <w:rFonts w:eastAsia="SimSun"/>
          <w:snapToGrid w:val="0"/>
          <w:sz w:val="24"/>
          <w:lang w:eastAsia="zh-CN"/>
        </w:rPr>
      </w:pPr>
      <w:r w:rsidRPr="007671AE">
        <w:rPr>
          <w:rFonts w:eastAsia="SimSun"/>
          <w:snapToGrid w:val="0"/>
          <w:sz w:val="24"/>
          <w:lang w:eastAsia="zh-CN"/>
        </w:rPr>
        <w:t>第十次会议</w:t>
      </w:r>
      <w:r>
        <w:rPr>
          <w:rFonts w:eastAsia="SimSun" w:hint="eastAsia"/>
          <w:snapToGrid w:val="0"/>
          <w:sz w:val="24"/>
          <w:lang w:eastAsia="zh-CN"/>
        </w:rPr>
        <w:t>第二阶段会议</w:t>
      </w:r>
    </w:p>
    <w:p w14:paraId="5D8DB3B6" w14:textId="77777777" w:rsidR="00C96A6F" w:rsidRDefault="00C96A6F" w:rsidP="00056E8A">
      <w:pPr>
        <w:ind w:left="284" w:hanging="284"/>
        <w:jc w:val="left"/>
        <w:rPr>
          <w:rFonts w:eastAsia="SimSun"/>
          <w:snapToGrid w:val="0"/>
          <w:sz w:val="24"/>
          <w:lang w:eastAsia="zh-CN"/>
        </w:rPr>
      </w:pPr>
      <w:r w:rsidRPr="007671AE">
        <w:rPr>
          <w:rFonts w:eastAsia="SimSun"/>
          <w:snapToGrid w:val="0"/>
          <w:sz w:val="24"/>
          <w:lang w:eastAsia="nb-NO"/>
        </w:rPr>
        <w:t>202</w:t>
      </w:r>
      <w:r>
        <w:rPr>
          <w:rFonts w:eastAsia="SimSun"/>
          <w:snapToGrid w:val="0"/>
          <w:sz w:val="24"/>
          <w:lang w:eastAsia="nb-NO"/>
        </w:rPr>
        <w:t>2</w:t>
      </w:r>
      <w:r w:rsidRPr="007671AE">
        <w:rPr>
          <w:rFonts w:eastAsia="SimSun"/>
          <w:snapToGrid w:val="0"/>
          <w:sz w:val="24"/>
          <w:lang w:eastAsia="zh-CN"/>
        </w:rPr>
        <w:t>年</w:t>
      </w:r>
      <w:r>
        <w:rPr>
          <w:rFonts w:eastAsia="SimSun"/>
          <w:snapToGrid w:val="0"/>
          <w:sz w:val="24"/>
          <w:lang w:eastAsia="zh-CN"/>
        </w:rPr>
        <w:t>12</w:t>
      </w:r>
      <w:r w:rsidRPr="007671AE">
        <w:rPr>
          <w:rFonts w:eastAsia="SimSun"/>
          <w:snapToGrid w:val="0"/>
          <w:sz w:val="24"/>
          <w:lang w:eastAsia="zh-CN"/>
        </w:rPr>
        <w:t>月</w:t>
      </w:r>
      <w:r>
        <w:rPr>
          <w:rFonts w:eastAsia="SimSun"/>
          <w:snapToGrid w:val="0"/>
          <w:sz w:val="24"/>
          <w:lang w:eastAsia="zh-CN"/>
        </w:rPr>
        <w:t>7</w:t>
      </w:r>
      <w:r w:rsidRPr="007671AE">
        <w:rPr>
          <w:rFonts w:eastAsia="SimSun"/>
          <w:snapToGrid w:val="0"/>
          <w:sz w:val="24"/>
          <w:lang w:eastAsia="zh-CN"/>
        </w:rPr>
        <w:t>日至</w:t>
      </w:r>
      <w:r w:rsidRPr="007671AE">
        <w:rPr>
          <w:rFonts w:eastAsia="SimSun"/>
          <w:snapToGrid w:val="0"/>
          <w:sz w:val="24"/>
          <w:lang w:eastAsia="zh-CN"/>
        </w:rPr>
        <w:t>1</w:t>
      </w:r>
      <w:r>
        <w:rPr>
          <w:rFonts w:eastAsia="SimSun"/>
          <w:snapToGrid w:val="0"/>
          <w:sz w:val="24"/>
          <w:lang w:eastAsia="zh-CN"/>
        </w:rPr>
        <w:t>9</w:t>
      </w:r>
      <w:r w:rsidRPr="007671AE">
        <w:rPr>
          <w:rFonts w:eastAsia="SimSun"/>
          <w:snapToGrid w:val="0"/>
          <w:sz w:val="24"/>
          <w:lang w:eastAsia="zh-CN"/>
        </w:rPr>
        <w:t>日</w:t>
      </w:r>
      <w:r>
        <w:rPr>
          <w:rFonts w:eastAsia="SimSun" w:hint="eastAsia"/>
          <w:snapToGrid w:val="0"/>
          <w:sz w:val="24"/>
          <w:lang w:eastAsia="zh-CN"/>
        </w:rPr>
        <w:t>，加拿大蒙特利尔</w:t>
      </w:r>
    </w:p>
    <w:p w14:paraId="20343D96" w14:textId="77777777" w:rsidR="00C96A6F" w:rsidRPr="007671AE" w:rsidRDefault="00C96A6F" w:rsidP="00056E8A">
      <w:pPr>
        <w:rPr>
          <w:rFonts w:eastAsia="SimSun"/>
          <w:sz w:val="24"/>
          <w:lang w:eastAsia="zh-CN"/>
        </w:rPr>
      </w:pPr>
      <w:r w:rsidRPr="007671AE">
        <w:rPr>
          <w:rFonts w:eastAsia="SimSun"/>
          <w:snapToGrid w:val="0"/>
          <w:sz w:val="24"/>
          <w:lang w:eastAsia="zh-CN"/>
        </w:rPr>
        <w:t>议程项目</w:t>
      </w:r>
      <w:r w:rsidRPr="007671AE">
        <w:rPr>
          <w:rFonts w:eastAsia="SimSun"/>
          <w:snapToGrid w:val="0"/>
          <w:sz w:val="24"/>
          <w:lang w:eastAsia="zh-CN"/>
        </w:rPr>
        <w:t>1</w:t>
      </w:r>
      <w:r>
        <w:rPr>
          <w:rFonts w:eastAsia="SimSun"/>
          <w:snapToGrid w:val="0"/>
          <w:sz w:val="24"/>
          <w:lang w:eastAsia="zh-CN"/>
        </w:rPr>
        <w:t>0</w:t>
      </w:r>
    </w:p>
    <w:p w14:paraId="0F2B6F9F" w14:textId="77777777" w:rsidR="00C96A6F" w:rsidRPr="00B463FA" w:rsidRDefault="00C96A6F" w:rsidP="00056E8A">
      <w:pPr>
        <w:pStyle w:val="Para1"/>
        <w:keepNext/>
        <w:numPr>
          <w:ilvl w:val="0"/>
          <w:numId w:val="0"/>
        </w:numPr>
        <w:jc w:val="center"/>
        <w:rPr>
          <w:rFonts w:ascii="KaiTi" w:eastAsia="KaiTi" w:hAnsi="KaiTi"/>
          <w:b/>
          <w:bCs/>
          <w:snapToGrid/>
          <w:sz w:val="24"/>
          <w:szCs w:val="24"/>
          <w:lang w:eastAsia="zh-CN"/>
        </w:rPr>
      </w:pPr>
      <w:r w:rsidRPr="00B463FA">
        <w:rPr>
          <w:rFonts w:eastAsia="SimSun" w:hAnsi="SimSun" w:hint="eastAsia"/>
          <w:b/>
          <w:bCs/>
          <w:snapToGrid/>
          <w:kern w:val="22"/>
          <w:sz w:val="28"/>
          <w:szCs w:val="28"/>
          <w:lang w:val="zh-CN" w:eastAsia="zh-CN"/>
        </w:rPr>
        <w:t>财务机制和资源（第</w:t>
      </w:r>
      <w:r w:rsidRPr="00B463FA">
        <w:rPr>
          <w:rFonts w:eastAsia="SimSun"/>
          <w:b/>
          <w:bCs/>
          <w:snapToGrid/>
          <w:kern w:val="22"/>
          <w:sz w:val="28"/>
          <w:szCs w:val="28"/>
          <w:lang w:val="zh-CN" w:eastAsia="zh-CN"/>
        </w:rPr>
        <w:t>28</w:t>
      </w:r>
      <w:r w:rsidRPr="00B463FA">
        <w:rPr>
          <w:rFonts w:eastAsia="SimSun" w:hAnsi="SimSun" w:hint="eastAsia"/>
          <w:b/>
          <w:bCs/>
          <w:snapToGrid/>
          <w:kern w:val="22"/>
          <w:sz w:val="28"/>
          <w:szCs w:val="28"/>
          <w:lang w:val="zh-CN" w:eastAsia="zh-CN"/>
        </w:rPr>
        <w:t>条）</w:t>
      </w:r>
    </w:p>
    <w:p w14:paraId="1065EF38" w14:textId="77777777" w:rsidR="00C96A6F" w:rsidRPr="007671AE" w:rsidRDefault="00C96A6F" w:rsidP="00056E8A">
      <w:pPr>
        <w:pStyle w:val="Para1"/>
        <w:keepNext/>
        <w:numPr>
          <w:ilvl w:val="0"/>
          <w:numId w:val="0"/>
        </w:numPr>
        <w:jc w:val="center"/>
        <w:rPr>
          <w:rFonts w:ascii="KaiTi" w:eastAsia="KaiTi" w:hAnsi="KaiTi"/>
          <w:sz w:val="24"/>
          <w:szCs w:val="24"/>
          <w:lang w:eastAsia="zh-CN"/>
        </w:rPr>
      </w:pPr>
      <w:r w:rsidRPr="007671AE">
        <w:rPr>
          <w:rFonts w:ascii="KaiTi" w:eastAsia="KaiTi" w:hAnsi="KaiTi"/>
          <w:snapToGrid/>
          <w:sz w:val="24"/>
          <w:szCs w:val="24"/>
          <w:lang w:eastAsia="zh-CN"/>
        </w:rPr>
        <w:t>执行秘书的说明</w:t>
      </w:r>
    </w:p>
    <w:p w14:paraId="3197039F" w14:textId="77777777" w:rsidR="00C96A6F" w:rsidRPr="007671AE" w:rsidRDefault="00C96A6F" w:rsidP="00056E8A">
      <w:pPr>
        <w:pStyle w:val="Heading1"/>
        <w:tabs>
          <w:tab w:val="clear" w:pos="720"/>
        </w:tabs>
        <w:rPr>
          <w:rFonts w:eastAsia="SimSun"/>
          <w:sz w:val="24"/>
          <w:lang w:eastAsia="zh-CN"/>
        </w:rPr>
      </w:pPr>
      <w:r w:rsidRPr="006B0935">
        <w:rPr>
          <w:rFonts w:eastAsia="SimSun"/>
          <w:sz w:val="24"/>
          <w:lang w:eastAsia="zh-CN"/>
        </w:rPr>
        <w:t>一</w:t>
      </w:r>
      <w:r w:rsidRPr="006B0935">
        <w:rPr>
          <w:rFonts w:eastAsia="SimSun"/>
          <w:sz w:val="24"/>
          <w:lang w:eastAsia="zh-CN"/>
        </w:rPr>
        <w:t xml:space="preserve">. </w:t>
      </w:r>
      <w:r w:rsidRPr="006B0935">
        <w:rPr>
          <w:rFonts w:eastAsia="SimSun"/>
          <w:sz w:val="24"/>
          <w:lang w:eastAsia="zh-CN"/>
        </w:rPr>
        <w:t>导言</w:t>
      </w:r>
    </w:p>
    <w:p w14:paraId="1F98229E" w14:textId="1D7DDDBB" w:rsidR="00DF6DED" w:rsidRPr="009E66BF" w:rsidRDefault="009E66BF" w:rsidP="00056E8A">
      <w:pPr>
        <w:pStyle w:val="ListParagraph"/>
        <w:numPr>
          <w:ilvl w:val="0"/>
          <w:numId w:val="6"/>
        </w:numPr>
        <w:tabs>
          <w:tab w:val="clear" w:pos="360"/>
        </w:tabs>
        <w:spacing w:before="120" w:after="120" w:line="240" w:lineRule="atLeast"/>
        <w:contextualSpacing w:val="0"/>
        <w:rPr>
          <w:rFonts w:eastAsia="SimSun"/>
          <w:bCs/>
          <w:snapToGrid w:val="0"/>
          <w:kern w:val="22"/>
          <w:sz w:val="24"/>
          <w:lang w:eastAsia="zh-CN"/>
        </w:rPr>
      </w:pPr>
      <w:r w:rsidRPr="009E66BF">
        <w:rPr>
          <w:rFonts w:eastAsia="SimSun"/>
          <w:bCs/>
          <w:snapToGrid w:val="0"/>
          <w:kern w:val="22"/>
          <w:sz w:val="24"/>
          <w:lang w:val="zh-CN" w:eastAsia="zh-CN"/>
        </w:rPr>
        <w:t>根据《卡塔赫纳生物安全议定书》第</w:t>
      </w:r>
      <w:r w:rsidRPr="009E66BF">
        <w:rPr>
          <w:rFonts w:eastAsia="SimSun"/>
          <w:bCs/>
          <w:snapToGrid w:val="0"/>
          <w:kern w:val="22"/>
          <w:sz w:val="24"/>
          <w:lang w:val="zh-CN" w:eastAsia="zh-CN"/>
        </w:rPr>
        <w:t xml:space="preserve"> 28 </w:t>
      </w:r>
      <w:r w:rsidRPr="009E66BF">
        <w:rPr>
          <w:rFonts w:eastAsia="SimSun"/>
          <w:bCs/>
          <w:snapToGrid w:val="0"/>
          <w:kern w:val="22"/>
          <w:sz w:val="24"/>
          <w:lang w:val="zh-CN" w:eastAsia="zh-CN"/>
        </w:rPr>
        <w:t>条，作为卡塔赫纳议定书缔约方会议的缔约方大会通过其关于财务机制和资源</w:t>
      </w:r>
      <w:r w:rsidRPr="009E66BF">
        <w:rPr>
          <w:rFonts w:eastAsia="SimSun" w:hint="eastAsia"/>
          <w:bCs/>
          <w:snapToGrid w:val="0"/>
          <w:kern w:val="22"/>
          <w:sz w:val="24"/>
          <w:lang w:val="zh-CN" w:eastAsia="zh-CN"/>
        </w:rPr>
        <w:t>事项的决定向公约缔约方大会提出建议</w:t>
      </w:r>
      <w:r w:rsidRPr="009E66BF">
        <w:rPr>
          <w:rFonts w:eastAsia="SimSun"/>
          <w:bCs/>
          <w:snapToGrid w:val="0"/>
          <w:kern w:val="22"/>
          <w:sz w:val="24"/>
          <w:lang w:val="zh-CN" w:eastAsia="zh-CN"/>
        </w:rPr>
        <w:t>。缔约方大会进一步审议了这些决定，以</w:t>
      </w:r>
      <w:r w:rsidR="00F12AAE">
        <w:rPr>
          <w:rFonts w:eastAsia="SimSun" w:hint="eastAsia"/>
          <w:bCs/>
          <w:snapToGrid w:val="0"/>
          <w:kern w:val="22"/>
          <w:sz w:val="24"/>
          <w:lang w:val="zh-CN" w:eastAsia="zh-CN"/>
        </w:rPr>
        <w:t>将其</w:t>
      </w:r>
      <w:r w:rsidRPr="009E66BF">
        <w:rPr>
          <w:rFonts w:eastAsia="SimSun"/>
          <w:bCs/>
          <w:snapToGrid w:val="0"/>
          <w:kern w:val="22"/>
          <w:sz w:val="24"/>
          <w:lang w:val="zh-CN" w:eastAsia="zh-CN"/>
        </w:rPr>
        <w:t>纳入对全球环境基金</w:t>
      </w:r>
      <w:r w:rsidRPr="009E66BF">
        <w:rPr>
          <w:rFonts w:eastAsia="SimSun" w:hint="eastAsia"/>
          <w:bCs/>
          <w:snapToGrid w:val="0"/>
          <w:kern w:val="22"/>
          <w:sz w:val="24"/>
          <w:lang w:val="zh-CN" w:eastAsia="zh-CN"/>
        </w:rPr>
        <w:t>提供</w:t>
      </w:r>
      <w:r w:rsidRPr="009E66BF">
        <w:rPr>
          <w:rFonts w:eastAsia="SimSun"/>
          <w:bCs/>
          <w:snapToGrid w:val="0"/>
          <w:kern w:val="22"/>
          <w:sz w:val="24"/>
          <w:lang w:val="zh-CN" w:eastAsia="zh-CN"/>
        </w:rPr>
        <w:t>的指导。</w:t>
      </w:r>
    </w:p>
    <w:p w14:paraId="5363811F" w14:textId="1ADFB7B1" w:rsidR="008D75D5" w:rsidRPr="009E66BF" w:rsidRDefault="00FB5F6D" w:rsidP="00056E8A">
      <w:pPr>
        <w:pStyle w:val="ListParagraph"/>
        <w:numPr>
          <w:ilvl w:val="0"/>
          <w:numId w:val="6"/>
        </w:numPr>
        <w:suppressLineNumbers/>
        <w:tabs>
          <w:tab w:val="clear" w:pos="360"/>
        </w:tabs>
        <w:suppressAutoHyphens/>
        <w:spacing w:before="120" w:after="120" w:line="240" w:lineRule="atLeast"/>
        <w:contextualSpacing w:val="0"/>
        <w:rPr>
          <w:rFonts w:eastAsia="SimSun"/>
          <w:snapToGrid w:val="0"/>
          <w:color w:val="000000"/>
          <w:kern w:val="22"/>
          <w:sz w:val="24"/>
          <w:lang w:eastAsia="zh-CN"/>
        </w:rPr>
      </w:pPr>
      <w:r w:rsidRPr="00FB5F6D">
        <w:rPr>
          <w:rFonts w:eastAsia="SimSun"/>
          <w:sz w:val="24"/>
          <w:lang w:val="zh-CN" w:eastAsia="zh-CN"/>
        </w:rPr>
        <w:t>作为卡塔赫纳生物安全议定书缔约方会议的缔约方大会第九次会议在其第</w:t>
      </w:r>
      <w:hyperlink r:id="rId15" w:history="1">
        <w:r w:rsidRPr="00FB5F6D">
          <w:rPr>
            <w:rStyle w:val="Hyperlink"/>
            <w:rFonts w:eastAsia="SimSun"/>
            <w:sz w:val="24"/>
            <w:lang w:val="zh-CN" w:eastAsia="zh-CN"/>
          </w:rPr>
          <w:t>CP-9/4</w:t>
        </w:r>
      </w:hyperlink>
      <w:r w:rsidRPr="00FB5F6D">
        <w:rPr>
          <w:rFonts w:eastAsia="SimSun"/>
          <w:sz w:val="24"/>
          <w:lang w:val="zh-CN" w:eastAsia="zh-CN"/>
        </w:rPr>
        <w:t xml:space="preserve"> </w:t>
      </w:r>
      <w:proofErr w:type="gramStart"/>
      <w:r w:rsidRPr="00FB5F6D">
        <w:rPr>
          <w:rFonts w:eastAsia="SimSun"/>
          <w:sz w:val="24"/>
          <w:lang w:val="zh-CN" w:eastAsia="zh-CN"/>
        </w:rPr>
        <w:t>号决定</w:t>
      </w:r>
      <w:proofErr w:type="gramEnd"/>
      <w:r w:rsidRPr="00FB5F6D">
        <w:rPr>
          <w:rFonts w:eastAsia="SimSun"/>
          <w:sz w:val="24"/>
          <w:lang w:val="zh-CN" w:eastAsia="zh-CN"/>
        </w:rPr>
        <w:t>中敦促各缔约方</w:t>
      </w:r>
      <w:r w:rsidR="00F12AAE">
        <w:rPr>
          <w:rFonts w:eastAsia="SimSun" w:hint="eastAsia"/>
          <w:sz w:val="24"/>
          <w:lang w:val="zh-CN" w:eastAsia="zh-CN"/>
        </w:rPr>
        <w:t>，</w:t>
      </w:r>
      <w:r w:rsidRPr="00FB5F6D">
        <w:rPr>
          <w:rFonts w:eastAsia="SimSun"/>
          <w:sz w:val="24"/>
          <w:lang w:val="zh-CN" w:eastAsia="zh-CN"/>
        </w:rPr>
        <w:t>在编制全球环境基金信托基金第七次增资期</w:t>
      </w:r>
      <w:bookmarkStart w:id="0" w:name="_Hlk117843033"/>
      <w:r w:rsidRPr="00FB5F6D">
        <w:rPr>
          <w:rFonts w:eastAsia="SimSun"/>
          <w:sz w:val="24"/>
          <w:lang w:val="zh-CN" w:eastAsia="zh-CN"/>
        </w:rPr>
        <w:t>资金透明分配系统</w:t>
      </w:r>
      <w:bookmarkEnd w:id="0"/>
      <w:r w:rsidR="001233E2">
        <w:rPr>
          <w:rFonts w:eastAsia="SimSun" w:hint="eastAsia"/>
          <w:sz w:val="24"/>
          <w:lang w:val="zh-CN" w:eastAsia="zh-CN"/>
        </w:rPr>
        <w:t>（</w:t>
      </w:r>
      <w:r w:rsidR="001233E2">
        <w:rPr>
          <w:rFonts w:eastAsia="SimSun" w:hint="eastAsia"/>
          <w:sz w:val="24"/>
          <w:lang w:val="zh-CN" w:eastAsia="zh-CN"/>
        </w:rPr>
        <w:t>STAR</w:t>
      </w:r>
      <w:r w:rsidR="001233E2">
        <w:rPr>
          <w:rFonts w:eastAsia="SimSun" w:hint="eastAsia"/>
          <w:sz w:val="24"/>
          <w:lang w:val="zh-CN" w:eastAsia="zh-CN"/>
        </w:rPr>
        <w:t>）</w:t>
      </w:r>
      <w:r w:rsidRPr="00FB5F6D">
        <w:rPr>
          <w:rFonts w:eastAsia="SimSun"/>
          <w:sz w:val="24"/>
          <w:lang w:val="zh-CN" w:eastAsia="zh-CN"/>
        </w:rPr>
        <w:t>下</w:t>
      </w:r>
      <w:r w:rsidRPr="00FB5F6D">
        <w:rPr>
          <w:rFonts w:eastAsia="SimSun" w:hint="eastAsia"/>
          <w:sz w:val="24"/>
          <w:lang w:val="zh-CN" w:eastAsia="zh-CN"/>
        </w:rPr>
        <w:t>的</w:t>
      </w:r>
      <w:r w:rsidRPr="00FB5F6D">
        <w:rPr>
          <w:rFonts w:eastAsia="SimSun"/>
          <w:sz w:val="24"/>
          <w:lang w:val="zh-CN" w:eastAsia="zh-CN"/>
        </w:rPr>
        <w:t>国别拨款方案时优先考虑生物安全项目，同时顾及自己在《卡塔赫纳生物安全议定书》</w:t>
      </w:r>
      <w:r w:rsidR="009632CC" w:rsidRPr="00FB5F6D">
        <w:rPr>
          <w:rFonts w:eastAsia="SimSun"/>
          <w:sz w:val="24"/>
          <w:lang w:val="zh-CN" w:eastAsia="zh-CN"/>
        </w:rPr>
        <w:t>下的义务</w:t>
      </w:r>
      <w:r w:rsidRPr="00FB5F6D">
        <w:rPr>
          <w:rFonts w:eastAsia="SimSun" w:hint="eastAsia"/>
          <w:sz w:val="24"/>
          <w:lang w:val="zh-CN" w:eastAsia="zh-CN"/>
        </w:rPr>
        <w:t>和</w:t>
      </w:r>
      <w:r w:rsidRPr="00FB5F6D">
        <w:rPr>
          <w:rFonts w:eastAsia="SimSun"/>
          <w:sz w:val="24"/>
          <w:lang w:val="zh-CN" w:eastAsia="zh-CN"/>
        </w:rPr>
        <w:t>卡塔赫纳生物安全议定书</w:t>
      </w:r>
      <w:r w:rsidRPr="00FB5F6D">
        <w:rPr>
          <w:rFonts w:eastAsia="SimSun"/>
          <w:sz w:val="24"/>
          <w:lang w:val="zh-CN" w:eastAsia="zh-CN"/>
        </w:rPr>
        <w:t xml:space="preserve"> 2011-2020</w:t>
      </w:r>
      <w:r w:rsidRPr="00FB5F6D">
        <w:rPr>
          <w:rFonts w:eastAsia="SimSun"/>
          <w:sz w:val="24"/>
          <w:lang w:val="zh-CN" w:eastAsia="zh-CN"/>
        </w:rPr>
        <w:t>年战略计划。在同一决定中，缔约方会议就提供给全球环境基金的生物安全方面的指导向缔约方大会提出了建议，欢迎全球环境基金信托基金第七次增资，并对那些</w:t>
      </w:r>
      <w:r w:rsidRPr="00FB5F6D">
        <w:rPr>
          <w:rFonts w:eastAsia="SimSun" w:hint="eastAsia"/>
          <w:sz w:val="24"/>
          <w:lang w:val="zh-CN" w:eastAsia="zh-CN"/>
        </w:rPr>
        <w:t>为第七次增资</w:t>
      </w:r>
      <w:r w:rsidRPr="00FB5F6D">
        <w:rPr>
          <w:rFonts w:eastAsia="SimSun"/>
          <w:sz w:val="24"/>
          <w:lang w:val="zh-CN" w:eastAsia="zh-CN"/>
        </w:rPr>
        <w:t>提供捐款的国家表示感谢。</w:t>
      </w:r>
      <w:r w:rsidR="008D75D5" w:rsidRPr="009E66BF">
        <w:rPr>
          <w:rFonts w:eastAsia="SimSun"/>
          <w:kern w:val="22"/>
          <w:sz w:val="24"/>
          <w:lang w:eastAsia="zh-CN"/>
        </w:rPr>
        <w:t xml:space="preserve"> </w:t>
      </w:r>
    </w:p>
    <w:p w14:paraId="5F02DE52" w14:textId="6F97BE0F" w:rsidR="00604945" w:rsidRPr="009E66BF" w:rsidRDefault="00FB5F6D" w:rsidP="00056E8A">
      <w:pPr>
        <w:pStyle w:val="ListParagraph"/>
        <w:numPr>
          <w:ilvl w:val="0"/>
          <w:numId w:val="6"/>
        </w:numPr>
        <w:tabs>
          <w:tab w:val="clear" w:pos="360"/>
        </w:tabs>
        <w:spacing w:before="120" w:after="120" w:line="240" w:lineRule="atLeast"/>
        <w:contextualSpacing w:val="0"/>
        <w:rPr>
          <w:rFonts w:eastAsia="SimSun"/>
          <w:kern w:val="22"/>
          <w:sz w:val="24"/>
          <w:lang w:eastAsia="zh-CN"/>
        </w:rPr>
      </w:pPr>
      <w:r w:rsidRPr="00FB5F6D">
        <w:rPr>
          <w:rFonts w:eastAsia="SimSun"/>
          <w:bCs/>
          <w:snapToGrid w:val="0"/>
          <w:kern w:val="22"/>
          <w:sz w:val="24"/>
          <w:lang w:val="zh-CN" w:eastAsia="zh-CN"/>
        </w:rPr>
        <w:t>本文件提供了与</w:t>
      </w:r>
      <w:r w:rsidRPr="00FB5F6D">
        <w:rPr>
          <w:rFonts w:eastAsia="SimSun"/>
          <w:bCs/>
          <w:kern w:val="22"/>
          <w:sz w:val="24"/>
          <w:lang w:val="zh-CN" w:eastAsia="zh-CN"/>
        </w:rPr>
        <w:t>《卡塔赫纳生物安全议定书》财务机制</w:t>
      </w:r>
      <w:r w:rsidR="00F12AAE">
        <w:rPr>
          <w:rFonts w:eastAsia="SimSun" w:hint="eastAsia"/>
          <w:bCs/>
          <w:kern w:val="22"/>
          <w:sz w:val="24"/>
          <w:lang w:val="zh-CN" w:eastAsia="zh-CN"/>
        </w:rPr>
        <w:t>有关的</w:t>
      </w:r>
      <w:r w:rsidRPr="00FB5F6D">
        <w:rPr>
          <w:rFonts w:eastAsia="SimSun"/>
          <w:bCs/>
          <w:kern w:val="22"/>
          <w:sz w:val="24"/>
          <w:lang w:val="zh-CN" w:eastAsia="zh-CN"/>
        </w:rPr>
        <w:t>信息。第二节除其他外，包括</w:t>
      </w:r>
      <w:r w:rsidR="00F12AAE">
        <w:rPr>
          <w:rFonts w:eastAsia="SimSun" w:hint="eastAsia"/>
          <w:bCs/>
          <w:kern w:val="22"/>
          <w:sz w:val="24"/>
          <w:lang w:val="zh-CN" w:eastAsia="zh-CN"/>
        </w:rPr>
        <w:t>关于</w:t>
      </w:r>
      <w:r w:rsidRPr="00FB5F6D">
        <w:rPr>
          <w:rFonts w:eastAsia="SimSun"/>
          <w:bCs/>
          <w:kern w:val="22"/>
          <w:sz w:val="24"/>
          <w:lang w:val="zh-CN" w:eastAsia="zh-CN"/>
        </w:rPr>
        <w:t>全球环境基金信托基金第八次增资</w:t>
      </w:r>
      <w:r w:rsidR="00F12AAE">
        <w:rPr>
          <w:rFonts w:eastAsia="SimSun" w:hint="eastAsia"/>
          <w:bCs/>
          <w:kern w:val="22"/>
          <w:sz w:val="24"/>
          <w:lang w:val="zh-CN" w:eastAsia="zh-CN"/>
        </w:rPr>
        <w:t>（</w:t>
      </w:r>
      <w:r w:rsidRPr="00FB5F6D">
        <w:rPr>
          <w:rFonts w:eastAsia="SimSun"/>
          <w:bCs/>
          <w:kern w:val="22"/>
          <w:sz w:val="24"/>
          <w:lang w:val="zh-CN" w:eastAsia="zh-CN"/>
        </w:rPr>
        <w:t>GEF-8</w:t>
      </w:r>
      <w:r w:rsidR="00F12AAE">
        <w:rPr>
          <w:rFonts w:eastAsia="SimSun" w:hint="eastAsia"/>
          <w:bCs/>
          <w:kern w:val="22"/>
          <w:sz w:val="24"/>
          <w:lang w:val="zh-CN" w:eastAsia="zh-CN"/>
        </w:rPr>
        <w:t>）</w:t>
      </w:r>
      <w:r w:rsidRPr="00FB5F6D">
        <w:rPr>
          <w:rFonts w:eastAsia="SimSun"/>
          <w:bCs/>
          <w:kern w:val="22"/>
          <w:sz w:val="24"/>
          <w:lang w:val="zh-CN" w:eastAsia="zh-CN"/>
        </w:rPr>
        <w:t>（</w:t>
      </w:r>
      <w:r w:rsidRPr="00FB5F6D">
        <w:rPr>
          <w:rFonts w:eastAsia="SimSun"/>
          <w:bCs/>
          <w:kern w:val="22"/>
          <w:sz w:val="24"/>
          <w:lang w:val="zh-CN" w:eastAsia="zh-CN"/>
        </w:rPr>
        <w:t xml:space="preserve">2022 </w:t>
      </w:r>
      <w:r w:rsidRPr="00FB5F6D">
        <w:rPr>
          <w:rFonts w:eastAsia="SimSun"/>
          <w:bCs/>
          <w:kern w:val="22"/>
          <w:sz w:val="24"/>
          <w:lang w:val="zh-CN" w:eastAsia="zh-CN"/>
        </w:rPr>
        <w:t>年</w:t>
      </w:r>
      <w:r w:rsidRPr="00FB5F6D">
        <w:rPr>
          <w:rFonts w:eastAsia="SimSun"/>
          <w:bCs/>
          <w:kern w:val="22"/>
          <w:sz w:val="24"/>
          <w:lang w:val="zh-CN" w:eastAsia="zh-CN"/>
        </w:rPr>
        <w:t xml:space="preserve"> 7 </w:t>
      </w:r>
      <w:r w:rsidRPr="00FB5F6D">
        <w:rPr>
          <w:rFonts w:eastAsia="SimSun"/>
          <w:bCs/>
          <w:kern w:val="22"/>
          <w:sz w:val="24"/>
          <w:lang w:val="zh-CN" w:eastAsia="zh-CN"/>
        </w:rPr>
        <w:t>月至</w:t>
      </w:r>
      <w:r w:rsidRPr="00FB5F6D">
        <w:rPr>
          <w:rFonts w:eastAsia="SimSun"/>
          <w:bCs/>
          <w:kern w:val="22"/>
          <w:sz w:val="24"/>
          <w:lang w:val="zh-CN" w:eastAsia="zh-CN"/>
        </w:rPr>
        <w:t xml:space="preserve"> 2026 </w:t>
      </w:r>
      <w:r w:rsidRPr="00FB5F6D">
        <w:rPr>
          <w:rFonts w:eastAsia="SimSun"/>
          <w:bCs/>
          <w:kern w:val="22"/>
          <w:sz w:val="24"/>
          <w:lang w:val="zh-CN" w:eastAsia="zh-CN"/>
        </w:rPr>
        <w:t>年</w:t>
      </w:r>
      <w:r w:rsidRPr="00FB5F6D">
        <w:rPr>
          <w:rFonts w:eastAsia="SimSun"/>
          <w:bCs/>
          <w:kern w:val="22"/>
          <w:sz w:val="24"/>
          <w:lang w:val="zh-CN" w:eastAsia="zh-CN"/>
        </w:rPr>
        <w:t xml:space="preserve"> 6 </w:t>
      </w:r>
      <w:r w:rsidRPr="00FB5F6D">
        <w:rPr>
          <w:rFonts w:eastAsia="SimSun"/>
          <w:bCs/>
          <w:kern w:val="22"/>
          <w:sz w:val="24"/>
          <w:lang w:val="zh-CN" w:eastAsia="zh-CN"/>
        </w:rPr>
        <w:t>月）和</w:t>
      </w:r>
      <w:r w:rsidRPr="00FB5F6D">
        <w:rPr>
          <w:rFonts w:eastAsia="SimSun"/>
          <w:bCs/>
          <w:kern w:val="22"/>
          <w:sz w:val="24"/>
          <w:lang w:val="zh-CN" w:eastAsia="zh-CN"/>
        </w:rPr>
        <w:t xml:space="preserve"> GEF-8 </w:t>
      </w:r>
      <w:r w:rsidRPr="00FB5F6D">
        <w:rPr>
          <w:rFonts w:eastAsia="SimSun"/>
          <w:bCs/>
          <w:kern w:val="22"/>
          <w:sz w:val="24"/>
          <w:lang w:val="zh-CN" w:eastAsia="zh-CN"/>
        </w:rPr>
        <w:t>生物安全战略的信息。第三节介绍了《卡塔赫纳生物安全议定书》下的履约委员会的结论和主要调查结果；第四节概述了决定草案的基本内容。</w:t>
      </w:r>
      <w:r w:rsidR="00374DA1" w:rsidRPr="009E66BF">
        <w:rPr>
          <w:rFonts w:eastAsia="SimSun"/>
          <w:bCs/>
          <w:kern w:val="22"/>
          <w:sz w:val="24"/>
          <w:lang w:eastAsia="zh-CN"/>
        </w:rPr>
        <w:t xml:space="preserve"> </w:t>
      </w:r>
    </w:p>
    <w:p w14:paraId="16E3CCE5" w14:textId="7A138851" w:rsidR="00332332" w:rsidRPr="009E66BF" w:rsidRDefault="00FB5F6D" w:rsidP="00056E8A">
      <w:pPr>
        <w:pStyle w:val="Para1"/>
        <w:keepNext/>
        <w:numPr>
          <w:ilvl w:val="0"/>
          <w:numId w:val="0"/>
        </w:numPr>
        <w:suppressLineNumbers/>
        <w:suppressAutoHyphens/>
        <w:overflowPunct w:val="0"/>
        <w:autoSpaceDE w:val="0"/>
        <w:autoSpaceDN w:val="0"/>
        <w:snapToGrid w:val="0"/>
        <w:spacing w:before="240" w:line="240" w:lineRule="atLeast"/>
        <w:jc w:val="center"/>
        <w:outlineLvl w:val="0"/>
        <w:rPr>
          <w:rFonts w:eastAsia="SimSun"/>
          <w:sz w:val="24"/>
          <w:szCs w:val="24"/>
          <w:lang w:eastAsia="zh-CN"/>
        </w:rPr>
      </w:pPr>
      <w:r>
        <w:rPr>
          <w:rFonts w:eastAsia="SimSun" w:hint="eastAsia"/>
          <w:b/>
          <w:caps/>
          <w:sz w:val="24"/>
          <w:szCs w:val="24"/>
          <w:lang w:eastAsia="zh-CN"/>
        </w:rPr>
        <w:t>二</w:t>
      </w:r>
      <w:r w:rsidR="00734AA3" w:rsidRPr="009E66BF">
        <w:rPr>
          <w:rFonts w:eastAsia="SimSun"/>
          <w:b/>
          <w:caps/>
          <w:sz w:val="24"/>
          <w:szCs w:val="24"/>
          <w:lang w:eastAsia="zh-CN"/>
        </w:rPr>
        <w:t>.</w:t>
      </w:r>
      <w:r w:rsidR="00734AA3" w:rsidRPr="009E66BF">
        <w:rPr>
          <w:rFonts w:eastAsia="SimSun"/>
          <w:b/>
          <w:caps/>
          <w:sz w:val="24"/>
          <w:szCs w:val="24"/>
          <w:lang w:eastAsia="zh-CN"/>
        </w:rPr>
        <w:tab/>
      </w:r>
      <w:r>
        <w:rPr>
          <w:rFonts w:eastAsia="SimSun" w:hint="eastAsia"/>
          <w:b/>
          <w:caps/>
          <w:sz w:val="24"/>
          <w:szCs w:val="24"/>
          <w:lang w:eastAsia="zh-CN"/>
        </w:rPr>
        <w:t>财务机制</w:t>
      </w:r>
    </w:p>
    <w:p w14:paraId="778D19A2" w14:textId="652BCC28" w:rsidR="006E1F4A" w:rsidRPr="009E66BF" w:rsidRDefault="007056B7" w:rsidP="00056E8A">
      <w:pPr>
        <w:pStyle w:val="Para1"/>
        <w:keepNext/>
        <w:numPr>
          <w:ilvl w:val="0"/>
          <w:numId w:val="0"/>
        </w:numPr>
        <w:suppressLineNumbers/>
        <w:suppressAutoHyphens/>
        <w:overflowPunct w:val="0"/>
        <w:autoSpaceDE w:val="0"/>
        <w:autoSpaceDN w:val="0"/>
        <w:snapToGrid w:val="0"/>
        <w:spacing w:line="240" w:lineRule="atLeast"/>
        <w:jc w:val="center"/>
        <w:outlineLvl w:val="1"/>
        <w:rPr>
          <w:rFonts w:eastAsia="SimSun"/>
          <w:sz w:val="24"/>
          <w:szCs w:val="24"/>
          <w:lang w:eastAsia="zh-CN"/>
        </w:rPr>
      </w:pPr>
      <w:bookmarkStart w:id="1" w:name="_Hlk525199493"/>
      <w:r w:rsidRPr="009E66BF">
        <w:rPr>
          <w:rFonts w:eastAsia="SimSun"/>
          <w:b/>
          <w:sz w:val="24"/>
          <w:szCs w:val="24"/>
          <w:lang w:eastAsia="zh-CN"/>
        </w:rPr>
        <w:t>A.</w:t>
      </w:r>
      <w:r w:rsidRPr="009E66BF">
        <w:rPr>
          <w:rFonts w:eastAsia="SimSun"/>
          <w:b/>
          <w:sz w:val="24"/>
          <w:szCs w:val="24"/>
          <w:lang w:eastAsia="zh-CN"/>
        </w:rPr>
        <w:tab/>
      </w:r>
      <w:bookmarkStart w:id="2" w:name="_Hlk117756930"/>
      <w:r w:rsidR="001233E2" w:rsidRPr="001233E2">
        <w:rPr>
          <w:rFonts w:eastAsia="SimSun"/>
          <w:b/>
          <w:sz w:val="24"/>
          <w:szCs w:val="24"/>
          <w:lang w:val="zh-CN" w:eastAsia="zh-CN"/>
        </w:rPr>
        <w:t>全球环境基金</w:t>
      </w:r>
      <w:bookmarkEnd w:id="2"/>
      <w:r w:rsidR="001233E2" w:rsidRPr="001233E2">
        <w:rPr>
          <w:rFonts w:eastAsia="SimSun"/>
          <w:b/>
          <w:sz w:val="24"/>
          <w:szCs w:val="24"/>
          <w:lang w:val="zh-CN" w:eastAsia="zh-CN"/>
        </w:rPr>
        <w:t>在</w:t>
      </w:r>
      <w:r w:rsidR="001233E2" w:rsidRPr="001233E2">
        <w:rPr>
          <w:rFonts w:eastAsia="SimSun"/>
          <w:b/>
          <w:sz w:val="24"/>
          <w:szCs w:val="24"/>
          <w:lang w:val="zh-CN" w:eastAsia="zh-CN"/>
        </w:rPr>
        <w:t xml:space="preserve"> 2018-2022 </w:t>
      </w:r>
      <w:r w:rsidR="001233E2" w:rsidRPr="001233E2">
        <w:rPr>
          <w:rFonts w:eastAsia="SimSun"/>
          <w:b/>
          <w:sz w:val="24"/>
          <w:szCs w:val="24"/>
          <w:lang w:val="zh-CN" w:eastAsia="zh-CN"/>
        </w:rPr>
        <w:t>年第七次增资期间对生物安全的支持</w:t>
      </w:r>
    </w:p>
    <w:p w14:paraId="15DAD6B5" w14:textId="77C295E5" w:rsidR="004A0337" w:rsidRPr="009E66BF" w:rsidRDefault="005F6295"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sz w:val="24"/>
          <w:szCs w:val="24"/>
          <w:lang w:eastAsia="zh-CN"/>
        </w:rPr>
      </w:pPr>
      <w:r w:rsidRPr="005F6295">
        <w:rPr>
          <w:rFonts w:eastAsia="SimSun"/>
          <w:sz w:val="24"/>
          <w:szCs w:val="24"/>
          <w:lang w:val="zh-CN" w:eastAsia="zh-CN"/>
        </w:rPr>
        <w:t>在</w:t>
      </w:r>
      <w:r w:rsidRPr="005F6295">
        <w:rPr>
          <w:rFonts w:eastAsia="SimSun"/>
          <w:bCs/>
          <w:sz w:val="24"/>
          <w:szCs w:val="24"/>
          <w:lang w:val="zh-CN" w:eastAsia="zh-CN"/>
        </w:rPr>
        <w:t>全球环境基金第七次增资</w:t>
      </w:r>
      <w:r w:rsidRPr="005F6295">
        <w:rPr>
          <w:rFonts w:eastAsia="SimSun"/>
          <w:b/>
          <w:sz w:val="24"/>
          <w:szCs w:val="24"/>
          <w:lang w:val="zh-CN" w:eastAsia="zh-CN"/>
        </w:rPr>
        <w:t>（</w:t>
      </w:r>
      <w:r w:rsidRPr="005F6295">
        <w:rPr>
          <w:rFonts w:eastAsia="SimSun"/>
          <w:sz w:val="24"/>
          <w:szCs w:val="24"/>
          <w:lang w:val="zh-CN" w:eastAsia="zh-CN"/>
        </w:rPr>
        <w:t>GEF-7</w:t>
      </w:r>
      <w:r w:rsidRPr="005F6295">
        <w:rPr>
          <w:rFonts w:eastAsia="SimSun"/>
          <w:sz w:val="24"/>
          <w:szCs w:val="24"/>
          <w:lang w:val="zh-CN" w:eastAsia="zh-CN"/>
        </w:rPr>
        <w:t>）</w:t>
      </w:r>
      <w:r w:rsidRPr="005F6295">
        <w:rPr>
          <w:rFonts w:eastAsia="SimSun"/>
          <w:bCs/>
          <w:sz w:val="24"/>
          <w:szCs w:val="24"/>
          <w:lang w:val="zh-CN" w:eastAsia="zh-CN"/>
        </w:rPr>
        <w:t>期间</w:t>
      </w:r>
      <w:r w:rsidRPr="005F6295">
        <w:rPr>
          <w:rFonts w:eastAsia="SimSun"/>
          <w:sz w:val="24"/>
          <w:szCs w:val="24"/>
          <w:lang w:val="zh-CN" w:eastAsia="zh-CN"/>
        </w:rPr>
        <w:t>，共向生物多样性重点领域拨款</w:t>
      </w:r>
      <w:r w:rsidRPr="005F6295">
        <w:rPr>
          <w:rFonts w:eastAsia="SimSun"/>
          <w:sz w:val="24"/>
          <w:szCs w:val="24"/>
          <w:lang w:val="zh-CN" w:eastAsia="zh-CN"/>
        </w:rPr>
        <w:t xml:space="preserve"> 12.9 </w:t>
      </w:r>
      <w:r w:rsidRPr="005F6295">
        <w:rPr>
          <w:rFonts w:eastAsia="SimSun"/>
          <w:sz w:val="24"/>
          <w:szCs w:val="24"/>
          <w:lang w:val="zh-CN" w:eastAsia="zh-CN"/>
        </w:rPr>
        <w:t>亿美元，其中</w:t>
      </w:r>
      <w:r w:rsidRPr="005F6295">
        <w:rPr>
          <w:rFonts w:eastAsia="SimSun"/>
          <w:sz w:val="24"/>
          <w:szCs w:val="24"/>
          <w:lang w:val="zh-CN" w:eastAsia="zh-CN"/>
        </w:rPr>
        <w:t xml:space="preserve"> 10.3 </w:t>
      </w:r>
      <w:r w:rsidRPr="005F6295">
        <w:rPr>
          <w:rFonts w:eastAsia="SimSun"/>
          <w:sz w:val="24"/>
          <w:szCs w:val="24"/>
          <w:lang w:val="zh-CN" w:eastAsia="zh-CN"/>
        </w:rPr>
        <w:t>亿美元是通过资金透明分配系统</w:t>
      </w:r>
      <w:r w:rsidRPr="005F6295">
        <w:rPr>
          <w:rFonts w:eastAsia="SimSun"/>
          <w:sz w:val="24"/>
          <w:szCs w:val="24"/>
          <w:lang w:val="zh-CN" w:eastAsia="zh-CN"/>
        </w:rPr>
        <w:t xml:space="preserve"> (STAR)</w:t>
      </w:r>
      <w:r w:rsidRPr="005F6295">
        <w:rPr>
          <w:rFonts w:eastAsia="SimSun"/>
          <w:sz w:val="24"/>
          <w:szCs w:val="24"/>
          <w:vertAlign w:val="superscript"/>
          <w:lang w:val="zh-CN" w:eastAsia="zh-CN"/>
        </w:rPr>
        <w:t xml:space="preserve"> </w:t>
      </w:r>
      <w:r w:rsidRPr="005F6295">
        <w:rPr>
          <w:rFonts w:eastAsia="SimSun"/>
          <w:sz w:val="24"/>
          <w:szCs w:val="24"/>
          <w:lang w:val="zh-CN" w:eastAsia="zh-CN"/>
        </w:rPr>
        <w:t>提供给各国</w:t>
      </w:r>
      <w:r w:rsidRPr="005F6295">
        <w:rPr>
          <w:rFonts w:eastAsia="SimSun"/>
          <w:sz w:val="24"/>
          <w:szCs w:val="24"/>
          <w:vertAlign w:val="superscript"/>
          <w:lang w:val="zh-CN"/>
        </w:rPr>
        <w:footnoteReference w:id="1"/>
      </w:r>
      <w:r w:rsidRPr="005F6295">
        <w:rPr>
          <w:rFonts w:eastAsia="SimSun"/>
          <w:sz w:val="24"/>
          <w:szCs w:val="24"/>
          <w:lang w:val="zh-CN" w:eastAsia="zh-CN"/>
        </w:rPr>
        <w:t>。在增资总额（</w:t>
      </w:r>
      <w:r w:rsidRPr="005F6295">
        <w:rPr>
          <w:rFonts w:eastAsia="SimSun"/>
          <w:sz w:val="24"/>
          <w:szCs w:val="24"/>
          <w:lang w:val="zh-CN" w:eastAsia="zh-CN"/>
        </w:rPr>
        <w:t xml:space="preserve">44 </w:t>
      </w:r>
      <w:r w:rsidRPr="005F6295">
        <w:rPr>
          <w:rFonts w:eastAsia="SimSun"/>
          <w:sz w:val="24"/>
          <w:szCs w:val="24"/>
          <w:lang w:val="zh-CN" w:eastAsia="zh-CN"/>
        </w:rPr>
        <w:t>亿美元）中，</w:t>
      </w:r>
      <w:r w:rsidRPr="005F6295">
        <w:rPr>
          <w:rFonts w:eastAsia="SimSun"/>
          <w:sz w:val="24"/>
          <w:szCs w:val="24"/>
          <w:lang w:val="zh-CN" w:eastAsia="zh-CN"/>
        </w:rPr>
        <w:t xml:space="preserve"> 0.2</w:t>
      </w:r>
      <w:r w:rsidRPr="005F6295">
        <w:rPr>
          <w:rFonts w:eastAsia="SimSun" w:hint="eastAsia"/>
          <w:sz w:val="24"/>
          <w:szCs w:val="24"/>
          <w:lang w:val="zh-CN" w:eastAsia="zh-CN"/>
        </w:rPr>
        <w:t>%</w:t>
      </w:r>
      <w:r w:rsidRPr="005F6295">
        <w:rPr>
          <w:rFonts w:eastAsia="SimSun"/>
          <w:sz w:val="24"/>
          <w:szCs w:val="24"/>
          <w:lang w:val="zh-CN" w:eastAsia="zh-CN"/>
        </w:rPr>
        <w:t>（</w:t>
      </w:r>
      <w:r w:rsidRPr="005F6295">
        <w:rPr>
          <w:rFonts w:eastAsia="SimSun"/>
          <w:sz w:val="24"/>
          <w:szCs w:val="24"/>
          <w:lang w:val="zh-CN" w:eastAsia="zh-CN"/>
        </w:rPr>
        <w:t xml:space="preserve">800 </w:t>
      </w:r>
      <w:r w:rsidRPr="005F6295">
        <w:rPr>
          <w:rFonts w:eastAsia="SimSun"/>
          <w:sz w:val="24"/>
          <w:szCs w:val="24"/>
          <w:lang w:val="zh-CN" w:eastAsia="zh-CN"/>
        </w:rPr>
        <w:t>万美元）</w:t>
      </w:r>
      <w:r w:rsidRPr="005F6295">
        <w:rPr>
          <w:rFonts w:eastAsia="SimSun"/>
          <w:sz w:val="24"/>
          <w:szCs w:val="24"/>
          <w:vertAlign w:val="superscript"/>
          <w:lang w:val="zh-CN"/>
        </w:rPr>
        <w:footnoteReference w:id="2"/>
      </w:r>
      <w:r w:rsidRPr="005F6295">
        <w:rPr>
          <w:rFonts w:eastAsia="SimSun"/>
          <w:sz w:val="24"/>
          <w:szCs w:val="24"/>
          <w:lang w:val="zh-CN" w:eastAsia="zh-CN"/>
        </w:rPr>
        <w:t>是指示性分配用于支持《卡塔赫纳生物安全议定书》的执</w:t>
      </w:r>
      <w:r w:rsidRPr="005F6295">
        <w:rPr>
          <w:rFonts w:eastAsia="SimSun"/>
          <w:sz w:val="24"/>
          <w:szCs w:val="24"/>
          <w:lang w:val="zh-CN" w:eastAsia="zh-CN"/>
        </w:rPr>
        <w:lastRenderedPageBreak/>
        <w:t>行。</w:t>
      </w:r>
      <w:r w:rsidRPr="005F6295">
        <w:rPr>
          <w:rFonts w:eastAsia="SimSun"/>
          <w:sz w:val="24"/>
          <w:szCs w:val="24"/>
          <w:lang w:val="zh-CN" w:eastAsia="zh-CN"/>
        </w:rPr>
        <w:t xml:space="preserve"> GEF-7 </w:t>
      </w:r>
      <w:r w:rsidRPr="005F6295">
        <w:rPr>
          <w:rFonts w:eastAsia="SimSun"/>
          <w:sz w:val="24"/>
          <w:szCs w:val="24"/>
          <w:lang w:val="zh-CN" w:eastAsia="zh-CN"/>
        </w:rPr>
        <w:t>战略还包括支持《</w:t>
      </w:r>
      <w:bookmarkStart w:id="3" w:name="_Hlk117775747"/>
      <w:r w:rsidRPr="005F6295">
        <w:rPr>
          <w:rFonts w:eastAsia="SimSun"/>
          <w:sz w:val="24"/>
          <w:szCs w:val="24"/>
          <w:lang w:val="zh-CN" w:eastAsia="zh-CN"/>
        </w:rPr>
        <w:t>卡塔赫纳生物安全议定书关于赔偿责任和补救的名古屋</w:t>
      </w:r>
      <w:r w:rsidRPr="005F6295">
        <w:rPr>
          <w:rFonts w:eastAsia="SimSun"/>
          <w:sz w:val="24"/>
          <w:szCs w:val="24"/>
          <w:lang w:val="zh-CN" w:eastAsia="zh-CN"/>
        </w:rPr>
        <w:t>-</w:t>
      </w:r>
      <w:r w:rsidRPr="005F6295">
        <w:rPr>
          <w:rFonts w:eastAsia="SimSun"/>
          <w:sz w:val="24"/>
          <w:szCs w:val="24"/>
          <w:lang w:val="zh-CN" w:eastAsia="zh-CN"/>
        </w:rPr>
        <w:t>吉隆坡补充议定书</w:t>
      </w:r>
      <w:bookmarkEnd w:id="3"/>
      <w:r w:rsidRPr="005F6295">
        <w:rPr>
          <w:rFonts w:eastAsia="SimSun"/>
          <w:sz w:val="24"/>
          <w:szCs w:val="24"/>
          <w:lang w:val="zh-CN" w:eastAsia="zh-CN"/>
        </w:rPr>
        <w:t>》的批准和执行。</w:t>
      </w:r>
    </w:p>
    <w:p w14:paraId="6474C706" w14:textId="6530CCF6" w:rsidR="00D62490" w:rsidRPr="009E66BF" w:rsidRDefault="005F6295"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sz w:val="24"/>
          <w:szCs w:val="24"/>
          <w:lang w:eastAsia="zh-CN"/>
        </w:rPr>
      </w:pPr>
      <w:r w:rsidRPr="005F6295">
        <w:rPr>
          <w:rFonts w:eastAsia="SimSun"/>
          <w:bCs/>
          <w:sz w:val="24"/>
          <w:szCs w:val="24"/>
          <w:lang w:val="zh-CN" w:eastAsia="zh-CN"/>
        </w:rPr>
        <w:t>对</w:t>
      </w:r>
      <w:r w:rsidRPr="005F6295">
        <w:rPr>
          <w:rFonts w:eastAsia="SimSun"/>
          <w:sz w:val="24"/>
          <w:szCs w:val="24"/>
          <w:lang w:val="zh-CN" w:eastAsia="zh-CN"/>
        </w:rPr>
        <w:t>《卡塔赫纳生物安全议定书》执行工作的支持是</w:t>
      </w:r>
      <w:r w:rsidR="00F12AAE">
        <w:rPr>
          <w:rFonts w:eastAsia="SimSun" w:hint="eastAsia"/>
          <w:sz w:val="24"/>
          <w:szCs w:val="24"/>
          <w:lang w:val="zh-CN" w:eastAsia="zh-CN"/>
        </w:rPr>
        <w:t>通过</w:t>
      </w:r>
      <w:r w:rsidRPr="005F6295">
        <w:rPr>
          <w:rFonts w:eastAsia="SimSun"/>
          <w:bCs/>
          <w:sz w:val="24"/>
          <w:szCs w:val="24"/>
          <w:lang w:val="zh-CN" w:eastAsia="zh-CN"/>
        </w:rPr>
        <w:t>GEF-7</w:t>
      </w:r>
      <w:r w:rsidRPr="005F6295">
        <w:rPr>
          <w:rFonts w:eastAsia="SimSun"/>
          <w:bCs/>
          <w:sz w:val="24"/>
          <w:szCs w:val="24"/>
          <w:lang w:val="zh-CN" w:eastAsia="zh-CN"/>
        </w:rPr>
        <w:t>生物多样性重点领域的目标</w:t>
      </w:r>
      <w:r w:rsidRPr="005F6295">
        <w:rPr>
          <w:rFonts w:eastAsia="SimSun"/>
          <w:bCs/>
          <w:sz w:val="24"/>
          <w:szCs w:val="24"/>
          <w:lang w:val="zh-CN" w:eastAsia="zh-CN"/>
        </w:rPr>
        <w:t xml:space="preserve"> 3</w:t>
      </w:r>
      <w:r w:rsidRPr="005F6295">
        <w:rPr>
          <w:rFonts w:eastAsia="SimSun"/>
          <w:bCs/>
          <w:sz w:val="24"/>
          <w:szCs w:val="24"/>
          <w:lang w:val="zh-CN" w:eastAsia="zh-CN"/>
        </w:rPr>
        <w:t>提供的</w:t>
      </w:r>
      <w:r w:rsidRPr="005F6295">
        <w:rPr>
          <w:rFonts w:eastAsia="SimSun"/>
          <w:sz w:val="24"/>
          <w:szCs w:val="24"/>
          <w:lang w:val="zh-CN" w:eastAsia="zh-CN"/>
        </w:rPr>
        <w:t>，</w:t>
      </w:r>
      <w:r w:rsidRPr="005F6295">
        <w:rPr>
          <w:rFonts w:eastAsia="SimSun" w:hint="eastAsia"/>
          <w:sz w:val="24"/>
          <w:szCs w:val="24"/>
          <w:lang w:val="zh-CN" w:eastAsia="zh-CN"/>
        </w:rPr>
        <w:t>该目标是</w:t>
      </w:r>
      <w:r w:rsidRPr="005F6295">
        <w:rPr>
          <w:rFonts w:eastAsia="SimSun"/>
          <w:sz w:val="24"/>
          <w:szCs w:val="24"/>
          <w:lang w:val="zh-CN" w:eastAsia="zh-CN"/>
        </w:rPr>
        <w:t>进一步发展生物多样性政策和体制框架。在全球环境基金向缔约方大会第十五届会议提交</w:t>
      </w:r>
      <w:r w:rsidRPr="005F6295">
        <w:rPr>
          <w:rFonts w:eastAsia="SimSun" w:hint="eastAsia"/>
          <w:sz w:val="24"/>
          <w:szCs w:val="24"/>
          <w:lang w:val="zh-CN" w:eastAsia="zh-CN"/>
        </w:rPr>
        <w:t>的</w:t>
      </w:r>
      <w:r w:rsidRPr="005F6295">
        <w:rPr>
          <w:rFonts w:eastAsia="SimSun"/>
          <w:sz w:val="24"/>
          <w:szCs w:val="24"/>
          <w:lang w:val="zh-CN" w:eastAsia="zh-CN"/>
        </w:rPr>
        <w:t>报告所述期内（</w:t>
      </w:r>
      <w:r w:rsidRPr="005F6295">
        <w:rPr>
          <w:rFonts w:eastAsia="SimSun"/>
          <w:sz w:val="24"/>
          <w:szCs w:val="24"/>
          <w:lang w:val="zh-CN" w:eastAsia="zh-CN"/>
        </w:rPr>
        <w:t xml:space="preserve">2018 </w:t>
      </w:r>
      <w:r w:rsidRPr="005F6295">
        <w:rPr>
          <w:rFonts w:eastAsia="SimSun"/>
          <w:sz w:val="24"/>
          <w:szCs w:val="24"/>
          <w:lang w:val="zh-CN" w:eastAsia="zh-CN"/>
        </w:rPr>
        <w:t>年</w:t>
      </w:r>
      <w:r w:rsidRPr="005F6295">
        <w:rPr>
          <w:rFonts w:eastAsia="SimSun"/>
          <w:sz w:val="24"/>
          <w:szCs w:val="24"/>
          <w:lang w:val="zh-CN" w:eastAsia="zh-CN"/>
        </w:rPr>
        <w:t xml:space="preserve"> 7 </w:t>
      </w:r>
      <w:r w:rsidRPr="005F6295">
        <w:rPr>
          <w:rFonts w:eastAsia="SimSun"/>
          <w:sz w:val="24"/>
          <w:szCs w:val="24"/>
          <w:lang w:val="zh-CN" w:eastAsia="zh-CN"/>
        </w:rPr>
        <w:t>月</w:t>
      </w:r>
      <w:r w:rsidRPr="005F6295">
        <w:rPr>
          <w:rFonts w:eastAsia="SimSun"/>
          <w:sz w:val="24"/>
          <w:szCs w:val="24"/>
          <w:lang w:val="zh-CN" w:eastAsia="zh-CN"/>
        </w:rPr>
        <w:t xml:space="preserve"> 1 </w:t>
      </w:r>
      <w:r w:rsidRPr="005F6295">
        <w:rPr>
          <w:rFonts w:eastAsia="SimSun"/>
          <w:sz w:val="24"/>
          <w:szCs w:val="24"/>
          <w:lang w:val="zh-CN" w:eastAsia="zh-CN"/>
        </w:rPr>
        <w:t>日至</w:t>
      </w:r>
      <w:r w:rsidRPr="005F6295">
        <w:rPr>
          <w:rFonts w:eastAsia="SimSun"/>
          <w:sz w:val="24"/>
          <w:szCs w:val="24"/>
          <w:lang w:val="zh-CN" w:eastAsia="zh-CN"/>
        </w:rPr>
        <w:t xml:space="preserve"> 2021 </w:t>
      </w:r>
      <w:r w:rsidRPr="005F6295">
        <w:rPr>
          <w:rFonts w:eastAsia="SimSun"/>
          <w:sz w:val="24"/>
          <w:szCs w:val="24"/>
          <w:lang w:val="zh-CN" w:eastAsia="zh-CN"/>
        </w:rPr>
        <w:t>年</w:t>
      </w:r>
      <w:r w:rsidRPr="005F6295">
        <w:rPr>
          <w:rFonts w:eastAsia="SimSun"/>
          <w:sz w:val="24"/>
          <w:szCs w:val="24"/>
          <w:lang w:val="zh-CN" w:eastAsia="zh-CN"/>
        </w:rPr>
        <w:t xml:space="preserve"> 12 </w:t>
      </w:r>
      <w:r w:rsidRPr="005F6295">
        <w:rPr>
          <w:rFonts w:eastAsia="SimSun"/>
          <w:sz w:val="24"/>
          <w:szCs w:val="24"/>
          <w:lang w:val="zh-CN" w:eastAsia="zh-CN"/>
        </w:rPr>
        <w:t>月</w:t>
      </w:r>
      <w:r w:rsidRPr="005F6295">
        <w:rPr>
          <w:rFonts w:eastAsia="SimSun"/>
          <w:sz w:val="24"/>
          <w:szCs w:val="24"/>
          <w:lang w:val="zh-CN" w:eastAsia="zh-CN"/>
        </w:rPr>
        <w:t xml:space="preserve"> 31 </w:t>
      </w:r>
      <w:r w:rsidRPr="005F6295">
        <w:rPr>
          <w:rFonts w:eastAsia="SimSun"/>
          <w:sz w:val="24"/>
          <w:szCs w:val="24"/>
          <w:lang w:val="zh-CN" w:eastAsia="zh-CN"/>
        </w:rPr>
        <w:t>日），为支持《卡塔赫纳生物安全议定书》的执行工作提出了一个包括三个国家（刚果民主共和国、马达加斯加和纳米比亚）的区域项目和一个国家项目（吉尔吉斯共和国）。全球环境基金投资了</w:t>
      </w:r>
      <w:r w:rsidRPr="005F6295">
        <w:rPr>
          <w:rFonts w:eastAsia="SimSun"/>
          <w:sz w:val="24"/>
          <w:szCs w:val="24"/>
          <w:lang w:val="zh-CN" w:eastAsia="zh-CN"/>
        </w:rPr>
        <w:t xml:space="preserve"> 530 </w:t>
      </w:r>
      <w:r w:rsidRPr="005F6295">
        <w:rPr>
          <w:rFonts w:eastAsia="SimSun"/>
          <w:sz w:val="24"/>
          <w:szCs w:val="24"/>
          <w:lang w:val="zh-CN" w:eastAsia="zh-CN"/>
        </w:rPr>
        <w:t>万美元，并利用其</w:t>
      </w:r>
      <w:r w:rsidR="00F12AAE">
        <w:rPr>
          <w:rFonts w:eastAsia="SimSun" w:hint="eastAsia"/>
          <w:sz w:val="24"/>
          <w:szCs w:val="24"/>
          <w:lang w:val="zh-CN" w:eastAsia="zh-CN"/>
        </w:rPr>
        <w:t>撬动</w:t>
      </w:r>
      <w:r w:rsidRPr="005F6295">
        <w:rPr>
          <w:rFonts w:eastAsia="SimSun" w:hint="eastAsia"/>
          <w:sz w:val="24"/>
          <w:szCs w:val="24"/>
          <w:lang w:val="zh-CN" w:eastAsia="zh-CN"/>
        </w:rPr>
        <w:t>了</w:t>
      </w:r>
      <w:r w:rsidRPr="005F6295">
        <w:rPr>
          <w:rFonts w:eastAsia="SimSun"/>
          <w:sz w:val="24"/>
          <w:szCs w:val="24"/>
          <w:lang w:val="zh-CN" w:eastAsia="zh-CN"/>
        </w:rPr>
        <w:t>1</w:t>
      </w:r>
      <w:r w:rsidRPr="005F6295">
        <w:rPr>
          <w:rFonts w:eastAsia="SimSun" w:hint="eastAsia"/>
          <w:sz w:val="24"/>
          <w:szCs w:val="24"/>
          <w:lang w:val="zh-CN" w:eastAsia="zh-CN"/>
        </w:rPr>
        <w:t>,</w:t>
      </w:r>
      <w:r w:rsidRPr="005F6295">
        <w:rPr>
          <w:rFonts w:eastAsia="SimSun"/>
          <w:sz w:val="24"/>
          <w:szCs w:val="24"/>
          <w:lang w:val="zh-CN" w:eastAsia="zh-CN"/>
        </w:rPr>
        <w:t>330</w:t>
      </w:r>
      <w:r w:rsidRPr="005F6295">
        <w:rPr>
          <w:rFonts w:eastAsia="SimSun"/>
          <w:sz w:val="24"/>
          <w:szCs w:val="24"/>
          <w:lang w:val="zh-CN" w:eastAsia="zh-CN"/>
        </w:rPr>
        <w:t>万美元的共同</w:t>
      </w:r>
      <w:r w:rsidR="00056E8A">
        <w:rPr>
          <w:rFonts w:eastAsia="SimSun" w:hint="eastAsia"/>
          <w:sz w:val="24"/>
          <w:szCs w:val="24"/>
          <w:lang w:val="zh-CN" w:eastAsia="zh-CN"/>
        </w:rPr>
        <w:t>出资</w:t>
      </w:r>
      <w:r w:rsidRPr="005F6295">
        <w:rPr>
          <w:rFonts w:eastAsia="SimSun"/>
          <w:sz w:val="24"/>
          <w:szCs w:val="24"/>
          <w:lang w:val="zh-CN" w:eastAsia="zh-CN"/>
        </w:rPr>
        <w:t>。</w:t>
      </w:r>
      <w:r w:rsidR="0043269C" w:rsidRPr="009E66BF">
        <w:rPr>
          <w:rFonts w:eastAsia="SimSun"/>
          <w:sz w:val="24"/>
          <w:szCs w:val="24"/>
          <w:lang w:eastAsia="zh-CN"/>
        </w:rPr>
        <w:t xml:space="preserve"> </w:t>
      </w:r>
    </w:p>
    <w:p w14:paraId="6FE18F86" w14:textId="509E06FE" w:rsidR="006D7171" w:rsidRPr="009E66BF" w:rsidRDefault="00056E8A"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sz w:val="24"/>
          <w:szCs w:val="24"/>
          <w:lang w:eastAsia="zh-CN"/>
        </w:rPr>
      </w:pPr>
      <w:r w:rsidRPr="00056E8A">
        <w:rPr>
          <w:rFonts w:eastAsia="SimSun"/>
          <w:sz w:val="24"/>
          <w:szCs w:val="24"/>
          <w:lang w:val="zh-CN" w:eastAsia="zh-CN"/>
        </w:rPr>
        <w:t>共有</w:t>
      </w:r>
      <w:r w:rsidRPr="00056E8A">
        <w:rPr>
          <w:rFonts w:eastAsia="SimSun"/>
          <w:sz w:val="24"/>
          <w:szCs w:val="24"/>
          <w:lang w:val="zh-CN" w:eastAsia="zh-CN"/>
        </w:rPr>
        <w:t xml:space="preserve"> 99 </w:t>
      </w:r>
      <w:r w:rsidRPr="00056E8A">
        <w:rPr>
          <w:rFonts w:eastAsia="SimSun"/>
          <w:sz w:val="24"/>
          <w:szCs w:val="24"/>
          <w:lang w:val="zh-CN" w:eastAsia="zh-CN"/>
        </w:rPr>
        <w:t>个国家接受了</w:t>
      </w:r>
      <w:r w:rsidRPr="00056E8A">
        <w:rPr>
          <w:rFonts w:eastAsia="SimSun" w:hint="eastAsia"/>
          <w:sz w:val="24"/>
          <w:szCs w:val="24"/>
          <w:lang w:val="zh-CN" w:eastAsia="zh-CN"/>
        </w:rPr>
        <w:t>支助，</w:t>
      </w:r>
      <w:r w:rsidRPr="00056E8A">
        <w:rPr>
          <w:rFonts w:eastAsia="SimSun"/>
          <w:sz w:val="24"/>
          <w:szCs w:val="24"/>
          <w:lang w:val="zh-CN" w:eastAsia="zh-CN"/>
        </w:rPr>
        <w:t>编写和提交《卡塔赫纳生物安全议定书》下的第四次国家报告。全球环境基金是通过为第四次国家报告举办的两个区域总括项目，即</w:t>
      </w:r>
      <w:r w:rsidRPr="00056E8A">
        <w:rPr>
          <w:rFonts w:eastAsia="SimSun"/>
          <w:sz w:val="24"/>
          <w:szCs w:val="24"/>
          <w:lang w:val="zh-CN" w:eastAsia="zh-CN"/>
        </w:rPr>
        <w:t>“</w:t>
      </w:r>
      <w:r w:rsidRPr="00056E8A">
        <w:rPr>
          <w:rFonts w:ascii="KaiTi" w:eastAsia="KaiTi" w:hAnsi="KaiTi"/>
          <w:sz w:val="24"/>
          <w:szCs w:val="24"/>
          <w:lang w:val="zh-CN" w:eastAsia="zh-CN"/>
        </w:rPr>
        <w:t>支持编写卡塔赫纳生物安全议定书第四次国家生物安全报告</w:t>
      </w:r>
      <w:r w:rsidRPr="00056E8A">
        <w:rPr>
          <w:rFonts w:eastAsia="SimSun"/>
          <w:sz w:val="24"/>
          <w:szCs w:val="24"/>
          <w:lang w:val="zh-CN" w:eastAsia="zh-CN"/>
        </w:rPr>
        <w:t>”</w:t>
      </w:r>
      <w:r w:rsidRPr="00056E8A">
        <w:rPr>
          <w:rFonts w:eastAsia="SimSun"/>
          <w:sz w:val="24"/>
          <w:szCs w:val="24"/>
          <w:lang w:val="zh-CN" w:eastAsia="zh-CN"/>
        </w:rPr>
        <w:t>项目（涵盖拉丁美洲和加勒比、中欧和东欧、非洲以及亚洲和太平洋）提供这项资金，</w:t>
      </w:r>
      <w:r w:rsidRPr="00056E8A">
        <w:rPr>
          <w:rFonts w:eastAsia="SimSun" w:hint="eastAsia"/>
          <w:sz w:val="24"/>
          <w:szCs w:val="24"/>
          <w:lang w:val="zh-CN" w:eastAsia="zh-CN"/>
        </w:rPr>
        <w:t>共赠款</w:t>
      </w:r>
      <w:r w:rsidRPr="00056E8A">
        <w:rPr>
          <w:rFonts w:eastAsia="SimSun"/>
          <w:sz w:val="24"/>
          <w:szCs w:val="24"/>
          <w:lang w:val="zh-CN" w:eastAsia="zh-CN"/>
        </w:rPr>
        <w:t>270</w:t>
      </w:r>
      <w:r w:rsidRPr="00056E8A">
        <w:rPr>
          <w:rFonts w:eastAsia="SimSun"/>
          <w:sz w:val="24"/>
          <w:szCs w:val="24"/>
          <w:lang w:val="zh-CN" w:eastAsia="zh-CN"/>
        </w:rPr>
        <w:t>万美元，并利用其</w:t>
      </w:r>
      <w:r w:rsidR="00F12AAE">
        <w:rPr>
          <w:rFonts w:eastAsia="SimSun" w:hint="eastAsia"/>
          <w:sz w:val="24"/>
          <w:szCs w:val="24"/>
          <w:lang w:val="zh-CN" w:eastAsia="zh-CN"/>
        </w:rPr>
        <w:t>撬动</w:t>
      </w:r>
      <w:r w:rsidRPr="00056E8A">
        <w:rPr>
          <w:rFonts w:eastAsia="SimSun"/>
          <w:sz w:val="24"/>
          <w:szCs w:val="24"/>
          <w:lang w:val="zh-CN" w:eastAsia="zh-CN"/>
        </w:rPr>
        <w:t>了</w:t>
      </w:r>
      <w:r w:rsidRPr="00056E8A">
        <w:rPr>
          <w:rFonts w:eastAsia="SimSun"/>
          <w:sz w:val="24"/>
          <w:szCs w:val="24"/>
          <w:lang w:val="zh-CN" w:eastAsia="zh-CN"/>
        </w:rPr>
        <w:t>235</w:t>
      </w:r>
      <w:r w:rsidRPr="00056E8A">
        <w:rPr>
          <w:rFonts w:eastAsia="SimSun"/>
          <w:sz w:val="24"/>
          <w:szCs w:val="24"/>
          <w:lang w:val="zh-CN" w:eastAsia="zh-CN"/>
        </w:rPr>
        <w:t>万美元的共同融资。</w:t>
      </w:r>
      <w:r w:rsidR="00E90470" w:rsidRPr="009E66BF">
        <w:rPr>
          <w:rFonts w:eastAsia="SimSun"/>
          <w:sz w:val="24"/>
          <w:szCs w:val="24"/>
          <w:lang w:eastAsia="zh-CN"/>
        </w:rPr>
        <w:t xml:space="preserve"> </w:t>
      </w:r>
    </w:p>
    <w:p w14:paraId="4FCDF346" w14:textId="259BF0B1" w:rsidR="006E1F4A" w:rsidRPr="00056E8A" w:rsidRDefault="007056B7" w:rsidP="00056E8A">
      <w:pPr>
        <w:pStyle w:val="Para1"/>
        <w:keepNext/>
        <w:numPr>
          <w:ilvl w:val="0"/>
          <w:numId w:val="0"/>
        </w:numPr>
        <w:suppressLineNumbers/>
        <w:suppressAutoHyphens/>
        <w:overflowPunct w:val="0"/>
        <w:autoSpaceDE w:val="0"/>
        <w:autoSpaceDN w:val="0"/>
        <w:snapToGrid w:val="0"/>
        <w:spacing w:line="240" w:lineRule="atLeast"/>
        <w:jc w:val="center"/>
        <w:outlineLvl w:val="1"/>
        <w:rPr>
          <w:rFonts w:eastAsia="SimSun"/>
          <w:b/>
          <w:sz w:val="24"/>
          <w:szCs w:val="24"/>
          <w:lang w:eastAsia="zh-CN"/>
        </w:rPr>
      </w:pPr>
      <w:bookmarkStart w:id="4" w:name="_Hlk111138497"/>
      <w:bookmarkEnd w:id="1"/>
      <w:r w:rsidRPr="009E66BF">
        <w:rPr>
          <w:rFonts w:eastAsia="SimSun"/>
          <w:b/>
          <w:sz w:val="24"/>
          <w:szCs w:val="24"/>
          <w:lang w:eastAsia="zh-CN"/>
        </w:rPr>
        <w:t>B.</w:t>
      </w:r>
      <w:r w:rsidRPr="009E66BF">
        <w:rPr>
          <w:rFonts w:eastAsia="SimSun"/>
          <w:b/>
          <w:sz w:val="24"/>
          <w:szCs w:val="24"/>
          <w:lang w:eastAsia="zh-CN"/>
        </w:rPr>
        <w:tab/>
      </w:r>
      <w:bookmarkEnd w:id="4"/>
      <w:r w:rsidR="00056E8A" w:rsidRPr="00056E8A">
        <w:rPr>
          <w:rFonts w:eastAsia="SimSun"/>
          <w:b/>
          <w:sz w:val="24"/>
          <w:szCs w:val="24"/>
          <w:lang w:eastAsia="zh-CN"/>
        </w:rPr>
        <w:t>缔约方大会对全球环境基金的指导</w:t>
      </w:r>
    </w:p>
    <w:p w14:paraId="5B8BB815" w14:textId="78BDDEEE" w:rsidR="008B3D7D" w:rsidRPr="009E66BF" w:rsidRDefault="00304CE9"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color w:val="000000"/>
          <w:kern w:val="22"/>
          <w:sz w:val="24"/>
          <w:szCs w:val="24"/>
          <w:lang w:eastAsia="zh-CN"/>
        </w:rPr>
      </w:pPr>
      <w:r w:rsidRPr="00304CE9">
        <w:rPr>
          <w:rFonts w:eastAsia="SimSun"/>
          <w:color w:val="000000"/>
          <w:kern w:val="22"/>
          <w:sz w:val="24"/>
          <w:szCs w:val="24"/>
          <w:lang w:val="zh-CN" w:eastAsia="zh-CN"/>
        </w:rPr>
        <w:t>执行问题附属机构第三次会议根据第</w:t>
      </w:r>
      <w:hyperlink r:id="rId16" w:history="1">
        <w:r w:rsidRPr="00304CE9">
          <w:rPr>
            <w:rStyle w:val="Hyperlink"/>
            <w:rFonts w:eastAsia="SimSun"/>
            <w:kern w:val="22"/>
            <w:sz w:val="24"/>
            <w:szCs w:val="24"/>
            <w:lang w:val="zh-CN" w:eastAsia="zh-CN"/>
          </w:rPr>
          <w:t>14/23</w:t>
        </w:r>
        <w:r w:rsidRPr="00AE7CD8">
          <w:rPr>
            <w:rFonts w:eastAsia="SimSun"/>
            <w:color w:val="000000"/>
            <w:lang w:eastAsia="zh-CN"/>
          </w:rPr>
          <w:t>号决定</w:t>
        </w:r>
      </w:hyperlink>
      <w:r w:rsidRPr="00304CE9">
        <w:rPr>
          <w:rFonts w:eastAsia="SimSun"/>
          <w:color w:val="000000"/>
          <w:kern w:val="22"/>
          <w:sz w:val="24"/>
          <w:szCs w:val="24"/>
          <w:lang w:val="zh-CN" w:eastAsia="zh-CN"/>
        </w:rPr>
        <w:t>（第</w:t>
      </w:r>
      <w:r w:rsidRPr="00304CE9">
        <w:rPr>
          <w:rFonts w:eastAsia="SimSun"/>
          <w:color w:val="000000"/>
          <w:kern w:val="22"/>
          <w:sz w:val="24"/>
          <w:szCs w:val="24"/>
          <w:lang w:val="zh-CN" w:eastAsia="zh-CN"/>
        </w:rPr>
        <w:t xml:space="preserve"> 17 </w:t>
      </w:r>
      <w:r w:rsidRPr="00304CE9">
        <w:rPr>
          <w:rFonts w:eastAsia="SimSun"/>
          <w:color w:val="000000"/>
          <w:kern w:val="22"/>
          <w:sz w:val="24"/>
          <w:szCs w:val="24"/>
          <w:lang w:val="zh-CN" w:eastAsia="zh-CN"/>
        </w:rPr>
        <w:t>段），</w:t>
      </w:r>
      <w:bookmarkStart w:id="5" w:name="_Hlk111139560"/>
      <w:r w:rsidRPr="00304CE9">
        <w:rPr>
          <w:rFonts w:eastAsia="SimSun"/>
          <w:color w:val="000000"/>
          <w:kern w:val="22"/>
          <w:sz w:val="24"/>
          <w:szCs w:val="24"/>
          <w:lang w:val="zh-CN" w:eastAsia="zh-CN"/>
        </w:rPr>
        <w:t>为全球环境基金信托基金</w:t>
      </w:r>
      <w:bookmarkStart w:id="6" w:name="_Hlk117759693"/>
      <w:r w:rsidRPr="00304CE9">
        <w:rPr>
          <w:rFonts w:eastAsia="SimSun"/>
          <w:color w:val="000000"/>
          <w:kern w:val="22"/>
          <w:sz w:val="24"/>
          <w:szCs w:val="24"/>
          <w:lang w:val="zh-CN" w:eastAsia="zh-CN"/>
        </w:rPr>
        <w:t>第八次增资</w:t>
      </w:r>
      <w:bookmarkEnd w:id="5"/>
      <w:r w:rsidRPr="00304CE9">
        <w:rPr>
          <w:rFonts w:eastAsia="SimSun"/>
          <w:color w:val="000000"/>
          <w:kern w:val="22"/>
          <w:sz w:val="24"/>
          <w:szCs w:val="24"/>
          <w:lang w:val="zh-CN" w:eastAsia="zh-CN"/>
        </w:rPr>
        <w:t>制定了</w:t>
      </w:r>
      <w:bookmarkStart w:id="7" w:name="_Hlk117781617"/>
      <w:r w:rsidRPr="00304CE9">
        <w:rPr>
          <w:rFonts w:eastAsia="SimSun"/>
          <w:color w:val="000000"/>
          <w:kern w:val="22"/>
          <w:sz w:val="24"/>
          <w:szCs w:val="24"/>
          <w:lang w:val="zh-CN" w:eastAsia="zh-CN"/>
        </w:rPr>
        <w:t>为期四年的注重成果的方案优先事项框架</w:t>
      </w:r>
      <w:bookmarkEnd w:id="6"/>
      <w:bookmarkEnd w:id="7"/>
      <w:r w:rsidRPr="00304CE9">
        <w:rPr>
          <w:rFonts w:eastAsia="SimSun"/>
          <w:color w:val="000000"/>
          <w:kern w:val="22"/>
          <w:sz w:val="24"/>
          <w:szCs w:val="24"/>
          <w:vertAlign w:val="superscript"/>
          <w:lang w:val="zh-CN"/>
        </w:rPr>
        <w:footnoteReference w:id="3"/>
      </w:r>
      <w:r w:rsidRPr="00304CE9">
        <w:rPr>
          <w:rFonts w:eastAsia="SimSun"/>
          <w:color w:val="000000"/>
          <w:kern w:val="22"/>
          <w:sz w:val="24"/>
          <w:szCs w:val="24"/>
          <w:lang w:val="zh-CN" w:eastAsia="zh-CN"/>
        </w:rPr>
        <w:t>，用于支助《公约》</w:t>
      </w:r>
      <w:r w:rsidRPr="00304CE9">
        <w:rPr>
          <w:rFonts w:eastAsia="SimSun" w:hint="eastAsia"/>
          <w:color w:val="000000"/>
          <w:kern w:val="22"/>
          <w:sz w:val="24"/>
          <w:szCs w:val="24"/>
          <w:lang w:val="zh-CN" w:eastAsia="zh-CN"/>
        </w:rPr>
        <w:t>及其各项议定书，并</w:t>
      </w:r>
      <w:r w:rsidRPr="00304CE9">
        <w:rPr>
          <w:rFonts w:eastAsia="SimSun"/>
          <w:color w:val="000000"/>
          <w:kern w:val="22"/>
          <w:sz w:val="24"/>
          <w:szCs w:val="24"/>
          <w:lang w:val="zh-CN" w:eastAsia="zh-CN"/>
        </w:rPr>
        <w:t>与</w:t>
      </w:r>
      <w:r w:rsidRPr="00304CE9">
        <w:rPr>
          <w:rFonts w:eastAsia="SimSun"/>
          <w:color w:val="000000"/>
          <w:kern w:val="22"/>
          <w:sz w:val="24"/>
          <w:szCs w:val="24"/>
          <w:lang w:val="zh-CN" w:eastAsia="zh-CN"/>
        </w:rPr>
        <w:t xml:space="preserve"> 2020 </w:t>
      </w:r>
      <w:r w:rsidRPr="00304CE9">
        <w:rPr>
          <w:rFonts w:eastAsia="SimSun"/>
          <w:color w:val="000000"/>
          <w:kern w:val="22"/>
          <w:sz w:val="24"/>
          <w:szCs w:val="24"/>
          <w:lang w:val="zh-CN" w:eastAsia="zh-CN"/>
        </w:rPr>
        <w:t>年后生物多样性框架保持一致</w:t>
      </w:r>
      <w:r w:rsidRPr="00304CE9">
        <w:rPr>
          <w:rFonts w:eastAsia="SimSun" w:hint="eastAsia"/>
          <w:color w:val="000000"/>
          <w:kern w:val="22"/>
          <w:sz w:val="24"/>
          <w:szCs w:val="24"/>
          <w:lang w:val="zh-CN" w:eastAsia="zh-CN"/>
        </w:rPr>
        <w:t>。</w:t>
      </w:r>
      <w:r w:rsidRPr="00304CE9">
        <w:rPr>
          <w:rFonts w:eastAsia="SimSun"/>
          <w:color w:val="000000"/>
          <w:kern w:val="22"/>
          <w:sz w:val="24"/>
          <w:szCs w:val="24"/>
          <w:lang w:val="zh-CN" w:eastAsia="zh-CN"/>
        </w:rPr>
        <w:t>执行问题附属机构还根据同一决定（第</w:t>
      </w:r>
      <w:r w:rsidRPr="00304CE9">
        <w:rPr>
          <w:rFonts w:eastAsia="SimSun"/>
          <w:color w:val="000000"/>
          <w:kern w:val="22"/>
          <w:sz w:val="24"/>
          <w:szCs w:val="24"/>
          <w:lang w:val="zh-CN" w:eastAsia="zh-CN"/>
        </w:rPr>
        <w:t xml:space="preserve"> 16 </w:t>
      </w:r>
      <w:r w:rsidRPr="00304CE9">
        <w:rPr>
          <w:rFonts w:eastAsia="SimSun"/>
          <w:color w:val="000000"/>
          <w:kern w:val="22"/>
          <w:sz w:val="24"/>
          <w:szCs w:val="24"/>
          <w:lang w:val="zh-CN" w:eastAsia="zh-CN"/>
        </w:rPr>
        <w:t>段），审议了符合条件的缔约方在全球环境基金信托基金第八次增资期间的估计资金和投资需求。此外，执行问题附属机构</w:t>
      </w:r>
      <w:r w:rsidRPr="00304CE9">
        <w:rPr>
          <w:rFonts w:eastAsia="SimSun"/>
          <w:color w:val="000000"/>
          <w:kern w:val="22"/>
          <w:sz w:val="24"/>
          <w:szCs w:val="24"/>
          <w:lang w:val="en-US" w:eastAsia="zh-CN"/>
        </w:rPr>
        <w:t>审议了</w:t>
      </w:r>
      <w:bookmarkStart w:id="8" w:name="_Hlk117776724"/>
      <w:r w:rsidRPr="00304CE9">
        <w:rPr>
          <w:rFonts w:eastAsia="SimSun"/>
          <w:color w:val="000000"/>
          <w:kern w:val="22"/>
          <w:sz w:val="24"/>
          <w:szCs w:val="24"/>
          <w:lang w:val="en-US" w:eastAsia="zh-CN"/>
        </w:rPr>
        <w:t>财务机制成效第六次审查</w:t>
      </w:r>
      <w:bookmarkEnd w:id="8"/>
      <w:r w:rsidRPr="00304CE9">
        <w:rPr>
          <w:rFonts w:eastAsia="SimSun"/>
          <w:color w:val="000000"/>
          <w:kern w:val="22"/>
          <w:sz w:val="24"/>
          <w:szCs w:val="24"/>
          <w:lang w:val="en-US" w:eastAsia="zh-CN"/>
        </w:rPr>
        <w:t>的任务范围草案（见下文</w:t>
      </w:r>
      <w:r w:rsidRPr="00304CE9">
        <w:rPr>
          <w:rFonts w:eastAsia="SimSun"/>
          <w:color w:val="000000"/>
          <w:kern w:val="22"/>
          <w:sz w:val="24"/>
          <w:szCs w:val="24"/>
          <w:lang w:val="en-US" w:eastAsia="zh-CN"/>
        </w:rPr>
        <w:t xml:space="preserve"> D </w:t>
      </w:r>
      <w:r w:rsidRPr="00304CE9">
        <w:rPr>
          <w:rFonts w:eastAsia="SimSun"/>
          <w:color w:val="000000"/>
          <w:kern w:val="22"/>
          <w:sz w:val="24"/>
          <w:szCs w:val="24"/>
          <w:lang w:val="en-US" w:eastAsia="zh-CN"/>
        </w:rPr>
        <w:t>小节）。</w:t>
      </w:r>
      <w:r w:rsidRPr="00304CE9">
        <w:rPr>
          <w:rFonts w:eastAsia="SimSun"/>
          <w:color w:val="000000"/>
          <w:kern w:val="22"/>
          <w:sz w:val="24"/>
          <w:szCs w:val="24"/>
          <w:lang w:val="zh-CN" w:eastAsia="zh-CN"/>
        </w:rPr>
        <w:t>执行问题附属机构第三次会议通过了一项</w:t>
      </w:r>
      <w:r w:rsidRPr="00304CE9">
        <w:rPr>
          <w:rFonts w:eastAsia="SimSun" w:hint="eastAsia"/>
          <w:color w:val="000000"/>
          <w:kern w:val="22"/>
          <w:sz w:val="24"/>
          <w:szCs w:val="24"/>
          <w:lang w:val="zh-CN" w:eastAsia="zh-CN"/>
        </w:rPr>
        <w:t>关于</w:t>
      </w:r>
      <w:r w:rsidRPr="00304CE9">
        <w:rPr>
          <w:rFonts w:eastAsia="SimSun"/>
          <w:color w:val="000000"/>
          <w:kern w:val="22"/>
          <w:sz w:val="24"/>
          <w:szCs w:val="24"/>
          <w:lang w:val="zh-CN" w:eastAsia="zh-CN"/>
        </w:rPr>
        <w:t>这些内容的建议，</w:t>
      </w:r>
      <w:r w:rsidRPr="00304CE9">
        <w:rPr>
          <w:rFonts w:eastAsia="SimSun"/>
          <w:bCs/>
          <w:color w:val="000000"/>
          <w:kern w:val="22"/>
          <w:sz w:val="24"/>
          <w:szCs w:val="24"/>
          <w:lang w:val="zh-CN" w:eastAsia="zh-CN"/>
        </w:rPr>
        <w:t>供缔约方大会第十五届会议审议</w:t>
      </w:r>
      <w:r w:rsidRPr="00304CE9">
        <w:rPr>
          <w:rFonts w:eastAsia="SimSun"/>
          <w:color w:val="000000"/>
          <w:kern w:val="22"/>
          <w:sz w:val="24"/>
          <w:szCs w:val="24"/>
          <w:lang w:val="zh-CN" w:eastAsia="zh-CN"/>
        </w:rPr>
        <w:t>（</w:t>
      </w:r>
      <w:r w:rsidRPr="00304CE9">
        <w:rPr>
          <w:rFonts w:eastAsia="SimSun" w:hint="eastAsia"/>
          <w:color w:val="000000"/>
          <w:kern w:val="22"/>
          <w:sz w:val="24"/>
          <w:szCs w:val="24"/>
          <w:lang w:val="zh-CN" w:eastAsia="zh-CN"/>
        </w:rPr>
        <w:t>第</w:t>
      </w:r>
      <w:hyperlink r:id="rId17" w:history="1">
        <w:r w:rsidRPr="00304CE9">
          <w:rPr>
            <w:rStyle w:val="Hyperlink"/>
            <w:rFonts w:eastAsia="SimSun"/>
            <w:kern w:val="22"/>
            <w:sz w:val="24"/>
            <w:szCs w:val="24"/>
            <w:lang w:val="zh-CN" w:eastAsia="zh-CN"/>
          </w:rPr>
          <w:t>3/7</w:t>
        </w:r>
      </w:hyperlink>
      <w:r w:rsidRPr="00304CE9">
        <w:rPr>
          <w:rFonts w:eastAsia="SimSun"/>
          <w:color w:val="000000"/>
          <w:kern w:val="22"/>
          <w:sz w:val="24"/>
          <w:szCs w:val="24"/>
          <w:lang w:val="zh-CN" w:eastAsia="zh-CN"/>
        </w:rPr>
        <w:t>号建议）。</w:t>
      </w:r>
    </w:p>
    <w:p w14:paraId="6CF25F16" w14:textId="0D2093CA" w:rsidR="006E1F4A" w:rsidRPr="009E66BF" w:rsidRDefault="00A70182"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color w:val="000000"/>
          <w:kern w:val="22"/>
          <w:sz w:val="24"/>
          <w:szCs w:val="24"/>
          <w:lang w:eastAsia="zh-CN"/>
        </w:rPr>
      </w:pPr>
      <w:r w:rsidRPr="00A70182">
        <w:rPr>
          <w:rFonts w:eastAsia="SimSun"/>
          <w:iCs/>
          <w:sz w:val="24"/>
          <w:szCs w:val="24"/>
          <w:lang w:val="en-US" w:eastAsia="zh-CN"/>
        </w:rPr>
        <w:t>第八次增资期间为期四年（</w:t>
      </w:r>
      <w:r w:rsidRPr="00A70182">
        <w:rPr>
          <w:rFonts w:eastAsia="SimSun"/>
          <w:iCs/>
          <w:sz w:val="24"/>
          <w:szCs w:val="24"/>
          <w:lang w:val="en-US" w:eastAsia="zh-CN"/>
        </w:rPr>
        <w:t>202</w:t>
      </w:r>
      <w:r w:rsidRPr="00A70182">
        <w:rPr>
          <w:rFonts w:eastAsia="SimSun" w:hint="eastAsia"/>
          <w:iCs/>
          <w:sz w:val="24"/>
          <w:szCs w:val="24"/>
          <w:lang w:val="en-US" w:eastAsia="zh-CN"/>
        </w:rPr>
        <w:t>2</w:t>
      </w:r>
      <w:r w:rsidRPr="00A70182">
        <w:rPr>
          <w:rFonts w:eastAsia="SimSun"/>
          <w:iCs/>
          <w:sz w:val="24"/>
          <w:szCs w:val="24"/>
          <w:lang w:val="en-US" w:eastAsia="zh-CN"/>
        </w:rPr>
        <w:t>-20</w:t>
      </w:r>
      <w:r w:rsidRPr="00A70182">
        <w:rPr>
          <w:rFonts w:eastAsia="SimSun" w:hint="eastAsia"/>
          <w:iCs/>
          <w:sz w:val="24"/>
          <w:szCs w:val="24"/>
          <w:lang w:val="en-US" w:eastAsia="zh-CN"/>
        </w:rPr>
        <w:t>26</w:t>
      </w:r>
      <w:r w:rsidRPr="00A70182">
        <w:rPr>
          <w:rFonts w:eastAsia="SimSun"/>
          <w:iCs/>
          <w:sz w:val="24"/>
          <w:szCs w:val="24"/>
          <w:lang w:val="en-US" w:eastAsia="zh-CN"/>
        </w:rPr>
        <w:t>年）的注重成果的方案优先事项框架包括旨在</w:t>
      </w:r>
      <w:r w:rsidRPr="00A70182">
        <w:rPr>
          <w:rFonts w:eastAsia="SimSun" w:hint="eastAsia"/>
          <w:iCs/>
          <w:sz w:val="24"/>
          <w:szCs w:val="24"/>
          <w:lang w:val="en-US" w:eastAsia="zh-CN"/>
        </w:rPr>
        <w:t>落实</w:t>
      </w:r>
      <w:r w:rsidRPr="00A70182">
        <w:rPr>
          <w:rFonts w:eastAsia="SimSun"/>
          <w:iCs/>
          <w:sz w:val="24"/>
          <w:szCs w:val="24"/>
          <w:lang w:val="en-US" w:eastAsia="zh-CN"/>
        </w:rPr>
        <w:t>卡塔赫纳生物安全议定书拟议</w:t>
      </w:r>
      <w:r w:rsidRPr="00A70182">
        <w:rPr>
          <w:rFonts w:eastAsia="SimSun" w:hint="eastAsia"/>
          <w:iCs/>
          <w:sz w:val="24"/>
          <w:szCs w:val="24"/>
          <w:lang w:val="en-US" w:eastAsia="zh-CN"/>
        </w:rPr>
        <w:t>执行</w:t>
      </w:r>
      <w:r w:rsidRPr="00A70182">
        <w:rPr>
          <w:rFonts w:eastAsia="SimSun"/>
          <w:iCs/>
          <w:sz w:val="24"/>
          <w:szCs w:val="24"/>
          <w:lang w:val="en-US" w:eastAsia="zh-CN"/>
        </w:rPr>
        <w:t>计划（</w:t>
      </w:r>
      <w:r w:rsidRPr="00A70182">
        <w:rPr>
          <w:rFonts w:eastAsia="SimSun"/>
          <w:iCs/>
          <w:sz w:val="24"/>
          <w:szCs w:val="24"/>
          <w:lang w:val="en-US" w:eastAsia="zh-CN"/>
        </w:rPr>
        <w:t xml:space="preserve">2021-2030 </w:t>
      </w:r>
      <w:r w:rsidRPr="00A70182">
        <w:rPr>
          <w:rFonts w:eastAsia="SimSun"/>
          <w:iCs/>
          <w:sz w:val="24"/>
          <w:szCs w:val="24"/>
          <w:lang w:val="en-US" w:eastAsia="zh-CN"/>
        </w:rPr>
        <w:t>年）和能力建设行动计划（</w:t>
      </w:r>
      <w:r w:rsidRPr="00A70182">
        <w:rPr>
          <w:rFonts w:eastAsia="SimSun"/>
          <w:iCs/>
          <w:sz w:val="24"/>
          <w:szCs w:val="24"/>
          <w:lang w:val="en-US" w:eastAsia="zh-CN"/>
        </w:rPr>
        <w:t xml:space="preserve">2021-2030 </w:t>
      </w:r>
      <w:r w:rsidRPr="00A70182">
        <w:rPr>
          <w:rFonts w:eastAsia="SimSun"/>
          <w:iCs/>
          <w:sz w:val="24"/>
          <w:szCs w:val="24"/>
          <w:lang w:val="en-US" w:eastAsia="zh-CN"/>
        </w:rPr>
        <w:t>年）的基本内容。</w:t>
      </w:r>
    </w:p>
    <w:p w14:paraId="5880899A" w14:textId="4963C067" w:rsidR="00905260" w:rsidRPr="00A70182" w:rsidRDefault="00A70182" w:rsidP="00A70182">
      <w:pPr>
        <w:keepNext/>
        <w:spacing w:before="120" w:after="120" w:line="240" w:lineRule="atLeast"/>
        <w:ind w:left="490"/>
        <w:outlineLvl w:val="2"/>
        <w:rPr>
          <w:rFonts w:ascii="KaiTi" w:eastAsia="KaiTi" w:hAnsi="KaiTi"/>
          <w:sz w:val="24"/>
          <w:lang w:eastAsia="zh-CN"/>
        </w:rPr>
      </w:pPr>
      <w:r w:rsidRPr="00A70182">
        <w:rPr>
          <w:rFonts w:ascii="KaiTi" w:eastAsia="KaiTi" w:hAnsi="KaiTi"/>
          <w:sz w:val="24"/>
          <w:lang w:val="zh-CN" w:eastAsia="zh-CN"/>
        </w:rPr>
        <w:t>全球环境基金信托基金第八次增资的</w:t>
      </w:r>
      <w:r w:rsidRPr="00A70182">
        <w:rPr>
          <w:rFonts w:ascii="KaiTi" w:eastAsia="KaiTi" w:hAnsi="KaiTi" w:hint="eastAsia"/>
          <w:sz w:val="24"/>
          <w:lang w:val="zh-CN" w:eastAsia="zh-CN"/>
        </w:rPr>
        <w:t>估计</w:t>
      </w:r>
      <w:r w:rsidRPr="00A70182">
        <w:rPr>
          <w:rFonts w:ascii="KaiTi" w:eastAsia="KaiTi" w:hAnsi="KaiTi"/>
          <w:sz w:val="24"/>
          <w:lang w:val="zh-CN" w:eastAsia="zh-CN"/>
        </w:rPr>
        <w:t>资金和投资需求</w:t>
      </w:r>
    </w:p>
    <w:p w14:paraId="707DCD8A" w14:textId="4EDBB0C3" w:rsidR="00905260" w:rsidRPr="009E66BF" w:rsidRDefault="007B096F"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kern w:val="22"/>
          <w:sz w:val="24"/>
          <w:szCs w:val="24"/>
          <w:lang w:eastAsia="zh-CN"/>
        </w:rPr>
      </w:pPr>
      <w:r w:rsidRPr="007B096F">
        <w:rPr>
          <w:rFonts w:eastAsia="SimSun"/>
          <w:bCs/>
          <w:kern w:val="22"/>
          <w:sz w:val="24"/>
          <w:szCs w:val="24"/>
          <w:lang w:val="zh-CN" w:eastAsia="zh-CN"/>
        </w:rPr>
        <w:t>缔约方大会在第</w:t>
      </w:r>
      <w:r w:rsidRPr="007B096F">
        <w:rPr>
          <w:rFonts w:eastAsia="SimSun"/>
          <w:bCs/>
          <w:kern w:val="22"/>
          <w:sz w:val="24"/>
          <w:szCs w:val="24"/>
          <w:lang w:val="zh-CN" w:eastAsia="zh-CN"/>
        </w:rPr>
        <w:t xml:space="preserve"> 14/23 </w:t>
      </w:r>
      <w:r w:rsidRPr="007B096F">
        <w:rPr>
          <w:rFonts w:eastAsia="SimSun"/>
          <w:bCs/>
          <w:kern w:val="22"/>
          <w:sz w:val="24"/>
          <w:szCs w:val="24"/>
          <w:lang w:val="zh-CN" w:eastAsia="zh-CN"/>
        </w:rPr>
        <w:t>号决定中通过了对全球环境基金信托基金第八次增资期间为执行《公约》及其各项议定书所需资金数额进行全面评估的职权范围。缔约方大会请有关缔约方向执行秘书提交其在财务机制下的估计资金和投资需求，供缔约方大会第十五届会议结合</w:t>
      </w:r>
      <w:r w:rsidRPr="007B096F">
        <w:rPr>
          <w:rFonts w:eastAsia="SimSun" w:hint="eastAsia"/>
          <w:bCs/>
          <w:kern w:val="22"/>
          <w:sz w:val="24"/>
          <w:szCs w:val="24"/>
          <w:lang w:val="zh-CN" w:eastAsia="zh-CN"/>
        </w:rPr>
        <w:t>全球环境基金信托基金</w:t>
      </w:r>
      <w:r w:rsidRPr="007B096F">
        <w:rPr>
          <w:rFonts w:eastAsia="SimSun"/>
          <w:bCs/>
          <w:kern w:val="22"/>
          <w:sz w:val="24"/>
          <w:szCs w:val="24"/>
          <w:lang w:val="zh-CN" w:eastAsia="zh-CN"/>
        </w:rPr>
        <w:t>第八次增资第三次确定资金和投资需求</w:t>
      </w:r>
      <w:r w:rsidRPr="007B096F">
        <w:rPr>
          <w:rFonts w:eastAsia="SimSun" w:hint="eastAsia"/>
          <w:bCs/>
          <w:kern w:val="22"/>
          <w:sz w:val="24"/>
          <w:szCs w:val="24"/>
          <w:lang w:val="zh-CN" w:eastAsia="zh-CN"/>
        </w:rPr>
        <w:t>。缔约方大会</w:t>
      </w:r>
      <w:r w:rsidRPr="007B096F">
        <w:rPr>
          <w:rFonts w:eastAsia="SimSun"/>
          <w:bCs/>
          <w:kern w:val="22"/>
          <w:sz w:val="24"/>
          <w:szCs w:val="24"/>
          <w:lang w:val="zh-CN" w:eastAsia="zh-CN"/>
        </w:rPr>
        <w:t>还请执行秘书</w:t>
      </w:r>
      <w:r w:rsidRPr="007B096F">
        <w:rPr>
          <w:rFonts w:eastAsia="SimSun" w:hint="eastAsia"/>
          <w:bCs/>
          <w:kern w:val="22"/>
          <w:sz w:val="24"/>
          <w:szCs w:val="24"/>
          <w:lang w:val="zh-CN" w:eastAsia="zh-CN"/>
        </w:rPr>
        <w:t>预见到</w:t>
      </w:r>
      <w:r w:rsidRPr="007B096F">
        <w:rPr>
          <w:rFonts w:eastAsia="SimSun"/>
          <w:bCs/>
          <w:kern w:val="22"/>
          <w:sz w:val="24"/>
          <w:szCs w:val="24"/>
          <w:lang w:val="zh-CN" w:eastAsia="zh-CN"/>
        </w:rPr>
        <w:t>全球环境基金信托基金第八次增资，与订约专家组合作，借鉴并进一步完善第二次确定资金需求所使用的方法和三种情景设想，汇编相关缔约方提交的估计资金和投资需求，供执行问题附属机构第三次会议审议，为缔约方大会第十五届会议第三次确定资金需求提供信息。</w:t>
      </w:r>
    </w:p>
    <w:p w14:paraId="64EDF51E" w14:textId="442595E7" w:rsidR="00CB00DB" w:rsidRPr="009E66BF" w:rsidRDefault="007B096F"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kern w:val="22"/>
          <w:sz w:val="24"/>
          <w:szCs w:val="24"/>
          <w:lang w:val="en-US" w:eastAsia="zh-CN"/>
        </w:rPr>
      </w:pPr>
      <w:r w:rsidRPr="007B096F">
        <w:rPr>
          <w:rFonts w:eastAsia="SimSun"/>
          <w:bCs/>
          <w:kern w:val="22"/>
          <w:sz w:val="24"/>
          <w:szCs w:val="24"/>
          <w:lang w:val="zh-CN" w:eastAsia="zh-CN"/>
        </w:rPr>
        <w:t>由订约专家编写的全球环境基金信托基金第八次增资期间为执行《公约》及其各项议定书所需资金全面评估报告载于</w:t>
      </w:r>
      <w:r w:rsidRPr="007B096F">
        <w:rPr>
          <w:rFonts w:eastAsia="SimSun"/>
          <w:bCs/>
          <w:kern w:val="22"/>
          <w:sz w:val="24"/>
          <w:szCs w:val="24"/>
          <w:lang w:val="zh-CN" w:eastAsia="zh-CN"/>
        </w:rPr>
        <w:t>CBD/SBI/3/INF/44</w:t>
      </w:r>
      <w:r w:rsidRPr="007B096F">
        <w:rPr>
          <w:rFonts w:eastAsia="SimSun"/>
          <w:bCs/>
          <w:kern w:val="22"/>
          <w:sz w:val="24"/>
          <w:szCs w:val="24"/>
          <w:lang w:val="zh-CN" w:eastAsia="zh-CN"/>
        </w:rPr>
        <w:t>号信息文件，报告摘要载于</w:t>
      </w:r>
      <w:r w:rsidRPr="007B096F">
        <w:rPr>
          <w:rFonts w:eastAsia="SimSun"/>
          <w:bCs/>
          <w:kern w:val="22"/>
          <w:sz w:val="24"/>
          <w:szCs w:val="24"/>
          <w:lang w:val="zh-CN" w:eastAsia="zh-CN"/>
        </w:rPr>
        <w:t>CBD/SBI/3/6/Add.2/Rev.1</w:t>
      </w:r>
      <w:r w:rsidRPr="007B096F">
        <w:rPr>
          <w:rFonts w:eastAsia="SimSun"/>
          <w:bCs/>
          <w:kern w:val="22"/>
          <w:sz w:val="24"/>
          <w:szCs w:val="24"/>
          <w:lang w:val="zh-CN" w:eastAsia="zh-CN"/>
        </w:rPr>
        <w:t>号文件。</w:t>
      </w:r>
      <w:r w:rsidR="006E1F4A" w:rsidRPr="009E66BF">
        <w:rPr>
          <w:rFonts w:eastAsia="SimSun"/>
          <w:bCs/>
          <w:kern w:val="22"/>
          <w:sz w:val="24"/>
          <w:szCs w:val="24"/>
          <w:lang w:eastAsia="zh-CN"/>
        </w:rPr>
        <w:t xml:space="preserve"> </w:t>
      </w:r>
      <w:bookmarkStart w:id="9" w:name="_Hlk22815168"/>
      <w:bookmarkEnd w:id="9"/>
    </w:p>
    <w:p w14:paraId="3A5ADAF8" w14:textId="30015B79" w:rsidR="00DF0780" w:rsidRPr="009E66BF" w:rsidRDefault="00712914"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kern w:val="22"/>
          <w:sz w:val="24"/>
          <w:szCs w:val="24"/>
          <w:lang w:val="en-US" w:eastAsia="zh-CN"/>
        </w:rPr>
      </w:pPr>
      <w:r w:rsidRPr="00712914">
        <w:rPr>
          <w:rFonts w:eastAsia="SimSun"/>
          <w:bCs/>
          <w:kern w:val="22"/>
          <w:sz w:val="24"/>
          <w:szCs w:val="24"/>
          <w:lang w:val="en-US" w:eastAsia="zh-CN"/>
        </w:rPr>
        <w:lastRenderedPageBreak/>
        <w:t>尽管承认评估所依据的</w:t>
      </w:r>
      <w:r w:rsidRPr="00712914">
        <w:rPr>
          <w:rFonts w:eastAsia="SimSun" w:hint="eastAsia"/>
          <w:bCs/>
          <w:kern w:val="22"/>
          <w:sz w:val="24"/>
          <w:szCs w:val="24"/>
          <w:lang w:val="en-US" w:eastAsia="zh-CN"/>
        </w:rPr>
        <w:t>信息</w:t>
      </w:r>
      <w:r w:rsidRPr="00712914">
        <w:rPr>
          <w:rFonts w:eastAsia="SimSun"/>
          <w:bCs/>
          <w:kern w:val="22"/>
          <w:sz w:val="24"/>
          <w:szCs w:val="24"/>
          <w:lang w:val="en-US" w:eastAsia="zh-CN"/>
        </w:rPr>
        <w:t>有限，但仍总共有</w:t>
      </w:r>
      <w:r w:rsidRPr="00712914">
        <w:rPr>
          <w:rFonts w:eastAsia="SimSun"/>
          <w:bCs/>
          <w:kern w:val="22"/>
          <w:sz w:val="24"/>
          <w:szCs w:val="24"/>
          <w:lang w:val="en-US" w:eastAsia="zh-CN"/>
        </w:rPr>
        <w:t>44</w:t>
      </w:r>
      <w:r w:rsidRPr="00712914">
        <w:rPr>
          <w:rFonts w:eastAsia="SimSun"/>
          <w:bCs/>
          <w:kern w:val="22"/>
          <w:sz w:val="24"/>
          <w:szCs w:val="24"/>
          <w:lang w:val="en-US" w:eastAsia="zh-CN"/>
        </w:rPr>
        <w:t>个国家提交了分析资料，显示通过问卷调查设想的</w:t>
      </w:r>
      <w:r w:rsidRPr="00712914">
        <w:rPr>
          <w:rFonts w:eastAsia="SimSun"/>
          <w:bCs/>
          <w:kern w:val="22"/>
          <w:sz w:val="24"/>
          <w:szCs w:val="24"/>
          <w:lang w:val="en-US" w:eastAsia="zh-CN"/>
        </w:rPr>
        <w:t xml:space="preserve"> 210 </w:t>
      </w:r>
      <w:proofErr w:type="gramStart"/>
      <w:r w:rsidRPr="00712914">
        <w:rPr>
          <w:rFonts w:eastAsia="SimSun"/>
          <w:bCs/>
          <w:kern w:val="22"/>
          <w:sz w:val="24"/>
          <w:szCs w:val="24"/>
          <w:lang w:val="en-US" w:eastAsia="zh-CN"/>
        </w:rPr>
        <w:t>个</w:t>
      </w:r>
      <w:proofErr w:type="gramEnd"/>
      <w:r w:rsidRPr="00712914">
        <w:rPr>
          <w:rFonts w:eastAsia="SimSun"/>
          <w:bCs/>
          <w:kern w:val="22"/>
          <w:sz w:val="24"/>
          <w:szCs w:val="24"/>
          <w:lang w:val="en-US" w:eastAsia="zh-CN"/>
        </w:rPr>
        <w:t>项目的总资金需求为</w:t>
      </w:r>
      <w:r w:rsidRPr="00712914">
        <w:rPr>
          <w:rFonts w:eastAsia="SimSun"/>
          <w:bCs/>
          <w:kern w:val="22"/>
          <w:sz w:val="24"/>
          <w:szCs w:val="24"/>
          <w:lang w:val="en-US" w:eastAsia="zh-CN"/>
        </w:rPr>
        <w:t xml:space="preserve"> 4,049,921,897 </w:t>
      </w:r>
      <w:r w:rsidRPr="00712914">
        <w:rPr>
          <w:rFonts w:eastAsia="SimSun"/>
          <w:bCs/>
          <w:kern w:val="22"/>
          <w:sz w:val="24"/>
          <w:szCs w:val="24"/>
          <w:lang w:val="en-US" w:eastAsia="zh-CN"/>
        </w:rPr>
        <w:t>美元，其中</w:t>
      </w:r>
      <w:r w:rsidRPr="00712914">
        <w:rPr>
          <w:rFonts w:eastAsia="SimSun"/>
          <w:bCs/>
          <w:kern w:val="22"/>
          <w:sz w:val="24"/>
          <w:szCs w:val="24"/>
          <w:lang w:val="en-US" w:eastAsia="zh-CN"/>
        </w:rPr>
        <w:t xml:space="preserve"> 21%</w:t>
      </w:r>
      <w:r w:rsidRPr="00712914">
        <w:rPr>
          <w:rFonts w:eastAsia="SimSun"/>
          <w:bCs/>
          <w:kern w:val="22"/>
          <w:sz w:val="24"/>
          <w:szCs w:val="24"/>
          <w:lang w:val="en-US" w:eastAsia="zh-CN"/>
        </w:rPr>
        <w:t>的项目是为《卡塔赫纳议定书》</w:t>
      </w:r>
      <w:r w:rsidRPr="00712914">
        <w:rPr>
          <w:rFonts w:eastAsia="SimSun" w:hint="eastAsia"/>
          <w:bCs/>
          <w:kern w:val="22"/>
          <w:sz w:val="24"/>
          <w:szCs w:val="24"/>
          <w:lang w:val="en-US" w:eastAsia="zh-CN"/>
        </w:rPr>
        <w:t>举办的</w:t>
      </w:r>
      <w:r w:rsidRPr="00712914">
        <w:rPr>
          <w:rFonts w:eastAsia="SimSun"/>
          <w:bCs/>
          <w:kern w:val="22"/>
          <w:sz w:val="24"/>
          <w:szCs w:val="24"/>
          <w:lang w:val="en-US" w:eastAsia="zh-CN"/>
        </w:rPr>
        <w:t>。</w:t>
      </w:r>
      <w:r w:rsidRPr="00712914">
        <w:rPr>
          <w:rFonts w:eastAsia="SimSun"/>
          <w:bCs/>
          <w:kern w:val="22"/>
          <w:sz w:val="24"/>
          <w:szCs w:val="24"/>
          <w:lang w:val="zh-CN" w:eastAsia="zh-CN"/>
        </w:rPr>
        <w:t xml:space="preserve"> </w:t>
      </w:r>
      <w:r w:rsidRPr="00712914">
        <w:rPr>
          <w:rFonts w:eastAsia="SimSun"/>
          <w:bCs/>
          <w:kern w:val="22"/>
          <w:sz w:val="24"/>
          <w:szCs w:val="24"/>
          <w:lang w:val="en-US" w:eastAsia="zh-CN"/>
        </w:rPr>
        <w:t>然而，由于并非所有符合条件的缔约方都提交了数据，因此使用了三种不同的情景设想，用于</w:t>
      </w:r>
      <w:r w:rsidRPr="00712914">
        <w:rPr>
          <w:rFonts w:eastAsia="SimSun" w:hint="eastAsia"/>
          <w:bCs/>
          <w:kern w:val="22"/>
          <w:sz w:val="24"/>
          <w:szCs w:val="24"/>
          <w:lang w:val="en-US" w:eastAsia="zh-CN"/>
        </w:rPr>
        <w:t>利用</w:t>
      </w:r>
      <w:r w:rsidRPr="00712914">
        <w:rPr>
          <w:rFonts w:eastAsia="SimSun"/>
          <w:bCs/>
          <w:kern w:val="22"/>
          <w:sz w:val="24"/>
          <w:szCs w:val="24"/>
          <w:lang w:val="en-US" w:eastAsia="zh-CN"/>
        </w:rPr>
        <w:t>现有来源进行数据推测并估计财务需求。根据这三个情景设想，在第八次增资期间，《公约》及其各项议定书的执行所需要的全球环境基金资金估计从</w:t>
      </w:r>
      <w:r w:rsidRPr="00712914">
        <w:rPr>
          <w:rFonts w:eastAsia="SimSun"/>
          <w:bCs/>
          <w:kern w:val="22"/>
          <w:sz w:val="24"/>
          <w:szCs w:val="24"/>
          <w:lang w:val="en-US" w:eastAsia="zh-CN"/>
        </w:rPr>
        <w:t xml:space="preserve"> 15 </w:t>
      </w:r>
      <w:r w:rsidRPr="00712914">
        <w:rPr>
          <w:rFonts w:eastAsia="SimSun"/>
          <w:bCs/>
          <w:kern w:val="22"/>
          <w:sz w:val="24"/>
          <w:szCs w:val="24"/>
          <w:lang w:val="en-US" w:eastAsia="zh-CN"/>
        </w:rPr>
        <w:t>亿美元到</w:t>
      </w:r>
      <w:r w:rsidRPr="00712914">
        <w:rPr>
          <w:rFonts w:eastAsia="SimSun"/>
          <w:bCs/>
          <w:kern w:val="22"/>
          <w:sz w:val="24"/>
          <w:szCs w:val="24"/>
          <w:lang w:val="en-US" w:eastAsia="zh-CN"/>
        </w:rPr>
        <w:t xml:space="preserve"> 37 </w:t>
      </w:r>
      <w:r w:rsidRPr="00712914">
        <w:rPr>
          <w:rFonts w:eastAsia="SimSun"/>
          <w:bCs/>
          <w:kern w:val="22"/>
          <w:sz w:val="24"/>
          <w:szCs w:val="24"/>
          <w:lang w:val="en-US" w:eastAsia="zh-CN"/>
        </w:rPr>
        <w:t>亿美元不等。</w:t>
      </w:r>
    </w:p>
    <w:p w14:paraId="0FC66D6C" w14:textId="291BEC29" w:rsidR="006E1F4A" w:rsidRPr="009E66BF" w:rsidRDefault="000D595D"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sz w:val="24"/>
          <w:szCs w:val="24"/>
          <w:lang w:eastAsia="zh-CN"/>
        </w:rPr>
      </w:pPr>
      <w:r w:rsidRPr="000D595D">
        <w:rPr>
          <w:rFonts w:eastAsia="SimSun"/>
          <w:sz w:val="24"/>
          <w:szCs w:val="24"/>
          <w:lang w:val="zh-CN" w:eastAsia="zh-CN"/>
        </w:rPr>
        <w:t>关于《卡塔赫纳生物安全议定书》，专家组审查了各国通过第四次国家报告提供的数据。国家报告中的问题</w:t>
      </w:r>
      <w:r w:rsidRPr="000D595D">
        <w:rPr>
          <w:rFonts w:eastAsia="SimSun"/>
          <w:sz w:val="24"/>
          <w:szCs w:val="24"/>
          <w:lang w:val="zh-CN" w:eastAsia="zh-CN"/>
        </w:rPr>
        <w:t xml:space="preserve"> 167</w:t>
      </w:r>
      <w:r w:rsidRPr="000D595D">
        <w:rPr>
          <w:rFonts w:eastAsia="SimSun"/>
          <w:sz w:val="24"/>
          <w:szCs w:val="24"/>
          <w:lang w:val="zh-CN" w:eastAsia="zh-CN"/>
        </w:rPr>
        <w:t>与第</w:t>
      </w:r>
      <w:r w:rsidRPr="000D595D">
        <w:rPr>
          <w:rFonts w:eastAsia="SimSun"/>
          <w:sz w:val="24"/>
          <w:szCs w:val="24"/>
          <w:lang w:val="zh-CN" w:eastAsia="zh-CN"/>
        </w:rPr>
        <w:t xml:space="preserve"> 28 </w:t>
      </w:r>
      <w:r w:rsidRPr="000D595D">
        <w:rPr>
          <w:rFonts w:eastAsia="SimSun"/>
          <w:sz w:val="24"/>
          <w:szCs w:val="24"/>
          <w:lang w:val="zh-CN" w:eastAsia="zh-CN"/>
        </w:rPr>
        <w:t>条有关，涉及财务</w:t>
      </w:r>
      <w:r w:rsidRPr="000D595D">
        <w:rPr>
          <w:rFonts w:eastAsia="SimSun"/>
          <w:bCs/>
          <w:sz w:val="24"/>
          <w:szCs w:val="24"/>
          <w:lang w:val="zh-CN" w:eastAsia="zh-CN"/>
        </w:rPr>
        <w:t>机制</w:t>
      </w:r>
      <w:r w:rsidRPr="000D595D">
        <w:rPr>
          <w:rFonts w:eastAsia="SimSun"/>
          <w:sz w:val="24"/>
          <w:szCs w:val="24"/>
          <w:lang w:val="zh-CN" w:eastAsia="zh-CN"/>
        </w:rPr>
        <w:t>和资源</w:t>
      </w:r>
      <w:r w:rsidRPr="000D595D">
        <w:rPr>
          <w:rFonts w:eastAsia="SimSun" w:hint="eastAsia"/>
          <w:sz w:val="24"/>
          <w:szCs w:val="24"/>
          <w:lang w:val="zh-CN" w:eastAsia="zh-CN"/>
        </w:rPr>
        <w:t>，</w:t>
      </w:r>
      <w:r w:rsidRPr="000D595D">
        <w:rPr>
          <w:rFonts w:eastAsia="SimSun"/>
          <w:sz w:val="24"/>
          <w:szCs w:val="24"/>
          <w:lang w:val="zh-CN" w:eastAsia="zh-CN"/>
        </w:rPr>
        <w:t>并要求各国</w:t>
      </w:r>
      <w:r w:rsidR="00965F29">
        <w:rPr>
          <w:rFonts w:eastAsia="SimSun" w:hint="eastAsia"/>
          <w:sz w:val="24"/>
          <w:szCs w:val="24"/>
          <w:lang w:val="zh-CN" w:eastAsia="zh-CN"/>
        </w:rPr>
        <w:t>说明，</w:t>
      </w:r>
      <w:r w:rsidRPr="000D595D">
        <w:rPr>
          <w:rFonts w:eastAsia="SimSun"/>
          <w:sz w:val="24"/>
          <w:szCs w:val="24"/>
          <w:lang w:val="zh-CN" w:eastAsia="zh-CN"/>
        </w:rPr>
        <w:t>在报告所述期间</w:t>
      </w:r>
      <w:r w:rsidRPr="000D595D">
        <w:rPr>
          <w:rFonts w:eastAsia="SimSun" w:hint="eastAsia"/>
          <w:sz w:val="24"/>
          <w:szCs w:val="24"/>
          <w:lang w:val="zh-CN" w:eastAsia="zh-CN"/>
        </w:rPr>
        <w:t>除了</w:t>
      </w:r>
      <w:r w:rsidRPr="000D595D">
        <w:rPr>
          <w:rFonts w:eastAsia="SimSun"/>
          <w:sz w:val="24"/>
          <w:szCs w:val="24"/>
          <w:lang w:val="zh-CN" w:eastAsia="zh-CN"/>
        </w:rPr>
        <w:t>国家经常预算</w:t>
      </w:r>
      <w:r w:rsidRPr="000D595D">
        <w:rPr>
          <w:rFonts w:eastAsia="SimSun" w:hint="eastAsia"/>
          <w:sz w:val="24"/>
          <w:szCs w:val="24"/>
          <w:lang w:val="zh-CN" w:eastAsia="zh-CN"/>
        </w:rPr>
        <w:t>拨款之外，还</w:t>
      </w:r>
      <w:r w:rsidRPr="000D595D">
        <w:rPr>
          <w:rFonts w:eastAsia="SimSun"/>
          <w:sz w:val="24"/>
          <w:szCs w:val="24"/>
          <w:lang w:val="zh-CN" w:eastAsia="zh-CN"/>
        </w:rPr>
        <w:t>筹集了多少资金用于支持《议定书》的执行。</w:t>
      </w:r>
      <w:r w:rsidRPr="000D595D">
        <w:rPr>
          <w:rFonts w:eastAsia="SimSun"/>
          <w:sz w:val="24"/>
          <w:szCs w:val="24"/>
          <w:lang w:val="zh-CN" w:eastAsia="zh-CN"/>
        </w:rPr>
        <w:t>60%</w:t>
      </w:r>
      <w:r w:rsidRPr="000D595D">
        <w:rPr>
          <w:rFonts w:eastAsia="SimSun"/>
          <w:sz w:val="24"/>
          <w:szCs w:val="24"/>
          <w:lang w:val="zh-CN" w:eastAsia="zh-CN"/>
        </w:rPr>
        <w:t>以上的国家报告说筹集了几千美元至</w:t>
      </w:r>
      <w:r w:rsidRPr="000D595D">
        <w:rPr>
          <w:rFonts w:eastAsia="SimSun"/>
          <w:sz w:val="24"/>
          <w:szCs w:val="24"/>
          <w:lang w:val="zh-CN" w:eastAsia="zh-CN"/>
        </w:rPr>
        <w:t>500,000</w:t>
      </w:r>
      <w:r w:rsidRPr="000D595D">
        <w:rPr>
          <w:rFonts w:eastAsia="SimSun"/>
          <w:sz w:val="24"/>
          <w:szCs w:val="24"/>
          <w:lang w:val="zh-CN" w:eastAsia="zh-CN"/>
        </w:rPr>
        <w:t>美元或更多。然而，应当指出，由于问题</w:t>
      </w:r>
      <w:r w:rsidRPr="000D595D">
        <w:rPr>
          <w:rFonts w:eastAsia="SimSun"/>
          <w:sz w:val="24"/>
          <w:szCs w:val="24"/>
          <w:lang w:val="zh-CN" w:eastAsia="zh-CN"/>
        </w:rPr>
        <w:t xml:space="preserve"> 167 </w:t>
      </w:r>
      <w:r w:rsidRPr="000D595D">
        <w:rPr>
          <w:rFonts w:eastAsia="SimSun"/>
          <w:sz w:val="24"/>
          <w:szCs w:val="24"/>
          <w:lang w:val="zh-CN" w:eastAsia="zh-CN"/>
        </w:rPr>
        <w:t>仅限于各国当前的资源筹集努力，提交《议定书》的国家报告没有</w:t>
      </w:r>
      <w:r w:rsidRPr="000D595D">
        <w:rPr>
          <w:rFonts w:eastAsia="SimSun" w:hint="eastAsia"/>
          <w:sz w:val="24"/>
          <w:szCs w:val="24"/>
          <w:lang w:val="zh-CN" w:eastAsia="zh-CN"/>
        </w:rPr>
        <w:t>说明</w:t>
      </w:r>
      <w:r w:rsidRPr="000D595D">
        <w:rPr>
          <w:rFonts w:eastAsia="SimSun"/>
          <w:sz w:val="24"/>
          <w:szCs w:val="24"/>
          <w:lang w:val="zh-CN" w:eastAsia="zh-CN"/>
        </w:rPr>
        <w:t>估计今后需要全球环境基金提供</w:t>
      </w:r>
      <w:r w:rsidRPr="000D595D">
        <w:rPr>
          <w:rFonts w:eastAsia="SimSun" w:hint="eastAsia"/>
          <w:sz w:val="24"/>
          <w:szCs w:val="24"/>
          <w:lang w:val="zh-CN" w:eastAsia="zh-CN"/>
        </w:rPr>
        <w:t>多少</w:t>
      </w:r>
      <w:r w:rsidRPr="000D595D">
        <w:rPr>
          <w:rFonts w:eastAsia="SimSun"/>
          <w:sz w:val="24"/>
          <w:szCs w:val="24"/>
          <w:lang w:val="zh-CN" w:eastAsia="zh-CN"/>
        </w:rPr>
        <w:t>资金。</w:t>
      </w:r>
    </w:p>
    <w:p w14:paraId="603E56DE" w14:textId="5F960D14" w:rsidR="0056023A" w:rsidRPr="009E66BF" w:rsidRDefault="007056B7" w:rsidP="00647966">
      <w:pPr>
        <w:pStyle w:val="Para1"/>
        <w:keepNext/>
        <w:numPr>
          <w:ilvl w:val="0"/>
          <w:numId w:val="0"/>
        </w:numPr>
        <w:suppressLineNumbers/>
        <w:suppressAutoHyphens/>
        <w:overflowPunct w:val="0"/>
        <w:autoSpaceDE w:val="0"/>
        <w:autoSpaceDN w:val="0"/>
        <w:snapToGrid w:val="0"/>
        <w:spacing w:line="240" w:lineRule="atLeast"/>
        <w:jc w:val="center"/>
        <w:outlineLvl w:val="1"/>
        <w:rPr>
          <w:rFonts w:eastAsia="SimSun"/>
          <w:sz w:val="24"/>
          <w:szCs w:val="24"/>
          <w:lang w:eastAsia="zh-CN"/>
        </w:rPr>
      </w:pPr>
      <w:r w:rsidRPr="009E66BF">
        <w:rPr>
          <w:rFonts w:eastAsia="SimSun"/>
          <w:b/>
          <w:sz w:val="24"/>
          <w:szCs w:val="24"/>
          <w:lang w:eastAsia="zh-CN"/>
        </w:rPr>
        <w:t>C.</w:t>
      </w:r>
      <w:r w:rsidRPr="009E66BF">
        <w:rPr>
          <w:rFonts w:eastAsia="SimSun"/>
          <w:b/>
          <w:sz w:val="24"/>
          <w:szCs w:val="24"/>
          <w:lang w:eastAsia="zh-CN"/>
        </w:rPr>
        <w:tab/>
      </w:r>
      <w:r w:rsidR="00647966" w:rsidRPr="00647966">
        <w:rPr>
          <w:rFonts w:eastAsia="SimSun"/>
          <w:b/>
          <w:sz w:val="24"/>
          <w:szCs w:val="24"/>
          <w:lang w:val="zh-CN" w:eastAsia="zh-CN"/>
        </w:rPr>
        <w:t>GEF-8</w:t>
      </w:r>
      <w:r w:rsidR="00647966" w:rsidRPr="00647966">
        <w:rPr>
          <w:rFonts w:eastAsia="SimSun" w:hint="eastAsia"/>
          <w:b/>
          <w:sz w:val="24"/>
          <w:szCs w:val="24"/>
          <w:lang w:val="zh-CN" w:eastAsia="zh-CN"/>
        </w:rPr>
        <w:t>关于</w:t>
      </w:r>
      <w:r w:rsidR="00647966" w:rsidRPr="00647966">
        <w:rPr>
          <w:rFonts w:eastAsia="SimSun"/>
          <w:b/>
          <w:sz w:val="24"/>
          <w:szCs w:val="24"/>
          <w:lang w:val="zh-CN" w:eastAsia="zh-CN"/>
        </w:rPr>
        <w:t>生物安全的</w:t>
      </w:r>
      <w:r w:rsidR="00647966" w:rsidRPr="00647966">
        <w:rPr>
          <w:rFonts w:eastAsia="SimSun" w:hint="eastAsia"/>
          <w:b/>
          <w:sz w:val="24"/>
          <w:szCs w:val="24"/>
          <w:lang w:val="zh-CN" w:eastAsia="zh-CN"/>
        </w:rPr>
        <w:t>方案</w:t>
      </w:r>
      <w:r w:rsidR="00647966" w:rsidRPr="00647966">
        <w:rPr>
          <w:rFonts w:eastAsia="SimSun"/>
          <w:b/>
          <w:sz w:val="24"/>
          <w:szCs w:val="24"/>
          <w:lang w:val="zh-CN" w:eastAsia="zh-CN"/>
        </w:rPr>
        <w:t>规划</w:t>
      </w:r>
    </w:p>
    <w:p w14:paraId="33C9369E" w14:textId="2599802B" w:rsidR="000D1A1D" w:rsidRPr="009E66BF" w:rsidRDefault="00647966"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sz w:val="24"/>
          <w:szCs w:val="24"/>
          <w:lang w:val="en-US" w:eastAsia="zh-CN"/>
        </w:rPr>
      </w:pPr>
      <w:bookmarkStart w:id="10" w:name="_Hlk111139925"/>
      <w:r w:rsidRPr="00647966">
        <w:rPr>
          <w:rFonts w:eastAsia="SimSun"/>
          <w:bCs/>
          <w:sz w:val="24"/>
          <w:szCs w:val="24"/>
          <w:lang w:val="en-US" w:eastAsia="zh-CN"/>
        </w:rPr>
        <w:t>关于全球环境基金信托基金第八次增资的</w:t>
      </w:r>
      <w:r w:rsidRPr="00647966">
        <w:rPr>
          <w:rFonts w:eastAsia="SimSun"/>
          <w:bCs/>
          <w:sz w:val="24"/>
          <w:szCs w:val="24"/>
          <w:lang w:val="zh-CN" w:eastAsia="zh-CN"/>
        </w:rPr>
        <w:t>谈判</w:t>
      </w:r>
      <w:r w:rsidRPr="00647966">
        <w:rPr>
          <w:rFonts w:eastAsia="SimSun"/>
          <w:bCs/>
          <w:sz w:val="24"/>
          <w:szCs w:val="24"/>
          <w:lang w:val="en-US" w:eastAsia="zh-CN"/>
        </w:rPr>
        <w:t>于</w:t>
      </w:r>
      <w:r w:rsidRPr="00647966">
        <w:rPr>
          <w:rFonts w:eastAsia="SimSun"/>
          <w:bCs/>
          <w:sz w:val="24"/>
          <w:szCs w:val="24"/>
          <w:lang w:val="en-US" w:eastAsia="zh-CN"/>
        </w:rPr>
        <w:t>2022</w:t>
      </w:r>
      <w:r w:rsidRPr="00647966">
        <w:rPr>
          <w:rFonts w:eastAsia="SimSun"/>
          <w:bCs/>
          <w:sz w:val="24"/>
          <w:szCs w:val="24"/>
          <w:lang w:val="en-US" w:eastAsia="zh-CN"/>
        </w:rPr>
        <w:t>年</w:t>
      </w:r>
      <w:r w:rsidRPr="00647966">
        <w:rPr>
          <w:rFonts w:eastAsia="SimSun"/>
          <w:bCs/>
          <w:sz w:val="24"/>
          <w:szCs w:val="24"/>
          <w:lang w:val="en-US" w:eastAsia="zh-CN"/>
        </w:rPr>
        <w:t>4</w:t>
      </w:r>
      <w:r w:rsidRPr="00647966">
        <w:rPr>
          <w:rFonts w:eastAsia="SimSun"/>
          <w:bCs/>
          <w:sz w:val="24"/>
          <w:szCs w:val="24"/>
          <w:lang w:val="en-US" w:eastAsia="zh-CN"/>
        </w:rPr>
        <w:t>月结束，</w:t>
      </w:r>
      <w:r w:rsidRPr="00647966">
        <w:rPr>
          <w:rFonts w:eastAsia="SimSun"/>
          <w:bCs/>
          <w:sz w:val="24"/>
          <w:szCs w:val="24"/>
          <w:lang w:val="en-US" w:eastAsia="zh-CN"/>
        </w:rPr>
        <w:t>2022</w:t>
      </w:r>
      <w:r w:rsidRPr="00647966">
        <w:rPr>
          <w:rFonts w:eastAsia="SimSun"/>
          <w:bCs/>
          <w:sz w:val="24"/>
          <w:szCs w:val="24"/>
          <w:lang w:val="en-US" w:eastAsia="zh-CN"/>
        </w:rPr>
        <w:t>年</w:t>
      </w:r>
      <w:r w:rsidRPr="00647966">
        <w:rPr>
          <w:rFonts w:eastAsia="SimSun"/>
          <w:bCs/>
          <w:sz w:val="24"/>
          <w:szCs w:val="24"/>
          <w:lang w:val="en-US" w:eastAsia="zh-CN"/>
        </w:rPr>
        <w:t>6</w:t>
      </w:r>
      <w:r w:rsidRPr="00647966">
        <w:rPr>
          <w:rFonts w:eastAsia="SimSun"/>
          <w:bCs/>
          <w:sz w:val="24"/>
          <w:szCs w:val="24"/>
          <w:lang w:val="en-US" w:eastAsia="zh-CN"/>
        </w:rPr>
        <w:t>月的全球环境基金理事会第</w:t>
      </w:r>
      <w:r w:rsidRPr="00647966">
        <w:rPr>
          <w:rFonts w:eastAsia="SimSun"/>
          <w:bCs/>
          <w:sz w:val="24"/>
          <w:szCs w:val="24"/>
          <w:lang w:val="en-US" w:eastAsia="zh-CN"/>
        </w:rPr>
        <w:t>62</w:t>
      </w:r>
      <w:r w:rsidRPr="00647966">
        <w:rPr>
          <w:rFonts w:eastAsia="SimSun"/>
          <w:bCs/>
          <w:sz w:val="24"/>
          <w:szCs w:val="24"/>
          <w:lang w:val="en-US" w:eastAsia="zh-CN"/>
        </w:rPr>
        <w:t>次会议批准了</w:t>
      </w:r>
      <w:r w:rsidRPr="00647966">
        <w:rPr>
          <w:rFonts w:eastAsia="SimSun"/>
          <w:bCs/>
          <w:sz w:val="24"/>
          <w:szCs w:val="24"/>
          <w:lang w:val="en-US" w:eastAsia="zh-CN"/>
        </w:rPr>
        <w:t>GEF-8</w:t>
      </w:r>
      <w:r w:rsidRPr="00647966">
        <w:rPr>
          <w:rFonts w:eastAsia="SimSun"/>
          <w:bCs/>
          <w:sz w:val="24"/>
          <w:szCs w:val="24"/>
          <w:lang w:val="en-US" w:eastAsia="zh-CN"/>
        </w:rPr>
        <w:t>的政策建议和方案规划方针。对生物多样性目标和《公约》及其议定书执行工作的</w:t>
      </w:r>
      <w:r w:rsidR="00965F29">
        <w:rPr>
          <w:rFonts w:eastAsia="SimSun" w:hint="eastAsia"/>
          <w:bCs/>
          <w:sz w:val="24"/>
          <w:szCs w:val="24"/>
          <w:lang w:val="en-US" w:eastAsia="zh-CN"/>
        </w:rPr>
        <w:t>支持</w:t>
      </w:r>
      <w:r w:rsidRPr="00647966">
        <w:rPr>
          <w:rFonts w:eastAsia="SimSun"/>
          <w:bCs/>
          <w:sz w:val="24"/>
          <w:szCs w:val="24"/>
          <w:lang w:val="en-US" w:eastAsia="zh-CN"/>
        </w:rPr>
        <w:t>是在生物多样性重点领域、其他重点领域和综合方案之下提供。</w:t>
      </w:r>
    </w:p>
    <w:bookmarkEnd w:id="10"/>
    <w:p w14:paraId="46685EAC" w14:textId="39E3F0AB" w:rsidR="00B114A8" w:rsidRPr="009E66BF" w:rsidRDefault="00E625D5"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sz w:val="24"/>
          <w:szCs w:val="24"/>
          <w:lang w:val="en-US" w:eastAsia="zh-CN"/>
        </w:rPr>
      </w:pPr>
      <w:r w:rsidRPr="00E625D5">
        <w:rPr>
          <w:rFonts w:eastAsia="SimSun"/>
          <w:sz w:val="24"/>
          <w:szCs w:val="24"/>
          <w:lang w:val="zh-CN" w:eastAsia="zh-CN"/>
        </w:rPr>
        <w:t>GEF</w:t>
      </w:r>
      <w:r w:rsidRPr="00E625D5">
        <w:rPr>
          <w:rFonts w:eastAsia="SimSun"/>
          <w:sz w:val="24"/>
          <w:szCs w:val="24"/>
          <w:lang w:val="zh-CN" w:eastAsia="zh-CN"/>
        </w:rPr>
        <w:softHyphen/>
        <w:t xml:space="preserve">-8 </w:t>
      </w:r>
      <w:r w:rsidRPr="00E625D5">
        <w:rPr>
          <w:rFonts w:eastAsia="SimSun"/>
          <w:sz w:val="24"/>
          <w:szCs w:val="24"/>
          <w:lang w:val="zh-CN" w:eastAsia="zh-CN"/>
        </w:rPr>
        <w:t>增资为生物多样性重点领域划拨了</w:t>
      </w:r>
      <w:r w:rsidRPr="00E625D5">
        <w:rPr>
          <w:rFonts w:eastAsia="SimSun"/>
          <w:sz w:val="24"/>
          <w:szCs w:val="24"/>
          <w:lang w:val="zh-CN" w:eastAsia="zh-CN"/>
        </w:rPr>
        <w:t xml:space="preserve">18.9 </w:t>
      </w:r>
      <w:r w:rsidRPr="00E625D5">
        <w:rPr>
          <w:rFonts w:eastAsia="SimSun"/>
          <w:sz w:val="24"/>
          <w:szCs w:val="24"/>
          <w:lang w:val="zh-CN" w:eastAsia="zh-CN"/>
        </w:rPr>
        <w:t>亿美元的指示性总额，占</w:t>
      </w:r>
      <w:r w:rsidRPr="00E625D5">
        <w:rPr>
          <w:rFonts w:eastAsia="SimSun"/>
          <w:sz w:val="24"/>
          <w:szCs w:val="24"/>
          <w:lang w:val="zh-CN" w:eastAsia="zh-CN"/>
        </w:rPr>
        <w:t xml:space="preserve"> GEF-8 </w:t>
      </w:r>
      <w:r w:rsidRPr="00E625D5">
        <w:rPr>
          <w:rFonts w:eastAsia="SimSun"/>
          <w:sz w:val="24"/>
          <w:szCs w:val="24"/>
          <w:lang w:val="zh-CN" w:eastAsia="zh-CN"/>
        </w:rPr>
        <w:t>资源总额的</w:t>
      </w:r>
      <w:r w:rsidRPr="00E625D5">
        <w:rPr>
          <w:rFonts w:eastAsia="SimSun"/>
          <w:sz w:val="24"/>
          <w:szCs w:val="24"/>
          <w:lang w:val="zh-CN" w:eastAsia="zh-CN"/>
        </w:rPr>
        <w:t xml:space="preserve"> 36%</w:t>
      </w:r>
      <w:r w:rsidRPr="00E625D5">
        <w:rPr>
          <w:rFonts w:eastAsia="SimSun"/>
          <w:sz w:val="24"/>
          <w:szCs w:val="24"/>
          <w:lang w:val="zh-CN" w:eastAsia="zh-CN"/>
        </w:rPr>
        <w:t>。这使生物多样性继续成为最大的重点领域，并将其在全球环境基金全部资金中所占相对百分比从第七次增资的</w:t>
      </w:r>
      <w:r w:rsidRPr="00E625D5">
        <w:rPr>
          <w:rFonts w:eastAsia="SimSun"/>
          <w:sz w:val="24"/>
          <w:szCs w:val="24"/>
          <w:lang w:val="zh-CN" w:eastAsia="zh-CN"/>
        </w:rPr>
        <w:t xml:space="preserve"> 32% </w:t>
      </w:r>
      <w:r w:rsidRPr="00E625D5">
        <w:rPr>
          <w:rFonts w:eastAsia="SimSun"/>
          <w:sz w:val="24"/>
          <w:szCs w:val="24"/>
          <w:lang w:val="zh-CN" w:eastAsia="zh-CN"/>
        </w:rPr>
        <w:t>增加到第八次增资的</w:t>
      </w:r>
      <w:r w:rsidRPr="00E625D5">
        <w:rPr>
          <w:rFonts w:eastAsia="SimSun"/>
          <w:sz w:val="24"/>
          <w:szCs w:val="24"/>
          <w:lang w:val="zh-CN" w:eastAsia="zh-CN"/>
        </w:rPr>
        <w:t xml:space="preserve"> 36%</w:t>
      </w:r>
      <w:r w:rsidRPr="00E625D5">
        <w:rPr>
          <w:rFonts w:eastAsia="SimSun"/>
          <w:sz w:val="24"/>
          <w:szCs w:val="24"/>
          <w:lang w:val="zh-CN" w:eastAsia="zh-CN"/>
        </w:rPr>
        <w:t>。从绝对数字来看，与</w:t>
      </w:r>
      <w:r w:rsidRPr="00E625D5">
        <w:rPr>
          <w:rFonts w:eastAsia="SimSun"/>
          <w:sz w:val="24"/>
          <w:szCs w:val="24"/>
          <w:lang w:val="zh-CN" w:eastAsia="zh-CN"/>
        </w:rPr>
        <w:t xml:space="preserve"> GEF-7</w:t>
      </w:r>
      <w:r w:rsidRPr="00E625D5">
        <w:rPr>
          <w:rFonts w:eastAsia="SimSun"/>
          <w:sz w:val="24"/>
          <w:szCs w:val="24"/>
          <w:lang w:val="zh-CN" w:eastAsia="zh-CN"/>
        </w:rPr>
        <w:t>的</w:t>
      </w:r>
      <w:r w:rsidRPr="00E625D5">
        <w:rPr>
          <w:rFonts w:eastAsia="SimSun"/>
          <w:sz w:val="24"/>
          <w:szCs w:val="24"/>
          <w:lang w:val="zh-CN" w:eastAsia="zh-CN"/>
        </w:rPr>
        <w:t>12.9</w:t>
      </w:r>
      <w:r w:rsidRPr="00E625D5">
        <w:rPr>
          <w:rFonts w:eastAsia="SimSun"/>
          <w:sz w:val="24"/>
          <w:szCs w:val="24"/>
          <w:lang w:val="zh-CN" w:eastAsia="zh-CN"/>
        </w:rPr>
        <w:t>亿美元的水平相比，分配给生物多样性的资金增加了</w:t>
      </w:r>
      <w:r w:rsidRPr="00E625D5">
        <w:rPr>
          <w:rFonts w:eastAsia="SimSun"/>
          <w:sz w:val="24"/>
          <w:szCs w:val="24"/>
          <w:lang w:val="zh-CN" w:eastAsia="zh-CN"/>
        </w:rPr>
        <w:t>46%</w:t>
      </w:r>
      <w:r w:rsidRPr="00E625D5">
        <w:rPr>
          <w:rFonts w:eastAsia="SimSun"/>
          <w:sz w:val="24"/>
          <w:szCs w:val="24"/>
          <w:lang w:val="zh-CN" w:eastAsia="zh-CN"/>
        </w:rPr>
        <w:t>。</w:t>
      </w:r>
      <w:r w:rsidRPr="00E625D5">
        <w:rPr>
          <w:rFonts w:eastAsia="SimSun"/>
          <w:sz w:val="24"/>
          <w:szCs w:val="24"/>
          <w:lang w:val="zh-CN" w:eastAsia="zh-CN"/>
        </w:rPr>
        <w:t xml:space="preserve"> </w:t>
      </w:r>
      <w:r w:rsidRPr="00E625D5">
        <w:rPr>
          <w:rFonts w:eastAsia="SimSun"/>
          <w:bCs/>
          <w:sz w:val="24"/>
          <w:szCs w:val="24"/>
          <w:lang w:val="en-US" w:eastAsia="zh-CN"/>
        </w:rPr>
        <w:t>GEF-8</w:t>
      </w:r>
      <w:r w:rsidRPr="00E625D5">
        <w:rPr>
          <w:rFonts w:eastAsia="SimSun"/>
          <w:bCs/>
          <w:sz w:val="24"/>
          <w:szCs w:val="24"/>
          <w:lang w:val="en-US" w:eastAsia="zh-CN"/>
        </w:rPr>
        <w:t>分配给生物多样性的指示性资源是在增资总额创纪录，高达</w:t>
      </w:r>
      <w:r w:rsidRPr="00E625D5">
        <w:rPr>
          <w:rFonts w:eastAsia="SimSun"/>
          <w:bCs/>
          <w:sz w:val="24"/>
          <w:szCs w:val="24"/>
          <w:lang w:val="en-US" w:eastAsia="zh-CN"/>
        </w:rPr>
        <w:t xml:space="preserve">52.5 </w:t>
      </w:r>
      <w:r w:rsidRPr="00E625D5">
        <w:rPr>
          <w:rFonts w:eastAsia="SimSun"/>
          <w:bCs/>
          <w:sz w:val="24"/>
          <w:szCs w:val="24"/>
          <w:lang w:val="en-US" w:eastAsia="zh-CN"/>
        </w:rPr>
        <w:t>亿美元的背景下确定的。在全部增资中，</w:t>
      </w:r>
      <w:r w:rsidRPr="00E625D5">
        <w:rPr>
          <w:rFonts w:eastAsia="SimSun"/>
          <w:bCs/>
          <w:sz w:val="24"/>
          <w:szCs w:val="24"/>
          <w:lang w:val="en-US" w:eastAsia="zh-CN"/>
        </w:rPr>
        <w:t>1.5%</w:t>
      </w:r>
      <w:r w:rsidRPr="00E625D5">
        <w:rPr>
          <w:rFonts w:eastAsia="SimSun"/>
          <w:bCs/>
          <w:sz w:val="24"/>
          <w:szCs w:val="24"/>
          <w:lang w:val="en-US" w:eastAsia="zh-CN"/>
        </w:rPr>
        <w:t>（</w:t>
      </w:r>
      <w:r w:rsidRPr="00E625D5">
        <w:rPr>
          <w:rFonts w:eastAsia="SimSun"/>
          <w:bCs/>
          <w:sz w:val="24"/>
          <w:szCs w:val="24"/>
          <w:lang w:val="en-US" w:eastAsia="zh-CN"/>
        </w:rPr>
        <w:t>8</w:t>
      </w:r>
      <w:r w:rsidRPr="00E625D5">
        <w:rPr>
          <w:rFonts w:eastAsia="SimSun" w:hint="eastAsia"/>
          <w:bCs/>
          <w:sz w:val="24"/>
          <w:szCs w:val="24"/>
          <w:lang w:val="en-US" w:eastAsia="zh-CN"/>
        </w:rPr>
        <w:t>,</w:t>
      </w:r>
      <w:r w:rsidRPr="00E625D5">
        <w:rPr>
          <w:rFonts w:eastAsia="SimSun"/>
          <w:bCs/>
          <w:sz w:val="24"/>
          <w:szCs w:val="24"/>
          <w:lang w:val="en-US" w:eastAsia="zh-CN"/>
        </w:rPr>
        <w:t>100</w:t>
      </w:r>
      <w:r w:rsidRPr="00E625D5">
        <w:rPr>
          <w:rFonts w:eastAsia="SimSun"/>
          <w:bCs/>
          <w:sz w:val="24"/>
          <w:szCs w:val="24"/>
          <w:lang w:val="en-US" w:eastAsia="zh-CN"/>
        </w:rPr>
        <w:t>万美元）分配给了公约的两项议定书。</w:t>
      </w:r>
    </w:p>
    <w:p w14:paraId="5B07D604" w14:textId="3B3C34C9" w:rsidR="00036839" w:rsidRPr="009E66BF" w:rsidRDefault="0071223E"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sz w:val="24"/>
          <w:szCs w:val="24"/>
          <w:lang w:val="en-US" w:eastAsia="zh-CN"/>
        </w:rPr>
      </w:pPr>
      <w:r w:rsidRPr="0071223E">
        <w:rPr>
          <w:rFonts w:eastAsia="SimSun"/>
          <w:bCs/>
          <w:kern w:val="22"/>
          <w:sz w:val="24"/>
          <w:szCs w:val="24"/>
          <w:lang w:val="en-US" w:eastAsia="zh-CN"/>
        </w:rPr>
        <w:t>GEF-8</w:t>
      </w:r>
      <w:r w:rsidRPr="0071223E">
        <w:rPr>
          <w:rFonts w:eastAsia="SimSun"/>
          <w:bCs/>
          <w:kern w:val="22"/>
          <w:sz w:val="24"/>
          <w:szCs w:val="24"/>
          <w:lang w:val="en-US" w:eastAsia="zh-CN"/>
        </w:rPr>
        <w:t>生物多样性重点领域的</w:t>
      </w:r>
      <w:r w:rsidRPr="0071223E">
        <w:rPr>
          <w:rFonts w:eastAsia="SimSun"/>
          <w:bCs/>
          <w:kern w:val="22"/>
          <w:sz w:val="24"/>
          <w:szCs w:val="24"/>
          <w:lang w:val="zh-CN" w:eastAsia="zh-CN"/>
        </w:rPr>
        <w:t>目标</w:t>
      </w:r>
      <w:r w:rsidRPr="0071223E">
        <w:rPr>
          <w:rFonts w:eastAsia="SimSun"/>
          <w:bCs/>
          <w:kern w:val="22"/>
          <w:sz w:val="24"/>
          <w:szCs w:val="24"/>
          <w:lang w:val="en-US" w:eastAsia="zh-CN"/>
        </w:rPr>
        <w:t>2</w:t>
      </w:r>
      <w:r w:rsidRPr="0071223E">
        <w:rPr>
          <w:rFonts w:eastAsia="SimSun"/>
          <w:bCs/>
          <w:kern w:val="22"/>
          <w:sz w:val="24"/>
          <w:szCs w:val="24"/>
          <w:lang w:val="en-US" w:eastAsia="zh-CN"/>
        </w:rPr>
        <w:t>是支持《</w:t>
      </w:r>
      <w:r w:rsidRPr="0071223E">
        <w:rPr>
          <w:rFonts w:eastAsia="SimSun"/>
          <w:bCs/>
          <w:kern w:val="22"/>
          <w:sz w:val="24"/>
          <w:szCs w:val="24"/>
          <w:lang w:val="zh-CN" w:eastAsia="zh-CN"/>
        </w:rPr>
        <w:t>卡塔赫纳</w:t>
      </w:r>
      <w:r w:rsidRPr="0071223E">
        <w:rPr>
          <w:rFonts w:eastAsia="SimSun"/>
          <w:bCs/>
          <w:kern w:val="22"/>
          <w:sz w:val="24"/>
          <w:szCs w:val="24"/>
          <w:lang w:val="en-US" w:eastAsia="zh-CN"/>
        </w:rPr>
        <w:t>议定书》</w:t>
      </w:r>
      <w:r w:rsidR="00965F29">
        <w:rPr>
          <w:rFonts w:eastAsia="SimSun" w:hint="eastAsia"/>
          <w:bCs/>
          <w:kern w:val="22"/>
          <w:sz w:val="24"/>
          <w:szCs w:val="24"/>
          <w:lang w:val="en-US" w:eastAsia="zh-CN"/>
        </w:rPr>
        <w:t>的</w:t>
      </w:r>
      <w:r w:rsidRPr="0071223E">
        <w:rPr>
          <w:rFonts w:eastAsia="SimSun"/>
          <w:bCs/>
          <w:kern w:val="22"/>
          <w:sz w:val="24"/>
          <w:szCs w:val="24"/>
          <w:lang w:val="en-US" w:eastAsia="zh-CN"/>
        </w:rPr>
        <w:t>有效执行</w:t>
      </w:r>
      <w:r w:rsidRPr="0071223E">
        <w:rPr>
          <w:rFonts w:eastAsia="SimSun"/>
          <w:bCs/>
          <w:kern w:val="22"/>
          <w:sz w:val="24"/>
          <w:szCs w:val="24"/>
          <w:vertAlign w:val="superscript"/>
          <w:lang w:val="en-US"/>
        </w:rPr>
        <w:footnoteReference w:id="4"/>
      </w:r>
      <w:r w:rsidRPr="0071223E">
        <w:rPr>
          <w:rFonts w:eastAsia="SimSun"/>
          <w:bCs/>
          <w:kern w:val="22"/>
          <w:sz w:val="24"/>
          <w:szCs w:val="24"/>
          <w:lang w:val="en-US" w:eastAsia="zh-CN"/>
        </w:rPr>
        <w:t>。根据这一目标，全球环境基金将支持尚未批准议定书的国家批准议定书，并支持国家生物安全框架的执行工作。全球环境基金投资的目的是进行建设能力，确保各国拥有切实起作用的国家生物安全框架，充分遵守《议定书》的要求，并筹集足够的资源来支持议定书的执行。将支持缔约方执行《议定书》的规定，包括结合国家驱动的项目进行与风险评估和风险管理相关的能力建设，并加强关于</w:t>
      </w:r>
      <w:r w:rsidRPr="0071223E">
        <w:rPr>
          <w:rFonts w:eastAsia="SimSun" w:hint="eastAsia"/>
          <w:bCs/>
          <w:kern w:val="22"/>
          <w:sz w:val="24"/>
          <w:szCs w:val="24"/>
          <w:lang w:val="en-US" w:eastAsia="zh-CN"/>
        </w:rPr>
        <w:t>改性活生物体的</w:t>
      </w:r>
      <w:r w:rsidRPr="0071223E">
        <w:rPr>
          <w:rFonts w:eastAsia="SimSun"/>
          <w:bCs/>
          <w:kern w:val="22"/>
          <w:sz w:val="24"/>
          <w:szCs w:val="24"/>
          <w:lang w:val="en-US" w:eastAsia="zh-CN"/>
        </w:rPr>
        <w:t>安全转移、处理和使用的公众认识、教育和参与。此外，全球环境基金将支持更新和修订现有的国家生物安全框架和履约行动计划，使之适合新生物技术的监管和安全使用，使各国能够根据《议定书》的规定</w:t>
      </w:r>
      <w:r w:rsidRPr="0071223E">
        <w:rPr>
          <w:rFonts w:eastAsia="SimSun" w:hint="eastAsia"/>
          <w:bCs/>
          <w:kern w:val="22"/>
          <w:sz w:val="24"/>
          <w:szCs w:val="24"/>
          <w:lang w:val="en-US" w:eastAsia="zh-CN"/>
        </w:rPr>
        <w:t>处理</w:t>
      </w:r>
      <w:r w:rsidRPr="0071223E">
        <w:rPr>
          <w:rFonts w:eastAsia="SimSun"/>
          <w:bCs/>
          <w:kern w:val="22"/>
          <w:sz w:val="24"/>
          <w:szCs w:val="24"/>
          <w:lang w:val="en-US" w:eastAsia="zh-CN"/>
        </w:rPr>
        <w:t>合成生物技术</w:t>
      </w:r>
      <w:r w:rsidRPr="0071223E">
        <w:rPr>
          <w:rFonts w:eastAsia="SimSun" w:hint="eastAsia"/>
          <w:bCs/>
          <w:kern w:val="22"/>
          <w:sz w:val="24"/>
          <w:szCs w:val="24"/>
          <w:lang w:val="en-US" w:eastAsia="zh-CN"/>
        </w:rPr>
        <w:t>问题</w:t>
      </w:r>
      <w:r w:rsidRPr="0071223E">
        <w:rPr>
          <w:rFonts w:eastAsia="SimSun"/>
          <w:bCs/>
          <w:kern w:val="22"/>
          <w:sz w:val="24"/>
          <w:szCs w:val="24"/>
          <w:lang w:val="en-US" w:eastAsia="zh-CN"/>
        </w:rPr>
        <w:t>。全球环境基金将支持涉及《卡塔赫纳议定书》</w:t>
      </w:r>
      <w:r w:rsidR="00965F29">
        <w:rPr>
          <w:rFonts w:eastAsia="SimSun" w:hint="eastAsia"/>
          <w:bCs/>
          <w:kern w:val="22"/>
          <w:sz w:val="24"/>
          <w:szCs w:val="24"/>
          <w:lang w:val="en-US" w:eastAsia="zh-CN"/>
        </w:rPr>
        <w:t>的</w:t>
      </w:r>
      <w:r w:rsidRPr="0071223E">
        <w:rPr>
          <w:rFonts w:eastAsia="SimSun"/>
          <w:bCs/>
          <w:kern w:val="22"/>
          <w:sz w:val="24"/>
          <w:szCs w:val="24"/>
          <w:lang w:val="en-US" w:eastAsia="zh-CN"/>
        </w:rPr>
        <w:t>某些具体规定的专题项目。这些专题项目还将</w:t>
      </w:r>
      <w:r w:rsidRPr="0071223E">
        <w:rPr>
          <w:rFonts w:eastAsia="SimSun" w:hint="eastAsia"/>
          <w:bCs/>
          <w:kern w:val="22"/>
          <w:sz w:val="24"/>
          <w:szCs w:val="24"/>
          <w:lang w:val="en-US" w:eastAsia="zh-CN"/>
        </w:rPr>
        <w:t>涉及</w:t>
      </w:r>
      <w:r w:rsidRPr="0071223E">
        <w:rPr>
          <w:rFonts w:eastAsia="SimSun"/>
          <w:bCs/>
          <w:kern w:val="22"/>
          <w:sz w:val="24"/>
          <w:szCs w:val="24"/>
          <w:lang w:val="en-US" w:eastAsia="zh-CN"/>
        </w:rPr>
        <w:t xml:space="preserve">2020 </w:t>
      </w:r>
      <w:r w:rsidRPr="0071223E">
        <w:rPr>
          <w:rFonts w:eastAsia="SimSun"/>
          <w:bCs/>
          <w:kern w:val="22"/>
          <w:sz w:val="24"/>
          <w:szCs w:val="24"/>
          <w:lang w:val="en-US" w:eastAsia="zh-CN"/>
        </w:rPr>
        <w:t>年后全球生物多样性框架草案以及卡塔赫纳议定书</w:t>
      </w:r>
      <w:r w:rsidRPr="0071223E">
        <w:rPr>
          <w:rFonts w:eastAsia="SimSun"/>
          <w:bCs/>
          <w:kern w:val="22"/>
          <w:sz w:val="24"/>
          <w:szCs w:val="24"/>
          <w:lang w:val="en-US" w:eastAsia="zh-CN"/>
        </w:rPr>
        <w:t>2020</w:t>
      </w:r>
      <w:r w:rsidRPr="0071223E">
        <w:rPr>
          <w:rFonts w:eastAsia="SimSun"/>
          <w:bCs/>
          <w:kern w:val="22"/>
          <w:sz w:val="24"/>
          <w:szCs w:val="24"/>
          <w:lang w:val="en-US" w:eastAsia="zh-CN"/>
        </w:rPr>
        <w:t>年后执行计划和能力建设行动计划中</w:t>
      </w:r>
      <w:r w:rsidRPr="0071223E">
        <w:rPr>
          <w:rFonts w:eastAsia="SimSun" w:hint="eastAsia"/>
          <w:bCs/>
          <w:kern w:val="22"/>
          <w:sz w:val="24"/>
          <w:szCs w:val="24"/>
          <w:lang w:val="en-US" w:eastAsia="zh-CN"/>
        </w:rPr>
        <w:t>设想</w:t>
      </w:r>
      <w:r w:rsidRPr="0071223E">
        <w:rPr>
          <w:rFonts w:eastAsia="SimSun"/>
          <w:bCs/>
          <w:kern w:val="22"/>
          <w:sz w:val="24"/>
          <w:szCs w:val="24"/>
          <w:lang w:val="en-US" w:eastAsia="zh-CN"/>
        </w:rPr>
        <w:t>的综合方法。这些项目应在区域或次区域一级制定，以一套共同的目标和机遇为基础，使《议定书》的执行工作超越</w:t>
      </w:r>
      <w:r w:rsidR="00965F29" w:rsidRPr="0071223E">
        <w:rPr>
          <w:rFonts w:eastAsia="SimSun"/>
          <w:bCs/>
          <w:kern w:val="22"/>
          <w:sz w:val="24"/>
          <w:szCs w:val="24"/>
          <w:lang w:val="en-US" w:eastAsia="zh-CN"/>
        </w:rPr>
        <w:t>制定和</w:t>
      </w:r>
      <w:r w:rsidR="00965F29" w:rsidRPr="0071223E">
        <w:rPr>
          <w:rFonts w:eastAsia="SimSun" w:hint="eastAsia"/>
          <w:bCs/>
          <w:kern w:val="22"/>
          <w:sz w:val="24"/>
          <w:szCs w:val="24"/>
          <w:lang w:val="en-US" w:eastAsia="zh-CN"/>
        </w:rPr>
        <w:t>执行</w:t>
      </w:r>
      <w:r w:rsidRPr="0071223E">
        <w:rPr>
          <w:rFonts w:eastAsia="SimSun"/>
          <w:bCs/>
          <w:kern w:val="22"/>
          <w:sz w:val="24"/>
          <w:szCs w:val="24"/>
          <w:lang w:val="en-US" w:eastAsia="zh-CN"/>
        </w:rPr>
        <w:t>国家生物安全框架的</w:t>
      </w:r>
      <w:r w:rsidR="00965F29">
        <w:rPr>
          <w:rFonts w:eastAsia="SimSun" w:hint="eastAsia"/>
          <w:bCs/>
          <w:kern w:val="22"/>
          <w:sz w:val="24"/>
          <w:szCs w:val="24"/>
          <w:lang w:val="en-US" w:eastAsia="zh-CN"/>
        </w:rPr>
        <w:t>范围</w:t>
      </w:r>
      <w:r w:rsidRPr="0071223E">
        <w:rPr>
          <w:rFonts w:eastAsia="SimSun"/>
          <w:bCs/>
          <w:kern w:val="22"/>
          <w:sz w:val="24"/>
          <w:szCs w:val="24"/>
          <w:lang w:val="en-US" w:eastAsia="zh-CN"/>
        </w:rPr>
        <w:t>。全球环境基金还将为批准和执行《</w:t>
      </w:r>
      <w:bookmarkStart w:id="11" w:name="_Hlk117780381"/>
      <w:r w:rsidRPr="0071223E">
        <w:rPr>
          <w:rFonts w:eastAsia="SimSun"/>
          <w:bCs/>
          <w:kern w:val="22"/>
          <w:sz w:val="24"/>
          <w:szCs w:val="24"/>
          <w:lang w:val="en-US" w:eastAsia="zh-CN"/>
        </w:rPr>
        <w:t>关于赔偿责任和补救的名古屋</w:t>
      </w:r>
      <w:r w:rsidRPr="0071223E">
        <w:rPr>
          <w:rFonts w:eastAsia="SimSun"/>
          <w:bCs/>
          <w:kern w:val="22"/>
          <w:sz w:val="24"/>
          <w:szCs w:val="24"/>
          <w:lang w:val="en-US" w:eastAsia="zh-CN"/>
        </w:rPr>
        <w:t>-</w:t>
      </w:r>
      <w:r w:rsidRPr="0071223E">
        <w:rPr>
          <w:rFonts w:eastAsia="SimSun"/>
          <w:bCs/>
          <w:kern w:val="22"/>
          <w:sz w:val="24"/>
          <w:szCs w:val="24"/>
          <w:lang w:val="en-US" w:eastAsia="zh-CN"/>
        </w:rPr>
        <w:t>吉隆坡补充议定书</w:t>
      </w:r>
      <w:bookmarkEnd w:id="11"/>
      <w:r w:rsidRPr="0071223E">
        <w:rPr>
          <w:rFonts w:eastAsia="SimSun"/>
          <w:bCs/>
          <w:kern w:val="22"/>
          <w:sz w:val="24"/>
          <w:szCs w:val="24"/>
          <w:lang w:val="en-US" w:eastAsia="zh-CN"/>
        </w:rPr>
        <w:t>》提供支持。还会有一个关于能力建设和区域合作的特别重点，以支持《补充</w:t>
      </w:r>
      <w:r w:rsidRPr="0071223E">
        <w:rPr>
          <w:rFonts w:eastAsia="SimSun"/>
          <w:bCs/>
          <w:kern w:val="22"/>
          <w:sz w:val="24"/>
          <w:szCs w:val="24"/>
          <w:lang w:val="en-US" w:eastAsia="zh-CN"/>
        </w:rPr>
        <w:lastRenderedPageBreak/>
        <w:t>议定书》的有效执行。已经把粮食系统综合方案确定为将有助于落实</w:t>
      </w:r>
      <w:r w:rsidRPr="0071223E">
        <w:rPr>
          <w:rFonts w:eastAsia="SimSun"/>
          <w:bCs/>
          <w:kern w:val="22"/>
          <w:sz w:val="24"/>
          <w:szCs w:val="24"/>
          <w:lang w:val="en-US" w:eastAsia="zh-CN"/>
        </w:rPr>
        <w:t>2020</w:t>
      </w:r>
      <w:r w:rsidRPr="0071223E">
        <w:rPr>
          <w:rFonts w:eastAsia="SimSun"/>
          <w:bCs/>
          <w:kern w:val="22"/>
          <w:sz w:val="24"/>
          <w:szCs w:val="24"/>
          <w:lang w:val="en-US" w:eastAsia="zh-CN"/>
        </w:rPr>
        <w:t>年后全球生物多样性框架与生物安全相关的行动目标的相关方案投资之一。</w:t>
      </w:r>
    </w:p>
    <w:p w14:paraId="7AA13B0C" w14:textId="1A1779BA" w:rsidR="00FC3821" w:rsidRPr="009E66BF" w:rsidRDefault="00AE19B7"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sz w:val="24"/>
          <w:szCs w:val="24"/>
          <w:lang w:val="en-US" w:eastAsia="zh-CN"/>
        </w:rPr>
      </w:pPr>
      <w:r w:rsidRPr="00AE19B7">
        <w:rPr>
          <w:rFonts w:eastAsia="SimSun"/>
          <w:sz w:val="24"/>
          <w:szCs w:val="24"/>
          <w:lang w:val="en-US" w:eastAsia="zh-CN"/>
        </w:rPr>
        <w:t>《</w:t>
      </w:r>
      <w:r w:rsidRPr="00AE19B7">
        <w:rPr>
          <w:rFonts w:eastAsia="SimSun"/>
          <w:bCs/>
          <w:sz w:val="24"/>
          <w:szCs w:val="24"/>
          <w:lang w:val="zh-CN" w:eastAsia="zh-CN"/>
        </w:rPr>
        <w:t>卡塔赫纳</w:t>
      </w:r>
      <w:r w:rsidRPr="00AE19B7">
        <w:rPr>
          <w:rFonts w:eastAsia="SimSun"/>
          <w:sz w:val="24"/>
          <w:szCs w:val="24"/>
          <w:lang w:val="en-US" w:eastAsia="zh-CN"/>
        </w:rPr>
        <w:t>议定书》还势必受益于将</w:t>
      </w:r>
      <w:r w:rsidRPr="00AE19B7">
        <w:rPr>
          <w:rFonts w:eastAsia="SimSun" w:hint="eastAsia"/>
          <w:sz w:val="24"/>
          <w:szCs w:val="24"/>
          <w:lang w:val="en-US" w:eastAsia="zh-CN"/>
        </w:rPr>
        <w:t>在</w:t>
      </w:r>
      <w:r w:rsidRPr="00AE19B7">
        <w:rPr>
          <w:rFonts w:eastAsia="SimSun"/>
          <w:sz w:val="24"/>
          <w:szCs w:val="24"/>
          <w:lang w:val="en-US" w:eastAsia="zh-CN"/>
        </w:rPr>
        <w:t>专门针对扶持性活动的重点领域中资助的优先活动。作为生物多样性重点领域目标</w:t>
      </w:r>
      <w:r w:rsidRPr="00AE19B7">
        <w:rPr>
          <w:rFonts w:eastAsia="SimSun"/>
          <w:sz w:val="24"/>
          <w:szCs w:val="24"/>
          <w:lang w:val="en-US" w:eastAsia="zh-CN"/>
        </w:rPr>
        <w:t>3</w:t>
      </w:r>
      <w:r w:rsidRPr="00AE19B7">
        <w:rPr>
          <w:rFonts w:eastAsia="SimSun"/>
          <w:sz w:val="24"/>
          <w:szCs w:val="24"/>
          <w:lang w:val="en-US" w:eastAsia="zh-CN"/>
        </w:rPr>
        <w:t>规定的活动的一部分，将支持编写</w:t>
      </w:r>
      <w:r w:rsidR="00965F29">
        <w:rPr>
          <w:rFonts w:eastAsia="SimSun" w:hint="eastAsia"/>
          <w:sz w:val="24"/>
          <w:szCs w:val="24"/>
          <w:lang w:val="en-US" w:eastAsia="zh-CN"/>
        </w:rPr>
        <w:t>在</w:t>
      </w:r>
      <w:r w:rsidRPr="00AE19B7">
        <w:rPr>
          <w:rFonts w:eastAsia="SimSun"/>
          <w:sz w:val="24"/>
          <w:szCs w:val="24"/>
          <w:lang w:val="en-US" w:eastAsia="zh-CN"/>
        </w:rPr>
        <w:t>《卡塔赫纳议定书》</w:t>
      </w:r>
      <w:r w:rsidR="00965F29">
        <w:rPr>
          <w:rFonts w:eastAsia="SimSun" w:hint="eastAsia"/>
          <w:sz w:val="24"/>
          <w:szCs w:val="24"/>
          <w:lang w:val="en-US" w:eastAsia="zh-CN"/>
        </w:rPr>
        <w:t>下</w:t>
      </w:r>
      <w:r w:rsidRPr="00AE19B7">
        <w:rPr>
          <w:rFonts w:eastAsia="SimSun"/>
          <w:sz w:val="24"/>
          <w:szCs w:val="24"/>
          <w:lang w:val="en-US" w:eastAsia="zh-CN"/>
        </w:rPr>
        <w:t>提交的国家报告。</w:t>
      </w:r>
    </w:p>
    <w:p w14:paraId="12C2B514" w14:textId="0383825D" w:rsidR="009E74CD" w:rsidRPr="009E66BF" w:rsidRDefault="00AE19B7"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sz w:val="24"/>
          <w:szCs w:val="24"/>
          <w:lang w:val="en-US" w:eastAsia="zh-CN"/>
        </w:rPr>
      </w:pPr>
      <w:r w:rsidRPr="00AE19B7">
        <w:rPr>
          <w:rFonts w:eastAsia="SimSun"/>
          <w:sz w:val="24"/>
          <w:szCs w:val="24"/>
          <w:lang w:val="en-US" w:eastAsia="zh-CN"/>
        </w:rPr>
        <w:t>此外，</w:t>
      </w:r>
      <w:r w:rsidRPr="00AE19B7">
        <w:rPr>
          <w:rFonts w:eastAsia="SimSun" w:hint="eastAsia"/>
          <w:sz w:val="24"/>
          <w:szCs w:val="24"/>
          <w:lang w:val="en-US" w:eastAsia="zh-CN"/>
        </w:rPr>
        <w:t>通过在</w:t>
      </w:r>
      <w:r w:rsidRPr="00AE19B7">
        <w:rPr>
          <w:rFonts w:eastAsia="SimSun"/>
          <w:sz w:val="24"/>
          <w:szCs w:val="24"/>
          <w:lang w:val="en-US" w:eastAsia="zh-CN"/>
        </w:rPr>
        <w:t>2020</w:t>
      </w:r>
      <w:r w:rsidRPr="00AE19B7">
        <w:rPr>
          <w:rFonts w:eastAsia="SimSun"/>
          <w:sz w:val="24"/>
          <w:szCs w:val="24"/>
          <w:lang w:val="en-US" w:eastAsia="zh-CN"/>
        </w:rPr>
        <w:t>年后全球生物多样性框架中纳入一个专门</w:t>
      </w:r>
      <w:r w:rsidRPr="00AE19B7">
        <w:rPr>
          <w:rFonts w:eastAsia="SimSun" w:hint="eastAsia"/>
          <w:sz w:val="24"/>
          <w:szCs w:val="24"/>
          <w:lang w:val="en-US" w:eastAsia="zh-CN"/>
        </w:rPr>
        <w:t>涉及</w:t>
      </w:r>
      <w:r w:rsidRPr="00AE19B7">
        <w:rPr>
          <w:rFonts w:eastAsia="SimSun"/>
          <w:sz w:val="24"/>
          <w:szCs w:val="24"/>
          <w:lang w:val="en-US" w:eastAsia="zh-CN"/>
        </w:rPr>
        <w:t>生物安全的行动目标，将提供更多的机会，在全球框架的执行工作中</w:t>
      </w:r>
      <w:r w:rsidRPr="00AE19B7">
        <w:rPr>
          <w:rFonts w:eastAsia="SimSun" w:hint="eastAsia"/>
          <w:sz w:val="24"/>
          <w:szCs w:val="24"/>
          <w:lang w:val="en-US" w:eastAsia="zh-CN"/>
        </w:rPr>
        <w:t>支持</w:t>
      </w:r>
      <w:r w:rsidRPr="00AE19B7">
        <w:rPr>
          <w:rFonts w:eastAsia="SimSun"/>
          <w:sz w:val="24"/>
          <w:szCs w:val="24"/>
          <w:lang w:val="en-US" w:eastAsia="zh-CN"/>
        </w:rPr>
        <w:t>与《卡塔赫纳议定书》相关的活动。</w:t>
      </w:r>
    </w:p>
    <w:p w14:paraId="4F960A46" w14:textId="0CCBB221" w:rsidR="007B458A" w:rsidRPr="009E66BF" w:rsidRDefault="0008465D" w:rsidP="00056E8A">
      <w:pPr>
        <w:pStyle w:val="Para1"/>
        <w:keepNext/>
        <w:numPr>
          <w:ilvl w:val="0"/>
          <w:numId w:val="0"/>
        </w:numPr>
        <w:suppressLineNumbers/>
        <w:suppressAutoHyphens/>
        <w:overflowPunct w:val="0"/>
        <w:autoSpaceDE w:val="0"/>
        <w:autoSpaceDN w:val="0"/>
        <w:snapToGrid w:val="0"/>
        <w:spacing w:line="240" w:lineRule="atLeast"/>
        <w:jc w:val="center"/>
        <w:outlineLvl w:val="1"/>
        <w:rPr>
          <w:rFonts w:eastAsia="SimSun"/>
          <w:b/>
          <w:sz w:val="24"/>
          <w:szCs w:val="24"/>
          <w:lang w:eastAsia="zh-CN"/>
        </w:rPr>
      </w:pPr>
      <w:r w:rsidRPr="009E66BF">
        <w:rPr>
          <w:rFonts w:eastAsia="SimSun"/>
          <w:b/>
          <w:sz w:val="24"/>
          <w:szCs w:val="24"/>
          <w:lang w:eastAsia="zh-CN"/>
        </w:rPr>
        <w:t>D.</w:t>
      </w:r>
      <w:r w:rsidR="007056B7" w:rsidRPr="009E66BF">
        <w:rPr>
          <w:rFonts w:eastAsia="SimSun"/>
          <w:b/>
          <w:sz w:val="24"/>
          <w:szCs w:val="24"/>
          <w:lang w:eastAsia="zh-CN"/>
        </w:rPr>
        <w:tab/>
      </w:r>
      <w:r w:rsidR="00AE19B7" w:rsidRPr="00AE19B7">
        <w:rPr>
          <w:rFonts w:eastAsia="SimSun"/>
          <w:b/>
          <w:sz w:val="24"/>
          <w:szCs w:val="24"/>
          <w:lang w:val="zh-CN" w:eastAsia="zh-CN"/>
        </w:rPr>
        <w:t>财务机制成效第六次审查</w:t>
      </w:r>
    </w:p>
    <w:p w14:paraId="4A14EE67" w14:textId="08A68D93" w:rsidR="007B458A" w:rsidRPr="009E66BF" w:rsidRDefault="00737CF0"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sz w:val="24"/>
          <w:szCs w:val="24"/>
          <w:lang w:val="en-US" w:eastAsia="zh-CN"/>
        </w:rPr>
      </w:pPr>
      <w:r w:rsidRPr="00737CF0">
        <w:rPr>
          <w:rFonts w:eastAsia="SimSun"/>
          <w:sz w:val="24"/>
          <w:szCs w:val="24"/>
          <w:lang w:val="en-US" w:eastAsia="zh-CN"/>
        </w:rPr>
        <w:t>缔约方大会第</w:t>
      </w:r>
      <w:r w:rsidRPr="00737CF0">
        <w:rPr>
          <w:rFonts w:eastAsia="SimSun"/>
          <w:sz w:val="24"/>
          <w:szCs w:val="24"/>
          <w:lang w:val="en-US" w:eastAsia="zh-CN"/>
        </w:rPr>
        <w:t>14/23</w:t>
      </w:r>
      <w:r w:rsidRPr="00737CF0">
        <w:rPr>
          <w:rFonts w:eastAsia="SimSun"/>
          <w:sz w:val="24"/>
          <w:szCs w:val="24"/>
          <w:lang w:val="en-US" w:eastAsia="zh-CN"/>
        </w:rPr>
        <w:t>号决定请执行秘书</w:t>
      </w:r>
      <w:r w:rsidR="00484A69" w:rsidRPr="00737CF0">
        <w:rPr>
          <w:rFonts w:eastAsia="SimSun"/>
          <w:sz w:val="24"/>
          <w:szCs w:val="24"/>
          <w:lang w:val="en-US" w:eastAsia="zh-CN"/>
        </w:rPr>
        <w:t>考虑到</w:t>
      </w:r>
      <w:r w:rsidR="00484A69">
        <w:rPr>
          <w:rFonts w:eastAsia="SimSun" w:hint="eastAsia"/>
          <w:sz w:val="24"/>
          <w:szCs w:val="24"/>
          <w:lang w:val="en-US" w:eastAsia="zh-CN"/>
        </w:rPr>
        <w:t>在</w:t>
      </w:r>
      <w:r w:rsidR="00484A69" w:rsidRPr="00737CF0">
        <w:rPr>
          <w:rFonts w:eastAsia="SimSun"/>
          <w:sz w:val="24"/>
          <w:szCs w:val="24"/>
          <w:lang w:val="en-US" w:eastAsia="zh-CN"/>
        </w:rPr>
        <w:t>以往</w:t>
      </w:r>
      <w:r w:rsidR="00484A69">
        <w:rPr>
          <w:rFonts w:eastAsia="SimSun" w:hint="eastAsia"/>
          <w:sz w:val="24"/>
          <w:szCs w:val="24"/>
          <w:lang w:val="en-US" w:eastAsia="zh-CN"/>
        </w:rPr>
        <w:t>的</w:t>
      </w:r>
      <w:r w:rsidR="00484A69" w:rsidRPr="00737CF0">
        <w:rPr>
          <w:rFonts w:eastAsia="SimSun"/>
          <w:sz w:val="24"/>
          <w:szCs w:val="24"/>
          <w:lang w:val="en-US" w:eastAsia="zh-CN"/>
        </w:rPr>
        <w:t>财务机制成效审查中获得的经验</w:t>
      </w:r>
      <w:r w:rsidR="00484A69">
        <w:rPr>
          <w:rFonts w:eastAsia="SimSun" w:hint="eastAsia"/>
          <w:sz w:val="24"/>
          <w:szCs w:val="24"/>
          <w:lang w:val="en-US" w:eastAsia="zh-CN"/>
        </w:rPr>
        <w:t>，</w:t>
      </w:r>
      <w:r w:rsidRPr="00737CF0">
        <w:rPr>
          <w:rFonts w:eastAsia="SimSun"/>
          <w:sz w:val="24"/>
          <w:szCs w:val="24"/>
          <w:lang w:val="en-US" w:eastAsia="zh-CN"/>
        </w:rPr>
        <w:t>编制财务机制成效第六次审查的任务范围，供缔约方大会第十五届次会议审议。执行问题附属机构第三次会议审议了执行秘书编写的任务范围草案，并提出了第</w:t>
      </w:r>
      <w:r w:rsidRPr="00737CF0">
        <w:rPr>
          <w:rFonts w:eastAsia="SimSun"/>
          <w:sz w:val="24"/>
          <w:szCs w:val="24"/>
          <w:lang w:val="en-US" w:eastAsia="zh-CN"/>
        </w:rPr>
        <w:t>3/7</w:t>
      </w:r>
      <w:r w:rsidRPr="00737CF0">
        <w:rPr>
          <w:rFonts w:eastAsia="SimSun"/>
          <w:sz w:val="24"/>
          <w:szCs w:val="24"/>
          <w:lang w:val="en-US" w:eastAsia="zh-CN"/>
        </w:rPr>
        <w:t>号建议附件三所载任务范围，供缔约方大会第十五届会议审议。</w:t>
      </w:r>
    </w:p>
    <w:p w14:paraId="77283CEB" w14:textId="5CEB701A" w:rsidR="007B458A" w:rsidRPr="009E66BF" w:rsidRDefault="00E075BA"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sz w:val="24"/>
          <w:szCs w:val="24"/>
          <w:lang w:val="en-US" w:eastAsia="zh-CN"/>
        </w:rPr>
      </w:pPr>
      <w:r w:rsidRPr="00E075BA">
        <w:rPr>
          <w:rFonts w:eastAsia="SimSun"/>
          <w:sz w:val="24"/>
          <w:szCs w:val="24"/>
          <w:lang w:val="en-US" w:eastAsia="zh-CN"/>
        </w:rPr>
        <w:t>第六次审查将审议执行《公约》及其议定书的财务机制的成效。在这方面，《卡塔赫纳生物安全议定书》缔约方可以得益于积极参与审查并分享其在获取和利用全球环境基金资源方面的经验。这项审查将成为一个关键的工具，用来更清楚地了解</w:t>
      </w:r>
      <w:r w:rsidRPr="00E075BA">
        <w:rPr>
          <w:rFonts w:eastAsia="SimSun" w:hint="eastAsia"/>
          <w:sz w:val="24"/>
          <w:szCs w:val="24"/>
          <w:lang w:val="en-US" w:eastAsia="zh-CN"/>
        </w:rPr>
        <w:t>是什么样的</w:t>
      </w:r>
      <w:r w:rsidRPr="00E075BA">
        <w:rPr>
          <w:rFonts w:eastAsia="SimSun"/>
          <w:sz w:val="24"/>
          <w:szCs w:val="24"/>
          <w:lang w:val="en-US" w:eastAsia="zh-CN"/>
        </w:rPr>
        <w:t>具体</w:t>
      </w:r>
      <w:r w:rsidRPr="00E075BA">
        <w:rPr>
          <w:rFonts w:eastAsia="SimSun" w:hint="eastAsia"/>
          <w:sz w:val="24"/>
          <w:szCs w:val="24"/>
          <w:lang w:val="en-US" w:eastAsia="zh-CN"/>
        </w:rPr>
        <w:t>深层背景</w:t>
      </w:r>
      <w:r w:rsidRPr="00E075BA">
        <w:rPr>
          <w:rFonts w:eastAsia="SimSun"/>
          <w:sz w:val="24"/>
          <w:szCs w:val="24"/>
          <w:lang w:val="en-US" w:eastAsia="zh-CN"/>
        </w:rPr>
        <w:t>，导致全球环境基金分配用于支持《卡塔赫纳议定书》执行工作的资金利用率低。这次审查将是一个机会，</w:t>
      </w:r>
      <w:r w:rsidRPr="00E075BA">
        <w:rPr>
          <w:rFonts w:eastAsia="SimSun" w:hint="eastAsia"/>
          <w:sz w:val="24"/>
          <w:szCs w:val="24"/>
          <w:lang w:val="en-US" w:eastAsia="zh-CN"/>
        </w:rPr>
        <w:t>以供</w:t>
      </w:r>
      <w:r w:rsidRPr="00E075BA">
        <w:rPr>
          <w:rFonts w:eastAsia="SimSun"/>
          <w:sz w:val="24"/>
          <w:szCs w:val="24"/>
          <w:lang w:val="en-US" w:eastAsia="zh-CN"/>
        </w:rPr>
        <w:t>更好地了解生物安全活动为第七次增资下的生物多样性专用款的战略目标以及</w:t>
      </w:r>
      <w:r w:rsidRPr="00E075BA">
        <w:rPr>
          <w:rFonts w:eastAsia="SimSun" w:hint="eastAsia"/>
          <w:sz w:val="24"/>
          <w:szCs w:val="24"/>
          <w:lang w:val="en-US" w:eastAsia="zh-CN"/>
        </w:rPr>
        <w:t>为</w:t>
      </w:r>
      <w:r w:rsidRPr="00E075BA">
        <w:rPr>
          <w:rFonts w:eastAsia="SimSun"/>
          <w:sz w:val="24"/>
          <w:szCs w:val="24"/>
          <w:lang w:val="en-US" w:eastAsia="zh-CN"/>
        </w:rPr>
        <w:t>加强执行《议定书》的能力</w:t>
      </w:r>
      <w:r w:rsidRPr="00E075BA">
        <w:rPr>
          <w:rFonts w:eastAsia="SimSun" w:hint="eastAsia"/>
          <w:sz w:val="24"/>
          <w:szCs w:val="24"/>
          <w:lang w:val="en-US" w:eastAsia="zh-CN"/>
        </w:rPr>
        <w:t>做出的</w:t>
      </w:r>
      <w:r w:rsidRPr="00E075BA">
        <w:rPr>
          <w:rFonts w:eastAsia="SimSun"/>
          <w:sz w:val="24"/>
          <w:szCs w:val="24"/>
          <w:lang w:val="en-US" w:eastAsia="zh-CN"/>
        </w:rPr>
        <w:t>贡献。</w:t>
      </w:r>
    </w:p>
    <w:p w14:paraId="746742B0" w14:textId="5F7BC888" w:rsidR="0078484B" w:rsidRPr="00E075BA" w:rsidRDefault="00E075BA" w:rsidP="00E075BA">
      <w:pPr>
        <w:pStyle w:val="Para1"/>
        <w:keepNext/>
        <w:numPr>
          <w:ilvl w:val="0"/>
          <w:numId w:val="0"/>
        </w:numPr>
        <w:suppressLineNumbers/>
        <w:suppressAutoHyphens/>
        <w:overflowPunct w:val="0"/>
        <w:autoSpaceDE w:val="0"/>
        <w:autoSpaceDN w:val="0"/>
        <w:snapToGrid w:val="0"/>
        <w:spacing w:before="240" w:line="240" w:lineRule="atLeast"/>
        <w:jc w:val="center"/>
        <w:outlineLvl w:val="0"/>
        <w:rPr>
          <w:rFonts w:eastAsia="SimSun"/>
          <w:b/>
          <w:caps/>
          <w:sz w:val="24"/>
          <w:szCs w:val="24"/>
          <w:lang w:eastAsia="zh-CN"/>
        </w:rPr>
      </w:pPr>
      <w:r>
        <w:rPr>
          <w:rFonts w:eastAsia="SimSun" w:hint="eastAsia"/>
          <w:b/>
          <w:caps/>
          <w:sz w:val="24"/>
          <w:szCs w:val="24"/>
          <w:lang w:eastAsia="zh-CN"/>
        </w:rPr>
        <w:t>三</w:t>
      </w:r>
      <w:r w:rsidR="00734AA3" w:rsidRPr="009E66BF">
        <w:rPr>
          <w:rFonts w:eastAsia="SimSun"/>
          <w:b/>
          <w:caps/>
          <w:sz w:val="24"/>
          <w:szCs w:val="24"/>
          <w:lang w:eastAsia="zh-CN"/>
        </w:rPr>
        <w:t>.</w:t>
      </w:r>
      <w:r w:rsidR="00734AA3" w:rsidRPr="009E66BF">
        <w:rPr>
          <w:rFonts w:eastAsia="SimSun"/>
          <w:b/>
          <w:caps/>
          <w:sz w:val="24"/>
          <w:szCs w:val="24"/>
          <w:lang w:eastAsia="zh-CN"/>
        </w:rPr>
        <w:tab/>
      </w:r>
      <w:r>
        <w:rPr>
          <w:rFonts w:eastAsia="SimSun" w:hint="eastAsia"/>
          <w:b/>
          <w:caps/>
          <w:sz w:val="24"/>
          <w:szCs w:val="24"/>
          <w:lang w:eastAsia="zh-CN"/>
        </w:rPr>
        <w:t>结论</w:t>
      </w:r>
    </w:p>
    <w:p w14:paraId="2A8448B3" w14:textId="3E936769" w:rsidR="00FC3821" w:rsidRPr="009E66BF" w:rsidRDefault="00E37C56"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kern w:val="22"/>
          <w:sz w:val="24"/>
          <w:szCs w:val="24"/>
          <w:lang w:eastAsia="zh-CN"/>
        </w:rPr>
      </w:pPr>
      <w:r w:rsidRPr="00E37C56">
        <w:rPr>
          <w:rFonts w:eastAsia="SimSun"/>
          <w:bCs/>
          <w:kern w:val="22"/>
          <w:sz w:val="24"/>
          <w:szCs w:val="24"/>
          <w:lang w:val="zh-CN" w:eastAsia="zh-CN"/>
        </w:rPr>
        <w:t>虽然全球环境基金通过其第七个增资周期继续向缔约方提供资金，用于执行《卡塔赫纳生物安全议定书》和《</w:t>
      </w:r>
      <w:r w:rsidRPr="00E37C56">
        <w:rPr>
          <w:rFonts w:eastAsia="SimSun"/>
          <w:bCs/>
          <w:kern w:val="22"/>
          <w:sz w:val="24"/>
          <w:szCs w:val="24"/>
          <w:lang w:val="en-US" w:eastAsia="zh-CN"/>
        </w:rPr>
        <w:t>关于赔偿责任和补救的名古屋</w:t>
      </w:r>
      <w:r w:rsidRPr="00E37C56">
        <w:rPr>
          <w:rFonts w:eastAsia="SimSun"/>
          <w:bCs/>
          <w:kern w:val="22"/>
          <w:sz w:val="24"/>
          <w:szCs w:val="24"/>
          <w:lang w:val="en-US" w:eastAsia="zh-CN"/>
        </w:rPr>
        <w:t>-</w:t>
      </w:r>
      <w:r w:rsidRPr="00E37C56">
        <w:rPr>
          <w:rFonts w:eastAsia="SimSun"/>
          <w:bCs/>
          <w:kern w:val="22"/>
          <w:sz w:val="24"/>
          <w:szCs w:val="24"/>
          <w:lang w:val="en-US" w:eastAsia="zh-CN"/>
        </w:rPr>
        <w:t>吉隆坡补充议定书</w:t>
      </w:r>
      <w:r w:rsidRPr="00E37C56">
        <w:rPr>
          <w:rFonts w:eastAsia="SimSun"/>
          <w:bCs/>
          <w:kern w:val="22"/>
          <w:sz w:val="24"/>
          <w:szCs w:val="24"/>
          <w:lang w:val="zh-CN" w:eastAsia="zh-CN"/>
        </w:rPr>
        <w:t>》，但缔约方对这些资源的利用受到限制。批准进程受到全球环境基金项目的启动</w:t>
      </w:r>
      <w:r w:rsidR="00484A69">
        <w:rPr>
          <w:rFonts w:eastAsia="SimSun" w:hint="eastAsia"/>
          <w:bCs/>
          <w:kern w:val="22"/>
          <w:sz w:val="24"/>
          <w:szCs w:val="24"/>
          <w:lang w:val="zh-CN" w:eastAsia="zh-CN"/>
        </w:rPr>
        <w:t>情况</w:t>
      </w:r>
      <w:r w:rsidRPr="00E37C56">
        <w:rPr>
          <w:rFonts w:eastAsia="SimSun"/>
          <w:bCs/>
          <w:kern w:val="22"/>
          <w:sz w:val="24"/>
          <w:szCs w:val="24"/>
          <w:lang w:val="zh-CN" w:eastAsia="zh-CN"/>
        </w:rPr>
        <w:t>，尤其是完成</w:t>
      </w:r>
      <w:r w:rsidR="00484A69">
        <w:rPr>
          <w:rFonts w:eastAsia="SimSun" w:hint="eastAsia"/>
          <w:bCs/>
          <w:kern w:val="22"/>
          <w:sz w:val="24"/>
          <w:szCs w:val="24"/>
          <w:lang w:val="zh-CN" w:eastAsia="zh-CN"/>
        </w:rPr>
        <w:t>情况</w:t>
      </w:r>
      <w:r w:rsidRPr="00E37C56">
        <w:rPr>
          <w:rFonts w:eastAsia="SimSun"/>
          <w:bCs/>
          <w:kern w:val="22"/>
          <w:sz w:val="24"/>
          <w:szCs w:val="24"/>
          <w:lang w:val="zh-CN" w:eastAsia="zh-CN"/>
        </w:rPr>
        <w:t>的直接影响。全球环境基金为国家报告编写工作和生物安全信息交换所第三期项目</w:t>
      </w:r>
      <w:r w:rsidRPr="00E37C56">
        <w:rPr>
          <w:rFonts w:eastAsia="SimSun" w:hint="eastAsia"/>
          <w:bCs/>
          <w:kern w:val="22"/>
          <w:sz w:val="24"/>
          <w:szCs w:val="24"/>
          <w:lang w:val="zh-CN" w:eastAsia="zh-CN"/>
        </w:rPr>
        <w:t>所资助</w:t>
      </w:r>
      <w:r w:rsidRPr="00E37C56">
        <w:rPr>
          <w:rFonts w:eastAsia="SimSun"/>
          <w:bCs/>
          <w:kern w:val="22"/>
          <w:sz w:val="24"/>
          <w:szCs w:val="24"/>
          <w:lang w:val="zh-CN" w:eastAsia="zh-CN"/>
        </w:rPr>
        <w:t>的扶持性活动在支持《议定书》执行工作方面发挥了重要作用。</w:t>
      </w:r>
      <w:r w:rsidR="002B5573" w:rsidRPr="009E66BF">
        <w:rPr>
          <w:rFonts w:eastAsia="SimSun"/>
          <w:bCs/>
          <w:kern w:val="22"/>
          <w:sz w:val="24"/>
          <w:szCs w:val="24"/>
          <w:lang w:eastAsia="zh-CN"/>
        </w:rPr>
        <w:t xml:space="preserve"> </w:t>
      </w:r>
    </w:p>
    <w:p w14:paraId="59364BE4" w14:textId="4743C0F2" w:rsidR="00505DC9" w:rsidRPr="009E66BF" w:rsidRDefault="00493633"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kern w:val="22"/>
          <w:sz w:val="24"/>
          <w:szCs w:val="24"/>
          <w:lang w:eastAsia="zh-CN"/>
        </w:rPr>
      </w:pPr>
      <w:r w:rsidRPr="00493633">
        <w:rPr>
          <w:rFonts w:eastAsia="SimSun"/>
          <w:bCs/>
          <w:kern w:val="22"/>
          <w:sz w:val="24"/>
          <w:szCs w:val="24"/>
          <w:lang w:val="zh-CN" w:eastAsia="zh-CN"/>
        </w:rPr>
        <w:t>共有</w:t>
      </w:r>
      <w:r w:rsidRPr="00493633">
        <w:rPr>
          <w:rFonts w:eastAsia="SimSun"/>
          <w:bCs/>
          <w:kern w:val="22"/>
          <w:sz w:val="24"/>
          <w:szCs w:val="24"/>
          <w:lang w:val="zh-CN" w:eastAsia="zh-CN"/>
        </w:rPr>
        <w:t xml:space="preserve"> 71</w:t>
      </w:r>
      <w:r w:rsidRPr="00493633">
        <w:rPr>
          <w:rFonts w:eastAsia="SimSun"/>
          <w:bCs/>
          <w:kern w:val="22"/>
          <w:sz w:val="24"/>
          <w:szCs w:val="24"/>
          <w:lang w:val="zh-CN" w:eastAsia="zh-CN"/>
        </w:rPr>
        <w:t>个符合条件的国家尚未申请</w:t>
      </w:r>
      <w:r w:rsidRPr="00493633">
        <w:rPr>
          <w:rFonts w:eastAsia="SimSun" w:hint="eastAsia"/>
          <w:bCs/>
          <w:kern w:val="22"/>
          <w:sz w:val="24"/>
          <w:szCs w:val="24"/>
          <w:lang w:val="zh-CN" w:eastAsia="zh-CN"/>
        </w:rPr>
        <w:t>资助</w:t>
      </w:r>
      <w:r w:rsidRPr="00493633">
        <w:rPr>
          <w:rFonts w:eastAsia="SimSun"/>
          <w:bCs/>
          <w:kern w:val="22"/>
          <w:sz w:val="24"/>
          <w:szCs w:val="24"/>
          <w:lang w:val="zh-CN" w:eastAsia="zh-CN"/>
        </w:rPr>
        <w:t>，使用全球环境基金的模式执行其国家生物安全框架。这意味着仍有很多缔约方可以申请</w:t>
      </w:r>
      <w:r w:rsidRPr="00493633">
        <w:rPr>
          <w:rFonts w:eastAsia="SimSun" w:hint="eastAsia"/>
          <w:bCs/>
          <w:kern w:val="22"/>
          <w:sz w:val="24"/>
          <w:szCs w:val="24"/>
          <w:lang w:val="zh-CN" w:eastAsia="zh-CN"/>
        </w:rPr>
        <w:t>资助</w:t>
      </w:r>
      <w:r w:rsidRPr="00493633">
        <w:rPr>
          <w:rFonts w:eastAsia="SimSun"/>
          <w:bCs/>
          <w:kern w:val="22"/>
          <w:sz w:val="24"/>
          <w:szCs w:val="24"/>
          <w:lang w:val="zh-CN" w:eastAsia="zh-CN"/>
        </w:rPr>
        <w:t>。</w:t>
      </w:r>
      <w:r w:rsidR="00BC1696" w:rsidRPr="009E66BF">
        <w:rPr>
          <w:rFonts w:eastAsia="SimSun"/>
          <w:bCs/>
          <w:sz w:val="24"/>
          <w:szCs w:val="24"/>
          <w:lang w:eastAsia="zh-CN"/>
        </w:rPr>
        <w:t xml:space="preserve"> </w:t>
      </w:r>
    </w:p>
    <w:p w14:paraId="5B0A5B29" w14:textId="7F489C40" w:rsidR="006E1F4A" w:rsidRPr="009E66BF" w:rsidRDefault="00493633"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kern w:val="22"/>
          <w:sz w:val="24"/>
          <w:szCs w:val="24"/>
          <w:lang w:eastAsia="zh-CN"/>
        </w:rPr>
      </w:pPr>
      <w:r w:rsidRPr="00493633">
        <w:rPr>
          <w:rFonts w:eastAsia="SimSun"/>
          <w:bCs/>
          <w:kern w:val="22"/>
          <w:sz w:val="24"/>
          <w:szCs w:val="24"/>
          <w:lang w:val="zh-CN" w:eastAsia="zh-CN"/>
        </w:rPr>
        <w:t>全球环境基金信托基金第八次增资期间为期四年的注重成果的方案优先事项框架包括《卡塔赫纳议定书》的执行计划草案和能力建设行动计划草案（</w:t>
      </w:r>
      <w:r w:rsidRPr="00493633">
        <w:rPr>
          <w:rFonts w:eastAsia="SimSun"/>
          <w:bCs/>
          <w:kern w:val="22"/>
          <w:sz w:val="24"/>
          <w:szCs w:val="24"/>
          <w:lang w:val="zh-CN" w:eastAsia="zh-CN"/>
        </w:rPr>
        <w:t xml:space="preserve">CBD/SBI/3/18) </w:t>
      </w:r>
      <w:r w:rsidRPr="00493633">
        <w:rPr>
          <w:rFonts w:eastAsia="SimSun"/>
          <w:bCs/>
          <w:kern w:val="22"/>
          <w:sz w:val="24"/>
          <w:szCs w:val="24"/>
          <w:lang w:val="zh-CN" w:eastAsia="zh-CN"/>
        </w:rPr>
        <w:t>，以及《卡塔赫纳生物安全议定书》第四次评估和审查的结果，这些都提供了关于缔约方采取的生物安全行动的有用信息，可以为筹划今后的</w:t>
      </w:r>
      <w:r w:rsidRPr="00493633">
        <w:rPr>
          <w:rFonts w:eastAsia="SimSun" w:hint="eastAsia"/>
          <w:bCs/>
          <w:kern w:val="22"/>
          <w:sz w:val="24"/>
          <w:szCs w:val="24"/>
          <w:lang w:val="zh-CN" w:eastAsia="zh-CN"/>
        </w:rPr>
        <w:t>方案规划方针</w:t>
      </w:r>
      <w:r w:rsidRPr="00493633">
        <w:rPr>
          <w:rFonts w:eastAsia="SimSun"/>
          <w:bCs/>
          <w:kern w:val="22"/>
          <w:sz w:val="24"/>
          <w:szCs w:val="24"/>
          <w:lang w:val="zh-CN" w:eastAsia="zh-CN"/>
        </w:rPr>
        <w:t>提供信息。</w:t>
      </w:r>
    </w:p>
    <w:p w14:paraId="5F979AAC" w14:textId="758823BB" w:rsidR="003D7D8A" w:rsidRPr="009E66BF" w:rsidRDefault="00CD45EC"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kern w:val="22"/>
          <w:sz w:val="24"/>
          <w:szCs w:val="24"/>
          <w:lang w:eastAsia="zh-CN"/>
        </w:rPr>
      </w:pPr>
      <w:r w:rsidRPr="00CD45EC">
        <w:rPr>
          <w:rFonts w:eastAsia="SimSun"/>
          <w:bCs/>
          <w:kern w:val="22"/>
          <w:sz w:val="24"/>
          <w:szCs w:val="24"/>
          <w:lang w:val="zh-CN" w:eastAsia="zh-CN"/>
        </w:rPr>
        <w:t>生物安全是一个高度技术化和专业化的领域。为具备充分执行《卡塔赫纳议定书》的能力，需要对工作人员进行系统和长期的培训。此外，执行问题附属机构第三次会议结合对议定书的第四次评估和审查以及对</w:t>
      </w:r>
      <w:r w:rsidRPr="00CD45EC">
        <w:rPr>
          <w:rFonts w:eastAsia="SimSun"/>
          <w:bCs/>
          <w:kern w:val="22"/>
          <w:sz w:val="24"/>
          <w:szCs w:val="24"/>
          <w:lang w:val="zh-CN" w:eastAsia="zh-CN"/>
        </w:rPr>
        <w:t xml:space="preserve"> 2011-2020 </w:t>
      </w:r>
      <w:r w:rsidRPr="00CD45EC">
        <w:rPr>
          <w:rFonts w:eastAsia="SimSun"/>
          <w:bCs/>
          <w:kern w:val="22"/>
          <w:sz w:val="24"/>
          <w:szCs w:val="24"/>
          <w:lang w:val="zh-CN" w:eastAsia="zh-CN"/>
        </w:rPr>
        <w:t>年期间卡塔赫纳生物安全议定书战略计划进行的最后评估，建议作为议定书缔约方会议的缔约方大会关切地注意到，只有大约一半的《议定书》缔约方为执行《议定书》出台了充分的法律、行政和其他措施，并敦促尚未充分建立国家生物安全框架的缔约方建立该框架，特别是优先制定生物安全立法（执行问题附属机构第</w:t>
      </w:r>
      <w:r w:rsidRPr="00CD45EC">
        <w:rPr>
          <w:rFonts w:eastAsia="SimSun"/>
          <w:bCs/>
          <w:kern w:val="22"/>
          <w:sz w:val="24"/>
          <w:szCs w:val="24"/>
          <w:lang w:val="zh-CN" w:eastAsia="zh-CN"/>
        </w:rPr>
        <w:t xml:space="preserve"> 3/2 </w:t>
      </w:r>
      <w:r w:rsidRPr="00CD45EC">
        <w:rPr>
          <w:rFonts w:eastAsia="SimSun"/>
          <w:bCs/>
          <w:kern w:val="22"/>
          <w:sz w:val="24"/>
          <w:szCs w:val="24"/>
          <w:lang w:val="zh-CN" w:eastAsia="zh-CN"/>
        </w:rPr>
        <w:t>号建议）。</w:t>
      </w:r>
    </w:p>
    <w:p w14:paraId="2FA1BD64" w14:textId="0A84B327" w:rsidR="0095599D" w:rsidRPr="009E66BF" w:rsidRDefault="00BC531F"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kern w:val="22"/>
          <w:sz w:val="24"/>
          <w:szCs w:val="24"/>
          <w:lang w:eastAsia="zh-CN"/>
        </w:rPr>
      </w:pPr>
      <w:r w:rsidRPr="00BC531F">
        <w:rPr>
          <w:rFonts w:eastAsia="SimSun"/>
          <w:bCs/>
          <w:kern w:val="22"/>
          <w:sz w:val="24"/>
          <w:szCs w:val="24"/>
          <w:lang w:val="zh-CN" w:eastAsia="zh-CN"/>
        </w:rPr>
        <w:lastRenderedPageBreak/>
        <w:t>在这个阶段，显然还不清楚缔约方将在第八个增资周期向全球环境基金提交多少生物安全项目申请，但如果这些国家决定将其全球环境基金拨款的一部分用于生物安全，</w:t>
      </w:r>
      <w:r w:rsidR="00484A69">
        <w:rPr>
          <w:rFonts w:eastAsia="SimSun" w:hint="eastAsia"/>
          <w:bCs/>
          <w:kern w:val="22"/>
          <w:sz w:val="24"/>
          <w:szCs w:val="24"/>
          <w:lang w:val="zh-CN" w:eastAsia="zh-CN"/>
        </w:rPr>
        <w:t>就</w:t>
      </w:r>
      <w:r w:rsidRPr="00BC531F">
        <w:rPr>
          <w:rFonts w:eastAsia="SimSun"/>
          <w:bCs/>
          <w:kern w:val="22"/>
          <w:sz w:val="24"/>
          <w:szCs w:val="24"/>
          <w:lang w:val="zh-CN" w:eastAsia="zh-CN"/>
        </w:rPr>
        <w:t>可以大幅度提高全球执行和遵守《议定书》的水平。此外，如果缔约方决定将全球环境基金资金用于生物安全项目，对《</w:t>
      </w:r>
      <w:r w:rsidRPr="00BC531F">
        <w:rPr>
          <w:rFonts w:eastAsia="SimSun"/>
          <w:bCs/>
          <w:kern w:val="22"/>
          <w:sz w:val="24"/>
          <w:szCs w:val="24"/>
          <w:lang w:val="en-US" w:eastAsia="zh-CN"/>
        </w:rPr>
        <w:t>关于赔偿责任和补救的名古屋</w:t>
      </w:r>
      <w:r w:rsidRPr="00BC531F">
        <w:rPr>
          <w:rFonts w:eastAsia="SimSun"/>
          <w:bCs/>
          <w:kern w:val="22"/>
          <w:sz w:val="24"/>
          <w:szCs w:val="24"/>
          <w:lang w:val="en-US" w:eastAsia="zh-CN"/>
        </w:rPr>
        <w:t>-</w:t>
      </w:r>
      <w:r w:rsidRPr="00BC531F">
        <w:rPr>
          <w:rFonts w:eastAsia="SimSun"/>
          <w:bCs/>
          <w:kern w:val="22"/>
          <w:sz w:val="24"/>
          <w:szCs w:val="24"/>
          <w:lang w:val="en-US" w:eastAsia="zh-CN"/>
        </w:rPr>
        <w:t>吉隆坡补充议定书</w:t>
      </w:r>
      <w:r w:rsidRPr="00BC531F">
        <w:rPr>
          <w:rFonts w:eastAsia="SimSun"/>
          <w:bCs/>
          <w:kern w:val="22"/>
          <w:sz w:val="24"/>
          <w:szCs w:val="24"/>
          <w:lang w:val="zh-CN" w:eastAsia="zh-CN"/>
        </w:rPr>
        <w:t>》的批准和接受</w:t>
      </w:r>
      <w:r w:rsidRPr="00BC531F">
        <w:rPr>
          <w:rFonts w:eastAsia="SimSun" w:hint="eastAsia"/>
          <w:bCs/>
          <w:kern w:val="22"/>
          <w:sz w:val="24"/>
          <w:szCs w:val="24"/>
          <w:lang w:val="zh-CN" w:eastAsia="zh-CN"/>
        </w:rPr>
        <w:t>情况也会受到正面</w:t>
      </w:r>
      <w:r w:rsidRPr="00BC531F">
        <w:rPr>
          <w:rFonts w:eastAsia="SimSun"/>
          <w:bCs/>
          <w:kern w:val="22"/>
          <w:sz w:val="24"/>
          <w:szCs w:val="24"/>
          <w:lang w:val="zh-CN" w:eastAsia="zh-CN"/>
        </w:rPr>
        <w:t>影响。</w:t>
      </w:r>
    </w:p>
    <w:p w14:paraId="71653386" w14:textId="11E71722" w:rsidR="002F31C1" w:rsidRPr="009E66BF" w:rsidRDefault="00AA3449"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sz w:val="24"/>
          <w:szCs w:val="24"/>
          <w:lang w:eastAsia="zh-CN"/>
        </w:rPr>
      </w:pPr>
      <w:r w:rsidRPr="00AA3449">
        <w:rPr>
          <w:rFonts w:eastAsia="SimSun" w:hint="eastAsia"/>
          <w:bCs/>
          <w:kern w:val="22"/>
          <w:sz w:val="24"/>
          <w:szCs w:val="24"/>
          <w:lang w:val="zh-CN" w:eastAsia="zh-CN"/>
        </w:rPr>
        <w:t>与</w:t>
      </w:r>
      <w:r w:rsidRPr="00AA3449">
        <w:rPr>
          <w:rFonts w:eastAsia="SimSun"/>
          <w:bCs/>
          <w:kern w:val="22"/>
          <w:sz w:val="24"/>
          <w:szCs w:val="24"/>
          <w:lang w:val="zh-CN" w:eastAsia="zh-CN"/>
        </w:rPr>
        <w:t>2020</w:t>
      </w:r>
      <w:r w:rsidRPr="00AA3449">
        <w:rPr>
          <w:rFonts w:eastAsia="SimSun"/>
          <w:bCs/>
          <w:kern w:val="22"/>
          <w:sz w:val="24"/>
          <w:szCs w:val="24"/>
          <w:lang w:val="zh-CN" w:eastAsia="zh-CN"/>
        </w:rPr>
        <w:t>年后全球生物多样性框架的资源</w:t>
      </w:r>
      <w:r w:rsidRPr="00AA3449">
        <w:rPr>
          <w:rFonts w:eastAsia="SimSun" w:hint="eastAsia"/>
          <w:bCs/>
          <w:kern w:val="22"/>
          <w:sz w:val="24"/>
          <w:szCs w:val="24"/>
          <w:lang w:val="zh-CN" w:eastAsia="zh-CN"/>
        </w:rPr>
        <w:t>筹集</w:t>
      </w:r>
      <w:r w:rsidRPr="00AA3449">
        <w:rPr>
          <w:rFonts w:eastAsia="SimSun"/>
          <w:bCs/>
          <w:kern w:val="22"/>
          <w:sz w:val="24"/>
          <w:szCs w:val="24"/>
          <w:lang w:val="zh-CN" w:eastAsia="zh-CN"/>
        </w:rPr>
        <w:t>部分有关的</w:t>
      </w:r>
      <w:r w:rsidRPr="00AA3449">
        <w:rPr>
          <w:rFonts w:eastAsia="SimSun" w:hint="eastAsia"/>
          <w:bCs/>
          <w:kern w:val="22"/>
          <w:sz w:val="24"/>
          <w:szCs w:val="24"/>
          <w:lang w:val="zh-CN" w:eastAsia="zh-CN"/>
        </w:rPr>
        <w:t>事态</w:t>
      </w:r>
      <w:r w:rsidRPr="00AA3449">
        <w:rPr>
          <w:rFonts w:eastAsia="SimSun"/>
          <w:bCs/>
          <w:kern w:val="22"/>
          <w:sz w:val="24"/>
          <w:szCs w:val="24"/>
          <w:lang w:val="zh-CN" w:eastAsia="zh-CN"/>
        </w:rPr>
        <w:t>发展也关系到《卡塔赫纳生物安全议定书》。考虑到为有效执行</w:t>
      </w:r>
      <w:r w:rsidRPr="00AA3449">
        <w:rPr>
          <w:rFonts w:eastAsia="SimSun"/>
          <w:bCs/>
          <w:kern w:val="22"/>
          <w:sz w:val="24"/>
          <w:szCs w:val="24"/>
          <w:lang w:val="zh-CN" w:eastAsia="zh-CN"/>
        </w:rPr>
        <w:t>2020</w:t>
      </w:r>
      <w:r w:rsidRPr="00AA3449">
        <w:rPr>
          <w:rFonts w:eastAsia="SimSun"/>
          <w:bCs/>
          <w:kern w:val="22"/>
          <w:sz w:val="24"/>
          <w:szCs w:val="24"/>
          <w:lang w:val="zh-CN" w:eastAsia="zh-CN"/>
        </w:rPr>
        <w:t>年后全球生物多样性框架筹集充足资源的工作，《议定书》缔约方有机会将生物安全考虑因素纳入国家财政计划或其他基于国家生物多样性战略和行动计划的类似文书的更新和实施工作。作为卡塔赫纳议定书缔约方会议的缔约方大会不妨考虑如何使</w:t>
      </w:r>
      <w:r w:rsidRPr="00AA3449">
        <w:rPr>
          <w:rFonts w:eastAsia="SimSun"/>
          <w:bCs/>
          <w:kern w:val="22"/>
          <w:sz w:val="24"/>
          <w:szCs w:val="24"/>
          <w:lang w:val="zh-CN" w:eastAsia="zh-CN"/>
        </w:rPr>
        <w:t>2020</w:t>
      </w:r>
      <w:r w:rsidRPr="00AA3449">
        <w:rPr>
          <w:rFonts w:eastAsia="SimSun"/>
          <w:bCs/>
          <w:kern w:val="22"/>
          <w:sz w:val="24"/>
          <w:szCs w:val="24"/>
          <w:lang w:val="zh-CN" w:eastAsia="zh-CN"/>
        </w:rPr>
        <w:t>年后全球生物多样性框架的资源筹集部分支持《议定书》的执行，并</w:t>
      </w:r>
      <w:r w:rsidRPr="00AA3449">
        <w:rPr>
          <w:rFonts w:eastAsia="SimSun" w:hint="eastAsia"/>
          <w:bCs/>
          <w:kern w:val="22"/>
          <w:sz w:val="24"/>
          <w:szCs w:val="24"/>
          <w:lang w:val="zh-CN" w:eastAsia="zh-CN"/>
        </w:rPr>
        <w:t>支持</w:t>
      </w:r>
      <w:r w:rsidRPr="00AA3449">
        <w:rPr>
          <w:rFonts w:eastAsia="SimSun"/>
          <w:bCs/>
          <w:kern w:val="22"/>
          <w:sz w:val="24"/>
          <w:szCs w:val="24"/>
          <w:lang w:val="zh-CN" w:eastAsia="zh-CN"/>
        </w:rPr>
        <w:t>实现相关的生物安全目标。</w:t>
      </w:r>
    </w:p>
    <w:p w14:paraId="23086A63" w14:textId="5DFB489A" w:rsidR="00631673" w:rsidRPr="009E66BF" w:rsidRDefault="00AA3449"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bCs/>
          <w:sz w:val="24"/>
          <w:szCs w:val="24"/>
          <w:lang w:eastAsia="zh-CN"/>
        </w:rPr>
      </w:pPr>
      <w:r w:rsidRPr="00AA3449">
        <w:rPr>
          <w:rFonts w:eastAsia="SimSun"/>
          <w:bCs/>
          <w:kern w:val="22"/>
          <w:sz w:val="24"/>
          <w:szCs w:val="24"/>
          <w:lang w:val="zh-CN" w:eastAsia="zh-CN"/>
        </w:rPr>
        <w:t>卡塔赫纳生物安全议定书履约委员会如其报告所述</w:t>
      </w:r>
      <w:r w:rsidRPr="00AA3449">
        <w:rPr>
          <w:rFonts w:eastAsia="SimSun"/>
          <w:bCs/>
          <w:kern w:val="22"/>
          <w:sz w:val="24"/>
          <w:szCs w:val="24"/>
          <w:vertAlign w:val="superscript"/>
          <w:lang w:val="zh-CN"/>
        </w:rPr>
        <w:footnoteReference w:id="5"/>
      </w:r>
      <w:r w:rsidRPr="00AA3449">
        <w:rPr>
          <w:rFonts w:eastAsia="SimSun"/>
          <w:bCs/>
          <w:kern w:val="22"/>
          <w:sz w:val="24"/>
          <w:szCs w:val="24"/>
          <w:lang w:val="zh-CN" w:eastAsia="zh-CN"/>
        </w:rPr>
        <w:t>，提出了几项建议，供作为议定书缔约方会议的缔约方大会审议。</w:t>
      </w:r>
      <w:r w:rsidR="00851B15" w:rsidRPr="009E66BF">
        <w:rPr>
          <w:rFonts w:eastAsia="SimSun"/>
          <w:bCs/>
          <w:sz w:val="24"/>
          <w:szCs w:val="24"/>
          <w:lang w:eastAsia="zh-CN"/>
        </w:rPr>
        <w:t xml:space="preserve"> </w:t>
      </w:r>
    </w:p>
    <w:p w14:paraId="3876556C" w14:textId="4A2BCEDB" w:rsidR="00E21230" w:rsidRPr="00AA3449" w:rsidRDefault="00AA3449" w:rsidP="00AA3449">
      <w:pPr>
        <w:pStyle w:val="Para1"/>
        <w:keepNext/>
        <w:numPr>
          <w:ilvl w:val="0"/>
          <w:numId w:val="0"/>
        </w:numPr>
        <w:suppressLineNumbers/>
        <w:suppressAutoHyphens/>
        <w:overflowPunct w:val="0"/>
        <w:autoSpaceDE w:val="0"/>
        <w:autoSpaceDN w:val="0"/>
        <w:snapToGrid w:val="0"/>
        <w:spacing w:before="240" w:line="240" w:lineRule="atLeast"/>
        <w:jc w:val="center"/>
        <w:outlineLvl w:val="0"/>
        <w:rPr>
          <w:rFonts w:eastAsia="SimSun"/>
          <w:b/>
          <w:caps/>
          <w:sz w:val="24"/>
          <w:szCs w:val="24"/>
          <w:lang w:eastAsia="zh-CN"/>
        </w:rPr>
      </w:pPr>
      <w:r w:rsidRPr="00AA3449">
        <w:rPr>
          <w:rFonts w:eastAsia="SimSun"/>
          <w:b/>
          <w:caps/>
          <w:sz w:val="24"/>
          <w:szCs w:val="24"/>
          <w:lang w:eastAsia="zh-CN"/>
        </w:rPr>
        <w:t>四</w:t>
      </w:r>
      <w:r w:rsidRPr="00AA3449">
        <w:rPr>
          <w:rFonts w:eastAsia="SimSun" w:hint="eastAsia"/>
          <w:b/>
          <w:caps/>
          <w:sz w:val="24"/>
          <w:szCs w:val="24"/>
          <w:lang w:eastAsia="zh-CN"/>
        </w:rPr>
        <w:t>.</w:t>
      </w:r>
      <w:r w:rsidRPr="00AA3449">
        <w:rPr>
          <w:rFonts w:eastAsia="SimSun"/>
          <w:b/>
          <w:caps/>
          <w:sz w:val="24"/>
          <w:szCs w:val="24"/>
          <w:lang w:eastAsia="zh-CN"/>
        </w:rPr>
        <w:tab/>
      </w:r>
      <w:r w:rsidRPr="00AA3449">
        <w:rPr>
          <w:rFonts w:eastAsia="SimSun"/>
          <w:b/>
          <w:caps/>
          <w:sz w:val="24"/>
          <w:szCs w:val="24"/>
          <w:lang w:eastAsia="zh-CN"/>
        </w:rPr>
        <w:t>建议的决定草案</w:t>
      </w:r>
      <w:r w:rsidRPr="00AA3449">
        <w:rPr>
          <w:rFonts w:eastAsia="SimSun" w:hint="eastAsia"/>
          <w:b/>
          <w:caps/>
          <w:sz w:val="24"/>
          <w:szCs w:val="24"/>
          <w:lang w:eastAsia="zh-CN"/>
        </w:rPr>
        <w:t>基本</w:t>
      </w:r>
      <w:r w:rsidRPr="00AA3449">
        <w:rPr>
          <w:rFonts w:eastAsia="SimSun"/>
          <w:b/>
          <w:caps/>
          <w:sz w:val="24"/>
          <w:szCs w:val="24"/>
          <w:lang w:eastAsia="zh-CN"/>
        </w:rPr>
        <w:t>内容</w:t>
      </w:r>
    </w:p>
    <w:p w14:paraId="3A68CDD8" w14:textId="6BCA3558" w:rsidR="008B2772" w:rsidRPr="009E66BF" w:rsidRDefault="00AA083D" w:rsidP="00056E8A">
      <w:pPr>
        <w:pStyle w:val="Para1"/>
        <w:numPr>
          <w:ilvl w:val="0"/>
          <w:numId w:val="6"/>
        </w:numPr>
        <w:suppressLineNumbers/>
        <w:tabs>
          <w:tab w:val="clear" w:pos="360"/>
        </w:tabs>
        <w:suppressAutoHyphens/>
        <w:overflowPunct w:val="0"/>
        <w:autoSpaceDE w:val="0"/>
        <w:autoSpaceDN w:val="0"/>
        <w:snapToGrid w:val="0"/>
        <w:spacing w:line="240" w:lineRule="atLeast"/>
        <w:rPr>
          <w:rFonts w:eastAsia="SimSun"/>
          <w:kern w:val="22"/>
          <w:sz w:val="24"/>
          <w:szCs w:val="24"/>
          <w:lang w:eastAsia="zh-CN"/>
        </w:rPr>
      </w:pPr>
      <w:bookmarkStart w:id="12" w:name="_Hlk526085439"/>
      <w:r w:rsidRPr="00AA083D">
        <w:rPr>
          <w:rFonts w:eastAsia="SimSun"/>
          <w:sz w:val="24"/>
          <w:szCs w:val="24"/>
          <w:lang w:val="zh-CN" w:eastAsia="zh-CN"/>
        </w:rPr>
        <w:t>鉴于上述信息并考虑到卡塔赫纳议定书履约委员会就财务机制和资源提出的建议</w:t>
      </w:r>
      <w:r w:rsidRPr="00AA083D">
        <w:rPr>
          <w:rFonts w:eastAsia="SimSun"/>
          <w:sz w:val="24"/>
          <w:szCs w:val="24"/>
          <w:vertAlign w:val="superscript"/>
          <w:lang w:val="zh-CN"/>
        </w:rPr>
        <w:footnoteReference w:id="6"/>
      </w:r>
      <w:r w:rsidRPr="00AA083D">
        <w:rPr>
          <w:rFonts w:eastAsia="SimSun"/>
          <w:sz w:val="24"/>
          <w:szCs w:val="24"/>
          <w:lang w:val="zh-CN" w:eastAsia="zh-CN"/>
        </w:rPr>
        <w:t>，作为卡塔赫纳议定书缔约方</w:t>
      </w:r>
      <w:r w:rsidRPr="00AA083D">
        <w:rPr>
          <w:rFonts w:eastAsia="SimSun"/>
          <w:bCs/>
          <w:sz w:val="24"/>
          <w:szCs w:val="24"/>
          <w:lang w:val="zh-CN" w:eastAsia="zh-CN"/>
        </w:rPr>
        <w:t>会议</w:t>
      </w:r>
      <w:r w:rsidRPr="00AA083D">
        <w:rPr>
          <w:rFonts w:eastAsia="SimSun"/>
          <w:sz w:val="24"/>
          <w:szCs w:val="24"/>
          <w:lang w:val="zh-CN" w:eastAsia="zh-CN"/>
        </w:rPr>
        <w:t>的公约缔约方会议不妨按照以下内容，就关于财政机制和资源的第</w:t>
      </w:r>
      <w:r w:rsidRPr="00AA083D">
        <w:rPr>
          <w:rFonts w:eastAsia="SimSun"/>
          <w:sz w:val="24"/>
          <w:szCs w:val="24"/>
          <w:lang w:val="zh-CN" w:eastAsia="zh-CN"/>
        </w:rPr>
        <w:t xml:space="preserve"> 28 </w:t>
      </w:r>
      <w:r w:rsidRPr="00AA083D">
        <w:rPr>
          <w:rFonts w:eastAsia="SimSun"/>
          <w:sz w:val="24"/>
          <w:szCs w:val="24"/>
          <w:lang w:val="zh-CN" w:eastAsia="zh-CN"/>
        </w:rPr>
        <w:t>条的执行问题通过一项决定：</w:t>
      </w:r>
    </w:p>
    <w:p w14:paraId="4BCC4E4F" w14:textId="41AE9B7B" w:rsidR="00372946" w:rsidRPr="00AA083D" w:rsidRDefault="00AA083D" w:rsidP="00AA083D">
      <w:pPr>
        <w:pStyle w:val="ListParagraph"/>
        <w:spacing w:before="120" w:after="120" w:line="240" w:lineRule="atLeast"/>
        <w:ind w:left="0" w:firstLine="490"/>
        <w:contextualSpacing w:val="0"/>
        <w:rPr>
          <w:rFonts w:ascii="KaiTi" w:eastAsia="KaiTi" w:hAnsi="KaiTi"/>
          <w:sz w:val="24"/>
          <w:lang w:eastAsia="zh-CN"/>
        </w:rPr>
      </w:pPr>
      <w:r w:rsidRPr="00AA083D">
        <w:rPr>
          <w:rFonts w:ascii="KaiTi" w:eastAsia="KaiTi" w:hAnsi="KaiTi"/>
          <w:sz w:val="24"/>
          <w:lang w:val="zh-CN" w:eastAsia="zh-CN"/>
        </w:rPr>
        <w:t>作为卡塔赫纳生物安全议定书缔约方会议的缔约方大会</w:t>
      </w:r>
    </w:p>
    <w:p w14:paraId="25DB4DB3" w14:textId="758C3911" w:rsidR="006E1F4A" w:rsidRPr="00AA083D" w:rsidRDefault="00843926" w:rsidP="00AA083D">
      <w:pPr>
        <w:spacing w:before="120" w:after="120" w:line="240" w:lineRule="atLeast"/>
        <w:ind w:firstLine="490"/>
        <w:rPr>
          <w:rFonts w:eastAsia="SimSun"/>
          <w:sz w:val="24"/>
          <w:lang w:val="en-ZA" w:eastAsia="zh-CN"/>
        </w:rPr>
      </w:pPr>
      <w:r w:rsidRPr="009E66BF">
        <w:rPr>
          <w:rFonts w:eastAsia="SimSun"/>
          <w:sz w:val="24"/>
          <w:lang w:val="en-ZA" w:eastAsia="zh-CN"/>
        </w:rPr>
        <w:t>1.</w:t>
      </w:r>
      <w:r w:rsidRPr="009E66BF">
        <w:rPr>
          <w:rFonts w:eastAsia="SimSun"/>
          <w:i/>
          <w:iCs/>
          <w:sz w:val="24"/>
          <w:lang w:val="en-ZA" w:eastAsia="zh-CN"/>
        </w:rPr>
        <w:tab/>
      </w:r>
      <w:r w:rsidR="00AA083D" w:rsidRPr="00AA083D">
        <w:rPr>
          <w:rFonts w:ascii="KaiTi" w:eastAsia="KaiTi" w:hAnsi="KaiTi"/>
          <w:sz w:val="24"/>
          <w:lang w:val="en-ZA" w:eastAsia="zh-CN"/>
        </w:rPr>
        <w:t>欢迎</w:t>
      </w:r>
      <w:r w:rsidR="00AA083D" w:rsidRPr="00AA083D">
        <w:rPr>
          <w:rFonts w:eastAsia="SimSun"/>
          <w:sz w:val="24"/>
          <w:lang w:val="en-ZA" w:eastAsia="zh-CN"/>
        </w:rPr>
        <w:t>全球环境基金信托基金的</w:t>
      </w:r>
      <w:r w:rsidR="00AA083D" w:rsidRPr="00AA083D">
        <w:rPr>
          <w:rFonts w:eastAsia="SimSun"/>
          <w:sz w:val="24"/>
          <w:lang w:val="zh-CN" w:eastAsia="zh-CN"/>
        </w:rPr>
        <w:t>第八次</w:t>
      </w:r>
      <w:r w:rsidR="00AA083D" w:rsidRPr="00AA083D">
        <w:rPr>
          <w:rFonts w:eastAsia="SimSun"/>
          <w:sz w:val="24"/>
          <w:lang w:val="en-ZA" w:eastAsia="zh-CN"/>
        </w:rPr>
        <w:t>增资及其方案规划方针以及由此</w:t>
      </w:r>
      <w:r w:rsidR="00AA083D" w:rsidRPr="00AA083D">
        <w:rPr>
          <w:rFonts w:eastAsia="SimSun" w:hint="eastAsia"/>
          <w:sz w:val="24"/>
          <w:lang w:val="en-ZA" w:eastAsia="zh-CN"/>
        </w:rPr>
        <w:t>在</w:t>
      </w:r>
      <w:r w:rsidR="00AA083D" w:rsidRPr="00AA083D">
        <w:rPr>
          <w:rFonts w:eastAsia="SimSun"/>
          <w:sz w:val="24"/>
          <w:lang w:val="en-ZA" w:eastAsia="zh-CN"/>
        </w:rPr>
        <w:t>执行《卡塔赫纳议定书》方面向缔约方提供的支持；</w:t>
      </w:r>
    </w:p>
    <w:p w14:paraId="127B6E80" w14:textId="268C34A9" w:rsidR="00036839" w:rsidRPr="00AA083D" w:rsidRDefault="00843926" w:rsidP="00AA083D">
      <w:pPr>
        <w:spacing w:before="120" w:after="120" w:line="240" w:lineRule="atLeast"/>
        <w:ind w:firstLine="490"/>
        <w:rPr>
          <w:rFonts w:eastAsia="SimSun"/>
          <w:sz w:val="24"/>
          <w:lang w:val="en-ZA" w:eastAsia="zh-CN"/>
        </w:rPr>
      </w:pPr>
      <w:r w:rsidRPr="009E66BF">
        <w:rPr>
          <w:rFonts w:eastAsia="SimSun"/>
          <w:sz w:val="24"/>
          <w:lang w:val="en-ZA" w:eastAsia="zh-CN"/>
        </w:rPr>
        <w:t>2</w:t>
      </w:r>
      <w:r w:rsidRPr="009E66BF">
        <w:rPr>
          <w:rFonts w:eastAsia="SimSun"/>
          <w:i/>
          <w:iCs/>
          <w:sz w:val="24"/>
          <w:lang w:val="en-ZA" w:eastAsia="zh-CN"/>
        </w:rPr>
        <w:t>.</w:t>
      </w:r>
      <w:r w:rsidRPr="009E66BF">
        <w:rPr>
          <w:rFonts w:eastAsia="SimSun"/>
          <w:i/>
          <w:iCs/>
          <w:sz w:val="24"/>
          <w:lang w:val="en-ZA" w:eastAsia="zh-CN"/>
        </w:rPr>
        <w:tab/>
      </w:r>
      <w:r w:rsidR="00AA083D" w:rsidRPr="00AA083D">
        <w:rPr>
          <w:rFonts w:ascii="KaiTi" w:eastAsia="KaiTi" w:hAnsi="KaiTi"/>
          <w:sz w:val="24"/>
          <w:lang w:val="en-ZA" w:eastAsia="zh-CN"/>
        </w:rPr>
        <w:t>关切地注意到</w:t>
      </w:r>
      <w:r w:rsidR="00AA083D" w:rsidRPr="00AA083D">
        <w:rPr>
          <w:rFonts w:eastAsia="SimSun"/>
          <w:sz w:val="24"/>
          <w:lang w:val="zh-CN" w:eastAsia="zh-CN"/>
        </w:rPr>
        <w:t>在全球环境基金信托基金第七次增资期间提交的支持《卡塔赫纳生物安全议定书》执行工作的项目很少；</w:t>
      </w:r>
    </w:p>
    <w:p w14:paraId="55F26FC1" w14:textId="1FD98B14" w:rsidR="00372946" w:rsidRPr="009E66BF" w:rsidRDefault="00843926" w:rsidP="00AA083D">
      <w:pPr>
        <w:pStyle w:val="ListParagraph"/>
        <w:spacing w:before="120" w:after="120" w:line="240" w:lineRule="atLeast"/>
        <w:ind w:left="0" w:firstLine="490"/>
        <w:contextualSpacing w:val="0"/>
        <w:rPr>
          <w:rFonts w:eastAsia="SimSun"/>
          <w:sz w:val="24"/>
          <w:lang w:eastAsia="zh-CN"/>
        </w:rPr>
      </w:pPr>
      <w:r w:rsidRPr="009E66BF">
        <w:rPr>
          <w:rFonts w:eastAsia="SimSun"/>
          <w:sz w:val="24"/>
          <w:lang w:eastAsia="zh-CN"/>
        </w:rPr>
        <w:t>3.</w:t>
      </w:r>
      <w:r w:rsidRPr="009E66BF">
        <w:rPr>
          <w:rFonts w:eastAsia="SimSun"/>
          <w:i/>
          <w:iCs/>
          <w:sz w:val="24"/>
          <w:lang w:eastAsia="zh-CN"/>
        </w:rPr>
        <w:tab/>
      </w:r>
      <w:r w:rsidR="00EB106A" w:rsidRPr="00EB106A">
        <w:rPr>
          <w:rFonts w:ascii="KaiTi" w:eastAsia="KaiTi" w:hAnsi="KaiTi"/>
          <w:sz w:val="24"/>
          <w:lang w:val="zh-CN" w:eastAsia="zh-CN"/>
        </w:rPr>
        <w:t>建议</w:t>
      </w:r>
      <w:r w:rsidR="00EB106A" w:rsidRPr="00EB106A">
        <w:rPr>
          <w:rFonts w:eastAsia="SimSun"/>
          <w:sz w:val="24"/>
          <w:lang w:val="zh-CN" w:eastAsia="zh-CN"/>
        </w:rPr>
        <w:t>缔约方大会在通过其就支持《卡塔赫纳议定书》的执行问题给全球环境基金的指导时请全球环境基金：</w:t>
      </w:r>
    </w:p>
    <w:p w14:paraId="50B6168E" w14:textId="5D7AA322" w:rsidR="00372946" w:rsidRPr="009E66BF" w:rsidRDefault="00843926" w:rsidP="00AA083D">
      <w:pPr>
        <w:spacing w:before="120" w:after="120" w:line="240" w:lineRule="atLeast"/>
        <w:ind w:firstLine="490"/>
        <w:rPr>
          <w:rFonts w:eastAsia="SimSun"/>
          <w:sz w:val="24"/>
          <w:lang w:eastAsia="zh-CN"/>
        </w:rPr>
      </w:pPr>
      <w:r w:rsidRPr="009E66BF">
        <w:rPr>
          <w:rFonts w:eastAsia="SimSun"/>
          <w:sz w:val="24"/>
          <w:lang w:eastAsia="zh-CN"/>
        </w:rPr>
        <w:t>(a)</w:t>
      </w:r>
      <w:r w:rsidRPr="009E66BF">
        <w:rPr>
          <w:rFonts w:eastAsia="SimSun"/>
          <w:sz w:val="24"/>
          <w:lang w:eastAsia="zh-CN"/>
        </w:rPr>
        <w:tab/>
      </w:r>
      <w:r w:rsidR="00EB106A" w:rsidRPr="00EB106A">
        <w:rPr>
          <w:rFonts w:eastAsia="SimSun"/>
          <w:sz w:val="24"/>
          <w:lang w:val="zh-CN" w:eastAsia="zh-CN"/>
        </w:rPr>
        <w:t>及时提供资金，支持符合条件的缔约方编写和提交第五次国家报告</w:t>
      </w:r>
      <w:r w:rsidR="00EB106A">
        <w:rPr>
          <w:rFonts w:eastAsia="SimSun" w:hint="eastAsia"/>
          <w:sz w:val="24"/>
          <w:lang w:val="zh-CN" w:eastAsia="zh-CN"/>
        </w:rPr>
        <w:t>；</w:t>
      </w:r>
    </w:p>
    <w:p w14:paraId="748C1E73" w14:textId="47EEAADB" w:rsidR="00372946" w:rsidRPr="009E66BF" w:rsidRDefault="00843926" w:rsidP="00AA083D">
      <w:pPr>
        <w:spacing w:before="120" w:after="120" w:line="240" w:lineRule="atLeast"/>
        <w:ind w:firstLine="490"/>
        <w:rPr>
          <w:rFonts w:eastAsia="SimSun"/>
          <w:sz w:val="24"/>
          <w:lang w:eastAsia="zh-CN"/>
        </w:rPr>
      </w:pPr>
      <w:r w:rsidRPr="009E66BF">
        <w:rPr>
          <w:rFonts w:eastAsia="SimSun"/>
          <w:sz w:val="24"/>
          <w:lang w:eastAsia="zh-CN"/>
        </w:rPr>
        <w:t>(b)</w:t>
      </w:r>
      <w:r w:rsidRPr="009E66BF">
        <w:rPr>
          <w:rFonts w:eastAsia="SimSun"/>
          <w:sz w:val="24"/>
          <w:lang w:eastAsia="zh-CN"/>
        </w:rPr>
        <w:tab/>
      </w:r>
      <w:r w:rsidR="00EB106A" w:rsidRPr="00EB106A">
        <w:rPr>
          <w:rFonts w:eastAsia="SimSun"/>
          <w:sz w:val="24"/>
          <w:lang w:val="zh-CN" w:eastAsia="zh-CN"/>
        </w:rPr>
        <w:t>提供资金，支持缔约方执行履约行动计划，落实</w:t>
      </w:r>
      <w:r w:rsidR="00EB106A" w:rsidRPr="00EB106A">
        <w:rPr>
          <w:rFonts w:eastAsia="SimSun" w:hint="eastAsia"/>
          <w:sz w:val="24"/>
          <w:lang w:val="zh-CN" w:eastAsia="zh-CN"/>
        </w:rPr>
        <w:t>对</w:t>
      </w:r>
      <w:r w:rsidR="00EB106A" w:rsidRPr="00EB106A">
        <w:rPr>
          <w:rFonts w:eastAsia="SimSun"/>
          <w:sz w:val="24"/>
          <w:lang w:val="zh-CN" w:eastAsia="zh-CN"/>
        </w:rPr>
        <w:t>《议定书》的履约；</w:t>
      </w:r>
    </w:p>
    <w:p w14:paraId="2AE9338D" w14:textId="63518C9C" w:rsidR="00036839" w:rsidRPr="009E66BF" w:rsidRDefault="00843926" w:rsidP="00AA083D">
      <w:pPr>
        <w:spacing w:before="120" w:after="120" w:line="240" w:lineRule="atLeast"/>
        <w:ind w:firstLine="490"/>
        <w:rPr>
          <w:rFonts w:eastAsia="SimSun"/>
          <w:sz w:val="24"/>
          <w:lang w:eastAsia="zh-CN"/>
        </w:rPr>
      </w:pPr>
      <w:r w:rsidRPr="009E66BF">
        <w:rPr>
          <w:rFonts w:eastAsia="SimSun"/>
          <w:sz w:val="24"/>
          <w:lang w:eastAsia="zh-CN"/>
        </w:rPr>
        <w:t>(c)</w:t>
      </w:r>
      <w:r w:rsidRPr="009E66BF">
        <w:rPr>
          <w:rFonts w:eastAsia="SimSun"/>
          <w:sz w:val="24"/>
          <w:lang w:eastAsia="zh-CN"/>
        </w:rPr>
        <w:tab/>
      </w:r>
      <w:r w:rsidR="00EB106A" w:rsidRPr="00EB106A">
        <w:rPr>
          <w:rFonts w:eastAsia="SimSun"/>
          <w:sz w:val="24"/>
          <w:lang w:val="zh-CN" w:eastAsia="zh-CN"/>
        </w:rPr>
        <w:t>向符合条件的缔约方提供</w:t>
      </w:r>
      <w:r w:rsidR="00EB106A" w:rsidRPr="00EB106A">
        <w:rPr>
          <w:rFonts w:eastAsia="SimSun" w:hint="eastAsia"/>
          <w:sz w:val="24"/>
          <w:lang w:val="zh-CN" w:eastAsia="zh-CN"/>
        </w:rPr>
        <w:t>特别</w:t>
      </w:r>
      <w:r w:rsidR="00EB106A" w:rsidRPr="00EB106A">
        <w:rPr>
          <w:rFonts w:eastAsia="SimSun"/>
          <w:sz w:val="24"/>
          <w:lang w:val="zh-CN" w:eastAsia="zh-CN"/>
        </w:rPr>
        <w:t>资金，用于：</w:t>
      </w:r>
      <w:r w:rsidR="00EB106A" w:rsidRPr="00EB106A">
        <w:rPr>
          <w:rFonts w:eastAsia="SimSun"/>
          <w:sz w:val="24"/>
          <w:lang w:val="zh-CN"/>
        </w:rPr>
        <w:fldChar w:fldCharType="begin"/>
      </w:r>
      <w:r w:rsidR="00EB106A" w:rsidRPr="00EB106A">
        <w:rPr>
          <w:rFonts w:eastAsia="SimSun"/>
          <w:sz w:val="24"/>
          <w:lang w:val="zh-CN" w:eastAsia="zh-CN"/>
        </w:rPr>
        <w:instrText xml:space="preserve"> </w:instrText>
      </w:r>
      <w:r w:rsidR="00EB106A" w:rsidRPr="00EB106A">
        <w:rPr>
          <w:rFonts w:eastAsia="SimSun" w:hint="eastAsia"/>
          <w:sz w:val="24"/>
          <w:lang w:val="zh-CN" w:eastAsia="zh-CN"/>
        </w:rPr>
        <w:instrText>= 1 \* GB4</w:instrText>
      </w:r>
      <w:r w:rsidR="00EB106A" w:rsidRPr="00EB106A">
        <w:rPr>
          <w:rFonts w:eastAsia="SimSun"/>
          <w:sz w:val="24"/>
          <w:lang w:val="zh-CN" w:eastAsia="zh-CN"/>
        </w:rPr>
        <w:instrText xml:space="preserve"> </w:instrText>
      </w:r>
      <w:r w:rsidR="00EB106A" w:rsidRPr="00EB106A">
        <w:rPr>
          <w:rFonts w:eastAsia="SimSun"/>
          <w:sz w:val="24"/>
          <w:lang w:val="zh-CN"/>
        </w:rPr>
        <w:fldChar w:fldCharType="separate"/>
      </w:r>
      <w:r w:rsidR="00EB106A" w:rsidRPr="00EB106A">
        <w:rPr>
          <w:rFonts w:eastAsia="SimSun" w:hint="eastAsia"/>
          <w:sz w:val="24"/>
          <w:lang w:val="zh-CN" w:eastAsia="zh-CN"/>
        </w:rPr>
        <w:t>㈠</w:t>
      </w:r>
      <w:r w:rsidR="00EB106A" w:rsidRPr="00EB106A">
        <w:rPr>
          <w:rFonts w:eastAsia="SimSun"/>
          <w:sz w:val="24"/>
        </w:rPr>
        <w:fldChar w:fldCharType="end"/>
      </w:r>
      <w:r w:rsidR="00EB106A">
        <w:rPr>
          <w:rFonts w:eastAsia="SimSun"/>
          <w:sz w:val="24"/>
          <w:lang w:eastAsia="zh-CN"/>
        </w:rPr>
        <w:t xml:space="preserve"> </w:t>
      </w:r>
      <w:r w:rsidR="00EB106A" w:rsidRPr="00EB106A">
        <w:rPr>
          <w:rFonts w:eastAsia="SimSun"/>
          <w:sz w:val="24"/>
          <w:lang w:val="zh-CN" w:eastAsia="zh-CN"/>
        </w:rPr>
        <w:t>支持</w:t>
      </w:r>
      <w:r w:rsidR="00EB106A">
        <w:rPr>
          <w:rFonts w:eastAsia="SimSun" w:hint="eastAsia"/>
          <w:sz w:val="24"/>
          <w:lang w:val="zh-CN" w:eastAsia="zh-CN"/>
        </w:rPr>
        <w:t>旨在</w:t>
      </w:r>
      <w:r w:rsidR="00EB106A" w:rsidRPr="00EB106A">
        <w:rPr>
          <w:rFonts w:eastAsia="SimSun"/>
          <w:sz w:val="24"/>
          <w:lang w:val="zh-CN" w:eastAsia="zh-CN"/>
        </w:rPr>
        <w:t>执行《议定书》的法律、行政和其他措施（包括风险评估和风险管理；检测和识别改性活生物体；公众意识、教育和参与；社会经济考虑因素；赔偿责任和补救；国家报告；技术转让）</w:t>
      </w:r>
      <w:r w:rsidR="00484A69">
        <w:rPr>
          <w:rFonts w:eastAsia="SimSun" w:hint="eastAsia"/>
          <w:sz w:val="24"/>
          <w:lang w:val="zh-CN" w:eastAsia="zh-CN"/>
        </w:rPr>
        <w:t>的</w:t>
      </w:r>
      <w:r w:rsidR="00484A69" w:rsidRPr="00484A69">
        <w:rPr>
          <w:rFonts w:eastAsia="SimSun"/>
          <w:sz w:val="24"/>
          <w:lang w:val="zh-CN" w:eastAsia="zh-CN"/>
        </w:rPr>
        <w:t>制定和实施</w:t>
      </w:r>
      <w:r w:rsidR="00EB106A" w:rsidRPr="00EB106A">
        <w:rPr>
          <w:rFonts w:eastAsia="SimSun"/>
          <w:sz w:val="24"/>
          <w:lang w:val="zh-CN" w:eastAsia="zh-CN"/>
        </w:rPr>
        <w:t>；</w:t>
      </w:r>
      <w:r w:rsidR="00EB106A" w:rsidRPr="00EB106A">
        <w:rPr>
          <w:rFonts w:eastAsia="SimSun"/>
          <w:sz w:val="24"/>
          <w:lang w:val="zh-CN" w:eastAsia="zh-CN"/>
        </w:rPr>
        <w:t xml:space="preserve"> </w:t>
      </w:r>
      <w:r w:rsidR="00EB106A" w:rsidRPr="00EB106A">
        <w:rPr>
          <w:rFonts w:eastAsia="SimSun"/>
          <w:sz w:val="24"/>
          <w:lang w:val="zh-CN"/>
        </w:rPr>
        <w:fldChar w:fldCharType="begin"/>
      </w:r>
      <w:r w:rsidR="00EB106A" w:rsidRPr="00EB106A">
        <w:rPr>
          <w:rFonts w:eastAsia="SimSun"/>
          <w:sz w:val="24"/>
          <w:lang w:val="zh-CN" w:eastAsia="zh-CN"/>
        </w:rPr>
        <w:instrText xml:space="preserve"> </w:instrText>
      </w:r>
      <w:r w:rsidR="00EB106A" w:rsidRPr="00EB106A">
        <w:rPr>
          <w:rFonts w:eastAsia="SimSun" w:hint="eastAsia"/>
          <w:sz w:val="24"/>
          <w:lang w:val="zh-CN" w:eastAsia="zh-CN"/>
        </w:rPr>
        <w:instrText>= 2 \* GB4</w:instrText>
      </w:r>
      <w:r w:rsidR="00EB106A" w:rsidRPr="00EB106A">
        <w:rPr>
          <w:rFonts w:eastAsia="SimSun"/>
          <w:sz w:val="24"/>
          <w:lang w:val="zh-CN" w:eastAsia="zh-CN"/>
        </w:rPr>
        <w:instrText xml:space="preserve"> </w:instrText>
      </w:r>
      <w:r w:rsidR="00EB106A" w:rsidRPr="00EB106A">
        <w:rPr>
          <w:rFonts w:eastAsia="SimSun"/>
          <w:sz w:val="24"/>
          <w:lang w:val="zh-CN"/>
        </w:rPr>
        <w:fldChar w:fldCharType="separate"/>
      </w:r>
      <w:r w:rsidR="00EB106A" w:rsidRPr="00EB106A">
        <w:rPr>
          <w:rFonts w:eastAsia="SimSun" w:hint="eastAsia"/>
          <w:sz w:val="24"/>
          <w:lang w:val="zh-CN" w:eastAsia="zh-CN"/>
        </w:rPr>
        <w:t>㈡</w:t>
      </w:r>
      <w:r w:rsidR="00EB106A" w:rsidRPr="00EB106A">
        <w:rPr>
          <w:rFonts w:eastAsia="SimSun"/>
          <w:sz w:val="24"/>
        </w:rPr>
        <w:fldChar w:fldCharType="end"/>
      </w:r>
      <w:r w:rsidR="00EB106A" w:rsidRPr="00EB106A">
        <w:rPr>
          <w:rFonts w:eastAsia="SimSun" w:hint="eastAsia"/>
          <w:sz w:val="24"/>
          <w:lang w:val="zh-CN" w:eastAsia="zh-CN"/>
        </w:rPr>
        <w:t xml:space="preserve"> </w:t>
      </w:r>
      <w:r w:rsidR="00EB106A" w:rsidRPr="00EB106A">
        <w:rPr>
          <w:rFonts w:eastAsia="SimSun"/>
          <w:sz w:val="24"/>
          <w:lang w:val="zh-CN" w:eastAsia="zh-CN"/>
        </w:rPr>
        <w:t>支持符合条件的缔约方执行履约行动计划，</w:t>
      </w:r>
      <w:r w:rsidR="00EB106A" w:rsidRPr="00EB106A">
        <w:rPr>
          <w:rFonts w:eastAsia="SimSun" w:hint="eastAsia"/>
          <w:sz w:val="24"/>
          <w:lang w:val="zh-CN" w:eastAsia="zh-CN"/>
        </w:rPr>
        <w:t>落实对《</w:t>
      </w:r>
      <w:r w:rsidR="00EB106A" w:rsidRPr="00EB106A">
        <w:rPr>
          <w:rFonts w:eastAsia="SimSun"/>
          <w:sz w:val="24"/>
          <w:lang w:val="zh-CN" w:eastAsia="zh-CN"/>
        </w:rPr>
        <w:t>议定书》的履约；</w:t>
      </w:r>
    </w:p>
    <w:p w14:paraId="1FA27199" w14:textId="2E977847" w:rsidR="00AB6828" w:rsidRPr="009E66BF" w:rsidRDefault="00843926" w:rsidP="00AA083D">
      <w:pPr>
        <w:pStyle w:val="ListParagraph"/>
        <w:spacing w:before="120" w:after="120" w:line="240" w:lineRule="atLeast"/>
        <w:ind w:left="0" w:firstLine="490"/>
        <w:contextualSpacing w:val="0"/>
        <w:rPr>
          <w:rFonts w:eastAsia="SimSun"/>
          <w:snapToGrid w:val="0"/>
          <w:kern w:val="22"/>
          <w:sz w:val="24"/>
          <w:lang w:eastAsia="zh-CN"/>
        </w:rPr>
      </w:pPr>
      <w:r w:rsidRPr="009E66BF">
        <w:rPr>
          <w:rFonts w:eastAsia="SimSun"/>
          <w:snapToGrid w:val="0"/>
          <w:kern w:val="22"/>
          <w:sz w:val="24"/>
          <w:lang w:eastAsia="zh-CN"/>
        </w:rPr>
        <w:t>4.</w:t>
      </w:r>
      <w:r w:rsidRPr="009E66BF">
        <w:rPr>
          <w:rFonts w:eastAsia="SimSun"/>
          <w:i/>
          <w:iCs/>
          <w:snapToGrid w:val="0"/>
          <w:kern w:val="22"/>
          <w:sz w:val="24"/>
          <w:lang w:eastAsia="zh-CN"/>
        </w:rPr>
        <w:tab/>
      </w:r>
      <w:r w:rsidR="002057D0" w:rsidRPr="002057D0">
        <w:rPr>
          <w:rFonts w:ascii="KaiTi" w:eastAsia="KaiTi" w:hAnsi="KaiTi"/>
          <w:snapToGrid w:val="0"/>
          <w:kern w:val="22"/>
          <w:sz w:val="24"/>
          <w:lang w:val="zh-CN" w:eastAsia="zh-CN"/>
        </w:rPr>
        <w:t>敦促</w:t>
      </w:r>
      <w:r w:rsidR="002057D0" w:rsidRPr="002057D0">
        <w:rPr>
          <w:rFonts w:eastAsia="SimSun"/>
          <w:snapToGrid w:val="0"/>
          <w:kern w:val="22"/>
          <w:sz w:val="24"/>
          <w:lang w:val="zh-CN" w:eastAsia="zh-CN"/>
        </w:rPr>
        <w:t>同时也是《卡塔赫纳议定书》缔约方的《公约》缔约方</w:t>
      </w:r>
      <w:r w:rsidR="00484A69">
        <w:rPr>
          <w:rFonts w:eastAsia="SimSun" w:hint="eastAsia"/>
          <w:snapToGrid w:val="0"/>
          <w:kern w:val="22"/>
          <w:sz w:val="24"/>
          <w:lang w:val="zh-CN" w:eastAsia="zh-CN"/>
        </w:rPr>
        <w:t>顾及</w:t>
      </w:r>
      <w:r w:rsidR="002057D0" w:rsidRPr="002057D0">
        <w:rPr>
          <w:rFonts w:eastAsia="SimSun"/>
          <w:snapToGrid w:val="0"/>
          <w:kern w:val="22"/>
          <w:sz w:val="24"/>
          <w:lang w:val="zh-CN" w:eastAsia="zh-CN"/>
        </w:rPr>
        <w:t>自己在《卡塔赫纳生物安全议定书》下承担的义务、卡塔赫纳议定书</w:t>
      </w:r>
      <w:r w:rsidR="002057D0" w:rsidRPr="002057D0">
        <w:rPr>
          <w:rFonts w:eastAsia="SimSun"/>
          <w:snapToGrid w:val="0"/>
          <w:kern w:val="22"/>
          <w:sz w:val="24"/>
          <w:lang w:val="zh-CN" w:eastAsia="zh-CN"/>
        </w:rPr>
        <w:t>2020</w:t>
      </w:r>
      <w:r w:rsidR="002057D0" w:rsidRPr="002057D0">
        <w:rPr>
          <w:rFonts w:eastAsia="SimSun"/>
          <w:snapToGrid w:val="0"/>
          <w:kern w:val="22"/>
          <w:sz w:val="24"/>
          <w:lang w:val="zh-CN" w:eastAsia="zh-CN"/>
        </w:rPr>
        <w:t>年后执行计划和能力建设行动计划以及缔约方大会给全球环境基金的指导，在</w:t>
      </w:r>
      <w:r w:rsidR="002057D0" w:rsidRPr="002057D0">
        <w:rPr>
          <w:rFonts w:eastAsia="SimSun" w:hint="eastAsia"/>
          <w:snapToGrid w:val="0"/>
          <w:kern w:val="22"/>
          <w:sz w:val="24"/>
          <w:lang w:val="zh-CN" w:eastAsia="zh-CN"/>
        </w:rPr>
        <w:t>使用</w:t>
      </w:r>
      <w:r w:rsidR="002057D0" w:rsidRPr="002057D0">
        <w:rPr>
          <w:rFonts w:eastAsia="SimSun"/>
          <w:snapToGrid w:val="0"/>
          <w:kern w:val="22"/>
          <w:sz w:val="24"/>
          <w:lang w:val="zh-CN" w:eastAsia="zh-CN"/>
        </w:rPr>
        <w:t>全球环境基金信托基金第八次增资期间</w:t>
      </w:r>
      <w:r w:rsidR="002057D0" w:rsidRPr="002057D0">
        <w:rPr>
          <w:rFonts w:eastAsia="SimSun" w:hint="eastAsia"/>
          <w:snapToGrid w:val="0"/>
          <w:kern w:val="22"/>
          <w:sz w:val="24"/>
          <w:lang w:val="zh-CN" w:eastAsia="zh-CN"/>
        </w:rPr>
        <w:t>的</w:t>
      </w:r>
      <w:r w:rsidR="002057D0" w:rsidRPr="002057D0">
        <w:rPr>
          <w:rFonts w:eastAsia="SimSun"/>
          <w:snapToGrid w:val="0"/>
          <w:kern w:val="22"/>
          <w:sz w:val="24"/>
          <w:lang w:val="zh-CN" w:eastAsia="zh-CN"/>
        </w:rPr>
        <w:t>资金透明分配系统对其分配的资金时把生物安全项目包括在内；</w:t>
      </w:r>
    </w:p>
    <w:p w14:paraId="1475B78F" w14:textId="00443A14" w:rsidR="002B5573" w:rsidRPr="009E66BF" w:rsidRDefault="00843926" w:rsidP="00AA083D">
      <w:pPr>
        <w:pStyle w:val="ListParagraph"/>
        <w:spacing w:before="120" w:after="120" w:line="240" w:lineRule="atLeast"/>
        <w:ind w:left="0" w:firstLine="490"/>
        <w:contextualSpacing w:val="0"/>
        <w:rPr>
          <w:rFonts w:eastAsia="SimSun"/>
          <w:sz w:val="24"/>
          <w:lang w:eastAsia="zh-CN"/>
        </w:rPr>
      </w:pPr>
      <w:r w:rsidRPr="009E66BF">
        <w:rPr>
          <w:rFonts w:eastAsia="SimSun"/>
          <w:sz w:val="24"/>
          <w:lang w:eastAsia="zh-CN"/>
        </w:rPr>
        <w:lastRenderedPageBreak/>
        <w:t>5.</w:t>
      </w:r>
      <w:r w:rsidRPr="009E66BF">
        <w:rPr>
          <w:rFonts w:eastAsia="SimSun"/>
          <w:i/>
          <w:iCs/>
          <w:sz w:val="24"/>
          <w:lang w:eastAsia="zh-CN"/>
        </w:rPr>
        <w:tab/>
      </w:r>
      <w:r w:rsidR="002057D0" w:rsidRPr="002057D0">
        <w:rPr>
          <w:rFonts w:ascii="KaiTi" w:eastAsia="KaiTi" w:hAnsi="KaiTi"/>
          <w:snapToGrid w:val="0"/>
          <w:kern w:val="22"/>
          <w:sz w:val="24"/>
          <w:lang w:val="zh-CN" w:eastAsia="zh-CN"/>
        </w:rPr>
        <w:t>鼓励</w:t>
      </w:r>
      <w:r w:rsidR="002057D0" w:rsidRPr="002057D0">
        <w:rPr>
          <w:rFonts w:eastAsia="SimSun"/>
          <w:sz w:val="24"/>
          <w:lang w:val="zh-CN" w:eastAsia="zh-CN"/>
        </w:rPr>
        <w:t>缔约方将《卡塔赫纳议定书》执行工作的需求和</w:t>
      </w:r>
      <w:r w:rsidR="002057D0" w:rsidRPr="002057D0">
        <w:rPr>
          <w:rFonts w:eastAsia="SimSun" w:hint="eastAsia"/>
          <w:sz w:val="24"/>
          <w:lang w:val="zh-CN" w:eastAsia="zh-CN"/>
        </w:rPr>
        <w:t>规定</w:t>
      </w:r>
      <w:r w:rsidR="002057D0" w:rsidRPr="002057D0">
        <w:rPr>
          <w:rFonts w:eastAsia="SimSun"/>
          <w:sz w:val="24"/>
          <w:lang w:val="zh-CN" w:eastAsia="zh-CN"/>
        </w:rPr>
        <w:t>纳入国家生物多样性融资计划和本国对</w:t>
      </w:r>
      <w:r w:rsidR="002057D0" w:rsidRPr="002057D0">
        <w:rPr>
          <w:rFonts w:eastAsia="SimSun"/>
          <w:sz w:val="24"/>
          <w:lang w:val="zh-CN" w:eastAsia="zh-CN"/>
        </w:rPr>
        <w:t>2020</w:t>
      </w:r>
      <w:r w:rsidR="002057D0" w:rsidRPr="002057D0">
        <w:rPr>
          <w:rFonts w:eastAsia="SimSun"/>
          <w:sz w:val="24"/>
          <w:lang w:val="zh-CN" w:eastAsia="zh-CN"/>
        </w:rPr>
        <w:t>年后资源筹集战略的实施。</w:t>
      </w:r>
    </w:p>
    <w:bookmarkEnd w:id="12"/>
    <w:p w14:paraId="287BB215" w14:textId="77777777" w:rsidR="00F12AAE" w:rsidRDefault="00F12AAE" w:rsidP="00056E8A">
      <w:pPr>
        <w:spacing w:before="120" w:after="120"/>
        <w:jc w:val="center"/>
        <w:rPr>
          <w:lang w:eastAsia="zh-CN"/>
        </w:rPr>
      </w:pPr>
    </w:p>
    <w:p w14:paraId="3CAA573C" w14:textId="32E579BA" w:rsidR="00AF4FBA" w:rsidRPr="00C9161D" w:rsidRDefault="00843926" w:rsidP="00056E8A">
      <w:pPr>
        <w:spacing w:before="120" w:after="120"/>
        <w:jc w:val="center"/>
      </w:pPr>
      <w:r>
        <w:t>________</w:t>
      </w:r>
    </w:p>
    <w:sectPr w:rsidR="00AF4FBA" w:rsidRPr="00C9161D" w:rsidSect="005E4025">
      <w:headerReference w:type="even" r:id="rId18"/>
      <w:headerReference w:type="default" r:id="rId19"/>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CA7B8" w14:textId="77777777" w:rsidR="00FF191F" w:rsidRDefault="00FF191F" w:rsidP="00CF1848">
      <w:r>
        <w:separator/>
      </w:r>
    </w:p>
  </w:endnote>
  <w:endnote w:type="continuationSeparator" w:id="0">
    <w:p w14:paraId="20CDBB43" w14:textId="77777777" w:rsidR="00FF191F" w:rsidRDefault="00FF191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D99C0" w14:textId="77777777" w:rsidR="00FF191F" w:rsidRDefault="00FF191F" w:rsidP="00CF1848">
      <w:r>
        <w:separator/>
      </w:r>
    </w:p>
  </w:footnote>
  <w:footnote w:type="continuationSeparator" w:id="0">
    <w:p w14:paraId="78A2338E" w14:textId="77777777" w:rsidR="00FF191F" w:rsidRDefault="00FF191F" w:rsidP="00CF1848">
      <w:r>
        <w:continuationSeparator/>
      </w:r>
    </w:p>
  </w:footnote>
  <w:footnote w:id="1">
    <w:p w14:paraId="7EFD7816" w14:textId="1C6FB2A4" w:rsidR="005F6295" w:rsidRPr="00F12AAE" w:rsidRDefault="005F6295" w:rsidP="005F6295">
      <w:pPr>
        <w:pStyle w:val="FootnoteText"/>
        <w:ind w:firstLine="0"/>
        <w:rPr>
          <w:sz w:val="20"/>
          <w:szCs w:val="20"/>
          <w:lang w:val="en-US" w:eastAsia="zh-CN"/>
        </w:rPr>
      </w:pPr>
      <w:r w:rsidRPr="00F12AAE">
        <w:rPr>
          <w:rStyle w:val="FootnoteReference"/>
          <w:sz w:val="20"/>
          <w:szCs w:val="20"/>
        </w:rPr>
        <w:footnoteRef/>
      </w:r>
      <w:r w:rsidRPr="00F12AAE">
        <w:rPr>
          <w:sz w:val="20"/>
          <w:szCs w:val="20"/>
          <w:lang w:eastAsia="zh-CN"/>
        </w:rPr>
        <w:t xml:space="preserve"> </w:t>
      </w:r>
      <w:r w:rsidR="00484A69">
        <w:rPr>
          <w:sz w:val="20"/>
          <w:szCs w:val="20"/>
          <w:lang w:eastAsia="zh-CN"/>
        </w:rPr>
        <w:tab/>
      </w:r>
      <w:r w:rsidRPr="00F12AAE">
        <w:rPr>
          <w:sz w:val="20"/>
          <w:szCs w:val="20"/>
          <w:lang w:val="en-US" w:eastAsia="zh-CN"/>
        </w:rPr>
        <w:t>CBD/COP/15/8。</w:t>
      </w:r>
    </w:p>
  </w:footnote>
  <w:footnote w:id="2">
    <w:p w14:paraId="5CF4D49C" w14:textId="0424F973" w:rsidR="005F6295" w:rsidRPr="00D36E91" w:rsidRDefault="005F6295" w:rsidP="005F6295">
      <w:pPr>
        <w:pStyle w:val="FootnoteText"/>
        <w:ind w:firstLine="0"/>
        <w:rPr>
          <w:szCs w:val="18"/>
          <w:lang w:val="en-US" w:eastAsia="zh-CN"/>
        </w:rPr>
      </w:pPr>
      <w:r w:rsidRPr="00F12AAE">
        <w:rPr>
          <w:rStyle w:val="FootnoteReference"/>
          <w:sz w:val="20"/>
          <w:szCs w:val="20"/>
        </w:rPr>
        <w:footnoteRef/>
      </w:r>
      <w:r w:rsidRPr="00F12AAE">
        <w:rPr>
          <w:sz w:val="20"/>
          <w:szCs w:val="20"/>
          <w:lang w:eastAsia="zh-CN"/>
        </w:rPr>
        <w:t xml:space="preserve"> </w:t>
      </w:r>
      <w:r w:rsidR="00484A69">
        <w:rPr>
          <w:sz w:val="20"/>
          <w:szCs w:val="20"/>
          <w:lang w:eastAsia="zh-CN"/>
        </w:rPr>
        <w:tab/>
      </w:r>
      <w:r w:rsidR="00F12AAE" w:rsidRPr="00F12AAE">
        <w:rPr>
          <w:sz w:val="20"/>
          <w:szCs w:val="20"/>
          <w:lang w:val="en-US" w:eastAsia="zh-CN"/>
        </w:rPr>
        <w:t>GEF/R.7/22</w:t>
      </w:r>
      <w:r w:rsidRPr="00F12AAE">
        <w:rPr>
          <w:sz w:val="20"/>
          <w:szCs w:val="20"/>
          <w:lang w:eastAsia="zh-CN"/>
        </w:rPr>
        <w:t>。</w:t>
      </w:r>
    </w:p>
  </w:footnote>
  <w:footnote w:id="3">
    <w:p w14:paraId="271E4C52" w14:textId="6CEEB3AC" w:rsidR="00304CE9" w:rsidRPr="00F12AAE" w:rsidRDefault="00304CE9" w:rsidP="00304CE9">
      <w:pPr>
        <w:pStyle w:val="FootnoteText"/>
        <w:ind w:firstLine="0"/>
        <w:rPr>
          <w:sz w:val="20"/>
          <w:szCs w:val="20"/>
          <w:lang w:val="en-US" w:eastAsia="zh-CN"/>
        </w:rPr>
      </w:pPr>
      <w:r w:rsidRPr="00F12AAE">
        <w:rPr>
          <w:rStyle w:val="FootnoteReference"/>
          <w:sz w:val="20"/>
          <w:szCs w:val="20"/>
        </w:rPr>
        <w:footnoteRef/>
      </w:r>
      <w:r w:rsidRPr="00F12AAE">
        <w:rPr>
          <w:sz w:val="20"/>
          <w:szCs w:val="20"/>
          <w:lang w:eastAsia="zh-CN"/>
        </w:rPr>
        <w:t xml:space="preserve"> </w:t>
      </w:r>
      <w:r w:rsidR="00484A69">
        <w:rPr>
          <w:sz w:val="20"/>
          <w:szCs w:val="20"/>
          <w:lang w:eastAsia="zh-CN"/>
        </w:rPr>
        <w:tab/>
      </w:r>
      <w:proofErr w:type="spellStart"/>
      <w:r w:rsidRPr="00F12AAE">
        <w:rPr>
          <w:sz w:val="20"/>
          <w:szCs w:val="20"/>
          <w:lang w:val="en-US" w:eastAsia="zh-CN"/>
        </w:rPr>
        <w:t>执行问题附属机构第</w:t>
      </w:r>
      <w:proofErr w:type="spellEnd"/>
      <w:r w:rsidRPr="00F12AAE">
        <w:rPr>
          <w:sz w:val="20"/>
          <w:szCs w:val="20"/>
          <w:lang w:val="en-US" w:eastAsia="zh-CN"/>
        </w:rPr>
        <w:t xml:space="preserve"> 3/7 </w:t>
      </w:r>
      <w:proofErr w:type="spellStart"/>
      <w:r w:rsidRPr="00F12AAE">
        <w:rPr>
          <w:sz w:val="20"/>
          <w:szCs w:val="20"/>
          <w:lang w:val="en-US" w:eastAsia="zh-CN"/>
        </w:rPr>
        <w:t>号建议的附件一</w:t>
      </w:r>
      <w:proofErr w:type="spellEnd"/>
      <w:r w:rsidRPr="00F12AAE">
        <w:rPr>
          <w:sz w:val="20"/>
          <w:szCs w:val="20"/>
          <w:lang w:val="en-US" w:eastAsia="zh-CN"/>
        </w:rPr>
        <w:t>。</w:t>
      </w:r>
    </w:p>
  </w:footnote>
  <w:footnote w:id="4">
    <w:p w14:paraId="21E3C953" w14:textId="10000C90" w:rsidR="0071223E" w:rsidRPr="00484A69" w:rsidRDefault="0071223E" w:rsidP="0071223E">
      <w:pPr>
        <w:pStyle w:val="FootnoteText"/>
        <w:ind w:firstLine="0"/>
        <w:rPr>
          <w:sz w:val="20"/>
          <w:szCs w:val="20"/>
          <w:lang w:val="en-US"/>
        </w:rPr>
      </w:pPr>
      <w:r w:rsidRPr="00484A69">
        <w:rPr>
          <w:rStyle w:val="FootnoteReference"/>
          <w:sz w:val="20"/>
          <w:szCs w:val="20"/>
        </w:rPr>
        <w:footnoteRef/>
      </w:r>
      <w:r w:rsidRPr="00484A69">
        <w:rPr>
          <w:sz w:val="20"/>
          <w:szCs w:val="20"/>
          <w:lang w:val="en-US"/>
        </w:rPr>
        <w:t xml:space="preserve"> </w:t>
      </w:r>
      <w:r w:rsidR="00484A69">
        <w:rPr>
          <w:sz w:val="20"/>
          <w:szCs w:val="20"/>
          <w:lang w:val="en-US"/>
        </w:rPr>
        <w:tab/>
      </w:r>
      <w:r w:rsidRPr="00484A69">
        <w:rPr>
          <w:snapToGrid w:val="0"/>
          <w:sz w:val="20"/>
          <w:szCs w:val="20"/>
          <w:lang w:val="en-US"/>
        </w:rPr>
        <w:t>GEF/R.08/29/Rev.01。</w:t>
      </w:r>
    </w:p>
  </w:footnote>
  <w:footnote w:id="5">
    <w:p w14:paraId="0C1D3170" w14:textId="6EC27BB1" w:rsidR="00AA3449" w:rsidRPr="00484A69" w:rsidRDefault="00AA3449" w:rsidP="00AA3449">
      <w:pPr>
        <w:pStyle w:val="FootnoteText"/>
        <w:ind w:firstLine="0"/>
        <w:rPr>
          <w:sz w:val="20"/>
          <w:szCs w:val="20"/>
          <w:lang w:val="en-US"/>
        </w:rPr>
      </w:pPr>
      <w:r w:rsidRPr="00484A69">
        <w:rPr>
          <w:rStyle w:val="FootnoteReference"/>
          <w:sz w:val="20"/>
          <w:szCs w:val="20"/>
        </w:rPr>
        <w:footnoteRef/>
      </w:r>
      <w:r w:rsidR="00484A69">
        <w:rPr>
          <w:sz w:val="20"/>
          <w:szCs w:val="20"/>
          <w:lang w:val="en-US"/>
        </w:rPr>
        <w:tab/>
      </w:r>
      <w:r w:rsidRPr="00484A69">
        <w:rPr>
          <w:sz w:val="20"/>
          <w:szCs w:val="20"/>
          <w:lang w:val="en-US"/>
        </w:rPr>
        <w:t>CBD/CP/MOP/10/2</w:t>
      </w:r>
      <w:r w:rsidRPr="00484A69">
        <w:rPr>
          <w:sz w:val="20"/>
          <w:szCs w:val="20"/>
        </w:rPr>
        <w:t>。</w:t>
      </w:r>
    </w:p>
  </w:footnote>
  <w:footnote w:id="6">
    <w:p w14:paraId="476D6688" w14:textId="36102E89" w:rsidR="00AA083D" w:rsidRPr="0003287A" w:rsidRDefault="00AA083D" w:rsidP="00AA083D">
      <w:pPr>
        <w:pStyle w:val="FootnoteText"/>
        <w:ind w:firstLine="0"/>
      </w:pPr>
      <w:r w:rsidRPr="00484A69">
        <w:rPr>
          <w:rStyle w:val="FootnoteReference"/>
          <w:sz w:val="20"/>
          <w:szCs w:val="20"/>
        </w:rPr>
        <w:footnoteRef/>
      </w:r>
      <w:r w:rsidR="00484A69">
        <w:rPr>
          <w:sz w:val="20"/>
          <w:szCs w:val="20"/>
        </w:rPr>
        <w:tab/>
      </w:r>
      <w:r w:rsidRPr="00484A69">
        <w:rPr>
          <w:sz w:val="20"/>
          <w:szCs w:val="20"/>
        </w:rPr>
        <w:t>CBD/CP/MOP/10/2，附件，D 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4E510B96" w14:textId="1B696EE9" w:rsidR="008A40C1" w:rsidRDefault="008C7CDC" w:rsidP="00534681">
        <w:pPr>
          <w:pStyle w:val="Header"/>
        </w:pPr>
        <w:r>
          <w:t>CBD/CP/MOP/10/6</w:t>
        </w:r>
      </w:p>
    </w:sdtContent>
  </w:sdt>
  <w:p w14:paraId="1636592E" w14:textId="77777777" w:rsidR="008A40C1" w:rsidRDefault="008A40C1" w:rsidP="00534681">
    <w:pPr>
      <w:pStyle w:val="Header"/>
    </w:pPr>
    <w:r>
      <w:t xml:space="preserve">Page </w:t>
    </w:r>
    <w:r>
      <w:fldChar w:fldCharType="begin"/>
    </w:r>
    <w:r>
      <w:instrText xml:space="preserve"> PAGE   \* MERGEFORMAT </w:instrText>
    </w:r>
    <w:r>
      <w:fldChar w:fldCharType="separate"/>
    </w:r>
    <w:r>
      <w:rPr>
        <w:noProof/>
      </w:rPr>
      <w:t>2</w:t>
    </w:r>
    <w:r>
      <w:rPr>
        <w:noProof/>
      </w:rPr>
      <w:fldChar w:fldCharType="end"/>
    </w:r>
  </w:p>
  <w:p w14:paraId="3E07EB77" w14:textId="77777777" w:rsidR="008A40C1" w:rsidRDefault="008A4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62A6B413" w14:textId="36D0AAC0" w:rsidR="008A40C1" w:rsidRDefault="008C7CDC" w:rsidP="009505C9">
        <w:pPr>
          <w:pStyle w:val="Header"/>
          <w:jc w:val="right"/>
        </w:pPr>
        <w:r>
          <w:t>CBD/CP/MOP/10/6</w:t>
        </w:r>
      </w:p>
    </w:sdtContent>
  </w:sdt>
  <w:p w14:paraId="305728E0" w14:textId="77777777" w:rsidR="008A40C1" w:rsidRDefault="008A40C1" w:rsidP="009505C9">
    <w:pPr>
      <w:pStyle w:val="Header"/>
      <w:jc w:val="right"/>
    </w:pPr>
    <w:r>
      <w:t xml:space="preserve">Page </w:t>
    </w:r>
    <w:r>
      <w:fldChar w:fldCharType="begin"/>
    </w:r>
    <w:r>
      <w:instrText xml:space="preserve"> PAGE   \* MERGEFORMAT </w:instrText>
    </w:r>
    <w:r>
      <w:fldChar w:fldCharType="separate"/>
    </w:r>
    <w:r>
      <w:rPr>
        <w:noProof/>
      </w:rPr>
      <w:t>3</w:t>
    </w:r>
    <w:r>
      <w:rPr>
        <w:noProof/>
      </w:rPr>
      <w:fldChar w:fldCharType="end"/>
    </w:r>
  </w:p>
  <w:p w14:paraId="1AC7E967" w14:textId="77777777" w:rsidR="008A40C1" w:rsidRDefault="008A4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C975246"/>
    <w:multiLevelType w:val="hybridMultilevel"/>
    <w:tmpl w:val="8CC0468E"/>
    <w:lvl w:ilvl="0" w:tplc="4342ADA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CA86E83"/>
    <w:multiLevelType w:val="hybridMultilevel"/>
    <w:tmpl w:val="F1584DB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0265376"/>
    <w:multiLevelType w:val="hybridMultilevel"/>
    <w:tmpl w:val="D738386A"/>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6"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 w:numId="4">
    <w:abstractNumId w:val="7"/>
  </w:num>
  <w:num w:numId="5">
    <w:abstractNumId w:val="3"/>
  </w:num>
  <w:num w:numId="6">
    <w:abstractNumId w:val="6"/>
  </w:num>
  <w:num w:numId="7">
    <w:abstractNumId w:val="4"/>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5"/>
  </w:num>
  <w:num w:numId="21">
    <w:abstractNumId w:val="2"/>
  </w:num>
  <w:num w:numId="22">
    <w:abstractNumId w:val="2"/>
  </w:num>
  <w:num w:numId="23">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0AB"/>
    <w:rsid w:val="00003878"/>
    <w:rsid w:val="00012499"/>
    <w:rsid w:val="000146CE"/>
    <w:rsid w:val="00023861"/>
    <w:rsid w:val="00024B35"/>
    <w:rsid w:val="0003287A"/>
    <w:rsid w:val="00032963"/>
    <w:rsid w:val="00036839"/>
    <w:rsid w:val="00040119"/>
    <w:rsid w:val="00045A28"/>
    <w:rsid w:val="00053944"/>
    <w:rsid w:val="0005447C"/>
    <w:rsid w:val="00054FC1"/>
    <w:rsid w:val="000555DA"/>
    <w:rsid w:val="00056E8A"/>
    <w:rsid w:val="00057858"/>
    <w:rsid w:val="00060DAB"/>
    <w:rsid w:val="0006231E"/>
    <w:rsid w:val="000715D7"/>
    <w:rsid w:val="00080296"/>
    <w:rsid w:val="00080A1B"/>
    <w:rsid w:val="00081674"/>
    <w:rsid w:val="0008465D"/>
    <w:rsid w:val="000861C3"/>
    <w:rsid w:val="000867E6"/>
    <w:rsid w:val="00092426"/>
    <w:rsid w:val="000A36EC"/>
    <w:rsid w:val="000A6305"/>
    <w:rsid w:val="000A762E"/>
    <w:rsid w:val="000B0FEB"/>
    <w:rsid w:val="000B22A4"/>
    <w:rsid w:val="000B2D80"/>
    <w:rsid w:val="000C368E"/>
    <w:rsid w:val="000D1A1D"/>
    <w:rsid w:val="000D1DDD"/>
    <w:rsid w:val="000D595D"/>
    <w:rsid w:val="000D5BA9"/>
    <w:rsid w:val="000E1000"/>
    <w:rsid w:val="000E1036"/>
    <w:rsid w:val="000E4B1A"/>
    <w:rsid w:val="000E673A"/>
    <w:rsid w:val="000E6E93"/>
    <w:rsid w:val="000F2997"/>
    <w:rsid w:val="000F4BA4"/>
    <w:rsid w:val="000F5172"/>
    <w:rsid w:val="000F74F5"/>
    <w:rsid w:val="0010100D"/>
    <w:rsid w:val="00104458"/>
    <w:rsid w:val="00104AFC"/>
    <w:rsid w:val="00105372"/>
    <w:rsid w:val="00105CDD"/>
    <w:rsid w:val="00106F4E"/>
    <w:rsid w:val="00112AB6"/>
    <w:rsid w:val="0011397A"/>
    <w:rsid w:val="00115F85"/>
    <w:rsid w:val="001165B5"/>
    <w:rsid w:val="0011741F"/>
    <w:rsid w:val="001233E2"/>
    <w:rsid w:val="00131E7A"/>
    <w:rsid w:val="00132145"/>
    <w:rsid w:val="00132AF8"/>
    <w:rsid w:val="001335EE"/>
    <w:rsid w:val="00134C4A"/>
    <w:rsid w:val="0014220A"/>
    <w:rsid w:val="001424F5"/>
    <w:rsid w:val="00145B51"/>
    <w:rsid w:val="0014688E"/>
    <w:rsid w:val="001516CB"/>
    <w:rsid w:val="0015288A"/>
    <w:rsid w:val="0016041F"/>
    <w:rsid w:val="00165EEF"/>
    <w:rsid w:val="00167B00"/>
    <w:rsid w:val="00172AF6"/>
    <w:rsid w:val="00172BB1"/>
    <w:rsid w:val="00176CEE"/>
    <w:rsid w:val="00176F07"/>
    <w:rsid w:val="0017701C"/>
    <w:rsid w:val="0018148B"/>
    <w:rsid w:val="00186B4B"/>
    <w:rsid w:val="001942E4"/>
    <w:rsid w:val="001967E5"/>
    <w:rsid w:val="001A0829"/>
    <w:rsid w:val="001A1760"/>
    <w:rsid w:val="001B00B8"/>
    <w:rsid w:val="001B3BCF"/>
    <w:rsid w:val="001B46F0"/>
    <w:rsid w:val="001B4FE5"/>
    <w:rsid w:val="001B6F58"/>
    <w:rsid w:val="001C044F"/>
    <w:rsid w:val="001C07A7"/>
    <w:rsid w:val="001C5BE8"/>
    <w:rsid w:val="001C5DE9"/>
    <w:rsid w:val="001C79BE"/>
    <w:rsid w:val="001D0CDD"/>
    <w:rsid w:val="001D27E5"/>
    <w:rsid w:val="001D3424"/>
    <w:rsid w:val="001D4FBE"/>
    <w:rsid w:val="001E47A3"/>
    <w:rsid w:val="001F3136"/>
    <w:rsid w:val="001F6535"/>
    <w:rsid w:val="0020248E"/>
    <w:rsid w:val="002057D0"/>
    <w:rsid w:val="00207B63"/>
    <w:rsid w:val="00214946"/>
    <w:rsid w:val="00215CED"/>
    <w:rsid w:val="00220497"/>
    <w:rsid w:val="00222546"/>
    <w:rsid w:val="00224436"/>
    <w:rsid w:val="00226367"/>
    <w:rsid w:val="002303B7"/>
    <w:rsid w:val="002358F5"/>
    <w:rsid w:val="002359E2"/>
    <w:rsid w:val="0024214D"/>
    <w:rsid w:val="00246765"/>
    <w:rsid w:val="00255C33"/>
    <w:rsid w:val="00260D1D"/>
    <w:rsid w:val="00260D49"/>
    <w:rsid w:val="00261B1B"/>
    <w:rsid w:val="00262C47"/>
    <w:rsid w:val="00264230"/>
    <w:rsid w:val="002759C9"/>
    <w:rsid w:val="0027687A"/>
    <w:rsid w:val="00277576"/>
    <w:rsid w:val="00280DFE"/>
    <w:rsid w:val="002859F0"/>
    <w:rsid w:val="002907E8"/>
    <w:rsid w:val="00291ED8"/>
    <w:rsid w:val="00295A35"/>
    <w:rsid w:val="002A0052"/>
    <w:rsid w:val="002A2540"/>
    <w:rsid w:val="002A3B8A"/>
    <w:rsid w:val="002A3DD2"/>
    <w:rsid w:val="002A7A46"/>
    <w:rsid w:val="002B5573"/>
    <w:rsid w:val="002B56BC"/>
    <w:rsid w:val="002B62DF"/>
    <w:rsid w:val="002C1D1A"/>
    <w:rsid w:val="002C3368"/>
    <w:rsid w:val="002D0BF2"/>
    <w:rsid w:val="002D3A83"/>
    <w:rsid w:val="002D6395"/>
    <w:rsid w:val="002E6E26"/>
    <w:rsid w:val="002F00DB"/>
    <w:rsid w:val="002F21A3"/>
    <w:rsid w:val="002F31C1"/>
    <w:rsid w:val="002F4222"/>
    <w:rsid w:val="002F480E"/>
    <w:rsid w:val="00304CE9"/>
    <w:rsid w:val="003103BA"/>
    <w:rsid w:val="00310A72"/>
    <w:rsid w:val="00323713"/>
    <w:rsid w:val="00324802"/>
    <w:rsid w:val="00326D1E"/>
    <w:rsid w:val="00332332"/>
    <w:rsid w:val="00333772"/>
    <w:rsid w:val="00335867"/>
    <w:rsid w:val="0033735A"/>
    <w:rsid w:val="003375F7"/>
    <w:rsid w:val="00340A1D"/>
    <w:rsid w:val="00342F0F"/>
    <w:rsid w:val="00346A4A"/>
    <w:rsid w:val="0035202F"/>
    <w:rsid w:val="00355323"/>
    <w:rsid w:val="00355EA9"/>
    <w:rsid w:val="00356BA6"/>
    <w:rsid w:val="003635D2"/>
    <w:rsid w:val="0037039B"/>
    <w:rsid w:val="00370494"/>
    <w:rsid w:val="00372946"/>
    <w:rsid w:val="00372F74"/>
    <w:rsid w:val="003746AA"/>
    <w:rsid w:val="00374DA1"/>
    <w:rsid w:val="00382CF5"/>
    <w:rsid w:val="0038648C"/>
    <w:rsid w:val="00396FFF"/>
    <w:rsid w:val="003A1231"/>
    <w:rsid w:val="003A3B59"/>
    <w:rsid w:val="003A49A7"/>
    <w:rsid w:val="003B39A9"/>
    <w:rsid w:val="003B7A1A"/>
    <w:rsid w:val="003C1C67"/>
    <w:rsid w:val="003C528B"/>
    <w:rsid w:val="003C74CA"/>
    <w:rsid w:val="003D17ED"/>
    <w:rsid w:val="003D3AB0"/>
    <w:rsid w:val="003D72B1"/>
    <w:rsid w:val="003D7D8A"/>
    <w:rsid w:val="003E4B28"/>
    <w:rsid w:val="003E59F0"/>
    <w:rsid w:val="003F0C14"/>
    <w:rsid w:val="003F225C"/>
    <w:rsid w:val="003F7224"/>
    <w:rsid w:val="003F779C"/>
    <w:rsid w:val="004033EF"/>
    <w:rsid w:val="00404492"/>
    <w:rsid w:val="00407CEA"/>
    <w:rsid w:val="00410693"/>
    <w:rsid w:val="00426B77"/>
    <w:rsid w:val="00427D21"/>
    <w:rsid w:val="00431EC4"/>
    <w:rsid w:val="0043269C"/>
    <w:rsid w:val="00436F4D"/>
    <w:rsid w:val="00445E38"/>
    <w:rsid w:val="004513DF"/>
    <w:rsid w:val="00456C65"/>
    <w:rsid w:val="00462D3B"/>
    <w:rsid w:val="004644C2"/>
    <w:rsid w:val="004666BA"/>
    <w:rsid w:val="00467F9C"/>
    <w:rsid w:val="00473E89"/>
    <w:rsid w:val="00480B51"/>
    <w:rsid w:val="00481964"/>
    <w:rsid w:val="00481986"/>
    <w:rsid w:val="00482674"/>
    <w:rsid w:val="00483A0D"/>
    <w:rsid w:val="00484A69"/>
    <w:rsid w:val="00487852"/>
    <w:rsid w:val="004926FD"/>
    <w:rsid w:val="00493221"/>
    <w:rsid w:val="00493633"/>
    <w:rsid w:val="004938B1"/>
    <w:rsid w:val="0049658B"/>
    <w:rsid w:val="004A0337"/>
    <w:rsid w:val="004B0EEF"/>
    <w:rsid w:val="004B79F9"/>
    <w:rsid w:val="004C3564"/>
    <w:rsid w:val="004C4E3E"/>
    <w:rsid w:val="004C5B1E"/>
    <w:rsid w:val="004D25E7"/>
    <w:rsid w:val="004D5011"/>
    <w:rsid w:val="004E1DF5"/>
    <w:rsid w:val="004E2E0F"/>
    <w:rsid w:val="004E2FAE"/>
    <w:rsid w:val="004E4B1F"/>
    <w:rsid w:val="004E7000"/>
    <w:rsid w:val="004F2515"/>
    <w:rsid w:val="004F46AF"/>
    <w:rsid w:val="00500BBC"/>
    <w:rsid w:val="0050172B"/>
    <w:rsid w:val="0050423B"/>
    <w:rsid w:val="00505DC9"/>
    <w:rsid w:val="00506B63"/>
    <w:rsid w:val="00511725"/>
    <w:rsid w:val="00512C5E"/>
    <w:rsid w:val="00521AEB"/>
    <w:rsid w:val="00522CB1"/>
    <w:rsid w:val="00524B7F"/>
    <w:rsid w:val="00524D0A"/>
    <w:rsid w:val="00525FC1"/>
    <w:rsid w:val="005263B2"/>
    <w:rsid w:val="005267DA"/>
    <w:rsid w:val="005310EA"/>
    <w:rsid w:val="00531AEB"/>
    <w:rsid w:val="005323B5"/>
    <w:rsid w:val="005327E9"/>
    <w:rsid w:val="00532E0F"/>
    <w:rsid w:val="00534417"/>
    <w:rsid w:val="00534681"/>
    <w:rsid w:val="0053489D"/>
    <w:rsid w:val="005421C6"/>
    <w:rsid w:val="00543068"/>
    <w:rsid w:val="00544078"/>
    <w:rsid w:val="0054686C"/>
    <w:rsid w:val="00557A2A"/>
    <w:rsid w:val="0056023A"/>
    <w:rsid w:val="00561D3F"/>
    <w:rsid w:val="00575DD7"/>
    <w:rsid w:val="005820CB"/>
    <w:rsid w:val="00584753"/>
    <w:rsid w:val="005856BF"/>
    <w:rsid w:val="00593F3D"/>
    <w:rsid w:val="005964C6"/>
    <w:rsid w:val="005A30B3"/>
    <w:rsid w:val="005A3AF0"/>
    <w:rsid w:val="005A54DC"/>
    <w:rsid w:val="005A7A9B"/>
    <w:rsid w:val="005B029D"/>
    <w:rsid w:val="005B15EC"/>
    <w:rsid w:val="005B4752"/>
    <w:rsid w:val="005B52CD"/>
    <w:rsid w:val="005B781D"/>
    <w:rsid w:val="005C2EEA"/>
    <w:rsid w:val="005C620F"/>
    <w:rsid w:val="005C7FD5"/>
    <w:rsid w:val="005D110E"/>
    <w:rsid w:val="005D7130"/>
    <w:rsid w:val="005E0617"/>
    <w:rsid w:val="005E3E7E"/>
    <w:rsid w:val="005E4025"/>
    <w:rsid w:val="005E4374"/>
    <w:rsid w:val="005F3AB9"/>
    <w:rsid w:val="005F6295"/>
    <w:rsid w:val="005F7232"/>
    <w:rsid w:val="006029BC"/>
    <w:rsid w:val="00603673"/>
    <w:rsid w:val="00604945"/>
    <w:rsid w:val="006049A0"/>
    <w:rsid w:val="0060562C"/>
    <w:rsid w:val="00605808"/>
    <w:rsid w:val="006122BA"/>
    <w:rsid w:val="00617A63"/>
    <w:rsid w:val="00617D0D"/>
    <w:rsid w:val="00620954"/>
    <w:rsid w:val="00624164"/>
    <w:rsid w:val="00631673"/>
    <w:rsid w:val="00631D2A"/>
    <w:rsid w:val="00633854"/>
    <w:rsid w:val="006406FA"/>
    <w:rsid w:val="00644721"/>
    <w:rsid w:val="00647966"/>
    <w:rsid w:val="00651A68"/>
    <w:rsid w:val="0065282E"/>
    <w:rsid w:val="00662F61"/>
    <w:rsid w:val="00663222"/>
    <w:rsid w:val="006655B1"/>
    <w:rsid w:val="00666699"/>
    <w:rsid w:val="00666F6D"/>
    <w:rsid w:val="00673114"/>
    <w:rsid w:val="00674CB1"/>
    <w:rsid w:val="00680E9B"/>
    <w:rsid w:val="00682861"/>
    <w:rsid w:val="00682C0D"/>
    <w:rsid w:val="006844E8"/>
    <w:rsid w:val="006868A6"/>
    <w:rsid w:val="0069034E"/>
    <w:rsid w:val="00691866"/>
    <w:rsid w:val="00692523"/>
    <w:rsid w:val="006A2702"/>
    <w:rsid w:val="006A4B86"/>
    <w:rsid w:val="006A5711"/>
    <w:rsid w:val="006A78F0"/>
    <w:rsid w:val="006B0F19"/>
    <w:rsid w:val="006B2290"/>
    <w:rsid w:val="006B2953"/>
    <w:rsid w:val="006B3892"/>
    <w:rsid w:val="006C28E7"/>
    <w:rsid w:val="006C44AB"/>
    <w:rsid w:val="006C6C8A"/>
    <w:rsid w:val="006D071D"/>
    <w:rsid w:val="006D16D3"/>
    <w:rsid w:val="006D1D70"/>
    <w:rsid w:val="006D4EE1"/>
    <w:rsid w:val="006D5300"/>
    <w:rsid w:val="006D5A05"/>
    <w:rsid w:val="006D7171"/>
    <w:rsid w:val="006E07F1"/>
    <w:rsid w:val="006E13C6"/>
    <w:rsid w:val="006E1541"/>
    <w:rsid w:val="006E1F4A"/>
    <w:rsid w:val="006E6A22"/>
    <w:rsid w:val="006E6F29"/>
    <w:rsid w:val="006F4137"/>
    <w:rsid w:val="006F67A5"/>
    <w:rsid w:val="00701D8A"/>
    <w:rsid w:val="00703CBA"/>
    <w:rsid w:val="007056B7"/>
    <w:rsid w:val="0071223E"/>
    <w:rsid w:val="00712914"/>
    <w:rsid w:val="007129FD"/>
    <w:rsid w:val="007131DC"/>
    <w:rsid w:val="00715721"/>
    <w:rsid w:val="00716B8F"/>
    <w:rsid w:val="00717D88"/>
    <w:rsid w:val="0072034B"/>
    <w:rsid w:val="00723349"/>
    <w:rsid w:val="00725550"/>
    <w:rsid w:val="00725A92"/>
    <w:rsid w:val="00726968"/>
    <w:rsid w:val="00727197"/>
    <w:rsid w:val="00734AA3"/>
    <w:rsid w:val="00737CF0"/>
    <w:rsid w:val="0074389B"/>
    <w:rsid w:val="00757B09"/>
    <w:rsid w:val="00761776"/>
    <w:rsid w:val="00762F14"/>
    <w:rsid w:val="00780F7B"/>
    <w:rsid w:val="00782845"/>
    <w:rsid w:val="0078484B"/>
    <w:rsid w:val="007916E5"/>
    <w:rsid w:val="00793B47"/>
    <w:rsid w:val="00793BC5"/>
    <w:rsid w:val="007942D3"/>
    <w:rsid w:val="00796849"/>
    <w:rsid w:val="00796EEE"/>
    <w:rsid w:val="00797BAF"/>
    <w:rsid w:val="007A168D"/>
    <w:rsid w:val="007A35F4"/>
    <w:rsid w:val="007B096F"/>
    <w:rsid w:val="007B38B8"/>
    <w:rsid w:val="007B458A"/>
    <w:rsid w:val="007B5123"/>
    <w:rsid w:val="007B5AD2"/>
    <w:rsid w:val="007B5EFD"/>
    <w:rsid w:val="007B6C09"/>
    <w:rsid w:val="007C5937"/>
    <w:rsid w:val="007C7983"/>
    <w:rsid w:val="007D69A3"/>
    <w:rsid w:val="007E07E1"/>
    <w:rsid w:val="007E09DA"/>
    <w:rsid w:val="007E6F6B"/>
    <w:rsid w:val="007E75BC"/>
    <w:rsid w:val="007F0C29"/>
    <w:rsid w:val="007F2013"/>
    <w:rsid w:val="007F4715"/>
    <w:rsid w:val="008035A8"/>
    <w:rsid w:val="008178B6"/>
    <w:rsid w:val="00822B65"/>
    <w:rsid w:val="0083206D"/>
    <w:rsid w:val="00834AF6"/>
    <w:rsid w:val="0083556A"/>
    <w:rsid w:val="00837C08"/>
    <w:rsid w:val="0084043B"/>
    <w:rsid w:val="008426CB"/>
    <w:rsid w:val="00843926"/>
    <w:rsid w:val="00843B18"/>
    <w:rsid w:val="00851962"/>
    <w:rsid w:val="00851B15"/>
    <w:rsid w:val="00854A1A"/>
    <w:rsid w:val="008564D1"/>
    <w:rsid w:val="00856DFF"/>
    <w:rsid w:val="00856F68"/>
    <w:rsid w:val="0085725E"/>
    <w:rsid w:val="00861255"/>
    <w:rsid w:val="00862696"/>
    <w:rsid w:val="00864140"/>
    <w:rsid w:val="0086448D"/>
    <w:rsid w:val="008654D9"/>
    <w:rsid w:val="00865B74"/>
    <w:rsid w:val="00866BB3"/>
    <w:rsid w:val="008673F7"/>
    <w:rsid w:val="00871B1A"/>
    <w:rsid w:val="00873080"/>
    <w:rsid w:val="00873CDE"/>
    <w:rsid w:val="00874656"/>
    <w:rsid w:val="008771F7"/>
    <w:rsid w:val="0088511A"/>
    <w:rsid w:val="0088644E"/>
    <w:rsid w:val="00886C5E"/>
    <w:rsid w:val="00887E3D"/>
    <w:rsid w:val="00895032"/>
    <w:rsid w:val="008A0E06"/>
    <w:rsid w:val="008A40C1"/>
    <w:rsid w:val="008A70FA"/>
    <w:rsid w:val="008B19FA"/>
    <w:rsid w:val="008B2772"/>
    <w:rsid w:val="008B3D7D"/>
    <w:rsid w:val="008B74B5"/>
    <w:rsid w:val="008C0346"/>
    <w:rsid w:val="008C3D05"/>
    <w:rsid w:val="008C4BFD"/>
    <w:rsid w:val="008C5687"/>
    <w:rsid w:val="008C6165"/>
    <w:rsid w:val="008C687D"/>
    <w:rsid w:val="008C7B7E"/>
    <w:rsid w:val="008C7CDC"/>
    <w:rsid w:val="008D1D0D"/>
    <w:rsid w:val="008D75D5"/>
    <w:rsid w:val="008E3455"/>
    <w:rsid w:val="008E3A54"/>
    <w:rsid w:val="008E76F4"/>
    <w:rsid w:val="008F038A"/>
    <w:rsid w:val="008F0B3D"/>
    <w:rsid w:val="008F5A18"/>
    <w:rsid w:val="008F7C6B"/>
    <w:rsid w:val="00901118"/>
    <w:rsid w:val="00901341"/>
    <w:rsid w:val="00903F98"/>
    <w:rsid w:val="00905260"/>
    <w:rsid w:val="0092240F"/>
    <w:rsid w:val="0092796F"/>
    <w:rsid w:val="00930BA1"/>
    <w:rsid w:val="0093169E"/>
    <w:rsid w:val="0093249F"/>
    <w:rsid w:val="00937480"/>
    <w:rsid w:val="00940710"/>
    <w:rsid w:val="0094160F"/>
    <w:rsid w:val="009434FD"/>
    <w:rsid w:val="00943B59"/>
    <w:rsid w:val="00943D71"/>
    <w:rsid w:val="0094408B"/>
    <w:rsid w:val="0094677D"/>
    <w:rsid w:val="009505C9"/>
    <w:rsid w:val="0095338A"/>
    <w:rsid w:val="0095372E"/>
    <w:rsid w:val="0095498E"/>
    <w:rsid w:val="0095599D"/>
    <w:rsid w:val="009561F1"/>
    <w:rsid w:val="00957385"/>
    <w:rsid w:val="00960046"/>
    <w:rsid w:val="00960979"/>
    <w:rsid w:val="009632CC"/>
    <w:rsid w:val="009636A9"/>
    <w:rsid w:val="00965F29"/>
    <w:rsid w:val="00970B58"/>
    <w:rsid w:val="00976623"/>
    <w:rsid w:val="00981177"/>
    <w:rsid w:val="009822F0"/>
    <w:rsid w:val="00984328"/>
    <w:rsid w:val="00991191"/>
    <w:rsid w:val="009925E5"/>
    <w:rsid w:val="009A036B"/>
    <w:rsid w:val="009A08BB"/>
    <w:rsid w:val="009A2B1F"/>
    <w:rsid w:val="009A7133"/>
    <w:rsid w:val="009B07C9"/>
    <w:rsid w:val="009B3D90"/>
    <w:rsid w:val="009B4FC1"/>
    <w:rsid w:val="009B7B39"/>
    <w:rsid w:val="009C3591"/>
    <w:rsid w:val="009C3D2F"/>
    <w:rsid w:val="009C5AE8"/>
    <w:rsid w:val="009C5F07"/>
    <w:rsid w:val="009C6CFD"/>
    <w:rsid w:val="009E3875"/>
    <w:rsid w:val="009E5A23"/>
    <w:rsid w:val="009E63FC"/>
    <w:rsid w:val="009E66BF"/>
    <w:rsid w:val="009E6FDE"/>
    <w:rsid w:val="009E74CD"/>
    <w:rsid w:val="009F4F6C"/>
    <w:rsid w:val="009F5E29"/>
    <w:rsid w:val="009F6C8C"/>
    <w:rsid w:val="009F716E"/>
    <w:rsid w:val="00A03D42"/>
    <w:rsid w:val="00A04CA6"/>
    <w:rsid w:val="00A06481"/>
    <w:rsid w:val="00A06F57"/>
    <w:rsid w:val="00A11112"/>
    <w:rsid w:val="00A15A59"/>
    <w:rsid w:val="00A15C5A"/>
    <w:rsid w:val="00A17EDB"/>
    <w:rsid w:val="00A217CB"/>
    <w:rsid w:val="00A26792"/>
    <w:rsid w:val="00A36007"/>
    <w:rsid w:val="00A4417B"/>
    <w:rsid w:val="00A478B4"/>
    <w:rsid w:val="00A54255"/>
    <w:rsid w:val="00A60097"/>
    <w:rsid w:val="00A641F1"/>
    <w:rsid w:val="00A65B37"/>
    <w:rsid w:val="00A65C4B"/>
    <w:rsid w:val="00A70182"/>
    <w:rsid w:val="00A7111F"/>
    <w:rsid w:val="00A724DE"/>
    <w:rsid w:val="00A72C1F"/>
    <w:rsid w:val="00A73F68"/>
    <w:rsid w:val="00A7467D"/>
    <w:rsid w:val="00A83871"/>
    <w:rsid w:val="00A85960"/>
    <w:rsid w:val="00A85982"/>
    <w:rsid w:val="00A94C10"/>
    <w:rsid w:val="00A9582F"/>
    <w:rsid w:val="00AA083D"/>
    <w:rsid w:val="00AA0F4E"/>
    <w:rsid w:val="00AA1F95"/>
    <w:rsid w:val="00AA3449"/>
    <w:rsid w:val="00AA5F7B"/>
    <w:rsid w:val="00AA7363"/>
    <w:rsid w:val="00AB07C7"/>
    <w:rsid w:val="00AB0D42"/>
    <w:rsid w:val="00AB2161"/>
    <w:rsid w:val="00AB5F4C"/>
    <w:rsid w:val="00AB6828"/>
    <w:rsid w:val="00AB6B45"/>
    <w:rsid w:val="00AC3989"/>
    <w:rsid w:val="00AC54D9"/>
    <w:rsid w:val="00AC5737"/>
    <w:rsid w:val="00AD033D"/>
    <w:rsid w:val="00AD2D5E"/>
    <w:rsid w:val="00AD411D"/>
    <w:rsid w:val="00AE1561"/>
    <w:rsid w:val="00AE19B7"/>
    <w:rsid w:val="00AE4C0F"/>
    <w:rsid w:val="00AE524A"/>
    <w:rsid w:val="00AE6151"/>
    <w:rsid w:val="00AE7CD8"/>
    <w:rsid w:val="00AF1141"/>
    <w:rsid w:val="00AF1AF0"/>
    <w:rsid w:val="00AF1F75"/>
    <w:rsid w:val="00AF36FB"/>
    <w:rsid w:val="00AF3AB2"/>
    <w:rsid w:val="00AF4FBA"/>
    <w:rsid w:val="00AF5D02"/>
    <w:rsid w:val="00AF7426"/>
    <w:rsid w:val="00B038A5"/>
    <w:rsid w:val="00B04328"/>
    <w:rsid w:val="00B07B2E"/>
    <w:rsid w:val="00B07F0C"/>
    <w:rsid w:val="00B114A8"/>
    <w:rsid w:val="00B17F95"/>
    <w:rsid w:val="00B228E7"/>
    <w:rsid w:val="00B23DEB"/>
    <w:rsid w:val="00B26CF5"/>
    <w:rsid w:val="00B3369F"/>
    <w:rsid w:val="00B40F64"/>
    <w:rsid w:val="00B41F12"/>
    <w:rsid w:val="00B42643"/>
    <w:rsid w:val="00B46516"/>
    <w:rsid w:val="00B50C12"/>
    <w:rsid w:val="00B54AE1"/>
    <w:rsid w:val="00B63EA6"/>
    <w:rsid w:val="00B64790"/>
    <w:rsid w:val="00B64F15"/>
    <w:rsid w:val="00B664C1"/>
    <w:rsid w:val="00B70189"/>
    <w:rsid w:val="00B7212B"/>
    <w:rsid w:val="00B81336"/>
    <w:rsid w:val="00B81BE8"/>
    <w:rsid w:val="00B83E65"/>
    <w:rsid w:val="00B93D7B"/>
    <w:rsid w:val="00B96810"/>
    <w:rsid w:val="00B96DD9"/>
    <w:rsid w:val="00BA1181"/>
    <w:rsid w:val="00BB519A"/>
    <w:rsid w:val="00BC1696"/>
    <w:rsid w:val="00BC278B"/>
    <w:rsid w:val="00BC531F"/>
    <w:rsid w:val="00BC6643"/>
    <w:rsid w:val="00BC671F"/>
    <w:rsid w:val="00BC7217"/>
    <w:rsid w:val="00BE32B1"/>
    <w:rsid w:val="00BE4194"/>
    <w:rsid w:val="00BE7E09"/>
    <w:rsid w:val="00BF41F6"/>
    <w:rsid w:val="00BF421B"/>
    <w:rsid w:val="00C01EF9"/>
    <w:rsid w:val="00C07E82"/>
    <w:rsid w:val="00C11ACD"/>
    <w:rsid w:val="00C13FAC"/>
    <w:rsid w:val="00C16C9D"/>
    <w:rsid w:val="00C16EBF"/>
    <w:rsid w:val="00C2374E"/>
    <w:rsid w:val="00C2606A"/>
    <w:rsid w:val="00C306B0"/>
    <w:rsid w:val="00C325BC"/>
    <w:rsid w:val="00C32653"/>
    <w:rsid w:val="00C36032"/>
    <w:rsid w:val="00C371FC"/>
    <w:rsid w:val="00C40840"/>
    <w:rsid w:val="00C45053"/>
    <w:rsid w:val="00C54BD5"/>
    <w:rsid w:val="00C61084"/>
    <w:rsid w:val="00C653F3"/>
    <w:rsid w:val="00C712FE"/>
    <w:rsid w:val="00C72799"/>
    <w:rsid w:val="00C7582F"/>
    <w:rsid w:val="00C8347F"/>
    <w:rsid w:val="00C84192"/>
    <w:rsid w:val="00C9161D"/>
    <w:rsid w:val="00C94C13"/>
    <w:rsid w:val="00C94EBF"/>
    <w:rsid w:val="00C96A6F"/>
    <w:rsid w:val="00CA21A4"/>
    <w:rsid w:val="00CA24AF"/>
    <w:rsid w:val="00CA4B77"/>
    <w:rsid w:val="00CB00DB"/>
    <w:rsid w:val="00CB0A71"/>
    <w:rsid w:val="00CB4ECB"/>
    <w:rsid w:val="00CC1022"/>
    <w:rsid w:val="00CC38D3"/>
    <w:rsid w:val="00CD45EC"/>
    <w:rsid w:val="00CD5291"/>
    <w:rsid w:val="00CD5A57"/>
    <w:rsid w:val="00CD5FD9"/>
    <w:rsid w:val="00CD615A"/>
    <w:rsid w:val="00CF1848"/>
    <w:rsid w:val="00CF412C"/>
    <w:rsid w:val="00D01623"/>
    <w:rsid w:val="00D12044"/>
    <w:rsid w:val="00D130A6"/>
    <w:rsid w:val="00D21AD5"/>
    <w:rsid w:val="00D21D38"/>
    <w:rsid w:val="00D24FA1"/>
    <w:rsid w:val="00D2568E"/>
    <w:rsid w:val="00D27376"/>
    <w:rsid w:val="00D31050"/>
    <w:rsid w:val="00D31459"/>
    <w:rsid w:val="00D31943"/>
    <w:rsid w:val="00D34FA0"/>
    <w:rsid w:val="00D36E91"/>
    <w:rsid w:val="00D37A33"/>
    <w:rsid w:val="00D44BFD"/>
    <w:rsid w:val="00D560CF"/>
    <w:rsid w:val="00D56992"/>
    <w:rsid w:val="00D56D20"/>
    <w:rsid w:val="00D62466"/>
    <w:rsid w:val="00D62490"/>
    <w:rsid w:val="00D64F61"/>
    <w:rsid w:val="00D6615B"/>
    <w:rsid w:val="00D67039"/>
    <w:rsid w:val="00D76608"/>
    <w:rsid w:val="00D76650"/>
    <w:rsid w:val="00D76A18"/>
    <w:rsid w:val="00D830B4"/>
    <w:rsid w:val="00D858C4"/>
    <w:rsid w:val="00D87AA0"/>
    <w:rsid w:val="00D91A4A"/>
    <w:rsid w:val="00D93562"/>
    <w:rsid w:val="00D963DC"/>
    <w:rsid w:val="00DB23DB"/>
    <w:rsid w:val="00DB2733"/>
    <w:rsid w:val="00DB4886"/>
    <w:rsid w:val="00DB57F0"/>
    <w:rsid w:val="00DB6A5C"/>
    <w:rsid w:val="00DB7B7D"/>
    <w:rsid w:val="00DC33FF"/>
    <w:rsid w:val="00DC3C76"/>
    <w:rsid w:val="00DC65F5"/>
    <w:rsid w:val="00DC7AA3"/>
    <w:rsid w:val="00DD118C"/>
    <w:rsid w:val="00DD1A24"/>
    <w:rsid w:val="00DD4E17"/>
    <w:rsid w:val="00DE31B4"/>
    <w:rsid w:val="00DE6064"/>
    <w:rsid w:val="00DE7625"/>
    <w:rsid w:val="00DF0780"/>
    <w:rsid w:val="00DF1A31"/>
    <w:rsid w:val="00DF6836"/>
    <w:rsid w:val="00DF6DED"/>
    <w:rsid w:val="00E028A9"/>
    <w:rsid w:val="00E02932"/>
    <w:rsid w:val="00E0367F"/>
    <w:rsid w:val="00E03915"/>
    <w:rsid w:val="00E075BA"/>
    <w:rsid w:val="00E106AE"/>
    <w:rsid w:val="00E112FA"/>
    <w:rsid w:val="00E11FCE"/>
    <w:rsid w:val="00E1230A"/>
    <w:rsid w:val="00E13A87"/>
    <w:rsid w:val="00E1673C"/>
    <w:rsid w:val="00E21230"/>
    <w:rsid w:val="00E21F01"/>
    <w:rsid w:val="00E221EC"/>
    <w:rsid w:val="00E22357"/>
    <w:rsid w:val="00E26C35"/>
    <w:rsid w:val="00E26E07"/>
    <w:rsid w:val="00E279A9"/>
    <w:rsid w:val="00E3185E"/>
    <w:rsid w:val="00E32051"/>
    <w:rsid w:val="00E32E73"/>
    <w:rsid w:val="00E34B24"/>
    <w:rsid w:val="00E35230"/>
    <w:rsid w:val="00E370EF"/>
    <w:rsid w:val="00E3751C"/>
    <w:rsid w:val="00E3761B"/>
    <w:rsid w:val="00E37C56"/>
    <w:rsid w:val="00E407BE"/>
    <w:rsid w:val="00E556BD"/>
    <w:rsid w:val="00E5648F"/>
    <w:rsid w:val="00E625D5"/>
    <w:rsid w:val="00E629FB"/>
    <w:rsid w:val="00E63404"/>
    <w:rsid w:val="00E65C60"/>
    <w:rsid w:val="00E66235"/>
    <w:rsid w:val="00E7070B"/>
    <w:rsid w:val="00E7115A"/>
    <w:rsid w:val="00E76C00"/>
    <w:rsid w:val="00E81B93"/>
    <w:rsid w:val="00E830A5"/>
    <w:rsid w:val="00E83C24"/>
    <w:rsid w:val="00E90289"/>
    <w:rsid w:val="00E90470"/>
    <w:rsid w:val="00E9318D"/>
    <w:rsid w:val="00E939AC"/>
    <w:rsid w:val="00E955B0"/>
    <w:rsid w:val="00E9744A"/>
    <w:rsid w:val="00EA1401"/>
    <w:rsid w:val="00EA6315"/>
    <w:rsid w:val="00EB106A"/>
    <w:rsid w:val="00EB233A"/>
    <w:rsid w:val="00EC2EC8"/>
    <w:rsid w:val="00EC5841"/>
    <w:rsid w:val="00EF1B09"/>
    <w:rsid w:val="00EF2C3D"/>
    <w:rsid w:val="00EF6489"/>
    <w:rsid w:val="00EF6E50"/>
    <w:rsid w:val="00F04592"/>
    <w:rsid w:val="00F056E3"/>
    <w:rsid w:val="00F06315"/>
    <w:rsid w:val="00F0705E"/>
    <w:rsid w:val="00F11A21"/>
    <w:rsid w:val="00F12AAE"/>
    <w:rsid w:val="00F12E42"/>
    <w:rsid w:val="00F22D3E"/>
    <w:rsid w:val="00F32724"/>
    <w:rsid w:val="00F32CDF"/>
    <w:rsid w:val="00F33AF0"/>
    <w:rsid w:val="00F33CAB"/>
    <w:rsid w:val="00F3651B"/>
    <w:rsid w:val="00F3658A"/>
    <w:rsid w:val="00F37497"/>
    <w:rsid w:val="00F4787D"/>
    <w:rsid w:val="00F501AC"/>
    <w:rsid w:val="00F51164"/>
    <w:rsid w:val="00F56EA2"/>
    <w:rsid w:val="00F637A7"/>
    <w:rsid w:val="00F672D2"/>
    <w:rsid w:val="00F82438"/>
    <w:rsid w:val="00F82CA5"/>
    <w:rsid w:val="00F836A1"/>
    <w:rsid w:val="00F83A3F"/>
    <w:rsid w:val="00F94774"/>
    <w:rsid w:val="00F95A27"/>
    <w:rsid w:val="00FA37F6"/>
    <w:rsid w:val="00FA683C"/>
    <w:rsid w:val="00FA7692"/>
    <w:rsid w:val="00FB1E00"/>
    <w:rsid w:val="00FB5F6D"/>
    <w:rsid w:val="00FB6826"/>
    <w:rsid w:val="00FC2682"/>
    <w:rsid w:val="00FC3821"/>
    <w:rsid w:val="00FC39B3"/>
    <w:rsid w:val="00FC3BE9"/>
    <w:rsid w:val="00FC51AF"/>
    <w:rsid w:val="00FC53DB"/>
    <w:rsid w:val="00FC6FC8"/>
    <w:rsid w:val="00FD08EE"/>
    <w:rsid w:val="00FD119D"/>
    <w:rsid w:val="00FD1804"/>
    <w:rsid w:val="00FD2FAB"/>
    <w:rsid w:val="00FD37B8"/>
    <w:rsid w:val="00FD3C5C"/>
    <w:rsid w:val="00FD5AB2"/>
    <w:rsid w:val="00FE432F"/>
    <w:rsid w:val="00FF191F"/>
    <w:rsid w:val="00FF198B"/>
    <w:rsid w:val="00FF370B"/>
    <w:rsid w:val="00FF4687"/>
    <w:rsid w:val="00FF563C"/>
    <w:rsid w:val="00FF69D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2BE486"/>
  <w15:docId w15:val="{C4109172-B1A6-4600-BF2D-7A1737D14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uiPriority w:val="1"/>
    <w:qFormat/>
    <w:rsid w:val="007E09DA"/>
    <w:pPr>
      <w:spacing w:before="120" w:after="120"/>
      <w:ind w:firstLine="720"/>
    </w:pPr>
    <w:rPr>
      <w:iCs/>
    </w:rPr>
  </w:style>
  <w:style w:type="character" w:customStyle="1" w:styleId="BodyTextChar">
    <w:name w:val="Body Text Char"/>
    <w:basedOn w:val="DefaultParagraphFont"/>
    <w:link w:val="BodyText"/>
    <w:uiPriority w:val="1"/>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
    <w:link w:val="CharChar1CharCharCharChar1CharCharCharCharCharCharCharChar"/>
    <w:uiPriority w:val="99"/>
    <w:qFormat/>
    <w:rsid w:val="00427D21"/>
    <w:rPr>
      <w:sz w:val="22"/>
      <w:u w:val="none"/>
      <w:vertAlign w:val="superscript"/>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E21230"/>
    <w:pPr>
      <w:autoSpaceDE w:val="0"/>
      <w:autoSpaceDN w:val="0"/>
      <w:adjustRightInd w:val="0"/>
    </w:pPr>
    <w:rPr>
      <w:rFonts w:ascii="Calibri" w:eastAsia="SimSun" w:hAnsi="Calibri" w:cs="Calibri"/>
      <w:color w:val="000000"/>
      <w:lang w:val="en-US" w:eastAsia="zh-CN"/>
    </w:rPr>
  </w:style>
  <w:style w:type="character" w:customStyle="1" w:styleId="Para1Char1">
    <w:name w:val="Para1 Char1"/>
    <w:locked/>
    <w:rsid w:val="0078484B"/>
    <w:rPr>
      <w:rFonts w:ascii="Angsana New" w:hAnsi="Angsana New" w:cs="Angsana New"/>
      <w:sz w:val="22"/>
      <w:szCs w:val="18"/>
      <w:lang w:val="en-GB"/>
    </w:rPr>
  </w:style>
  <w:style w:type="paragraph" w:styleId="CommentSubject">
    <w:name w:val="annotation subject"/>
    <w:basedOn w:val="CommentText"/>
    <w:next w:val="CommentText"/>
    <w:link w:val="CommentSubjectChar"/>
    <w:uiPriority w:val="99"/>
    <w:semiHidden/>
    <w:unhideWhenUsed/>
    <w:rsid w:val="00374DA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74DA1"/>
    <w:rPr>
      <w:rFonts w:ascii="Times New Roman" w:eastAsia="Times New Roman" w:hAnsi="Times New Roman" w:cs="Times New Roman"/>
      <w:b/>
      <w:bCs/>
      <w:sz w:val="20"/>
      <w:szCs w:val="20"/>
      <w:lang w:val="en-GB"/>
    </w:rPr>
  </w:style>
  <w:style w:type="paragraph" w:customStyle="1" w:styleId="Para40">
    <w:name w:val="Para4"/>
    <w:basedOn w:val="Para3"/>
    <w:rsid w:val="00901118"/>
    <w:pPr>
      <w:numPr>
        <w:ilvl w:val="0"/>
        <w:numId w:val="0"/>
      </w:numPr>
      <w:tabs>
        <w:tab w:val="clear" w:pos="1980"/>
        <w:tab w:val="left" w:pos="2552"/>
        <w:tab w:val="num" w:pos="2880"/>
      </w:tabs>
      <w:ind w:left="2880" w:hanging="360"/>
    </w:pPr>
  </w:style>
  <w:style w:type="paragraph" w:styleId="Revision">
    <w:name w:val="Revision"/>
    <w:hidden/>
    <w:uiPriority w:val="99"/>
    <w:semiHidden/>
    <w:rsid w:val="00901118"/>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2A2540"/>
    <w:rPr>
      <w:color w:val="808080"/>
      <w:shd w:val="clear" w:color="auto" w:fill="E6E6E6"/>
    </w:rPr>
  </w:style>
  <w:style w:type="character" w:styleId="Emphasis">
    <w:name w:val="Emphasis"/>
    <w:basedOn w:val="DefaultParagraphFont"/>
    <w:uiPriority w:val="20"/>
    <w:qFormat/>
    <w:rsid w:val="00323713"/>
    <w:rPr>
      <w:i/>
      <w:iCs/>
    </w:rPr>
  </w:style>
  <w:style w:type="character" w:styleId="UnresolvedMention">
    <w:name w:val="Unresolved Mention"/>
    <w:basedOn w:val="DefaultParagraphFont"/>
    <w:uiPriority w:val="99"/>
    <w:semiHidden/>
    <w:unhideWhenUsed/>
    <w:rsid w:val="005267DA"/>
    <w:rPr>
      <w:color w:val="605E5C"/>
      <w:shd w:val="clear" w:color="auto" w:fill="E1DFDD"/>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A85960"/>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rsid w:val="00332332"/>
    <w:rPr>
      <w:rFonts w:ascii="Times New Roman" w:eastAsia="Times New Roman" w:hAnsi="Times New Roman" w:cs="Times New Roman"/>
      <w:sz w:val="22"/>
      <w:lang w:val="en-GB"/>
    </w:rPr>
  </w:style>
  <w:style w:type="table" w:styleId="PlainTable4">
    <w:name w:val="Plain Table 4"/>
    <w:basedOn w:val="TableNormal"/>
    <w:uiPriority w:val="44"/>
    <w:rsid w:val="00B228E7"/>
    <w:rPr>
      <w:rFonts w:eastAsiaTheme="minorHAnsi"/>
      <w:sz w:val="22"/>
      <w:szCs w:val="22"/>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C74CA"/>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character" w:customStyle="1" w:styleId="cf01">
    <w:name w:val="cf01"/>
    <w:basedOn w:val="DefaultParagraphFont"/>
    <w:rsid w:val="006D5A05"/>
    <w:rPr>
      <w:rFonts w:ascii="Segoe UI" w:hAnsi="Segoe UI" w:cs="Segoe UI" w:hint="default"/>
      <w:sz w:val="18"/>
      <w:szCs w:val="18"/>
      <w:shd w:val="clear" w:color="auto" w:fill="FFFF00"/>
    </w:rPr>
  </w:style>
  <w:style w:type="character" w:customStyle="1" w:styleId="cf11">
    <w:name w:val="cf11"/>
    <w:basedOn w:val="DefaultParagraphFont"/>
    <w:rsid w:val="006D5A0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89295">
      <w:bodyDiv w:val="1"/>
      <w:marLeft w:val="0"/>
      <w:marRight w:val="0"/>
      <w:marTop w:val="0"/>
      <w:marBottom w:val="0"/>
      <w:divBdr>
        <w:top w:val="none" w:sz="0" w:space="0" w:color="auto"/>
        <w:left w:val="none" w:sz="0" w:space="0" w:color="auto"/>
        <w:bottom w:val="none" w:sz="0" w:space="0" w:color="auto"/>
        <w:right w:val="none" w:sz="0" w:space="0" w:color="auto"/>
      </w:divBdr>
    </w:div>
    <w:div w:id="200092478">
      <w:bodyDiv w:val="1"/>
      <w:marLeft w:val="0"/>
      <w:marRight w:val="0"/>
      <w:marTop w:val="0"/>
      <w:marBottom w:val="0"/>
      <w:divBdr>
        <w:top w:val="none" w:sz="0" w:space="0" w:color="auto"/>
        <w:left w:val="none" w:sz="0" w:space="0" w:color="auto"/>
        <w:bottom w:val="none" w:sz="0" w:space="0" w:color="auto"/>
        <w:right w:val="none" w:sz="0" w:space="0" w:color="auto"/>
      </w:divBdr>
    </w:div>
    <w:div w:id="392435716">
      <w:bodyDiv w:val="1"/>
      <w:marLeft w:val="0"/>
      <w:marRight w:val="0"/>
      <w:marTop w:val="0"/>
      <w:marBottom w:val="0"/>
      <w:divBdr>
        <w:top w:val="none" w:sz="0" w:space="0" w:color="auto"/>
        <w:left w:val="none" w:sz="0" w:space="0" w:color="auto"/>
        <w:bottom w:val="none" w:sz="0" w:space="0" w:color="auto"/>
        <w:right w:val="none" w:sz="0" w:space="0" w:color="auto"/>
      </w:divBdr>
    </w:div>
    <w:div w:id="672536080">
      <w:bodyDiv w:val="1"/>
      <w:marLeft w:val="0"/>
      <w:marRight w:val="0"/>
      <w:marTop w:val="0"/>
      <w:marBottom w:val="0"/>
      <w:divBdr>
        <w:top w:val="none" w:sz="0" w:space="0" w:color="auto"/>
        <w:left w:val="none" w:sz="0" w:space="0" w:color="auto"/>
        <w:bottom w:val="none" w:sz="0" w:space="0" w:color="auto"/>
        <w:right w:val="none" w:sz="0" w:space="0" w:color="auto"/>
      </w:divBdr>
    </w:div>
    <w:div w:id="1075005547">
      <w:bodyDiv w:val="1"/>
      <w:marLeft w:val="0"/>
      <w:marRight w:val="0"/>
      <w:marTop w:val="0"/>
      <w:marBottom w:val="0"/>
      <w:divBdr>
        <w:top w:val="none" w:sz="0" w:space="0" w:color="auto"/>
        <w:left w:val="none" w:sz="0" w:space="0" w:color="auto"/>
        <w:bottom w:val="none" w:sz="0" w:space="0" w:color="auto"/>
        <w:right w:val="none" w:sz="0" w:space="0" w:color="auto"/>
      </w:divBdr>
    </w:div>
    <w:div w:id="1214728426">
      <w:bodyDiv w:val="1"/>
      <w:marLeft w:val="0"/>
      <w:marRight w:val="0"/>
      <w:marTop w:val="0"/>
      <w:marBottom w:val="0"/>
      <w:divBdr>
        <w:top w:val="none" w:sz="0" w:space="0" w:color="auto"/>
        <w:left w:val="none" w:sz="0" w:space="0" w:color="auto"/>
        <w:bottom w:val="none" w:sz="0" w:space="0" w:color="auto"/>
        <w:right w:val="none" w:sz="0" w:space="0" w:color="auto"/>
      </w:divBdr>
    </w:div>
    <w:div w:id="1378312540">
      <w:bodyDiv w:val="1"/>
      <w:marLeft w:val="0"/>
      <w:marRight w:val="0"/>
      <w:marTop w:val="0"/>
      <w:marBottom w:val="0"/>
      <w:divBdr>
        <w:top w:val="none" w:sz="0" w:space="0" w:color="auto"/>
        <w:left w:val="none" w:sz="0" w:space="0" w:color="auto"/>
        <w:bottom w:val="none" w:sz="0" w:space="0" w:color="auto"/>
        <w:right w:val="none" w:sz="0" w:space="0" w:color="auto"/>
      </w:divBdr>
    </w:div>
    <w:div w:id="1427381311">
      <w:bodyDiv w:val="1"/>
      <w:marLeft w:val="0"/>
      <w:marRight w:val="0"/>
      <w:marTop w:val="0"/>
      <w:marBottom w:val="0"/>
      <w:divBdr>
        <w:top w:val="none" w:sz="0" w:space="0" w:color="auto"/>
        <w:left w:val="none" w:sz="0" w:space="0" w:color="auto"/>
        <w:bottom w:val="none" w:sz="0" w:space="0" w:color="auto"/>
        <w:right w:val="none" w:sz="0" w:space="0" w:color="auto"/>
      </w:divBdr>
    </w:div>
    <w:div w:id="1455564638">
      <w:bodyDiv w:val="1"/>
      <w:marLeft w:val="0"/>
      <w:marRight w:val="0"/>
      <w:marTop w:val="0"/>
      <w:marBottom w:val="0"/>
      <w:divBdr>
        <w:top w:val="none" w:sz="0" w:space="0" w:color="auto"/>
        <w:left w:val="none" w:sz="0" w:space="0" w:color="auto"/>
        <w:bottom w:val="none" w:sz="0" w:space="0" w:color="auto"/>
        <w:right w:val="none" w:sz="0" w:space="0" w:color="auto"/>
      </w:divBdr>
    </w:div>
    <w:div w:id="1494030585">
      <w:bodyDiv w:val="1"/>
      <w:marLeft w:val="0"/>
      <w:marRight w:val="0"/>
      <w:marTop w:val="0"/>
      <w:marBottom w:val="0"/>
      <w:divBdr>
        <w:top w:val="none" w:sz="0" w:space="0" w:color="auto"/>
        <w:left w:val="none" w:sz="0" w:space="0" w:color="auto"/>
        <w:bottom w:val="none" w:sz="0" w:space="0" w:color="auto"/>
        <w:right w:val="none" w:sz="0" w:space="0" w:color="auto"/>
      </w:divBdr>
    </w:div>
    <w:div w:id="1533961361">
      <w:bodyDiv w:val="1"/>
      <w:marLeft w:val="0"/>
      <w:marRight w:val="0"/>
      <w:marTop w:val="0"/>
      <w:marBottom w:val="0"/>
      <w:divBdr>
        <w:top w:val="none" w:sz="0" w:space="0" w:color="auto"/>
        <w:left w:val="none" w:sz="0" w:space="0" w:color="auto"/>
        <w:bottom w:val="none" w:sz="0" w:space="0" w:color="auto"/>
        <w:right w:val="none" w:sz="0" w:space="0" w:color="auto"/>
      </w:divBdr>
    </w:div>
    <w:div w:id="1618442942">
      <w:bodyDiv w:val="1"/>
      <w:marLeft w:val="0"/>
      <w:marRight w:val="0"/>
      <w:marTop w:val="0"/>
      <w:marBottom w:val="0"/>
      <w:divBdr>
        <w:top w:val="none" w:sz="0" w:space="0" w:color="auto"/>
        <w:left w:val="none" w:sz="0" w:space="0" w:color="auto"/>
        <w:bottom w:val="none" w:sz="0" w:space="0" w:color="auto"/>
        <w:right w:val="none" w:sz="0" w:space="0" w:color="auto"/>
      </w:divBdr>
    </w:div>
    <w:div w:id="1680229426">
      <w:bodyDiv w:val="1"/>
      <w:marLeft w:val="0"/>
      <w:marRight w:val="0"/>
      <w:marTop w:val="0"/>
      <w:marBottom w:val="0"/>
      <w:divBdr>
        <w:top w:val="none" w:sz="0" w:space="0" w:color="auto"/>
        <w:left w:val="none" w:sz="0" w:space="0" w:color="auto"/>
        <w:bottom w:val="none" w:sz="0" w:space="0" w:color="auto"/>
        <w:right w:val="none" w:sz="0" w:space="0" w:color="auto"/>
      </w:divBdr>
    </w:div>
    <w:div w:id="1805654587">
      <w:bodyDiv w:val="1"/>
      <w:marLeft w:val="0"/>
      <w:marRight w:val="0"/>
      <w:marTop w:val="0"/>
      <w:marBottom w:val="0"/>
      <w:divBdr>
        <w:top w:val="none" w:sz="0" w:space="0" w:color="auto"/>
        <w:left w:val="none" w:sz="0" w:space="0" w:color="auto"/>
        <w:bottom w:val="none" w:sz="0" w:space="0" w:color="auto"/>
        <w:right w:val="none" w:sz="0" w:space="0" w:color="auto"/>
      </w:divBdr>
    </w:div>
    <w:div w:id="1857886973">
      <w:bodyDiv w:val="1"/>
      <w:marLeft w:val="0"/>
      <w:marRight w:val="0"/>
      <w:marTop w:val="0"/>
      <w:marBottom w:val="0"/>
      <w:divBdr>
        <w:top w:val="none" w:sz="0" w:space="0" w:color="auto"/>
        <w:left w:val="none" w:sz="0" w:space="0" w:color="auto"/>
        <w:bottom w:val="none" w:sz="0" w:space="0" w:color="auto"/>
        <w:right w:val="none" w:sz="0" w:space="0" w:color="auto"/>
      </w:divBdr>
    </w:div>
    <w:div w:id="2050883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recommendations/sbi-03/sbi-03-rec-07-zh.pdf" TargetMode="External"/><Relationship Id="rId2" Type="http://schemas.openxmlformats.org/officeDocument/2006/relationships/customXml" Target="../customXml/item2.xml"/><Relationship Id="rId16" Type="http://schemas.openxmlformats.org/officeDocument/2006/relationships/hyperlink" Target="https://www.cbd.int/doc/decisions/cop-14/cop-14-dec-23-zh.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p-mop-09/cp-mop-09-dec-04-zh.pdf"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21CC"/>
    <w:rsid w:val="00035791"/>
    <w:rsid w:val="0008061F"/>
    <w:rsid w:val="000872BB"/>
    <w:rsid w:val="000D3661"/>
    <w:rsid w:val="002013A0"/>
    <w:rsid w:val="00486945"/>
    <w:rsid w:val="004C54CC"/>
    <w:rsid w:val="004D48BA"/>
    <w:rsid w:val="004E0FCA"/>
    <w:rsid w:val="004F12E0"/>
    <w:rsid w:val="00500A2B"/>
    <w:rsid w:val="00500A4F"/>
    <w:rsid w:val="0058288D"/>
    <w:rsid w:val="00626FC6"/>
    <w:rsid w:val="006801B3"/>
    <w:rsid w:val="00696484"/>
    <w:rsid w:val="00696C74"/>
    <w:rsid w:val="006A20E5"/>
    <w:rsid w:val="00716D5A"/>
    <w:rsid w:val="00775496"/>
    <w:rsid w:val="007D1C6A"/>
    <w:rsid w:val="00810A55"/>
    <w:rsid w:val="00851EB7"/>
    <w:rsid w:val="008A4B32"/>
    <w:rsid w:val="008C6619"/>
    <w:rsid w:val="008D420E"/>
    <w:rsid w:val="00966076"/>
    <w:rsid w:val="00971B16"/>
    <w:rsid w:val="0098642F"/>
    <w:rsid w:val="00A04F34"/>
    <w:rsid w:val="00A4694F"/>
    <w:rsid w:val="00A82412"/>
    <w:rsid w:val="00AA6EDF"/>
    <w:rsid w:val="00AD627A"/>
    <w:rsid w:val="00B325AC"/>
    <w:rsid w:val="00BB1753"/>
    <w:rsid w:val="00BF5CE2"/>
    <w:rsid w:val="00C00460"/>
    <w:rsid w:val="00C32264"/>
    <w:rsid w:val="00C34C1E"/>
    <w:rsid w:val="00CA5FDB"/>
    <w:rsid w:val="00CE358E"/>
    <w:rsid w:val="00D10381"/>
    <w:rsid w:val="00D421EE"/>
    <w:rsid w:val="00DE32A3"/>
    <w:rsid w:val="00E13924"/>
    <w:rsid w:val="00E61855"/>
    <w:rsid w:val="00F16BAE"/>
    <w:rsid w:val="00F85F2D"/>
    <w:rsid w:val="00FB5610"/>
    <w:rsid w:val="00FD33A2"/>
    <w:rsid w:val="00FE7E4A"/>
    <w:rsid w:val="00FF2D4D"/>
    <w:rsid w:val="00FF4F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2022-10-17T00:00:00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477A7D-D165-4AC2-BE69-A4DC3FD51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7F9E74-41AA-40EA-82EF-39986256DA4B}">
  <ds:schemaRefs>
    <ds:schemaRef ds:uri="http://schemas.microsoft.com/sharepoint/v3/contenttype/forms"/>
  </ds:schemaRefs>
</ds:datastoreItem>
</file>

<file path=customXml/itemProps4.xml><?xml version="1.0" encoding="utf-8"?>
<ds:datastoreItem xmlns:ds="http://schemas.openxmlformats.org/officeDocument/2006/customXml" ds:itemID="{44A45A6E-8709-45A7-BA73-2CD364BB9C51}">
  <ds:schemaRefs>
    <ds:schemaRef ds:uri="http://schemas.openxmlformats.org/officeDocument/2006/bibliography"/>
  </ds:schemaRefs>
</ds:datastoreItem>
</file>

<file path=customXml/itemProps5.xml><?xml version="1.0" encoding="utf-8"?>
<ds:datastoreItem xmlns:ds="http://schemas.openxmlformats.org/officeDocument/2006/customXml" ds:itemID="{8CD4C50B-C20A-42CA-8EE8-6BE82C5676D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6</Pages>
  <Words>947</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Financial mechanism and resources (Article 28)</vt:lpstr>
    </vt:vector>
  </TitlesOfParts>
  <Company>SCBD</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 and resources (Article 28)</dc:title>
  <dc:subject>CBD/CP/MOP/10/6</dc:subject>
  <dc:creator>SCBD</dc:creator>
  <cp:keywords>Conference of the Parties serving as the meeting of the Parties to the Cartagena Protocol on Biosafety, tenth meeting</cp:keywords>
  <dc:description/>
  <cp:lastModifiedBy>Xue He Yan</cp:lastModifiedBy>
  <cp:revision>17</cp:revision>
  <cp:lastPrinted>2022-10-24T17:00:00Z</cp:lastPrinted>
  <dcterms:created xsi:type="dcterms:W3CDTF">2022-10-27T13:17:00Z</dcterms:created>
  <dcterms:modified xsi:type="dcterms:W3CDTF">2022-10-31T17:53:00Z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