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4F16B5" w:rsidRPr="00C61A91" w14:paraId="08EEC660" w14:textId="77777777" w:rsidTr="00AF4885">
        <w:trPr>
          <w:trHeight w:val="720"/>
        </w:trPr>
        <w:tc>
          <w:tcPr>
            <w:tcW w:w="976" w:type="dxa"/>
            <w:tcBorders>
              <w:bottom w:val="single" w:sz="12" w:space="0" w:color="auto"/>
            </w:tcBorders>
          </w:tcPr>
          <w:p w14:paraId="01266519" w14:textId="77777777" w:rsidR="004F16B5" w:rsidRPr="00C61A91" w:rsidRDefault="004F16B5" w:rsidP="00A4524B">
            <w:pPr>
              <w:suppressLineNumbers/>
              <w:suppressAutoHyphens/>
              <w:kinsoku w:val="0"/>
              <w:overflowPunct w:val="0"/>
              <w:autoSpaceDE w:val="0"/>
              <w:autoSpaceDN w:val="0"/>
              <w:adjustRightInd w:val="0"/>
              <w:snapToGrid w:val="0"/>
              <w:rPr>
                <w:kern w:val="22"/>
                <w:lang w:val="en-GB"/>
              </w:rPr>
            </w:pPr>
            <w:r w:rsidRPr="00C61A91">
              <w:rPr>
                <w:noProof/>
                <w:kern w:val="22"/>
                <w:lang w:val="en-GB"/>
              </w:rPr>
              <w:drawing>
                <wp:anchor distT="0" distB="0" distL="114300" distR="114300" simplePos="0" relativeHeight="251664384" behindDoc="0" locked="0" layoutInCell="1" allowOverlap="1" wp14:anchorId="4B3D1955" wp14:editId="02019E29">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390114A6" w14:textId="15415512" w:rsidR="004F16B5" w:rsidRPr="00C61A91" w:rsidRDefault="00E14A12" w:rsidP="00A4524B">
            <w:pPr>
              <w:suppressLineNumbers/>
              <w:suppressAutoHyphens/>
              <w:kinsoku w:val="0"/>
              <w:overflowPunct w:val="0"/>
              <w:autoSpaceDE w:val="0"/>
              <w:autoSpaceDN w:val="0"/>
              <w:adjustRightInd w:val="0"/>
              <w:snapToGrid w:val="0"/>
              <w:rPr>
                <w:kern w:val="22"/>
                <w:lang w:val="en-GB"/>
              </w:rPr>
            </w:pPr>
            <w:r w:rsidRPr="00B8598E">
              <w:rPr>
                <w:noProof/>
                <w:lang w:val="en-US"/>
              </w:rPr>
              <w:drawing>
                <wp:inline distT="0" distB="0" distL="0" distR="0" wp14:anchorId="06694751" wp14:editId="0FE1B59C">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7981F05B" w14:textId="77777777" w:rsidR="004F16B5" w:rsidRPr="00C61A91" w:rsidRDefault="004F16B5" w:rsidP="00A4524B">
            <w:pPr>
              <w:suppressLineNumbers/>
              <w:suppressAutoHyphens/>
              <w:kinsoku w:val="0"/>
              <w:overflowPunct w:val="0"/>
              <w:autoSpaceDE w:val="0"/>
              <w:autoSpaceDN w:val="0"/>
              <w:adjustRightInd w:val="0"/>
              <w:snapToGrid w:val="0"/>
              <w:jc w:val="right"/>
              <w:rPr>
                <w:rFonts w:ascii="Arial" w:hAnsi="Arial" w:cs="Arial"/>
                <w:b/>
                <w:kern w:val="22"/>
                <w:sz w:val="32"/>
                <w:szCs w:val="32"/>
                <w:lang w:val="en-GB"/>
              </w:rPr>
            </w:pPr>
            <w:r w:rsidRPr="00C61A91">
              <w:rPr>
                <w:rFonts w:ascii="Arial" w:hAnsi="Arial" w:cs="Arial"/>
                <w:b/>
                <w:kern w:val="22"/>
                <w:sz w:val="32"/>
                <w:szCs w:val="32"/>
                <w:lang w:val="en-GB"/>
              </w:rPr>
              <w:t>CBD</w:t>
            </w:r>
          </w:p>
        </w:tc>
      </w:tr>
    </w:tbl>
    <w:tbl>
      <w:tblPr>
        <w:tblW w:w="10207" w:type="dxa"/>
        <w:tblInd w:w="-318" w:type="dxa"/>
        <w:tblBorders>
          <w:bottom w:val="single" w:sz="36" w:space="0" w:color="000000"/>
        </w:tblBorders>
        <w:tblLayout w:type="fixed"/>
        <w:tblLook w:val="0000" w:firstRow="0" w:lastRow="0" w:firstColumn="0" w:lastColumn="0" w:noHBand="0" w:noVBand="0"/>
      </w:tblPr>
      <w:tblGrid>
        <w:gridCol w:w="6086"/>
        <w:gridCol w:w="1144"/>
        <w:gridCol w:w="2977"/>
      </w:tblGrid>
      <w:tr w:rsidR="00AD1731" w:rsidRPr="00C61A91" w14:paraId="468E17DE" w14:textId="77777777" w:rsidTr="00CF5ABA">
        <w:trPr>
          <w:trHeight w:val="1693"/>
        </w:trPr>
        <w:tc>
          <w:tcPr>
            <w:tcW w:w="6086" w:type="dxa"/>
            <w:tcBorders>
              <w:top w:val="nil"/>
              <w:bottom w:val="single" w:sz="36" w:space="0" w:color="000000"/>
            </w:tcBorders>
          </w:tcPr>
          <w:p w14:paraId="78547573" w14:textId="6E2A9F7E" w:rsidR="00AD1731" w:rsidRPr="00C61A91" w:rsidRDefault="00E14A12" w:rsidP="00A4524B">
            <w:pPr>
              <w:suppressLineNumbers/>
              <w:suppressAutoHyphens/>
              <w:kinsoku w:val="0"/>
              <w:overflowPunct w:val="0"/>
              <w:autoSpaceDE w:val="0"/>
              <w:autoSpaceDN w:val="0"/>
              <w:adjustRightInd w:val="0"/>
              <w:snapToGrid w:val="0"/>
              <w:rPr>
                <w:rFonts w:ascii="Univers" w:hAnsi="Univers"/>
                <w:snapToGrid w:val="0"/>
                <w:kern w:val="22"/>
                <w:lang w:val="en-GB"/>
              </w:rPr>
            </w:pPr>
            <w:r>
              <w:rPr>
                <w:bCs/>
                <w:noProof/>
                <w:szCs w:val="22"/>
                <w:lang w:val="en-US"/>
              </w:rPr>
              <w:drawing>
                <wp:inline distT="0" distB="0" distL="0" distR="0" wp14:anchorId="74359311" wp14:editId="4657DB67">
                  <wp:extent cx="2857500" cy="1076325"/>
                  <wp:effectExtent l="0" t="0" r="0" b="9525"/>
                  <wp:docPr id="1"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144" w:type="dxa"/>
            <w:tcBorders>
              <w:top w:val="nil"/>
              <w:bottom w:val="single" w:sz="36" w:space="0" w:color="000000"/>
            </w:tcBorders>
          </w:tcPr>
          <w:p w14:paraId="5B2AB017" w14:textId="77777777" w:rsidR="00AD1731" w:rsidRPr="00603936" w:rsidRDefault="00AD1731" w:rsidP="00A4524B">
            <w:pPr>
              <w:pStyle w:val="Header"/>
              <w:suppressLineNumbers/>
              <w:tabs>
                <w:tab w:val="clear" w:pos="4320"/>
                <w:tab w:val="clear" w:pos="8640"/>
              </w:tabs>
              <w:suppressAutoHyphens/>
              <w:kinsoku w:val="0"/>
              <w:overflowPunct w:val="0"/>
              <w:autoSpaceDE w:val="0"/>
              <w:autoSpaceDN w:val="0"/>
              <w:adjustRightInd w:val="0"/>
              <w:snapToGrid w:val="0"/>
              <w:jc w:val="both"/>
              <w:rPr>
                <w:rFonts w:eastAsia="MS Mincho"/>
                <w:bCs/>
                <w:snapToGrid w:val="0"/>
                <w:kern w:val="22"/>
                <w:sz w:val="32"/>
                <w:szCs w:val="32"/>
                <w:lang w:val="fr-FR"/>
              </w:rPr>
            </w:pPr>
          </w:p>
        </w:tc>
        <w:tc>
          <w:tcPr>
            <w:tcW w:w="2977" w:type="dxa"/>
            <w:tcBorders>
              <w:top w:val="nil"/>
              <w:bottom w:val="single" w:sz="36" w:space="0" w:color="000000"/>
            </w:tcBorders>
          </w:tcPr>
          <w:p w14:paraId="0FB2512D" w14:textId="77777777" w:rsidR="00AD1731" w:rsidRPr="00603936" w:rsidRDefault="00AD1731" w:rsidP="00A4524B">
            <w:pPr>
              <w:suppressLineNumbers/>
              <w:suppressAutoHyphens/>
              <w:kinsoku w:val="0"/>
              <w:overflowPunct w:val="0"/>
              <w:autoSpaceDE w:val="0"/>
              <w:autoSpaceDN w:val="0"/>
              <w:adjustRightInd w:val="0"/>
              <w:snapToGrid w:val="0"/>
              <w:rPr>
                <w:snapToGrid w:val="0"/>
                <w:kern w:val="22"/>
                <w:sz w:val="22"/>
                <w:szCs w:val="22"/>
                <w:lang w:val="fr-FR"/>
              </w:rPr>
            </w:pPr>
            <w:r w:rsidRPr="00603936">
              <w:rPr>
                <w:snapToGrid w:val="0"/>
                <w:kern w:val="22"/>
                <w:sz w:val="22"/>
                <w:szCs w:val="22"/>
                <w:lang w:val="fr-FR"/>
              </w:rPr>
              <w:t>Distr.</w:t>
            </w:r>
          </w:p>
          <w:p w14:paraId="46E0F7A0" w14:textId="354DC7E5" w:rsidR="00AD1731" w:rsidRPr="00603936" w:rsidRDefault="00E14A12" w:rsidP="00A4524B">
            <w:pPr>
              <w:suppressLineNumbers/>
              <w:suppressAutoHyphens/>
              <w:kinsoku w:val="0"/>
              <w:overflowPunct w:val="0"/>
              <w:autoSpaceDE w:val="0"/>
              <w:autoSpaceDN w:val="0"/>
              <w:adjustRightInd w:val="0"/>
              <w:snapToGrid w:val="0"/>
              <w:rPr>
                <w:snapToGrid w:val="0"/>
                <w:kern w:val="22"/>
                <w:sz w:val="22"/>
                <w:szCs w:val="22"/>
                <w:lang w:val="fr-FR"/>
              </w:rPr>
            </w:pPr>
            <w:r w:rsidRPr="00603936">
              <w:rPr>
                <w:snapToGrid w:val="0"/>
                <w:kern w:val="22"/>
                <w:sz w:val="22"/>
                <w:szCs w:val="22"/>
                <w:lang w:val="fr-FR"/>
              </w:rPr>
              <w:t>GÉNÉRALE</w:t>
            </w:r>
          </w:p>
          <w:p w14:paraId="3F888B85" w14:textId="77777777" w:rsidR="00AD1731" w:rsidRPr="00603936" w:rsidRDefault="00AD1731" w:rsidP="00A4524B">
            <w:pPr>
              <w:suppressLineNumbers/>
              <w:suppressAutoHyphens/>
              <w:kinsoku w:val="0"/>
              <w:overflowPunct w:val="0"/>
              <w:autoSpaceDE w:val="0"/>
              <w:autoSpaceDN w:val="0"/>
              <w:adjustRightInd w:val="0"/>
              <w:snapToGrid w:val="0"/>
              <w:rPr>
                <w:snapToGrid w:val="0"/>
                <w:kern w:val="22"/>
                <w:sz w:val="22"/>
                <w:szCs w:val="22"/>
                <w:lang w:val="fr-FR"/>
              </w:rPr>
            </w:pPr>
          </w:p>
          <w:bookmarkStart w:id="0" w:name="_Hlk22815168" w:displacedByCustomXml="next"/>
          <w:sdt>
            <w:sdtPr>
              <w:rPr>
                <w:snapToGrid w:val="0"/>
                <w:kern w:val="22"/>
                <w:sz w:val="22"/>
                <w:szCs w:val="22"/>
                <w:lang w:val="fr-FR"/>
              </w:rPr>
              <w:alias w:val="Subject"/>
              <w:tag w:val=""/>
              <w:id w:val="-1155982080"/>
              <w:placeholder>
                <w:docPart w:val="81355327F9CD445C81A204DE4BCA7A6D"/>
              </w:placeholder>
              <w:dataBinding w:prefixMappings="xmlns:ns0='http://purl.org/dc/elements/1.1/' xmlns:ns1='http://schemas.openxmlformats.org/package/2006/metadata/core-properties' " w:xpath="/ns1:coreProperties[1]/ns0:subject[1]" w:storeItemID="{6C3C8BC8-F283-45AE-878A-BAB7291924A1}"/>
              <w:text/>
            </w:sdtPr>
            <w:sdtEndPr/>
            <w:sdtContent>
              <w:bookmarkEnd w:id="0" w:displacedByCustomXml="prev"/>
              <w:p w14:paraId="745D3159" w14:textId="4FE30DE9" w:rsidR="00AD1731" w:rsidRPr="00603936" w:rsidRDefault="00173F69" w:rsidP="00A4524B">
                <w:pPr>
                  <w:suppressLineNumbers/>
                  <w:suppressAutoHyphens/>
                  <w:kinsoku w:val="0"/>
                  <w:overflowPunct w:val="0"/>
                  <w:autoSpaceDE w:val="0"/>
                  <w:autoSpaceDN w:val="0"/>
                  <w:adjustRightInd w:val="0"/>
                  <w:snapToGrid w:val="0"/>
                  <w:rPr>
                    <w:snapToGrid w:val="0"/>
                    <w:kern w:val="22"/>
                    <w:sz w:val="22"/>
                    <w:szCs w:val="22"/>
                    <w:lang w:val="fr-FR"/>
                  </w:rPr>
                </w:pPr>
                <w:r w:rsidRPr="00603936">
                  <w:rPr>
                    <w:snapToGrid w:val="0"/>
                    <w:kern w:val="22"/>
                    <w:sz w:val="22"/>
                    <w:szCs w:val="22"/>
                    <w:lang w:val="fr-FR"/>
                  </w:rPr>
                  <w:t>CBD/SBI/3/4/Add.2</w:t>
                </w:r>
                <w:r w:rsidR="0033659F" w:rsidRPr="00603936">
                  <w:rPr>
                    <w:snapToGrid w:val="0"/>
                    <w:kern w:val="22"/>
                    <w:sz w:val="22"/>
                    <w:szCs w:val="22"/>
                    <w:lang w:val="fr-FR"/>
                  </w:rPr>
                  <w:t>/Rev.1</w:t>
                </w:r>
              </w:p>
            </w:sdtContent>
          </w:sdt>
          <w:p w14:paraId="363B20D6" w14:textId="5F00079B" w:rsidR="00AD1731" w:rsidRPr="00603936" w:rsidRDefault="008A03E1" w:rsidP="00A4524B">
            <w:pPr>
              <w:suppressLineNumbers/>
              <w:suppressAutoHyphens/>
              <w:kinsoku w:val="0"/>
              <w:overflowPunct w:val="0"/>
              <w:autoSpaceDE w:val="0"/>
              <w:autoSpaceDN w:val="0"/>
              <w:adjustRightInd w:val="0"/>
              <w:snapToGrid w:val="0"/>
              <w:rPr>
                <w:snapToGrid w:val="0"/>
                <w:kern w:val="22"/>
                <w:sz w:val="22"/>
                <w:szCs w:val="22"/>
                <w:lang w:val="fr-FR"/>
              </w:rPr>
            </w:pPr>
            <w:r w:rsidRPr="00603936">
              <w:rPr>
                <w:snapToGrid w:val="0"/>
                <w:kern w:val="22"/>
                <w:sz w:val="22"/>
                <w:szCs w:val="22"/>
                <w:lang w:val="fr-FR"/>
              </w:rPr>
              <w:t xml:space="preserve">26 </w:t>
            </w:r>
            <w:r w:rsidR="00E14A12" w:rsidRPr="00603936">
              <w:rPr>
                <w:snapToGrid w:val="0"/>
                <w:kern w:val="22"/>
                <w:sz w:val="22"/>
                <w:szCs w:val="22"/>
                <w:lang w:val="fr-FR"/>
              </w:rPr>
              <w:t>avril</w:t>
            </w:r>
            <w:r w:rsidR="0070726D" w:rsidRPr="00603936">
              <w:rPr>
                <w:snapToGrid w:val="0"/>
                <w:kern w:val="22"/>
                <w:sz w:val="22"/>
                <w:szCs w:val="22"/>
                <w:lang w:val="fr-FR"/>
              </w:rPr>
              <w:t xml:space="preserve"> </w:t>
            </w:r>
            <w:r w:rsidR="00882121" w:rsidRPr="00603936">
              <w:rPr>
                <w:snapToGrid w:val="0"/>
                <w:kern w:val="22"/>
                <w:sz w:val="22"/>
                <w:szCs w:val="22"/>
                <w:lang w:val="fr-FR"/>
              </w:rPr>
              <w:t>202</w:t>
            </w:r>
            <w:r w:rsidR="00E27462" w:rsidRPr="00603936">
              <w:rPr>
                <w:snapToGrid w:val="0"/>
                <w:kern w:val="22"/>
                <w:sz w:val="22"/>
                <w:szCs w:val="22"/>
                <w:lang w:val="fr-FR"/>
              </w:rPr>
              <w:t>1</w:t>
            </w:r>
          </w:p>
          <w:p w14:paraId="1567952D" w14:textId="17EEF03D" w:rsidR="00AD1731" w:rsidRDefault="00AD1731" w:rsidP="00A4524B">
            <w:pPr>
              <w:suppressLineNumbers/>
              <w:suppressAutoHyphens/>
              <w:kinsoku w:val="0"/>
              <w:overflowPunct w:val="0"/>
              <w:autoSpaceDE w:val="0"/>
              <w:autoSpaceDN w:val="0"/>
              <w:adjustRightInd w:val="0"/>
              <w:snapToGrid w:val="0"/>
              <w:rPr>
                <w:snapToGrid w:val="0"/>
                <w:kern w:val="22"/>
                <w:sz w:val="22"/>
                <w:szCs w:val="22"/>
                <w:lang w:val="fr-FR"/>
              </w:rPr>
            </w:pPr>
          </w:p>
          <w:p w14:paraId="44830BD5" w14:textId="1447A186" w:rsidR="00764981" w:rsidRPr="00603936" w:rsidRDefault="00764981" w:rsidP="00A4524B">
            <w:pPr>
              <w:suppressLineNumbers/>
              <w:suppressAutoHyphens/>
              <w:kinsoku w:val="0"/>
              <w:overflowPunct w:val="0"/>
              <w:autoSpaceDE w:val="0"/>
              <w:autoSpaceDN w:val="0"/>
              <w:adjustRightInd w:val="0"/>
              <w:snapToGrid w:val="0"/>
              <w:rPr>
                <w:snapToGrid w:val="0"/>
                <w:kern w:val="22"/>
                <w:sz w:val="22"/>
                <w:szCs w:val="22"/>
                <w:lang w:val="fr-FR"/>
              </w:rPr>
            </w:pPr>
            <w:r>
              <w:rPr>
                <w:snapToGrid w:val="0"/>
                <w:kern w:val="22"/>
                <w:sz w:val="22"/>
                <w:szCs w:val="22"/>
                <w:lang w:val="fr-FR"/>
              </w:rPr>
              <w:t>FRANÇAIS</w:t>
            </w:r>
          </w:p>
          <w:p w14:paraId="41D2943F" w14:textId="1B0C520C" w:rsidR="00AD1731" w:rsidRPr="00603936" w:rsidRDefault="00AD1731" w:rsidP="00A4524B">
            <w:pPr>
              <w:suppressLineNumbers/>
              <w:suppressAutoHyphens/>
              <w:kinsoku w:val="0"/>
              <w:overflowPunct w:val="0"/>
              <w:autoSpaceDE w:val="0"/>
              <w:autoSpaceDN w:val="0"/>
              <w:adjustRightInd w:val="0"/>
              <w:snapToGrid w:val="0"/>
              <w:rPr>
                <w:snapToGrid w:val="0"/>
                <w:kern w:val="22"/>
                <w:szCs w:val="22"/>
                <w:u w:val="single"/>
                <w:lang w:val="fr-FR"/>
              </w:rPr>
            </w:pPr>
            <w:r w:rsidRPr="00603936">
              <w:rPr>
                <w:snapToGrid w:val="0"/>
                <w:kern w:val="22"/>
                <w:sz w:val="22"/>
                <w:szCs w:val="22"/>
                <w:lang w:val="fr-FR"/>
              </w:rPr>
              <w:t>ORIGINAL</w:t>
            </w:r>
            <w:r w:rsidR="00764981">
              <w:rPr>
                <w:snapToGrid w:val="0"/>
                <w:kern w:val="22"/>
                <w:sz w:val="22"/>
                <w:szCs w:val="22"/>
                <w:lang w:val="fr-FR"/>
              </w:rPr>
              <w:t xml:space="preserve"> </w:t>
            </w:r>
            <w:r w:rsidRPr="00603936">
              <w:rPr>
                <w:snapToGrid w:val="0"/>
                <w:kern w:val="22"/>
                <w:sz w:val="22"/>
                <w:szCs w:val="22"/>
                <w:lang w:val="fr-FR"/>
              </w:rPr>
              <w:t xml:space="preserve">: </w:t>
            </w:r>
            <w:r w:rsidR="00E14A12" w:rsidRPr="00603936">
              <w:rPr>
                <w:snapToGrid w:val="0"/>
                <w:kern w:val="22"/>
                <w:sz w:val="22"/>
                <w:szCs w:val="22"/>
                <w:lang w:val="fr-FR"/>
              </w:rPr>
              <w:t>ANGLAIS</w:t>
            </w:r>
          </w:p>
        </w:tc>
      </w:tr>
    </w:tbl>
    <w:p w14:paraId="54367777" w14:textId="595E68F0" w:rsidR="00AD1731" w:rsidRPr="00E14A12" w:rsidRDefault="00E14A12" w:rsidP="00A4524B">
      <w:pPr>
        <w:pStyle w:val="meetingname"/>
        <w:suppressLineNumbers/>
        <w:suppressAutoHyphens/>
        <w:kinsoku w:val="0"/>
        <w:overflowPunct w:val="0"/>
        <w:autoSpaceDE w:val="0"/>
        <w:autoSpaceDN w:val="0"/>
        <w:adjustRightInd w:val="0"/>
        <w:snapToGrid w:val="0"/>
        <w:ind w:left="-180" w:right="4398" w:firstLine="0"/>
        <w:rPr>
          <w:kern w:val="22"/>
          <w:sz w:val="22"/>
          <w:szCs w:val="22"/>
          <w:lang w:val="fr-FR"/>
        </w:rPr>
      </w:pPr>
      <w:r w:rsidRPr="00E14A12">
        <w:rPr>
          <w:kern w:val="22"/>
          <w:sz w:val="22"/>
          <w:szCs w:val="22"/>
          <w:lang w:val="fr-FR"/>
        </w:rPr>
        <w:t>ORGANE SUBSIDIAIRE CHARGÉ DE L’A</w:t>
      </w:r>
      <w:r>
        <w:rPr>
          <w:kern w:val="22"/>
          <w:sz w:val="22"/>
          <w:szCs w:val="22"/>
          <w:lang w:val="fr-FR"/>
        </w:rPr>
        <w:t>PPLICATION</w:t>
      </w:r>
    </w:p>
    <w:p w14:paraId="4891E593" w14:textId="235E8D7A" w:rsidR="00AD1731" w:rsidRPr="00E14A12" w:rsidRDefault="00E14A12" w:rsidP="00A4524B">
      <w:pPr>
        <w:suppressLineNumbers/>
        <w:suppressAutoHyphens/>
        <w:kinsoku w:val="0"/>
        <w:overflowPunct w:val="0"/>
        <w:autoSpaceDE w:val="0"/>
        <w:autoSpaceDN w:val="0"/>
        <w:adjustRightInd w:val="0"/>
        <w:snapToGrid w:val="0"/>
        <w:rPr>
          <w:snapToGrid w:val="0"/>
          <w:kern w:val="22"/>
          <w:sz w:val="22"/>
          <w:szCs w:val="22"/>
          <w:lang w:val="fr-FR" w:eastAsia="nb-NO"/>
        </w:rPr>
      </w:pPr>
      <w:r w:rsidRPr="00E14A12">
        <w:rPr>
          <w:snapToGrid w:val="0"/>
          <w:kern w:val="22"/>
          <w:sz w:val="22"/>
          <w:szCs w:val="22"/>
          <w:lang w:val="fr-FR" w:eastAsia="nb-NO"/>
        </w:rPr>
        <w:t>Troisième réunion</w:t>
      </w:r>
    </w:p>
    <w:p w14:paraId="6B09346A" w14:textId="10B0DDA4" w:rsidR="009665BB" w:rsidRPr="00E14A12" w:rsidRDefault="00E14A12" w:rsidP="00A4524B">
      <w:pPr>
        <w:pStyle w:val="Header"/>
        <w:suppressLineNumbers/>
        <w:tabs>
          <w:tab w:val="clear" w:pos="4320"/>
          <w:tab w:val="clear" w:pos="8640"/>
        </w:tabs>
        <w:suppressAutoHyphens/>
        <w:kinsoku w:val="0"/>
        <w:overflowPunct w:val="0"/>
        <w:autoSpaceDE w:val="0"/>
        <w:autoSpaceDN w:val="0"/>
        <w:adjustRightInd w:val="0"/>
        <w:snapToGrid w:val="0"/>
        <w:rPr>
          <w:sz w:val="22"/>
          <w:szCs w:val="22"/>
          <w:lang w:val="fr-FR"/>
        </w:rPr>
      </w:pPr>
      <w:r w:rsidRPr="00E14A12">
        <w:rPr>
          <w:sz w:val="22"/>
          <w:szCs w:val="22"/>
          <w:lang w:val="fr-FR"/>
        </w:rPr>
        <w:t>En ligne</w:t>
      </w:r>
      <w:r w:rsidR="000070B8" w:rsidRPr="00E14A12">
        <w:rPr>
          <w:sz w:val="22"/>
          <w:szCs w:val="22"/>
          <w:lang w:val="fr-FR"/>
        </w:rPr>
        <w:t xml:space="preserve">, 16 </w:t>
      </w:r>
      <w:r w:rsidRPr="00E14A12">
        <w:rPr>
          <w:sz w:val="22"/>
          <w:szCs w:val="22"/>
          <w:lang w:val="fr-FR"/>
        </w:rPr>
        <w:t>mai</w:t>
      </w:r>
      <w:r w:rsidR="000070B8" w:rsidRPr="00E14A12">
        <w:rPr>
          <w:sz w:val="22"/>
          <w:szCs w:val="22"/>
          <w:lang w:val="fr-FR"/>
        </w:rPr>
        <w:t xml:space="preserve"> – 13 </w:t>
      </w:r>
      <w:r w:rsidRPr="00E14A12">
        <w:rPr>
          <w:sz w:val="22"/>
          <w:szCs w:val="22"/>
          <w:lang w:val="fr-FR"/>
        </w:rPr>
        <w:t>juin</w:t>
      </w:r>
      <w:r w:rsidR="000070B8" w:rsidRPr="00E14A12">
        <w:rPr>
          <w:sz w:val="22"/>
          <w:szCs w:val="22"/>
          <w:lang w:val="fr-FR"/>
        </w:rPr>
        <w:t xml:space="preserve"> 2021</w:t>
      </w:r>
    </w:p>
    <w:p w14:paraId="2F21CD91" w14:textId="58535B22" w:rsidR="00AD1731" w:rsidRPr="00E14A12" w:rsidRDefault="00E14A12" w:rsidP="00A4524B">
      <w:pPr>
        <w:pStyle w:val="Header"/>
        <w:suppressLineNumbers/>
        <w:tabs>
          <w:tab w:val="clear" w:pos="4320"/>
          <w:tab w:val="clear" w:pos="8640"/>
        </w:tabs>
        <w:suppressAutoHyphens/>
        <w:kinsoku w:val="0"/>
        <w:overflowPunct w:val="0"/>
        <w:autoSpaceDE w:val="0"/>
        <w:autoSpaceDN w:val="0"/>
        <w:adjustRightInd w:val="0"/>
        <w:snapToGrid w:val="0"/>
        <w:rPr>
          <w:snapToGrid w:val="0"/>
          <w:kern w:val="22"/>
          <w:sz w:val="22"/>
          <w:szCs w:val="22"/>
          <w:lang w:val="fr-FR"/>
        </w:rPr>
      </w:pPr>
      <w:r w:rsidRPr="00E14A12">
        <w:rPr>
          <w:snapToGrid w:val="0"/>
          <w:kern w:val="22"/>
          <w:sz w:val="22"/>
          <w:szCs w:val="22"/>
          <w:lang w:val="fr-FR"/>
        </w:rPr>
        <w:t>Point 5 de l’ordre du jour provisoire</w:t>
      </w:r>
      <w:r w:rsidR="00A607E8" w:rsidRPr="00E14A12">
        <w:rPr>
          <w:rStyle w:val="FootnoteReference"/>
          <w:snapToGrid w:val="0"/>
          <w:kern w:val="22"/>
          <w:sz w:val="22"/>
          <w:szCs w:val="22"/>
          <w:u w:val="none"/>
          <w:vertAlign w:val="superscript"/>
          <w:lang w:val="fr-FR"/>
        </w:rPr>
        <w:footnoteReference w:customMarkFollows="1" w:id="2"/>
        <w:t>*</w:t>
      </w:r>
    </w:p>
    <w:sdt>
      <w:sdtPr>
        <w:rPr>
          <w:snapToGrid w:val="0"/>
          <w:kern w:val="22"/>
          <w:sz w:val="22"/>
          <w:szCs w:val="22"/>
          <w:lang w:val="fr-FR"/>
        </w:rPr>
        <w:alias w:val="Title"/>
        <w:tag w:val=""/>
        <w:id w:val="1423067625"/>
        <w:placeholder>
          <w:docPart w:val="FBFD1B4B41914470A1B04A4950C0279A"/>
        </w:placeholder>
        <w:dataBinding w:prefixMappings="xmlns:ns0='http://purl.org/dc/elements/1.1/' xmlns:ns1='http://schemas.openxmlformats.org/package/2006/metadata/core-properties' " w:xpath="/ns1:coreProperties[1]/ns0:title[1]" w:storeItemID="{6C3C8BC8-F283-45AE-878A-BAB7291924A1}"/>
        <w:text/>
      </w:sdtPr>
      <w:sdtEndPr/>
      <w:sdtContent>
        <w:p w14:paraId="3ED811C9" w14:textId="06446914" w:rsidR="00933415" w:rsidRPr="00B8598E" w:rsidRDefault="00B8598E" w:rsidP="00A4524B">
          <w:pPr>
            <w:pStyle w:val="HEADINGNOTFORTOC"/>
            <w:keepNext w:val="0"/>
            <w:suppressLineNumbers/>
            <w:tabs>
              <w:tab w:val="clear" w:pos="720"/>
            </w:tabs>
            <w:suppressAutoHyphens/>
            <w:kinsoku w:val="0"/>
            <w:overflowPunct w:val="0"/>
            <w:autoSpaceDE w:val="0"/>
            <w:autoSpaceDN w:val="0"/>
            <w:adjustRightInd w:val="0"/>
            <w:snapToGrid w:val="0"/>
            <w:rPr>
              <w:snapToGrid w:val="0"/>
              <w:kern w:val="22"/>
              <w:sz w:val="22"/>
              <w:szCs w:val="22"/>
              <w:lang w:val="fr-FR"/>
            </w:rPr>
          </w:pPr>
          <w:r w:rsidRPr="00B8598E">
            <w:rPr>
              <w:snapToGrid w:val="0"/>
              <w:kern w:val="22"/>
              <w:sz w:val="22"/>
              <w:szCs w:val="22"/>
              <w:lang w:val="fr-FR"/>
            </w:rPr>
            <w:t>PROJET DE PLAN D’ACTION POUR L’ÉGALITÉ ENTRE LES SEXES POUR L’APRÈS-2020</w:t>
          </w:r>
        </w:p>
      </w:sdtContent>
    </w:sdt>
    <w:p w14:paraId="022F2B42" w14:textId="1546E772" w:rsidR="00933415" w:rsidRPr="00C61A91" w:rsidRDefault="00933415" w:rsidP="00A4524B">
      <w:pPr>
        <w:pStyle w:val="HEADINGNOTFORTOC"/>
        <w:keepNext w:val="0"/>
        <w:numPr>
          <w:ilvl w:val="0"/>
          <w:numId w:val="21"/>
        </w:numPr>
        <w:suppressLineNumbers/>
        <w:tabs>
          <w:tab w:val="clear" w:pos="720"/>
          <w:tab w:val="left" w:pos="426"/>
        </w:tabs>
        <w:suppressAutoHyphens/>
        <w:kinsoku w:val="0"/>
        <w:overflowPunct w:val="0"/>
        <w:autoSpaceDE w:val="0"/>
        <w:autoSpaceDN w:val="0"/>
        <w:adjustRightInd w:val="0"/>
        <w:snapToGrid w:val="0"/>
        <w:spacing w:before="0" w:after="0"/>
        <w:ind w:left="0" w:firstLine="0"/>
        <w:rPr>
          <w:caps w:val="0"/>
          <w:snapToGrid w:val="0"/>
          <w:kern w:val="22"/>
          <w:sz w:val="22"/>
          <w:szCs w:val="22"/>
          <w:lang w:val="en-GB"/>
        </w:rPr>
      </w:pPr>
      <w:r w:rsidRPr="00C61A91">
        <w:rPr>
          <w:caps w:val="0"/>
          <w:snapToGrid w:val="0"/>
          <w:kern w:val="22"/>
          <w:sz w:val="22"/>
          <w:szCs w:val="22"/>
          <w:lang w:val="en-GB"/>
        </w:rPr>
        <w:t>INTRODUCTION</w:t>
      </w:r>
    </w:p>
    <w:p w14:paraId="196AB4EC" w14:textId="4031A920" w:rsidR="002256C3" w:rsidRPr="00890135" w:rsidRDefault="002256C3" w:rsidP="00890135">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spacing w:val="-2"/>
          <w:kern w:val="22"/>
          <w:sz w:val="21"/>
          <w:szCs w:val="21"/>
          <w:lang w:val="fr-FR"/>
        </w:rPr>
      </w:pPr>
      <w:r w:rsidRPr="009B062D">
        <w:rPr>
          <w:sz w:val="22"/>
          <w:szCs w:val="16"/>
          <w:lang w:val="fr-FR"/>
        </w:rPr>
        <w:t xml:space="preserve">Le présent document contient un projet révisé </w:t>
      </w:r>
      <w:r w:rsidR="008F17C3">
        <w:rPr>
          <w:sz w:val="22"/>
          <w:szCs w:val="16"/>
          <w:lang w:val="fr-FR"/>
        </w:rPr>
        <w:t>du</w:t>
      </w:r>
      <w:r w:rsidRPr="009B062D">
        <w:rPr>
          <w:sz w:val="22"/>
          <w:szCs w:val="16"/>
          <w:lang w:val="fr-FR"/>
        </w:rPr>
        <w:t xml:space="preserve"> plan d'action </w:t>
      </w:r>
      <w:r w:rsidR="008F17C3">
        <w:rPr>
          <w:sz w:val="22"/>
          <w:szCs w:val="16"/>
          <w:lang w:val="fr-FR"/>
        </w:rPr>
        <w:t>pour</w:t>
      </w:r>
      <w:r w:rsidRPr="009B062D">
        <w:rPr>
          <w:sz w:val="22"/>
          <w:szCs w:val="16"/>
          <w:lang w:val="fr-FR"/>
        </w:rPr>
        <w:t xml:space="preserve"> l'égalité </w:t>
      </w:r>
      <w:r w:rsidR="008F17C3">
        <w:rPr>
          <w:sz w:val="22"/>
          <w:szCs w:val="16"/>
          <w:lang w:val="fr-FR"/>
        </w:rPr>
        <w:t>entre les</w:t>
      </w:r>
      <w:r w:rsidRPr="009B062D">
        <w:rPr>
          <w:sz w:val="22"/>
          <w:szCs w:val="16"/>
          <w:lang w:val="fr-FR"/>
        </w:rPr>
        <w:t xml:space="preserve"> sexes pour </w:t>
      </w:r>
      <w:r w:rsidR="008F17C3">
        <w:rPr>
          <w:sz w:val="22"/>
          <w:szCs w:val="16"/>
          <w:lang w:val="fr-FR"/>
        </w:rPr>
        <w:t>l’après-2020</w:t>
      </w:r>
      <w:r w:rsidRPr="009B062D">
        <w:rPr>
          <w:sz w:val="22"/>
          <w:szCs w:val="16"/>
          <w:lang w:val="fr-FR"/>
        </w:rPr>
        <w:t xml:space="preserve">. </w:t>
      </w:r>
      <w:r w:rsidRPr="00603936">
        <w:rPr>
          <w:sz w:val="22"/>
          <w:szCs w:val="16"/>
          <w:lang w:val="fr-FR"/>
        </w:rPr>
        <w:t xml:space="preserve">Ce projet a été révisé sur la base des </w:t>
      </w:r>
      <w:r w:rsidR="002763CA">
        <w:rPr>
          <w:sz w:val="22"/>
          <w:szCs w:val="16"/>
          <w:lang w:val="fr-FR"/>
        </w:rPr>
        <w:t xml:space="preserve">contributions </w:t>
      </w:r>
      <w:r w:rsidRPr="00603936">
        <w:rPr>
          <w:sz w:val="22"/>
          <w:szCs w:val="16"/>
          <w:lang w:val="fr-FR"/>
        </w:rPr>
        <w:t xml:space="preserve">reçues lors de deux consultations </w:t>
      </w:r>
      <w:r w:rsidR="00890135">
        <w:rPr>
          <w:sz w:val="22"/>
          <w:szCs w:val="16"/>
          <w:lang w:val="fr-FR"/>
        </w:rPr>
        <w:t>de la</w:t>
      </w:r>
      <w:r w:rsidR="002763CA">
        <w:rPr>
          <w:sz w:val="22"/>
          <w:szCs w:val="16"/>
          <w:lang w:val="fr-FR"/>
        </w:rPr>
        <w:t xml:space="preserve"> première ébauche du plan</w:t>
      </w:r>
      <w:r w:rsidRPr="00603936">
        <w:rPr>
          <w:sz w:val="22"/>
          <w:szCs w:val="16"/>
          <w:lang w:val="fr-FR"/>
        </w:rPr>
        <w:t>, la première étant ouverte aux commentaires du 4 au 31 août 2020</w:t>
      </w:r>
      <w:r w:rsidR="007E28DE" w:rsidRPr="00067B37">
        <w:rPr>
          <w:rStyle w:val="FootnoteReference"/>
          <w:szCs w:val="16"/>
          <w:u w:val="none"/>
          <w:vertAlign w:val="superscript"/>
          <w:lang w:val="fr-FR"/>
        </w:rPr>
        <w:footnoteReference w:id="3"/>
      </w:r>
      <w:r w:rsidRPr="00603936">
        <w:rPr>
          <w:sz w:val="22"/>
          <w:szCs w:val="16"/>
          <w:lang w:val="fr-FR"/>
        </w:rPr>
        <w:t xml:space="preserve"> et la seconde du 2 au 22 mars 202</w:t>
      </w:r>
      <w:r w:rsidR="00890135">
        <w:rPr>
          <w:sz w:val="22"/>
          <w:szCs w:val="16"/>
          <w:lang w:val="fr-FR"/>
        </w:rPr>
        <w:t>1</w:t>
      </w:r>
      <w:r w:rsidR="007E28DE" w:rsidRPr="00067B37">
        <w:rPr>
          <w:rStyle w:val="FootnoteReference"/>
          <w:szCs w:val="16"/>
          <w:u w:val="none"/>
          <w:vertAlign w:val="superscript"/>
          <w:lang w:val="fr-FR"/>
        </w:rPr>
        <w:footnoteReference w:id="4"/>
      </w:r>
      <w:r w:rsidRPr="00890135">
        <w:rPr>
          <w:sz w:val="22"/>
          <w:szCs w:val="16"/>
          <w:lang w:val="fr-FR"/>
        </w:rPr>
        <w:t xml:space="preserve">. Cette </w:t>
      </w:r>
      <w:r w:rsidR="002763CA" w:rsidRPr="00890135">
        <w:rPr>
          <w:sz w:val="22"/>
          <w:szCs w:val="16"/>
          <w:lang w:val="fr-FR"/>
        </w:rPr>
        <w:t xml:space="preserve">première </w:t>
      </w:r>
      <w:r w:rsidRPr="00890135">
        <w:rPr>
          <w:sz w:val="22"/>
          <w:szCs w:val="16"/>
          <w:lang w:val="fr-FR"/>
        </w:rPr>
        <w:t xml:space="preserve">ébauche </w:t>
      </w:r>
      <w:r w:rsidR="002763CA" w:rsidRPr="00890135">
        <w:rPr>
          <w:sz w:val="22"/>
          <w:szCs w:val="16"/>
          <w:lang w:val="fr-FR"/>
        </w:rPr>
        <w:t>s’inspire également du projet initial actualisé du</w:t>
      </w:r>
      <w:r w:rsidRPr="00890135">
        <w:rPr>
          <w:sz w:val="22"/>
          <w:szCs w:val="16"/>
          <w:lang w:val="fr-FR"/>
        </w:rPr>
        <w:t xml:space="preserve"> cadre mondial </w:t>
      </w:r>
      <w:r w:rsidR="008F17C3" w:rsidRPr="00890135">
        <w:rPr>
          <w:sz w:val="22"/>
          <w:szCs w:val="16"/>
          <w:lang w:val="fr-FR"/>
        </w:rPr>
        <w:t>de la biodiversité pour l’après-2020</w:t>
      </w:r>
      <w:r w:rsidR="00953846">
        <w:rPr>
          <w:sz w:val="22"/>
          <w:szCs w:val="16"/>
          <w:lang w:val="fr-FR"/>
        </w:rPr>
        <w:t xml:space="preserve"> du 17 août 2020 </w:t>
      </w:r>
      <w:r w:rsidR="004D0F1C" w:rsidRPr="00890135">
        <w:rPr>
          <w:sz w:val="22"/>
          <w:szCs w:val="16"/>
          <w:lang w:val="fr-FR"/>
        </w:rPr>
        <w:t>(</w:t>
      </w:r>
      <w:hyperlink r:id="rId14" w:history="1">
        <w:r w:rsidR="004D0F1C" w:rsidRPr="00890135">
          <w:rPr>
            <w:rStyle w:val="Hyperlink"/>
            <w:sz w:val="22"/>
            <w:szCs w:val="16"/>
            <w:lang w:val="fr-FR"/>
          </w:rPr>
          <w:t>CBD/POST2020/PREP/2/1</w:t>
        </w:r>
      </w:hyperlink>
      <w:r w:rsidR="004D0F1C" w:rsidRPr="00890135">
        <w:rPr>
          <w:sz w:val="22"/>
          <w:szCs w:val="16"/>
          <w:lang w:val="fr-FR"/>
        </w:rPr>
        <w:t>)</w:t>
      </w:r>
      <w:r w:rsidR="004D0F1C">
        <w:rPr>
          <w:sz w:val="22"/>
          <w:szCs w:val="16"/>
          <w:lang w:val="fr-FR"/>
        </w:rPr>
        <w:t xml:space="preserve"> </w:t>
      </w:r>
      <w:r w:rsidR="002763CA" w:rsidRPr="00890135">
        <w:rPr>
          <w:sz w:val="22"/>
          <w:szCs w:val="16"/>
          <w:lang w:val="fr-FR"/>
        </w:rPr>
        <w:t>et vise à s’aligner sur celui-ci</w:t>
      </w:r>
      <w:r w:rsidR="004D0F1C">
        <w:rPr>
          <w:sz w:val="22"/>
          <w:szCs w:val="16"/>
          <w:lang w:val="fr-FR"/>
        </w:rPr>
        <w:t>.</w:t>
      </w:r>
    </w:p>
    <w:p w14:paraId="6D8FAD90" w14:textId="13ADC31B" w:rsidR="002256C3" w:rsidRPr="009B062D" w:rsidRDefault="002256C3" w:rsidP="002256C3">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spacing w:val="-2"/>
          <w:kern w:val="22"/>
          <w:sz w:val="22"/>
          <w:szCs w:val="22"/>
          <w:lang w:val="fr-FR"/>
        </w:rPr>
      </w:pPr>
      <w:r w:rsidRPr="009B062D">
        <w:rPr>
          <w:spacing w:val="-2"/>
          <w:kern w:val="22"/>
          <w:sz w:val="22"/>
          <w:szCs w:val="22"/>
          <w:lang w:val="fr-FR"/>
        </w:rPr>
        <w:t xml:space="preserve">Le présent document </w:t>
      </w:r>
      <w:r w:rsidR="00803E05">
        <w:rPr>
          <w:spacing w:val="-2"/>
          <w:kern w:val="22"/>
          <w:sz w:val="22"/>
          <w:szCs w:val="22"/>
          <w:lang w:val="fr-FR"/>
        </w:rPr>
        <w:t xml:space="preserve">comprend </w:t>
      </w:r>
      <w:r w:rsidRPr="009B062D">
        <w:rPr>
          <w:spacing w:val="-2"/>
          <w:kern w:val="22"/>
          <w:sz w:val="22"/>
          <w:szCs w:val="22"/>
          <w:lang w:val="fr-FR"/>
        </w:rPr>
        <w:t>un résumé des commentaires reçus au cours de la dernière consultation et e</w:t>
      </w:r>
      <w:r w:rsidR="00803E05">
        <w:rPr>
          <w:spacing w:val="-2"/>
          <w:kern w:val="22"/>
          <w:sz w:val="22"/>
          <w:szCs w:val="22"/>
          <w:lang w:val="fr-FR"/>
        </w:rPr>
        <w:t>xplique</w:t>
      </w:r>
      <w:r w:rsidRPr="009B062D">
        <w:rPr>
          <w:spacing w:val="-2"/>
          <w:kern w:val="22"/>
          <w:sz w:val="22"/>
          <w:szCs w:val="22"/>
          <w:lang w:val="fr-FR"/>
        </w:rPr>
        <w:t xml:space="preserve"> l'objectif du plan d'action </w:t>
      </w:r>
      <w:r w:rsidR="00E64A43">
        <w:rPr>
          <w:spacing w:val="-2"/>
          <w:kern w:val="22"/>
          <w:sz w:val="22"/>
          <w:szCs w:val="22"/>
          <w:lang w:val="fr-FR"/>
        </w:rPr>
        <w:t>pour l’égalité entre les sexes</w:t>
      </w:r>
      <w:r w:rsidRPr="009B062D">
        <w:rPr>
          <w:spacing w:val="-2"/>
          <w:kern w:val="22"/>
          <w:sz w:val="22"/>
          <w:szCs w:val="22"/>
          <w:lang w:val="fr-FR"/>
        </w:rPr>
        <w:t>. Une série de principes fondamentaux sont proposés comme base pour guider la mise en œuvre d</w:t>
      </w:r>
      <w:r w:rsidR="00803E05">
        <w:rPr>
          <w:spacing w:val="-2"/>
          <w:kern w:val="22"/>
          <w:sz w:val="22"/>
          <w:szCs w:val="22"/>
          <w:lang w:val="fr-FR"/>
        </w:rPr>
        <w:t>e ce</w:t>
      </w:r>
      <w:r w:rsidRPr="009B062D">
        <w:rPr>
          <w:spacing w:val="-2"/>
          <w:kern w:val="22"/>
          <w:sz w:val="22"/>
          <w:szCs w:val="22"/>
          <w:lang w:val="fr-FR"/>
        </w:rPr>
        <w:t xml:space="preserve"> plan d'actio</w:t>
      </w:r>
      <w:r w:rsidR="00803E05">
        <w:rPr>
          <w:spacing w:val="-2"/>
          <w:kern w:val="22"/>
          <w:sz w:val="22"/>
          <w:szCs w:val="22"/>
          <w:lang w:val="fr-FR"/>
        </w:rPr>
        <w:t>n</w:t>
      </w:r>
      <w:r w:rsidRPr="009B062D">
        <w:rPr>
          <w:spacing w:val="-2"/>
          <w:kern w:val="22"/>
          <w:sz w:val="22"/>
          <w:szCs w:val="22"/>
          <w:lang w:val="fr-FR"/>
        </w:rPr>
        <w:t xml:space="preserve">. </w:t>
      </w:r>
      <w:r w:rsidR="00BD09BD">
        <w:rPr>
          <w:spacing w:val="-2"/>
          <w:kern w:val="22"/>
          <w:sz w:val="22"/>
          <w:szCs w:val="22"/>
          <w:lang w:val="fr-FR"/>
        </w:rPr>
        <w:t>Ce projet</w:t>
      </w:r>
      <w:r w:rsidRPr="009B062D">
        <w:rPr>
          <w:spacing w:val="-2"/>
          <w:kern w:val="22"/>
          <w:sz w:val="22"/>
          <w:szCs w:val="22"/>
          <w:lang w:val="fr-FR"/>
        </w:rPr>
        <w:t xml:space="preserve"> d'action s'articule autour d'une série de résultats escomptés, d'objectifs et d'actions, </w:t>
      </w:r>
      <w:r w:rsidR="00BD09BD">
        <w:rPr>
          <w:spacing w:val="-2"/>
          <w:kern w:val="22"/>
          <w:sz w:val="22"/>
          <w:szCs w:val="22"/>
          <w:lang w:val="fr-FR"/>
        </w:rPr>
        <w:t>tous associés aux</w:t>
      </w:r>
      <w:r w:rsidRPr="009B062D">
        <w:rPr>
          <w:spacing w:val="-2"/>
          <w:kern w:val="22"/>
          <w:sz w:val="22"/>
          <w:szCs w:val="22"/>
          <w:lang w:val="fr-FR"/>
        </w:rPr>
        <w:t xml:space="preserve"> projets de buts, de cibles et d'indicateurs</w:t>
      </w:r>
      <w:r w:rsidR="00BD09BD">
        <w:rPr>
          <w:spacing w:val="-2"/>
          <w:kern w:val="22"/>
          <w:sz w:val="22"/>
          <w:szCs w:val="22"/>
          <w:lang w:val="fr-FR"/>
        </w:rPr>
        <w:t xml:space="preserve"> </w:t>
      </w:r>
      <w:r w:rsidRPr="009B062D">
        <w:rPr>
          <w:spacing w:val="-2"/>
          <w:kern w:val="22"/>
          <w:sz w:val="22"/>
          <w:szCs w:val="22"/>
          <w:lang w:val="fr-FR"/>
        </w:rPr>
        <w:t xml:space="preserve">proposés dans la version </w:t>
      </w:r>
      <w:r w:rsidR="00803E05">
        <w:rPr>
          <w:spacing w:val="-2"/>
          <w:kern w:val="22"/>
          <w:sz w:val="22"/>
          <w:szCs w:val="22"/>
          <w:lang w:val="fr-FR"/>
        </w:rPr>
        <w:t>initiale</w:t>
      </w:r>
      <w:r w:rsidRPr="009B062D">
        <w:rPr>
          <w:spacing w:val="-2"/>
          <w:kern w:val="22"/>
          <w:sz w:val="22"/>
          <w:szCs w:val="22"/>
          <w:lang w:val="fr-FR"/>
        </w:rPr>
        <w:t xml:space="preserve"> actualisée du cadre mondial </w:t>
      </w:r>
      <w:r w:rsidR="00803E05">
        <w:rPr>
          <w:spacing w:val="-2"/>
          <w:kern w:val="22"/>
          <w:sz w:val="22"/>
          <w:szCs w:val="22"/>
          <w:lang w:val="fr-FR"/>
        </w:rPr>
        <w:t xml:space="preserve">de </w:t>
      </w:r>
      <w:r w:rsidRPr="009B062D">
        <w:rPr>
          <w:spacing w:val="-2"/>
          <w:kern w:val="22"/>
          <w:sz w:val="22"/>
          <w:szCs w:val="22"/>
          <w:lang w:val="fr-FR"/>
        </w:rPr>
        <w:t xml:space="preserve">la biodiversité pour l'après-2020, </w:t>
      </w:r>
      <w:r w:rsidR="00BD09BD">
        <w:rPr>
          <w:spacing w:val="-2"/>
          <w:kern w:val="22"/>
          <w:sz w:val="22"/>
          <w:szCs w:val="22"/>
          <w:lang w:val="fr-FR"/>
        </w:rPr>
        <w:t>et est accompagné d’</w:t>
      </w:r>
      <w:r w:rsidRPr="009B062D">
        <w:rPr>
          <w:spacing w:val="-2"/>
          <w:kern w:val="22"/>
          <w:sz w:val="22"/>
          <w:szCs w:val="22"/>
          <w:lang w:val="fr-FR"/>
        </w:rPr>
        <w:t>une mise en correspondance supplémentaire pour démontrer la cohérence avec d'autres engagements internationaux pertinents. Un br</w:t>
      </w:r>
      <w:r w:rsidR="00E870E7">
        <w:rPr>
          <w:spacing w:val="-2"/>
          <w:kern w:val="22"/>
          <w:sz w:val="22"/>
          <w:szCs w:val="22"/>
          <w:lang w:val="fr-FR"/>
        </w:rPr>
        <w:t>ef</w:t>
      </w:r>
      <w:r w:rsidRPr="009B062D">
        <w:rPr>
          <w:spacing w:val="-2"/>
          <w:kern w:val="22"/>
          <w:sz w:val="22"/>
          <w:szCs w:val="22"/>
          <w:lang w:val="fr-FR"/>
        </w:rPr>
        <w:t xml:space="preserve"> </w:t>
      </w:r>
      <w:r w:rsidR="00E870E7">
        <w:rPr>
          <w:spacing w:val="-2"/>
          <w:kern w:val="22"/>
          <w:sz w:val="22"/>
          <w:szCs w:val="22"/>
          <w:lang w:val="fr-FR"/>
        </w:rPr>
        <w:t xml:space="preserve">justificatif </w:t>
      </w:r>
      <w:r w:rsidR="00BD09BD">
        <w:rPr>
          <w:spacing w:val="-2"/>
          <w:kern w:val="22"/>
          <w:sz w:val="22"/>
          <w:szCs w:val="22"/>
          <w:lang w:val="fr-FR"/>
        </w:rPr>
        <w:t>a été</w:t>
      </w:r>
      <w:r w:rsidRPr="009B062D">
        <w:rPr>
          <w:spacing w:val="-2"/>
          <w:kern w:val="22"/>
          <w:sz w:val="22"/>
          <w:szCs w:val="22"/>
          <w:lang w:val="fr-FR"/>
        </w:rPr>
        <w:t xml:space="preserve"> </w:t>
      </w:r>
      <w:r w:rsidR="00803E05">
        <w:rPr>
          <w:spacing w:val="-2"/>
          <w:kern w:val="22"/>
          <w:sz w:val="22"/>
          <w:szCs w:val="22"/>
          <w:lang w:val="fr-FR"/>
        </w:rPr>
        <w:t>ajouté</w:t>
      </w:r>
      <w:r w:rsidR="00E870E7">
        <w:rPr>
          <w:spacing w:val="-2"/>
          <w:kern w:val="22"/>
          <w:sz w:val="22"/>
          <w:szCs w:val="22"/>
          <w:lang w:val="fr-FR"/>
        </w:rPr>
        <w:t xml:space="preserve"> </w:t>
      </w:r>
      <w:r w:rsidRPr="009B062D">
        <w:rPr>
          <w:spacing w:val="-2"/>
          <w:kern w:val="22"/>
          <w:sz w:val="22"/>
          <w:szCs w:val="22"/>
          <w:lang w:val="fr-FR"/>
        </w:rPr>
        <w:t xml:space="preserve">pour mettre en évidence les liens clés entre les résultats, les objectifs et les actions proposés du plan </w:t>
      </w:r>
      <w:r w:rsidR="00803E05">
        <w:rPr>
          <w:spacing w:val="-2"/>
          <w:kern w:val="22"/>
          <w:sz w:val="22"/>
          <w:szCs w:val="22"/>
          <w:lang w:val="fr-FR"/>
        </w:rPr>
        <w:t>d’action</w:t>
      </w:r>
      <w:r w:rsidRPr="009B062D">
        <w:rPr>
          <w:spacing w:val="-2"/>
          <w:kern w:val="22"/>
          <w:sz w:val="22"/>
          <w:szCs w:val="22"/>
          <w:lang w:val="fr-FR"/>
        </w:rPr>
        <w:t xml:space="preserve"> et les principaux thèmes de l'ébauche </w:t>
      </w:r>
      <w:r w:rsidR="00803E05">
        <w:rPr>
          <w:spacing w:val="-2"/>
          <w:kern w:val="22"/>
          <w:sz w:val="22"/>
          <w:szCs w:val="22"/>
          <w:lang w:val="fr-FR"/>
        </w:rPr>
        <w:t>initiale</w:t>
      </w:r>
      <w:r w:rsidRPr="009B062D">
        <w:rPr>
          <w:spacing w:val="-2"/>
          <w:kern w:val="22"/>
          <w:sz w:val="22"/>
          <w:szCs w:val="22"/>
          <w:lang w:val="fr-FR"/>
        </w:rPr>
        <w:t xml:space="preserve"> actualisée du cadre </w:t>
      </w:r>
      <w:r w:rsidR="00803E05">
        <w:rPr>
          <w:spacing w:val="-2"/>
          <w:kern w:val="22"/>
          <w:sz w:val="22"/>
          <w:szCs w:val="22"/>
          <w:lang w:val="fr-FR"/>
        </w:rPr>
        <w:t>mondial pour l’après</w:t>
      </w:r>
      <w:r w:rsidRPr="009B062D">
        <w:rPr>
          <w:spacing w:val="-2"/>
          <w:kern w:val="22"/>
          <w:sz w:val="22"/>
          <w:szCs w:val="22"/>
          <w:lang w:val="fr-FR"/>
        </w:rPr>
        <w:t>-2020.</w:t>
      </w:r>
    </w:p>
    <w:p w14:paraId="15E33EEE" w14:textId="21E2DC58" w:rsidR="002256C3" w:rsidRDefault="002256C3" w:rsidP="009B062D">
      <w:pPr>
        <w:pStyle w:val="Para1"/>
        <w:suppressLineNumbers/>
        <w:suppressAutoHyphens/>
        <w:kinsoku w:val="0"/>
        <w:overflowPunct w:val="0"/>
        <w:autoSpaceDE w:val="0"/>
        <w:autoSpaceDN w:val="0"/>
        <w:adjustRightInd w:val="0"/>
        <w:snapToGrid w:val="0"/>
        <w:spacing w:after="0"/>
        <w:jc w:val="center"/>
        <w:rPr>
          <w:b/>
          <w:bCs/>
          <w:kern w:val="22"/>
          <w:sz w:val="22"/>
          <w:szCs w:val="22"/>
          <w:lang w:val="en-GB"/>
        </w:rPr>
      </w:pPr>
      <w:r w:rsidRPr="002256C3">
        <w:rPr>
          <w:b/>
          <w:bCs/>
          <w:kern w:val="22"/>
          <w:sz w:val="22"/>
          <w:szCs w:val="22"/>
          <w:lang w:val="en-GB"/>
        </w:rPr>
        <w:t xml:space="preserve">Résumé des </w:t>
      </w:r>
      <w:r w:rsidR="003869A2">
        <w:rPr>
          <w:b/>
          <w:bCs/>
          <w:kern w:val="22"/>
          <w:sz w:val="22"/>
          <w:szCs w:val="22"/>
          <w:lang w:val="en-GB"/>
        </w:rPr>
        <w:t>observations</w:t>
      </w:r>
      <w:r w:rsidRPr="002256C3">
        <w:rPr>
          <w:b/>
          <w:bCs/>
          <w:kern w:val="22"/>
          <w:sz w:val="22"/>
          <w:szCs w:val="22"/>
          <w:lang w:val="en-GB"/>
        </w:rPr>
        <w:t xml:space="preserve"> reçu</w:t>
      </w:r>
      <w:r w:rsidR="003869A2">
        <w:rPr>
          <w:b/>
          <w:bCs/>
          <w:kern w:val="22"/>
          <w:sz w:val="22"/>
          <w:szCs w:val="22"/>
          <w:lang w:val="en-GB"/>
        </w:rPr>
        <w:t>e</w:t>
      </w:r>
      <w:r w:rsidRPr="002256C3">
        <w:rPr>
          <w:b/>
          <w:bCs/>
          <w:kern w:val="22"/>
          <w:sz w:val="22"/>
          <w:szCs w:val="22"/>
          <w:lang w:val="en-GB"/>
        </w:rPr>
        <w:t>s</w:t>
      </w:r>
    </w:p>
    <w:p w14:paraId="789D0DA2" w14:textId="3078EA8A" w:rsidR="002256C3" w:rsidRPr="009B062D" w:rsidRDefault="002256C3" w:rsidP="002256C3">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spacing w:val="-2"/>
          <w:kern w:val="22"/>
          <w:sz w:val="22"/>
          <w:szCs w:val="22"/>
          <w:lang w:val="fr-FR"/>
        </w:rPr>
      </w:pPr>
      <w:r w:rsidRPr="009B062D">
        <w:rPr>
          <w:spacing w:val="-2"/>
          <w:kern w:val="22"/>
          <w:sz w:val="22"/>
          <w:szCs w:val="22"/>
          <w:lang w:val="fr-FR"/>
        </w:rPr>
        <w:t>Au total, 21 soumissions</w:t>
      </w:r>
      <w:r w:rsidR="007E28DE" w:rsidRPr="00067B37">
        <w:rPr>
          <w:rStyle w:val="FootnoteReference"/>
          <w:spacing w:val="-2"/>
          <w:kern w:val="22"/>
          <w:szCs w:val="22"/>
          <w:u w:val="none"/>
          <w:vertAlign w:val="superscript"/>
          <w:lang w:val="fr-FR"/>
        </w:rPr>
        <w:footnoteReference w:id="5"/>
      </w:r>
      <w:r w:rsidRPr="00067B37">
        <w:rPr>
          <w:spacing w:val="-2"/>
          <w:kern w:val="22"/>
          <w:sz w:val="22"/>
          <w:szCs w:val="22"/>
          <w:vertAlign w:val="superscript"/>
          <w:lang w:val="fr-FR"/>
        </w:rPr>
        <w:t xml:space="preserve"> </w:t>
      </w:r>
      <w:r w:rsidRPr="009B062D">
        <w:rPr>
          <w:spacing w:val="-2"/>
          <w:kern w:val="22"/>
          <w:sz w:val="22"/>
          <w:szCs w:val="22"/>
          <w:lang w:val="fr-FR"/>
        </w:rPr>
        <w:t>ont été reçues au cours de la deuxième période de consultation, dont 11 d</w:t>
      </w:r>
      <w:r w:rsidR="003869A2">
        <w:rPr>
          <w:spacing w:val="-2"/>
          <w:kern w:val="22"/>
          <w:sz w:val="22"/>
          <w:szCs w:val="22"/>
          <w:lang w:val="fr-FR"/>
        </w:rPr>
        <w:t>es</w:t>
      </w:r>
      <w:r w:rsidRPr="009B062D">
        <w:rPr>
          <w:spacing w:val="-2"/>
          <w:kern w:val="22"/>
          <w:sz w:val="22"/>
          <w:szCs w:val="22"/>
          <w:lang w:val="fr-FR"/>
        </w:rPr>
        <w:t xml:space="preserve"> Parties et 10 d</w:t>
      </w:r>
      <w:r w:rsidR="003869A2">
        <w:rPr>
          <w:spacing w:val="-2"/>
          <w:kern w:val="22"/>
          <w:sz w:val="22"/>
          <w:szCs w:val="22"/>
          <w:lang w:val="fr-FR"/>
        </w:rPr>
        <w:t xml:space="preserve">es </w:t>
      </w:r>
      <w:r w:rsidRPr="009B062D">
        <w:rPr>
          <w:spacing w:val="-2"/>
          <w:kern w:val="22"/>
          <w:sz w:val="22"/>
          <w:szCs w:val="22"/>
          <w:lang w:val="fr-FR"/>
        </w:rPr>
        <w:t xml:space="preserve">autres parties prenantes </w:t>
      </w:r>
      <w:r w:rsidR="003869A2">
        <w:rPr>
          <w:spacing w:val="-2"/>
          <w:kern w:val="22"/>
          <w:sz w:val="22"/>
          <w:szCs w:val="22"/>
          <w:lang w:val="fr-FR"/>
        </w:rPr>
        <w:t>concernées</w:t>
      </w:r>
      <w:r w:rsidRPr="009B062D">
        <w:rPr>
          <w:spacing w:val="-2"/>
          <w:kern w:val="22"/>
          <w:sz w:val="22"/>
          <w:szCs w:val="22"/>
          <w:lang w:val="fr-FR"/>
        </w:rPr>
        <w:t xml:space="preserve">. Les commentaires portaient en grande partie sur la formulation des principes, </w:t>
      </w:r>
      <w:r w:rsidR="00220FA8">
        <w:rPr>
          <w:spacing w:val="-2"/>
          <w:kern w:val="22"/>
          <w:sz w:val="22"/>
          <w:szCs w:val="22"/>
          <w:lang w:val="fr-FR"/>
        </w:rPr>
        <w:t xml:space="preserve">actions, </w:t>
      </w:r>
      <w:r w:rsidRPr="009B062D">
        <w:rPr>
          <w:spacing w:val="-2"/>
          <w:kern w:val="22"/>
          <w:sz w:val="22"/>
          <w:szCs w:val="22"/>
          <w:lang w:val="fr-FR"/>
        </w:rPr>
        <w:t xml:space="preserve">buts, objectifs proposés, y compris l'alignement sur le cadre mondial </w:t>
      </w:r>
      <w:r w:rsidR="003869A2">
        <w:rPr>
          <w:spacing w:val="-2"/>
          <w:kern w:val="22"/>
          <w:sz w:val="22"/>
          <w:szCs w:val="22"/>
          <w:lang w:val="fr-FR"/>
        </w:rPr>
        <w:t>de la</w:t>
      </w:r>
      <w:r w:rsidRPr="009B062D">
        <w:rPr>
          <w:spacing w:val="-2"/>
          <w:kern w:val="22"/>
          <w:sz w:val="22"/>
          <w:szCs w:val="22"/>
          <w:lang w:val="fr-FR"/>
        </w:rPr>
        <w:t xml:space="preserve"> biodiversité </w:t>
      </w:r>
      <w:r w:rsidR="003869A2">
        <w:rPr>
          <w:spacing w:val="-2"/>
          <w:kern w:val="22"/>
          <w:sz w:val="22"/>
          <w:szCs w:val="22"/>
          <w:lang w:val="fr-FR"/>
        </w:rPr>
        <w:t>pour l’après-</w:t>
      </w:r>
      <w:r w:rsidRPr="009B062D">
        <w:rPr>
          <w:spacing w:val="-2"/>
          <w:kern w:val="22"/>
          <w:sz w:val="22"/>
          <w:szCs w:val="22"/>
          <w:lang w:val="fr-FR"/>
        </w:rPr>
        <w:t>2020</w:t>
      </w:r>
      <w:r w:rsidR="00220FA8">
        <w:rPr>
          <w:spacing w:val="-2"/>
          <w:kern w:val="22"/>
          <w:sz w:val="22"/>
          <w:szCs w:val="22"/>
          <w:lang w:val="fr-FR"/>
        </w:rPr>
        <w:t xml:space="preserve"> </w:t>
      </w:r>
      <w:r w:rsidRPr="009B062D">
        <w:rPr>
          <w:spacing w:val="-2"/>
          <w:kern w:val="22"/>
          <w:sz w:val="22"/>
          <w:szCs w:val="22"/>
          <w:lang w:val="fr-FR"/>
        </w:rPr>
        <w:t>et la cohérence avec les autres engagements internationaux pertinents. Les contributions ont indiqué que les objectifs généraux proposés dans le projet d'ébauche actualisé devraient être alignés sur les objectifs fondamentaux de la Convention, et que les termes utilisés dans le projet d'ébauche (buts</w:t>
      </w:r>
      <w:r w:rsidR="00220FA8">
        <w:rPr>
          <w:spacing w:val="-2"/>
          <w:kern w:val="22"/>
          <w:sz w:val="22"/>
          <w:szCs w:val="22"/>
          <w:lang w:val="fr-FR"/>
        </w:rPr>
        <w:t xml:space="preserve"> et </w:t>
      </w:r>
      <w:r w:rsidRPr="009B062D">
        <w:rPr>
          <w:spacing w:val="-2"/>
          <w:kern w:val="22"/>
          <w:sz w:val="22"/>
          <w:szCs w:val="22"/>
          <w:lang w:val="fr-FR"/>
        </w:rPr>
        <w:t xml:space="preserve">mécanismes de mise en œuvre) devraient être modifiés pour éviter toute confusion avec ceux du cadre mondial </w:t>
      </w:r>
      <w:r w:rsidR="003869A2">
        <w:rPr>
          <w:spacing w:val="-2"/>
          <w:kern w:val="22"/>
          <w:sz w:val="22"/>
          <w:szCs w:val="22"/>
          <w:lang w:val="fr-FR"/>
        </w:rPr>
        <w:t>de</w:t>
      </w:r>
      <w:r w:rsidRPr="009B062D">
        <w:rPr>
          <w:spacing w:val="-2"/>
          <w:kern w:val="22"/>
          <w:sz w:val="22"/>
          <w:szCs w:val="22"/>
          <w:lang w:val="fr-FR"/>
        </w:rPr>
        <w:t xml:space="preserve"> la biodiversité </w:t>
      </w:r>
      <w:r w:rsidR="003869A2">
        <w:rPr>
          <w:spacing w:val="-2"/>
          <w:kern w:val="22"/>
          <w:sz w:val="22"/>
          <w:szCs w:val="22"/>
          <w:lang w:val="fr-FR"/>
        </w:rPr>
        <w:t>pour l’après-</w:t>
      </w:r>
      <w:r w:rsidRPr="009B062D">
        <w:rPr>
          <w:spacing w:val="-2"/>
          <w:kern w:val="22"/>
          <w:sz w:val="22"/>
          <w:szCs w:val="22"/>
          <w:lang w:val="fr-FR"/>
        </w:rPr>
        <w:t xml:space="preserve">2020. La structure du projet de plan est également jugée trop complexe. Les soumissions ont en outre noté la nécessité que le plan </w:t>
      </w:r>
      <w:r w:rsidR="00220FA8">
        <w:rPr>
          <w:spacing w:val="-2"/>
          <w:kern w:val="22"/>
          <w:sz w:val="22"/>
          <w:szCs w:val="22"/>
          <w:lang w:val="fr-FR"/>
        </w:rPr>
        <w:t xml:space="preserve">pour l’égalité entre les sexes </w:t>
      </w:r>
      <w:r w:rsidRPr="009B062D">
        <w:rPr>
          <w:spacing w:val="-2"/>
          <w:kern w:val="22"/>
          <w:sz w:val="22"/>
          <w:szCs w:val="22"/>
          <w:lang w:val="fr-FR"/>
        </w:rPr>
        <w:t xml:space="preserve">attribue explicitement les responsabilités, les résultats attendus, les indicateurs et les échéances afin de fournir des orientations claires </w:t>
      </w:r>
      <w:r w:rsidRPr="009B062D">
        <w:rPr>
          <w:spacing w:val="-2"/>
          <w:kern w:val="22"/>
          <w:sz w:val="22"/>
          <w:szCs w:val="22"/>
          <w:lang w:val="fr-FR"/>
        </w:rPr>
        <w:lastRenderedPageBreak/>
        <w:t xml:space="preserve">aux Parties et aux autres parties prenantes concernées. En ce qui concerne l'alignement sur le cadre mondial </w:t>
      </w:r>
      <w:r w:rsidR="003869A2">
        <w:rPr>
          <w:spacing w:val="-2"/>
          <w:kern w:val="22"/>
          <w:sz w:val="22"/>
          <w:szCs w:val="22"/>
          <w:lang w:val="fr-FR"/>
        </w:rPr>
        <w:t>de</w:t>
      </w:r>
      <w:r w:rsidRPr="009B062D">
        <w:rPr>
          <w:spacing w:val="-2"/>
          <w:kern w:val="22"/>
          <w:sz w:val="22"/>
          <w:szCs w:val="22"/>
          <w:lang w:val="fr-FR"/>
        </w:rPr>
        <w:t xml:space="preserve"> la biodiversité p</w:t>
      </w:r>
      <w:r w:rsidR="003869A2">
        <w:rPr>
          <w:spacing w:val="-2"/>
          <w:kern w:val="22"/>
          <w:sz w:val="22"/>
          <w:szCs w:val="22"/>
          <w:lang w:val="fr-FR"/>
        </w:rPr>
        <w:t>our l’après-</w:t>
      </w:r>
      <w:r w:rsidRPr="009B062D">
        <w:rPr>
          <w:spacing w:val="-2"/>
          <w:kern w:val="22"/>
          <w:sz w:val="22"/>
          <w:szCs w:val="22"/>
          <w:lang w:val="fr-FR"/>
        </w:rPr>
        <w:t xml:space="preserve">2020, les contributions ont souligné l'importance d'un alignement plus complet du plan sur les buts et objectifs du cadre, et des précisions ont été demandées sur la manière dont les buts et objectifs du plan d'action soutiendront la mise en œuvre du cadre </w:t>
      </w:r>
      <w:r w:rsidR="003869A2">
        <w:rPr>
          <w:spacing w:val="-2"/>
          <w:kern w:val="22"/>
          <w:sz w:val="22"/>
          <w:szCs w:val="22"/>
          <w:lang w:val="fr-FR"/>
        </w:rPr>
        <w:t>mondial pour l’après-</w:t>
      </w:r>
      <w:r w:rsidRPr="009B062D">
        <w:rPr>
          <w:spacing w:val="-2"/>
          <w:kern w:val="22"/>
          <w:sz w:val="22"/>
          <w:szCs w:val="22"/>
          <w:lang w:val="fr-FR"/>
        </w:rPr>
        <w:t xml:space="preserve">2020. Des propositions de texte spécifiques ont également été formulées, notamment pour assurer le reflet d'une plus grande diversité de genre et d'une plus grande intersectionnalité, et pour élargir ou clarifier la portée des principes, des buts, des objectifs et des actions. Des propositions d'actions et d'objectifs supplémentaires ont été avancées, et des soumissions ont demandé que des orientations et des exemples soient fournis sur les actions possibles qui pourraient être prises par les Parties. Un certain nombre de propositions ont été reçues concernant des éléments supplémentaires à inclure dans la section </w:t>
      </w:r>
      <w:r w:rsidR="006E7C94">
        <w:rPr>
          <w:spacing w:val="-2"/>
          <w:kern w:val="22"/>
          <w:sz w:val="22"/>
          <w:szCs w:val="22"/>
          <w:lang w:val="fr-FR"/>
        </w:rPr>
        <w:t>« </w:t>
      </w:r>
      <w:r w:rsidRPr="009B062D">
        <w:rPr>
          <w:spacing w:val="-2"/>
          <w:kern w:val="22"/>
          <w:sz w:val="22"/>
          <w:szCs w:val="22"/>
          <w:lang w:val="fr-FR"/>
        </w:rPr>
        <w:t xml:space="preserve">Cohérence avec les engagements internationaux </w:t>
      </w:r>
      <w:r w:rsidR="006E7C94">
        <w:rPr>
          <w:spacing w:val="-2"/>
          <w:kern w:val="22"/>
          <w:sz w:val="22"/>
          <w:szCs w:val="22"/>
          <w:lang w:val="fr-FR"/>
        </w:rPr>
        <w:t>concernés »</w:t>
      </w:r>
      <w:r w:rsidRPr="009B062D">
        <w:rPr>
          <w:spacing w:val="-2"/>
          <w:kern w:val="22"/>
          <w:sz w:val="22"/>
          <w:szCs w:val="22"/>
          <w:lang w:val="fr-FR"/>
        </w:rPr>
        <w:t xml:space="preserve"> du projet d'ébauche, avec des demandes de main</w:t>
      </w:r>
      <w:r w:rsidR="00220FA8">
        <w:rPr>
          <w:spacing w:val="-2"/>
          <w:kern w:val="22"/>
          <w:sz w:val="22"/>
          <w:szCs w:val="22"/>
          <w:lang w:val="fr-FR"/>
        </w:rPr>
        <w:t xml:space="preserve">tenir </w:t>
      </w:r>
      <w:r w:rsidRPr="009B062D">
        <w:rPr>
          <w:spacing w:val="-2"/>
          <w:kern w:val="22"/>
          <w:sz w:val="22"/>
          <w:szCs w:val="22"/>
          <w:lang w:val="fr-FR"/>
        </w:rPr>
        <w:t xml:space="preserve">cette section dans le plan d'action </w:t>
      </w:r>
      <w:r w:rsidR="006E7C94">
        <w:rPr>
          <w:spacing w:val="-2"/>
          <w:kern w:val="22"/>
          <w:sz w:val="22"/>
          <w:szCs w:val="22"/>
          <w:lang w:val="fr-FR"/>
        </w:rPr>
        <w:t>pour l’égalité entre les sexes</w:t>
      </w:r>
      <w:r w:rsidRPr="009B062D">
        <w:rPr>
          <w:spacing w:val="-2"/>
          <w:kern w:val="22"/>
          <w:sz w:val="22"/>
          <w:szCs w:val="22"/>
          <w:lang w:val="fr-FR"/>
        </w:rPr>
        <w:t>.</w:t>
      </w:r>
    </w:p>
    <w:p w14:paraId="7385C453" w14:textId="0F1FECDB" w:rsidR="009B062D" w:rsidRDefault="009B062D" w:rsidP="002256C3">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spacing w:val="-2"/>
          <w:kern w:val="22"/>
          <w:sz w:val="22"/>
          <w:szCs w:val="22"/>
          <w:lang w:val="fr-FR"/>
        </w:rPr>
      </w:pPr>
      <w:r w:rsidRPr="009B062D">
        <w:rPr>
          <w:spacing w:val="-2"/>
          <w:kern w:val="22"/>
          <w:sz w:val="22"/>
          <w:szCs w:val="22"/>
          <w:lang w:val="fr-FR"/>
        </w:rPr>
        <w:t xml:space="preserve">En ce qui concerne le processus, une soumission a noté qu'il n'y a pas eu d'accord formel des Parties pour développer un nouveau plan d'action </w:t>
      </w:r>
      <w:r w:rsidR="00E64A43">
        <w:rPr>
          <w:spacing w:val="-2"/>
          <w:kern w:val="22"/>
          <w:sz w:val="22"/>
          <w:szCs w:val="22"/>
          <w:lang w:val="fr-FR"/>
        </w:rPr>
        <w:t>pour l’égalité entre les sexes</w:t>
      </w:r>
      <w:r w:rsidRPr="009B062D">
        <w:rPr>
          <w:spacing w:val="-2"/>
          <w:kern w:val="22"/>
          <w:sz w:val="22"/>
          <w:szCs w:val="22"/>
          <w:lang w:val="fr-FR"/>
        </w:rPr>
        <w:t xml:space="preserve">, indiquant que cela doit être abordé lors de la réunion formelle de la troisième réunion de l'Organe subsidiaire </w:t>
      </w:r>
      <w:r w:rsidR="00366CD7">
        <w:rPr>
          <w:spacing w:val="-2"/>
          <w:kern w:val="22"/>
          <w:sz w:val="22"/>
          <w:szCs w:val="22"/>
          <w:lang w:val="fr-FR"/>
        </w:rPr>
        <w:t>chargé de l’application</w:t>
      </w:r>
      <w:r w:rsidRPr="009B062D">
        <w:rPr>
          <w:spacing w:val="-2"/>
          <w:kern w:val="22"/>
          <w:sz w:val="22"/>
          <w:szCs w:val="22"/>
          <w:lang w:val="fr-FR"/>
        </w:rPr>
        <w:t xml:space="preserve">, avec un accord nécessaire sur l'approche la plus efficace et efficiente pour développer un nouveau plan. Une soumission a proposé que le plan d'action </w:t>
      </w:r>
      <w:r w:rsidR="00E64A43">
        <w:rPr>
          <w:spacing w:val="-2"/>
          <w:kern w:val="22"/>
          <w:sz w:val="22"/>
          <w:szCs w:val="22"/>
          <w:lang w:val="fr-FR"/>
        </w:rPr>
        <w:t>pour l’égalité entre les sexes</w:t>
      </w:r>
      <w:r w:rsidRPr="009B062D">
        <w:rPr>
          <w:spacing w:val="-2"/>
          <w:kern w:val="22"/>
          <w:sz w:val="22"/>
          <w:szCs w:val="22"/>
          <w:lang w:val="fr-FR"/>
        </w:rPr>
        <w:t xml:space="preserve"> soit présenté pour un examen plus approfondi par les Parties lors de la troisième réunion du Groupe de travail à composition non limitée, en tant qu'élément </w:t>
      </w:r>
      <w:r w:rsidR="00366CD7">
        <w:rPr>
          <w:spacing w:val="-2"/>
          <w:kern w:val="22"/>
          <w:sz w:val="22"/>
          <w:szCs w:val="22"/>
          <w:lang w:val="fr-FR"/>
        </w:rPr>
        <w:t>supplémentaire</w:t>
      </w:r>
      <w:r w:rsidRPr="009B062D">
        <w:rPr>
          <w:spacing w:val="-2"/>
          <w:kern w:val="22"/>
          <w:sz w:val="22"/>
          <w:szCs w:val="22"/>
          <w:lang w:val="fr-FR"/>
        </w:rPr>
        <w:t xml:space="preserve"> à adopter lors de la quinzième réunion de la Conférence des Parties. Diverses propositions de texte ont également été présentées en vue de l'i</w:t>
      </w:r>
      <w:r w:rsidR="00366CD7">
        <w:rPr>
          <w:spacing w:val="-2"/>
          <w:kern w:val="22"/>
          <w:sz w:val="22"/>
          <w:szCs w:val="22"/>
          <w:lang w:val="fr-FR"/>
        </w:rPr>
        <w:t>ntégration</w:t>
      </w:r>
      <w:r w:rsidRPr="009B062D">
        <w:rPr>
          <w:spacing w:val="-2"/>
          <w:kern w:val="22"/>
          <w:sz w:val="22"/>
          <w:szCs w:val="22"/>
          <w:lang w:val="fr-FR"/>
        </w:rPr>
        <w:t xml:space="preserve"> d'un </w:t>
      </w:r>
      <w:r w:rsidR="00366CD7">
        <w:rPr>
          <w:spacing w:val="-2"/>
          <w:kern w:val="22"/>
          <w:sz w:val="22"/>
          <w:szCs w:val="22"/>
          <w:lang w:val="fr-FR"/>
        </w:rPr>
        <w:t>vocabulaire</w:t>
      </w:r>
      <w:r w:rsidRPr="009B062D">
        <w:rPr>
          <w:spacing w:val="-2"/>
          <w:kern w:val="22"/>
          <w:sz w:val="22"/>
          <w:szCs w:val="22"/>
          <w:lang w:val="fr-FR"/>
        </w:rPr>
        <w:t xml:space="preserve"> </w:t>
      </w:r>
      <w:r w:rsidR="00366CD7">
        <w:rPr>
          <w:spacing w:val="-2"/>
          <w:kern w:val="22"/>
          <w:sz w:val="22"/>
          <w:szCs w:val="22"/>
          <w:lang w:val="fr-FR"/>
        </w:rPr>
        <w:t>inclusif</w:t>
      </w:r>
      <w:r w:rsidRPr="009B062D">
        <w:rPr>
          <w:spacing w:val="-2"/>
          <w:kern w:val="22"/>
          <w:sz w:val="22"/>
          <w:szCs w:val="22"/>
          <w:lang w:val="fr-FR"/>
        </w:rPr>
        <w:t xml:space="preserve"> dans les objectifs et les cibles du projet </w:t>
      </w:r>
      <w:r w:rsidR="00366CD7">
        <w:rPr>
          <w:spacing w:val="-2"/>
          <w:kern w:val="22"/>
          <w:sz w:val="22"/>
          <w:szCs w:val="22"/>
          <w:lang w:val="fr-FR"/>
        </w:rPr>
        <w:t>initial</w:t>
      </w:r>
      <w:r w:rsidRPr="009B062D">
        <w:rPr>
          <w:spacing w:val="-2"/>
          <w:kern w:val="22"/>
          <w:sz w:val="22"/>
          <w:szCs w:val="22"/>
          <w:lang w:val="fr-FR"/>
        </w:rPr>
        <w:t xml:space="preserve"> actualisé du cadre mondial </w:t>
      </w:r>
      <w:r w:rsidR="00366CD7">
        <w:rPr>
          <w:spacing w:val="-2"/>
          <w:kern w:val="22"/>
          <w:sz w:val="22"/>
          <w:szCs w:val="22"/>
          <w:lang w:val="fr-FR"/>
        </w:rPr>
        <w:t xml:space="preserve">de </w:t>
      </w:r>
      <w:r w:rsidRPr="009B062D">
        <w:rPr>
          <w:spacing w:val="-2"/>
          <w:kern w:val="22"/>
          <w:sz w:val="22"/>
          <w:szCs w:val="22"/>
          <w:lang w:val="fr-FR"/>
        </w:rPr>
        <w:t>la biodiversité p</w:t>
      </w:r>
      <w:r w:rsidR="00366CD7">
        <w:rPr>
          <w:spacing w:val="-2"/>
          <w:kern w:val="22"/>
          <w:sz w:val="22"/>
          <w:szCs w:val="22"/>
          <w:lang w:val="fr-FR"/>
        </w:rPr>
        <w:t>our l’après</w:t>
      </w:r>
      <w:r w:rsidRPr="009B062D">
        <w:rPr>
          <w:spacing w:val="-2"/>
          <w:kern w:val="22"/>
          <w:sz w:val="22"/>
          <w:szCs w:val="22"/>
          <w:lang w:val="fr-FR"/>
        </w:rPr>
        <w:t>-2020.</w:t>
      </w:r>
    </w:p>
    <w:p w14:paraId="4E846F0F" w14:textId="5D86274A" w:rsidR="009B062D" w:rsidRDefault="009B062D" w:rsidP="002256C3">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spacing w:val="-2"/>
          <w:kern w:val="22"/>
          <w:sz w:val="22"/>
          <w:szCs w:val="22"/>
          <w:lang w:val="fr-FR"/>
        </w:rPr>
      </w:pPr>
      <w:r w:rsidRPr="009B062D">
        <w:rPr>
          <w:spacing w:val="-2"/>
          <w:kern w:val="22"/>
          <w:sz w:val="22"/>
          <w:szCs w:val="22"/>
          <w:lang w:val="fr-FR"/>
        </w:rPr>
        <w:t xml:space="preserve">En réponse aux propositions formulées dans ces soumissions, cette version du projet de plan a été reformulée pour regrouper les </w:t>
      </w:r>
      <w:r w:rsidR="00A26EE2">
        <w:rPr>
          <w:spacing w:val="-2"/>
          <w:kern w:val="22"/>
          <w:sz w:val="22"/>
          <w:szCs w:val="22"/>
          <w:lang w:val="fr-FR"/>
        </w:rPr>
        <w:t xml:space="preserve">actions et </w:t>
      </w:r>
      <w:r w:rsidRPr="009B062D">
        <w:rPr>
          <w:spacing w:val="-2"/>
          <w:kern w:val="22"/>
          <w:sz w:val="22"/>
          <w:szCs w:val="22"/>
          <w:lang w:val="fr-FR"/>
        </w:rPr>
        <w:t xml:space="preserve">objectifs </w:t>
      </w:r>
      <w:r w:rsidR="00A26EE2">
        <w:rPr>
          <w:spacing w:val="-2"/>
          <w:kern w:val="22"/>
          <w:sz w:val="22"/>
          <w:szCs w:val="22"/>
          <w:lang w:val="fr-FR"/>
        </w:rPr>
        <w:t xml:space="preserve">proposés </w:t>
      </w:r>
      <w:r w:rsidRPr="009B062D">
        <w:rPr>
          <w:spacing w:val="-2"/>
          <w:kern w:val="22"/>
          <w:sz w:val="22"/>
          <w:szCs w:val="22"/>
          <w:lang w:val="fr-FR"/>
        </w:rPr>
        <w:t xml:space="preserve">sous trois résultats </w:t>
      </w:r>
      <w:r w:rsidR="00BE7624">
        <w:rPr>
          <w:spacing w:val="-2"/>
          <w:kern w:val="22"/>
          <w:sz w:val="22"/>
          <w:szCs w:val="22"/>
          <w:lang w:val="fr-FR"/>
        </w:rPr>
        <w:t>escomptés</w:t>
      </w:r>
      <w:r w:rsidRPr="009B062D">
        <w:rPr>
          <w:spacing w:val="-2"/>
          <w:kern w:val="22"/>
          <w:sz w:val="22"/>
          <w:szCs w:val="22"/>
          <w:lang w:val="fr-FR"/>
        </w:rPr>
        <w:t>, qui englobent les objectifs précédemment identifiés comme mécanismes de mise en œuvre et d'examen. Ce changement vise à simplifier la structure du plan et à s'aligner plus directement sur les objectifs de la Convention, ainsi qu'à réduire la confusion causée par l'utilisation de termes similaires à ceux du cadre mondial</w:t>
      </w:r>
      <w:r w:rsidR="00E044A1">
        <w:rPr>
          <w:spacing w:val="-2"/>
          <w:kern w:val="22"/>
          <w:sz w:val="22"/>
          <w:szCs w:val="22"/>
          <w:lang w:val="fr-FR"/>
        </w:rPr>
        <w:t xml:space="preserve"> de</w:t>
      </w:r>
      <w:r w:rsidRPr="009B062D">
        <w:rPr>
          <w:spacing w:val="-2"/>
          <w:kern w:val="22"/>
          <w:sz w:val="22"/>
          <w:szCs w:val="22"/>
          <w:lang w:val="fr-FR"/>
        </w:rPr>
        <w:t xml:space="preserve"> la biodiversité </w:t>
      </w:r>
      <w:r w:rsidR="00E044A1">
        <w:rPr>
          <w:spacing w:val="-2"/>
          <w:kern w:val="22"/>
          <w:sz w:val="22"/>
          <w:szCs w:val="22"/>
          <w:lang w:val="fr-FR"/>
        </w:rPr>
        <w:t>pour l’après</w:t>
      </w:r>
      <w:r w:rsidRPr="009B062D">
        <w:rPr>
          <w:spacing w:val="-2"/>
          <w:kern w:val="22"/>
          <w:sz w:val="22"/>
          <w:szCs w:val="22"/>
          <w:lang w:val="fr-FR"/>
        </w:rPr>
        <w:t>-2020. Des changements ont été apportés pour mieux refléter l'alignement des objectifs du projet de plan sur les buts et objectifs du cadre</w:t>
      </w:r>
      <w:r w:rsidR="004441E3">
        <w:rPr>
          <w:spacing w:val="-2"/>
          <w:kern w:val="22"/>
          <w:sz w:val="22"/>
          <w:szCs w:val="22"/>
          <w:lang w:val="fr-FR"/>
        </w:rPr>
        <w:t xml:space="preserve"> mondial pour l’après</w:t>
      </w:r>
      <w:r w:rsidRPr="009B062D">
        <w:rPr>
          <w:spacing w:val="-2"/>
          <w:kern w:val="22"/>
          <w:sz w:val="22"/>
          <w:szCs w:val="22"/>
          <w:lang w:val="fr-FR"/>
        </w:rPr>
        <w:t xml:space="preserve">-2020, qui sont expliqués de manière plus approfondie dans une section suivante du document. En outre, pour clarifier les liens entre les objectifs de genre proposés et les projets de buts et de cibles du cadre mondial </w:t>
      </w:r>
      <w:r w:rsidR="004441E3">
        <w:rPr>
          <w:spacing w:val="-2"/>
          <w:kern w:val="22"/>
          <w:sz w:val="22"/>
          <w:szCs w:val="22"/>
          <w:lang w:val="fr-FR"/>
        </w:rPr>
        <w:t xml:space="preserve">de </w:t>
      </w:r>
      <w:r w:rsidRPr="009B062D">
        <w:rPr>
          <w:spacing w:val="-2"/>
          <w:kern w:val="22"/>
          <w:sz w:val="22"/>
          <w:szCs w:val="22"/>
          <w:lang w:val="fr-FR"/>
        </w:rPr>
        <w:t>la biodiversité p</w:t>
      </w:r>
      <w:r w:rsidR="004441E3">
        <w:rPr>
          <w:spacing w:val="-2"/>
          <w:kern w:val="22"/>
          <w:sz w:val="22"/>
          <w:szCs w:val="22"/>
          <w:lang w:val="fr-FR"/>
        </w:rPr>
        <w:t>our laprès</w:t>
      </w:r>
      <w:r w:rsidRPr="009B062D">
        <w:rPr>
          <w:spacing w:val="-2"/>
          <w:kern w:val="22"/>
          <w:sz w:val="22"/>
          <w:szCs w:val="22"/>
          <w:lang w:val="fr-FR"/>
        </w:rPr>
        <w:t xml:space="preserve">-2020, une brève justification a été ajoutée. Afin de simplifier le tableau dans lequel les résultats escomptés, les objectifs et les actions sont identifiés, la section sur la cohérence avec les engagements internationaux </w:t>
      </w:r>
      <w:r w:rsidR="004441E3">
        <w:rPr>
          <w:spacing w:val="-2"/>
          <w:kern w:val="22"/>
          <w:sz w:val="22"/>
          <w:szCs w:val="22"/>
          <w:lang w:val="fr-FR"/>
        </w:rPr>
        <w:t>concernés</w:t>
      </w:r>
      <w:r w:rsidRPr="009B062D">
        <w:rPr>
          <w:spacing w:val="-2"/>
          <w:kern w:val="22"/>
          <w:sz w:val="22"/>
          <w:szCs w:val="22"/>
          <w:lang w:val="fr-FR"/>
        </w:rPr>
        <w:t xml:space="preserve"> a été déplacée à l'annexe I. Deux sections supplémentaires ont été ajoutées au projet d'ébauche afin d'identifier les résultats </w:t>
      </w:r>
      <w:r w:rsidR="004441E3">
        <w:rPr>
          <w:spacing w:val="-2"/>
          <w:kern w:val="22"/>
          <w:sz w:val="22"/>
          <w:szCs w:val="22"/>
          <w:lang w:val="fr-FR"/>
        </w:rPr>
        <w:t>escomptés, l</w:t>
      </w:r>
      <w:r w:rsidRPr="009B062D">
        <w:rPr>
          <w:spacing w:val="-2"/>
          <w:kern w:val="22"/>
          <w:sz w:val="22"/>
          <w:szCs w:val="22"/>
          <w:lang w:val="fr-FR"/>
        </w:rPr>
        <w:t xml:space="preserve">es délais </w:t>
      </w:r>
      <w:r w:rsidR="004441E3">
        <w:rPr>
          <w:spacing w:val="-2"/>
          <w:kern w:val="22"/>
          <w:sz w:val="22"/>
          <w:szCs w:val="22"/>
          <w:lang w:val="fr-FR"/>
        </w:rPr>
        <w:t>et</w:t>
      </w:r>
      <w:r w:rsidRPr="009B062D">
        <w:rPr>
          <w:spacing w:val="-2"/>
          <w:kern w:val="22"/>
          <w:sz w:val="22"/>
          <w:szCs w:val="22"/>
          <w:lang w:val="fr-FR"/>
        </w:rPr>
        <w:t xml:space="preserve"> les acteurs responsables. Bien que certaines suggestions aient été faites quant aux acteurs responsables de chacune des actions proposées, la section sur les résultats</w:t>
      </w:r>
      <w:r w:rsidR="008C547B">
        <w:rPr>
          <w:spacing w:val="-2"/>
          <w:kern w:val="22"/>
          <w:sz w:val="22"/>
          <w:szCs w:val="22"/>
          <w:lang w:val="fr-FR"/>
        </w:rPr>
        <w:t xml:space="preserve"> escomptés</w:t>
      </w:r>
      <w:r w:rsidRPr="009B062D">
        <w:rPr>
          <w:spacing w:val="-2"/>
          <w:kern w:val="22"/>
          <w:sz w:val="22"/>
          <w:szCs w:val="22"/>
          <w:lang w:val="fr-FR"/>
        </w:rPr>
        <w:t xml:space="preserve"> et le calendrier a été </w:t>
      </w:r>
      <w:r w:rsidR="008C547B">
        <w:rPr>
          <w:spacing w:val="-2"/>
          <w:kern w:val="22"/>
          <w:sz w:val="22"/>
          <w:szCs w:val="22"/>
          <w:lang w:val="fr-FR"/>
        </w:rPr>
        <w:t>laissé</w:t>
      </w:r>
      <w:r w:rsidR="003E48A4">
        <w:rPr>
          <w:spacing w:val="-2"/>
          <w:kern w:val="22"/>
          <w:sz w:val="22"/>
          <w:szCs w:val="22"/>
          <w:lang w:val="fr-FR"/>
        </w:rPr>
        <w:t>e</w:t>
      </w:r>
      <w:r w:rsidR="008C547B">
        <w:rPr>
          <w:spacing w:val="-2"/>
          <w:kern w:val="22"/>
          <w:sz w:val="22"/>
          <w:szCs w:val="22"/>
          <w:lang w:val="fr-FR"/>
        </w:rPr>
        <w:t xml:space="preserve"> </w:t>
      </w:r>
      <w:r w:rsidR="009A5160">
        <w:rPr>
          <w:spacing w:val="-2"/>
          <w:kern w:val="22"/>
          <w:sz w:val="22"/>
          <w:szCs w:val="22"/>
          <w:lang w:val="fr-FR"/>
        </w:rPr>
        <w:t>vierge</w:t>
      </w:r>
      <w:r w:rsidR="00E05D95">
        <w:rPr>
          <w:spacing w:val="-2"/>
          <w:kern w:val="22"/>
          <w:sz w:val="22"/>
          <w:szCs w:val="22"/>
          <w:lang w:val="fr-FR"/>
        </w:rPr>
        <w:t xml:space="preserve">. </w:t>
      </w:r>
      <w:r w:rsidR="00825B63">
        <w:rPr>
          <w:spacing w:val="-2"/>
          <w:kern w:val="22"/>
          <w:sz w:val="22"/>
          <w:szCs w:val="22"/>
          <w:lang w:val="fr-FR"/>
        </w:rPr>
        <w:t>Celle-ci</w:t>
      </w:r>
      <w:r w:rsidR="00E05D95">
        <w:rPr>
          <w:spacing w:val="-2"/>
          <w:kern w:val="22"/>
          <w:sz w:val="22"/>
          <w:szCs w:val="22"/>
          <w:lang w:val="fr-FR"/>
        </w:rPr>
        <w:t xml:space="preserve"> doi</w:t>
      </w:r>
      <w:r w:rsidR="00825B63">
        <w:rPr>
          <w:spacing w:val="-2"/>
          <w:kern w:val="22"/>
          <w:sz w:val="22"/>
          <w:szCs w:val="22"/>
          <w:lang w:val="fr-FR"/>
        </w:rPr>
        <w:t xml:space="preserve">t </w:t>
      </w:r>
      <w:r w:rsidRPr="009B062D">
        <w:rPr>
          <w:spacing w:val="-2"/>
          <w:kern w:val="22"/>
          <w:sz w:val="22"/>
          <w:szCs w:val="22"/>
          <w:lang w:val="fr-FR"/>
        </w:rPr>
        <w:t>être complé</w:t>
      </w:r>
      <w:r w:rsidR="00825B63">
        <w:rPr>
          <w:spacing w:val="-2"/>
          <w:kern w:val="22"/>
          <w:sz w:val="22"/>
          <w:szCs w:val="22"/>
          <w:lang w:val="fr-FR"/>
        </w:rPr>
        <w:t>tée</w:t>
      </w:r>
      <w:r w:rsidR="00E05D95">
        <w:rPr>
          <w:spacing w:val="-2"/>
          <w:kern w:val="22"/>
          <w:sz w:val="22"/>
          <w:szCs w:val="22"/>
          <w:lang w:val="fr-FR"/>
        </w:rPr>
        <w:t xml:space="preserve"> </w:t>
      </w:r>
      <w:r w:rsidRPr="009B062D">
        <w:rPr>
          <w:spacing w:val="-2"/>
          <w:kern w:val="22"/>
          <w:sz w:val="22"/>
          <w:szCs w:val="22"/>
          <w:lang w:val="fr-FR"/>
        </w:rPr>
        <w:t xml:space="preserve">sur la base de nouvelles contributions au projet de plan d'action </w:t>
      </w:r>
      <w:r w:rsidR="00E64A43">
        <w:rPr>
          <w:spacing w:val="-2"/>
          <w:kern w:val="22"/>
          <w:sz w:val="22"/>
          <w:szCs w:val="22"/>
          <w:lang w:val="fr-FR"/>
        </w:rPr>
        <w:t>pour l’égalité entre les sexes.</w:t>
      </w:r>
    </w:p>
    <w:p w14:paraId="7023DAF6" w14:textId="5B50B251" w:rsidR="009B062D" w:rsidRPr="009B062D" w:rsidRDefault="009B062D" w:rsidP="009B062D">
      <w:pPr>
        <w:pStyle w:val="ListParagraph"/>
        <w:numPr>
          <w:ilvl w:val="0"/>
          <w:numId w:val="21"/>
        </w:numPr>
        <w:suppressLineNumbers/>
        <w:tabs>
          <w:tab w:val="left" w:pos="426"/>
        </w:tabs>
        <w:suppressAutoHyphens/>
        <w:kinsoku w:val="0"/>
        <w:overflowPunct w:val="0"/>
        <w:autoSpaceDE w:val="0"/>
        <w:autoSpaceDN w:val="0"/>
        <w:adjustRightInd w:val="0"/>
        <w:snapToGrid w:val="0"/>
        <w:ind w:left="0" w:firstLine="0"/>
        <w:jc w:val="center"/>
        <w:outlineLvl w:val="0"/>
        <w:rPr>
          <w:b/>
          <w:caps/>
          <w:snapToGrid w:val="0"/>
          <w:kern w:val="22"/>
          <w:sz w:val="22"/>
          <w:szCs w:val="22"/>
          <w:lang w:val="en-GB"/>
        </w:rPr>
      </w:pPr>
      <w:r>
        <w:rPr>
          <w:b/>
          <w:caps/>
          <w:snapToGrid w:val="0"/>
          <w:kern w:val="22"/>
          <w:sz w:val="22"/>
          <w:szCs w:val="22"/>
          <w:lang w:val="en-GB"/>
        </w:rPr>
        <w:t>OBJECTIF</w:t>
      </w:r>
    </w:p>
    <w:p w14:paraId="01EF1769" w14:textId="72D04C3E" w:rsidR="009B062D" w:rsidRPr="009B062D" w:rsidRDefault="00496646" w:rsidP="009B062D">
      <w:pPr>
        <w:pStyle w:val="Para1"/>
        <w:numPr>
          <w:ilvl w:val="0"/>
          <w:numId w:val="14"/>
        </w:numPr>
        <w:suppressLineNumbers/>
        <w:suppressAutoHyphens/>
        <w:kinsoku w:val="0"/>
        <w:overflowPunct w:val="0"/>
        <w:autoSpaceDE w:val="0"/>
        <w:autoSpaceDN w:val="0"/>
        <w:adjustRightInd w:val="0"/>
        <w:snapToGrid w:val="0"/>
        <w:spacing w:before="120"/>
        <w:ind w:left="0" w:firstLine="0"/>
        <w:jc w:val="both"/>
        <w:rPr>
          <w:spacing w:val="-2"/>
          <w:kern w:val="22"/>
          <w:sz w:val="22"/>
          <w:szCs w:val="22"/>
          <w:lang w:val="fr-FR"/>
        </w:rPr>
      </w:pPr>
      <w:r w:rsidRPr="00F569BB">
        <w:rPr>
          <w:kern w:val="22"/>
          <w:sz w:val="22"/>
          <w:szCs w:val="22"/>
          <w:lang w:val="fr-FR"/>
        </w:rPr>
        <w:t>Le projet d'ébauche</w:t>
      </w:r>
      <w:r>
        <w:rPr>
          <w:kern w:val="22"/>
          <w:sz w:val="22"/>
          <w:szCs w:val="22"/>
          <w:lang w:val="fr-FR"/>
        </w:rPr>
        <w:t xml:space="preserve"> révisé</w:t>
      </w:r>
      <w:r w:rsidRPr="00F569BB">
        <w:rPr>
          <w:kern w:val="22"/>
          <w:sz w:val="22"/>
          <w:szCs w:val="22"/>
          <w:lang w:val="fr-FR"/>
        </w:rPr>
        <w:t xml:space="preserve"> doit servir de base </w:t>
      </w:r>
      <w:r>
        <w:rPr>
          <w:kern w:val="22"/>
          <w:sz w:val="22"/>
          <w:szCs w:val="22"/>
          <w:lang w:val="fr-FR"/>
        </w:rPr>
        <w:t xml:space="preserve">pour le </w:t>
      </w:r>
      <w:r w:rsidRPr="00F569BB">
        <w:rPr>
          <w:kern w:val="22"/>
          <w:sz w:val="22"/>
          <w:szCs w:val="22"/>
          <w:lang w:val="fr-FR"/>
        </w:rPr>
        <w:t xml:space="preserve">plan d'action pour l’égalité entre les sexes pour l'après-2020, qui servirait de mécanisme de mise en œuvre des éléments relatifs à l'égalité des sexes du cadre mondial de la biodiversité pour l'après-2020. Comme indiqué dans le projet initial actualisé, la théorie du changement du cadre mondial de la biodiversité reconnaît la nécessité d'une reconnaissance appropriée de l'égalité des sexes, de l'autonomisation des femmes et des approches sexospécifiques dans sa mise en œuvre. L'égalité des sexes, les approches sexospécifiques et l'autonomisation des femmes et des filles sont également mises en évidence comme l'une des conditions nécessaires à la mise en œuvre du cadre. Le plan d'action </w:t>
      </w:r>
      <w:r w:rsidR="00E64A43">
        <w:rPr>
          <w:kern w:val="22"/>
          <w:sz w:val="22"/>
          <w:szCs w:val="22"/>
          <w:lang w:val="fr-FR"/>
        </w:rPr>
        <w:t>pour</w:t>
      </w:r>
      <w:r w:rsidRPr="00F569BB">
        <w:rPr>
          <w:kern w:val="22"/>
          <w:sz w:val="22"/>
          <w:szCs w:val="22"/>
          <w:lang w:val="fr-FR"/>
        </w:rPr>
        <w:t xml:space="preserve"> l'égalité </w:t>
      </w:r>
      <w:r>
        <w:rPr>
          <w:kern w:val="22"/>
          <w:sz w:val="22"/>
          <w:szCs w:val="22"/>
          <w:lang w:val="fr-FR"/>
        </w:rPr>
        <w:t xml:space="preserve">entre les </w:t>
      </w:r>
      <w:r w:rsidRPr="00F569BB">
        <w:rPr>
          <w:kern w:val="22"/>
          <w:sz w:val="22"/>
          <w:szCs w:val="22"/>
          <w:lang w:val="fr-FR"/>
        </w:rPr>
        <w:t xml:space="preserve">sexes pour l'après-2020 devrait donc être considéré comme un moyen de soutenir une mise en œuvre du cadre mondial de la biodiversité pour l'après-2020 </w:t>
      </w:r>
      <w:r w:rsidR="00E922FC">
        <w:rPr>
          <w:kern w:val="22"/>
          <w:sz w:val="22"/>
          <w:szCs w:val="22"/>
          <w:lang w:val="fr-FR"/>
        </w:rPr>
        <w:t>en matière de genre.</w:t>
      </w:r>
      <w:r w:rsidRPr="00F569BB">
        <w:rPr>
          <w:kern w:val="22"/>
          <w:sz w:val="22"/>
          <w:szCs w:val="22"/>
          <w:lang w:val="fr-FR"/>
        </w:rPr>
        <w:t xml:space="preserve"> Les </w:t>
      </w:r>
      <w:r>
        <w:rPr>
          <w:kern w:val="22"/>
          <w:sz w:val="22"/>
          <w:szCs w:val="22"/>
          <w:lang w:val="fr-FR"/>
        </w:rPr>
        <w:t>résultats escomptés</w:t>
      </w:r>
      <w:r w:rsidRPr="00F569BB">
        <w:rPr>
          <w:kern w:val="22"/>
          <w:sz w:val="22"/>
          <w:szCs w:val="22"/>
          <w:lang w:val="fr-FR"/>
        </w:rPr>
        <w:t xml:space="preserve">, </w:t>
      </w:r>
      <w:r w:rsidR="0068523F">
        <w:rPr>
          <w:kern w:val="22"/>
          <w:sz w:val="22"/>
          <w:szCs w:val="22"/>
          <w:lang w:val="fr-FR"/>
        </w:rPr>
        <w:t xml:space="preserve">les </w:t>
      </w:r>
      <w:r w:rsidRPr="00F569BB">
        <w:rPr>
          <w:kern w:val="22"/>
          <w:sz w:val="22"/>
          <w:szCs w:val="22"/>
          <w:lang w:val="fr-FR"/>
        </w:rPr>
        <w:t xml:space="preserve">actions proposés dans le projet de plan d'action pour l'égalité entre </w:t>
      </w:r>
      <w:r w:rsidRPr="00F569BB">
        <w:rPr>
          <w:kern w:val="22"/>
          <w:sz w:val="22"/>
          <w:szCs w:val="22"/>
          <w:lang w:val="fr-FR"/>
        </w:rPr>
        <w:lastRenderedPageBreak/>
        <w:t xml:space="preserve">les sexes sont censés être pertinents </w:t>
      </w:r>
      <w:r>
        <w:rPr>
          <w:kern w:val="22"/>
          <w:sz w:val="22"/>
          <w:szCs w:val="22"/>
          <w:lang w:val="fr-FR"/>
        </w:rPr>
        <w:t>pour une mise en œuvre efficace de</w:t>
      </w:r>
      <w:r w:rsidRPr="00F569BB">
        <w:rPr>
          <w:kern w:val="22"/>
          <w:sz w:val="22"/>
          <w:szCs w:val="22"/>
          <w:lang w:val="fr-FR"/>
        </w:rPr>
        <w:t xml:space="preserve"> tous les buts et objectifs du cadre mondial de la biodiversité pour l’après-2020. </w:t>
      </w:r>
    </w:p>
    <w:p w14:paraId="0FE21182" w14:textId="760423E6" w:rsidR="00933415" w:rsidRPr="00662B81" w:rsidRDefault="00591049" w:rsidP="00A4524B">
      <w:pPr>
        <w:keepNext/>
        <w:suppressLineNumbers/>
        <w:suppressAutoHyphens/>
        <w:kinsoku w:val="0"/>
        <w:overflowPunct w:val="0"/>
        <w:autoSpaceDE w:val="0"/>
        <w:autoSpaceDN w:val="0"/>
        <w:adjustRightInd w:val="0"/>
        <w:snapToGrid w:val="0"/>
        <w:jc w:val="center"/>
        <w:outlineLvl w:val="1"/>
        <w:rPr>
          <w:b/>
          <w:snapToGrid w:val="0"/>
          <w:kern w:val="22"/>
          <w:sz w:val="22"/>
          <w:szCs w:val="22"/>
          <w:lang w:val="fr-FR"/>
        </w:rPr>
      </w:pPr>
      <w:r w:rsidRPr="00662B81">
        <w:rPr>
          <w:b/>
          <w:snapToGrid w:val="0"/>
          <w:kern w:val="22"/>
          <w:sz w:val="22"/>
          <w:szCs w:val="22"/>
          <w:lang w:val="fr-FR"/>
        </w:rPr>
        <w:t>Princip</w:t>
      </w:r>
      <w:r w:rsidR="007D76C7" w:rsidRPr="00662B81">
        <w:rPr>
          <w:b/>
          <w:snapToGrid w:val="0"/>
          <w:kern w:val="22"/>
          <w:sz w:val="22"/>
          <w:szCs w:val="22"/>
          <w:lang w:val="fr-FR"/>
        </w:rPr>
        <w:t>es</w:t>
      </w:r>
    </w:p>
    <w:p w14:paraId="009B7735" w14:textId="0AB8E046" w:rsidR="009B062D" w:rsidRPr="009B062D" w:rsidRDefault="009B062D" w:rsidP="00A4524B">
      <w:pPr>
        <w:pStyle w:val="Para1"/>
        <w:numPr>
          <w:ilvl w:val="0"/>
          <w:numId w:val="14"/>
        </w:numPr>
        <w:suppressLineNumbers/>
        <w:tabs>
          <w:tab w:val="num" w:pos="720"/>
        </w:tabs>
        <w:suppressAutoHyphens/>
        <w:kinsoku w:val="0"/>
        <w:overflowPunct w:val="0"/>
        <w:autoSpaceDE w:val="0"/>
        <w:autoSpaceDN w:val="0"/>
        <w:adjustRightInd w:val="0"/>
        <w:snapToGrid w:val="0"/>
        <w:spacing w:before="120"/>
        <w:ind w:left="0" w:firstLine="0"/>
        <w:jc w:val="both"/>
        <w:rPr>
          <w:kern w:val="22"/>
          <w:sz w:val="22"/>
          <w:szCs w:val="22"/>
          <w:lang w:val="fr-FR"/>
        </w:rPr>
      </w:pPr>
      <w:r w:rsidRPr="009B062D">
        <w:rPr>
          <w:kern w:val="22"/>
          <w:sz w:val="22"/>
          <w:szCs w:val="22"/>
          <w:lang w:val="fr-FR"/>
        </w:rPr>
        <w:t xml:space="preserve">L'élaboration du plan d'action </w:t>
      </w:r>
      <w:r w:rsidR="00CF6BE3">
        <w:rPr>
          <w:kern w:val="22"/>
          <w:sz w:val="22"/>
          <w:szCs w:val="22"/>
          <w:lang w:val="fr-FR"/>
        </w:rPr>
        <w:t xml:space="preserve">pour </w:t>
      </w:r>
      <w:r w:rsidRPr="009B062D">
        <w:rPr>
          <w:kern w:val="22"/>
          <w:sz w:val="22"/>
          <w:szCs w:val="22"/>
          <w:lang w:val="fr-FR"/>
        </w:rPr>
        <w:t xml:space="preserve">l'égalité entre les </w:t>
      </w:r>
      <w:r w:rsidR="00CF6BE3">
        <w:rPr>
          <w:kern w:val="22"/>
          <w:sz w:val="22"/>
          <w:szCs w:val="22"/>
          <w:lang w:val="fr-FR"/>
        </w:rPr>
        <w:t>sexes</w:t>
      </w:r>
      <w:r w:rsidRPr="009B062D">
        <w:rPr>
          <w:kern w:val="22"/>
          <w:sz w:val="22"/>
          <w:szCs w:val="22"/>
          <w:lang w:val="fr-FR"/>
        </w:rPr>
        <w:t>, les résultats escomptés</w:t>
      </w:r>
      <w:r w:rsidR="00CF6BE3">
        <w:rPr>
          <w:kern w:val="22"/>
          <w:sz w:val="22"/>
          <w:szCs w:val="22"/>
          <w:lang w:val="fr-FR"/>
        </w:rPr>
        <w:t xml:space="preserve"> </w:t>
      </w:r>
      <w:r w:rsidRPr="009B062D">
        <w:rPr>
          <w:kern w:val="22"/>
          <w:sz w:val="22"/>
          <w:szCs w:val="22"/>
          <w:lang w:val="fr-FR"/>
        </w:rPr>
        <w:t>proposés, ainsi que leur mise en œuvre prévue</w:t>
      </w:r>
      <w:r w:rsidR="007E28DE" w:rsidRPr="00354448">
        <w:rPr>
          <w:sz w:val="18"/>
          <w:vertAlign w:val="superscript"/>
        </w:rPr>
        <w:footnoteReference w:id="6"/>
      </w:r>
      <w:r w:rsidRPr="009B062D">
        <w:rPr>
          <w:kern w:val="22"/>
          <w:sz w:val="22"/>
          <w:szCs w:val="22"/>
          <w:lang w:val="fr-FR"/>
        </w:rPr>
        <w:t>, sont fondés sur les principes suivants :</w:t>
      </w:r>
    </w:p>
    <w:p w14:paraId="38959BBB" w14:textId="368E30F1" w:rsidR="009B062D" w:rsidRPr="009B062D" w:rsidRDefault="007007C6" w:rsidP="009B062D">
      <w:pPr>
        <w:pStyle w:val="Para1"/>
        <w:suppressLineNumbers/>
        <w:suppressAutoHyphens/>
        <w:kinsoku w:val="0"/>
        <w:overflowPunct w:val="0"/>
        <w:autoSpaceDE w:val="0"/>
        <w:autoSpaceDN w:val="0"/>
        <w:adjustRightInd w:val="0"/>
        <w:snapToGrid w:val="0"/>
        <w:ind w:firstLine="720"/>
        <w:jc w:val="both"/>
        <w:rPr>
          <w:kern w:val="22"/>
          <w:sz w:val="22"/>
          <w:szCs w:val="22"/>
          <w:lang w:val="fr-FR"/>
        </w:rPr>
      </w:pPr>
      <w:r w:rsidRPr="009B062D">
        <w:rPr>
          <w:rFonts w:eastAsiaTheme="minorHAnsi"/>
          <w:kern w:val="22"/>
          <w:sz w:val="22"/>
          <w:szCs w:val="22"/>
          <w:lang w:val="fr-FR"/>
        </w:rPr>
        <w:t>(</w:t>
      </w:r>
      <w:r w:rsidR="002A7CF6" w:rsidRPr="009B062D">
        <w:rPr>
          <w:rFonts w:eastAsiaTheme="minorHAnsi"/>
          <w:kern w:val="22"/>
          <w:sz w:val="22"/>
          <w:szCs w:val="22"/>
          <w:lang w:val="fr-FR"/>
        </w:rPr>
        <w:t>a)</w:t>
      </w:r>
      <w:r w:rsidR="00BC625E" w:rsidRPr="009B062D">
        <w:rPr>
          <w:rFonts w:eastAsiaTheme="minorHAnsi"/>
          <w:kern w:val="22"/>
          <w:sz w:val="22"/>
          <w:szCs w:val="22"/>
          <w:lang w:val="fr-FR"/>
        </w:rPr>
        <w:tab/>
      </w:r>
      <w:r w:rsidR="009B062D" w:rsidRPr="009B062D">
        <w:rPr>
          <w:kern w:val="22"/>
          <w:sz w:val="22"/>
          <w:szCs w:val="22"/>
          <w:lang w:val="fr-FR"/>
        </w:rPr>
        <w:t xml:space="preserve">Reconnaissant les liens entre l'égalité des sexes, la biodiversité, le changement climatique et la dégradation des sols, </w:t>
      </w:r>
      <w:r w:rsidR="0079055C">
        <w:rPr>
          <w:kern w:val="22"/>
          <w:sz w:val="22"/>
          <w:szCs w:val="22"/>
          <w:lang w:val="fr-FR"/>
        </w:rPr>
        <w:t>parmi d’autres</w:t>
      </w:r>
      <w:r w:rsidR="009B062D" w:rsidRPr="009B062D">
        <w:rPr>
          <w:kern w:val="22"/>
          <w:sz w:val="22"/>
          <w:szCs w:val="22"/>
          <w:lang w:val="fr-FR"/>
        </w:rPr>
        <w:t xml:space="preserve"> préoccupations environnementales, la mise en œuvre du plan d'action </w:t>
      </w:r>
      <w:r w:rsidR="00E64A43">
        <w:rPr>
          <w:kern w:val="22"/>
          <w:sz w:val="22"/>
          <w:szCs w:val="22"/>
          <w:lang w:val="fr-FR"/>
        </w:rPr>
        <w:t>pour</w:t>
      </w:r>
      <w:r w:rsidR="009B062D" w:rsidRPr="009B062D">
        <w:rPr>
          <w:kern w:val="22"/>
          <w:sz w:val="22"/>
          <w:szCs w:val="22"/>
          <w:lang w:val="fr-FR"/>
        </w:rPr>
        <w:t xml:space="preserve"> l'égalité </w:t>
      </w:r>
      <w:r w:rsidR="00E64A43">
        <w:rPr>
          <w:kern w:val="22"/>
          <w:sz w:val="22"/>
          <w:szCs w:val="22"/>
          <w:lang w:val="fr-FR"/>
        </w:rPr>
        <w:t>entre les</w:t>
      </w:r>
      <w:r w:rsidR="009B062D" w:rsidRPr="009B062D">
        <w:rPr>
          <w:kern w:val="22"/>
          <w:sz w:val="22"/>
          <w:szCs w:val="22"/>
          <w:lang w:val="fr-FR"/>
        </w:rPr>
        <w:t xml:space="preserve"> sexes contribuera à maximiser les synergies entre ces domaines de travail, en vue d'atteindre des objectifs communs ;</w:t>
      </w:r>
    </w:p>
    <w:p w14:paraId="730ADF1B" w14:textId="688C47CB" w:rsidR="009B062D" w:rsidRPr="009B062D" w:rsidRDefault="00EB0084" w:rsidP="009B062D">
      <w:pPr>
        <w:pStyle w:val="Para1"/>
        <w:suppressLineNumbers/>
        <w:suppressAutoHyphens/>
        <w:kinsoku w:val="0"/>
        <w:overflowPunct w:val="0"/>
        <w:autoSpaceDE w:val="0"/>
        <w:autoSpaceDN w:val="0"/>
        <w:adjustRightInd w:val="0"/>
        <w:snapToGrid w:val="0"/>
        <w:ind w:firstLine="720"/>
        <w:jc w:val="both"/>
        <w:rPr>
          <w:kern w:val="22"/>
          <w:sz w:val="22"/>
          <w:szCs w:val="22"/>
          <w:lang w:val="fr-FR"/>
        </w:rPr>
      </w:pPr>
      <w:r w:rsidRPr="009B062D">
        <w:rPr>
          <w:kern w:val="22"/>
          <w:sz w:val="22"/>
          <w:szCs w:val="22"/>
          <w:lang w:val="fr-FR"/>
        </w:rPr>
        <w:t xml:space="preserve">(b) </w:t>
      </w:r>
      <w:r w:rsidRPr="009B062D">
        <w:rPr>
          <w:kern w:val="22"/>
          <w:sz w:val="22"/>
          <w:szCs w:val="22"/>
          <w:lang w:val="fr-FR"/>
        </w:rPr>
        <w:tab/>
      </w:r>
      <w:r w:rsidR="009B062D" w:rsidRPr="009B062D">
        <w:rPr>
          <w:kern w:val="22"/>
          <w:sz w:val="22"/>
          <w:szCs w:val="22"/>
          <w:lang w:val="fr-FR"/>
        </w:rPr>
        <w:t>Reconnaissant l'accent mis sur l'égalité des sexes en tant qu'objectif autonome et composante transversale essentielle dans l</w:t>
      </w:r>
      <w:r w:rsidR="00C26502">
        <w:rPr>
          <w:kern w:val="22"/>
          <w:sz w:val="22"/>
          <w:szCs w:val="22"/>
          <w:lang w:val="fr-FR"/>
        </w:rPr>
        <w:t xml:space="preserve">’Agenda </w:t>
      </w:r>
      <w:r w:rsidR="009B062D" w:rsidRPr="009B062D">
        <w:rPr>
          <w:kern w:val="22"/>
          <w:sz w:val="22"/>
          <w:szCs w:val="22"/>
          <w:lang w:val="fr-FR"/>
        </w:rPr>
        <w:t xml:space="preserve">2030 </w:t>
      </w:r>
      <w:r w:rsidR="00C26502">
        <w:rPr>
          <w:kern w:val="22"/>
          <w:sz w:val="22"/>
          <w:szCs w:val="22"/>
          <w:lang w:val="fr-FR"/>
        </w:rPr>
        <w:t xml:space="preserve">du </w:t>
      </w:r>
      <w:r w:rsidR="009B062D" w:rsidRPr="009B062D">
        <w:rPr>
          <w:kern w:val="22"/>
          <w:sz w:val="22"/>
          <w:szCs w:val="22"/>
          <w:lang w:val="fr-FR"/>
        </w:rPr>
        <w:t>développement durable et les Objectifs de développement durable, ainsi que l'indivisibilité de ces objectifs et cibles universellement adoptés</w:t>
      </w:r>
      <w:r w:rsidR="004E2C52">
        <w:rPr>
          <w:kern w:val="22"/>
          <w:sz w:val="22"/>
          <w:szCs w:val="22"/>
          <w:lang w:val="fr-FR"/>
        </w:rPr>
        <w:t>. L</w:t>
      </w:r>
      <w:r w:rsidR="009B062D" w:rsidRPr="009B062D">
        <w:rPr>
          <w:kern w:val="22"/>
          <w:sz w:val="22"/>
          <w:szCs w:val="22"/>
          <w:lang w:val="fr-FR"/>
        </w:rPr>
        <w:t xml:space="preserve">e plan d'action pour l'égalité </w:t>
      </w:r>
      <w:r w:rsidR="00E64A43">
        <w:rPr>
          <w:kern w:val="22"/>
          <w:sz w:val="22"/>
          <w:szCs w:val="22"/>
          <w:lang w:val="fr-FR"/>
        </w:rPr>
        <w:t>entre</w:t>
      </w:r>
      <w:r w:rsidR="009B062D" w:rsidRPr="009B062D">
        <w:rPr>
          <w:kern w:val="22"/>
          <w:sz w:val="22"/>
          <w:szCs w:val="22"/>
          <w:lang w:val="fr-FR"/>
        </w:rPr>
        <w:t xml:space="preserve"> </w:t>
      </w:r>
      <w:r w:rsidR="00E64A43">
        <w:rPr>
          <w:kern w:val="22"/>
          <w:sz w:val="22"/>
          <w:szCs w:val="22"/>
          <w:lang w:val="fr-FR"/>
        </w:rPr>
        <w:t xml:space="preserve">les </w:t>
      </w:r>
      <w:r w:rsidR="009B062D" w:rsidRPr="009B062D">
        <w:rPr>
          <w:kern w:val="22"/>
          <w:sz w:val="22"/>
          <w:szCs w:val="22"/>
          <w:lang w:val="fr-FR"/>
        </w:rPr>
        <w:t xml:space="preserve">sexes vise à compléter et à soutenir la mise en œuvre des Objectifs de développement durable, conformément à l'agenda </w:t>
      </w:r>
      <w:r w:rsidR="00C26502">
        <w:rPr>
          <w:kern w:val="22"/>
          <w:sz w:val="22"/>
          <w:szCs w:val="22"/>
          <w:lang w:val="fr-FR"/>
        </w:rPr>
        <w:t>de la</w:t>
      </w:r>
      <w:r w:rsidR="009B062D" w:rsidRPr="009B062D">
        <w:rPr>
          <w:kern w:val="22"/>
          <w:sz w:val="22"/>
          <w:szCs w:val="22"/>
          <w:lang w:val="fr-FR"/>
        </w:rPr>
        <w:t xml:space="preserve"> biodiversité ;</w:t>
      </w:r>
    </w:p>
    <w:p w14:paraId="05E80310" w14:textId="078A99D3" w:rsidR="00D05C45" w:rsidRPr="009B062D" w:rsidRDefault="009C3558" w:rsidP="005764DD">
      <w:pPr>
        <w:pStyle w:val="Para1"/>
        <w:suppressLineNumbers/>
        <w:suppressAutoHyphens/>
        <w:kinsoku w:val="0"/>
        <w:overflowPunct w:val="0"/>
        <w:autoSpaceDE w:val="0"/>
        <w:autoSpaceDN w:val="0"/>
        <w:adjustRightInd w:val="0"/>
        <w:snapToGrid w:val="0"/>
        <w:ind w:firstLine="720"/>
        <w:jc w:val="both"/>
        <w:rPr>
          <w:kern w:val="22"/>
          <w:sz w:val="22"/>
          <w:szCs w:val="22"/>
          <w:lang w:val="fr-FR"/>
        </w:rPr>
      </w:pPr>
      <w:r w:rsidRPr="009B062D">
        <w:rPr>
          <w:kern w:val="22"/>
          <w:sz w:val="22"/>
          <w:szCs w:val="22"/>
          <w:lang w:val="fr-FR"/>
        </w:rPr>
        <w:t>(c)</w:t>
      </w:r>
      <w:r w:rsidR="00BB4B5B" w:rsidRPr="009B062D">
        <w:rPr>
          <w:kern w:val="22"/>
          <w:sz w:val="22"/>
          <w:szCs w:val="22"/>
          <w:lang w:val="fr-FR"/>
        </w:rPr>
        <w:tab/>
      </w:r>
      <w:r w:rsidR="00CF6BE3" w:rsidRPr="00F569BB">
        <w:rPr>
          <w:kern w:val="22"/>
          <w:sz w:val="22"/>
          <w:szCs w:val="22"/>
          <w:lang w:val="fr-FR"/>
        </w:rPr>
        <w:t xml:space="preserve">Reconnaissant que les femmes et les filles autochtones participent pleinement à la conservation et à l'utilisation durable de la biodiversité, elles restent néanmoins victimes de discrimination et sont marginalisées dans les processus de prise de décision, d’accès et de propriété des ressources et des terres, ainsi que dans l’obtention des prestations liées à la biodiversité. Ainsi, </w:t>
      </w:r>
      <w:r w:rsidR="00CF6BE3">
        <w:rPr>
          <w:kern w:val="22"/>
          <w:sz w:val="22"/>
          <w:szCs w:val="22"/>
          <w:lang w:val="fr-FR"/>
        </w:rPr>
        <w:t>des dispositions</w:t>
      </w:r>
      <w:r w:rsidR="00CF6BE3" w:rsidRPr="00F569BB">
        <w:rPr>
          <w:kern w:val="22"/>
          <w:sz w:val="22"/>
          <w:szCs w:val="22"/>
          <w:lang w:val="fr-FR"/>
        </w:rPr>
        <w:t xml:space="preserve"> particulières ser</w:t>
      </w:r>
      <w:r w:rsidR="00CF6BE3">
        <w:rPr>
          <w:kern w:val="22"/>
          <w:sz w:val="22"/>
          <w:szCs w:val="22"/>
          <w:lang w:val="fr-FR"/>
        </w:rPr>
        <w:t>ont prises</w:t>
      </w:r>
      <w:r w:rsidR="00CF6BE3" w:rsidRPr="00F569BB">
        <w:rPr>
          <w:kern w:val="22"/>
          <w:sz w:val="22"/>
          <w:szCs w:val="22"/>
          <w:lang w:val="fr-FR"/>
        </w:rPr>
        <w:t xml:space="preserve">, notamment par </w:t>
      </w:r>
      <w:r w:rsidR="00CF6BE3">
        <w:rPr>
          <w:kern w:val="22"/>
          <w:sz w:val="22"/>
          <w:szCs w:val="22"/>
          <w:lang w:val="fr-FR"/>
        </w:rPr>
        <w:t xml:space="preserve">le biais </w:t>
      </w:r>
      <w:r w:rsidR="00CF6BE3" w:rsidRPr="00F569BB">
        <w:rPr>
          <w:kern w:val="22"/>
          <w:sz w:val="22"/>
          <w:szCs w:val="22"/>
          <w:lang w:val="fr-FR"/>
        </w:rPr>
        <w:t>d</w:t>
      </w:r>
      <w:r w:rsidR="00CF6BE3">
        <w:rPr>
          <w:kern w:val="22"/>
          <w:sz w:val="22"/>
          <w:szCs w:val="22"/>
          <w:lang w:val="fr-FR"/>
        </w:rPr>
        <w:t>’</w:t>
      </w:r>
      <w:r w:rsidR="00CF6BE3" w:rsidRPr="00F569BB">
        <w:rPr>
          <w:kern w:val="22"/>
          <w:sz w:val="22"/>
          <w:szCs w:val="22"/>
          <w:lang w:val="fr-FR"/>
        </w:rPr>
        <w:t xml:space="preserve">actions ciblées, pour </w:t>
      </w:r>
      <w:r w:rsidR="00CF6BE3">
        <w:rPr>
          <w:kern w:val="22"/>
          <w:sz w:val="22"/>
          <w:szCs w:val="22"/>
          <w:lang w:val="fr-FR"/>
        </w:rPr>
        <w:t xml:space="preserve">assurer un </w:t>
      </w:r>
      <w:r w:rsidR="00CF6BE3" w:rsidRPr="00F569BB">
        <w:rPr>
          <w:kern w:val="22"/>
          <w:sz w:val="22"/>
          <w:szCs w:val="22"/>
          <w:lang w:val="fr-FR"/>
        </w:rPr>
        <w:t>e</w:t>
      </w:r>
      <w:r w:rsidR="00CF6BE3">
        <w:rPr>
          <w:kern w:val="22"/>
          <w:sz w:val="22"/>
          <w:szCs w:val="22"/>
          <w:lang w:val="fr-FR"/>
        </w:rPr>
        <w:t>ngagement significatif, alerte et efficace</w:t>
      </w:r>
      <w:r w:rsidR="00CF6BE3" w:rsidRPr="00F569BB">
        <w:rPr>
          <w:kern w:val="22"/>
          <w:sz w:val="22"/>
          <w:szCs w:val="22"/>
          <w:lang w:val="fr-FR"/>
        </w:rPr>
        <w:t xml:space="preserve"> des femmes et des filles autochtones </w:t>
      </w:r>
      <w:r w:rsidR="00CF6BE3">
        <w:rPr>
          <w:kern w:val="22"/>
          <w:sz w:val="22"/>
          <w:szCs w:val="22"/>
          <w:lang w:val="fr-FR"/>
        </w:rPr>
        <w:t xml:space="preserve">afin de répondre à leurs besoins </w:t>
      </w:r>
      <w:r w:rsidR="00CF6BE3" w:rsidRPr="00F569BB">
        <w:rPr>
          <w:kern w:val="22"/>
          <w:sz w:val="22"/>
          <w:szCs w:val="22"/>
          <w:lang w:val="fr-FR"/>
        </w:rPr>
        <w:t>dans la mise en œuvre du plan d'action pour l'égalité entre les sexes. Il s'agira notamment de reconnaître et de valoriser les connaissances</w:t>
      </w:r>
      <w:r w:rsidR="00CF6BE3">
        <w:rPr>
          <w:kern w:val="22"/>
          <w:sz w:val="22"/>
          <w:szCs w:val="22"/>
          <w:lang w:val="fr-FR"/>
        </w:rPr>
        <w:t>, innovations, pratiques, technologies, cultures traditionnelles ainsi que les droits</w:t>
      </w:r>
      <w:r w:rsidR="00CF6BE3" w:rsidRPr="00F569BB">
        <w:rPr>
          <w:kern w:val="22"/>
          <w:sz w:val="22"/>
          <w:szCs w:val="22"/>
          <w:lang w:val="fr-FR"/>
        </w:rPr>
        <w:t xml:space="preserve"> des femmes autochtones,</w:t>
      </w:r>
      <w:r w:rsidR="00CF6BE3">
        <w:rPr>
          <w:kern w:val="22"/>
          <w:sz w:val="22"/>
          <w:szCs w:val="22"/>
          <w:lang w:val="fr-FR"/>
        </w:rPr>
        <w:t xml:space="preserve"> des innovations, pratiques, technologies, cultures et </w:t>
      </w:r>
      <w:r w:rsidR="00CF6BE3" w:rsidRPr="00F569BB">
        <w:rPr>
          <w:kern w:val="22"/>
          <w:sz w:val="22"/>
          <w:szCs w:val="22"/>
          <w:lang w:val="fr-FR"/>
        </w:rPr>
        <w:t>afin de soutenir la conservation et l'utilisation durable de la biodiversité et le partage juste et équitable des avantages ;</w:t>
      </w:r>
    </w:p>
    <w:p w14:paraId="0FD0D576" w14:textId="5EE5AE99" w:rsidR="00FA0FAF" w:rsidRPr="005764DD" w:rsidRDefault="00F921E9" w:rsidP="00A4524B">
      <w:pPr>
        <w:pStyle w:val="Para1"/>
        <w:suppressLineNumbers/>
        <w:suppressAutoHyphens/>
        <w:kinsoku w:val="0"/>
        <w:overflowPunct w:val="0"/>
        <w:autoSpaceDE w:val="0"/>
        <w:autoSpaceDN w:val="0"/>
        <w:adjustRightInd w:val="0"/>
        <w:snapToGrid w:val="0"/>
        <w:ind w:firstLine="720"/>
        <w:jc w:val="both"/>
        <w:rPr>
          <w:color w:val="FF0000"/>
          <w:kern w:val="22"/>
          <w:sz w:val="22"/>
          <w:szCs w:val="22"/>
          <w:lang w:val="fr-FR"/>
        </w:rPr>
      </w:pPr>
      <w:r w:rsidRPr="009B062D">
        <w:rPr>
          <w:kern w:val="22"/>
          <w:sz w:val="22"/>
          <w:szCs w:val="22"/>
          <w:lang w:val="fr-FR"/>
        </w:rPr>
        <w:t>(</w:t>
      </w:r>
      <w:r w:rsidR="00EB0084" w:rsidRPr="009B062D">
        <w:rPr>
          <w:kern w:val="22"/>
          <w:sz w:val="22"/>
          <w:szCs w:val="22"/>
          <w:lang w:val="fr-FR"/>
        </w:rPr>
        <w:t>e</w:t>
      </w:r>
      <w:r w:rsidRPr="009B062D">
        <w:rPr>
          <w:kern w:val="22"/>
          <w:sz w:val="22"/>
          <w:szCs w:val="22"/>
          <w:lang w:val="fr-FR"/>
        </w:rPr>
        <w:t>)</w:t>
      </w:r>
      <w:r w:rsidRPr="009B062D">
        <w:rPr>
          <w:kern w:val="22"/>
          <w:sz w:val="22"/>
          <w:szCs w:val="22"/>
          <w:lang w:val="fr-FR"/>
        </w:rPr>
        <w:tab/>
      </w:r>
      <w:r w:rsidR="009B062D" w:rsidRPr="009B062D">
        <w:rPr>
          <w:kern w:val="22"/>
          <w:sz w:val="22"/>
          <w:szCs w:val="22"/>
          <w:lang w:val="fr-FR"/>
        </w:rPr>
        <w:t>Reconnaissant que les femmes et les filles rurales, y compris les pasteurs, les petits exploitants agricoles, les pêcheurs à petite échelle, entre autres, jouent un rôle essentiel dans la conservation et l'utilisation durable de la biodiversité, mais qu'</w:t>
      </w:r>
      <w:r w:rsidR="005764DD">
        <w:rPr>
          <w:kern w:val="22"/>
          <w:sz w:val="22"/>
          <w:szCs w:val="22"/>
          <w:lang w:val="fr-FR"/>
        </w:rPr>
        <w:t>ils</w:t>
      </w:r>
      <w:r w:rsidR="009B062D" w:rsidRPr="009B062D">
        <w:rPr>
          <w:kern w:val="22"/>
          <w:sz w:val="22"/>
          <w:szCs w:val="22"/>
          <w:lang w:val="fr-FR"/>
        </w:rPr>
        <w:t xml:space="preserve"> </w:t>
      </w:r>
      <w:r w:rsidR="005764DD">
        <w:rPr>
          <w:kern w:val="22"/>
          <w:sz w:val="22"/>
          <w:szCs w:val="22"/>
          <w:lang w:val="fr-FR"/>
        </w:rPr>
        <w:t xml:space="preserve">sont disproportionnellement touchées par la pauvreté et l’exclusion, ainsi qu’à des contraintes et à une marginalisation importante dans les processus décisionnels et de propriété des ressources et des terres, </w:t>
      </w:r>
      <w:r w:rsidR="008519CD">
        <w:rPr>
          <w:kern w:val="22"/>
          <w:sz w:val="22"/>
          <w:szCs w:val="22"/>
          <w:lang w:val="fr-FR"/>
        </w:rPr>
        <w:t>et</w:t>
      </w:r>
      <w:r w:rsidR="005764DD">
        <w:rPr>
          <w:kern w:val="22"/>
          <w:sz w:val="22"/>
          <w:szCs w:val="22"/>
          <w:lang w:val="fr-FR"/>
        </w:rPr>
        <w:t xml:space="preserve"> dans l’obtention des prestations</w:t>
      </w:r>
      <w:r w:rsidR="007E28DE" w:rsidRPr="00354448">
        <w:rPr>
          <w:rStyle w:val="FootnoteReference"/>
          <w:kern w:val="22"/>
          <w:szCs w:val="22"/>
          <w:u w:val="none"/>
          <w:vertAlign w:val="superscript"/>
          <w:lang w:val="fr-FR"/>
        </w:rPr>
        <w:footnoteReference w:id="7"/>
      </w:r>
      <w:r w:rsidR="005764DD">
        <w:rPr>
          <w:kern w:val="22"/>
          <w:sz w:val="22"/>
          <w:szCs w:val="22"/>
          <w:lang w:val="fr-FR"/>
        </w:rPr>
        <w:t xml:space="preserve"> liées à la biodiversité. Ainsi, des mesures ciblées sont proposée afin de soutenir l’engagement et répondre aux besoins des femmes et des filles rurales dans la mise en œuvre du plan d’action pour l’égalité entre les sexes ; </w:t>
      </w:r>
    </w:p>
    <w:p w14:paraId="3071073D" w14:textId="328C22D1" w:rsidR="00E66C86" w:rsidRPr="009B062D" w:rsidRDefault="00603936" w:rsidP="00A4524B">
      <w:pPr>
        <w:pStyle w:val="Para1"/>
        <w:suppressLineNumbers/>
        <w:suppressAutoHyphens/>
        <w:kinsoku w:val="0"/>
        <w:overflowPunct w:val="0"/>
        <w:autoSpaceDE w:val="0"/>
        <w:autoSpaceDN w:val="0"/>
        <w:adjustRightInd w:val="0"/>
        <w:snapToGrid w:val="0"/>
        <w:jc w:val="both"/>
        <w:rPr>
          <w:kern w:val="22"/>
          <w:sz w:val="22"/>
          <w:szCs w:val="22"/>
          <w:lang w:val="fr-FR"/>
        </w:rPr>
      </w:pPr>
      <w:r>
        <w:rPr>
          <w:kern w:val="22"/>
          <w:sz w:val="22"/>
          <w:szCs w:val="22"/>
          <w:lang w:val="fr-FR"/>
        </w:rPr>
        <w:t xml:space="preserve">8. </w:t>
      </w:r>
      <w:r>
        <w:rPr>
          <w:kern w:val="22"/>
          <w:sz w:val="22"/>
          <w:szCs w:val="22"/>
          <w:lang w:val="fr-FR"/>
        </w:rPr>
        <w:tab/>
      </w:r>
      <w:r w:rsidR="00705063" w:rsidRPr="00F569BB">
        <w:rPr>
          <w:kern w:val="22"/>
          <w:sz w:val="22"/>
          <w:szCs w:val="22"/>
          <w:lang w:val="fr-FR"/>
        </w:rPr>
        <w:t>Il est important de noter que pour faciliter la lecture du document, les références individuelles aux femmes et aux filles autochtones et rurales, ainsi qu'à la diversité des femmes et des filles ne sont pas incluses dans chacune des déclarations présentées dans le projet d'ébauche (sous</w:t>
      </w:r>
      <w:r w:rsidR="00705063">
        <w:rPr>
          <w:kern w:val="22"/>
          <w:sz w:val="22"/>
          <w:szCs w:val="22"/>
          <w:lang w:val="fr-FR"/>
        </w:rPr>
        <w:t xml:space="preserve"> les résultats escomptés,</w:t>
      </w:r>
      <w:r w:rsidR="00705063" w:rsidRPr="00F569BB">
        <w:rPr>
          <w:kern w:val="22"/>
          <w:sz w:val="22"/>
          <w:szCs w:val="22"/>
          <w:lang w:val="fr-FR"/>
        </w:rPr>
        <w:t xml:space="preserve"> </w:t>
      </w:r>
      <w:r w:rsidR="00705063">
        <w:rPr>
          <w:kern w:val="22"/>
          <w:sz w:val="22"/>
          <w:szCs w:val="22"/>
          <w:lang w:val="fr-FR"/>
        </w:rPr>
        <w:t xml:space="preserve">les objectifs et les actions). </w:t>
      </w:r>
      <w:r w:rsidR="00705063" w:rsidRPr="00F569BB">
        <w:rPr>
          <w:kern w:val="22"/>
          <w:sz w:val="22"/>
          <w:szCs w:val="22"/>
          <w:lang w:val="fr-FR"/>
        </w:rPr>
        <w:t xml:space="preserve">Comme indiqué dans les principes ci-dessus, il est prévu </w:t>
      </w:r>
      <w:r w:rsidR="00705063">
        <w:rPr>
          <w:kern w:val="22"/>
          <w:sz w:val="22"/>
          <w:szCs w:val="22"/>
          <w:lang w:val="fr-FR"/>
        </w:rPr>
        <w:t xml:space="preserve">que des dispositions spéciales soient </w:t>
      </w:r>
      <w:r w:rsidR="00B9746A">
        <w:rPr>
          <w:kern w:val="22"/>
          <w:sz w:val="22"/>
          <w:szCs w:val="22"/>
          <w:lang w:val="fr-FR"/>
        </w:rPr>
        <w:t>adoptées</w:t>
      </w:r>
      <w:r w:rsidR="00705063" w:rsidRPr="00F569BB">
        <w:rPr>
          <w:kern w:val="22"/>
          <w:sz w:val="22"/>
          <w:szCs w:val="22"/>
          <w:lang w:val="fr-FR"/>
        </w:rPr>
        <w:t xml:space="preserve"> a</w:t>
      </w:r>
      <w:r w:rsidR="00705063">
        <w:rPr>
          <w:kern w:val="22"/>
          <w:sz w:val="22"/>
          <w:szCs w:val="22"/>
          <w:lang w:val="fr-FR"/>
        </w:rPr>
        <w:t>fin de soutenir un engagement efficace</w:t>
      </w:r>
      <w:r w:rsidR="00705063" w:rsidRPr="00F569BB">
        <w:rPr>
          <w:kern w:val="22"/>
          <w:sz w:val="22"/>
          <w:szCs w:val="22"/>
          <w:lang w:val="fr-FR"/>
        </w:rPr>
        <w:t xml:space="preserve"> </w:t>
      </w:r>
      <w:r w:rsidR="00705063">
        <w:rPr>
          <w:kern w:val="22"/>
          <w:sz w:val="22"/>
          <w:szCs w:val="22"/>
          <w:lang w:val="fr-FR"/>
        </w:rPr>
        <w:t xml:space="preserve">et </w:t>
      </w:r>
      <w:r w:rsidR="00705063" w:rsidRPr="00F569BB">
        <w:rPr>
          <w:kern w:val="22"/>
          <w:sz w:val="22"/>
          <w:szCs w:val="22"/>
          <w:lang w:val="fr-FR"/>
        </w:rPr>
        <w:t xml:space="preserve">la prise en compte des besoins des femmes et des filles autochtones et rurales, ainsi que des femmes et des filles les plus marginalisées, dans tous les domaines du plan final. Les références aux « femmes et aux filles » </w:t>
      </w:r>
      <w:r w:rsidR="0092184E">
        <w:rPr>
          <w:kern w:val="22"/>
          <w:sz w:val="22"/>
          <w:szCs w:val="22"/>
          <w:lang w:val="fr-FR"/>
        </w:rPr>
        <w:t>dans les résultats escomptés</w:t>
      </w:r>
      <w:r w:rsidR="00705063" w:rsidRPr="00F569BB">
        <w:rPr>
          <w:kern w:val="22"/>
          <w:sz w:val="22"/>
          <w:szCs w:val="22"/>
          <w:lang w:val="fr-FR"/>
        </w:rPr>
        <w:t xml:space="preserve">, objectifs et actions doivent donc être comprises comme incluant </w:t>
      </w:r>
      <w:r w:rsidR="00705063" w:rsidRPr="00F569BB">
        <w:rPr>
          <w:i/>
          <w:iCs/>
          <w:kern w:val="22"/>
          <w:sz w:val="22"/>
          <w:szCs w:val="22"/>
          <w:lang w:val="fr-FR"/>
        </w:rPr>
        <w:t>toutes</w:t>
      </w:r>
      <w:r w:rsidR="00705063" w:rsidRPr="00F569BB">
        <w:rPr>
          <w:kern w:val="22"/>
          <w:sz w:val="22"/>
          <w:szCs w:val="22"/>
          <w:lang w:val="fr-FR"/>
        </w:rPr>
        <w:t xml:space="preserve"> les femmes et les filles, y compris les femmes autochtones, rurales et celles issues de groupes divers et marginalisés.</w:t>
      </w:r>
    </w:p>
    <w:p w14:paraId="7EB9AD55" w14:textId="5F2ECCA9" w:rsidR="005D261E" w:rsidRPr="009B062D" w:rsidRDefault="004A4A2F" w:rsidP="00A4524B">
      <w:pPr>
        <w:keepNext/>
        <w:suppressLineNumbers/>
        <w:tabs>
          <w:tab w:val="left" w:pos="426"/>
        </w:tabs>
        <w:suppressAutoHyphens/>
        <w:kinsoku w:val="0"/>
        <w:overflowPunct w:val="0"/>
        <w:autoSpaceDE w:val="0"/>
        <w:autoSpaceDN w:val="0"/>
        <w:adjustRightInd w:val="0"/>
        <w:snapToGrid w:val="0"/>
        <w:jc w:val="center"/>
        <w:outlineLvl w:val="0"/>
        <w:rPr>
          <w:b/>
          <w:caps/>
          <w:snapToGrid w:val="0"/>
          <w:kern w:val="22"/>
          <w:sz w:val="22"/>
          <w:szCs w:val="22"/>
          <w:lang w:val="fr-FR"/>
        </w:rPr>
      </w:pPr>
      <w:r w:rsidRPr="009B062D">
        <w:rPr>
          <w:b/>
          <w:caps/>
          <w:snapToGrid w:val="0"/>
          <w:kern w:val="22"/>
          <w:sz w:val="22"/>
          <w:szCs w:val="22"/>
          <w:lang w:val="fr-FR"/>
        </w:rPr>
        <w:lastRenderedPageBreak/>
        <w:t>III.</w:t>
      </w:r>
      <w:r w:rsidR="005D261E" w:rsidRPr="009B062D">
        <w:rPr>
          <w:b/>
          <w:caps/>
          <w:snapToGrid w:val="0"/>
          <w:kern w:val="22"/>
          <w:sz w:val="22"/>
          <w:szCs w:val="22"/>
          <w:lang w:val="fr-FR"/>
        </w:rPr>
        <w:tab/>
      </w:r>
      <w:r w:rsidR="00B80B34" w:rsidRPr="009B062D">
        <w:rPr>
          <w:b/>
          <w:caps/>
          <w:snapToGrid w:val="0"/>
          <w:kern w:val="22"/>
          <w:sz w:val="22"/>
          <w:szCs w:val="22"/>
          <w:lang w:val="fr-FR"/>
        </w:rPr>
        <w:t xml:space="preserve">structure </w:t>
      </w:r>
      <w:r w:rsidR="009B062D" w:rsidRPr="009B062D">
        <w:rPr>
          <w:b/>
          <w:caps/>
          <w:snapToGrid w:val="0"/>
          <w:kern w:val="22"/>
          <w:sz w:val="22"/>
          <w:szCs w:val="22"/>
          <w:lang w:val="fr-FR"/>
        </w:rPr>
        <w:t>révis</w:t>
      </w:r>
      <w:r w:rsidR="009B062D">
        <w:rPr>
          <w:b/>
          <w:caps/>
          <w:snapToGrid w:val="0"/>
          <w:kern w:val="22"/>
          <w:sz w:val="22"/>
          <w:szCs w:val="22"/>
          <w:lang w:val="fr-FR"/>
        </w:rPr>
        <w:t>É</w:t>
      </w:r>
      <w:r w:rsidR="009B062D" w:rsidRPr="009B062D">
        <w:rPr>
          <w:b/>
          <w:caps/>
          <w:snapToGrid w:val="0"/>
          <w:kern w:val="22"/>
          <w:sz w:val="22"/>
          <w:szCs w:val="22"/>
          <w:lang w:val="fr-FR"/>
        </w:rPr>
        <w:t>e du projet d</w:t>
      </w:r>
      <w:r w:rsidR="00C55070">
        <w:rPr>
          <w:b/>
          <w:caps/>
          <w:snapToGrid w:val="0"/>
          <w:kern w:val="22"/>
          <w:sz w:val="22"/>
          <w:szCs w:val="22"/>
          <w:lang w:val="fr-FR"/>
        </w:rPr>
        <w:t>e PLAN</w:t>
      </w:r>
    </w:p>
    <w:p w14:paraId="5680DB56" w14:textId="102AB9F3" w:rsidR="002176CF" w:rsidRPr="009B062D" w:rsidRDefault="009C3558" w:rsidP="00A4524B">
      <w:pPr>
        <w:pStyle w:val="Para1"/>
        <w:suppressLineNumbers/>
        <w:suppressAutoHyphens/>
        <w:kinsoku w:val="0"/>
        <w:overflowPunct w:val="0"/>
        <w:autoSpaceDE w:val="0"/>
        <w:autoSpaceDN w:val="0"/>
        <w:adjustRightInd w:val="0"/>
        <w:snapToGrid w:val="0"/>
        <w:spacing w:before="120"/>
        <w:jc w:val="both"/>
        <w:rPr>
          <w:spacing w:val="-2"/>
          <w:kern w:val="22"/>
          <w:sz w:val="22"/>
          <w:szCs w:val="22"/>
          <w:lang w:val="fr-FR"/>
        </w:rPr>
      </w:pPr>
      <w:r w:rsidRPr="009B062D">
        <w:rPr>
          <w:kern w:val="22"/>
          <w:sz w:val="22"/>
          <w:szCs w:val="22"/>
          <w:lang w:val="fr-FR"/>
        </w:rPr>
        <w:t>9.</w:t>
      </w:r>
      <w:r w:rsidRPr="009B062D">
        <w:rPr>
          <w:kern w:val="22"/>
          <w:sz w:val="22"/>
          <w:szCs w:val="22"/>
          <w:lang w:val="fr-FR"/>
        </w:rPr>
        <w:tab/>
      </w:r>
      <w:r w:rsidR="009B062D" w:rsidRPr="009B062D">
        <w:rPr>
          <w:kern w:val="22"/>
          <w:sz w:val="22"/>
          <w:szCs w:val="22"/>
          <w:lang w:val="fr-FR"/>
        </w:rPr>
        <w:t xml:space="preserve">Comme indiqué ci-dessus, ce projet </w:t>
      </w:r>
      <w:r w:rsidR="00C55070">
        <w:rPr>
          <w:kern w:val="22"/>
          <w:sz w:val="22"/>
          <w:szCs w:val="22"/>
          <w:lang w:val="fr-FR"/>
        </w:rPr>
        <w:t xml:space="preserve">de plan </w:t>
      </w:r>
      <w:r w:rsidR="009B062D" w:rsidRPr="009B062D">
        <w:rPr>
          <w:kern w:val="22"/>
          <w:sz w:val="22"/>
          <w:szCs w:val="22"/>
          <w:lang w:val="fr-FR"/>
        </w:rPr>
        <w:t xml:space="preserve">a été restructuré pour contenir trois résultats </w:t>
      </w:r>
      <w:r w:rsidR="009005C2">
        <w:rPr>
          <w:kern w:val="22"/>
          <w:sz w:val="22"/>
          <w:szCs w:val="22"/>
          <w:lang w:val="fr-FR"/>
        </w:rPr>
        <w:t>escomptés</w:t>
      </w:r>
      <w:r w:rsidR="009B062D" w:rsidRPr="009B062D">
        <w:rPr>
          <w:kern w:val="22"/>
          <w:sz w:val="22"/>
          <w:szCs w:val="22"/>
          <w:lang w:val="fr-FR"/>
        </w:rPr>
        <w:t>, sous lesquels sont regroupés une série d'objectifs et d'actions. Les résultats escomptés et les objectifs associés sont présentés ci-dessous, tandis que d'autres éléments, notamment les actions proposées, figurent dans le tableau ci-dessous.</w:t>
      </w:r>
    </w:p>
    <w:p w14:paraId="25A09895" w14:textId="1D8D5BD9" w:rsidR="00AF48C5" w:rsidRPr="00E34CB9" w:rsidRDefault="009B062D" w:rsidP="00A4524B">
      <w:pPr>
        <w:pStyle w:val="Para1"/>
        <w:keepNext/>
        <w:suppressLineNumbers/>
        <w:suppressAutoHyphens/>
        <w:kinsoku w:val="0"/>
        <w:overflowPunct w:val="0"/>
        <w:autoSpaceDE w:val="0"/>
        <w:autoSpaceDN w:val="0"/>
        <w:adjustRightInd w:val="0"/>
        <w:snapToGrid w:val="0"/>
        <w:spacing w:after="0"/>
        <w:jc w:val="center"/>
        <w:outlineLvl w:val="1"/>
        <w:rPr>
          <w:b/>
          <w:bCs/>
          <w:iCs/>
          <w:kern w:val="22"/>
          <w:sz w:val="22"/>
          <w:szCs w:val="22"/>
          <w:lang w:val="fr-FR"/>
        </w:rPr>
      </w:pPr>
      <w:r w:rsidRPr="00E34CB9">
        <w:rPr>
          <w:b/>
          <w:bCs/>
          <w:iCs/>
          <w:kern w:val="22"/>
          <w:sz w:val="22"/>
          <w:szCs w:val="22"/>
          <w:lang w:val="fr-FR"/>
        </w:rPr>
        <w:t xml:space="preserve">Projet de résultats </w:t>
      </w:r>
      <w:r w:rsidR="00C76338" w:rsidRPr="00E34CB9">
        <w:rPr>
          <w:b/>
          <w:bCs/>
          <w:iCs/>
          <w:kern w:val="22"/>
          <w:sz w:val="22"/>
          <w:szCs w:val="22"/>
          <w:lang w:val="fr-FR"/>
        </w:rPr>
        <w:t>obtenus</w:t>
      </w:r>
    </w:p>
    <w:p w14:paraId="4BA1DD2B" w14:textId="6BB010A8" w:rsidR="00C76338" w:rsidRDefault="00C76338" w:rsidP="00B01249">
      <w:pPr>
        <w:suppressLineNumbers/>
        <w:suppressAutoHyphens/>
        <w:kinsoku w:val="0"/>
        <w:overflowPunct w:val="0"/>
        <w:autoSpaceDE w:val="0"/>
        <w:autoSpaceDN w:val="0"/>
        <w:adjustRightInd w:val="0"/>
        <w:snapToGrid w:val="0"/>
        <w:spacing w:before="120" w:after="120"/>
        <w:jc w:val="both"/>
        <w:rPr>
          <w:sz w:val="22"/>
          <w:szCs w:val="22"/>
          <w:lang w:val="fr-FR"/>
        </w:rPr>
      </w:pPr>
      <w:r w:rsidRPr="00C76338">
        <w:rPr>
          <w:b/>
          <w:bCs/>
          <w:kern w:val="22"/>
          <w:sz w:val="22"/>
          <w:szCs w:val="22"/>
          <w:lang w:val="fr-FR"/>
        </w:rPr>
        <w:t xml:space="preserve">Résultat </w:t>
      </w:r>
      <w:r>
        <w:rPr>
          <w:b/>
          <w:bCs/>
          <w:kern w:val="22"/>
          <w:sz w:val="22"/>
          <w:szCs w:val="22"/>
          <w:lang w:val="fr-FR"/>
        </w:rPr>
        <w:t>escompté</w:t>
      </w:r>
      <w:r w:rsidR="0037784F" w:rsidRPr="00C76338">
        <w:rPr>
          <w:b/>
          <w:bCs/>
          <w:kern w:val="22"/>
          <w:sz w:val="22"/>
          <w:szCs w:val="22"/>
          <w:lang w:val="fr-FR"/>
        </w:rPr>
        <w:t xml:space="preserve"> </w:t>
      </w:r>
      <w:r w:rsidR="00F9461B" w:rsidRPr="00C76338">
        <w:rPr>
          <w:b/>
          <w:bCs/>
          <w:kern w:val="22"/>
          <w:sz w:val="22"/>
          <w:szCs w:val="22"/>
          <w:lang w:val="fr-FR"/>
        </w:rPr>
        <w:t>1 :</w:t>
      </w:r>
      <w:r w:rsidR="00442885" w:rsidRPr="00C76338">
        <w:rPr>
          <w:b/>
          <w:bCs/>
          <w:kern w:val="22"/>
          <w:sz w:val="22"/>
          <w:szCs w:val="22"/>
          <w:lang w:val="fr-FR"/>
        </w:rPr>
        <w:t xml:space="preserve"> </w:t>
      </w:r>
      <w:r w:rsidRPr="00C76338">
        <w:rPr>
          <w:sz w:val="22"/>
          <w:szCs w:val="22"/>
          <w:lang w:val="fr-FR"/>
        </w:rPr>
        <w:t>Tous les sexes, en particulier les femmes et les filles, ont des chances et des capacités égales de contribuer à la conservation et à l'utilisation durable de la biodiversité et d'en bénéficier.</w:t>
      </w:r>
    </w:p>
    <w:p w14:paraId="02601D01" w14:textId="0AC23726" w:rsidR="00065876" w:rsidRPr="00C76338" w:rsidRDefault="00065876" w:rsidP="00B01249">
      <w:pPr>
        <w:suppressLineNumbers/>
        <w:suppressAutoHyphens/>
        <w:kinsoku w:val="0"/>
        <w:overflowPunct w:val="0"/>
        <w:autoSpaceDE w:val="0"/>
        <w:autoSpaceDN w:val="0"/>
        <w:adjustRightInd w:val="0"/>
        <w:snapToGrid w:val="0"/>
        <w:spacing w:before="120" w:after="120"/>
        <w:jc w:val="both"/>
        <w:rPr>
          <w:kern w:val="22"/>
          <w:sz w:val="22"/>
          <w:szCs w:val="22"/>
          <w:lang w:val="fr-FR"/>
        </w:rPr>
      </w:pPr>
      <w:r w:rsidRPr="00C76338">
        <w:rPr>
          <w:i/>
          <w:iCs/>
          <w:kern w:val="22"/>
          <w:sz w:val="22"/>
          <w:szCs w:val="22"/>
          <w:lang w:val="fr-FR"/>
        </w:rPr>
        <w:t>Objecti</w:t>
      </w:r>
      <w:r w:rsidR="00306732">
        <w:rPr>
          <w:i/>
          <w:iCs/>
          <w:kern w:val="22"/>
          <w:sz w:val="22"/>
          <w:szCs w:val="22"/>
          <w:lang w:val="fr-FR"/>
        </w:rPr>
        <w:t>f</w:t>
      </w:r>
      <w:r w:rsidRPr="00C76338">
        <w:rPr>
          <w:i/>
          <w:iCs/>
          <w:kern w:val="22"/>
          <w:sz w:val="22"/>
          <w:szCs w:val="22"/>
          <w:lang w:val="fr-FR"/>
        </w:rPr>
        <w:t xml:space="preserve"> 1.1:</w:t>
      </w:r>
      <w:r w:rsidRPr="00C76338">
        <w:rPr>
          <w:kern w:val="22"/>
          <w:sz w:val="22"/>
          <w:szCs w:val="22"/>
          <w:lang w:val="fr-FR"/>
        </w:rPr>
        <w:t xml:space="preserve"> </w:t>
      </w:r>
      <w:r w:rsidR="00C76338" w:rsidRPr="00C76338">
        <w:rPr>
          <w:kern w:val="22"/>
          <w:sz w:val="22"/>
          <w:szCs w:val="22"/>
          <w:lang w:val="fr-FR"/>
        </w:rPr>
        <w:t>Accroître l'accès des femmes à la propriété et au contrôle des terres, des eaux et des ressources biologiques, notamment en identifiant et en supprimant les obstacles liés au genre</w:t>
      </w:r>
      <w:r w:rsidR="00E34CB9">
        <w:rPr>
          <w:kern w:val="22"/>
          <w:sz w:val="22"/>
          <w:szCs w:val="22"/>
          <w:lang w:val="fr-FR"/>
        </w:rPr>
        <w:t>.</w:t>
      </w:r>
    </w:p>
    <w:p w14:paraId="3C456623" w14:textId="1CAD34C8" w:rsidR="00065876" w:rsidRPr="00C76338"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fr-FR"/>
        </w:rPr>
      </w:pPr>
      <w:r w:rsidRPr="00C76338">
        <w:rPr>
          <w:i/>
          <w:iCs/>
          <w:kern w:val="22"/>
          <w:sz w:val="22"/>
          <w:szCs w:val="22"/>
          <w:lang w:val="fr-FR"/>
        </w:rPr>
        <w:t>Objecti</w:t>
      </w:r>
      <w:r w:rsidR="00306732">
        <w:rPr>
          <w:i/>
          <w:iCs/>
          <w:kern w:val="22"/>
          <w:sz w:val="22"/>
          <w:szCs w:val="22"/>
          <w:lang w:val="fr-FR"/>
        </w:rPr>
        <w:t>f</w:t>
      </w:r>
      <w:r w:rsidRPr="00C76338">
        <w:rPr>
          <w:i/>
          <w:iCs/>
          <w:kern w:val="22"/>
          <w:sz w:val="22"/>
          <w:szCs w:val="22"/>
          <w:lang w:val="fr-FR"/>
        </w:rPr>
        <w:t xml:space="preserve"> 1.2:</w:t>
      </w:r>
      <w:r w:rsidRPr="00C76338">
        <w:rPr>
          <w:kern w:val="22"/>
          <w:sz w:val="22"/>
          <w:szCs w:val="22"/>
          <w:lang w:val="fr-FR"/>
        </w:rPr>
        <w:t xml:space="preserve"> </w:t>
      </w:r>
      <w:r w:rsidR="00C76338" w:rsidRPr="00C76338">
        <w:rPr>
          <w:kern w:val="22"/>
          <w:sz w:val="22"/>
          <w:szCs w:val="22"/>
          <w:lang w:val="fr-FR"/>
        </w:rPr>
        <w:t xml:space="preserve">Éliminer, prévenir et répondre à toutes les formes de violence </w:t>
      </w:r>
      <w:r w:rsidR="00E34CB9">
        <w:rPr>
          <w:kern w:val="22"/>
          <w:sz w:val="22"/>
          <w:szCs w:val="22"/>
          <w:lang w:val="fr-FR"/>
        </w:rPr>
        <w:t>sexuelle et sexiste</w:t>
      </w:r>
      <w:r w:rsidR="00C76338" w:rsidRPr="00C76338">
        <w:rPr>
          <w:kern w:val="22"/>
          <w:sz w:val="22"/>
          <w:szCs w:val="22"/>
          <w:lang w:val="fr-FR"/>
        </w:rPr>
        <w:t xml:space="preserve"> dans l'accès à la biodiversité, son utilisation durable et sa conservation (y compris la protection des femmes défenseurs des droits de l'homme en matière d'environnement).</w:t>
      </w:r>
    </w:p>
    <w:p w14:paraId="4D6C1E17" w14:textId="76BEE741" w:rsidR="00065876" w:rsidRPr="00C76338"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fr-FR"/>
        </w:rPr>
      </w:pPr>
      <w:r w:rsidRPr="00C76338">
        <w:rPr>
          <w:i/>
          <w:iCs/>
          <w:kern w:val="22"/>
          <w:sz w:val="22"/>
          <w:szCs w:val="22"/>
          <w:lang w:val="fr-FR"/>
        </w:rPr>
        <w:t>Object</w:t>
      </w:r>
      <w:r w:rsidR="00306732">
        <w:rPr>
          <w:i/>
          <w:iCs/>
          <w:kern w:val="22"/>
          <w:sz w:val="22"/>
          <w:szCs w:val="22"/>
          <w:lang w:val="fr-FR"/>
        </w:rPr>
        <w:t>if</w:t>
      </w:r>
      <w:r w:rsidRPr="00C76338">
        <w:rPr>
          <w:i/>
          <w:iCs/>
          <w:kern w:val="22"/>
          <w:sz w:val="22"/>
          <w:szCs w:val="22"/>
          <w:lang w:val="fr-FR"/>
        </w:rPr>
        <w:t xml:space="preserve"> 1.3:</w:t>
      </w:r>
      <w:r w:rsidRPr="00C76338">
        <w:rPr>
          <w:kern w:val="22"/>
          <w:sz w:val="22"/>
          <w:szCs w:val="22"/>
          <w:lang w:val="fr-FR"/>
        </w:rPr>
        <w:t xml:space="preserve"> </w:t>
      </w:r>
      <w:r w:rsidR="00C76338">
        <w:rPr>
          <w:kern w:val="22"/>
          <w:sz w:val="22"/>
          <w:szCs w:val="22"/>
          <w:lang w:val="fr-FR"/>
        </w:rPr>
        <w:t>A</w:t>
      </w:r>
      <w:r w:rsidR="00C76338" w:rsidRPr="00C76338">
        <w:rPr>
          <w:kern w:val="22"/>
          <w:sz w:val="22"/>
          <w:szCs w:val="22"/>
          <w:lang w:val="fr-FR"/>
        </w:rPr>
        <w:t>ssurer l'égalité d'accès des femmes aux ressources, aux services et aux technologies pour soutenir leur gouvernance, la conservation et l'utilisation durable de la biodiversité (y compris les services financiers, le crédit, la formation, les informations pertinentes et l'éducatio</w:t>
      </w:r>
      <w:r w:rsidR="00E34CB9">
        <w:rPr>
          <w:kern w:val="22"/>
          <w:sz w:val="22"/>
          <w:szCs w:val="22"/>
          <w:lang w:val="fr-FR"/>
        </w:rPr>
        <w:t>n).</w:t>
      </w:r>
    </w:p>
    <w:p w14:paraId="4B51615E" w14:textId="7B98A938" w:rsidR="00065876" w:rsidRPr="00C76338"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fr-FR"/>
        </w:rPr>
      </w:pPr>
      <w:r w:rsidRPr="00C76338">
        <w:rPr>
          <w:i/>
          <w:iCs/>
          <w:kern w:val="22"/>
          <w:sz w:val="22"/>
          <w:szCs w:val="22"/>
          <w:lang w:val="fr-FR"/>
        </w:rPr>
        <w:t>Objecti</w:t>
      </w:r>
      <w:r w:rsidR="00306732">
        <w:rPr>
          <w:i/>
          <w:iCs/>
          <w:kern w:val="22"/>
          <w:sz w:val="22"/>
          <w:szCs w:val="22"/>
          <w:lang w:val="fr-FR"/>
        </w:rPr>
        <w:t>f</w:t>
      </w:r>
      <w:r w:rsidRPr="00C76338">
        <w:rPr>
          <w:i/>
          <w:iCs/>
          <w:kern w:val="22"/>
          <w:sz w:val="22"/>
          <w:szCs w:val="22"/>
          <w:lang w:val="fr-FR"/>
        </w:rPr>
        <w:t xml:space="preserve"> </w:t>
      </w:r>
      <w:r w:rsidR="00137C2A" w:rsidRPr="00C76338">
        <w:rPr>
          <w:i/>
          <w:iCs/>
          <w:kern w:val="22"/>
          <w:sz w:val="22"/>
          <w:szCs w:val="22"/>
          <w:lang w:val="fr-FR"/>
        </w:rPr>
        <w:t>1.4</w:t>
      </w:r>
      <w:r w:rsidRPr="00C76338">
        <w:rPr>
          <w:i/>
          <w:iCs/>
          <w:kern w:val="22"/>
          <w:sz w:val="22"/>
          <w:szCs w:val="22"/>
          <w:lang w:val="fr-FR"/>
        </w:rPr>
        <w:t>:</w:t>
      </w:r>
      <w:r w:rsidRPr="00C76338">
        <w:rPr>
          <w:kern w:val="22"/>
          <w:sz w:val="22"/>
          <w:szCs w:val="22"/>
          <w:lang w:val="fr-FR"/>
        </w:rPr>
        <w:t xml:space="preserve"> </w:t>
      </w:r>
      <w:r w:rsidR="00C76338" w:rsidRPr="00C76338">
        <w:rPr>
          <w:kern w:val="22"/>
          <w:sz w:val="22"/>
          <w:szCs w:val="22"/>
          <w:lang w:val="fr-FR"/>
        </w:rPr>
        <w:t xml:space="preserve">Assurer un accès équitable </w:t>
      </w:r>
      <w:r w:rsidR="000D28B5">
        <w:rPr>
          <w:kern w:val="22"/>
          <w:sz w:val="22"/>
          <w:szCs w:val="22"/>
          <w:lang w:val="fr-FR"/>
        </w:rPr>
        <w:t>aux</w:t>
      </w:r>
      <w:r w:rsidR="00C76338" w:rsidRPr="00C76338">
        <w:rPr>
          <w:kern w:val="22"/>
          <w:sz w:val="22"/>
          <w:szCs w:val="22"/>
          <w:lang w:val="fr-FR"/>
        </w:rPr>
        <w:t xml:space="preserve"> bénéfices de la conservation et de l'utilisation durable de la biodiversité (y compris la nutrition, la sécurité alimentaire, les moyens de subsistance, la santé et le bien-être).</w:t>
      </w:r>
    </w:p>
    <w:p w14:paraId="16ABE375" w14:textId="4C9960B0" w:rsidR="00D10938" w:rsidRPr="00C76338" w:rsidRDefault="00C76338"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fr-FR"/>
        </w:rPr>
      </w:pPr>
      <w:r w:rsidRPr="00C76338">
        <w:rPr>
          <w:b/>
          <w:bCs/>
          <w:kern w:val="22"/>
          <w:sz w:val="22"/>
          <w:szCs w:val="22"/>
          <w:lang w:val="fr-FR"/>
        </w:rPr>
        <w:t>Résultat escompté</w:t>
      </w:r>
      <w:r w:rsidR="00603936">
        <w:rPr>
          <w:b/>
          <w:bCs/>
          <w:kern w:val="22"/>
          <w:sz w:val="22"/>
          <w:szCs w:val="22"/>
          <w:lang w:val="fr-FR"/>
        </w:rPr>
        <w:t xml:space="preserve"> </w:t>
      </w:r>
      <w:r w:rsidR="00F9461B" w:rsidRPr="00C76338">
        <w:rPr>
          <w:b/>
          <w:bCs/>
          <w:kern w:val="22"/>
          <w:sz w:val="22"/>
          <w:szCs w:val="22"/>
          <w:lang w:val="fr-FR"/>
        </w:rPr>
        <w:t>2 :</w:t>
      </w:r>
      <w:r w:rsidR="00D10938" w:rsidRPr="00C76338">
        <w:rPr>
          <w:kern w:val="22"/>
          <w:sz w:val="22"/>
          <w:szCs w:val="22"/>
          <w:lang w:val="fr-FR"/>
        </w:rPr>
        <w:t xml:space="preserve"> </w:t>
      </w:r>
      <w:r w:rsidRPr="00C76338">
        <w:rPr>
          <w:kern w:val="22"/>
          <w:sz w:val="22"/>
          <w:szCs w:val="22"/>
          <w:lang w:val="fr-FR"/>
        </w:rPr>
        <w:t>Les décisions en matière de politique, de planification et de programmation dans le domaine de la biodiversité tiennent compte de manière égale des perspectives, des intérêts et des besoins de tous les sexes, en particulier des femmes et des filles.</w:t>
      </w:r>
    </w:p>
    <w:p w14:paraId="66D50BB4" w14:textId="652D919E" w:rsidR="00065876" w:rsidRPr="00C76338"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fr-FR"/>
        </w:rPr>
      </w:pPr>
      <w:r w:rsidRPr="00C76338">
        <w:rPr>
          <w:i/>
          <w:iCs/>
          <w:kern w:val="22"/>
          <w:sz w:val="22"/>
          <w:szCs w:val="22"/>
          <w:lang w:val="fr-FR"/>
        </w:rPr>
        <w:t>Objecti</w:t>
      </w:r>
      <w:r w:rsidR="00306732">
        <w:rPr>
          <w:i/>
          <w:iCs/>
          <w:kern w:val="22"/>
          <w:sz w:val="22"/>
          <w:szCs w:val="22"/>
          <w:lang w:val="fr-FR"/>
        </w:rPr>
        <w:t>f</w:t>
      </w:r>
      <w:r w:rsidRPr="00C76338">
        <w:rPr>
          <w:i/>
          <w:iCs/>
          <w:kern w:val="22"/>
          <w:sz w:val="22"/>
          <w:szCs w:val="22"/>
          <w:lang w:val="fr-FR"/>
        </w:rPr>
        <w:t xml:space="preserve"> </w:t>
      </w:r>
      <w:r w:rsidR="00FC3EFE" w:rsidRPr="00C76338">
        <w:rPr>
          <w:i/>
          <w:iCs/>
          <w:kern w:val="22"/>
          <w:sz w:val="22"/>
          <w:szCs w:val="22"/>
          <w:lang w:val="fr-FR"/>
        </w:rPr>
        <w:t>2</w:t>
      </w:r>
      <w:r w:rsidRPr="00C76338">
        <w:rPr>
          <w:i/>
          <w:iCs/>
          <w:kern w:val="22"/>
          <w:sz w:val="22"/>
          <w:szCs w:val="22"/>
          <w:lang w:val="fr-FR"/>
        </w:rPr>
        <w:t>.1:</w:t>
      </w:r>
      <w:r w:rsidRPr="00C76338">
        <w:rPr>
          <w:kern w:val="22"/>
          <w:sz w:val="22"/>
          <w:szCs w:val="22"/>
          <w:lang w:val="fr-FR"/>
        </w:rPr>
        <w:t xml:space="preserve"> </w:t>
      </w:r>
      <w:r w:rsidR="00C76338" w:rsidRPr="00C76338">
        <w:rPr>
          <w:kern w:val="22"/>
          <w:sz w:val="22"/>
          <w:szCs w:val="22"/>
          <w:lang w:val="fr-FR"/>
        </w:rPr>
        <w:t>Accroître et renforcer la participation et le leadership significatifs, informés et efficaces des femmes à tous les niveaux de la prise de décision concernant la biodiversité.</w:t>
      </w:r>
    </w:p>
    <w:p w14:paraId="162EF36D" w14:textId="51336E75" w:rsidR="00065876" w:rsidRPr="00C76338"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fr-FR"/>
        </w:rPr>
      </w:pPr>
      <w:r w:rsidRPr="00C76338">
        <w:rPr>
          <w:i/>
          <w:iCs/>
          <w:kern w:val="22"/>
          <w:sz w:val="22"/>
          <w:szCs w:val="22"/>
          <w:lang w:val="fr-FR"/>
        </w:rPr>
        <w:t>Objecti</w:t>
      </w:r>
      <w:r w:rsidR="00306732">
        <w:rPr>
          <w:i/>
          <w:iCs/>
          <w:kern w:val="22"/>
          <w:sz w:val="22"/>
          <w:szCs w:val="22"/>
          <w:lang w:val="fr-FR"/>
        </w:rPr>
        <w:t>f</w:t>
      </w:r>
      <w:r w:rsidRPr="00C76338">
        <w:rPr>
          <w:i/>
          <w:iCs/>
          <w:kern w:val="22"/>
          <w:sz w:val="22"/>
          <w:szCs w:val="22"/>
          <w:lang w:val="fr-FR"/>
        </w:rPr>
        <w:t xml:space="preserve"> </w:t>
      </w:r>
      <w:r w:rsidR="00FC3EFE" w:rsidRPr="00C76338">
        <w:rPr>
          <w:i/>
          <w:iCs/>
          <w:kern w:val="22"/>
          <w:sz w:val="22"/>
          <w:szCs w:val="22"/>
          <w:lang w:val="fr-FR"/>
        </w:rPr>
        <w:t>2</w:t>
      </w:r>
      <w:r w:rsidRPr="00C76338">
        <w:rPr>
          <w:i/>
          <w:iCs/>
          <w:kern w:val="22"/>
          <w:sz w:val="22"/>
          <w:szCs w:val="22"/>
          <w:lang w:val="fr-FR"/>
        </w:rPr>
        <w:t>.2:</w:t>
      </w:r>
      <w:r w:rsidRPr="00C76338">
        <w:rPr>
          <w:kern w:val="22"/>
          <w:sz w:val="22"/>
          <w:szCs w:val="22"/>
          <w:lang w:val="fr-FR"/>
        </w:rPr>
        <w:t xml:space="preserve"> </w:t>
      </w:r>
      <w:r w:rsidR="00C76338" w:rsidRPr="00C76338">
        <w:rPr>
          <w:kern w:val="22"/>
          <w:sz w:val="22"/>
          <w:szCs w:val="22"/>
          <w:lang w:val="fr-FR"/>
        </w:rPr>
        <w:t>Renforcer la participation et le leadership significatifs, informés et effectifs des femmes dans les processus de la Convention, notamment par l'engagement des groupes de femmes et des femmes déléguées.</w:t>
      </w:r>
    </w:p>
    <w:p w14:paraId="223D59D1" w14:textId="688E80C4" w:rsidR="00065876" w:rsidRPr="00C76338" w:rsidRDefault="00065876"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fr-FR"/>
        </w:rPr>
      </w:pPr>
      <w:r w:rsidRPr="00C76338">
        <w:rPr>
          <w:i/>
          <w:iCs/>
          <w:kern w:val="22"/>
          <w:sz w:val="22"/>
          <w:szCs w:val="22"/>
          <w:lang w:val="fr-FR"/>
        </w:rPr>
        <w:t>Objecti</w:t>
      </w:r>
      <w:r w:rsidR="00306732">
        <w:rPr>
          <w:i/>
          <w:iCs/>
          <w:kern w:val="22"/>
          <w:sz w:val="22"/>
          <w:szCs w:val="22"/>
          <w:lang w:val="fr-FR"/>
        </w:rPr>
        <w:t>f</w:t>
      </w:r>
      <w:r w:rsidRPr="00C76338">
        <w:rPr>
          <w:i/>
          <w:iCs/>
          <w:kern w:val="22"/>
          <w:sz w:val="22"/>
          <w:szCs w:val="22"/>
          <w:lang w:val="fr-FR"/>
        </w:rPr>
        <w:t xml:space="preserve"> </w:t>
      </w:r>
      <w:r w:rsidR="00FC3EFE" w:rsidRPr="00C76338">
        <w:rPr>
          <w:i/>
          <w:iCs/>
          <w:kern w:val="22"/>
          <w:sz w:val="22"/>
          <w:szCs w:val="22"/>
          <w:lang w:val="fr-FR"/>
        </w:rPr>
        <w:t>2</w:t>
      </w:r>
      <w:r w:rsidRPr="00C76338">
        <w:rPr>
          <w:i/>
          <w:iCs/>
          <w:kern w:val="22"/>
          <w:sz w:val="22"/>
          <w:szCs w:val="22"/>
          <w:lang w:val="fr-FR"/>
        </w:rPr>
        <w:t>.3:</w:t>
      </w:r>
      <w:r w:rsidRPr="00C76338">
        <w:rPr>
          <w:kern w:val="22"/>
          <w:sz w:val="22"/>
          <w:szCs w:val="22"/>
          <w:lang w:val="fr-FR"/>
        </w:rPr>
        <w:t xml:space="preserve"> </w:t>
      </w:r>
      <w:r w:rsidR="00C76338" w:rsidRPr="00C76338">
        <w:rPr>
          <w:kern w:val="22"/>
          <w:sz w:val="22"/>
          <w:szCs w:val="22"/>
          <w:lang w:val="fr-FR"/>
        </w:rPr>
        <w:t>Intégrer l'égalité des sexes, l'équité intergénérationnelle et les considérations relatives aux droits de l'homme dans les stratégies et plans d'action nationaux pour la biodiversité (SPANB) et dans leur mise en œuvre, leur budgétisation, leur suivi et l'établissement de rapports.</w:t>
      </w:r>
    </w:p>
    <w:p w14:paraId="1D04ED31" w14:textId="67553500" w:rsidR="00F524B6" w:rsidRPr="00C76338" w:rsidRDefault="00C76338" w:rsidP="00A4524B">
      <w:pPr>
        <w:suppressLineNumbers/>
        <w:suppressAutoHyphens/>
        <w:kinsoku w:val="0"/>
        <w:overflowPunct w:val="0"/>
        <w:autoSpaceDE w:val="0"/>
        <w:autoSpaceDN w:val="0"/>
        <w:adjustRightInd w:val="0"/>
        <w:snapToGrid w:val="0"/>
        <w:spacing w:before="120" w:after="120"/>
        <w:jc w:val="both"/>
        <w:rPr>
          <w:kern w:val="22"/>
          <w:sz w:val="22"/>
          <w:szCs w:val="22"/>
          <w:lang w:val="fr-FR"/>
        </w:rPr>
      </w:pPr>
      <w:r w:rsidRPr="00C76338">
        <w:rPr>
          <w:b/>
          <w:bCs/>
          <w:kern w:val="22"/>
          <w:sz w:val="22"/>
          <w:szCs w:val="22"/>
          <w:lang w:val="fr-FR"/>
        </w:rPr>
        <w:t>Résultat escompté</w:t>
      </w:r>
      <w:r w:rsidR="00121606" w:rsidRPr="00C76338">
        <w:rPr>
          <w:b/>
          <w:bCs/>
          <w:kern w:val="22"/>
          <w:sz w:val="22"/>
          <w:szCs w:val="22"/>
          <w:lang w:val="fr-FR"/>
        </w:rPr>
        <w:t xml:space="preserve"> </w:t>
      </w:r>
      <w:r w:rsidR="00F9461B" w:rsidRPr="00C76338">
        <w:rPr>
          <w:b/>
          <w:bCs/>
          <w:kern w:val="22"/>
          <w:sz w:val="22"/>
          <w:szCs w:val="22"/>
          <w:lang w:val="fr-FR"/>
        </w:rPr>
        <w:t>3 :</w:t>
      </w:r>
      <w:r w:rsidR="00121606" w:rsidRPr="00C76338">
        <w:rPr>
          <w:b/>
          <w:bCs/>
          <w:kern w:val="22"/>
          <w:sz w:val="22"/>
          <w:szCs w:val="22"/>
          <w:lang w:val="fr-FR"/>
        </w:rPr>
        <w:t xml:space="preserve"> </w:t>
      </w:r>
      <w:r w:rsidRPr="00C76338">
        <w:rPr>
          <w:kern w:val="22"/>
          <w:sz w:val="22"/>
          <w:szCs w:val="22"/>
          <w:lang w:val="fr-FR"/>
        </w:rPr>
        <w:t xml:space="preserve">Des conditions favorables sont créées pour assurer une mise en œuvre sensible au genre du cadre mondial </w:t>
      </w:r>
      <w:r w:rsidR="0013136E">
        <w:rPr>
          <w:kern w:val="22"/>
          <w:sz w:val="22"/>
          <w:szCs w:val="22"/>
          <w:lang w:val="fr-FR"/>
        </w:rPr>
        <w:t>de</w:t>
      </w:r>
      <w:r w:rsidRPr="00C76338">
        <w:rPr>
          <w:kern w:val="22"/>
          <w:sz w:val="22"/>
          <w:szCs w:val="22"/>
          <w:lang w:val="fr-FR"/>
        </w:rPr>
        <w:t xml:space="preserve"> la biodiversité p</w:t>
      </w:r>
      <w:r w:rsidR="0013136E">
        <w:rPr>
          <w:kern w:val="22"/>
          <w:sz w:val="22"/>
          <w:szCs w:val="22"/>
          <w:lang w:val="fr-FR"/>
        </w:rPr>
        <w:t>our l’après</w:t>
      </w:r>
      <w:r w:rsidRPr="00C76338">
        <w:rPr>
          <w:kern w:val="22"/>
          <w:sz w:val="22"/>
          <w:szCs w:val="22"/>
          <w:lang w:val="fr-FR"/>
        </w:rPr>
        <w:t>-2020.</w:t>
      </w:r>
    </w:p>
    <w:p w14:paraId="46F68272" w14:textId="6E11899E" w:rsidR="004B2E27" w:rsidRPr="00C76338" w:rsidRDefault="004B2E27" w:rsidP="00A4524B">
      <w:pPr>
        <w:suppressLineNumbers/>
        <w:suppressAutoHyphens/>
        <w:kinsoku w:val="0"/>
        <w:overflowPunct w:val="0"/>
        <w:autoSpaceDE w:val="0"/>
        <w:autoSpaceDN w:val="0"/>
        <w:adjustRightInd w:val="0"/>
        <w:snapToGrid w:val="0"/>
        <w:spacing w:before="120" w:after="120"/>
        <w:jc w:val="both"/>
        <w:rPr>
          <w:kern w:val="22"/>
          <w:sz w:val="22"/>
          <w:szCs w:val="22"/>
          <w:lang w:val="fr-FR"/>
        </w:rPr>
      </w:pPr>
      <w:r w:rsidRPr="00C76338">
        <w:rPr>
          <w:i/>
          <w:iCs/>
          <w:kern w:val="22"/>
          <w:sz w:val="22"/>
          <w:szCs w:val="22"/>
          <w:lang w:val="fr-FR"/>
        </w:rPr>
        <w:t>Objecti</w:t>
      </w:r>
      <w:r w:rsidR="00306732">
        <w:rPr>
          <w:i/>
          <w:iCs/>
          <w:kern w:val="22"/>
          <w:sz w:val="22"/>
          <w:szCs w:val="22"/>
          <w:lang w:val="fr-FR"/>
        </w:rPr>
        <w:t>f</w:t>
      </w:r>
      <w:r w:rsidRPr="00C76338">
        <w:rPr>
          <w:i/>
          <w:iCs/>
          <w:kern w:val="22"/>
          <w:sz w:val="22"/>
          <w:szCs w:val="22"/>
          <w:lang w:val="fr-FR"/>
        </w:rPr>
        <w:t xml:space="preserve"> 3.1: </w:t>
      </w:r>
      <w:r w:rsidR="00C76338" w:rsidRPr="00C76338">
        <w:rPr>
          <w:kern w:val="22"/>
          <w:sz w:val="22"/>
          <w:szCs w:val="22"/>
          <w:lang w:val="fr-FR"/>
        </w:rPr>
        <w:t>Renforcer la capacité des gouvernements et des autres parties prenantes à collecter, analyser et appliquer des données sur la biodiversité ventilée par sexe et autres facteurs démographiques, y compris des données fondées sur les connaissances traditionnelles des femmes et des filles autochtones.</w:t>
      </w:r>
    </w:p>
    <w:p w14:paraId="529FC1F8" w14:textId="45EF57F7" w:rsidR="00065876" w:rsidRPr="00C76338" w:rsidRDefault="00065876" w:rsidP="00A4524B">
      <w:pPr>
        <w:suppressLineNumbers/>
        <w:suppressAutoHyphens/>
        <w:kinsoku w:val="0"/>
        <w:overflowPunct w:val="0"/>
        <w:autoSpaceDE w:val="0"/>
        <w:autoSpaceDN w:val="0"/>
        <w:adjustRightInd w:val="0"/>
        <w:snapToGrid w:val="0"/>
        <w:spacing w:before="120" w:after="120"/>
        <w:jc w:val="both"/>
        <w:rPr>
          <w:kern w:val="22"/>
          <w:sz w:val="22"/>
          <w:szCs w:val="22"/>
          <w:lang w:val="fr-FR"/>
        </w:rPr>
      </w:pPr>
      <w:r w:rsidRPr="00C76338">
        <w:rPr>
          <w:i/>
          <w:iCs/>
          <w:kern w:val="22"/>
          <w:sz w:val="22"/>
          <w:szCs w:val="22"/>
          <w:lang w:val="fr-FR"/>
        </w:rPr>
        <w:t>Objecti</w:t>
      </w:r>
      <w:r w:rsidR="00306732">
        <w:rPr>
          <w:i/>
          <w:iCs/>
          <w:kern w:val="22"/>
          <w:sz w:val="22"/>
          <w:szCs w:val="22"/>
          <w:lang w:val="fr-FR"/>
        </w:rPr>
        <w:t>f</w:t>
      </w:r>
      <w:r w:rsidR="005B6CCF" w:rsidRPr="00C76338">
        <w:rPr>
          <w:i/>
          <w:iCs/>
          <w:kern w:val="22"/>
          <w:sz w:val="22"/>
          <w:szCs w:val="22"/>
          <w:lang w:val="fr-FR"/>
        </w:rPr>
        <w:t xml:space="preserve"> 3.2</w:t>
      </w:r>
      <w:r w:rsidRPr="00C76338">
        <w:rPr>
          <w:i/>
          <w:iCs/>
          <w:kern w:val="22"/>
          <w:sz w:val="22"/>
          <w:szCs w:val="22"/>
          <w:lang w:val="fr-FR"/>
        </w:rPr>
        <w:t>:</w:t>
      </w:r>
      <w:r w:rsidRPr="00C76338">
        <w:rPr>
          <w:kern w:val="22"/>
          <w:sz w:val="22"/>
          <w:szCs w:val="22"/>
          <w:lang w:val="fr-FR"/>
        </w:rPr>
        <w:t xml:space="preserve"> </w:t>
      </w:r>
      <w:r w:rsidR="00C76338" w:rsidRPr="00C76338">
        <w:rPr>
          <w:kern w:val="22"/>
          <w:sz w:val="22"/>
          <w:szCs w:val="22"/>
          <w:lang w:val="fr-FR"/>
        </w:rPr>
        <w:t>Renforcer la base factuelle, la compréhension et l'analyse des incidences de la conservation de la biodiversité, de l'utilisation durable et du partage juste et équitable des avantages sur les femmes, ainsi que le rôle des femmes en tant qu'agents de changement dans la conservation et l'utilisation durable.</w:t>
      </w:r>
    </w:p>
    <w:p w14:paraId="34FFCBF8" w14:textId="7ED8F49A" w:rsidR="00065876" w:rsidRPr="00C76338" w:rsidRDefault="00065876" w:rsidP="00BE5D61">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fr-FR"/>
        </w:rPr>
      </w:pPr>
      <w:r w:rsidRPr="00C76338">
        <w:rPr>
          <w:i/>
          <w:iCs/>
          <w:kern w:val="22"/>
          <w:sz w:val="22"/>
          <w:szCs w:val="22"/>
          <w:lang w:val="fr-FR"/>
        </w:rPr>
        <w:lastRenderedPageBreak/>
        <w:t>Objecti</w:t>
      </w:r>
      <w:r w:rsidR="00306732">
        <w:rPr>
          <w:i/>
          <w:iCs/>
          <w:kern w:val="22"/>
          <w:sz w:val="22"/>
          <w:szCs w:val="22"/>
          <w:lang w:val="fr-FR"/>
        </w:rPr>
        <w:t>f</w:t>
      </w:r>
      <w:r w:rsidR="001E0120" w:rsidRPr="00C76338">
        <w:rPr>
          <w:i/>
          <w:iCs/>
          <w:kern w:val="22"/>
          <w:sz w:val="22"/>
          <w:szCs w:val="22"/>
          <w:lang w:val="fr-FR"/>
        </w:rPr>
        <w:t xml:space="preserve"> 3.3</w:t>
      </w:r>
      <w:r w:rsidRPr="00C76338">
        <w:rPr>
          <w:i/>
          <w:iCs/>
          <w:kern w:val="22"/>
          <w:sz w:val="22"/>
          <w:szCs w:val="22"/>
          <w:lang w:val="fr-FR"/>
        </w:rPr>
        <w:t>:</w:t>
      </w:r>
      <w:r w:rsidRPr="00C76338">
        <w:rPr>
          <w:kern w:val="22"/>
          <w:sz w:val="22"/>
          <w:szCs w:val="22"/>
          <w:lang w:val="fr-FR"/>
        </w:rPr>
        <w:t xml:space="preserve"> </w:t>
      </w:r>
      <w:r w:rsidR="00C76338" w:rsidRPr="00C76338">
        <w:rPr>
          <w:kern w:val="22"/>
          <w:sz w:val="22"/>
          <w:szCs w:val="22"/>
          <w:lang w:val="fr-FR"/>
        </w:rPr>
        <w:t xml:space="preserve">Soutenir l'engagement effectif des organisations et réseaux de femmes et des experts en matière de genre dans la mise en œuvre et l'établissement de rapports sur le cadre mondial </w:t>
      </w:r>
      <w:r w:rsidR="00E34CB9">
        <w:rPr>
          <w:kern w:val="22"/>
          <w:sz w:val="22"/>
          <w:szCs w:val="22"/>
          <w:lang w:val="fr-FR"/>
        </w:rPr>
        <w:t>de</w:t>
      </w:r>
      <w:r w:rsidR="00C76338" w:rsidRPr="00C76338">
        <w:rPr>
          <w:kern w:val="22"/>
          <w:sz w:val="22"/>
          <w:szCs w:val="22"/>
          <w:lang w:val="fr-FR"/>
        </w:rPr>
        <w:t xml:space="preserve"> la biodiversité p</w:t>
      </w:r>
      <w:r w:rsidR="00E34CB9">
        <w:rPr>
          <w:kern w:val="22"/>
          <w:sz w:val="22"/>
          <w:szCs w:val="22"/>
          <w:lang w:val="fr-FR"/>
        </w:rPr>
        <w:t>our l’après</w:t>
      </w:r>
      <w:r w:rsidR="00C76338" w:rsidRPr="00C76338">
        <w:rPr>
          <w:kern w:val="22"/>
          <w:sz w:val="22"/>
          <w:szCs w:val="22"/>
          <w:lang w:val="fr-FR"/>
        </w:rPr>
        <w:t>-2020.</w:t>
      </w:r>
    </w:p>
    <w:p w14:paraId="361CB1FB" w14:textId="07E517E8" w:rsidR="000A4D64" w:rsidRPr="00C76338" w:rsidRDefault="000A4D64" w:rsidP="00A4524B">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fr-FR"/>
        </w:rPr>
      </w:pPr>
      <w:r w:rsidRPr="00C76338">
        <w:rPr>
          <w:i/>
          <w:iCs/>
          <w:kern w:val="22"/>
          <w:sz w:val="22"/>
          <w:szCs w:val="22"/>
          <w:lang w:val="fr-FR"/>
        </w:rPr>
        <w:t>Objecti</w:t>
      </w:r>
      <w:r w:rsidR="00306732">
        <w:rPr>
          <w:i/>
          <w:iCs/>
          <w:kern w:val="22"/>
          <w:sz w:val="22"/>
          <w:szCs w:val="22"/>
          <w:lang w:val="fr-FR"/>
        </w:rPr>
        <w:t>f</w:t>
      </w:r>
      <w:r w:rsidRPr="00C76338">
        <w:rPr>
          <w:i/>
          <w:iCs/>
          <w:kern w:val="22"/>
          <w:sz w:val="22"/>
          <w:szCs w:val="22"/>
          <w:lang w:val="fr-FR"/>
        </w:rPr>
        <w:t xml:space="preserve"> 3.4:</w:t>
      </w:r>
      <w:r w:rsidRPr="00C76338">
        <w:rPr>
          <w:kern w:val="22"/>
          <w:sz w:val="22"/>
          <w:szCs w:val="22"/>
          <w:lang w:val="fr-FR"/>
        </w:rPr>
        <w:t xml:space="preserve"> </w:t>
      </w:r>
      <w:r w:rsidR="00C76338" w:rsidRPr="00C76338">
        <w:rPr>
          <w:kern w:val="22"/>
          <w:sz w:val="22"/>
          <w:szCs w:val="22"/>
          <w:lang w:val="fr-FR"/>
        </w:rPr>
        <w:t xml:space="preserve">Assurer une mise en œuvre cohérente, tenant compte de la dimension de genre, du cadre mondial de la biodiversité pour l'après-2020, en identifiant les synergies et en tirant parti de l'expérience pertinente des Nations unies et des processus internationaux connexes (CCNUCC, </w:t>
      </w:r>
      <w:r w:rsidR="00247693">
        <w:rPr>
          <w:kern w:val="22"/>
          <w:sz w:val="22"/>
          <w:szCs w:val="22"/>
          <w:lang w:val="fr-FR"/>
        </w:rPr>
        <w:t>UN</w:t>
      </w:r>
      <w:r w:rsidR="00C76338" w:rsidRPr="00C76338">
        <w:rPr>
          <w:kern w:val="22"/>
          <w:sz w:val="22"/>
          <w:szCs w:val="22"/>
          <w:lang w:val="fr-FR"/>
        </w:rPr>
        <w:t xml:space="preserve">CCD, </w:t>
      </w:r>
      <w:r w:rsidR="00247693">
        <w:rPr>
          <w:kern w:val="22"/>
          <w:sz w:val="22"/>
          <w:szCs w:val="22"/>
          <w:lang w:val="fr-FR"/>
        </w:rPr>
        <w:t>P</w:t>
      </w:r>
      <w:r w:rsidR="00C76338" w:rsidRPr="00C76338">
        <w:rPr>
          <w:kern w:val="22"/>
          <w:sz w:val="22"/>
          <w:szCs w:val="22"/>
          <w:lang w:val="fr-FR"/>
        </w:rPr>
        <w:t>rogramme de développement durable à l'horizon 2030)</w:t>
      </w:r>
      <w:r w:rsidR="003F3381">
        <w:rPr>
          <w:kern w:val="22"/>
          <w:sz w:val="22"/>
          <w:szCs w:val="22"/>
          <w:lang w:val="fr-FR"/>
        </w:rPr>
        <w:t>.</w:t>
      </w:r>
    </w:p>
    <w:p w14:paraId="4697806D" w14:textId="5FF84F8E" w:rsidR="00D63438" w:rsidRPr="00C76338" w:rsidRDefault="00D63438" w:rsidP="00A4524B">
      <w:pPr>
        <w:suppressLineNumbers/>
        <w:suppressAutoHyphens/>
        <w:kinsoku w:val="0"/>
        <w:overflowPunct w:val="0"/>
        <w:autoSpaceDE w:val="0"/>
        <w:autoSpaceDN w:val="0"/>
        <w:adjustRightInd w:val="0"/>
        <w:snapToGrid w:val="0"/>
        <w:spacing w:before="120" w:after="120"/>
        <w:jc w:val="both"/>
        <w:rPr>
          <w:kern w:val="22"/>
          <w:sz w:val="22"/>
          <w:szCs w:val="22"/>
          <w:lang w:val="fr-FR"/>
        </w:rPr>
      </w:pPr>
      <w:r w:rsidRPr="00C76338">
        <w:rPr>
          <w:i/>
          <w:iCs/>
          <w:kern w:val="22"/>
          <w:sz w:val="22"/>
          <w:szCs w:val="22"/>
          <w:lang w:val="fr-FR"/>
        </w:rPr>
        <w:t>Objecti</w:t>
      </w:r>
      <w:r w:rsidR="00306732">
        <w:rPr>
          <w:i/>
          <w:iCs/>
          <w:kern w:val="22"/>
          <w:sz w:val="22"/>
          <w:szCs w:val="22"/>
          <w:lang w:val="fr-FR"/>
        </w:rPr>
        <w:t>f</w:t>
      </w:r>
      <w:r w:rsidR="004A663E" w:rsidRPr="00C76338">
        <w:rPr>
          <w:i/>
          <w:iCs/>
          <w:kern w:val="22"/>
          <w:sz w:val="22"/>
          <w:szCs w:val="22"/>
          <w:lang w:val="fr-FR"/>
        </w:rPr>
        <w:t xml:space="preserve"> 3.5</w:t>
      </w:r>
      <w:r w:rsidRPr="00C76338">
        <w:rPr>
          <w:i/>
          <w:iCs/>
          <w:kern w:val="22"/>
          <w:sz w:val="22"/>
          <w:szCs w:val="22"/>
          <w:lang w:val="fr-FR"/>
        </w:rPr>
        <w:t>:</w:t>
      </w:r>
      <w:r w:rsidRPr="00C76338">
        <w:rPr>
          <w:kern w:val="22"/>
          <w:sz w:val="22"/>
          <w:szCs w:val="22"/>
          <w:lang w:val="fr-FR"/>
        </w:rPr>
        <w:t xml:space="preserve"> </w:t>
      </w:r>
      <w:r w:rsidR="00C76338" w:rsidRPr="00C76338">
        <w:rPr>
          <w:kern w:val="22"/>
          <w:sz w:val="22"/>
          <w:szCs w:val="22"/>
          <w:lang w:val="fr-FR"/>
        </w:rPr>
        <w:t xml:space="preserve">Veiller à ce que les rapports nationaux et les soumissions au titre de la Convention sur la diversité biologique fournissent des informations sur la mise en œuvre du plan d'action </w:t>
      </w:r>
      <w:r w:rsidR="003F3381">
        <w:rPr>
          <w:kern w:val="22"/>
          <w:sz w:val="22"/>
          <w:szCs w:val="22"/>
          <w:lang w:val="fr-FR"/>
        </w:rPr>
        <w:t>pour</w:t>
      </w:r>
      <w:r w:rsidR="00C76338" w:rsidRPr="00C76338">
        <w:rPr>
          <w:kern w:val="22"/>
          <w:sz w:val="22"/>
          <w:szCs w:val="22"/>
          <w:lang w:val="fr-FR"/>
        </w:rPr>
        <w:t xml:space="preserve"> l'égalité des sexes et sur la mise en œuvre sensible au genre du cadre mondial </w:t>
      </w:r>
      <w:r w:rsidR="003F3381">
        <w:rPr>
          <w:kern w:val="22"/>
          <w:sz w:val="22"/>
          <w:szCs w:val="22"/>
          <w:lang w:val="fr-FR"/>
        </w:rPr>
        <w:t>de l</w:t>
      </w:r>
      <w:r w:rsidR="00247693">
        <w:rPr>
          <w:kern w:val="22"/>
          <w:sz w:val="22"/>
          <w:szCs w:val="22"/>
          <w:lang w:val="fr-FR"/>
        </w:rPr>
        <w:t>a biodiversité pour l’après-2020.</w:t>
      </w:r>
    </w:p>
    <w:p w14:paraId="1C6ED830" w14:textId="26396983" w:rsidR="00DC53B3" w:rsidRPr="00C76338" w:rsidRDefault="00065876" w:rsidP="00A4524B">
      <w:pPr>
        <w:pStyle w:val="Para1"/>
        <w:suppressLineNumbers/>
        <w:pBdr>
          <w:top w:val="nil"/>
          <w:left w:val="nil"/>
          <w:bottom w:val="nil"/>
          <w:right w:val="nil"/>
          <w:between w:val="nil"/>
          <w:bar w:val="nil"/>
        </w:pBdr>
        <w:suppressAutoHyphens/>
        <w:kinsoku w:val="0"/>
        <w:overflowPunct w:val="0"/>
        <w:autoSpaceDE w:val="0"/>
        <w:autoSpaceDN w:val="0"/>
        <w:adjustRightInd w:val="0"/>
        <w:snapToGrid w:val="0"/>
        <w:spacing w:before="120"/>
        <w:jc w:val="both"/>
        <w:rPr>
          <w:kern w:val="22"/>
          <w:sz w:val="22"/>
          <w:szCs w:val="22"/>
          <w:lang w:val="fr-FR"/>
        </w:rPr>
      </w:pPr>
      <w:r w:rsidRPr="00C76338">
        <w:rPr>
          <w:i/>
          <w:iCs/>
          <w:kern w:val="22"/>
          <w:sz w:val="22"/>
          <w:szCs w:val="22"/>
          <w:lang w:val="fr-FR"/>
        </w:rPr>
        <w:t>Objecti</w:t>
      </w:r>
      <w:r w:rsidR="00306732">
        <w:rPr>
          <w:i/>
          <w:iCs/>
          <w:kern w:val="22"/>
          <w:sz w:val="22"/>
          <w:szCs w:val="22"/>
          <w:lang w:val="fr-FR"/>
        </w:rPr>
        <w:t>f</w:t>
      </w:r>
      <w:r w:rsidR="0052302B" w:rsidRPr="00C76338">
        <w:rPr>
          <w:i/>
          <w:iCs/>
          <w:kern w:val="22"/>
          <w:sz w:val="22"/>
          <w:szCs w:val="22"/>
          <w:lang w:val="fr-FR"/>
        </w:rPr>
        <w:t xml:space="preserve"> 3.6</w:t>
      </w:r>
      <w:r w:rsidRPr="00C76338">
        <w:rPr>
          <w:i/>
          <w:iCs/>
          <w:kern w:val="22"/>
          <w:sz w:val="22"/>
          <w:szCs w:val="22"/>
          <w:lang w:val="fr-FR"/>
        </w:rPr>
        <w:t>:</w:t>
      </w:r>
      <w:r w:rsidRPr="00C76338">
        <w:rPr>
          <w:kern w:val="22"/>
          <w:sz w:val="22"/>
          <w:szCs w:val="22"/>
          <w:lang w:val="fr-FR"/>
        </w:rPr>
        <w:t xml:space="preserve"> </w:t>
      </w:r>
      <w:r w:rsidR="00C76338" w:rsidRPr="00C76338">
        <w:rPr>
          <w:kern w:val="22"/>
          <w:sz w:val="22"/>
          <w:szCs w:val="22"/>
          <w:lang w:val="fr-FR"/>
        </w:rPr>
        <w:t xml:space="preserve">Allouer des ressources humaines et financières adéquates pour soutenir l'action fondée sur les droits et la mise en œuvre </w:t>
      </w:r>
      <w:r w:rsidR="00247693">
        <w:rPr>
          <w:kern w:val="22"/>
          <w:sz w:val="22"/>
          <w:szCs w:val="22"/>
          <w:lang w:val="fr-FR"/>
        </w:rPr>
        <w:t>en matière de genre</w:t>
      </w:r>
      <w:r w:rsidR="00C76338" w:rsidRPr="00C76338">
        <w:rPr>
          <w:kern w:val="22"/>
          <w:sz w:val="22"/>
          <w:szCs w:val="22"/>
          <w:lang w:val="fr-FR"/>
        </w:rPr>
        <w:t xml:space="preserve"> du cadre mondial </w:t>
      </w:r>
      <w:r w:rsidR="00247693">
        <w:rPr>
          <w:kern w:val="22"/>
          <w:sz w:val="22"/>
          <w:szCs w:val="22"/>
          <w:lang w:val="fr-FR"/>
        </w:rPr>
        <w:t xml:space="preserve">de </w:t>
      </w:r>
      <w:r w:rsidR="00C76338" w:rsidRPr="00C76338">
        <w:rPr>
          <w:kern w:val="22"/>
          <w:sz w:val="22"/>
          <w:szCs w:val="22"/>
          <w:lang w:val="fr-FR"/>
        </w:rPr>
        <w:t>la biodiversité</w:t>
      </w:r>
      <w:r w:rsidR="00247693">
        <w:rPr>
          <w:kern w:val="22"/>
          <w:sz w:val="22"/>
          <w:szCs w:val="22"/>
          <w:lang w:val="fr-FR"/>
        </w:rPr>
        <w:t xml:space="preserve"> pour l’après</w:t>
      </w:r>
      <w:r w:rsidR="00C76338" w:rsidRPr="00C76338">
        <w:rPr>
          <w:kern w:val="22"/>
          <w:sz w:val="22"/>
          <w:szCs w:val="22"/>
          <w:lang w:val="fr-FR"/>
        </w:rPr>
        <w:t xml:space="preserve">-2020, notamment en assurant le suivi et le compte rendu des allocations de ressources pour les initiatives </w:t>
      </w:r>
      <w:r w:rsidR="00EF5629">
        <w:rPr>
          <w:kern w:val="22"/>
          <w:sz w:val="22"/>
          <w:szCs w:val="22"/>
          <w:lang w:val="fr-FR"/>
        </w:rPr>
        <w:t>liées au</w:t>
      </w:r>
      <w:r w:rsidR="00C76338" w:rsidRPr="00C76338">
        <w:rPr>
          <w:kern w:val="22"/>
          <w:sz w:val="22"/>
          <w:szCs w:val="22"/>
          <w:lang w:val="fr-FR"/>
        </w:rPr>
        <w:t xml:space="preserve"> genre, et en appliquant une budgétisation sensible </w:t>
      </w:r>
      <w:r w:rsidR="00EF5629">
        <w:rPr>
          <w:kern w:val="22"/>
          <w:sz w:val="22"/>
          <w:szCs w:val="22"/>
          <w:lang w:val="fr-FR"/>
        </w:rPr>
        <w:t>à celui-ci.</w:t>
      </w:r>
    </w:p>
    <w:p w14:paraId="0045B022" w14:textId="143109ED" w:rsidR="008E7BAA" w:rsidRPr="00C76338" w:rsidRDefault="00AB4C53" w:rsidP="00A4524B">
      <w:pPr>
        <w:pStyle w:val="Para1"/>
        <w:keepNext/>
        <w:suppressLineNumbers/>
        <w:suppressAutoHyphens/>
        <w:kinsoku w:val="0"/>
        <w:overflowPunct w:val="0"/>
        <w:autoSpaceDE w:val="0"/>
        <w:autoSpaceDN w:val="0"/>
        <w:adjustRightInd w:val="0"/>
        <w:snapToGrid w:val="0"/>
        <w:spacing w:before="120"/>
        <w:jc w:val="center"/>
        <w:rPr>
          <w:b/>
          <w:kern w:val="22"/>
          <w:sz w:val="22"/>
          <w:szCs w:val="22"/>
          <w:lang w:val="fr-FR"/>
        </w:rPr>
      </w:pPr>
      <w:r>
        <w:rPr>
          <w:b/>
          <w:kern w:val="22"/>
          <w:sz w:val="22"/>
          <w:szCs w:val="22"/>
          <w:lang w:val="fr-FR"/>
        </w:rPr>
        <w:t>Justificatif</w:t>
      </w:r>
      <w:r w:rsidR="001E417E" w:rsidRPr="00C76338">
        <w:rPr>
          <w:b/>
          <w:kern w:val="22"/>
          <w:sz w:val="22"/>
          <w:szCs w:val="22"/>
          <w:lang w:val="fr-FR"/>
        </w:rPr>
        <w:t xml:space="preserve"> – </w:t>
      </w:r>
      <w:r w:rsidR="00C76338" w:rsidRPr="00C76338">
        <w:rPr>
          <w:b/>
          <w:kern w:val="22"/>
          <w:sz w:val="22"/>
          <w:szCs w:val="22"/>
          <w:lang w:val="fr-FR"/>
        </w:rPr>
        <w:t>Alignement</w:t>
      </w:r>
      <w:r w:rsidR="001E417E" w:rsidRPr="00C76338">
        <w:rPr>
          <w:b/>
          <w:kern w:val="22"/>
          <w:sz w:val="22"/>
          <w:szCs w:val="22"/>
          <w:lang w:val="fr-FR"/>
        </w:rPr>
        <w:t xml:space="preserve"> </w:t>
      </w:r>
      <w:r w:rsidR="00C76338" w:rsidRPr="00C76338">
        <w:rPr>
          <w:b/>
          <w:kern w:val="22"/>
          <w:sz w:val="22"/>
          <w:szCs w:val="22"/>
          <w:lang w:val="fr-FR"/>
        </w:rPr>
        <w:t>avec</w:t>
      </w:r>
      <w:r w:rsidR="001E417E" w:rsidRPr="00C76338">
        <w:rPr>
          <w:b/>
          <w:kern w:val="22"/>
          <w:sz w:val="22"/>
          <w:szCs w:val="22"/>
          <w:lang w:val="fr-FR"/>
        </w:rPr>
        <w:t xml:space="preserve"> </w:t>
      </w:r>
      <w:r w:rsidR="00C76338" w:rsidRPr="00C76338">
        <w:rPr>
          <w:b/>
          <w:kern w:val="22"/>
          <w:sz w:val="22"/>
          <w:szCs w:val="22"/>
          <w:lang w:val="fr-FR"/>
        </w:rPr>
        <w:t xml:space="preserve">le cadre </w:t>
      </w:r>
      <w:r w:rsidR="00846A0B">
        <w:rPr>
          <w:b/>
          <w:kern w:val="22"/>
          <w:sz w:val="22"/>
          <w:szCs w:val="22"/>
          <w:lang w:val="fr-FR"/>
        </w:rPr>
        <w:t>m</w:t>
      </w:r>
      <w:r w:rsidR="00C76338" w:rsidRPr="00C76338">
        <w:rPr>
          <w:b/>
          <w:kern w:val="22"/>
          <w:sz w:val="22"/>
          <w:szCs w:val="22"/>
          <w:lang w:val="fr-FR"/>
        </w:rPr>
        <w:t xml:space="preserve">ondial </w:t>
      </w:r>
      <w:r w:rsidR="004E2C52">
        <w:rPr>
          <w:b/>
          <w:kern w:val="22"/>
          <w:sz w:val="22"/>
          <w:szCs w:val="22"/>
          <w:lang w:val="fr-FR"/>
        </w:rPr>
        <w:t xml:space="preserve">de </w:t>
      </w:r>
      <w:r w:rsidR="00C76338">
        <w:rPr>
          <w:b/>
          <w:kern w:val="22"/>
          <w:sz w:val="22"/>
          <w:szCs w:val="22"/>
          <w:lang w:val="fr-FR"/>
        </w:rPr>
        <w:t>la biodiversité p</w:t>
      </w:r>
      <w:r w:rsidR="004E2C52">
        <w:rPr>
          <w:b/>
          <w:kern w:val="22"/>
          <w:sz w:val="22"/>
          <w:szCs w:val="22"/>
          <w:lang w:val="fr-FR"/>
        </w:rPr>
        <w:t>our l’après</w:t>
      </w:r>
      <w:r w:rsidR="00C76338">
        <w:rPr>
          <w:b/>
          <w:kern w:val="22"/>
          <w:sz w:val="22"/>
          <w:szCs w:val="22"/>
          <w:lang w:val="fr-FR"/>
        </w:rPr>
        <w:t>-2020</w:t>
      </w:r>
    </w:p>
    <w:p w14:paraId="3014CE2C" w14:textId="67CDB247" w:rsidR="00DA7C58" w:rsidRPr="0061582C" w:rsidRDefault="00A327D9" w:rsidP="00A4524B">
      <w:pPr>
        <w:pStyle w:val="Para1"/>
        <w:suppressLineNumbers/>
        <w:suppressAutoHyphens/>
        <w:kinsoku w:val="0"/>
        <w:overflowPunct w:val="0"/>
        <w:autoSpaceDE w:val="0"/>
        <w:autoSpaceDN w:val="0"/>
        <w:adjustRightInd w:val="0"/>
        <w:snapToGrid w:val="0"/>
        <w:spacing w:before="120"/>
        <w:jc w:val="both"/>
        <w:rPr>
          <w:sz w:val="22"/>
          <w:szCs w:val="22"/>
          <w:lang w:val="fr-FR"/>
        </w:rPr>
      </w:pPr>
      <w:r w:rsidRPr="00C76338">
        <w:rPr>
          <w:sz w:val="22"/>
          <w:szCs w:val="22"/>
          <w:lang w:val="fr-FR"/>
        </w:rPr>
        <w:t>10.</w:t>
      </w:r>
      <w:r w:rsidRPr="00C76338">
        <w:rPr>
          <w:sz w:val="22"/>
          <w:szCs w:val="22"/>
          <w:lang w:val="fr-FR"/>
        </w:rPr>
        <w:tab/>
      </w:r>
      <w:r w:rsidR="00C76338" w:rsidRPr="00C76338">
        <w:rPr>
          <w:sz w:val="22"/>
          <w:szCs w:val="22"/>
          <w:lang w:val="fr-FR"/>
        </w:rPr>
        <w:t xml:space="preserve">Les résultats escomptés, les objectifs et les actions du projet d'ébauche sont proposés </w:t>
      </w:r>
      <w:r w:rsidR="0061582C">
        <w:rPr>
          <w:sz w:val="22"/>
          <w:szCs w:val="22"/>
          <w:lang w:val="fr-FR"/>
        </w:rPr>
        <w:t>en vue</w:t>
      </w:r>
      <w:r w:rsidR="00C76338" w:rsidRPr="00C76338">
        <w:rPr>
          <w:sz w:val="22"/>
          <w:szCs w:val="22"/>
          <w:lang w:val="fr-FR"/>
        </w:rPr>
        <w:t xml:space="preserve"> de soutenir la réalisation des buts et des objectifs du cadre mondial </w:t>
      </w:r>
      <w:r w:rsidR="00AB4C53">
        <w:rPr>
          <w:sz w:val="22"/>
          <w:szCs w:val="22"/>
          <w:lang w:val="fr-FR"/>
        </w:rPr>
        <w:t xml:space="preserve">de </w:t>
      </w:r>
      <w:r w:rsidR="00C76338" w:rsidRPr="00C76338">
        <w:rPr>
          <w:sz w:val="22"/>
          <w:szCs w:val="22"/>
          <w:lang w:val="fr-FR"/>
        </w:rPr>
        <w:t xml:space="preserve">la biodiversité </w:t>
      </w:r>
      <w:r w:rsidR="00AB4C53">
        <w:rPr>
          <w:sz w:val="22"/>
          <w:szCs w:val="22"/>
          <w:lang w:val="fr-FR"/>
        </w:rPr>
        <w:t>pour l’après</w:t>
      </w:r>
      <w:r w:rsidR="00C76338" w:rsidRPr="00C76338">
        <w:rPr>
          <w:sz w:val="22"/>
          <w:szCs w:val="22"/>
          <w:lang w:val="fr-FR"/>
        </w:rPr>
        <w:t xml:space="preserve">-2020, en reconnaissant qu'une action efficace </w:t>
      </w:r>
      <w:r w:rsidR="0061582C">
        <w:rPr>
          <w:sz w:val="22"/>
          <w:szCs w:val="22"/>
          <w:lang w:val="fr-FR"/>
        </w:rPr>
        <w:t>liée à la</w:t>
      </w:r>
      <w:r w:rsidR="00C76338" w:rsidRPr="00C76338">
        <w:rPr>
          <w:sz w:val="22"/>
          <w:szCs w:val="22"/>
          <w:lang w:val="fr-FR"/>
        </w:rPr>
        <w:t xml:space="preserve"> biodiversité nécessite la pleine participation de tous les membres de la société. Cette justification vise à mettre en évidence certains des principaux liens entre les résultats, les objectifs et les actions proposés dans le projet d'ébauche et les trois thèmes principaux du cadre </w:t>
      </w:r>
      <w:r w:rsidR="00AB4C53">
        <w:rPr>
          <w:sz w:val="22"/>
          <w:szCs w:val="22"/>
          <w:lang w:val="fr-FR"/>
        </w:rPr>
        <w:t>mondial pour l’après</w:t>
      </w:r>
      <w:r w:rsidR="00C76338" w:rsidRPr="00C76338">
        <w:rPr>
          <w:sz w:val="22"/>
          <w:szCs w:val="22"/>
          <w:lang w:val="fr-FR"/>
        </w:rPr>
        <w:t xml:space="preserve">-2020 : </w:t>
      </w:r>
      <w:r w:rsidR="0061582C">
        <w:rPr>
          <w:sz w:val="22"/>
          <w:szCs w:val="22"/>
          <w:lang w:val="fr-FR"/>
        </w:rPr>
        <w:t>réduire</w:t>
      </w:r>
      <w:r w:rsidR="00C76338" w:rsidRPr="00C76338">
        <w:rPr>
          <w:sz w:val="22"/>
          <w:szCs w:val="22"/>
          <w:lang w:val="fr-FR"/>
        </w:rPr>
        <w:t xml:space="preserve"> </w:t>
      </w:r>
      <w:r w:rsidR="0061582C">
        <w:rPr>
          <w:sz w:val="22"/>
          <w:szCs w:val="22"/>
          <w:lang w:val="fr-FR"/>
        </w:rPr>
        <w:t>l</w:t>
      </w:r>
      <w:r w:rsidR="00C76338" w:rsidRPr="00C76338">
        <w:rPr>
          <w:sz w:val="22"/>
          <w:szCs w:val="22"/>
          <w:lang w:val="fr-FR"/>
        </w:rPr>
        <w:t>es menaces pesant sur la biodiversité ; satisfa</w:t>
      </w:r>
      <w:r w:rsidR="0061582C">
        <w:rPr>
          <w:sz w:val="22"/>
          <w:szCs w:val="22"/>
          <w:lang w:val="fr-FR"/>
        </w:rPr>
        <w:t>ire l</w:t>
      </w:r>
      <w:r w:rsidR="00C76338" w:rsidRPr="00C76338">
        <w:rPr>
          <w:sz w:val="22"/>
          <w:szCs w:val="22"/>
          <w:lang w:val="fr-FR"/>
        </w:rPr>
        <w:t>es besoins des populations par l'utilisation durable et le partage des avantages ; et outils et solutions pour la mise en œuvre et l'intégration.</w:t>
      </w:r>
    </w:p>
    <w:p w14:paraId="59989868" w14:textId="3DEE759E" w:rsidR="00DA7C58" w:rsidRPr="00C76338" w:rsidRDefault="00C76338"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lang w:val="fr-FR"/>
        </w:rPr>
      </w:pPr>
      <w:r w:rsidRPr="00C76338">
        <w:rPr>
          <w:i/>
          <w:iCs/>
          <w:sz w:val="22"/>
          <w:szCs w:val="22"/>
          <w:lang w:val="fr-FR"/>
        </w:rPr>
        <w:t>Réduire les menaces pesant sur la biodiversité</w:t>
      </w:r>
    </w:p>
    <w:p w14:paraId="78F9789D" w14:textId="673FDAF1" w:rsidR="00306732" w:rsidRPr="00306732" w:rsidRDefault="00DF2CBF" w:rsidP="00A4524B">
      <w:pPr>
        <w:pStyle w:val="Para1"/>
        <w:suppressLineNumbers/>
        <w:suppressAutoHyphens/>
        <w:kinsoku w:val="0"/>
        <w:overflowPunct w:val="0"/>
        <w:autoSpaceDE w:val="0"/>
        <w:autoSpaceDN w:val="0"/>
        <w:adjustRightInd w:val="0"/>
        <w:snapToGrid w:val="0"/>
        <w:spacing w:before="120"/>
        <w:jc w:val="both"/>
        <w:rPr>
          <w:sz w:val="22"/>
          <w:szCs w:val="22"/>
          <w:lang w:val="fr-FR"/>
        </w:rPr>
      </w:pPr>
      <w:r w:rsidRPr="00306732">
        <w:rPr>
          <w:sz w:val="22"/>
          <w:szCs w:val="22"/>
          <w:lang w:val="fr-FR"/>
        </w:rPr>
        <w:t>11.</w:t>
      </w:r>
      <w:r w:rsidRPr="00306732">
        <w:rPr>
          <w:sz w:val="22"/>
          <w:szCs w:val="22"/>
          <w:lang w:val="fr-FR"/>
        </w:rPr>
        <w:tab/>
      </w:r>
      <w:r w:rsidR="00306732" w:rsidRPr="00306732">
        <w:rPr>
          <w:sz w:val="22"/>
          <w:szCs w:val="22"/>
          <w:lang w:val="fr-FR"/>
        </w:rPr>
        <w:t xml:space="preserve">Bien que les femmes et les filles jouent </w:t>
      </w:r>
      <w:r w:rsidR="001A1215">
        <w:rPr>
          <w:sz w:val="22"/>
          <w:szCs w:val="22"/>
          <w:lang w:val="fr-FR"/>
        </w:rPr>
        <w:t>un rôle essentiel</w:t>
      </w:r>
      <w:r w:rsidR="00306732" w:rsidRPr="00306732">
        <w:rPr>
          <w:sz w:val="22"/>
          <w:szCs w:val="22"/>
          <w:lang w:val="fr-FR"/>
        </w:rPr>
        <w:t xml:space="preserve"> dans la conservation et l'utilisation durable de la biodiversité, </w:t>
      </w:r>
      <w:r w:rsidR="002F73E2">
        <w:rPr>
          <w:sz w:val="22"/>
          <w:szCs w:val="22"/>
          <w:lang w:val="fr-FR"/>
        </w:rPr>
        <w:t>celles-ci</w:t>
      </w:r>
      <w:r w:rsidR="00306732" w:rsidRPr="00306732">
        <w:rPr>
          <w:sz w:val="22"/>
          <w:szCs w:val="22"/>
          <w:lang w:val="fr-FR"/>
        </w:rPr>
        <w:t xml:space="preserve"> sont généralement sous-évalué</w:t>
      </w:r>
      <w:r w:rsidR="002F73E2">
        <w:rPr>
          <w:sz w:val="22"/>
          <w:szCs w:val="22"/>
          <w:lang w:val="fr-FR"/>
        </w:rPr>
        <w:t>e</w:t>
      </w:r>
      <w:r w:rsidR="00306732" w:rsidRPr="00306732">
        <w:rPr>
          <w:sz w:val="22"/>
          <w:szCs w:val="22"/>
          <w:lang w:val="fr-FR"/>
        </w:rPr>
        <w:t>s et négligé</w:t>
      </w:r>
      <w:r w:rsidR="002F73E2">
        <w:rPr>
          <w:sz w:val="22"/>
          <w:szCs w:val="22"/>
          <w:lang w:val="fr-FR"/>
        </w:rPr>
        <w:t>e</w:t>
      </w:r>
      <w:r w:rsidR="00306732" w:rsidRPr="00306732">
        <w:rPr>
          <w:sz w:val="22"/>
          <w:szCs w:val="22"/>
          <w:lang w:val="fr-FR"/>
        </w:rPr>
        <w:t>s, ce qui se traduit par une faible prise en compte dans les décisions en matière de politique, de planification et de programmation. Le manque d'attention portée à ces rôles, ainsi qu'aux besoins, priorités et intérêts des femmes et des filles qui y sont associé</w:t>
      </w:r>
      <w:r w:rsidR="001A1215">
        <w:rPr>
          <w:sz w:val="22"/>
          <w:szCs w:val="22"/>
          <w:lang w:val="fr-FR"/>
        </w:rPr>
        <w:t>e</w:t>
      </w:r>
      <w:r w:rsidR="00306732" w:rsidRPr="00306732">
        <w:rPr>
          <w:sz w:val="22"/>
          <w:szCs w:val="22"/>
          <w:lang w:val="fr-FR"/>
        </w:rPr>
        <w:t xml:space="preserve">s, a également servi à limiter l'accès aux ressources et services nécessaires pour que </w:t>
      </w:r>
      <w:r w:rsidR="001A1215">
        <w:rPr>
          <w:sz w:val="22"/>
          <w:szCs w:val="22"/>
          <w:lang w:val="fr-FR"/>
        </w:rPr>
        <w:t xml:space="preserve">ces dernières </w:t>
      </w:r>
      <w:r w:rsidR="00306732" w:rsidRPr="00306732">
        <w:rPr>
          <w:sz w:val="22"/>
          <w:szCs w:val="22"/>
          <w:lang w:val="fr-FR"/>
        </w:rPr>
        <w:t>puissent contribuer plus pleinement aux efforts de lutte contre la perte de biodiversité. En raison de normes socioculturelles et de systèmes et pratiques discriminatoires, les femmes et les filles du monde entier sont confrontées à des inégalités d'accès aux ressources biologiques telles que la terre et l'eau</w:t>
      </w:r>
      <w:r w:rsidR="001A1215">
        <w:rPr>
          <w:sz w:val="22"/>
          <w:szCs w:val="22"/>
          <w:lang w:val="fr-FR"/>
        </w:rPr>
        <w:t xml:space="preserve"> ainsi qu’aux </w:t>
      </w:r>
      <w:r w:rsidR="00306732" w:rsidRPr="00306732">
        <w:rPr>
          <w:sz w:val="22"/>
          <w:szCs w:val="22"/>
          <w:lang w:val="fr-FR"/>
        </w:rPr>
        <w:t>services essentiels. À l'échelle mondiale, moins de 15 % des propriétaires fonciers sont des femmes</w:t>
      </w:r>
      <w:r w:rsidR="007E28DE" w:rsidRPr="00354448">
        <w:rPr>
          <w:rStyle w:val="FootnoteReference"/>
          <w:szCs w:val="22"/>
          <w:u w:val="none"/>
          <w:vertAlign w:val="superscript"/>
          <w:lang w:val="fr-FR"/>
        </w:rPr>
        <w:footnoteReference w:id="8"/>
      </w:r>
      <w:r w:rsidR="00306732" w:rsidRPr="00354448">
        <w:rPr>
          <w:sz w:val="22"/>
          <w:szCs w:val="22"/>
          <w:vertAlign w:val="superscript"/>
          <w:lang w:val="fr-FR"/>
        </w:rPr>
        <w:t xml:space="preserve"> </w:t>
      </w:r>
      <w:r w:rsidR="00306732" w:rsidRPr="00306732">
        <w:rPr>
          <w:sz w:val="22"/>
          <w:szCs w:val="22"/>
          <w:lang w:val="fr-FR"/>
        </w:rPr>
        <w:t>et, si 164 pays reconnaissent les droits des femmes à posséder, utiliser, prendre des décisions et utiliser la terre comme garantie au même titre que les hommes, en raison de lois coutumières et religieuses discriminatoires, seuls 52 pays garantissent ces droits en droit et en pratique</w:t>
      </w:r>
      <w:r w:rsidR="007E28DE" w:rsidRPr="00354448">
        <w:rPr>
          <w:rStyle w:val="FootnoteReference"/>
          <w:szCs w:val="22"/>
          <w:u w:val="none"/>
          <w:vertAlign w:val="superscript"/>
          <w:lang w:val="fr-FR"/>
        </w:rPr>
        <w:footnoteReference w:id="9"/>
      </w:r>
      <w:r w:rsidR="00306732" w:rsidRPr="00306732">
        <w:rPr>
          <w:sz w:val="22"/>
          <w:szCs w:val="22"/>
          <w:lang w:val="fr-FR"/>
        </w:rPr>
        <w:t xml:space="preserve">. Les inégalités entre les sexes en matière de propriété des ressources biologiques se traduisent également par une plus grande exclusion dans l'accès aux services de soutien, tels que le crédit et les services financiers, les informations relatives à l'utilisation durable et à la conservation, les nouvelles technologies et autres incitations, ce qui limite encore le potentiel </w:t>
      </w:r>
      <w:r w:rsidR="00306732" w:rsidRPr="00306732">
        <w:rPr>
          <w:sz w:val="22"/>
          <w:szCs w:val="22"/>
          <w:lang w:val="fr-FR"/>
        </w:rPr>
        <w:lastRenderedPageBreak/>
        <w:t>des femmes à contribuer à des solutions durables</w:t>
      </w:r>
      <w:r w:rsidR="007E28DE" w:rsidRPr="00354448">
        <w:rPr>
          <w:rStyle w:val="FootnoteReference"/>
          <w:szCs w:val="22"/>
          <w:u w:val="none"/>
          <w:vertAlign w:val="superscript"/>
          <w:lang w:val="fr-FR"/>
        </w:rPr>
        <w:footnoteReference w:id="10"/>
      </w:r>
      <w:r w:rsidR="00306732" w:rsidRPr="00306732">
        <w:rPr>
          <w:sz w:val="22"/>
          <w:szCs w:val="22"/>
          <w:lang w:val="fr-FR"/>
        </w:rPr>
        <w:t>.</w:t>
      </w:r>
      <w:r w:rsidR="001A1215">
        <w:rPr>
          <w:sz w:val="22"/>
          <w:szCs w:val="22"/>
          <w:lang w:val="fr-FR"/>
        </w:rPr>
        <w:t xml:space="preserve"> </w:t>
      </w:r>
      <w:r w:rsidR="00306732" w:rsidRPr="00306732">
        <w:rPr>
          <w:sz w:val="22"/>
          <w:szCs w:val="22"/>
          <w:lang w:val="fr-FR"/>
        </w:rPr>
        <w:t>Les agricultrices sont moins susceptibles que les agriculteurs d'utiliser des intrants modernes, tels que des semences améliorées, des mesures de lutte biologique contre les parasites et des outils mécaniques</w:t>
      </w:r>
      <w:r w:rsidR="007E28DE" w:rsidRPr="00354448">
        <w:rPr>
          <w:rStyle w:val="FootnoteReference"/>
          <w:szCs w:val="22"/>
          <w:u w:val="none"/>
          <w:vertAlign w:val="superscript"/>
          <w:lang w:val="fr-FR"/>
        </w:rPr>
        <w:footnoteReference w:id="11"/>
      </w:r>
      <w:r w:rsidR="00306732" w:rsidRPr="00306732">
        <w:rPr>
          <w:sz w:val="22"/>
          <w:szCs w:val="22"/>
          <w:lang w:val="fr-FR"/>
        </w:rPr>
        <w:t xml:space="preserve">. En garantissant la propriété foncière et les droits des femmes dans la loi et dans la pratique, </w:t>
      </w:r>
      <w:r w:rsidR="001A1215">
        <w:rPr>
          <w:sz w:val="22"/>
          <w:szCs w:val="22"/>
          <w:lang w:val="fr-FR"/>
        </w:rPr>
        <w:t>nous pouvons</w:t>
      </w:r>
      <w:r w:rsidR="00306732" w:rsidRPr="00306732">
        <w:rPr>
          <w:sz w:val="22"/>
          <w:szCs w:val="22"/>
          <w:lang w:val="fr-FR"/>
        </w:rPr>
        <w:t xml:space="preserve"> permet</w:t>
      </w:r>
      <w:r w:rsidR="001A1215">
        <w:rPr>
          <w:sz w:val="22"/>
          <w:szCs w:val="22"/>
          <w:lang w:val="fr-FR"/>
        </w:rPr>
        <w:t>tre</w:t>
      </w:r>
      <w:r w:rsidR="00306732" w:rsidRPr="00306732">
        <w:rPr>
          <w:sz w:val="22"/>
          <w:szCs w:val="22"/>
          <w:lang w:val="fr-FR"/>
        </w:rPr>
        <w:t xml:space="preserve"> aux femmes de s'engager de manière plus substantielle dans les processus décisionnels et </w:t>
      </w:r>
      <w:r w:rsidR="001A1215">
        <w:rPr>
          <w:sz w:val="22"/>
          <w:szCs w:val="22"/>
          <w:lang w:val="fr-FR"/>
        </w:rPr>
        <w:t xml:space="preserve">nous pouvons </w:t>
      </w:r>
      <w:r w:rsidR="00306732" w:rsidRPr="00306732">
        <w:rPr>
          <w:sz w:val="22"/>
          <w:szCs w:val="22"/>
          <w:lang w:val="fr-FR"/>
        </w:rPr>
        <w:t>renforce</w:t>
      </w:r>
      <w:r w:rsidR="001A1215">
        <w:rPr>
          <w:sz w:val="22"/>
          <w:szCs w:val="22"/>
          <w:lang w:val="fr-FR"/>
        </w:rPr>
        <w:t>r</w:t>
      </w:r>
      <w:r w:rsidR="00306732" w:rsidRPr="00306732">
        <w:rPr>
          <w:sz w:val="22"/>
          <w:szCs w:val="22"/>
          <w:lang w:val="fr-FR"/>
        </w:rPr>
        <w:t xml:space="preserve"> leur capacité et leur incitation à investir dans des pratiques durables.</w:t>
      </w:r>
    </w:p>
    <w:p w14:paraId="2478256D" w14:textId="30407BA6" w:rsidR="00306732" w:rsidRPr="00306732" w:rsidRDefault="00306732" w:rsidP="00A4524B">
      <w:pPr>
        <w:pStyle w:val="Para1"/>
        <w:keepNext/>
        <w:suppressLineNumbers/>
        <w:suppressAutoHyphens/>
        <w:kinsoku w:val="0"/>
        <w:overflowPunct w:val="0"/>
        <w:autoSpaceDE w:val="0"/>
        <w:autoSpaceDN w:val="0"/>
        <w:adjustRightInd w:val="0"/>
        <w:snapToGrid w:val="0"/>
        <w:spacing w:before="120"/>
        <w:jc w:val="both"/>
        <w:rPr>
          <w:i/>
          <w:iCs/>
          <w:sz w:val="22"/>
          <w:szCs w:val="22"/>
          <w:lang w:val="fr-FR"/>
        </w:rPr>
      </w:pPr>
      <w:r w:rsidRPr="00306732">
        <w:rPr>
          <w:i/>
          <w:iCs/>
          <w:sz w:val="22"/>
          <w:szCs w:val="22"/>
          <w:lang w:val="fr-FR"/>
        </w:rPr>
        <w:t>Répondre aux besoins des populations par l'utilisation durable et le partage des bénéfices</w:t>
      </w:r>
    </w:p>
    <w:p w14:paraId="7D7AE0B2" w14:textId="270A595F" w:rsidR="00306732" w:rsidRPr="001254F0" w:rsidRDefault="00E82296"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fr-FR"/>
        </w:rPr>
      </w:pPr>
      <w:r w:rsidRPr="00496646">
        <w:rPr>
          <w:rFonts w:eastAsiaTheme="minorHAnsi"/>
          <w:snapToGrid/>
          <w:sz w:val="22"/>
          <w:szCs w:val="22"/>
          <w:lang w:val="fr-FR"/>
        </w:rPr>
        <w:t>12.</w:t>
      </w:r>
      <w:r w:rsidRPr="00496646">
        <w:rPr>
          <w:rFonts w:eastAsiaTheme="minorHAnsi"/>
          <w:snapToGrid/>
          <w:sz w:val="22"/>
          <w:szCs w:val="22"/>
          <w:lang w:val="fr-FR"/>
        </w:rPr>
        <w:tab/>
      </w:r>
      <w:r w:rsidR="00306732" w:rsidRPr="00306732">
        <w:rPr>
          <w:sz w:val="22"/>
          <w:szCs w:val="22"/>
          <w:lang w:val="fr-FR"/>
        </w:rPr>
        <w:t>La perte et la dégradation de la biodiversité affectent les hommes et les garçons ainsi que les femmes et les filles de différentes manières, les femmes et les filles étant souvent plus désavantagées. Par exemple, les menaces à la sécurité alimentaire peuvent avoir des effets particulièrement néfastes sur les femmes et les enfants. Bien que tous les membres d'un ménage souffrent en période d'insécurité alimentaire, il est prouvé que les femmes et les filles risquent de recevoir moins d'aliments et de moins bonne qualité que leurs homologues masculins, ce qui a des conséquences désastreuses sur leur santé et leur état nutritionnel</w:t>
      </w:r>
      <w:r w:rsidR="007E28DE" w:rsidRPr="00354448">
        <w:rPr>
          <w:rStyle w:val="FootnoteReference"/>
          <w:szCs w:val="22"/>
          <w:u w:val="none"/>
          <w:vertAlign w:val="superscript"/>
          <w:lang w:val="fr-FR"/>
        </w:rPr>
        <w:footnoteReference w:id="12"/>
      </w:r>
      <w:r w:rsidR="00306732" w:rsidRPr="00306732">
        <w:rPr>
          <w:sz w:val="22"/>
          <w:szCs w:val="22"/>
          <w:lang w:val="fr-FR"/>
        </w:rPr>
        <w:t>.  En général, les femmes sont également plus désavantagées en ce qui concerne les possibilités d'emploi formel, les emplois des femmes étant souvent plus précaires que ceux des hommes, et les femmes étant surreprésentées dans le secteur informel et aux niveaux inférieurs des chaînes d'approvisionnement</w:t>
      </w:r>
      <w:r w:rsidR="007E28DE" w:rsidRPr="00C246EE">
        <w:rPr>
          <w:rStyle w:val="FootnoteReference"/>
          <w:sz w:val="20"/>
          <w:szCs w:val="20"/>
          <w:u w:val="none"/>
          <w:vertAlign w:val="superscript"/>
          <w:lang w:val="fr-FR"/>
        </w:rPr>
        <w:footnoteReference w:id="13"/>
      </w:r>
      <w:r w:rsidR="00306732" w:rsidRPr="00C246EE">
        <w:rPr>
          <w:sz w:val="20"/>
          <w:szCs w:val="20"/>
          <w:lang w:val="fr-FR"/>
        </w:rPr>
        <w:t>.</w:t>
      </w:r>
      <w:r w:rsidR="007E28DE">
        <w:rPr>
          <w:sz w:val="22"/>
          <w:szCs w:val="22"/>
          <w:lang w:val="fr-FR"/>
        </w:rPr>
        <w:t xml:space="preserve"> </w:t>
      </w:r>
      <w:r w:rsidR="00306732" w:rsidRPr="00306732">
        <w:rPr>
          <w:sz w:val="22"/>
          <w:szCs w:val="22"/>
          <w:lang w:val="fr-FR"/>
        </w:rPr>
        <w:t>Le sous-investissement important dans l'égalité des sexes dans les secteurs de l'infrastructure économique limite également les possibilités pour les femmes de participer à l'économie verte</w:t>
      </w:r>
      <w:r w:rsidR="007E28DE" w:rsidRPr="00354448">
        <w:rPr>
          <w:rStyle w:val="FootnoteReference"/>
          <w:szCs w:val="22"/>
          <w:u w:val="none"/>
          <w:vertAlign w:val="superscript"/>
          <w:lang w:val="fr-FR"/>
        </w:rPr>
        <w:footnoteReference w:id="14"/>
      </w:r>
      <w:r w:rsidR="00306732" w:rsidRPr="00306732">
        <w:rPr>
          <w:sz w:val="22"/>
          <w:szCs w:val="22"/>
          <w:lang w:val="fr-FR"/>
        </w:rPr>
        <w:t xml:space="preserve">.  Faire en sorte que les avantages de la biodiversité soient accessibles à tous implique que des mesures </w:t>
      </w:r>
      <w:r w:rsidR="00C246EE">
        <w:rPr>
          <w:sz w:val="22"/>
          <w:szCs w:val="22"/>
          <w:lang w:val="fr-FR"/>
        </w:rPr>
        <w:t>doivent être</w:t>
      </w:r>
      <w:r w:rsidR="00306732" w:rsidRPr="00306732">
        <w:rPr>
          <w:sz w:val="22"/>
          <w:szCs w:val="22"/>
          <w:lang w:val="fr-FR"/>
        </w:rPr>
        <w:t xml:space="preserve"> prises pour remédier aux déséquilibres entre les sexes en matière d'opportunités d'emploi liées à la biodiversité. De telles mesures peuvent également renforcer les résultats en matière de biodiversité. Par exemple, veiller à ce que les femmes et les hommes bénéficient de moyens de subsistance fondés sur la gestion durable des espèces sauvages est un moyen important d'assurer un large soutien de la communauté à cette gestion, ainsi que de promouvoir l'égalité entre les sexes</w:t>
      </w:r>
      <w:r w:rsidR="007E28DE" w:rsidRPr="00354448">
        <w:rPr>
          <w:rStyle w:val="FootnoteReference"/>
          <w:szCs w:val="22"/>
          <w:u w:val="none"/>
          <w:vertAlign w:val="superscript"/>
          <w:lang w:val="fr-FR"/>
        </w:rPr>
        <w:footnoteReference w:id="15"/>
      </w:r>
      <w:r w:rsidR="00306732" w:rsidRPr="00306732">
        <w:rPr>
          <w:sz w:val="22"/>
          <w:szCs w:val="22"/>
          <w:lang w:val="fr-FR"/>
        </w:rPr>
        <w:t>.</w:t>
      </w:r>
    </w:p>
    <w:p w14:paraId="59B15722" w14:textId="150C30D5" w:rsidR="00A55893" w:rsidRPr="00FB2A19" w:rsidRDefault="001A0716" w:rsidP="00A4524B">
      <w:pPr>
        <w:pStyle w:val="Para1"/>
        <w:suppressLineNumbers/>
        <w:suppressAutoHyphens/>
        <w:kinsoku w:val="0"/>
        <w:overflowPunct w:val="0"/>
        <w:autoSpaceDE w:val="0"/>
        <w:autoSpaceDN w:val="0"/>
        <w:adjustRightInd w:val="0"/>
        <w:snapToGrid w:val="0"/>
        <w:spacing w:before="120"/>
        <w:jc w:val="both"/>
        <w:rPr>
          <w:sz w:val="22"/>
          <w:szCs w:val="22"/>
          <w:lang w:val="fr-FR"/>
        </w:rPr>
      </w:pPr>
      <w:r w:rsidRPr="00306732">
        <w:rPr>
          <w:sz w:val="22"/>
          <w:szCs w:val="22"/>
          <w:lang w:val="fr-FR"/>
        </w:rPr>
        <w:t>13.</w:t>
      </w:r>
      <w:r w:rsidRPr="00306732">
        <w:rPr>
          <w:sz w:val="22"/>
          <w:szCs w:val="22"/>
          <w:lang w:val="fr-FR"/>
        </w:rPr>
        <w:tab/>
      </w:r>
      <w:r w:rsidR="00306732" w:rsidRPr="00306732">
        <w:rPr>
          <w:sz w:val="22"/>
          <w:szCs w:val="22"/>
          <w:lang w:val="fr-FR"/>
        </w:rPr>
        <w:t xml:space="preserve">Dans tous les domaines et secteurs liés à la biodiversité, la violence sexiste est un moyen d'affirmer le contrôle des ressources naturelles et de réduire les efforts de ceux qui œuvrent pour un environnement sûr et sain.  Il a été démontré que la violence sexiste s'intensifie dans les situations de pénurie de ressources et de stress environnemental accru, y compris dans les contextes de post-catastrophe naturelle. La violence sexiste est également répandue dans les stratégies de survie et les négociations quotidiennes pour les ressources, </w:t>
      </w:r>
      <w:r w:rsidR="00FB2A19">
        <w:rPr>
          <w:sz w:val="22"/>
          <w:szCs w:val="22"/>
          <w:lang w:val="fr-FR"/>
        </w:rPr>
        <w:t>notamment en Afrique sub-saharienne</w:t>
      </w:r>
      <w:r w:rsidR="00FB2A19" w:rsidRPr="00354448">
        <w:rPr>
          <w:rStyle w:val="FootnoteReference"/>
          <w:szCs w:val="22"/>
          <w:u w:val="none"/>
          <w:vertAlign w:val="superscript"/>
          <w:lang w:val="fr-FR"/>
        </w:rPr>
        <w:footnoteReference w:id="16"/>
      </w:r>
      <w:r w:rsidR="00FB2A19">
        <w:rPr>
          <w:sz w:val="22"/>
          <w:szCs w:val="22"/>
          <w:lang w:val="fr-FR"/>
        </w:rPr>
        <w:t>, avec</w:t>
      </w:r>
      <w:r w:rsidR="00306732" w:rsidRPr="00306732">
        <w:rPr>
          <w:sz w:val="22"/>
          <w:szCs w:val="22"/>
          <w:lang w:val="fr-FR"/>
        </w:rPr>
        <w:t xml:space="preserve"> la pratique </w:t>
      </w:r>
      <w:r w:rsidR="00FB2A19">
        <w:rPr>
          <w:sz w:val="22"/>
          <w:szCs w:val="22"/>
          <w:lang w:val="fr-FR"/>
        </w:rPr>
        <w:t>de faveurs sexuelles en échange</w:t>
      </w:r>
      <w:r w:rsidR="00306732" w:rsidRPr="00306732">
        <w:rPr>
          <w:sz w:val="22"/>
          <w:szCs w:val="22"/>
          <w:lang w:val="fr-FR"/>
        </w:rPr>
        <w:t xml:space="preserve"> </w:t>
      </w:r>
      <w:r w:rsidR="00FB2A19">
        <w:rPr>
          <w:sz w:val="22"/>
          <w:szCs w:val="22"/>
          <w:lang w:val="fr-FR"/>
        </w:rPr>
        <w:t xml:space="preserve">de </w:t>
      </w:r>
      <w:r w:rsidR="00306732" w:rsidRPr="00306732">
        <w:rPr>
          <w:sz w:val="22"/>
          <w:szCs w:val="22"/>
          <w:lang w:val="fr-FR"/>
        </w:rPr>
        <w:t>poisson. La criminalité environnementale, qui est la quatrième forme de criminalité transnationale par ordre d'importance, utilise régulièrement la violence sexiste pour mener des pratiques environnementales nuisibles, telles que la pêche illégale, l'exploitation minière et le trafic d'espèces sauvages. Par exemple, en Asie du Sud-Est, des hommes et des garçons sont victimes de la traite à des fins de travail forcé dans l'industrie de la pêche illégale</w:t>
      </w:r>
      <w:r w:rsidR="007E28DE" w:rsidRPr="00354448">
        <w:rPr>
          <w:rStyle w:val="FootnoteReference"/>
          <w:szCs w:val="22"/>
          <w:u w:val="none"/>
          <w:vertAlign w:val="superscript"/>
          <w:lang w:val="fr-FR"/>
        </w:rPr>
        <w:footnoteReference w:id="17"/>
      </w:r>
      <w:r w:rsidR="00306732" w:rsidRPr="00FB2A19">
        <w:rPr>
          <w:sz w:val="22"/>
          <w:szCs w:val="22"/>
          <w:lang w:val="fr-FR"/>
        </w:rPr>
        <w:t>.</w:t>
      </w:r>
      <w:r w:rsidR="00FB2A19">
        <w:rPr>
          <w:sz w:val="22"/>
          <w:szCs w:val="22"/>
          <w:lang w:val="fr-FR"/>
        </w:rPr>
        <w:t xml:space="preserve"> </w:t>
      </w:r>
      <w:r w:rsidR="00306732" w:rsidRPr="00306732">
        <w:rPr>
          <w:sz w:val="22"/>
          <w:szCs w:val="22"/>
          <w:lang w:val="fr-FR"/>
        </w:rPr>
        <w:t xml:space="preserve">Les mesures visant à éliminer la violence sexiste peuvent ainsi contribuer à freiner les pratiques nuisibles à la biodiversité, à faire respecter les droits de l'homme et à créer les conditions nécessaires </w:t>
      </w:r>
      <w:r w:rsidR="00AD5703">
        <w:rPr>
          <w:sz w:val="22"/>
          <w:szCs w:val="22"/>
          <w:lang w:val="fr-FR"/>
        </w:rPr>
        <w:t xml:space="preserve">pour </w:t>
      </w:r>
      <w:r w:rsidR="00306732" w:rsidRPr="00306732">
        <w:rPr>
          <w:sz w:val="22"/>
          <w:szCs w:val="22"/>
          <w:lang w:val="fr-FR"/>
        </w:rPr>
        <w:t>une gestion plus durable des ressources</w:t>
      </w:r>
      <w:r w:rsidR="007E6411">
        <w:rPr>
          <w:sz w:val="22"/>
          <w:szCs w:val="22"/>
          <w:lang w:val="fr-FR"/>
        </w:rPr>
        <w:t>.</w:t>
      </w:r>
    </w:p>
    <w:p w14:paraId="1EE09F53" w14:textId="53851C0B" w:rsidR="00A55893" w:rsidRPr="00306732" w:rsidRDefault="00306732" w:rsidP="00A4524B">
      <w:pPr>
        <w:pStyle w:val="Para1"/>
        <w:keepNext/>
        <w:suppressLineNumbers/>
        <w:suppressAutoHyphens/>
        <w:kinsoku w:val="0"/>
        <w:overflowPunct w:val="0"/>
        <w:autoSpaceDE w:val="0"/>
        <w:autoSpaceDN w:val="0"/>
        <w:adjustRightInd w:val="0"/>
        <w:snapToGrid w:val="0"/>
        <w:spacing w:before="120"/>
        <w:jc w:val="both"/>
        <w:rPr>
          <w:i/>
          <w:iCs/>
          <w:kern w:val="22"/>
          <w:sz w:val="22"/>
          <w:szCs w:val="22"/>
          <w:lang w:val="fr-FR"/>
        </w:rPr>
      </w:pPr>
      <w:r w:rsidRPr="00306732">
        <w:rPr>
          <w:i/>
          <w:iCs/>
          <w:sz w:val="22"/>
          <w:szCs w:val="22"/>
          <w:lang w:val="fr-FR"/>
        </w:rPr>
        <w:t>Outils et solutions pour la mise en œuvre et l'intégration</w:t>
      </w:r>
    </w:p>
    <w:p w14:paraId="24B502E9" w14:textId="493EF5F9" w:rsidR="00B655DD" w:rsidRPr="00306732" w:rsidRDefault="001A0716"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fr-FR"/>
        </w:rPr>
      </w:pPr>
      <w:r w:rsidRPr="00306732">
        <w:rPr>
          <w:sz w:val="22"/>
          <w:szCs w:val="22"/>
          <w:lang w:val="fr-FR"/>
        </w:rPr>
        <w:t>14.</w:t>
      </w:r>
      <w:r w:rsidRPr="00306732">
        <w:rPr>
          <w:sz w:val="22"/>
          <w:szCs w:val="22"/>
          <w:lang w:val="fr-FR"/>
        </w:rPr>
        <w:tab/>
      </w:r>
      <w:r w:rsidR="00306732" w:rsidRPr="00306732">
        <w:rPr>
          <w:sz w:val="22"/>
          <w:szCs w:val="22"/>
          <w:lang w:val="fr-FR"/>
        </w:rPr>
        <w:t>Les femmes sont sous-représentées dans les processus décisionnels liés à la biodiversité à tous les niveaux. Si la participation est importante en soi, en tant que droit fondamental, il est prouvé que la diversité dans la prise de décision donne de meilleurs résultats</w:t>
      </w:r>
      <w:r w:rsidR="007E28DE" w:rsidRPr="00136CC9">
        <w:rPr>
          <w:sz w:val="18"/>
          <w:vertAlign w:val="superscript"/>
        </w:rPr>
        <w:footnoteReference w:id="18"/>
      </w:r>
      <w:r w:rsidR="00306732" w:rsidRPr="00306732">
        <w:rPr>
          <w:sz w:val="22"/>
          <w:szCs w:val="22"/>
          <w:lang w:val="fr-FR"/>
        </w:rPr>
        <w:t>.  Des études ont démontré qu'une implication accrue des femmes dans la prise de décision concernant les ressources locales conduit à de meilleurs résultats en matière de gouvernance, de gestion et de conservation des ressources, et que les taux de réussite de la gestion communautaire des ressources naturelles ont un impact positif lorsque davantage de femmes participent à la prise de décision</w:t>
      </w:r>
      <w:r w:rsidR="007E28DE" w:rsidRPr="00136CC9">
        <w:rPr>
          <w:sz w:val="18"/>
          <w:vertAlign w:val="superscript"/>
        </w:rPr>
        <w:footnoteReference w:id="19"/>
      </w:r>
      <w:r w:rsidR="00306732" w:rsidRPr="00306732">
        <w:rPr>
          <w:sz w:val="22"/>
          <w:szCs w:val="22"/>
          <w:lang w:val="fr-FR"/>
        </w:rPr>
        <w:t>. Au niveau mondial, les études montrent des corrélations entre les femmes occupant des postes d'autorité politique et des empreintes carbone nationales plus faibles</w:t>
      </w:r>
      <w:r w:rsidR="007E28DE" w:rsidRPr="00C63DD1">
        <w:rPr>
          <w:rStyle w:val="FootnoteReference"/>
          <w:szCs w:val="22"/>
          <w:u w:val="none"/>
          <w:vertAlign w:val="superscript"/>
          <w:lang w:val="fr-FR"/>
        </w:rPr>
        <w:footnoteReference w:id="20"/>
      </w:r>
      <w:r w:rsidR="00306732" w:rsidRPr="00306732">
        <w:rPr>
          <w:sz w:val="22"/>
          <w:szCs w:val="22"/>
          <w:lang w:val="fr-FR"/>
        </w:rPr>
        <w:t>.  Cependant, les femmes restent nettement sous-représentées dans les ministères de l'environnement et les comités de district ou de communauté ; en 2020, seuls 15 % des ministères nationaux de l'environnement étaient dirigés par des femmes</w:t>
      </w:r>
      <w:r w:rsidR="007E28DE" w:rsidRPr="00136CC9">
        <w:rPr>
          <w:sz w:val="18"/>
          <w:vertAlign w:val="superscript"/>
        </w:rPr>
        <w:footnoteReference w:id="21"/>
      </w:r>
      <w:r w:rsidR="00306732" w:rsidRPr="00306732">
        <w:rPr>
          <w:sz w:val="22"/>
          <w:szCs w:val="22"/>
          <w:lang w:val="fr-FR"/>
        </w:rPr>
        <w:t>.</w:t>
      </w:r>
    </w:p>
    <w:p w14:paraId="5B15F984" w14:textId="4031C2E9" w:rsidR="00A55893" w:rsidRPr="00306732"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fr-FR"/>
        </w:rPr>
      </w:pPr>
      <w:r w:rsidRPr="00306732">
        <w:rPr>
          <w:sz w:val="22"/>
          <w:szCs w:val="22"/>
          <w:lang w:val="fr-FR"/>
        </w:rPr>
        <w:t>15.</w:t>
      </w:r>
      <w:r w:rsidRPr="00306732">
        <w:rPr>
          <w:sz w:val="22"/>
          <w:szCs w:val="22"/>
          <w:lang w:val="fr-FR"/>
        </w:rPr>
        <w:tab/>
      </w:r>
      <w:r w:rsidR="00306732" w:rsidRPr="00306732">
        <w:rPr>
          <w:sz w:val="22"/>
          <w:szCs w:val="22"/>
          <w:lang w:val="fr-FR"/>
        </w:rPr>
        <w:t>Les statistiques sexospécifiques et les données ventilées par sexe sont essentielles pour l'élaboration et la mise en œuvre de politiques et de programmes fondés sur des données probantes afin de soutenir une action en faveur de la biodiversité tenant compte de la dimension de genre</w:t>
      </w:r>
      <w:r w:rsidR="007E28DE" w:rsidRPr="00280245">
        <w:rPr>
          <w:rStyle w:val="FootnoteReference"/>
          <w:szCs w:val="22"/>
          <w:u w:val="none"/>
          <w:vertAlign w:val="superscript"/>
          <w:lang w:val="fr-FR"/>
        </w:rPr>
        <w:footnoteReference w:id="22"/>
      </w:r>
      <w:r w:rsidR="00306732" w:rsidRPr="00306732">
        <w:rPr>
          <w:sz w:val="22"/>
          <w:szCs w:val="22"/>
          <w:lang w:val="fr-FR"/>
        </w:rPr>
        <w:t>. Cependant, les lacunes persistantes en matière de données dues à la collecte, à la diffusion et à l'application limitées des statistiques sur le genre et l'environnement à différents niveaux limitent la capacité à établir des bases de référence, à suivre les progrès et à évaluer les résultats en fonction du genre.  Combler les lacunes en matière de données sur le lien entre le genre et la biodiversité permettra de déployer des efforts plus efficaces, équitables et efficients pour traiter les questions liées à la biodiversité dans tous les secteurs.</w:t>
      </w:r>
    </w:p>
    <w:p w14:paraId="6EAA4548" w14:textId="4BB60232" w:rsidR="00CA6503" w:rsidRPr="00306732"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fr-FR"/>
        </w:rPr>
      </w:pPr>
      <w:r w:rsidRPr="00306732">
        <w:rPr>
          <w:kern w:val="22"/>
          <w:sz w:val="22"/>
          <w:szCs w:val="22"/>
          <w:lang w:val="fr-FR"/>
        </w:rPr>
        <w:t>16.</w:t>
      </w:r>
      <w:r w:rsidRPr="00306732">
        <w:rPr>
          <w:kern w:val="22"/>
          <w:sz w:val="22"/>
          <w:szCs w:val="22"/>
          <w:lang w:val="fr-FR"/>
        </w:rPr>
        <w:tab/>
      </w:r>
      <w:r w:rsidR="00306732" w:rsidRPr="00306732">
        <w:rPr>
          <w:kern w:val="22"/>
          <w:sz w:val="22"/>
          <w:szCs w:val="22"/>
          <w:lang w:val="fr-FR"/>
        </w:rPr>
        <w:t xml:space="preserve">Le tableau ci-dessous, qui contient l'ébauche du plan d'action pour l'égalité </w:t>
      </w:r>
      <w:r w:rsidR="00E64A43">
        <w:rPr>
          <w:kern w:val="22"/>
          <w:sz w:val="22"/>
          <w:szCs w:val="22"/>
          <w:lang w:val="fr-FR"/>
        </w:rPr>
        <w:t>entre les</w:t>
      </w:r>
      <w:r w:rsidR="00306732" w:rsidRPr="00306732">
        <w:rPr>
          <w:kern w:val="22"/>
          <w:sz w:val="22"/>
          <w:szCs w:val="22"/>
          <w:lang w:val="fr-FR"/>
        </w:rPr>
        <w:t xml:space="preserve"> sexes, propose un ensemble de trois résultats escomptés avec des objectifs et des actions associés. Les actions sont destinées à guider les efforts pour atteindre les objectifs du plan, par le biais d'une variété de mesures visant à développer les capacités et les connaissances, à évaluer la situation et à entreprendre des réformes, à encourager l'engagement, et à faciliter et renforcer le financement. Ces actions sont présentées comme des domaines auxquels il convient d'accorder une attention particulière, tout en reconnaissant que d'autres actions seront nécessaires pour compléter et mieux définir les efforts déployés pour atteindre les objectifs proposés aux niveaux nationaux, région</w:t>
      </w:r>
      <w:r w:rsidR="004258B8">
        <w:rPr>
          <w:kern w:val="22"/>
          <w:sz w:val="22"/>
          <w:szCs w:val="22"/>
          <w:lang w:val="fr-FR"/>
        </w:rPr>
        <w:t>aux</w:t>
      </w:r>
      <w:r w:rsidR="00306732" w:rsidRPr="00306732">
        <w:rPr>
          <w:kern w:val="22"/>
          <w:sz w:val="22"/>
          <w:szCs w:val="22"/>
          <w:lang w:val="fr-FR"/>
        </w:rPr>
        <w:t xml:space="preserve"> et internationa</w:t>
      </w:r>
      <w:r w:rsidR="004258B8">
        <w:rPr>
          <w:kern w:val="22"/>
          <w:sz w:val="22"/>
          <w:szCs w:val="22"/>
          <w:lang w:val="fr-FR"/>
        </w:rPr>
        <w:t>ux</w:t>
      </w:r>
      <w:r w:rsidR="00306732" w:rsidRPr="00306732">
        <w:rPr>
          <w:kern w:val="22"/>
          <w:sz w:val="22"/>
          <w:szCs w:val="22"/>
          <w:lang w:val="fr-FR"/>
        </w:rPr>
        <w:t>. Il est important de noter que le développement des capacités n'a pas été proposé comme objectif dans le projet d</w:t>
      </w:r>
      <w:r w:rsidR="009C6B71">
        <w:rPr>
          <w:kern w:val="22"/>
          <w:sz w:val="22"/>
          <w:szCs w:val="22"/>
          <w:lang w:val="fr-FR"/>
        </w:rPr>
        <w:t>e plan</w:t>
      </w:r>
      <w:r w:rsidR="00306732" w:rsidRPr="00306732">
        <w:rPr>
          <w:kern w:val="22"/>
          <w:sz w:val="22"/>
          <w:szCs w:val="22"/>
          <w:lang w:val="fr-FR"/>
        </w:rPr>
        <w:t xml:space="preserve">, car cet élément est censé se refléter dans les actions à mener. Des colonnes supplémentaires ont été incluses dans le projet de plan pour les résultats </w:t>
      </w:r>
      <w:r w:rsidR="009C6B71">
        <w:rPr>
          <w:kern w:val="22"/>
          <w:sz w:val="22"/>
          <w:szCs w:val="22"/>
          <w:lang w:val="fr-FR"/>
        </w:rPr>
        <w:t>escomptés</w:t>
      </w:r>
      <w:r w:rsidR="00306732" w:rsidRPr="00306732">
        <w:rPr>
          <w:kern w:val="22"/>
          <w:sz w:val="22"/>
          <w:szCs w:val="22"/>
          <w:lang w:val="fr-FR"/>
        </w:rPr>
        <w:t xml:space="preserve">, les délais et les acteurs responsables. Bien que des acteurs soient proposés à titre indicatif (dans des rôles de direction et de contribution), il est prévu que d'autres contributions puissent être fournies, ainsi que sur les résultats et les calendriers possibles à l'avenir. Le tableau comprend également les principaux domaines de cohérence avec le cadre mondial </w:t>
      </w:r>
      <w:r w:rsidR="009C6B71">
        <w:rPr>
          <w:kern w:val="22"/>
          <w:sz w:val="22"/>
          <w:szCs w:val="22"/>
          <w:lang w:val="fr-FR"/>
        </w:rPr>
        <w:t xml:space="preserve">de </w:t>
      </w:r>
      <w:r w:rsidR="00306732" w:rsidRPr="00306732">
        <w:rPr>
          <w:kern w:val="22"/>
          <w:sz w:val="22"/>
          <w:szCs w:val="22"/>
          <w:lang w:val="fr-FR"/>
        </w:rPr>
        <w:t>la biodiversité p</w:t>
      </w:r>
      <w:r w:rsidR="009C6B71">
        <w:rPr>
          <w:kern w:val="22"/>
          <w:sz w:val="22"/>
          <w:szCs w:val="22"/>
          <w:lang w:val="fr-FR"/>
        </w:rPr>
        <w:t>our l’après-</w:t>
      </w:r>
      <w:r w:rsidR="00306732" w:rsidRPr="00306732">
        <w:rPr>
          <w:kern w:val="22"/>
          <w:sz w:val="22"/>
          <w:szCs w:val="22"/>
          <w:lang w:val="fr-FR"/>
        </w:rPr>
        <w:t>2020, ainsi que des liens avec les indicateurs du cadre proposé</w:t>
      </w:r>
      <w:r w:rsidR="007E28DE" w:rsidRPr="001C5165">
        <w:rPr>
          <w:vertAlign w:val="superscript"/>
        </w:rPr>
        <w:footnoteReference w:id="23"/>
      </w:r>
      <w:r w:rsidR="00306732" w:rsidRPr="009C6B71">
        <w:rPr>
          <w:lang w:val="fr-FR"/>
        </w:rPr>
        <w:t>.</w:t>
      </w:r>
      <w:r w:rsidR="00306732" w:rsidRPr="00306732">
        <w:rPr>
          <w:kern w:val="22"/>
          <w:sz w:val="22"/>
          <w:szCs w:val="22"/>
          <w:lang w:val="fr-FR"/>
        </w:rPr>
        <w:t xml:space="preserve"> L'inclusion d'indicateurs autres que ceux identifiés dans le cadre de suivi p</w:t>
      </w:r>
      <w:r w:rsidR="00987684">
        <w:rPr>
          <w:kern w:val="22"/>
          <w:sz w:val="22"/>
          <w:szCs w:val="22"/>
          <w:lang w:val="fr-FR"/>
        </w:rPr>
        <w:t>our l’après</w:t>
      </w:r>
      <w:r w:rsidR="00306732" w:rsidRPr="00306732">
        <w:rPr>
          <w:kern w:val="22"/>
          <w:sz w:val="22"/>
          <w:szCs w:val="22"/>
          <w:lang w:val="fr-FR"/>
        </w:rPr>
        <w:t xml:space="preserve">-2020 du projet de cadre mondial </w:t>
      </w:r>
      <w:r w:rsidR="00987684">
        <w:rPr>
          <w:kern w:val="22"/>
          <w:sz w:val="22"/>
          <w:szCs w:val="22"/>
          <w:lang w:val="fr-FR"/>
        </w:rPr>
        <w:t>de</w:t>
      </w:r>
      <w:r w:rsidR="00306732" w:rsidRPr="00306732">
        <w:rPr>
          <w:kern w:val="22"/>
          <w:sz w:val="22"/>
          <w:szCs w:val="22"/>
          <w:lang w:val="fr-FR"/>
        </w:rPr>
        <w:t xml:space="preserve"> la biodiversité </w:t>
      </w:r>
      <w:r w:rsidR="00987684">
        <w:rPr>
          <w:kern w:val="22"/>
          <w:sz w:val="22"/>
          <w:szCs w:val="22"/>
          <w:lang w:val="fr-FR"/>
        </w:rPr>
        <w:t>pour l’après</w:t>
      </w:r>
      <w:r w:rsidR="00306732" w:rsidRPr="00306732">
        <w:rPr>
          <w:kern w:val="22"/>
          <w:sz w:val="22"/>
          <w:szCs w:val="22"/>
          <w:lang w:val="fr-FR"/>
        </w:rPr>
        <w:t>-2020 peut être envisagée.</w:t>
      </w:r>
      <w:r w:rsidR="00987684">
        <w:rPr>
          <w:kern w:val="22"/>
          <w:sz w:val="22"/>
          <w:szCs w:val="22"/>
          <w:lang w:val="fr-FR"/>
        </w:rPr>
        <w:t xml:space="preserve"> </w:t>
      </w:r>
    </w:p>
    <w:p w14:paraId="31C09EC0" w14:textId="7BBAD290" w:rsidR="00306732" w:rsidRPr="00306732"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fr-FR"/>
        </w:rPr>
      </w:pPr>
      <w:r w:rsidRPr="00306732">
        <w:rPr>
          <w:kern w:val="22"/>
          <w:sz w:val="22"/>
          <w:szCs w:val="22"/>
          <w:lang w:val="fr-FR"/>
        </w:rPr>
        <w:t>17.</w:t>
      </w:r>
      <w:r w:rsidRPr="00306732">
        <w:rPr>
          <w:kern w:val="22"/>
          <w:sz w:val="22"/>
          <w:szCs w:val="22"/>
          <w:lang w:val="fr-FR"/>
        </w:rPr>
        <w:tab/>
      </w:r>
      <w:r w:rsidR="00306732" w:rsidRPr="00306732">
        <w:rPr>
          <w:kern w:val="22"/>
          <w:sz w:val="22"/>
          <w:szCs w:val="22"/>
          <w:lang w:val="fr-FR"/>
        </w:rPr>
        <w:t xml:space="preserve">La section sur la cohérence avec les engagements internationaux </w:t>
      </w:r>
      <w:r w:rsidR="00252436">
        <w:rPr>
          <w:kern w:val="22"/>
          <w:sz w:val="22"/>
          <w:szCs w:val="22"/>
          <w:lang w:val="fr-FR"/>
        </w:rPr>
        <w:t>concernés</w:t>
      </w:r>
      <w:r w:rsidR="00306732" w:rsidRPr="00306732">
        <w:rPr>
          <w:kern w:val="22"/>
          <w:sz w:val="22"/>
          <w:szCs w:val="22"/>
          <w:lang w:val="fr-FR"/>
        </w:rPr>
        <w:t xml:space="preserve"> reflète l'intention du plan d'action </w:t>
      </w:r>
      <w:r w:rsidR="00E64A43">
        <w:rPr>
          <w:kern w:val="22"/>
          <w:sz w:val="22"/>
          <w:szCs w:val="22"/>
          <w:lang w:val="fr-FR"/>
        </w:rPr>
        <w:t>pour l’égalité entre les sexes</w:t>
      </w:r>
      <w:r w:rsidR="00306732" w:rsidRPr="00306732">
        <w:rPr>
          <w:kern w:val="22"/>
          <w:sz w:val="22"/>
          <w:szCs w:val="22"/>
          <w:lang w:val="fr-FR"/>
        </w:rPr>
        <w:t xml:space="preserve"> de soutenir la réalisation de</w:t>
      </w:r>
      <w:r w:rsidR="00252436">
        <w:rPr>
          <w:kern w:val="22"/>
          <w:sz w:val="22"/>
          <w:szCs w:val="22"/>
          <w:lang w:val="fr-FR"/>
        </w:rPr>
        <w:t xml:space="preserve"> ces engagements</w:t>
      </w:r>
      <w:r w:rsidR="00306732" w:rsidRPr="00306732">
        <w:rPr>
          <w:kern w:val="22"/>
          <w:sz w:val="22"/>
          <w:szCs w:val="22"/>
          <w:lang w:val="fr-FR"/>
        </w:rPr>
        <w:t xml:space="preserve"> matière de genre et de biodiversité. Cette section a été déplacée vers une annexe afin de simplifier le tableau et de maintenir l'accent sur les éléments clés du plan, principalement les résultats attendus, les objectifs et les actions, ainsi que les informations connexes. La section sur la cohérence a été proposée à des fins de référence, pour assurer une compréhension claire des liens et comme base pour déterminer les résultats, objectifs et actions appropriés dans le cadre de la Convention sur la diversité biologique. Il est important de souligner que cette section n'est pas censée être exhaustive, étant donné qu'il existe de nombreux engagements à différents niveaux qui pourraient être inclus. Les engagements mis en avant se veulent plutôt indicatifs des liens les plus significatifs ou les plus pertinents avec le cadre international existant traitant des questions de genre et de biodiversité.</w:t>
      </w:r>
    </w:p>
    <w:p w14:paraId="70DD5071" w14:textId="4378C29D" w:rsidR="00770354" w:rsidRPr="00306732" w:rsidRDefault="008E3AFC"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fr-FR"/>
        </w:rPr>
      </w:pPr>
      <w:r w:rsidRPr="00306732">
        <w:rPr>
          <w:spacing w:val="-2"/>
          <w:kern w:val="22"/>
          <w:sz w:val="22"/>
          <w:szCs w:val="22"/>
          <w:lang w:val="fr-FR"/>
        </w:rPr>
        <w:t>18.</w:t>
      </w:r>
      <w:r w:rsidR="00187915" w:rsidRPr="00306732">
        <w:rPr>
          <w:spacing w:val="-2"/>
          <w:kern w:val="22"/>
          <w:sz w:val="22"/>
          <w:szCs w:val="22"/>
          <w:lang w:val="fr-FR"/>
        </w:rPr>
        <w:tab/>
      </w:r>
      <w:r w:rsidR="00306732" w:rsidRPr="00306732">
        <w:rPr>
          <w:spacing w:val="-2"/>
          <w:kern w:val="22"/>
          <w:sz w:val="22"/>
          <w:szCs w:val="22"/>
          <w:lang w:val="fr-FR"/>
        </w:rPr>
        <w:t>Le tableau comprend une mise en correspondance des résultats attendus et des objectifs associés avec les buts, les étapes et les cibles d</w:t>
      </w:r>
      <w:r w:rsidR="003D7AC0">
        <w:rPr>
          <w:spacing w:val="-2"/>
          <w:kern w:val="22"/>
          <w:sz w:val="22"/>
          <w:szCs w:val="22"/>
          <w:lang w:val="fr-FR"/>
        </w:rPr>
        <w:t>u projet initial</w:t>
      </w:r>
      <w:r w:rsidR="00306732" w:rsidRPr="00306732">
        <w:rPr>
          <w:spacing w:val="-2"/>
          <w:kern w:val="22"/>
          <w:sz w:val="22"/>
          <w:szCs w:val="22"/>
          <w:lang w:val="fr-FR"/>
        </w:rPr>
        <w:t xml:space="preserve"> actualis</w:t>
      </w:r>
      <w:r w:rsidR="003D7AC0">
        <w:rPr>
          <w:spacing w:val="-2"/>
          <w:kern w:val="22"/>
          <w:sz w:val="22"/>
          <w:szCs w:val="22"/>
          <w:lang w:val="fr-FR"/>
        </w:rPr>
        <w:t>é</w:t>
      </w:r>
      <w:r w:rsidR="00306732" w:rsidRPr="00306732">
        <w:rPr>
          <w:spacing w:val="-2"/>
          <w:kern w:val="22"/>
          <w:sz w:val="22"/>
          <w:szCs w:val="22"/>
          <w:lang w:val="fr-FR"/>
        </w:rPr>
        <w:t xml:space="preserve"> du cadre mondial</w:t>
      </w:r>
      <w:r w:rsidR="003D7AC0">
        <w:rPr>
          <w:spacing w:val="-2"/>
          <w:kern w:val="22"/>
          <w:sz w:val="22"/>
          <w:szCs w:val="22"/>
          <w:lang w:val="fr-FR"/>
        </w:rPr>
        <w:t xml:space="preserve"> de </w:t>
      </w:r>
      <w:r w:rsidR="00306732" w:rsidRPr="00306732">
        <w:rPr>
          <w:spacing w:val="-2"/>
          <w:kern w:val="22"/>
          <w:sz w:val="22"/>
          <w:szCs w:val="22"/>
          <w:lang w:val="fr-FR"/>
        </w:rPr>
        <w:t>la biodiversité p</w:t>
      </w:r>
      <w:r w:rsidR="003D7AC0">
        <w:rPr>
          <w:spacing w:val="-2"/>
          <w:kern w:val="22"/>
          <w:sz w:val="22"/>
          <w:szCs w:val="22"/>
          <w:lang w:val="fr-FR"/>
        </w:rPr>
        <w:t>our l’après</w:t>
      </w:r>
      <w:r w:rsidR="00306732" w:rsidRPr="00306732">
        <w:rPr>
          <w:spacing w:val="-2"/>
          <w:kern w:val="22"/>
          <w:sz w:val="22"/>
          <w:szCs w:val="22"/>
          <w:lang w:val="fr-FR"/>
        </w:rPr>
        <w:t xml:space="preserve">-2020. Il convient de noter que cette mise en correspondance vise à refléter les buts, étapes et cibles les plus directement pertinents du cadre, afin de soutenir l'intégration ciblée des actions de genre dans les domaines respectifs des stratégies et plans d'action nationaux pour la biodiversité. Cette cartographie n'est pas destinée à suggérer que les questions de genre ne sont pas pertinentes pour d'autres objectifs du cadre </w:t>
      </w:r>
      <w:r w:rsidR="00781AF1">
        <w:rPr>
          <w:spacing w:val="-2"/>
          <w:kern w:val="22"/>
          <w:sz w:val="22"/>
          <w:szCs w:val="22"/>
          <w:lang w:val="fr-FR"/>
        </w:rPr>
        <w:t>de la biodiversité pour l’après</w:t>
      </w:r>
      <w:r w:rsidR="00306732" w:rsidRPr="00306732">
        <w:rPr>
          <w:spacing w:val="-2"/>
          <w:kern w:val="22"/>
          <w:sz w:val="22"/>
          <w:szCs w:val="22"/>
          <w:lang w:val="fr-FR"/>
        </w:rPr>
        <w:t xml:space="preserve">-2020, elle est seulement proposée pour attirer l'attention sur les objectifs où les liens avec le genre sont les plus directs. D'autres orientations pourront être fournies à un stade ultérieur pour articuler plus clairement les liens entre le genre et les autres cibles du cadre. En outre, étant donné que cette cartographie est basée sur les projets d'objectifs, de cibles et d'indicateurs du cadre mondial </w:t>
      </w:r>
      <w:r w:rsidR="00870535">
        <w:rPr>
          <w:spacing w:val="-2"/>
          <w:kern w:val="22"/>
          <w:sz w:val="22"/>
          <w:szCs w:val="22"/>
          <w:lang w:val="fr-FR"/>
        </w:rPr>
        <w:t xml:space="preserve">de </w:t>
      </w:r>
      <w:r w:rsidR="00306732" w:rsidRPr="00306732">
        <w:rPr>
          <w:spacing w:val="-2"/>
          <w:kern w:val="22"/>
          <w:sz w:val="22"/>
          <w:szCs w:val="22"/>
          <w:lang w:val="fr-FR"/>
        </w:rPr>
        <w:t>la biodiversité p</w:t>
      </w:r>
      <w:r w:rsidR="00870535">
        <w:rPr>
          <w:spacing w:val="-2"/>
          <w:kern w:val="22"/>
          <w:sz w:val="22"/>
          <w:szCs w:val="22"/>
          <w:lang w:val="fr-FR"/>
        </w:rPr>
        <w:t>our l’après</w:t>
      </w:r>
      <w:r w:rsidR="00306732" w:rsidRPr="00306732">
        <w:rPr>
          <w:spacing w:val="-2"/>
          <w:kern w:val="22"/>
          <w:sz w:val="22"/>
          <w:szCs w:val="22"/>
          <w:lang w:val="fr-FR"/>
        </w:rPr>
        <w:t xml:space="preserve">-2020, </w:t>
      </w:r>
      <w:r w:rsidR="00870535">
        <w:rPr>
          <w:spacing w:val="-2"/>
          <w:kern w:val="22"/>
          <w:sz w:val="22"/>
          <w:szCs w:val="22"/>
          <w:lang w:val="fr-FR"/>
        </w:rPr>
        <w:t xml:space="preserve">celle-ci </w:t>
      </w:r>
      <w:r w:rsidR="00306732" w:rsidRPr="00306732">
        <w:rPr>
          <w:spacing w:val="-2"/>
          <w:kern w:val="22"/>
          <w:sz w:val="22"/>
          <w:szCs w:val="22"/>
          <w:lang w:val="fr-FR"/>
        </w:rPr>
        <w:t>est destinée à être mise à jour en fonction de ce cadre.</w:t>
      </w:r>
    </w:p>
    <w:p w14:paraId="2C3F79E6" w14:textId="5F6EEE66" w:rsidR="0079169F" w:rsidRPr="00306732" w:rsidRDefault="00187915" w:rsidP="0079169F">
      <w:pPr>
        <w:pStyle w:val="Para1"/>
        <w:suppressLineNumbers/>
        <w:suppressAutoHyphens/>
        <w:kinsoku w:val="0"/>
        <w:overflowPunct w:val="0"/>
        <w:autoSpaceDE w:val="0"/>
        <w:autoSpaceDN w:val="0"/>
        <w:adjustRightInd w:val="0"/>
        <w:snapToGrid w:val="0"/>
        <w:spacing w:before="120"/>
        <w:jc w:val="both"/>
        <w:rPr>
          <w:kern w:val="22"/>
          <w:sz w:val="22"/>
          <w:szCs w:val="22"/>
          <w:lang w:val="fr-FR"/>
        </w:rPr>
      </w:pPr>
      <w:r w:rsidRPr="00306732">
        <w:rPr>
          <w:kern w:val="22"/>
          <w:sz w:val="22"/>
          <w:szCs w:val="22"/>
          <w:lang w:val="fr-FR"/>
        </w:rPr>
        <w:t>19.</w:t>
      </w:r>
      <w:r w:rsidRPr="00306732">
        <w:rPr>
          <w:kern w:val="22"/>
          <w:sz w:val="22"/>
          <w:szCs w:val="22"/>
          <w:lang w:val="fr-FR"/>
        </w:rPr>
        <w:tab/>
      </w:r>
      <w:r w:rsidR="0079169F">
        <w:rPr>
          <w:kern w:val="22"/>
          <w:sz w:val="22"/>
          <w:szCs w:val="22"/>
          <w:lang w:val="fr-FR"/>
        </w:rPr>
        <w:t xml:space="preserve">Tel que mentionné précédemment, le processus pour l’élaboration d’un plan pour l’égalité entre les sexes est </w:t>
      </w:r>
      <w:r w:rsidR="0079169F" w:rsidRPr="00F569BB">
        <w:rPr>
          <w:kern w:val="22"/>
          <w:sz w:val="22"/>
          <w:szCs w:val="22"/>
          <w:lang w:val="fr-FR"/>
        </w:rPr>
        <w:t xml:space="preserve">fondé sur l'idée que tous les acteurs concernés ont un rôle à jouer dans la mise en œuvre de la Convention et le soutien des objectifs de l'intégration de la dimension de genre. L'adoption d'une approche sexospécifique pour la mise en œuvre du cadre mondial de la biodiversité pour l'après-2020 et de la Convention implique un processus participatif et inclusif. À ce titre, les Parties, ainsi que les entités internationales et du système des Nations unies, les peuples autochtones et les communautés locales, les groupes de femmes, les jeunes, le secteur privé et les autres parties prenantes concernées sont invités à soutenir l'élaboration et la mise en œuvre effective d'un nouveau plan d'action </w:t>
      </w:r>
      <w:r w:rsidR="00E64A43">
        <w:rPr>
          <w:kern w:val="22"/>
          <w:sz w:val="22"/>
          <w:szCs w:val="22"/>
          <w:lang w:val="fr-FR"/>
        </w:rPr>
        <w:t>pour l’égalité entre les sexes.</w:t>
      </w:r>
    </w:p>
    <w:p w14:paraId="1A343F21" w14:textId="77777777" w:rsidR="0079169F" w:rsidRPr="00306732" w:rsidRDefault="0079169F" w:rsidP="0079169F">
      <w:pPr>
        <w:pStyle w:val="Para1"/>
        <w:suppressLineNumbers/>
        <w:suppressAutoHyphens/>
        <w:kinsoku w:val="0"/>
        <w:overflowPunct w:val="0"/>
        <w:autoSpaceDE w:val="0"/>
        <w:autoSpaceDN w:val="0"/>
        <w:adjustRightInd w:val="0"/>
        <w:snapToGrid w:val="0"/>
        <w:spacing w:before="120"/>
        <w:jc w:val="both"/>
        <w:rPr>
          <w:kern w:val="22"/>
          <w:sz w:val="22"/>
          <w:szCs w:val="22"/>
          <w:lang w:val="fr-FR"/>
        </w:rPr>
      </w:pPr>
    </w:p>
    <w:p w14:paraId="3B978D7F" w14:textId="733ECA36" w:rsidR="00F0774B" w:rsidRPr="00D516F4" w:rsidRDefault="00F0774B" w:rsidP="00D516F4">
      <w:pPr>
        <w:rPr>
          <w:lang w:val="fr-FR"/>
        </w:rPr>
        <w:sectPr w:rsidR="00F0774B" w:rsidRPr="00D516F4" w:rsidSect="00AF4885">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810" w:right="1440" w:bottom="1440" w:left="1440" w:header="708" w:footer="708" w:gutter="0"/>
          <w:cols w:space="708"/>
          <w:titlePg/>
          <w:docGrid w:linePitch="360"/>
        </w:sectPr>
      </w:pPr>
    </w:p>
    <w:p w14:paraId="601A3CDC" w14:textId="42EAB1B6" w:rsidR="000A7C67" w:rsidRPr="00306732" w:rsidRDefault="000A7C67"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fr-FR"/>
        </w:rPr>
      </w:pPr>
    </w:p>
    <w:tbl>
      <w:tblPr>
        <w:tblStyle w:val="TableGrid1"/>
        <w:tblW w:w="5675" w:type="pct"/>
        <w:jc w:val="center"/>
        <w:tblLayout w:type="fixed"/>
        <w:tblLook w:val="04A0" w:firstRow="1" w:lastRow="0" w:firstColumn="1" w:lastColumn="0" w:noHBand="0" w:noVBand="1"/>
      </w:tblPr>
      <w:tblGrid>
        <w:gridCol w:w="2135"/>
        <w:gridCol w:w="2118"/>
        <w:gridCol w:w="1412"/>
        <w:gridCol w:w="6"/>
        <w:gridCol w:w="1559"/>
        <w:gridCol w:w="4536"/>
        <w:gridCol w:w="1844"/>
        <w:gridCol w:w="1082"/>
        <w:gridCol w:w="6"/>
      </w:tblGrid>
      <w:tr w:rsidR="00C52BC8" w:rsidRPr="001624F8" w14:paraId="2C6E9A52" w14:textId="77777777" w:rsidTr="00041DA1">
        <w:trPr>
          <w:tblHeader/>
          <w:jc w:val="center"/>
        </w:trPr>
        <w:tc>
          <w:tcPr>
            <w:tcW w:w="13610" w:type="dxa"/>
            <w:gridSpan w:val="7"/>
            <w:tcBorders>
              <w:bottom w:val="single" w:sz="12" w:space="0" w:color="auto"/>
            </w:tcBorders>
            <w:shd w:val="clear" w:color="auto" w:fill="auto"/>
          </w:tcPr>
          <w:p w14:paraId="55E61552" w14:textId="7B3D7C8D" w:rsidR="00C52BC8" w:rsidRPr="001624F8" w:rsidRDefault="0051011D" w:rsidP="00041DA1">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Projet de plan d’action pour l’égalité entre les sexes pour l’après-2020</w:t>
            </w:r>
          </w:p>
        </w:tc>
        <w:tc>
          <w:tcPr>
            <w:tcW w:w="1088" w:type="dxa"/>
            <w:gridSpan w:val="2"/>
            <w:tcBorders>
              <w:bottom w:val="single" w:sz="12" w:space="0" w:color="auto"/>
            </w:tcBorders>
            <w:shd w:val="clear" w:color="auto" w:fill="auto"/>
          </w:tcPr>
          <w:p w14:paraId="76CCDE07" w14:textId="14430A69" w:rsidR="00C52BC8" w:rsidRPr="001624F8" w:rsidRDefault="0051011D" w:rsidP="00041DA1">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Rangée</w:t>
            </w:r>
            <w:r w:rsidR="00C52BC8" w:rsidRPr="001624F8">
              <w:rPr>
                <w:rFonts w:ascii="Times New Roman" w:hAnsi="Times New Roman" w:cs="Times New Roman"/>
                <w:b/>
                <w:bCs/>
                <w:sz w:val="22"/>
                <w:szCs w:val="22"/>
                <w:lang w:val="fr-FR"/>
              </w:rPr>
              <w:t xml:space="preserve"> #</w:t>
            </w:r>
          </w:p>
        </w:tc>
      </w:tr>
      <w:tr w:rsidR="00C52BC8" w:rsidRPr="00DE7A8A" w14:paraId="3AF040E3" w14:textId="77777777" w:rsidTr="00041DA1">
        <w:trPr>
          <w:tblHeader/>
          <w:jc w:val="center"/>
        </w:trPr>
        <w:tc>
          <w:tcPr>
            <w:tcW w:w="2135" w:type="dxa"/>
            <w:tcBorders>
              <w:top w:val="single" w:sz="12" w:space="0" w:color="auto"/>
            </w:tcBorders>
            <w:shd w:val="clear" w:color="auto" w:fill="D9D9D9" w:themeFill="background1" w:themeFillShade="D9"/>
          </w:tcPr>
          <w:p w14:paraId="2A23054C" w14:textId="77777777" w:rsidR="00C52BC8" w:rsidRPr="001624F8" w:rsidRDefault="00C52BC8" w:rsidP="00041DA1">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A.</w:t>
            </w:r>
          </w:p>
          <w:p w14:paraId="1C8EEF5B" w14:textId="7B7F4AE1" w:rsidR="00C52BC8" w:rsidRPr="001624F8" w:rsidRDefault="00C52BC8" w:rsidP="00041DA1">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Ob</w:t>
            </w:r>
            <w:r w:rsidR="0051011D" w:rsidRPr="001624F8">
              <w:rPr>
                <w:rFonts w:ascii="Times New Roman" w:hAnsi="Times New Roman" w:cs="Times New Roman"/>
                <w:b/>
                <w:bCs/>
                <w:sz w:val="22"/>
                <w:szCs w:val="22"/>
                <w:lang w:val="fr-FR"/>
              </w:rPr>
              <w:t>jectifs</w:t>
            </w:r>
          </w:p>
        </w:tc>
        <w:tc>
          <w:tcPr>
            <w:tcW w:w="2118" w:type="dxa"/>
            <w:tcBorders>
              <w:top w:val="single" w:sz="12" w:space="0" w:color="auto"/>
            </w:tcBorders>
            <w:shd w:val="clear" w:color="auto" w:fill="D9D9D9" w:themeFill="background1" w:themeFillShade="D9"/>
          </w:tcPr>
          <w:p w14:paraId="3281391F" w14:textId="77777777" w:rsidR="00C52BC8" w:rsidRPr="001624F8" w:rsidRDefault="00C52BC8" w:rsidP="00041DA1">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B.</w:t>
            </w:r>
          </w:p>
          <w:p w14:paraId="2279238B" w14:textId="77777777" w:rsidR="00C52BC8" w:rsidRPr="001624F8" w:rsidRDefault="00C52BC8" w:rsidP="00041DA1">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Actions</w:t>
            </w:r>
          </w:p>
        </w:tc>
        <w:tc>
          <w:tcPr>
            <w:tcW w:w="1418" w:type="dxa"/>
            <w:gridSpan w:val="2"/>
            <w:tcBorders>
              <w:top w:val="single" w:sz="12" w:space="0" w:color="auto"/>
            </w:tcBorders>
            <w:shd w:val="clear" w:color="auto" w:fill="D9D9D9" w:themeFill="background1" w:themeFillShade="D9"/>
          </w:tcPr>
          <w:p w14:paraId="1C5557B3" w14:textId="77777777" w:rsidR="00C52BC8" w:rsidRPr="001624F8" w:rsidRDefault="00C52BC8" w:rsidP="00041DA1">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C.</w:t>
            </w:r>
          </w:p>
          <w:p w14:paraId="11123D74" w14:textId="524EDBB5" w:rsidR="00C52BC8" w:rsidRPr="001624F8" w:rsidRDefault="0051011D" w:rsidP="00041DA1">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Livrables et délais</w:t>
            </w:r>
          </w:p>
        </w:tc>
        <w:tc>
          <w:tcPr>
            <w:tcW w:w="1559" w:type="dxa"/>
            <w:tcBorders>
              <w:top w:val="single" w:sz="12" w:space="0" w:color="auto"/>
            </w:tcBorders>
            <w:shd w:val="clear" w:color="auto" w:fill="D9D9D9" w:themeFill="background1" w:themeFillShade="D9"/>
          </w:tcPr>
          <w:p w14:paraId="03CC534D" w14:textId="77777777" w:rsidR="00C52BC8" w:rsidRPr="001624F8" w:rsidRDefault="00C52BC8" w:rsidP="00041DA1">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D.</w:t>
            </w:r>
          </w:p>
          <w:p w14:paraId="50A46160" w14:textId="1396C393" w:rsidR="00C52BC8" w:rsidRPr="001624F8" w:rsidRDefault="0051011D" w:rsidP="00041DA1">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Acteurs responsables</w:t>
            </w:r>
          </w:p>
        </w:tc>
        <w:tc>
          <w:tcPr>
            <w:tcW w:w="4536" w:type="dxa"/>
            <w:tcBorders>
              <w:top w:val="single" w:sz="12" w:space="0" w:color="auto"/>
            </w:tcBorders>
            <w:shd w:val="clear" w:color="auto" w:fill="D9D9D9" w:themeFill="background1" w:themeFillShade="D9"/>
          </w:tcPr>
          <w:p w14:paraId="4D3886C0" w14:textId="77777777" w:rsidR="00C52BC8" w:rsidRPr="001624F8" w:rsidRDefault="00C52BC8" w:rsidP="00041DA1">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E.</w:t>
            </w:r>
          </w:p>
          <w:p w14:paraId="0C965CA7" w14:textId="0863A2C0" w:rsidR="00C52BC8" w:rsidRPr="001624F8" w:rsidRDefault="0051011D" w:rsidP="00041DA1">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Cohérence avec le projet initial actualisé du cadre mondial de la biodiversité pour l'après-2020</w:t>
            </w:r>
          </w:p>
        </w:tc>
        <w:tc>
          <w:tcPr>
            <w:tcW w:w="1844" w:type="dxa"/>
            <w:tcBorders>
              <w:top w:val="single" w:sz="12" w:space="0" w:color="auto"/>
            </w:tcBorders>
            <w:shd w:val="clear" w:color="auto" w:fill="D9D9D9" w:themeFill="background1" w:themeFillShade="D9"/>
          </w:tcPr>
          <w:p w14:paraId="7F6D3187" w14:textId="77777777" w:rsidR="00C52BC8" w:rsidRPr="001624F8" w:rsidRDefault="00C52BC8" w:rsidP="00041DA1">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F.</w:t>
            </w:r>
          </w:p>
          <w:p w14:paraId="1B121775" w14:textId="34DC3E8C" w:rsidR="00C52BC8" w:rsidRPr="001624F8" w:rsidRDefault="0051011D" w:rsidP="00041DA1">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Lien avec les indicateurs du cadre Mondial de la biodiversité pour l’après-2020</w:t>
            </w:r>
          </w:p>
        </w:tc>
        <w:tc>
          <w:tcPr>
            <w:tcW w:w="1088" w:type="dxa"/>
            <w:gridSpan w:val="2"/>
            <w:tcBorders>
              <w:top w:val="single" w:sz="12" w:space="0" w:color="auto"/>
            </w:tcBorders>
            <w:shd w:val="clear" w:color="auto" w:fill="D9D9D9" w:themeFill="background1" w:themeFillShade="D9"/>
          </w:tcPr>
          <w:p w14:paraId="201AB075" w14:textId="77777777" w:rsidR="00C52BC8" w:rsidRPr="001624F8" w:rsidRDefault="00C52BC8" w:rsidP="00041DA1">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p>
        </w:tc>
      </w:tr>
      <w:tr w:rsidR="00C52BC8" w:rsidRPr="001624F8" w14:paraId="3B469813" w14:textId="77777777" w:rsidTr="00041DA1">
        <w:trPr>
          <w:jc w:val="center"/>
        </w:trPr>
        <w:tc>
          <w:tcPr>
            <w:tcW w:w="13610" w:type="dxa"/>
            <w:gridSpan w:val="7"/>
          </w:tcPr>
          <w:p w14:paraId="2DF609C6" w14:textId="57BAD356" w:rsidR="00C52BC8" w:rsidRPr="001624F8" w:rsidRDefault="0051011D" w:rsidP="00041DA1">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 xml:space="preserve">Résultat escompté 1. </w:t>
            </w:r>
            <w:r w:rsidRPr="001624F8">
              <w:rPr>
                <w:rFonts w:ascii="Times New Roman" w:hAnsi="Times New Roman" w:cs="Times New Roman"/>
                <w:sz w:val="22"/>
                <w:szCs w:val="22"/>
                <w:lang w:val="fr-FR"/>
              </w:rPr>
              <w:t>Tous les sexes, en particulier les femmes et les filles, ont des chances et des capacités égales de contribuer à la conservation et à l'utilisation durable de la biodiversité et d'en tirer profit</w:t>
            </w:r>
          </w:p>
        </w:tc>
        <w:tc>
          <w:tcPr>
            <w:tcW w:w="1088" w:type="dxa"/>
            <w:gridSpan w:val="2"/>
          </w:tcPr>
          <w:p w14:paraId="52E1CB71" w14:textId="77777777" w:rsidR="00C52BC8" w:rsidRPr="001624F8" w:rsidRDefault="00C52BC8" w:rsidP="00041DA1">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1</w:t>
            </w:r>
          </w:p>
        </w:tc>
      </w:tr>
      <w:tr w:rsidR="0051011D" w:rsidRPr="001624F8" w14:paraId="32D33300" w14:textId="77777777" w:rsidTr="00041DA1">
        <w:trPr>
          <w:jc w:val="center"/>
        </w:trPr>
        <w:tc>
          <w:tcPr>
            <w:tcW w:w="2135" w:type="dxa"/>
            <w:vMerge w:val="restart"/>
          </w:tcPr>
          <w:p w14:paraId="1E44EB91" w14:textId="6985AAF9"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r w:rsidRPr="001624F8">
              <w:rPr>
                <w:rFonts w:ascii="Times New Roman" w:hAnsi="Times New Roman" w:cs="Times New Roman"/>
                <w:sz w:val="22"/>
                <w:szCs w:val="22"/>
                <w:lang w:val="fr-FR"/>
              </w:rPr>
              <w:t>1.1 Accroître l'accès des femmes à la propriété et au contrôle des terres, des eaux et des ressources biologiques, notamment en identifiant et en supprimant les obstacles liés au genre</w:t>
            </w:r>
          </w:p>
        </w:tc>
        <w:tc>
          <w:tcPr>
            <w:tcW w:w="2118" w:type="dxa"/>
          </w:tcPr>
          <w:p w14:paraId="550DEB46" w14:textId="59DA4F3C" w:rsidR="0051011D" w:rsidRPr="001624F8" w:rsidRDefault="0051011D"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sz w:val="22"/>
                <w:szCs w:val="22"/>
                <w:lang w:val="fr-FR"/>
              </w:rPr>
              <w:t>Réviser la législation foncière et entreprendre les réformes nécessaires, notamment en supprimant les obstacles juridiques et systémiques, afin de donner aux femmes des droits égaux d'accès, de propriété et de contrôle des terres, de l'eau et des ressources naturelles</w:t>
            </w:r>
          </w:p>
        </w:tc>
        <w:tc>
          <w:tcPr>
            <w:tcW w:w="1418" w:type="dxa"/>
            <w:gridSpan w:val="2"/>
          </w:tcPr>
          <w:p w14:paraId="1207AEDB" w14:textId="77777777" w:rsidR="0051011D" w:rsidRPr="001624F8" w:rsidRDefault="0051011D"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fr-FR"/>
              </w:rPr>
            </w:pPr>
          </w:p>
        </w:tc>
        <w:tc>
          <w:tcPr>
            <w:tcW w:w="1559" w:type="dxa"/>
          </w:tcPr>
          <w:p w14:paraId="4BCBB38B" w14:textId="3BB2F0BE" w:rsidR="0051011D" w:rsidRPr="001624F8" w:rsidRDefault="002C5A2A"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51011D" w:rsidRPr="001624F8">
              <w:rPr>
                <w:rFonts w:ascii="Times New Roman" w:hAnsi="Times New Roman" w:cs="Times New Roman"/>
                <w:sz w:val="22"/>
                <w:szCs w:val="22"/>
                <w:lang w:val="fr-FR"/>
              </w:rPr>
              <w:t>Parties</w:t>
            </w:r>
          </w:p>
        </w:tc>
        <w:tc>
          <w:tcPr>
            <w:tcW w:w="4536" w:type="dxa"/>
            <w:vMerge w:val="restart"/>
          </w:tcPr>
          <w:p w14:paraId="7B865DFF" w14:textId="77777777" w:rsidR="0051011D" w:rsidRPr="001624F8" w:rsidRDefault="0051011D"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Objectif A :</w:t>
            </w:r>
            <w:r w:rsidRPr="001624F8">
              <w:rPr>
                <w:rFonts w:ascii="Times New Roman" w:hAnsi="Times New Roman" w:cs="Times New Roman"/>
                <w:sz w:val="22"/>
                <w:szCs w:val="22"/>
                <w:lang w:val="fr-FR"/>
              </w:rPr>
              <w:t xml:space="preserve"> </w:t>
            </w:r>
            <w:r w:rsidRPr="001624F8">
              <w:rPr>
                <w:rFonts w:ascii="Times New Roman" w:hAnsi="Times New Roman" w:cs="Times New Roman"/>
                <w:snapToGrid w:val="0"/>
                <w:color w:val="000000"/>
                <w:kern w:val="22"/>
                <w:sz w:val="22"/>
                <w:szCs w:val="22"/>
                <w:lang w:val="fr-FR"/>
              </w:rPr>
              <w:t>La superficie, la connectivité et l'intégrité des écosystèmes naturels ont augmenté d'au moins [X %], favorisant des populations saines et résistantes de toutes les espèces tout en réduisant le nombre d'espèces menacées de [X %] et en préservant la diversité génétique</w:t>
            </w:r>
          </w:p>
          <w:p w14:paraId="6CD0EEFA" w14:textId="77777777" w:rsidR="0051011D" w:rsidRPr="001624F8" w:rsidRDefault="0051011D"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Objectif B :</w:t>
            </w:r>
            <w:r w:rsidRPr="001624F8">
              <w:rPr>
                <w:rFonts w:ascii="Times New Roman" w:hAnsi="Times New Roman" w:cs="Times New Roman"/>
                <w:sz w:val="22"/>
                <w:szCs w:val="22"/>
                <w:lang w:val="fr-FR"/>
              </w:rPr>
              <w:t xml:space="preserve"> </w:t>
            </w:r>
            <w:r w:rsidRPr="001624F8">
              <w:rPr>
                <w:rFonts w:ascii="Times New Roman" w:hAnsi="Times New Roman" w:cs="Times New Roman"/>
                <w:snapToGrid w:val="0"/>
                <w:color w:val="000000"/>
                <w:kern w:val="22"/>
                <w:sz w:val="22"/>
                <w:szCs w:val="22"/>
                <w:lang w:val="fr-FR"/>
              </w:rPr>
              <w:t>Les contributions de la nature aux peuples ont été valorisées, préservées ou renforcées par la conservation et l'utilisation durable, favorisant le programme de développement mondial au profit de tous les peuples</w:t>
            </w:r>
          </w:p>
          <w:p w14:paraId="266CEA07" w14:textId="77777777" w:rsidR="0051011D" w:rsidRPr="001624F8" w:rsidRDefault="0051011D"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Jalon lié au genre :</w:t>
            </w:r>
            <w:r w:rsidRPr="001624F8">
              <w:rPr>
                <w:rFonts w:ascii="Times New Roman" w:hAnsi="Times New Roman" w:cs="Times New Roman"/>
                <w:sz w:val="22"/>
                <w:szCs w:val="22"/>
                <w:lang w:val="fr-FR"/>
              </w:rPr>
              <w:t xml:space="preserve"> La nature contribue à une sécurité nutritionnelle et alimentaire durable, à l'accès à l'eau potable et à la résilience aux catastrophes naturelles </w:t>
            </w:r>
          </w:p>
          <w:p w14:paraId="57A63F97" w14:textId="77777777" w:rsidR="0051011D" w:rsidRPr="001624F8" w:rsidRDefault="0051011D" w:rsidP="0051011D">
            <w:pPr>
              <w:pStyle w:val="NormalWeb"/>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8 :</w:t>
            </w:r>
            <w:r w:rsidRPr="001624F8">
              <w:rPr>
                <w:rFonts w:ascii="Times New Roman" w:hAnsi="Times New Roman" w:cs="Times New Roman"/>
                <w:sz w:val="22"/>
                <w:szCs w:val="22"/>
                <w:lang w:val="fr-FR"/>
              </w:rPr>
              <w:t xml:space="preserve"> D'ici à 2030, assurer aux populations, en particulier aux plus vulnérables, des avantages en matière de nutrition, de sécurité alimentaire, de moyens de subsistance, de santé et de bien-être, grâce à une gestion durable des espèces de faune et de flore sauvages </w:t>
            </w:r>
          </w:p>
          <w:p w14:paraId="1FE2766C" w14:textId="77777777" w:rsidR="0051011D" w:rsidRPr="001624F8" w:rsidRDefault="0051011D" w:rsidP="0051011D">
            <w:pPr>
              <w:pStyle w:val="NormalWeb"/>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9 :</w:t>
            </w:r>
            <w:r w:rsidRPr="001624F8">
              <w:rPr>
                <w:rFonts w:ascii="Times New Roman" w:hAnsi="Times New Roman" w:cs="Times New Roman"/>
                <w:sz w:val="22"/>
                <w:szCs w:val="22"/>
                <w:lang w:val="fr-FR"/>
              </w:rPr>
              <w:t xml:space="preserve"> D'ici à 2030, soutenir la productivité, la durabilité et la résilience de la biodiversité dans les écosystèmes agricoles et autres écosystèmes en assurant la conservation et l'utilisation durable de ces écosystèmes et en réduisant les déficience de productivité d'au moins [50 %]. </w:t>
            </w:r>
          </w:p>
          <w:p w14:paraId="5E418CAD" w14:textId="374F4ABF" w:rsidR="0051011D" w:rsidRPr="001624F8" w:rsidRDefault="0051011D" w:rsidP="0051011D">
            <w:pPr>
              <w:pStyle w:val="NormalWeb"/>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20 :</w:t>
            </w:r>
            <w:r w:rsidRPr="001624F8">
              <w:rPr>
                <w:rFonts w:ascii="Times New Roman" w:hAnsi="Times New Roman" w:cs="Times New Roman"/>
                <w:sz w:val="22"/>
                <w:szCs w:val="22"/>
                <w:lang w:val="fr-FR"/>
              </w:rPr>
              <w:t xml:space="preserve"> D'ici à 2030, assurer une participation équitable aux prises de décisions relatives à la biodiversité et garantir les droits relatifs aux ressources pertinentes des peuples autochtones et des communautés locales, des femmes et des filles ainsi que des jeunes, en tenant compte des contextes nationaux. </w:t>
            </w:r>
          </w:p>
        </w:tc>
        <w:tc>
          <w:tcPr>
            <w:tcW w:w="1844" w:type="dxa"/>
            <w:vMerge w:val="restart"/>
          </w:tcPr>
          <w:p w14:paraId="13BEBFD6"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p w14:paraId="76ED2087" w14:textId="3175CF69"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 xml:space="preserve">20.0.2 </w:t>
            </w:r>
            <w:r w:rsidR="007922AA" w:rsidRPr="001624F8">
              <w:rPr>
                <w:rFonts w:ascii="Times New Roman" w:hAnsi="Times New Roman" w:cs="Times New Roman"/>
                <w:kern w:val="22"/>
                <w:sz w:val="22"/>
                <w:szCs w:val="22"/>
                <w:lang w:val="fr-FR"/>
              </w:rPr>
              <w:t>Population ayant des droits fonciers sûrs</w:t>
            </w:r>
          </w:p>
        </w:tc>
        <w:tc>
          <w:tcPr>
            <w:tcW w:w="1088" w:type="dxa"/>
            <w:gridSpan w:val="2"/>
            <w:vMerge w:val="restart"/>
          </w:tcPr>
          <w:p w14:paraId="0205C7EB"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2</w:t>
            </w:r>
          </w:p>
        </w:tc>
      </w:tr>
      <w:tr w:rsidR="0051011D" w:rsidRPr="00DE7A8A" w14:paraId="20F19635" w14:textId="77777777" w:rsidTr="00041DA1">
        <w:trPr>
          <w:jc w:val="center"/>
        </w:trPr>
        <w:tc>
          <w:tcPr>
            <w:tcW w:w="2135" w:type="dxa"/>
            <w:vMerge/>
          </w:tcPr>
          <w:p w14:paraId="6B585C6B"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2118" w:type="dxa"/>
          </w:tcPr>
          <w:p w14:paraId="58703495"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Fournir une formation, une éducation et un soutien aux :</w:t>
            </w:r>
          </w:p>
          <w:p w14:paraId="639E27C5"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 Les femmes et les filles pour comprendre et exercer leurs droits,</w:t>
            </w:r>
          </w:p>
          <w:p w14:paraId="4568A322"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 xml:space="preserve">- aux chefs de communauté, de village et de religion, aux hommes et aux garçons pour les sensibiliser, et </w:t>
            </w:r>
          </w:p>
          <w:p w14:paraId="4AD13E7C" w14:textId="5A471EC6"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 aux représentants du gouvernement pour les sensibiliser et renforcer leur capacité à s'attaquer aux obstacles liés au genre</w:t>
            </w:r>
          </w:p>
        </w:tc>
        <w:tc>
          <w:tcPr>
            <w:tcW w:w="1418" w:type="dxa"/>
            <w:gridSpan w:val="2"/>
          </w:tcPr>
          <w:p w14:paraId="5856FB41" w14:textId="77777777" w:rsidR="0051011D" w:rsidRPr="001624F8" w:rsidRDefault="0051011D"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fr-FR"/>
              </w:rPr>
            </w:pPr>
          </w:p>
        </w:tc>
        <w:tc>
          <w:tcPr>
            <w:tcW w:w="1559" w:type="dxa"/>
          </w:tcPr>
          <w:p w14:paraId="1BF1CF26" w14:textId="25111536" w:rsidR="0051011D" w:rsidRPr="001624F8" w:rsidRDefault="002C5A2A"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51011D" w:rsidRPr="001624F8">
              <w:rPr>
                <w:rFonts w:ascii="Times New Roman" w:hAnsi="Times New Roman" w:cs="Times New Roman"/>
                <w:sz w:val="22"/>
                <w:szCs w:val="22"/>
                <w:lang w:val="fr-FR"/>
              </w:rPr>
              <w:t xml:space="preserve">Parties, </w:t>
            </w:r>
            <w:r w:rsidR="007922AA" w:rsidRPr="001624F8">
              <w:rPr>
                <w:rFonts w:ascii="Times New Roman" w:hAnsi="Times New Roman" w:cs="Times New Roman"/>
                <w:sz w:val="22"/>
                <w:szCs w:val="22"/>
                <w:lang w:val="fr-FR"/>
              </w:rPr>
              <w:t>organisations concernées</w:t>
            </w:r>
          </w:p>
        </w:tc>
        <w:tc>
          <w:tcPr>
            <w:tcW w:w="4536" w:type="dxa"/>
            <w:vMerge/>
          </w:tcPr>
          <w:p w14:paraId="26A492D0" w14:textId="77777777" w:rsidR="0051011D" w:rsidRPr="001624F8" w:rsidRDefault="0051011D"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fr-FR"/>
              </w:rPr>
            </w:pPr>
          </w:p>
        </w:tc>
        <w:tc>
          <w:tcPr>
            <w:tcW w:w="1844" w:type="dxa"/>
            <w:vMerge/>
          </w:tcPr>
          <w:p w14:paraId="12A0FD46"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088" w:type="dxa"/>
            <w:gridSpan w:val="2"/>
            <w:vMerge/>
          </w:tcPr>
          <w:p w14:paraId="45211363"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p>
        </w:tc>
      </w:tr>
      <w:tr w:rsidR="0051011D" w:rsidRPr="00DE7A8A" w14:paraId="62558080" w14:textId="77777777" w:rsidTr="00041DA1">
        <w:trPr>
          <w:jc w:val="center"/>
        </w:trPr>
        <w:tc>
          <w:tcPr>
            <w:tcW w:w="2135" w:type="dxa"/>
            <w:vMerge/>
          </w:tcPr>
          <w:p w14:paraId="6F1C2F8A"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2118" w:type="dxa"/>
          </w:tcPr>
          <w:p w14:paraId="2758BB7E" w14:textId="74BB77D9"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Soutenir les organisations/réseaux de femmes pour qu'ils participent à la formulation de la politique foncière et des réformes foncières, notamment en leur apportant un soutien financier</w:t>
            </w:r>
          </w:p>
        </w:tc>
        <w:tc>
          <w:tcPr>
            <w:tcW w:w="1418" w:type="dxa"/>
            <w:gridSpan w:val="2"/>
          </w:tcPr>
          <w:p w14:paraId="121D9C14" w14:textId="77777777" w:rsidR="0051011D" w:rsidRPr="001624F8" w:rsidRDefault="0051011D"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fr-FR"/>
              </w:rPr>
            </w:pPr>
          </w:p>
        </w:tc>
        <w:tc>
          <w:tcPr>
            <w:tcW w:w="1559" w:type="dxa"/>
          </w:tcPr>
          <w:p w14:paraId="14F973CD" w14:textId="5B2B6F56" w:rsidR="0051011D" w:rsidRPr="001624F8" w:rsidRDefault="002C5A2A"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51011D" w:rsidRPr="001624F8">
              <w:rPr>
                <w:rFonts w:ascii="Times New Roman" w:hAnsi="Times New Roman" w:cs="Times New Roman"/>
                <w:sz w:val="22"/>
                <w:szCs w:val="22"/>
                <w:lang w:val="fr-FR"/>
              </w:rPr>
              <w:t>Parties, organisations concernées</w:t>
            </w:r>
          </w:p>
        </w:tc>
        <w:tc>
          <w:tcPr>
            <w:tcW w:w="4536" w:type="dxa"/>
            <w:vMerge/>
          </w:tcPr>
          <w:p w14:paraId="40DC2C5B" w14:textId="77777777" w:rsidR="0051011D" w:rsidRPr="001624F8" w:rsidRDefault="0051011D"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fr-FR"/>
              </w:rPr>
            </w:pPr>
          </w:p>
        </w:tc>
        <w:tc>
          <w:tcPr>
            <w:tcW w:w="1844" w:type="dxa"/>
            <w:vMerge/>
          </w:tcPr>
          <w:p w14:paraId="599E7154"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088" w:type="dxa"/>
            <w:gridSpan w:val="2"/>
            <w:vMerge/>
          </w:tcPr>
          <w:p w14:paraId="2E6E8E4A"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p>
        </w:tc>
      </w:tr>
      <w:tr w:rsidR="0051011D" w:rsidRPr="001624F8" w14:paraId="3834619C" w14:textId="77777777" w:rsidTr="00041DA1">
        <w:trPr>
          <w:jc w:val="center"/>
        </w:trPr>
        <w:tc>
          <w:tcPr>
            <w:tcW w:w="2135" w:type="dxa"/>
            <w:vMerge w:val="restart"/>
          </w:tcPr>
          <w:p w14:paraId="052FA39E" w14:textId="56F41B14"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1.2 Éliminer, prévenir et répondre à toutes les formes de violence fondée sur le sexe dans l'accès à la biodiversité, son utilisation durable et sa conservation (y compris la protection des femmes défenseurs des droits de l'homme en matière d'environnement)</w:t>
            </w:r>
          </w:p>
        </w:tc>
        <w:tc>
          <w:tcPr>
            <w:tcW w:w="2118" w:type="dxa"/>
          </w:tcPr>
          <w:p w14:paraId="0FA49435" w14:textId="7998D26C"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Produire et diffuser des informations et des outils sur les liens entre la violence sexiste et la biodiversité, y compris des méthodologies de suivi dans la planification et la mise en œuvre des politiques et des programmes de biodiversité</w:t>
            </w:r>
          </w:p>
        </w:tc>
        <w:tc>
          <w:tcPr>
            <w:tcW w:w="1418" w:type="dxa"/>
            <w:gridSpan w:val="2"/>
          </w:tcPr>
          <w:p w14:paraId="37D66462" w14:textId="77777777" w:rsidR="0051011D" w:rsidRPr="001624F8" w:rsidRDefault="0051011D" w:rsidP="0051011D">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fr-FR"/>
              </w:rPr>
            </w:pPr>
          </w:p>
        </w:tc>
        <w:tc>
          <w:tcPr>
            <w:tcW w:w="1559" w:type="dxa"/>
          </w:tcPr>
          <w:p w14:paraId="36D5E71B" w14:textId="28B521A6" w:rsidR="0051011D" w:rsidRPr="001624F8" w:rsidRDefault="002C5A2A"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51011D" w:rsidRPr="001624F8">
              <w:rPr>
                <w:rFonts w:ascii="Times New Roman" w:hAnsi="Times New Roman" w:cs="Times New Roman"/>
                <w:sz w:val="22"/>
                <w:szCs w:val="22"/>
                <w:lang w:val="fr-FR"/>
              </w:rPr>
              <w:t>Parties, organisations concernées</w:t>
            </w:r>
          </w:p>
          <w:p w14:paraId="470FD90A"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p w14:paraId="76F240F6" w14:textId="51A28BF5" w:rsidR="0051011D" w:rsidRPr="001624F8" w:rsidRDefault="002C5A2A"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51011D" w:rsidRPr="001624F8">
              <w:rPr>
                <w:rFonts w:ascii="Times New Roman" w:hAnsi="Times New Roman" w:cs="Times New Roman"/>
                <w:sz w:val="22"/>
                <w:szCs w:val="22"/>
                <w:lang w:val="fr-FR"/>
              </w:rPr>
              <w:t>Parties</w:t>
            </w:r>
          </w:p>
        </w:tc>
        <w:tc>
          <w:tcPr>
            <w:tcW w:w="4536" w:type="dxa"/>
            <w:vMerge w:val="restart"/>
          </w:tcPr>
          <w:p w14:paraId="1A0B0C9B"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Objectif B</w:t>
            </w:r>
          </w:p>
          <w:p w14:paraId="34EF66B5" w14:textId="77777777" w:rsidR="007922AA" w:rsidRPr="001624F8" w:rsidRDefault="007922AA" w:rsidP="007922AA">
            <w:pPr>
              <w:pStyle w:val="NormalWeb"/>
              <w:rPr>
                <w:rFonts w:ascii="Times New Roman" w:hAnsi="Times New Roman" w:cs="Times New Roman"/>
                <w:sz w:val="22"/>
                <w:szCs w:val="22"/>
                <w:lang w:val="fr-FR"/>
              </w:rPr>
            </w:pPr>
            <w:r w:rsidRPr="001624F8">
              <w:rPr>
                <w:rFonts w:ascii="Times New Roman" w:hAnsi="Times New Roman" w:cs="Times New Roman"/>
                <w:i/>
                <w:iCs/>
                <w:sz w:val="22"/>
                <w:szCs w:val="22"/>
                <w:lang w:val="fr-FR"/>
              </w:rPr>
              <w:t>Jalon lié au genre :</w:t>
            </w:r>
            <w:r w:rsidRPr="001624F8">
              <w:rPr>
                <w:rFonts w:ascii="Times New Roman" w:hAnsi="Times New Roman" w:cs="Times New Roman"/>
                <w:sz w:val="22"/>
                <w:szCs w:val="22"/>
                <w:lang w:val="fr-FR"/>
              </w:rPr>
              <w:t xml:space="preserve"> La nature contribue à assurer durablement l'alimentation et la sécurité alimentaire, l'accès à l'eau potable et la résilience aux catastrophes naturelles </w:t>
            </w:r>
          </w:p>
          <w:p w14:paraId="5F4403C5"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8</w:t>
            </w:r>
          </w:p>
          <w:p w14:paraId="4F518A7C" w14:textId="77777777" w:rsidR="007922AA" w:rsidRPr="001624F8" w:rsidRDefault="007922AA" w:rsidP="007922AA">
            <w:pPr>
              <w:pStyle w:val="NormalWeb"/>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11 :</w:t>
            </w:r>
            <w:r w:rsidRPr="001624F8">
              <w:rPr>
                <w:rFonts w:ascii="Times New Roman" w:hAnsi="Times New Roman" w:cs="Times New Roman"/>
                <w:sz w:val="22"/>
                <w:szCs w:val="22"/>
                <w:lang w:val="fr-FR"/>
              </w:rPr>
              <w:t xml:space="preserve"> D'ici à 2030, accroître les avantages procurés par la biodiversité et les espaces verts/bleus pour la santé et le bien-être humains, y compris en augmentant d'au moins [100 %] le pourcentage de personnes ayant accès à ces espaces, en particulier les citadins. </w:t>
            </w:r>
          </w:p>
          <w:p w14:paraId="4F7B2C69" w14:textId="59DB487E" w:rsidR="0051011D" w:rsidRPr="001624F8" w:rsidRDefault="007922AA"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20</w:t>
            </w:r>
          </w:p>
        </w:tc>
        <w:tc>
          <w:tcPr>
            <w:tcW w:w="1844" w:type="dxa"/>
            <w:vMerge/>
          </w:tcPr>
          <w:p w14:paraId="4363962E" w14:textId="77777777" w:rsidR="0051011D" w:rsidRPr="001624F8" w:rsidRDefault="0051011D" w:rsidP="0051011D">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fr-FR"/>
              </w:rPr>
            </w:pPr>
          </w:p>
        </w:tc>
        <w:tc>
          <w:tcPr>
            <w:tcW w:w="1088" w:type="dxa"/>
            <w:gridSpan w:val="2"/>
            <w:vMerge w:val="restart"/>
          </w:tcPr>
          <w:p w14:paraId="5E853AFA"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3</w:t>
            </w:r>
          </w:p>
        </w:tc>
      </w:tr>
      <w:tr w:rsidR="0051011D" w:rsidRPr="00DE7A8A" w14:paraId="6C3427D1" w14:textId="77777777" w:rsidTr="00041DA1">
        <w:trPr>
          <w:jc w:val="center"/>
        </w:trPr>
        <w:tc>
          <w:tcPr>
            <w:tcW w:w="2135" w:type="dxa"/>
            <w:vMerge/>
          </w:tcPr>
          <w:p w14:paraId="4C9180E0"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2118" w:type="dxa"/>
          </w:tcPr>
          <w:p w14:paraId="0509FE1A" w14:textId="0ED82066"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Intégrer des mesures permettant d'identifier, de traiter et de surveiller la violence sexiste dans la planification, la mise en œuvre et le suivi des politiques, programmes et projets relatifs à la biodiversité</w:t>
            </w:r>
          </w:p>
        </w:tc>
        <w:tc>
          <w:tcPr>
            <w:tcW w:w="1418" w:type="dxa"/>
            <w:gridSpan w:val="2"/>
          </w:tcPr>
          <w:p w14:paraId="6B65CE0F" w14:textId="77777777" w:rsidR="0051011D" w:rsidRPr="001624F8" w:rsidRDefault="0051011D" w:rsidP="0051011D">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fr-FR"/>
              </w:rPr>
            </w:pPr>
          </w:p>
        </w:tc>
        <w:tc>
          <w:tcPr>
            <w:tcW w:w="1559" w:type="dxa"/>
          </w:tcPr>
          <w:p w14:paraId="3B9F1281" w14:textId="747BC133" w:rsidR="0051011D" w:rsidRPr="001624F8" w:rsidRDefault="002C5A2A"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CB07B4" w:rsidRPr="001624F8">
              <w:rPr>
                <w:rFonts w:ascii="Times New Roman" w:hAnsi="Times New Roman" w:cs="Times New Roman"/>
                <w:sz w:val="22"/>
                <w:szCs w:val="22"/>
                <w:lang w:val="fr-FR"/>
              </w:rPr>
              <w:t>Parties, organisations concernées</w:t>
            </w:r>
          </w:p>
        </w:tc>
        <w:tc>
          <w:tcPr>
            <w:tcW w:w="4536" w:type="dxa"/>
            <w:vMerge/>
          </w:tcPr>
          <w:p w14:paraId="6095BED8"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844" w:type="dxa"/>
            <w:vMerge/>
          </w:tcPr>
          <w:p w14:paraId="6BC75875" w14:textId="77777777" w:rsidR="0051011D" w:rsidRPr="001624F8" w:rsidRDefault="0051011D" w:rsidP="0051011D">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fr-FR"/>
              </w:rPr>
            </w:pPr>
          </w:p>
        </w:tc>
        <w:tc>
          <w:tcPr>
            <w:tcW w:w="1088" w:type="dxa"/>
            <w:gridSpan w:val="2"/>
            <w:vMerge/>
          </w:tcPr>
          <w:p w14:paraId="5999613C"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p>
        </w:tc>
      </w:tr>
      <w:tr w:rsidR="007922AA" w:rsidRPr="001624F8" w14:paraId="4D78D80A" w14:textId="77777777" w:rsidTr="00041DA1">
        <w:trPr>
          <w:jc w:val="center"/>
        </w:trPr>
        <w:tc>
          <w:tcPr>
            <w:tcW w:w="2135" w:type="dxa"/>
          </w:tcPr>
          <w:p w14:paraId="18FBFC04" w14:textId="24040BFE" w:rsidR="007922AA" w:rsidRPr="001624F8" w:rsidRDefault="007922AA" w:rsidP="007922AA">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1.3 Assurer l'égalité d'accès des femmes aux ressources, aux services et aux technologies pour soutenir leur gouvernance, la conservation et l'utilisation durable de la biodiversité (y compris les services financiers, le crédit, la formation, les informations pertinentes et l'éducation, entre autres)</w:t>
            </w:r>
          </w:p>
        </w:tc>
        <w:tc>
          <w:tcPr>
            <w:tcW w:w="2118" w:type="dxa"/>
          </w:tcPr>
          <w:p w14:paraId="15FFEE70" w14:textId="67F3D8B1" w:rsidR="007922AA" w:rsidRPr="001624F8" w:rsidRDefault="007922AA" w:rsidP="007922AA">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Identifier les écarts entre les sexes et prendre des mesures pour permettre l'égalité d'accès des femmes et des filles aux services financiers, au crédit, à la formation, aux informations pertinentes et à l'éducation, entre autres ressources et services pertinents</w:t>
            </w:r>
          </w:p>
        </w:tc>
        <w:tc>
          <w:tcPr>
            <w:tcW w:w="1418" w:type="dxa"/>
            <w:gridSpan w:val="2"/>
          </w:tcPr>
          <w:p w14:paraId="166AEF05" w14:textId="77777777" w:rsidR="007922AA" w:rsidRPr="001624F8" w:rsidRDefault="007922AA" w:rsidP="007922AA">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fr-FR"/>
              </w:rPr>
            </w:pPr>
          </w:p>
        </w:tc>
        <w:tc>
          <w:tcPr>
            <w:tcW w:w="1559" w:type="dxa"/>
          </w:tcPr>
          <w:p w14:paraId="4C5E5271" w14:textId="43B0CDB2" w:rsidR="007922AA" w:rsidRPr="001624F8" w:rsidRDefault="002C5A2A" w:rsidP="007922AA">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7922AA" w:rsidRPr="001624F8">
              <w:rPr>
                <w:rFonts w:ascii="Times New Roman" w:hAnsi="Times New Roman" w:cs="Times New Roman"/>
                <w:sz w:val="22"/>
                <w:szCs w:val="22"/>
                <w:lang w:val="fr-FR"/>
              </w:rPr>
              <w:t>Parties, organisations concernées</w:t>
            </w:r>
          </w:p>
        </w:tc>
        <w:tc>
          <w:tcPr>
            <w:tcW w:w="4536" w:type="dxa"/>
          </w:tcPr>
          <w:p w14:paraId="47C5F816"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Objectif A</w:t>
            </w:r>
          </w:p>
          <w:p w14:paraId="10CB42C8"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Objectif B</w:t>
            </w:r>
          </w:p>
          <w:p w14:paraId="60CD9D83"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Jalon lié au genre</w:t>
            </w:r>
            <w:r w:rsidRPr="001624F8">
              <w:rPr>
                <w:rFonts w:ascii="Times New Roman" w:hAnsi="Times New Roman" w:cs="Times New Roman"/>
                <w:sz w:val="22"/>
                <w:szCs w:val="22"/>
                <w:lang w:val="fr-FR"/>
              </w:rPr>
              <w:t xml:space="preserve"> : La nature contribue à assurer durablement l'alimentation et la sécurité alimentaire, l'accès à l'eau potable et la résilience aux catastrophes naturelles</w:t>
            </w:r>
          </w:p>
          <w:p w14:paraId="4B20A6E5"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8</w:t>
            </w:r>
          </w:p>
          <w:p w14:paraId="3EAF8625"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9</w:t>
            </w:r>
          </w:p>
          <w:p w14:paraId="6EBA02F2" w14:textId="77777777" w:rsidR="007922AA" w:rsidRPr="001624F8" w:rsidRDefault="007922AA" w:rsidP="007922AA">
            <w:pPr>
              <w:pStyle w:val="NormalWeb"/>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10 :</w:t>
            </w:r>
            <w:r w:rsidRPr="001624F8">
              <w:rPr>
                <w:rFonts w:ascii="Times New Roman" w:hAnsi="Times New Roman" w:cs="Times New Roman"/>
                <w:sz w:val="22"/>
                <w:szCs w:val="22"/>
                <w:lang w:val="fr-FR"/>
              </w:rPr>
              <w:t xml:space="preserve"> D'ici à 2030, faire en sorte que les solutions fondées sur la nature et les approches écosystémiques contribuent à améliorer la qualité de l'air et à réduire les risques et les événements extrêmes, ainsi qu'à améliorer la qualité de l'eau et sa quantité pour au moins [XXX millions] de personnes. </w:t>
            </w:r>
          </w:p>
          <w:p w14:paraId="710FDF05" w14:textId="77777777" w:rsidR="007922AA" w:rsidRPr="001624F8" w:rsidRDefault="007922AA" w:rsidP="007922AA">
            <w:pPr>
              <w:pStyle w:val="NormalWeb"/>
              <w:shd w:val="clear" w:color="auto" w:fill="FFFFFF"/>
              <w:rPr>
                <w:rFonts w:ascii="Times New Roman" w:hAnsi="Times New Roman" w:cs="Times New Roman"/>
                <w:sz w:val="22"/>
                <w:szCs w:val="22"/>
                <w:lang w:val="fr-FR"/>
              </w:rPr>
            </w:pPr>
          </w:p>
          <w:p w14:paraId="1F5DF738" w14:textId="08EBAC3F"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20</w:t>
            </w:r>
          </w:p>
        </w:tc>
        <w:tc>
          <w:tcPr>
            <w:tcW w:w="1844" w:type="dxa"/>
            <w:vMerge/>
          </w:tcPr>
          <w:p w14:paraId="72E1E1CD" w14:textId="77777777" w:rsidR="007922AA" w:rsidRPr="001624F8" w:rsidRDefault="007922AA" w:rsidP="007922AA">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088" w:type="dxa"/>
            <w:gridSpan w:val="2"/>
          </w:tcPr>
          <w:p w14:paraId="5EA07A18" w14:textId="77777777" w:rsidR="007922AA" w:rsidRPr="001624F8" w:rsidRDefault="007922AA" w:rsidP="007922AA">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4</w:t>
            </w:r>
          </w:p>
        </w:tc>
      </w:tr>
      <w:tr w:rsidR="0051011D" w:rsidRPr="001624F8" w14:paraId="44B71BC3" w14:textId="77777777" w:rsidTr="000045D1">
        <w:trPr>
          <w:gridAfter w:val="1"/>
          <w:wAfter w:w="6" w:type="dxa"/>
          <w:jc w:val="center"/>
        </w:trPr>
        <w:tc>
          <w:tcPr>
            <w:tcW w:w="2135" w:type="dxa"/>
            <w:vMerge w:val="restart"/>
          </w:tcPr>
          <w:p w14:paraId="3004D1FF" w14:textId="77777777" w:rsidR="0051011D" w:rsidRPr="001624F8" w:rsidRDefault="0051011D" w:rsidP="0051011D">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fr-FR"/>
              </w:rPr>
            </w:pPr>
          </w:p>
          <w:p w14:paraId="43F8FFB9" w14:textId="47A57A5E"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r w:rsidRPr="001624F8">
              <w:rPr>
                <w:rFonts w:ascii="Times New Roman" w:hAnsi="Times New Roman" w:cs="Times New Roman"/>
                <w:sz w:val="22"/>
                <w:szCs w:val="22"/>
                <w:lang w:val="fr-FR"/>
              </w:rPr>
              <w:t>1.4 Assurer un accès équitable et la réception des bénéfices de la conservation et de l'utilisation durable de la biodiversité (y compris la nutrition, la sécurité alimentaire, les moyens de subsistance, la santé et le bien-être)</w:t>
            </w:r>
          </w:p>
        </w:tc>
        <w:tc>
          <w:tcPr>
            <w:tcW w:w="2118" w:type="dxa"/>
          </w:tcPr>
          <w:p w14:paraId="42773F1D" w14:textId="39240E0A"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Réaliser des évaluations participatives des rôles, des besoins, des contributions et des impacts différenciés selon le sexe, liés à la conservation et à l'utilisation durable de la biodiversité, en identifiant l'accès et la réception des avantages socio-économiques associés</w:t>
            </w:r>
          </w:p>
        </w:tc>
        <w:tc>
          <w:tcPr>
            <w:tcW w:w="1418" w:type="dxa"/>
            <w:gridSpan w:val="2"/>
          </w:tcPr>
          <w:p w14:paraId="73BD0C61" w14:textId="77777777" w:rsidR="0051011D" w:rsidRPr="001624F8" w:rsidRDefault="0051011D"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p>
        </w:tc>
        <w:tc>
          <w:tcPr>
            <w:tcW w:w="1559" w:type="dxa"/>
          </w:tcPr>
          <w:p w14:paraId="6FB09284" w14:textId="6C8DD8EC" w:rsidR="0051011D" w:rsidRPr="001624F8" w:rsidRDefault="002C5A2A"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CB07B4" w:rsidRPr="001624F8">
              <w:rPr>
                <w:rFonts w:ascii="Times New Roman" w:hAnsi="Times New Roman" w:cs="Times New Roman"/>
                <w:sz w:val="22"/>
                <w:szCs w:val="22"/>
                <w:lang w:val="fr-FR"/>
              </w:rPr>
              <w:t>Parties, organisations concernées, communauté de recherche</w:t>
            </w:r>
          </w:p>
        </w:tc>
        <w:tc>
          <w:tcPr>
            <w:tcW w:w="4536" w:type="dxa"/>
            <w:vMerge w:val="restart"/>
          </w:tcPr>
          <w:p w14:paraId="0467DAA2"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Objectif A</w:t>
            </w:r>
          </w:p>
          <w:p w14:paraId="1F3B35FF"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Objectif B</w:t>
            </w:r>
          </w:p>
          <w:p w14:paraId="3D933381"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fr-FR"/>
              </w:rPr>
            </w:pPr>
            <w:r w:rsidRPr="001624F8">
              <w:rPr>
                <w:rFonts w:ascii="Times New Roman" w:hAnsi="Times New Roman" w:cs="Times New Roman"/>
                <w:i/>
                <w:iCs/>
                <w:sz w:val="22"/>
                <w:szCs w:val="22"/>
                <w:lang w:val="fr-FR"/>
              </w:rPr>
              <w:t>Jalon lié au genre :</w:t>
            </w:r>
            <w:r w:rsidRPr="001624F8">
              <w:rPr>
                <w:rFonts w:ascii="Times New Roman" w:hAnsi="Times New Roman" w:cs="Times New Roman"/>
                <w:sz w:val="22"/>
                <w:szCs w:val="22"/>
                <w:lang w:val="fr-FR"/>
              </w:rPr>
              <w:t xml:space="preserve"> La nature contribue à assurer durablement l'alimentation et la sécurité alimentaire, l'accès à l'eau potable et la résilience aux catastrophes naturelles</w:t>
            </w:r>
          </w:p>
          <w:p w14:paraId="532BBAB9"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Objectif C :</w:t>
            </w:r>
            <w:r w:rsidRPr="001624F8">
              <w:rPr>
                <w:rFonts w:ascii="Times New Roman" w:hAnsi="Times New Roman" w:cs="Times New Roman"/>
                <w:sz w:val="22"/>
                <w:szCs w:val="22"/>
                <w:lang w:val="fr-FR"/>
              </w:rPr>
              <w:t xml:space="preserve"> </w:t>
            </w:r>
            <w:r w:rsidRPr="001624F8">
              <w:rPr>
                <w:rFonts w:ascii="Times New Roman" w:hAnsi="Times New Roman" w:cs="Times New Roman"/>
                <w:snapToGrid w:val="0"/>
                <w:color w:val="000000"/>
                <w:kern w:val="22"/>
                <w:sz w:val="22"/>
                <w:szCs w:val="22"/>
                <w:lang w:val="fr-FR"/>
              </w:rPr>
              <w:t>Les avantages découlant de l'utilisation des ressources génétiques sont partagés de manière juste et équitable</w:t>
            </w:r>
          </w:p>
          <w:p w14:paraId="4FA72366" w14:textId="77777777" w:rsidR="007922AA" w:rsidRPr="001624F8" w:rsidRDefault="007922AA" w:rsidP="007922AA">
            <w:pPr>
              <w:rPr>
                <w:rFonts w:ascii="Times New Roman" w:hAnsi="Times New Roman" w:cs="Times New Roman"/>
                <w:sz w:val="22"/>
                <w:szCs w:val="22"/>
                <w:lang w:val="fr-FR"/>
              </w:rPr>
            </w:pPr>
            <w:r w:rsidRPr="001624F8">
              <w:rPr>
                <w:rFonts w:ascii="Times New Roman" w:hAnsi="Times New Roman" w:cs="Times New Roman"/>
                <w:i/>
                <w:iCs/>
                <w:sz w:val="22"/>
                <w:szCs w:val="22"/>
                <w:lang w:val="fr-FR"/>
              </w:rPr>
              <w:t>Jalon lié au genre :</w:t>
            </w:r>
            <w:r w:rsidRPr="001624F8">
              <w:rPr>
                <w:rFonts w:ascii="Times New Roman" w:hAnsi="Times New Roman" w:cs="Times New Roman"/>
                <w:sz w:val="22"/>
                <w:szCs w:val="22"/>
                <w:lang w:val="fr-FR"/>
              </w:rPr>
              <w:t xml:space="preserve"> i) </w:t>
            </w:r>
            <w:r w:rsidRPr="001624F8">
              <w:rPr>
                <w:rFonts w:ascii="Times New Roman" w:hAnsi="Times New Roman" w:cs="Times New Roman"/>
                <w:snapToGrid w:val="0"/>
                <w:color w:val="000000"/>
                <w:kern w:val="22"/>
                <w:sz w:val="22"/>
                <w:szCs w:val="22"/>
                <w:lang w:val="fr-FR"/>
              </w:rPr>
              <w:t>Des mécanismes d'accès et de partage des avantages sont mis en place dans tous les pays ii) Les avantages partagés ont augmenté de [x %]</w:t>
            </w:r>
            <w:r w:rsidRPr="001624F8">
              <w:rPr>
                <w:rFonts w:ascii="Times New Roman" w:hAnsi="Times New Roman" w:cs="Times New Roman"/>
                <w:sz w:val="22"/>
                <w:szCs w:val="22"/>
                <w:lang w:val="fr-FR"/>
              </w:rPr>
              <w:t xml:space="preserve">. </w:t>
            </w:r>
          </w:p>
          <w:p w14:paraId="5A05D1E0"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8</w:t>
            </w:r>
          </w:p>
          <w:p w14:paraId="2C5165B4"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10</w:t>
            </w:r>
          </w:p>
          <w:p w14:paraId="49B77060"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11</w:t>
            </w:r>
          </w:p>
          <w:p w14:paraId="1D5EDF61" w14:textId="77777777" w:rsidR="007922AA" w:rsidRPr="001624F8" w:rsidRDefault="007922AA" w:rsidP="007922AA">
            <w:pPr>
              <w:pStyle w:val="NormalWeb"/>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12 :</w:t>
            </w:r>
            <w:r w:rsidRPr="001624F8">
              <w:rPr>
                <w:rFonts w:ascii="Times New Roman" w:hAnsi="Times New Roman" w:cs="Times New Roman"/>
                <w:sz w:val="22"/>
                <w:szCs w:val="22"/>
                <w:lang w:val="fr-FR"/>
              </w:rPr>
              <w:t xml:space="preserve"> D'ici à 2030, accroître de [X] les avantages partagés découlant de la conservation et de l'utilisation durable de la biodiversité en assurant l'accès aux ressources génétiques et aux connaissances traditionnelles connexes et le partage juste et équitable des avantages tirés de leur utilisation. </w:t>
            </w:r>
          </w:p>
          <w:p w14:paraId="63C9DEF3" w14:textId="444E217F"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tc>
        <w:tc>
          <w:tcPr>
            <w:tcW w:w="1844" w:type="dxa"/>
            <w:vMerge w:val="restart"/>
          </w:tcPr>
          <w:p w14:paraId="72A78CF6"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C.0.1</w:t>
            </w:r>
            <w:r w:rsidRPr="001624F8">
              <w:rPr>
                <w:rFonts w:ascii="Times New Roman" w:hAnsi="Times New Roman" w:cs="Times New Roman"/>
                <w:kern w:val="22"/>
                <w:sz w:val="22"/>
                <w:szCs w:val="22"/>
                <w:lang w:val="fr-FR"/>
              </w:rPr>
              <w:t>. Montant des avantages monétaires reçus par les pays de l'utilisation des ressources génétiques en vertu d'un accord APA, y compris les connaissances traditionnelles</w:t>
            </w:r>
          </w:p>
          <w:p w14:paraId="20D7BC45"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p w14:paraId="0F5E6322"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 xml:space="preserve">C.0.2 </w:t>
            </w:r>
            <w:r w:rsidRPr="001624F8">
              <w:rPr>
                <w:rFonts w:ascii="Times New Roman" w:hAnsi="Times New Roman" w:cs="Times New Roman"/>
                <w:kern w:val="22"/>
                <w:sz w:val="22"/>
                <w:szCs w:val="22"/>
                <w:lang w:val="fr-FR"/>
              </w:rPr>
              <w:t>Nombre de résultats ou de publications issus de la recherche-développement partagés à la suite d'un accord APA (C.0.2) par type de bénéficiaire</w:t>
            </w:r>
          </w:p>
          <w:p w14:paraId="330DCE71"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 xml:space="preserve">10.0.2 </w:t>
            </w:r>
            <w:r w:rsidRPr="001624F8">
              <w:rPr>
                <w:rFonts w:ascii="Times New Roman" w:hAnsi="Times New Roman" w:cs="Times New Roman"/>
                <w:kern w:val="22"/>
                <w:sz w:val="22"/>
                <w:szCs w:val="22"/>
                <w:lang w:val="fr-FR"/>
              </w:rPr>
              <w:t>Écosystèmes présentant une réduction de l'érosion côtière, une protection contre les inondations et d'autres services</w:t>
            </w:r>
          </w:p>
          <w:p w14:paraId="33B59CA5"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p w14:paraId="67407620" w14:textId="3C4EB84F" w:rsidR="0051011D"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 xml:space="preserve">12.0.1 </w:t>
            </w:r>
            <w:r w:rsidRPr="001624F8">
              <w:rPr>
                <w:rFonts w:ascii="Times New Roman" w:hAnsi="Times New Roman" w:cs="Times New Roman"/>
                <w:kern w:val="22"/>
                <w:sz w:val="22"/>
                <w:szCs w:val="22"/>
                <w:lang w:val="fr-FR"/>
              </w:rPr>
              <w:t>Nombre d'utilisateurs qui ont partagé les avantages de l'utilisation des ressources et/ou des connaissances traditionnelles associées aux ressources génétiques avec les fournisseurs de ces ressources et/ou connaissances</w:t>
            </w:r>
          </w:p>
        </w:tc>
        <w:tc>
          <w:tcPr>
            <w:tcW w:w="1082" w:type="dxa"/>
            <w:vMerge w:val="restart"/>
          </w:tcPr>
          <w:p w14:paraId="2F00973F"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6</w:t>
            </w:r>
          </w:p>
        </w:tc>
      </w:tr>
      <w:tr w:rsidR="0051011D" w:rsidRPr="00DE7A8A" w14:paraId="7C439851" w14:textId="77777777" w:rsidTr="000045D1">
        <w:trPr>
          <w:gridAfter w:val="1"/>
          <w:wAfter w:w="6" w:type="dxa"/>
          <w:jc w:val="center"/>
        </w:trPr>
        <w:tc>
          <w:tcPr>
            <w:tcW w:w="2135" w:type="dxa"/>
            <w:vMerge/>
          </w:tcPr>
          <w:p w14:paraId="3FB0D371"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2118" w:type="dxa"/>
          </w:tcPr>
          <w:p w14:paraId="7DAC7A74" w14:textId="18ECF9FC"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Suivre les données ventilées par sexe sur les bénéficiaires des interventions destinées à répondre aux besoins des populations, y compris par le biais de financements provenant de fonds et de trusts environnementaux pertinents, et prendre les mesures nécessaires pour combler les écarts entre les sexes</w:t>
            </w:r>
          </w:p>
        </w:tc>
        <w:tc>
          <w:tcPr>
            <w:tcW w:w="1418" w:type="dxa"/>
            <w:gridSpan w:val="2"/>
          </w:tcPr>
          <w:p w14:paraId="5CE29D43" w14:textId="77777777" w:rsidR="0051011D" w:rsidRPr="001624F8" w:rsidRDefault="0051011D"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p>
        </w:tc>
        <w:tc>
          <w:tcPr>
            <w:tcW w:w="1559" w:type="dxa"/>
          </w:tcPr>
          <w:p w14:paraId="3BEC9784" w14:textId="014A7D68" w:rsidR="0051011D" w:rsidRPr="001624F8" w:rsidRDefault="002C5A2A"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CB07B4" w:rsidRPr="001624F8">
              <w:rPr>
                <w:rFonts w:ascii="Times New Roman" w:hAnsi="Times New Roman" w:cs="Times New Roman"/>
                <w:sz w:val="22"/>
                <w:szCs w:val="22"/>
                <w:lang w:val="fr-FR"/>
              </w:rPr>
              <w:t>Parties, organisations concernées, Fonds pour l'environnement mondial</w:t>
            </w:r>
          </w:p>
        </w:tc>
        <w:tc>
          <w:tcPr>
            <w:tcW w:w="4536" w:type="dxa"/>
            <w:vMerge/>
          </w:tcPr>
          <w:p w14:paraId="7E7D6CE7" w14:textId="77777777" w:rsidR="0051011D" w:rsidRPr="001624F8" w:rsidRDefault="0051011D"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fr-FR"/>
              </w:rPr>
            </w:pPr>
          </w:p>
        </w:tc>
        <w:tc>
          <w:tcPr>
            <w:tcW w:w="1844" w:type="dxa"/>
            <w:vMerge/>
          </w:tcPr>
          <w:p w14:paraId="2CC7E4D6"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082" w:type="dxa"/>
            <w:vMerge/>
          </w:tcPr>
          <w:p w14:paraId="0BA2B698"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p>
        </w:tc>
      </w:tr>
      <w:tr w:rsidR="0051011D" w:rsidRPr="001624F8" w14:paraId="2B7B6984" w14:textId="77777777" w:rsidTr="000045D1">
        <w:trPr>
          <w:gridAfter w:val="1"/>
          <w:wAfter w:w="6" w:type="dxa"/>
          <w:jc w:val="center"/>
        </w:trPr>
        <w:tc>
          <w:tcPr>
            <w:tcW w:w="2135" w:type="dxa"/>
            <w:vMerge w:val="restart"/>
          </w:tcPr>
          <w:p w14:paraId="483756FB" w14:textId="78E9BD9D"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1.5 Promouvoir l'autonomisation économique des femmes, notamment par l'accès à des emplois formels sûrs, de qualité et rémunérés, ainsi qu'à des possibilités de création d'entreprise pour les femmes et les filles dans des chaînes d'approvisionnement et des secteurs favorables à la biodiversité</w:t>
            </w:r>
          </w:p>
        </w:tc>
        <w:tc>
          <w:tcPr>
            <w:tcW w:w="2118" w:type="dxa"/>
          </w:tcPr>
          <w:p w14:paraId="0E10C942" w14:textId="17BCFC8F"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Cartographier/analyser les rôles des femmes et des hommes dans les chaînes d'approvisionnement et les secteurs basés sur la biodiversité afin de déterminer les écarts entre les sexes, et promouvoir et mettre en œuvre des interventions de soutien pour garantir l'égalité des chances</w:t>
            </w:r>
          </w:p>
        </w:tc>
        <w:tc>
          <w:tcPr>
            <w:tcW w:w="1418" w:type="dxa"/>
            <w:gridSpan w:val="2"/>
          </w:tcPr>
          <w:p w14:paraId="350595EF"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tc>
        <w:tc>
          <w:tcPr>
            <w:tcW w:w="1559" w:type="dxa"/>
          </w:tcPr>
          <w:p w14:paraId="3255CB11" w14:textId="5BB08669" w:rsidR="0051011D" w:rsidRPr="001624F8" w:rsidRDefault="002C5A2A"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51011D" w:rsidRPr="001624F8">
              <w:rPr>
                <w:rFonts w:ascii="Times New Roman" w:hAnsi="Times New Roman" w:cs="Times New Roman"/>
                <w:sz w:val="22"/>
                <w:szCs w:val="22"/>
                <w:lang w:val="fr-FR"/>
              </w:rPr>
              <w:t xml:space="preserve">Parties, </w:t>
            </w:r>
            <w:r w:rsidR="00CB07B4" w:rsidRPr="001624F8">
              <w:rPr>
                <w:rFonts w:ascii="Times New Roman" w:hAnsi="Times New Roman" w:cs="Times New Roman"/>
                <w:sz w:val="22"/>
                <w:szCs w:val="22"/>
                <w:lang w:val="fr-FR"/>
              </w:rPr>
              <w:t>organisations concernées</w:t>
            </w:r>
          </w:p>
          <w:p w14:paraId="205C0B77"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p w14:paraId="0630A83B" w14:textId="768BF422" w:rsidR="0051011D" w:rsidRPr="001624F8" w:rsidRDefault="002C5A2A" w:rsidP="0051011D">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fr-FR"/>
              </w:rPr>
            </w:pPr>
            <w:r w:rsidRPr="001624F8">
              <w:rPr>
                <w:rFonts w:ascii="Times New Roman" w:hAnsi="Times New Roman" w:cs="Times New Roman"/>
                <w:i/>
                <w:iCs/>
                <w:sz w:val="22"/>
                <w:szCs w:val="22"/>
                <w:lang w:val="fr-FR"/>
              </w:rPr>
              <w:t>Contribuant :</w:t>
            </w:r>
          </w:p>
          <w:p w14:paraId="13B2844D" w14:textId="1E5C9159" w:rsidR="0051011D" w:rsidRPr="001624F8" w:rsidRDefault="00CB07B4"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Secteur privé</w:t>
            </w:r>
          </w:p>
        </w:tc>
        <w:tc>
          <w:tcPr>
            <w:tcW w:w="4536" w:type="dxa"/>
            <w:vMerge w:val="restart"/>
          </w:tcPr>
          <w:p w14:paraId="7EBAC296"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Objectif B</w:t>
            </w:r>
          </w:p>
          <w:p w14:paraId="5B5C3E7A" w14:textId="2DEE50D5"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Jalon lié au genre :</w:t>
            </w:r>
            <w:r w:rsidRPr="001624F8">
              <w:rPr>
                <w:rFonts w:ascii="Times New Roman" w:hAnsi="Times New Roman" w:cs="Times New Roman"/>
                <w:sz w:val="22"/>
                <w:szCs w:val="22"/>
                <w:lang w:val="fr-FR"/>
              </w:rPr>
              <w:t xml:space="preserve"> : La nature contribue à assurer durablement l'alimentation et la sécurité alimentaire, l'accès à l'eau potable et la résilience aux catastrophes naturelles</w:t>
            </w:r>
          </w:p>
          <w:p w14:paraId="7CD5A8FB"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8</w:t>
            </w:r>
          </w:p>
          <w:p w14:paraId="2BC09D25" w14:textId="77777777" w:rsidR="007922AA" w:rsidRPr="001624F8" w:rsidRDefault="007922AA" w:rsidP="007922AA">
            <w:pPr>
              <w:pStyle w:val="NormalWeb"/>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14 :</w:t>
            </w:r>
            <w:r w:rsidRPr="001624F8">
              <w:rPr>
                <w:rFonts w:ascii="Times New Roman" w:hAnsi="Times New Roman" w:cs="Times New Roman"/>
                <w:sz w:val="22"/>
                <w:szCs w:val="22"/>
                <w:lang w:val="fr-FR"/>
              </w:rPr>
              <w:t xml:space="preserve"> D'ici à 2030, réduire d'au moins [50 %] les incidences négatives sur la biodiversité en veillant à ce que les pratiques de production et les chaînes d'approvisionnement soient durables. </w:t>
            </w:r>
          </w:p>
          <w:p w14:paraId="2B55F0F8" w14:textId="130D4272"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tc>
        <w:tc>
          <w:tcPr>
            <w:tcW w:w="1844" w:type="dxa"/>
            <w:vMerge w:val="restart"/>
          </w:tcPr>
          <w:p w14:paraId="1B0A1BF5" w14:textId="1208E29C"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r w:rsidRPr="001624F8">
              <w:rPr>
                <w:rFonts w:ascii="Times New Roman" w:hAnsi="Times New Roman" w:cs="Times New Roman"/>
                <w:sz w:val="22"/>
                <w:szCs w:val="22"/>
                <w:lang w:val="fr-FR"/>
              </w:rPr>
              <w:t xml:space="preserve">8.0.2 </w:t>
            </w:r>
            <w:r w:rsidR="001624F8" w:rsidRPr="001624F8">
              <w:rPr>
                <w:rFonts w:ascii="Times New Roman" w:hAnsi="Times New Roman" w:cs="Times New Roman"/>
                <w:kern w:val="22"/>
                <w:sz w:val="22"/>
                <w:szCs w:val="22"/>
                <w:lang w:val="fr-FR"/>
              </w:rPr>
              <w:t>Pourcentage de la population occupant un emploi traditionnel</w:t>
            </w:r>
          </w:p>
        </w:tc>
        <w:tc>
          <w:tcPr>
            <w:tcW w:w="1082" w:type="dxa"/>
            <w:vMerge w:val="restart"/>
          </w:tcPr>
          <w:p w14:paraId="6DDF52E1"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7</w:t>
            </w:r>
          </w:p>
        </w:tc>
      </w:tr>
      <w:tr w:rsidR="0051011D" w:rsidRPr="00DE7A8A" w14:paraId="1CE6DFD3" w14:textId="77777777" w:rsidTr="000045D1">
        <w:trPr>
          <w:gridAfter w:val="1"/>
          <w:wAfter w:w="6" w:type="dxa"/>
          <w:jc w:val="center"/>
        </w:trPr>
        <w:tc>
          <w:tcPr>
            <w:tcW w:w="2135" w:type="dxa"/>
            <w:vMerge/>
          </w:tcPr>
          <w:p w14:paraId="388BB675"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2118" w:type="dxa"/>
          </w:tcPr>
          <w:p w14:paraId="62E3879C" w14:textId="1601984B"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Fournir une formation aux femmes pour qu'elles développent des compétences techniques et des activités génératrices de revenus liées à la conservation et à l'utilisation durable de la biodiversité</w:t>
            </w:r>
          </w:p>
        </w:tc>
        <w:tc>
          <w:tcPr>
            <w:tcW w:w="1418" w:type="dxa"/>
            <w:gridSpan w:val="2"/>
          </w:tcPr>
          <w:p w14:paraId="4DD65518" w14:textId="77777777" w:rsidR="0051011D" w:rsidRPr="001624F8" w:rsidRDefault="0051011D" w:rsidP="0051011D">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fr-FR"/>
              </w:rPr>
            </w:pPr>
          </w:p>
        </w:tc>
        <w:tc>
          <w:tcPr>
            <w:tcW w:w="1559" w:type="dxa"/>
          </w:tcPr>
          <w:p w14:paraId="328B695D" w14:textId="0F23C92E" w:rsidR="0051011D" w:rsidRPr="001624F8" w:rsidRDefault="002C5A2A"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Pr>
                <w:rFonts w:ascii="Times New Roman" w:hAnsi="Times New Roman" w:cs="Times New Roman"/>
                <w:sz w:val="22"/>
                <w:szCs w:val="22"/>
                <w:lang w:val="fr-FR"/>
              </w:rPr>
              <w:t xml:space="preserve"> </w:t>
            </w:r>
            <w:r w:rsidR="0051011D" w:rsidRPr="001624F8">
              <w:rPr>
                <w:rFonts w:ascii="Times New Roman" w:hAnsi="Times New Roman" w:cs="Times New Roman"/>
                <w:sz w:val="22"/>
                <w:szCs w:val="22"/>
                <w:lang w:val="fr-FR"/>
              </w:rPr>
              <w:t xml:space="preserve">Parties, </w:t>
            </w:r>
            <w:r w:rsidR="00CB07B4" w:rsidRPr="001624F8">
              <w:rPr>
                <w:rFonts w:ascii="Times New Roman" w:hAnsi="Times New Roman" w:cs="Times New Roman"/>
                <w:sz w:val="22"/>
                <w:szCs w:val="22"/>
                <w:lang w:val="fr-FR"/>
              </w:rPr>
              <w:t>organisations concernées</w:t>
            </w:r>
          </w:p>
        </w:tc>
        <w:tc>
          <w:tcPr>
            <w:tcW w:w="4536" w:type="dxa"/>
            <w:vMerge/>
          </w:tcPr>
          <w:p w14:paraId="2955E0FD"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fr-FR"/>
              </w:rPr>
            </w:pPr>
          </w:p>
        </w:tc>
        <w:tc>
          <w:tcPr>
            <w:tcW w:w="1844" w:type="dxa"/>
            <w:vMerge/>
          </w:tcPr>
          <w:p w14:paraId="5EA51955"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082" w:type="dxa"/>
            <w:vMerge/>
          </w:tcPr>
          <w:p w14:paraId="7EC9C065"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p>
        </w:tc>
      </w:tr>
      <w:tr w:rsidR="0051011D" w:rsidRPr="001624F8" w14:paraId="143B10A9" w14:textId="77777777" w:rsidTr="000045D1">
        <w:trPr>
          <w:gridAfter w:val="1"/>
          <w:wAfter w:w="6" w:type="dxa"/>
          <w:jc w:val="center"/>
        </w:trPr>
        <w:tc>
          <w:tcPr>
            <w:tcW w:w="13610" w:type="dxa"/>
            <w:gridSpan w:val="7"/>
            <w:tcBorders>
              <w:top w:val="single" w:sz="12" w:space="0" w:color="auto"/>
            </w:tcBorders>
            <w:shd w:val="clear" w:color="auto" w:fill="FFFFFF" w:themeFill="background1"/>
          </w:tcPr>
          <w:p w14:paraId="61CE5683" w14:textId="751FAE56"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r w:rsidRPr="001624F8">
              <w:rPr>
                <w:rFonts w:ascii="Times New Roman" w:hAnsi="Times New Roman" w:cs="Times New Roman"/>
                <w:b/>
                <w:bCs/>
                <w:i/>
                <w:iCs/>
                <w:sz w:val="22"/>
                <w:szCs w:val="22"/>
                <w:lang w:val="fr-FR"/>
              </w:rPr>
              <w:t>Résultat escompté 2 :</w:t>
            </w:r>
            <w:r w:rsidRPr="001624F8">
              <w:rPr>
                <w:rFonts w:ascii="Times New Roman" w:hAnsi="Times New Roman" w:cs="Times New Roman"/>
                <w:b/>
                <w:bCs/>
                <w:sz w:val="22"/>
                <w:szCs w:val="22"/>
                <w:lang w:val="fr-FR"/>
              </w:rPr>
              <w:t xml:space="preserve"> </w:t>
            </w:r>
            <w:r w:rsidRPr="001624F8">
              <w:rPr>
                <w:rFonts w:ascii="Times New Roman" w:hAnsi="Times New Roman" w:cs="Times New Roman"/>
                <w:sz w:val="22"/>
                <w:szCs w:val="22"/>
                <w:lang w:val="fr-FR"/>
              </w:rPr>
              <w:t>Les décisions en matière de politique, de planification et de programmation de la biodiversité tiennent compte de manière égale des perspectives, des intérêts et des besoins de tous les sexes, en particulier des femmes et des filles</w:t>
            </w:r>
          </w:p>
        </w:tc>
        <w:tc>
          <w:tcPr>
            <w:tcW w:w="1082" w:type="dxa"/>
            <w:tcBorders>
              <w:top w:val="single" w:sz="12" w:space="0" w:color="auto"/>
            </w:tcBorders>
            <w:shd w:val="clear" w:color="auto" w:fill="FFFFFF" w:themeFill="background1"/>
          </w:tcPr>
          <w:p w14:paraId="43D9C3D8"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8</w:t>
            </w:r>
          </w:p>
        </w:tc>
      </w:tr>
      <w:tr w:rsidR="0051011D" w:rsidRPr="001624F8" w14:paraId="07C2DE1E" w14:textId="77777777" w:rsidTr="000045D1">
        <w:trPr>
          <w:gridAfter w:val="1"/>
          <w:wAfter w:w="6" w:type="dxa"/>
          <w:jc w:val="center"/>
        </w:trPr>
        <w:tc>
          <w:tcPr>
            <w:tcW w:w="2135" w:type="dxa"/>
          </w:tcPr>
          <w:p w14:paraId="38FAD90B" w14:textId="3C59C618"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r w:rsidRPr="001624F8">
              <w:rPr>
                <w:rFonts w:ascii="Times New Roman" w:hAnsi="Times New Roman" w:cs="Times New Roman"/>
                <w:sz w:val="22"/>
                <w:szCs w:val="22"/>
                <w:lang w:val="fr-FR"/>
              </w:rPr>
              <w:t>2.1 Accroître et renforcer la participation et le leadership significatifs, informés et efficaces des femmes à tous les niveaux de la prise de décision concernant la biodiversité</w:t>
            </w:r>
          </w:p>
        </w:tc>
        <w:tc>
          <w:tcPr>
            <w:tcW w:w="2118" w:type="dxa"/>
          </w:tcPr>
          <w:p w14:paraId="0A6556F0" w14:textId="4FDAC600"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Identifier les écarts entre les hommes et les femmes et prendre les mesures nécessaires, notamment en fixant des objectifs/cibles pour la participation significative, informée et effective des femmes et l'égalité des chances en matière de leadership dans les organes de gouvernance liés à la biodiversité à tous les niveaux</w:t>
            </w:r>
          </w:p>
        </w:tc>
        <w:tc>
          <w:tcPr>
            <w:tcW w:w="1418" w:type="dxa"/>
            <w:gridSpan w:val="2"/>
          </w:tcPr>
          <w:p w14:paraId="6CC4E3CA"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tc>
        <w:tc>
          <w:tcPr>
            <w:tcW w:w="1559" w:type="dxa"/>
          </w:tcPr>
          <w:p w14:paraId="5863BBD6" w14:textId="3D874BB9" w:rsidR="0051011D" w:rsidRPr="001624F8" w:rsidRDefault="002C5A2A"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CB07B4" w:rsidRPr="001624F8">
              <w:rPr>
                <w:rFonts w:ascii="Times New Roman" w:hAnsi="Times New Roman" w:cs="Times New Roman"/>
                <w:sz w:val="22"/>
                <w:szCs w:val="22"/>
                <w:lang w:val="fr-FR"/>
              </w:rPr>
              <w:t>Parties, organisations concernées</w:t>
            </w:r>
          </w:p>
        </w:tc>
        <w:tc>
          <w:tcPr>
            <w:tcW w:w="4536" w:type="dxa"/>
            <w:vMerge w:val="restart"/>
          </w:tcPr>
          <w:p w14:paraId="6F37A73D" w14:textId="77777777" w:rsidR="007922AA" w:rsidRPr="001624F8" w:rsidRDefault="007922AA" w:rsidP="007922AA">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Fonts w:ascii="Times New Roman" w:hAnsi="Times New Roman" w:cs="Times New Roman"/>
                <w:snapToGrid w:val="0"/>
                <w:sz w:val="22"/>
                <w:szCs w:val="22"/>
                <w:lang w:val="fr-FR"/>
              </w:rPr>
            </w:pPr>
            <w:r w:rsidRPr="001624F8">
              <w:rPr>
                <w:rFonts w:ascii="Times New Roman" w:hAnsi="Times New Roman" w:cs="Times New Roman"/>
                <w:i/>
                <w:iCs/>
                <w:snapToGrid w:val="0"/>
                <w:sz w:val="22"/>
                <w:szCs w:val="22"/>
                <w:lang w:val="fr-FR"/>
              </w:rPr>
              <w:t>Objectif D :</w:t>
            </w:r>
            <w:r w:rsidRPr="001624F8">
              <w:rPr>
                <w:rFonts w:ascii="Times New Roman" w:hAnsi="Times New Roman" w:cs="Times New Roman"/>
                <w:snapToGrid w:val="0"/>
                <w:sz w:val="22"/>
                <w:szCs w:val="22"/>
                <w:lang w:val="fr-FR"/>
              </w:rPr>
              <w:t xml:space="preserve"> </w:t>
            </w:r>
            <w:r w:rsidRPr="001624F8">
              <w:rPr>
                <w:rFonts w:ascii="Times New Roman" w:hAnsi="Times New Roman" w:cs="Times New Roman"/>
                <w:snapToGrid w:val="0"/>
                <w:color w:val="000000"/>
                <w:kern w:val="22"/>
                <w:sz w:val="22"/>
                <w:szCs w:val="22"/>
                <w:lang w:val="fr-FR"/>
              </w:rPr>
              <w:t>Des instruments de mise en œuvre sont disponibles pour atteindre tous les objectifs et cibles du cadre</w:t>
            </w:r>
          </w:p>
          <w:p w14:paraId="4517CBC4" w14:textId="77777777" w:rsidR="007922AA" w:rsidRPr="001624F8" w:rsidRDefault="007922AA" w:rsidP="007922AA">
            <w:pPr>
              <w:rPr>
                <w:rFonts w:ascii="Times New Roman" w:hAnsi="Times New Roman" w:cs="Times New Roman"/>
                <w:b/>
                <w:bCs/>
                <w:sz w:val="22"/>
                <w:szCs w:val="22"/>
                <w:lang w:val="fr-FR"/>
              </w:rPr>
            </w:pPr>
            <w:r w:rsidRPr="001624F8">
              <w:rPr>
                <w:rFonts w:ascii="Times New Roman" w:hAnsi="Times New Roman" w:cs="Times New Roman"/>
                <w:i/>
                <w:iCs/>
                <w:sz w:val="22"/>
                <w:szCs w:val="22"/>
                <w:lang w:val="fr-FR"/>
              </w:rPr>
              <w:t>Jalon lié au genre</w:t>
            </w:r>
            <w:r w:rsidRPr="001624F8">
              <w:rPr>
                <w:rFonts w:ascii="Times New Roman" w:hAnsi="Times New Roman" w:cs="Times New Roman"/>
                <w:sz w:val="22"/>
                <w:szCs w:val="22"/>
                <w:lang w:val="fr-FR"/>
              </w:rPr>
              <w:t xml:space="preserve"> : i) D’ici à 2022, les instruments de mise en œuvre du cadre pour la période 2020 à 2030 sont recensés ou déterminés. ii) </w:t>
            </w:r>
            <w:r w:rsidRPr="001624F8">
              <w:rPr>
                <w:rFonts w:ascii="Times New Roman" w:hAnsi="Times New Roman" w:cs="Times New Roman"/>
                <w:snapToGrid w:val="0"/>
                <w:color w:val="000000"/>
                <w:kern w:val="22"/>
                <w:sz w:val="22"/>
                <w:szCs w:val="22"/>
                <w:lang w:val="fr-FR"/>
              </w:rPr>
              <w:t xml:space="preserve"> D'ici à 2030, les instruments de mise en œuvre du cadre pour la période 2030 à 2040 sont recensés ou déterminés</w:t>
            </w:r>
            <w:r w:rsidRPr="001624F8">
              <w:rPr>
                <w:rFonts w:ascii="Times New Roman" w:hAnsi="Times New Roman" w:cs="Times New Roman"/>
                <w:sz w:val="22"/>
                <w:szCs w:val="22"/>
                <w:lang w:val="fr-FR"/>
              </w:rPr>
              <w:t>.</w:t>
            </w:r>
          </w:p>
          <w:p w14:paraId="3CF0FABD" w14:textId="77777777" w:rsidR="007922AA" w:rsidRPr="001624F8" w:rsidRDefault="007922AA" w:rsidP="007922AA">
            <w:pPr>
              <w:pStyle w:val="NormalWeb"/>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13 :</w:t>
            </w:r>
            <w:r w:rsidRPr="001624F8">
              <w:rPr>
                <w:rFonts w:ascii="Times New Roman" w:hAnsi="Times New Roman" w:cs="Times New Roman"/>
                <w:sz w:val="22"/>
                <w:szCs w:val="22"/>
                <w:lang w:val="fr-FR"/>
              </w:rPr>
              <w:t xml:space="preserve"> D'ici à 2030, intégrer les valeurs de la biodiversité dans les politiques, les réglementations, la planification, les processus de développement, les stratégies de réduction de la pauvreté et la comptabilité à tous les niveaux, en veillant à ce que ces valeurs soient systématiquement intégrées dans tous les secteurs et dans les études d'impact sur l'environnement. </w:t>
            </w:r>
          </w:p>
          <w:p w14:paraId="196585AD" w14:textId="10C35C11" w:rsidR="0051011D" w:rsidRPr="001624F8" w:rsidRDefault="007922AA"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r w:rsidRPr="001624F8">
              <w:rPr>
                <w:rFonts w:ascii="Times New Roman" w:hAnsi="Times New Roman" w:cs="Times New Roman"/>
                <w:i/>
                <w:iCs/>
                <w:sz w:val="22"/>
                <w:szCs w:val="22"/>
                <w:lang w:val="fr-FR"/>
              </w:rPr>
              <w:t>Cible</w:t>
            </w:r>
            <w:r w:rsidR="0051011D" w:rsidRPr="001624F8">
              <w:rPr>
                <w:rFonts w:ascii="Times New Roman" w:hAnsi="Times New Roman" w:cs="Times New Roman"/>
                <w:i/>
                <w:iCs/>
                <w:sz w:val="22"/>
                <w:szCs w:val="22"/>
                <w:lang w:val="fr-FR"/>
              </w:rPr>
              <w:t xml:space="preserve"> 20</w:t>
            </w:r>
          </w:p>
        </w:tc>
        <w:tc>
          <w:tcPr>
            <w:tcW w:w="1844" w:type="dxa"/>
            <w:vMerge w:val="restart"/>
          </w:tcPr>
          <w:p w14:paraId="66C5EE2D"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p w14:paraId="681B410D" w14:textId="3DA9D904" w:rsidR="001624F8" w:rsidRPr="001624F8" w:rsidRDefault="0051011D"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 xml:space="preserve">D.0.1 </w:t>
            </w:r>
            <w:r w:rsidR="001624F8" w:rsidRPr="001624F8">
              <w:rPr>
                <w:rFonts w:ascii="Times New Roman" w:hAnsi="Times New Roman" w:cs="Times New Roman"/>
                <w:kern w:val="22"/>
                <w:sz w:val="22"/>
                <w:szCs w:val="22"/>
                <w:lang w:val="fr-FR"/>
              </w:rPr>
              <w:t>Indice de couverture des stratégies et plans d’action nationaux pour la diversité biologique comprenant des processus formels pour garantir l'engagement des femmes, des peuples autochtones et communautés locales et des jeunes et qui saisissent les instruments de mise en œuvre</w:t>
            </w:r>
          </w:p>
          <w:p w14:paraId="524F1441" w14:textId="789B6EA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p w14:paraId="3EC8EEA2"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p w14:paraId="3D77A1B5" w14:textId="12A660C1"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 xml:space="preserve">20.0.3 </w:t>
            </w:r>
            <w:r w:rsidR="001624F8" w:rsidRPr="001624F8">
              <w:rPr>
                <w:rFonts w:ascii="Times New Roman" w:hAnsi="Times New Roman" w:cs="Times New Roman"/>
                <w:kern w:val="22"/>
                <w:sz w:val="22"/>
                <w:szCs w:val="22"/>
                <w:lang w:val="fr-FR"/>
              </w:rPr>
              <w:t>Étendue dans laquelle les peuples autochtones et les communautés locales, les femmes et les filles, ainsi que les jeunes participent à la prise de décision en matière de biodiversité</w:t>
            </w:r>
          </w:p>
          <w:p w14:paraId="318362F7"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p w14:paraId="187858C7"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kern w:val="22"/>
                <w:sz w:val="22"/>
                <w:szCs w:val="22"/>
                <w:lang w:val="fr-FR"/>
              </w:rPr>
            </w:pPr>
          </w:p>
          <w:p w14:paraId="5BF282DD"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082" w:type="dxa"/>
          </w:tcPr>
          <w:p w14:paraId="01933773"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9</w:t>
            </w:r>
          </w:p>
        </w:tc>
      </w:tr>
      <w:tr w:rsidR="0051011D" w:rsidRPr="001624F8" w14:paraId="1B3ADD38" w14:textId="77777777" w:rsidTr="000045D1">
        <w:trPr>
          <w:gridAfter w:val="1"/>
          <w:wAfter w:w="6" w:type="dxa"/>
          <w:jc w:val="center"/>
        </w:trPr>
        <w:tc>
          <w:tcPr>
            <w:tcW w:w="2135" w:type="dxa"/>
            <w:vMerge w:val="restart"/>
          </w:tcPr>
          <w:p w14:paraId="59CFE63C" w14:textId="48BC58A9"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2.2 Renforcer la participation et le leadership significatifs, informés et effectifs des femmes dans les processus de la CDB, notamment par l'engagement des groupes de femmes et des femmes déléguées</w:t>
            </w:r>
          </w:p>
        </w:tc>
        <w:tc>
          <w:tcPr>
            <w:tcW w:w="2118" w:type="dxa"/>
          </w:tcPr>
          <w:p w14:paraId="17C08020" w14:textId="277CA06E"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Promouvoir les initiatives de renforcement des capacités en matière de leadership, de négociation et de facilitation pour les femmes déléguées, notamment par le biais de webinaires et de formations en cours de session</w:t>
            </w:r>
          </w:p>
        </w:tc>
        <w:tc>
          <w:tcPr>
            <w:tcW w:w="1418" w:type="dxa"/>
            <w:gridSpan w:val="2"/>
          </w:tcPr>
          <w:p w14:paraId="4F001235" w14:textId="77777777" w:rsidR="0051011D" w:rsidRPr="001624F8" w:rsidRDefault="0051011D" w:rsidP="0051011D">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fr-FR"/>
              </w:rPr>
            </w:pPr>
          </w:p>
        </w:tc>
        <w:tc>
          <w:tcPr>
            <w:tcW w:w="1559" w:type="dxa"/>
          </w:tcPr>
          <w:p w14:paraId="50C75923" w14:textId="26F9ED89" w:rsidR="0051011D" w:rsidRPr="001624F8" w:rsidRDefault="002C5A2A" w:rsidP="0051011D">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fr-FR"/>
              </w:rPr>
            </w:pPr>
            <w:r>
              <w:rPr>
                <w:rFonts w:ascii="Times New Roman" w:hAnsi="Times New Roman" w:cs="Times New Roman"/>
                <w:i/>
                <w:iCs/>
                <w:sz w:val="22"/>
                <w:szCs w:val="22"/>
                <w:lang w:val="fr-FR"/>
              </w:rPr>
              <w:t>Principaux acteurs</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51011D" w:rsidRPr="001624F8">
              <w:rPr>
                <w:rFonts w:ascii="Times New Roman" w:hAnsi="Times New Roman" w:cs="Times New Roman"/>
                <w:sz w:val="22"/>
                <w:szCs w:val="22"/>
                <w:lang w:val="fr-FR"/>
              </w:rPr>
              <w:t>Secr</w:t>
            </w:r>
            <w:r w:rsidR="00CB07B4" w:rsidRPr="001624F8">
              <w:rPr>
                <w:rFonts w:ascii="Times New Roman" w:hAnsi="Times New Roman" w:cs="Times New Roman"/>
                <w:sz w:val="22"/>
                <w:szCs w:val="22"/>
                <w:lang w:val="fr-FR"/>
              </w:rPr>
              <w:t>étariat, organisations concernées</w:t>
            </w:r>
          </w:p>
        </w:tc>
        <w:tc>
          <w:tcPr>
            <w:tcW w:w="4536" w:type="dxa"/>
            <w:vMerge/>
          </w:tcPr>
          <w:p w14:paraId="0AB38469"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tc>
        <w:tc>
          <w:tcPr>
            <w:tcW w:w="1844" w:type="dxa"/>
            <w:vMerge/>
          </w:tcPr>
          <w:p w14:paraId="23EB6AD1"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tc>
        <w:tc>
          <w:tcPr>
            <w:tcW w:w="1082" w:type="dxa"/>
            <w:vMerge w:val="restart"/>
          </w:tcPr>
          <w:p w14:paraId="196D9005"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10</w:t>
            </w:r>
          </w:p>
        </w:tc>
      </w:tr>
      <w:tr w:rsidR="0051011D" w:rsidRPr="001624F8" w14:paraId="5C0BE1B9" w14:textId="77777777" w:rsidTr="000045D1">
        <w:trPr>
          <w:gridAfter w:val="1"/>
          <w:wAfter w:w="6" w:type="dxa"/>
          <w:jc w:val="center"/>
        </w:trPr>
        <w:tc>
          <w:tcPr>
            <w:tcW w:w="2135" w:type="dxa"/>
            <w:vMerge/>
          </w:tcPr>
          <w:p w14:paraId="3C45792C"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2118" w:type="dxa"/>
          </w:tcPr>
          <w:p w14:paraId="0C24019B" w14:textId="1AA8EF3E"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Créer un Fonds pour les déléguées des femmes afin de soutenir la représentation et la participation active des femmes des pays les moins avancés et des petits États insulaires en développement, en invitant les Parties et les parties prenantes à fournir des contributions volontaires</w:t>
            </w:r>
          </w:p>
        </w:tc>
        <w:tc>
          <w:tcPr>
            <w:tcW w:w="1418" w:type="dxa"/>
            <w:gridSpan w:val="2"/>
          </w:tcPr>
          <w:p w14:paraId="5C5E4311"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tc>
        <w:tc>
          <w:tcPr>
            <w:tcW w:w="1559" w:type="dxa"/>
          </w:tcPr>
          <w:p w14:paraId="273FC004" w14:textId="76A89F90" w:rsidR="0051011D" w:rsidRPr="001624F8" w:rsidRDefault="002C5A2A" w:rsidP="0051011D">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fr-FR"/>
              </w:rPr>
            </w:pPr>
            <w:r>
              <w:rPr>
                <w:rFonts w:ascii="Times New Roman" w:hAnsi="Times New Roman" w:cs="Times New Roman"/>
                <w:i/>
                <w:iCs/>
                <w:sz w:val="22"/>
                <w:szCs w:val="22"/>
                <w:lang w:val="fr-FR"/>
              </w:rPr>
              <w:t>Principaux acteurs</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51011D" w:rsidRPr="001624F8">
              <w:rPr>
                <w:rFonts w:ascii="Times New Roman" w:hAnsi="Times New Roman" w:cs="Times New Roman"/>
                <w:sz w:val="22"/>
                <w:szCs w:val="22"/>
                <w:lang w:val="fr-FR"/>
              </w:rPr>
              <w:t>Parties</w:t>
            </w:r>
          </w:p>
        </w:tc>
        <w:tc>
          <w:tcPr>
            <w:tcW w:w="4536" w:type="dxa"/>
            <w:vMerge/>
          </w:tcPr>
          <w:p w14:paraId="53B60EF3"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tc>
        <w:tc>
          <w:tcPr>
            <w:tcW w:w="1844" w:type="dxa"/>
            <w:vMerge/>
          </w:tcPr>
          <w:p w14:paraId="0A6874A5"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tc>
        <w:tc>
          <w:tcPr>
            <w:tcW w:w="1082" w:type="dxa"/>
            <w:vMerge/>
          </w:tcPr>
          <w:p w14:paraId="644F94C9"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p>
        </w:tc>
      </w:tr>
      <w:tr w:rsidR="0051011D" w:rsidRPr="001624F8" w14:paraId="57CBCF50" w14:textId="77777777" w:rsidTr="000045D1">
        <w:trPr>
          <w:gridAfter w:val="1"/>
          <w:wAfter w:w="6" w:type="dxa"/>
          <w:jc w:val="center"/>
        </w:trPr>
        <w:tc>
          <w:tcPr>
            <w:tcW w:w="2135" w:type="dxa"/>
            <w:vMerge w:val="restart"/>
          </w:tcPr>
          <w:p w14:paraId="4EDF55F7" w14:textId="20109533"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2. Intégrer l'égalité des sexes, l'équité intergénérationnelle et les considérations relatives aux droits de l'homme dans les stratégies et plans d'action nationaux pour la biodiversité (SPANB) et dans leur mise en œuvre, leur budgétisation, leur suivi et l'établissement de rapports</w:t>
            </w:r>
          </w:p>
        </w:tc>
        <w:tc>
          <w:tcPr>
            <w:tcW w:w="2118" w:type="dxa"/>
          </w:tcPr>
          <w:p w14:paraId="68F1C3D0" w14:textId="7525D90F"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Renforcer les capacités des gouvernements et des autres parties prenantes sur le développement, la mise en œuvre et le suivi des SPANB en tenant compte de la dimension de genre, y compris la planification et le rapportage des projets en tenant compte de la dimension de genre ainsi que la budgétisation sensible au genre.</w:t>
            </w:r>
          </w:p>
        </w:tc>
        <w:tc>
          <w:tcPr>
            <w:tcW w:w="1418" w:type="dxa"/>
            <w:gridSpan w:val="2"/>
          </w:tcPr>
          <w:p w14:paraId="1DF1EFA9" w14:textId="77777777" w:rsidR="0051011D" w:rsidRPr="001624F8" w:rsidRDefault="0051011D" w:rsidP="0051011D">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fr-FR"/>
              </w:rPr>
            </w:pPr>
          </w:p>
        </w:tc>
        <w:tc>
          <w:tcPr>
            <w:tcW w:w="1559" w:type="dxa"/>
          </w:tcPr>
          <w:p w14:paraId="6583EBDA" w14:textId="24162131" w:rsidR="0051011D" w:rsidRPr="001624F8" w:rsidRDefault="002C5A2A"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CB07B4" w:rsidRPr="001624F8">
              <w:rPr>
                <w:rFonts w:ascii="Times New Roman" w:hAnsi="Times New Roman" w:cs="Times New Roman"/>
                <w:sz w:val="22"/>
                <w:szCs w:val="22"/>
                <w:lang w:val="fr-FR"/>
              </w:rPr>
              <w:t>Organisations concernées, Secrétariat, Parties</w:t>
            </w:r>
          </w:p>
        </w:tc>
        <w:tc>
          <w:tcPr>
            <w:tcW w:w="4536" w:type="dxa"/>
            <w:vMerge/>
          </w:tcPr>
          <w:p w14:paraId="10FBF2A6"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844" w:type="dxa"/>
            <w:vMerge/>
          </w:tcPr>
          <w:p w14:paraId="2C9885B9"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082" w:type="dxa"/>
            <w:vMerge w:val="restart"/>
          </w:tcPr>
          <w:p w14:paraId="724EE59E"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11</w:t>
            </w:r>
          </w:p>
        </w:tc>
      </w:tr>
      <w:tr w:rsidR="0051011D" w:rsidRPr="00DE7A8A" w14:paraId="07036562" w14:textId="77777777" w:rsidTr="000045D1">
        <w:trPr>
          <w:gridAfter w:val="1"/>
          <w:wAfter w:w="6" w:type="dxa"/>
          <w:jc w:val="center"/>
        </w:trPr>
        <w:tc>
          <w:tcPr>
            <w:tcW w:w="2135" w:type="dxa"/>
            <w:vMerge/>
          </w:tcPr>
          <w:p w14:paraId="40DD2613"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2118" w:type="dxa"/>
          </w:tcPr>
          <w:p w14:paraId="7F0A83F6" w14:textId="65B6C2B3"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Nommer des points focaux nationaux genre-biodiversité pour soutenir l'échange de connaissances, le partage des expériences et des meilleures pratiques, l'apprentissage entre pairs, le mentorat et le coaching</w:t>
            </w:r>
          </w:p>
        </w:tc>
        <w:tc>
          <w:tcPr>
            <w:tcW w:w="1418" w:type="dxa"/>
            <w:gridSpan w:val="2"/>
          </w:tcPr>
          <w:p w14:paraId="51756522" w14:textId="77777777" w:rsidR="0051011D" w:rsidRPr="001624F8" w:rsidRDefault="0051011D" w:rsidP="0051011D">
            <w:pPr>
              <w:suppressLineNumbers/>
              <w:suppressAutoHyphens/>
              <w:kinsoku w:val="0"/>
              <w:overflowPunct w:val="0"/>
              <w:autoSpaceDE w:val="0"/>
              <w:autoSpaceDN w:val="0"/>
              <w:adjustRightInd w:val="0"/>
              <w:snapToGrid w:val="0"/>
              <w:jc w:val="both"/>
              <w:rPr>
                <w:rFonts w:ascii="Times New Roman" w:hAnsi="Times New Roman" w:cs="Times New Roman"/>
                <w:b/>
                <w:bCs/>
                <w:sz w:val="22"/>
                <w:szCs w:val="22"/>
                <w:lang w:val="fr-FR"/>
              </w:rPr>
            </w:pPr>
          </w:p>
        </w:tc>
        <w:tc>
          <w:tcPr>
            <w:tcW w:w="1559" w:type="dxa"/>
          </w:tcPr>
          <w:p w14:paraId="1FB5B16E" w14:textId="67E927CC" w:rsidR="0051011D" w:rsidRPr="001624F8" w:rsidRDefault="002C5A2A" w:rsidP="0051011D">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fr-FR"/>
              </w:rPr>
            </w:pPr>
            <w:r>
              <w:rPr>
                <w:rFonts w:ascii="Times New Roman" w:hAnsi="Times New Roman" w:cs="Times New Roman"/>
                <w:i/>
                <w:iCs/>
                <w:sz w:val="22"/>
                <w:szCs w:val="22"/>
                <w:lang w:val="fr-FR"/>
              </w:rPr>
              <w:t>Principaux acteurs</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51011D" w:rsidRPr="001624F8">
              <w:rPr>
                <w:rFonts w:ascii="Times New Roman" w:hAnsi="Times New Roman" w:cs="Times New Roman"/>
                <w:sz w:val="22"/>
                <w:szCs w:val="22"/>
                <w:lang w:val="fr-FR"/>
              </w:rPr>
              <w:t xml:space="preserve">Parties, </w:t>
            </w:r>
          </w:p>
          <w:p w14:paraId="186487E7" w14:textId="77777777" w:rsidR="0051011D" w:rsidRPr="001624F8" w:rsidRDefault="0051011D" w:rsidP="0051011D">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fr-FR"/>
              </w:rPr>
            </w:pPr>
          </w:p>
          <w:p w14:paraId="63BE7292" w14:textId="08FCDB88" w:rsidR="0051011D" w:rsidRPr="001624F8" w:rsidRDefault="0051011D" w:rsidP="0051011D">
            <w:pPr>
              <w:suppressLineNumbers/>
              <w:suppressAutoHyphens/>
              <w:kinsoku w:val="0"/>
              <w:overflowPunct w:val="0"/>
              <w:autoSpaceDE w:val="0"/>
              <w:autoSpaceDN w:val="0"/>
              <w:adjustRightInd w:val="0"/>
              <w:snapToGrid w:val="0"/>
              <w:jc w:val="both"/>
              <w:rPr>
                <w:rFonts w:ascii="Times New Roman" w:hAnsi="Times New Roman" w:cs="Times New Roman"/>
                <w:sz w:val="22"/>
                <w:szCs w:val="22"/>
                <w:lang w:val="fr-FR"/>
              </w:rPr>
            </w:pPr>
            <w:r w:rsidRPr="001624F8">
              <w:rPr>
                <w:rFonts w:ascii="Times New Roman" w:hAnsi="Times New Roman" w:cs="Times New Roman"/>
                <w:i/>
                <w:iCs/>
                <w:sz w:val="22"/>
                <w:szCs w:val="22"/>
                <w:lang w:val="fr-FR"/>
              </w:rPr>
              <w:t>Contribu</w:t>
            </w:r>
            <w:r w:rsidR="007922AA" w:rsidRPr="001624F8">
              <w:rPr>
                <w:rFonts w:ascii="Times New Roman" w:hAnsi="Times New Roman" w:cs="Times New Roman"/>
                <w:i/>
                <w:iCs/>
                <w:sz w:val="22"/>
                <w:szCs w:val="22"/>
                <w:lang w:val="fr-FR"/>
              </w:rPr>
              <w:t>ant</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CB07B4" w:rsidRPr="001624F8">
              <w:rPr>
                <w:rFonts w:ascii="Times New Roman" w:hAnsi="Times New Roman" w:cs="Times New Roman"/>
                <w:sz w:val="22"/>
                <w:szCs w:val="22"/>
                <w:lang w:val="fr-FR"/>
              </w:rPr>
              <w:t>Secrétariat, organsisations concernées</w:t>
            </w:r>
          </w:p>
        </w:tc>
        <w:tc>
          <w:tcPr>
            <w:tcW w:w="4536" w:type="dxa"/>
            <w:vMerge/>
          </w:tcPr>
          <w:p w14:paraId="1C3E3A16"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844" w:type="dxa"/>
            <w:vMerge/>
          </w:tcPr>
          <w:p w14:paraId="1A4718D0"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082" w:type="dxa"/>
            <w:vMerge/>
          </w:tcPr>
          <w:p w14:paraId="348FAD98"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p>
        </w:tc>
      </w:tr>
      <w:tr w:rsidR="0051011D" w:rsidRPr="00DE7A8A" w14:paraId="4592BFDC" w14:textId="77777777" w:rsidTr="000045D1">
        <w:trPr>
          <w:gridAfter w:val="1"/>
          <w:wAfter w:w="6" w:type="dxa"/>
          <w:jc w:val="center"/>
        </w:trPr>
        <w:tc>
          <w:tcPr>
            <w:tcW w:w="2135" w:type="dxa"/>
            <w:vMerge/>
          </w:tcPr>
          <w:p w14:paraId="285506D1"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2118" w:type="dxa"/>
          </w:tcPr>
          <w:p w14:paraId="60F34BD4" w14:textId="1104AFB3"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Faire participer les groupes de femmes et les institutions nationales chargées des questions de genre au processus d'élaboration, de mise en œuvre et d'actualisation des politiques, plans, stratégies et actions en matière de biodiversité, le cas échéant, à tous les niveaux</w:t>
            </w:r>
          </w:p>
        </w:tc>
        <w:tc>
          <w:tcPr>
            <w:tcW w:w="1418" w:type="dxa"/>
            <w:gridSpan w:val="2"/>
          </w:tcPr>
          <w:p w14:paraId="70B0DDED"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559" w:type="dxa"/>
          </w:tcPr>
          <w:p w14:paraId="4C3ECC1A" w14:textId="5BC43D8A" w:rsidR="0051011D" w:rsidRPr="001624F8" w:rsidRDefault="002C5A2A"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51011D" w:rsidRPr="001624F8">
              <w:rPr>
                <w:rFonts w:ascii="Times New Roman" w:hAnsi="Times New Roman" w:cs="Times New Roman"/>
                <w:sz w:val="22"/>
                <w:szCs w:val="22"/>
                <w:lang w:val="fr-FR"/>
              </w:rPr>
              <w:t xml:space="preserve">Parties, </w:t>
            </w:r>
            <w:r w:rsidR="00CB07B4" w:rsidRPr="001624F8">
              <w:rPr>
                <w:rFonts w:ascii="Times New Roman" w:hAnsi="Times New Roman" w:cs="Times New Roman"/>
                <w:sz w:val="22"/>
                <w:szCs w:val="22"/>
                <w:lang w:val="fr-FR"/>
              </w:rPr>
              <w:t>organisations concernées</w:t>
            </w:r>
          </w:p>
        </w:tc>
        <w:tc>
          <w:tcPr>
            <w:tcW w:w="4536" w:type="dxa"/>
            <w:vMerge/>
          </w:tcPr>
          <w:p w14:paraId="2028D6CA"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844" w:type="dxa"/>
            <w:vMerge/>
          </w:tcPr>
          <w:p w14:paraId="59C4D8F3"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082" w:type="dxa"/>
            <w:vMerge/>
          </w:tcPr>
          <w:p w14:paraId="6FC3CCBF"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p>
        </w:tc>
      </w:tr>
      <w:tr w:rsidR="0051011D" w:rsidRPr="001624F8" w14:paraId="6CFD28A5" w14:textId="77777777" w:rsidTr="000045D1">
        <w:trPr>
          <w:gridAfter w:val="1"/>
          <w:wAfter w:w="6" w:type="dxa"/>
          <w:jc w:val="center"/>
        </w:trPr>
        <w:tc>
          <w:tcPr>
            <w:tcW w:w="13610" w:type="dxa"/>
            <w:gridSpan w:val="7"/>
            <w:tcBorders>
              <w:top w:val="single" w:sz="12" w:space="0" w:color="auto"/>
            </w:tcBorders>
            <w:shd w:val="clear" w:color="auto" w:fill="FFFFFF" w:themeFill="background1"/>
          </w:tcPr>
          <w:p w14:paraId="6E75E340" w14:textId="4E6E4DF1"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bookmarkStart w:id="2" w:name="_GoBack"/>
            <w:bookmarkEnd w:id="2"/>
            <w:r w:rsidRPr="001624F8">
              <w:rPr>
                <w:rFonts w:ascii="Times New Roman" w:hAnsi="Times New Roman" w:cs="Times New Roman"/>
                <w:b/>
                <w:bCs/>
                <w:i/>
                <w:iCs/>
                <w:sz w:val="22"/>
                <w:szCs w:val="22"/>
                <w:lang w:val="fr-FR"/>
              </w:rPr>
              <w:t>Résultat escompté 3 :</w:t>
            </w:r>
            <w:r w:rsidRPr="001624F8">
              <w:rPr>
                <w:rFonts w:ascii="Times New Roman" w:hAnsi="Times New Roman" w:cs="Times New Roman"/>
                <w:b/>
                <w:bCs/>
                <w:sz w:val="22"/>
                <w:szCs w:val="22"/>
                <w:lang w:val="fr-FR"/>
              </w:rPr>
              <w:t xml:space="preserve"> </w:t>
            </w:r>
            <w:r w:rsidRPr="001624F8">
              <w:rPr>
                <w:rFonts w:ascii="Times New Roman" w:hAnsi="Times New Roman" w:cs="Times New Roman"/>
                <w:sz w:val="22"/>
                <w:szCs w:val="22"/>
                <w:lang w:val="fr-FR"/>
              </w:rPr>
              <w:t>Des conditions favorables sont créées pour assurer une mise en œuvre sensible au genre du cadre mondial de la biodiversité pour l’après-2020</w:t>
            </w:r>
          </w:p>
        </w:tc>
        <w:tc>
          <w:tcPr>
            <w:tcW w:w="1082" w:type="dxa"/>
            <w:tcBorders>
              <w:top w:val="single" w:sz="12" w:space="0" w:color="auto"/>
            </w:tcBorders>
            <w:shd w:val="clear" w:color="auto" w:fill="FFFFFF" w:themeFill="background1"/>
          </w:tcPr>
          <w:p w14:paraId="3B9C0F21"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12</w:t>
            </w:r>
          </w:p>
        </w:tc>
      </w:tr>
      <w:tr w:rsidR="0051011D" w:rsidRPr="001624F8" w14:paraId="0828C8EF" w14:textId="77777777" w:rsidTr="000045D1">
        <w:trPr>
          <w:gridAfter w:val="1"/>
          <w:wAfter w:w="6" w:type="dxa"/>
          <w:jc w:val="center"/>
        </w:trPr>
        <w:tc>
          <w:tcPr>
            <w:tcW w:w="2135" w:type="dxa"/>
            <w:vMerge w:val="restart"/>
          </w:tcPr>
          <w:p w14:paraId="62CEF5D7" w14:textId="0FDA451A"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3.1 Renforcer la capacité des gouvernements et des autres parties prenantes concernées à collecter, analyser et appliquer des données sur la biodiversité ventilée par sexe et autres facteurs démographiques, y compris des données fondées sur les connaissances traditionnelles des femmes et des filles autochtones.</w:t>
            </w:r>
          </w:p>
        </w:tc>
        <w:tc>
          <w:tcPr>
            <w:tcW w:w="2118" w:type="dxa"/>
          </w:tcPr>
          <w:p w14:paraId="38BA1977" w14:textId="4DE8228A" w:rsidR="0051011D" w:rsidRPr="001624F8" w:rsidRDefault="009E0502"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Renforcer les connaissances et les capacités des mécanismes statistiques nationaux afin d'assurer la collecte systématique de données ventilées par sexe sur la biodiversité et l'élaboration et l'utilisation d'indicateurs sexospécifiques pertinents</w:t>
            </w:r>
          </w:p>
        </w:tc>
        <w:tc>
          <w:tcPr>
            <w:tcW w:w="1412" w:type="dxa"/>
          </w:tcPr>
          <w:p w14:paraId="566FB455"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565" w:type="dxa"/>
            <w:gridSpan w:val="2"/>
          </w:tcPr>
          <w:p w14:paraId="1666135F" w14:textId="632D9F1E" w:rsidR="0051011D" w:rsidRPr="001624F8" w:rsidRDefault="002C5A2A"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51011D" w:rsidRPr="001624F8">
              <w:rPr>
                <w:rFonts w:ascii="Times New Roman" w:hAnsi="Times New Roman" w:cs="Times New Roman"/>
                <w:sz w:val="22"/>
                <w:szCs w:val="22"/>
                <w:lang w:val="fr-FR"/>
              </w:rPr>
              <w:t>P</w:t>
            </w:r>
            <w:r w:rsidR="00CB07B4" w:rsidRPr="001624F8">
              <w:rPr>
                <w:rFonts w:ascii="Times New Roman" w:hAnsi="Times New Roman" w:cs="Times New Roman"/>
                <w:sz w:val="22"/>
                <w:szCs w:val="22"/>
                <w:lang w:val="fr-FR"/>
              </w:rPr>
              <w:t>arties, organisations concernées</w:t>
            </w:r>
          </w:p>
        </w:tc>
        <w:tc>
          <w:tcPr>
            <w:tcW w:w="4536" w:type="dxa"/>
            <w:vMerge w:val="restart"/>
          </w:tcPr>
          <w:p w14:paraId="637A323B"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 xml:space="preserve">Mécanisme de mise en œuvre de la CBD : </w:t>
            </w:r>
            <w:r w:rsidRPr="001624F8">
              <w:rPr>
                <w:rFonts w:ascii="Times New Roman" w:hAnsi="Times New Roman" w:cs="Times New Roman"/>
                <w:sz w:val="22"/>
                <w:szCs w:val="22"/>
                <w:lang w:val="fr-FR"/>
              </w:rPr>
              <w:t>Génération, gestion et partage des connaissances</w:t>
            </w:r>
            <w:r w:rsidRPr="001624F8">
              <w:rPr>
                <w:rFonts w:ascii="Times New Roman" w:hAnsi="Times New Roman" w:cs="Times New Roman"/>
                <w:i/>
                <w:iCs/>
                <w:sz w:val="22"/>
                <w:szCs w:val="22"/>
                <w:lang w:val="fr-FR"/>
              </w:rPr>
              <w:t xml:space="preserve"> </w:t>
            </w:r>
          </w:p>
          <w:p w14:paraId="61E5EDC7" w14:textId="77777777" w:rsidR="007922AA" w:rsidRPr="001624F8" w:rsidRDefault="007922AA" w:rsidP="007922AA">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sz w:val="22"/>
                <w:szCs w:val="22"/>
                <w:lang w:val="fr-FR"/>
              </w:rPr>
              <w:t xml:space="preserve">i)Meilleure protection des connaissances traditionnelles et reconnaissance de leurs contributions à la conservation et à l'utilisation durable de la biodiversité ; </w:t>
            </w:r>
          </w:p>
          <w:p w14:paraId="4CDFDE28" w14:textId="77777777" w:rsidR="007922AA" w:rsidRPr="001624F8" w:rsidRDefault="007922AA" w:rsidP="007922AA">
            <w:pPr>
              <w:pStyle w:val="NormalWeb"/>
              <w:rPr>
                <w:rFonts w:ascii="Times New Roman" w:hAnsi="Times New Roman" w:cs="Times New Roman"/>
                <w:sz w:val="22"/>
                <w:szCs w:val="22"/>
                <w:lang w:val="fr-FR"/>
              </w:rPr>
            </w:pPr>
            <w:r w:rsidRPr="001624F8">
              <w:rPr>
                <w:rFonts w:ascii="Times New Roman" w:hAnsi="Times New Roman" w:cs="Times New Roman"/>
                <w:sz w:val="22"/>
                <w:szCs w:val="22"/>
                <w:lang w:val="fr-FR"/>
              </w:rPr>
              <w:t>ii) Promotion de la science et de l'éducation en matière de biodiversité et de l'apprentissage organisationnel</w:t>
            </w:r>
          </w:p>
          <w:p w14:paraId="435A8FD4" w14:textId="77777777" w:rsidR="007922AA" w:rsidRPr="001624F8" w:rsidRDefault="007922AA" w:rsidP="007922AA">
            <w:pPr>
              <w:pStyle w:val="NormalWeb"/>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19 :</w:t>
            </w:r>
            <w:r w:rsidRPr="001624F8">
              <w:rPr>
                <w:rFonts w:ascii="Times New Roman" w:hAnsi="Times New Roman" w:cs="Times New Roman"/>
                <w:sz w:val="22"/>
                <w:szCs w:val="22"/>
                <w:lang w:val="fr-FR"/>
              </w:rPr>
              <w:t xml:space="preserve"> D'ici à 2030, faire en sorte que des informations de qualité, y compris le savoir traditionnel, soient mises à la disposition des décideurs et du public pour assurer une gestion efficace de la biodiversité en favorisant la sensibilisation, l'éducation et la recherche. </w:t>
            </w:r>
          </w:p>
          <w:p w14:paraId="692ACF50" w14:textId="382AF809" w:rsidR="0051011D" w:rsidRPr="001624F8" w:rsidRDefault="0051011D"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b/>
                <w:bCs/>
                <w:sz w:val="22"/>
                <w:szCs w:val="22"/>
                <w:lang w:val="fr-FR"/>
              </w:rPr>
            </w:pPr>
          </w:p>
        </w:tc>
        <w:tc>
          <w:tcPr>
            <w:tcW w:w="1844" w:type="dxa"/>
            <w:vMerge w:val="restart"/>
          </w:tcPr>
          <w:p w14:paraId="2A602D92"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p w14:paraId="46C0F708"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p w14:paraId="73D1C233"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082" w:type="dxa"/>
            <w:vMerge w:val="restart"/>
          </w:tcPr>
          <w:p w14:paraId="511405A1"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13</w:t>
            </w:r>
          </w:p>
        </w:tc>
      </w:tr>
      <w:tr w:rsidR="0051011D" w:rsidRPr="00DE7A8A" w14:paraId="4F251AED" w14:textId="77777777" w:rsidTr="000045D1">
        <w:trPr>
          <w:gridAfter w:val="1"/>
          <w:wAfter w:w="6" w:type="dxa"/>
          <w:jc w:val="center"/>
        </w:trPr>
        <w:tc>
          <w:tcPr>
            <w:tcW w:w="2135" w:type="dxa"/>
            <w:vMerge/>
          </w:tcPr>
          <w:p w14:paraId="1FB12B54"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tc>
        <w:tc>
          <w:tcPr>
            <w:tcW w:w="2118" w:type="dxa"/>
          </w:tcPr>
          <w:p w14:paraId="6AD7F953" w14:textId="72E09C06" w:rsidR="0051011D" w:rsidRPr="001624F8" w:rsidRDefault="009E0502"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Partager des exemples d'indicateurs, de données, de meilleures pratiques et de conseils pertinents sur l'élaboration et le suivi de données ventilées par sexe et autres facteurs démographiques et par secteur</w:t>
            </w:r>
          </w:p>
        </w:tc>
        <w:tc>
          <w:tcPr>
            <w:tcW w:w="1412" w:type="dxa"/>
          </w:tcPr>
          <w:p w14:paraId="7A84CDC0"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565" w:type="dxa"/>
            <w:gridSpan w:val="2"/>
          </w:tcPr>
          <w:p w14:paraId="53D62E78" w14:textId="6495F51C" w:rsidR="0051011D" w:rsidRPr="001624F8" w:rsidRDefault="002C5A2A" w:rsidP="0051011D">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9E0502" w:rsidRPr="001624F8">
              <w:rPr>
                <w:rFonts w:ascii="Times New Roman" w:hAnsi="Times New Roman" w:cs="Times New Roman"/>
                <w:sz w:val="22"/>
                <w:szCs w:val="22"/>
                <w:lang w:val="fr-FR"/>
              </w:rPr>
              <w:t>Parties, secretariat, or</w:t>
            </w:r>
            <w:r w:rsidR="00CB07B4" w:rsidRPr="001624F8">
              <w:rPr>
                <w:rFonts w:ascii="Times New Roman" w:hAnsi="Times New Roman" w:cs="Times New Roman"/>
                <w:sz w:val="22"/>
                <w:szCs w:val="22"/>
                <w:lang w:val="fr-FR"/>
              </w:rPr>
              <w:t>ganisations concernées</w:t>
            </w:r>
          </w:p>
        </w:tc>
        <w:tc>
          <w:tcPr>
            <w:tcW w:w="4536" w:type="dxa"/>
            <w:vMerge/>
          </w:tcPr>
          <w:p w14:paraId="5AC184D6" w14:textId="77777777" w:rsidR="0051011D" w:rsidRPr="001624F8" w:rsidRDefault="0051011D" w:rsidP="0051011D">
            <w:pPr>
              <w:suppressLineNumbers/>
              <w:suppressAutoHyphens/>
              <w:kinsoku w:val="0"/>
              <w:overflowPunct w:val="0"/>
              <w:autoSpaceDE w:val="0"/>
              <w:autoSpaceDN w:val="0"/>
              <w:adjustRightInd w:val="0"/>
              <w:snapToGrid w:val="0"/>
              <w:spacing w:before="120" w:after="120"/>
              <w:rPr>
                <w:rFonts w:ascii="Times New Roman" w:hAnsi="Times New Roman" w:cs="Times New Roman"/>
                <w:i/>
                <w:iCs/>
                <w:sz w:val="22"/>
                <w:szCs w:val="22"/>
                <w:lang w:val="fr-FR"/>
              </w:rPr>
            </w:pPr>
          </w:p>
        </w:tc>
        <w:tc>
          <w:tcPr>
            <w:tcW w:w="1844" w:type="dxa"/>
            <w:vMerge/>
          </w:tcPr>
          <w:p w14:paraId="4D11FE60" w14:textId="77777777" w:rsidR="0051011D" w:rsidRPr="001624F8" w:rsidRDefault="0051011D" w:rsidP="0051011D">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tc>
        <w:tc>
          <w:tcPr>
            <w:tcW w:w="1082" w:type="dxa"/>
            <w:vMerge/>
          </w:tcPr>
          <w:p w14:paraId="465893A6" w14:textId="77777777" w:rsidR="0051011D" w:rsidRPr="001624F8" w:rsidRDefault="0051011D" w:rsidP="0051011D">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p>
        </w:tc>
      </w:tr>
      <w:tr w:rsidR="001624F8" w:rsidRPr="001624F8" w14:paraId="231A537A" w14:textId="77777777" w:rsidTr="000045D1">
        <w:trPr>
          <w:gridAfter w:val="1"/>
          <w:wAfter w:w="6" w:type="dxa"/>
          <w:jc w:val="center"/>
        </w:trPr>
        <w:tc>
          <w:tcPr>
            <w:tcW w:w="2135" w:type="dxa"/>
          </w:tcPr>
          <w:p w14:paraId="5D86C4D9" w14:textId="36E149CD"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3.2 Renforcer la base factuelle, la compréhension et l'analyse des incidences sur les femmes de la conservation de la biodiversité, de l'utilisation durable et du partage juste et équitable des avantages, ainsi que le rôle des femmes en tant qu'agents de changement dans la conservation et l'utilisation durable</w:t>
            </w:r>
          </w:p>
        </w:tc>
        <w:tc>
          <w:tcPr>
            <w:tcW w:w="2118" w:type="dxa"/>
          </w:tcPr>
          <w:p w14:paraId="163A8F01" w14:textId="0D6EBEDB"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Développer l'expertise et soutenir la collecte, la consolidation, l'application et l'accessibilité des données et informations sur le genre et la conservation de la biodiversité, l'utilisation durable et le partage des bénéfices, y compris les connaissances traditionnelles différenciées selon le genre</w:t>
            </w:r>
          </w:p>
        </w:tc>
        <w:tc>
          <w:tcPr>
            <w:tcW w:w="1412" w:type="dxa"/>
          </w:tcPr>
          <w:p w14:paraId="5F8CC87E"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tc>
        <w:tc>
          <w:tcPr>
            <w:tcW w:w="1565" w:type="dxa"/>
            <w:gridSpan w:val="2"/>
          </w:tcPr>
          <w:p w14:paraId="36F46D47" w14:textId="630BB479" w:rsidR="001624F8" w:rsidRPr="001624F8" w:rsidRDefault="002C5A2A"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1624F8" w:rsidRPr="001624F8">
              <w:rPr>
                <w:rFonts w:ascii="Times New Roman" w:hAnsi="Times New Roman" w:cs="Times New Roman"/>
                <w:sz w:val="22"/>
                <w:szCs w:val="22"/>
                <w:lang w:val="fr-FR"/>
              </w:rPr>
              <w:t xml:space="preserve">Parties, Secrétariat, organisations pertinentes </w:t>
            </w:r>
          </w:p>
        </w:tc>
        <w:tc>
          <w:tcPr>
            <w:tcW w:w="4536" w:type="dxa"/>
            <w:vMerge/>
          </w:tcPr>
          <w:p w14:paraId="5A111F06"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844" w:type="dxa"/>
          </w:tcPr>
          <w:p w14:paraId="5DE0080A" w14:textId="4530CFDC"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r w:rsidRPr="001624F8">
              <w:rPr>
                <w:rFonts w:ascii="Times New Roman" w:hAnsi="Times New Roman" w:cs="Times New Roman"/>
                <w:sz w:val="22"/>
                <w:szCs w:val="22"/>
                <w:lang w:val="fr-FR"/>
              </w:rPr>
              <w:t xml:space="preserve">19.0.2 </w:t>
            </w:r>
            <w:r w:rsidRPr="001624F8">
              <w:rPr>
                <w:rFonts w:ascii="Times New Roman" w:hAnsi="Times New Roman" w:cs="Times New Roman"/>
                <w:kern w:val="22"/>
                <w:sz w:val="22"/>
                <w:szCs w:val="22"/>
                <w:lang w:val="fr-FR"/>
              </w:rPr>
              <w:t>Étendue dans laquelle i) l'éducation à la citoyenneté mondiale et ii) l'éducation au développement durable, y compris l'égalité des sexes et les droits de l'homme, sont intégrées à tous les niveaux dans : a) les politiques éducatives nationales, b) les programmes d'études, c) la formation des enseignants et d) l'évaluation des étudiants.</w:t>
            </w:r>
          </w:p>
        </w:tc>
        <w:tc>
          <w:tcPr>
            <w:tcW w:w="1082" w:type="dxa"/>
          </w:tcPr>
          <w:p w14:paraId="76A13FD2" w14:textId="77777777" w:rsidR="001624F8" w:rsidRPr="001624F8" w:rsidRDefault="001624F8" w:rsidP="001624F8">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14</w:t>
            </w:r>
          </w:p>
        </w:tc>
      </w:tr>
      <w:tr w:rsidR="001624F8" w:rsidRPr="001624F8" w14:paraId="276B69D2" w14:textId="77777777" w:rsidTr="000045D1">
        <w:trPr>
          <w:gridAfter w:val="1"/>
          <w:wAfter w:w="6" w:type="dxa"/>
          <w:jc w:val="center"/>
        </w:trPr>
        <w:tc>
          <w:tcPr>
            <w:tcW w:w="2135" w:type="dxa"/>
          </w:tcPr>
          <w:p w14:paraId="44013049" w14:textId="51B64D6A"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3.3 Soutenir l'engagement effectif des organisations et réseaux de femmes et des experts en matière de genre dans la mise en œuvre et l'établissement de rapports sur le cadre mondial pour la biodiversité post-2020</w:t>
            </w:r>
          </w:p>
        </w:tc>
        <w:tc>
          <w:tcPr>
            <w:tcW w:w="2118" w:type="dxa"/>
          </w:tcPr>
          <w:p w14:paraId="7CA62680" w14:textId="0474A89D"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Renforcer la capacité des organisations et réseaux de femmes et des experts en matière de genre à soutenir la planification, la mise en œuvre et l'établissement de rapports sur les stratégies et plans d'action nationaux en matière de biodiversité et les activités connexes, y compris l'intégration des considérations de genre dans tous les programmes relatifs à la biodiversité à tous les niveaux</w:t>
            </w:r>
          </w:p>
        </w:tc>
        <w:tc>
          <w:tcPr>
            <w:tcW w:w="1412" w:type="dxa"/>
          </w:tcPr>
          <w:p w14:paraId="0D1FEF5E"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565" w:type="dxa"/>
            <w:gridSpan w:val="2"/>
          </w:tcPr>
          <w:p w14:paraId="1D2EAE29" w14:textId="43D9BA3D" w:rsidR="001624F8" w:rsidRPr="001624F8" w:rsidRDefault="002C5A2A"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1624F8" w:rsidRPr="001624F8">
              <w:rPr>
                <w:rFonts w:ascii="Times New Roman" w:hAnsi="Times New Roman" w:cs="Times New Roman"/>
                <w:sz w:val="22"/>
                <w:szCs w:val="22"/>
                <w:lang w:val="fr-FR"/>
              </w:rPr>
              <w:t>Parties, organisations concernées</w:t>
            </w:r>
          </w:p>
        </w:tc>
        <w:tc>
          <w:tcPr>
            <w:tcW w:w="4536" w:type="dxa"/>
          </w:tcPr>
          <w:p w14:paraId="22DC1989" w14:textId="496FD33C"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fr-FR"/>
              </w:rPr>
            </w:pPr>
            <w:r w:rsidRPr="001624F8">
              <w:rPr>
                <w:rFonts w:ascii="Times New Roman" w:hAnsi="Times New Roman" w:cs="Times New Roman"/>
                <w:i/>
                <w:iCs/>
                <w:sz w:val="22"/>
                <w:szCs w:val="22"/>
                <w:lang w:val="fr-FR"/>
              </w:rPr>
              <w:t>CBD - Responsabilité et Transparence</w:t>
            </w:r>
          </w:p>
        </w:tc>
        <w:tc>
          <w:tcPr>
            <w:tcW w:w="1844" w:type="dxa"/>
          </w:tcPr>
          <w:p w14:paraId="70CC70E9"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tc>
        <w:tc>
          <w:tcPr>
            <w:tcW w:w="1082" w:type="dxa"/>
          </w:tcPr>
          <w:p w14:paraId="6E149A2C" w14:textId="77777777" w:rsidR="001624F8" w:rsidRPr="001624F8" w:rsidRDefault="001624F8" w:rsidP="001624F8">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16</w:t>
            </w:r>
          </w:p>
        </w:tc>
      </w:tr>
      <w:tr w:rsidR="001624F8" w:rsidRPr="00DE7A8A" w14:paraId="4ABBB3E5" w14:textId="77777777" w:rsidTr="000045D1">
        <w:trPr>
          <w:gridAfter w:val="1"/>
          <w:wAfter w:w="6" w:type="dxa"/>
          <w:jc w:val="center"/>
        </w:trPr>
        <w:tc>
          <w:tcPr>
            <w:tcW w:w="2135" w:type="dxa"/>
          </w:tcPr>
          <w:p w14:paraId="5EC75D0D" w14:textId="4F4B04A0"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3.4 Assurer une mise en œuvre cohérente et sensible au genre du cadre mondial pour la biodiversité post-2020, en identifiant les synergies et en s'appuyant sur l'expérience pertinente des processus onusiens et internationaux connexes (CCNUCC, CNULD, Programme 2030 pour le développement durable)Sustainable Development)</w:t>
            </w:r>
          </w:p>
        </w:tc>
        <w:tc>
          <w:tcPr>
            <w:tcW w:w="2118" w:type="dxa"/>
          </w:tcPr>
          <w:p w14:paraId="2149ABAB" w14:textId="47D175C3"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Établir des mécanismes de coordination entre les organisations/réseaux de femmes, les ministères chargés de l'égalité des sexes et ceux chargés de l'environnement, les points focaux pertinents et les partenaires locaux afin de renforcer la programmation cohérente sur les questions de genre et de biodiversité</w:t>
            </w:r>
          </w:p>
        </w:tc>
        <w:tc>
          <w:tcPr>
            <w:tcW w:w="1412" w:type="dxa"/>
          </w:tcPr>
          <w:p w14:paraId="224B80D6"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565" w:type="dxa"/>
            <w:gridSpan w:val="2"/>
          </w:tcPr>
          <w:p w14:paraId="4C16133A" w14:textId="12CA7F71" w:rsidR="001624F8" w:rsidRPr="001624F8" w:rsidRDefault="002C5A2A"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1624F8" w:rsidRPr="001624F8">
              <w:rPr>
                <w:rFonts w:ascii="Times New Roman" w:hAnsi="Times New Roman" w:cs="Times New Roman"/>
                <w:sz w:val="22"/>
                <w:szCs w:val="22"/>
                <w:lang w:val="fr-FR"/>
              </w:rPr>
              <w:t>Parties, organisations concernées</w:t>
            </w:r>
          </w:p>
        </w:tc>
        <w:tc>
          <w:tcPr>
            <w:tcW w:w="4536" w:type="dxa"/>
          </w:tcPr>
          <w:p w14:paraId="51DB8A0B" w14:textId="77777777" w:rsidR="001624F8" w:rsidRPr="001624F8" w:rsidRDefault="001624F8" w:rsidP="001624F8">
            <w:pPr>
              <w:pStyle w:val="NormalWeb"/>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7 :</w:t>
            </w:r>
            <w:r w:rsidRPr="001624F8">
              <w:rPr>
                <w:rFonts w:ascii="Times New Roman" w:hAnsi="Times New Roman" w:cs="Times New Roman"/>
                <w:sz w:val="22"/>
                <w:szCs w:val="22"/>
                <w:lang w:val="fr-FR"/>
              </w:rPr>
              <w:t xml:space="preserve"> D'ici à 2030, renforcer la contribution aux mesures d'atténuation des changements climatiques, d'adaptation à leurs effets et de réduction des risques de catastrophes grâce à des solutions fondées sur la nature et des approches écosystémiques, en assurant la résilience de la biodiversité et en réduisant au minimum tout impact négatif sur celle-ci. </w:t>
            </w:r>
          </w:p>
          <w:p w14:paraId="6E4B9CBD"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p w14:paraId="65C8E935" w14:textId="77777777" w:rsidR="001624F8" w:rsidRPr="001624F8" w:rsidRDefault="001624F8" w:rsidP="001624F8">
            <w:pPr>
              <w:suppressLineNumbers/>
              <w:suppressAutoHyphens/>
              <w:kinsoku w:val="0"/>
              <w:overflowPunct w:val="0"/>
              <w:autoSpaceDE w:val="0"/>
              <w:autoSpaceDN w:val="0"/>
              <w:adjustRightInd w:val="0"/>
              <w:snapToGrid w:val="0"/>
              <w:spacing w:before="120" w:after="120"/>
              <w:rPr>
                <w:rFonts w:ascii="Times New Roman" w:hAnsi="Times New Roman" w:cs="Times New Roman"/>
                <w:sz w:val="22"/>
                <w:szCs w:val="22"/>
                <w:lang w:val="fr-FR"/>
              </w:rPr>
            </w:pPr>
            <w:r w:rsidRPr="001624F8">
              <w:rPr>
                <w:rFonts w:ascii="Times New Roman" w:hAnsi="Times New Roman" w:cs="Times New Roman"/>
                <w:i/>
                <w:iCs/>
                <w:sz w:val="22"/>
                <w:szCs w:val="22"/>
                <w:lang w:val="fr-FR"/>
              </w:rPr>
              <w:t xml:space="preserve">Cible 13 </w:t>
            </w:r>
          </w:p>
          <w:p w14:paraId="67A77B7B"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p w14:paraId="1F3906BC"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fr-FR"/>
              </w:rPr>
            </w:pPr>
            <w:r w:rsidRPr="001624F8">
              <w:rPr>
                <w:rFonts w:ascii="Times New Roman" w:hAnsi="Times New Roman" w:cs="Times New Roman"/>
                <w:i/>
                <w:iCs/>
                <w:sz w:val="22"/>
                <w:szCs w:val="22"/>
                <w:lang w:val="fr-FR"/>
              </w:rPr>
              <w:t>CBD – Conditions favorables</w:t>
            </w:r>
          </w:p>
          <w:p w14:paraId="69C42719"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i/>
                <w:iCs/>
                <w:sz w:val="22"/>
                <w:szCs w:val="22"/>
                <w:lang w:val="fr-FR"/>
              </w:rPr>
            </w:pPr>
            <w:r w:rsidRPr="001624F8">
              <w:rPr>
                <w:rFonts w:ascii="Times New Roman" w:hAnsi="Times New Roman" w:cs="Times New Roman"/>
                <w:sz w:val="22"/>
                <w:szCs w:val="22"/>
                <w:lang w:val="fr-FR"/>
              </w:rPr>
              <w:t>Actions efficaces sur…</w:t>
            </w:r>
          </w:p>
          <w:p w14:paraId="1B555C1C" w14:textId="251CCAE4"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e) Synergies entre les accords multilatéraux sur l'environnement et les autres processus internationaux pertinents, notamment le Programme 2030 pour le développement durable, et les instruments aux niveaux mondial, régional et national, notamment par le renforcement ou la création de mécanismes de coopération ;</w:t>
            </w:r>
          </w:p>
        </w:tc>
        <w:tc>
          <w:tcPr>
            <w:tcW w:w="1844" w:type="dxa"/>
          </w:tcPr>
          <w:p w14:paraId="34BB4DC1"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082" w:type="dxa"/>
          </w:tcPr>
          <w:p w14:paraId="10A2A5B4" w14:textId="77777777" w:rsidR="001624F8" w:rsidRPr="001624F8" w:rsidRDefault="001624F8" w:rsidP="001624F8">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p>
        </w:tc>
      </w:tr>
      <w:tr w:rsidR="001624F8" w:rsidRPr="001624F8" w14:paraId="7A1A459A" w14:textId="77777777" w:rsidTr="000045D1">
        <w:trPr>
          <w:gridAfter w:val="1"/>
          <w:wAfter w:w="6" w:type="dxa"/>
          <w:jc w:val="center"/>
        </w:trPr>
        <w:tc>
          <w:tcPr>
            <w:tcW w:w="2135" w:type="dxa"/>
            <w:vMerge w:val="restart"/>
          </w:tcPr>
          <w:p w14:paraId="1DF1394D" w14:textId="2DF5AF74"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3.5 Veiller à ce que les rapports nationaux et les soumissions au titre de la CDB fournissent des informations sur la mise en œuvre du plan d'action en faveur de l'égalité des sexes et sur la mise en œuvre sensible à l'égalité des sexes du cadre mondial pour la biodiversité post-2020</w:t>
            </w:r>
          </w:p>
        </w:tc>
        <w:tc>
          <w:tcPr>
            <w:tcW w:w="2118" w:type="dxa"/>
          </w:tcPr>
          <w:p w14:paraId="4A300208" w14:textId="07827F0B" w:rsidR="001624F8" w:rsidRPr="003247DE" w:rsidRDefault="003247DE"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3247DE">
              <w:rPr>
                <w:rFonts w:ascii="Times New Roman" w:hAnsi="Times New Roman" w:cs="Times New Roman"/>
                <w:sz w:val="22"/>
                <w:szCs w:val="22"/>
                <w:lang w:val="fr-FR"/>
              </w:rPr>
              <w:t xml:space="preserve">Identifier et compiler les meilleures pratiques, les leçons </w:t>
            </w:r>
            <w:r>
              <w:rPr>
                <w:rFonts w:ascii="Times New Roman" w:hAnsi="Times New Roman" w:cs="Times New Roman"/>
                <w:sz w:val="22"/>
                <w:szCs w:val="22"/>
                <w:lang w:val="fr-FR"/>
              </w:rPr>
              <w:t xml:space="preserve">tirées </w:t>
            </w:r>
            <w:r w:rsidRPr="003247DE">
              <w:rPr>
                <w:rFonts w:ascii="Times New Roman" w:hAnsi="Times New Roman" w:cs="Times New Roman"/>
                <w:sz w:val="22"/>
                <w:szCs w:val="22"/>
                <w:lang w:val="fr-FR"/>
              </w:rPr>
              <w:t xml:space="preserve">et les lacunes dans la mise en œuvre, le suivi et le </w:t>
            </w:r>
            <w:r>
              <w:rPr>
                <w:rFonts w:ascii="Times New Roman" w:hAnsi="Times New Roman" w:cs="Times New Roman"/>
                <w:sz w:val="22"/>
                <w:szCs w:val="22"/>
                <w:lang w:val="fr-FR"/>
              </w:rPr>
              <w:t>suivi</w:t>
            </w:r>
            <w:r w:rsidRPr="003247DE">
              <w:rPr>
                <w:rFonts w:ascii="Times New Roman" w:hAnsi="Times New Roman" w:cs="Times New Roman"/>
                <w:sz w:val="22"/>
                <w:szCs w:val="22"/>
                <w:lang w:val="fr-FR"/>
              </w:rPr>
              <w:t xml:space="preserve"> sensibles au genre, avec l'engagement des organisations et réseaux de femmes, et des experts en genre</w:t>
            </w:r>
          </w:p>
        </w:tc>
        <w:tc>
          <w:tcPr>
            <w:tcW w:w="1412" w:type="dxa"/>
          </w:tcPr>
          <w:p w14:paraId="2ECADC8D"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565" w:type="dxa"/>
            <w:gridSpan w:val="2"/>
          </w:tcPr>
          <w:p w14:paraId="165F6030" w14:textId="60663309" w:rsidR="00305C23" w:rsidRPr="00305C23" w:rsidRDefault="002C5A2A" w:rsidP="00305C23">
            <w:pPr>
              <w:shd w:val="clear" w:color="auto" w:fill="FFFFFF"/>
              <w:rPr>
                <w:rFonts w:ascii="Times New Roman" w:hAnsi="Times New Roman" w:cs="Times New Roman"/>
                <w:color w:val="1B1E25"/>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305C23" w:rsidRPr="00305C23">
              <w:rPr>
                <w:rFonts w:ascii="Times New Roman" w:hAnsi="Times New Roman" w:cs="Times New Roman"/>
                <w:color w:val="1B1E25"/>
                <w:sz w:val="22"/>
                <w:szCs w:val="22"/>
                <w:lang w:val="fr-FR"/>
              </w:rPr>
              <w:t>Parties, organisations concernées, Fonds pour l'environnement mondial</w:t>
            </w:r>
          </w:p>
          <w:p w14:paraId="377BD96D" w14:textId="63F9C968"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4536" w:type="dxa"/>
            <w:vMerge w:val="restart"/>
          </w:tcPr>
          <w:p w14:paraId="2550FA06" w14:textId="3AF7B8BC"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r w:rsidRPr="001624F8">
              <w:rPr>
                <w:rFonts w:ascii="Times New Roman" w:hAnsi="Times New Roman" w:cs="Times New Roman"/>
                <w:i/>
                <w:iCs/>
                <w:sz w:val="22"/>
                <w:szCs w:val="22"/>
                <w:lang w:val="fr-FR"/>
              </w:rPr>
              <w:t>CBD – Responsabilité et Transparence</w:t>
            </w:r>
          </w:p>
        </w:tc>
        <w:tc>
          <w:tcPr>
            <w:tcW w:w="1844" w:type="dxa"/>
            <w:vMerge w:val="restart"/>
          </w:tcPr>
          <w:p w14:paraId="2E948056"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tc>
        <w:tc>
          <w:tcPr>
            <w:tcW w:w="1082" w:type="dxa"/>
            <w:vMerge w:val="restart"/>
          </w:tcPr>
          <w:p w14:paraId="120C3A03" w14:textId="77777777" w:rsidR="001624F8" w:rsidRPr="001624F8" w:rsidRDefault="001624F8" w:rsidP="001624F8">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18</w:t>
            </w:r>
          </w:p>
        </w:tc>
      </w:tr>
      <w:tr w:rsidR="001624F8" w:rsidRPr="001624F8" w14:paraId="20CFE097" w14:textId="77777777" w:rsidTr="000045D1">
        <w:trPr>
          <w:gridAfter w:val="1"/>
          <w:wAfter w:w="6" w:type="dxa"/>
          <w:jc w:val="center"/>
        </w:trPr>
        <w:tc>
          <w:tcPr>
            <w:tcW w:w="2135" w:type="dxa"/>
            <w:vMerge/>
          </w:tcPr>
          <w:p w14:paraId="5CED0DD8"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2118" w:type="dxa"/>
          </w:tcPr>
          <w:p w14:paraId="0D38FCB3" w14:textId="02DF6E9A"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Identifier et suivre des indicateurs sexospécifiques et inclure des données ventilées par sexe dans les rapports sur les progrès réalisés dans la mise en œuvre du plan d'action pour l'égalité des sexes et des buts et objectifs du cadre mondial pour la biodiversité post-2020</w:t>
            </w:r>
          </w:p>
        </w:tc>
        <w:tc>
          <w:tcPr>
            <w:tcW w:w="1412" w:type="dxa"/>
          </w:tcPr>
          <w:p w14:paraId="5E4321B6"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565" w:type="dxa"/>
            <w:gridSpan w:val="2"/>
          </w:tcPr>
          <w:p w14:paraId="50713648" w14:textId="645B82AE" w:rsidR="001624F8" w:rsidRPr="001624F8" w:rsidRDefault="002C5A2A"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001624F8" w:rsidRPr="001624F8">
              <w:rPr>
                <w:rFonts w:ascii="Times New Roman" w:hAnsi="Times New Roman" w:cs="Times New Roman"/>
                <w:sz w:val="22"/>
                <w:szCs w:val="22"/>
                <w:lang w:val="fr-FR"/>
              </w:rPr>
              <w:t xml:space="preserve"> Parties</w:t>
            </w:r>
          </w:p>
        </w:tc>
        <w:tc>
          <w:tcPr>
            <w:tcW w:w="4536" w:type="dxa"/>
            <w:vMerge/>
          </w:tcPr>
          <w:p w14:paraId="223C48F7"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tc>
        <w:tc>
          <w:tcPr>
            <w:tcW w:w="1844" w:type="dxa"/>
            <w:vMerge/>
          </w:tcPr>
          <w:p w14:paraId="7DC7F947"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082" w:type="dxa"/>
            <w:vMerge/>
          </w:tcPr>
          <w:p w14:paraId="7BB318EB" w14:textId="77777777" w:rsidR="001624F8" w:rsidRPr="001624F8" w:rsidRDefault="001624F8" w:rsidP="001624F8">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p>
        </w:tc>
      </w:tr>
      <w:tr w:rsidR="001624F8" w:rsidRPr="00DE7A8A" w14:paraId="4AD2071F" w14:textId="77777777" w:rsidTr="000045D1">
        <w:trPr>
          <w:gridAfter w:val="1"/>
          <w:wAfter w:w="6" w:type="dxa"/>
          <w:jc w:val="center"/>
        </w:trPr>
        <w:tc>
          <w:tcPr>
            <w:tcW w:w="2135" w:type="dxa"/>
            <w:vMerge/>
          </w:tcPr>
          <w:p w14:paraId="61E7C603"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2118" w:type="dxa"/>
          </w:tcPr>
          <w:p w14:paraId="13A45408" w14:textId="6FE52969"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Préparer des rapports périodiques sur les contributions des femmes et des filles à la conservation et à l'utilisation durable de la biodiversité, et sur l'intégration des considérations de genre dans les SPANB, y compris leur mise en œuvre, leur budgétisation et l'établissement de rapports</w:t>
            </w:r>
          </w:p>
        </w:tc>
        <w:tc>
          <w:tcPr>
            <w:tcW w:w="1412" w:type="dxa"/>
          </w:tcPr>
          <w:p w14:paraId="223882D0"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565" w:type="dxa"/>
            <w:gridSpan w:val="2"/>
          </w:tcPr>
          <w:p w14:paraId="6CFF191C" w14:textId="1A75B567" w:rsidR="001624F8" w:rsidRPr="001624F8" w:rsidRDefault="002C5A2A"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1624F8" w:rsidRPr="001624F8">
              <w:rPr>
                <w:rFonts w:ascii="Times New Roman" w:hAnsi="Times New Roman" w:cs="Times New Roman"/>
                <w:sz w:val="22"/>
                <w:szCs w:val="22"/>
                <w:lang w:val="fr-FR"/>
              </w:rPr>
              <w:t>Secrétariat, organisations concernées, Parties</w:t>
            </w:r>
          </w:p>
        </w:tc>
        <w:tc>
          <w:tcPr>
            <w:tcW w:w="4536" w:type="dxa"/>
            <w:vMerge/>
          </w:tcPr>
          <w:p w14:paraId="1173462E"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p>
        </w:tc>
        <w:tc>
          <w:tcPr>
            <w:tcW w:w="1844" w:type="dxa"/>
            <w:vMerge/>
          </w:tcPr>
          <w:p w14:paraId="0E5801B2"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082" w:type="dxa"/>
            <w:vMerge/>
          </w:tcPr>
          <w:p w14:paraId="6145B8DE" w14:textId="77777777" w:rsidR="001624F8" w:rsidRPr="001624F8" w:rsidRDefault="001624F8" w:rsidP="001624F8">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p>
        </w:tc>
      </w:tr>
      <w:tr w:rsidR="001624F8" w:rsidRPr="001624F8" w14:paraId="0E88960A" w14:textId="77777777" w:rsidTr="000045D1">
        <w:trPr>
          <w:gridAfter w:val="1"/>
          <w:wAfter w:w="6" w:type="dxa"/>
          <w:jc w:val="center"/>
        </w:trPr>
        <w:tc>
          <w:tcPr>
            <w:tcW w:w="2135" w:type="dxa"/>
            <w:vMerge w:val="restart"/>
          </w:tcPr>
          <w:p w14:paraId="76680E5E" w14:textId="4DC9B3D5"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b/>
                <w:bCs/>
                <w:sz w:val="22"/>
                <w:szCs w:val="22"/>
                <w:lang w:val="fr-FR"/>
              </w:rPr>
            </w:pPr>
            <w:r w:rsidRPr="001624F8">
              <w:rPr>
                <w:rFonts w:ascii="Times New Roman" w:hAnsi="Times New Roman" w:cs="Times New Roman"/>
                <w:sz w:val="22"/>
                <w:szCs w:val="22"/>
                <w:lang w:val="fr-FR"/>
              </w:rPr>
              <w:t>3.6 Allouer des ressources humaines et financières adéquates pour soutenir l'action fondée sur les droits et la mise en œuvre sensible au genre du cadre mondial pour la biodiversité post-2020, notamment en assurant le suivi et le compte rendu des allocations de ressources pour les initiatives de genre, et en appliquant une budgétisation sensible au genre</w:t>
            </w:r>
          </w:p>
        </w:tc>
        <w:tc>
          <w:tcPr>
            <w:tcW w:w="2118" w:type="dxa"/>
          </w:tcPr>
          <w:p w14:paraId="10FC31C0" w14:textId="2F17AF8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Sensibiliser au soutien financier et technique disponible pour promouvoir des approches sensibles au genre dans les politiques, plans, stratégies et actions liés à la biodiversité, y compris les bonnes pratiques pour faciliter l'accès au financement des organisations féminines de base, des peuples autochtones et des communautés locales</w:t>
            </w:r>
          </w:p>
        </w:tc>
        <w:tc>
          <w:tcPr>
            <w:tcW w:w="1412" w:type="dxa"/>
          </w:tcPr>
          <w:p w14:paraId="360D4122"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565" w:type="dxa"/>
            <w:gridSpan w:val="2"/>
          </w:tcPr>
          <w:p w14:paraId="3588798A" w14:textId="5BC71F9C" w:rsidR="001624F8" w:rsidRPr="001624F8" w:rsidRDefault="002C5A2A"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1624F8" w:rsidRPr="001624F8">
              <w:rPr>
                <w:rFonts w:ascii="Times New Roman" w:hAnsi="Times New Roman" w:cs="Times New Roman"/>
                <w:sz w:val="22"/>
                <w:szCs w:val="22"/>
                <w:lang w:val="fr-FR"/>
              </w:rPr>
              <w:t>Secrétariat, organisations pertinentes</w:t>
            </w:r>
          </w:p>
        </w:tc>
        <w:tc>
          <w:tcPr>
            <w:tcW w:w="4536" w:type="dxa"/>
            <w:vMerge w:val="restart"/>
          </w:tcPr>
          <w:p w14:paraId="039AD773" w14:textId="77777777" w:rsidR="001624F8" w:rsidRPr="001624F8" w:rsidRDefault="001624F8" w:rsidP="001624F8">
            <w:pPr>
              <w:suppressLineNumbers/>
              <w:pBdr>
                <w:top w:val="nil"/>
                <w:left w:val="nil"/>
                <w:bottom w:val="nil"/>
                <w:right w:val="nil"/>
                <w:between w:val="nil"/>
                <w:bar w:val="nil"/>
              </w:pBdr>
              <w:suppressAutoHyphens/>
              <w:kinsoku w:val="0"/>
              <w:overflowPunct w:val="0"/>
              <w:autoSpaceDE w:val="0"/>
              <w:autoSpaceDN w:val="0"/>
              <w:adjustRightInd w:val="0"/>
              <w:snapToGrid w:val="0"/>
              <w:spacing w:before="120" w:after="120"/>
              <w:rPr>
                <w:rFonts w:ascii="Times New Roman" w:hAnsi="Times New Roman" w:cs="Times New Roman"/>
                <w:snapToGrid w:val="0"/>
                <w:sz w:val="22"/>
                <w:szCs w:val="22"/>
                <w:lang w:val="fr-FR"/>
              </w:rPr>
            </w:pPr>
            <w:r w:rsidRPr="001624F8">
              <w:rPr>
                <w:rFonts w:ascii="Times New Roman" w:hAnsi="Times New Roman" w:cs="Times New Roman"/>
                <w:i/>
                <w:iCs/>
                <w:snapToGrid w:val="0"/>
                <w:sz w:val="22"/>
                <w:szCs w:val="22"/>
                <w:lang w:val="fr-FR"/>
              </w:rPr>
              <w:t>Objectif D</w:t>
            </w:r>
          </w:p>
          <w:p w14:paraId="664816D7" w14:textId="77777777" w:rsidR="001624F8" w:rsidRPr="001624F8" w:rsidRDefault="001624F8" w:rsidP="001624F8">
            <w:pPr>
              <w:rPr>
                <w:rFonts w:ascii="Times New Roman" w:hAnsi="Times New Roman" w:cs="Times New Roman"/>
                <w:b/>
                <w:bCs/>
                <w:sz w:val="22"/>
                <w:szCs w:val="22"/>
                <w:lang w:val="fr-FR"/>
              </w:rPr>
            </w:pPr>
            <w:r w:rsidRPr="001624F8">
              <w:rPr>
                <w:rFonts w:ascii="Times New Roman" w:hAnsi="Times New Roman" w:cs="Times New Roman"/>
                <w:i/>
                <w:iCs/>
                <w:sz w:val="22"/>
                <w:szCs w:val="22"/>
                <w:lang w:val="fr-FR"/>
              </w:rPr>
              <w:t>Jalon lié au genre :</w:t>
            </w:r>
            <w:r w:rsidRPr="001624F8">
              <w:rPr>
                <w:rFonts w:ascii="Times New Roman" w:hAnsi="Times New Roman" w:cs="Times New Roman"/>
                <w:sz w:val="22"/>
                <w:szCs w:val="22"/>
                <w:lang w:val="fr-FR"/>
              </w:rPr>
              <w:t xml:space="preserve"> i) D'ici à 2022, les instruments de mise en œuvre du cadre pour la période 2020 à 2030 sont recensés ou déterminées ; ii) </w:t>
            </w:r>
            <w:r w:rsidRPr="001624F8">
              <w:rPr>
                <w:rFonts w:ascii="Times New Roman" w:hAnsi="Times New Roman" w:cs="Times New Roman"/>
                <w:snapToGrid w:val="0"/>
                <w:color w:val="000000"/>
                <w:kern w:val="22"/>
                <w:sz w:val="22"/>
                <w:szCs w:val="22"/>
                <w:lang w:val="fr-FR"/>
              </w:rPr>
              <w:t>D'ici à 2030, les instruments de mise en œuvre du cadre pour la période 2030 à 2040 sont recensés ou déterminés</w:t>
            </w:r>
            <w:r w:rsidRPr="001624F8">
              <w:rPr>
                <w:rFonts w:ascii="Times New Roman" w:hAnsi="Times New Roman" w:cs="Times New Roman"/>
                <w:sz w:val="22"/>
                <w:szCs w:val="22"/>
                <w:lang w:val="fr-FR"/>
              </w:rPr>
              <w:t>.</w:t>
            </w:r>
          </w:p>
          <w:p w14:paraId="76A11B8E" w14:textId="6025815A" w:rsidR="001624F8" w:rsidRPr="001624F8" w:rsidRDefault="001624F8" w:rsidP="001624F8">
            <w:pPr>
              <w:pStyle w:val="NormalWeb"/>
              <w:rPr>
                <w:rFonts w:ascii="Times New Roman" w:hAnsi="Times New Roman" w:cs="Times New Roman"/>
                <w:sz w:val="22"/>
                <w:szCs w:val="22"/>
                <w:lang w:val="fr-FR"/>
              </w:rPr>
            </w:pPr>
            <w:r w:rsidRPr="001624F8">
              <w:rPr>
                <w:rFonts w:ascii="Times New Roman" w:hAnsi="Times New Roman" w:cs="Times New Roman"/>
                <w:i/>
                <w:iCs/>
                <w:sz w:val="22"/>
                <w:szCs w:val="22"/>
                <w:lang w:val="fr-FR"/>
              </w:rPr>
              <w:t>Cible 18 :</w:t>
            </w:r>
            <w:r w:rsidRPr="001624F8">
              <w:rPr>
                <w:rFonts w:ascii="Times New Roman" w:hAnsi="Times New Roman" w:cs="Times New Roman"/>
                <w:sz w:val="22"/>
                <w:szCs w:val="22"/>
                <w:lang w:val="fr-FR"/>
              </w:rPr>
              <w:t xml:space="preserve"> D'ici à 2030, augmenter de [X %] les ressources financières provenant de toutes les sources internationales et nationales, grâce à des ressources financières nouvelles, supplémentaires et efficaces à la hauteur de l'ambition des buts et objectifs du cadre et mettre en œuvre la stratégie de renforcement des capacités, de transfert de technologies et de coopération scientifique pour répondre aux besoins de mise en œuvre de celui-ci.</w:t>
            </w:r>
          </w:p>
          <w:p w14:paraId="29F2C4F6" w14:textId="566F36EC" w:rsidR="001624F8" w:rsidRPr="001624F8" w:rsidRDefault="001624F8" w:rsidP="001624F8">
            <w:pPr>
              <w:suppressLineNumbers/>
              <w:suppressAutoHyphens/>
              <w:kinsoku w:val="0"/>
              <w:overflowPunct w:val="0"/>
              <w:autoSpaceDE w:val="0"/>
              <w:autoSpaceDN w:val="0"/>
              <w:adjustRightInd w:val="0"/>
              <w:snapToGrid w:val="0"/>
              <w:spacing w:before="120"/>
              <w:rPr>
                <w:rFonts w:ascii="Times New Roman" w:hAnsi="Times New Roman" w:cs="Times New Roman"/>
                <w:b/>
                <w:bCs/>
                <w:sz w:val="22"/>
                <w:szCs w:val="22"/>
                <w:lang w:val="fr-FR"/>
              </w:rPr>
            </w:pPr>
          </w:p>
        </w:tc>
        <w:tc>
          <w:tcPr>
            <w:tcW w:w="1844" w:type="dxa"/>
            <w:vMerge w:val="restart"/>
          </w:tcPr>
          <w:p w14:paraId="5B8404AE"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 xml:space="preserve">D.0.2 </w:t>
            </w:r>
            <w:r w:rsidRPr="001624F8">
              <w:rPr>
                <w:rFonts w:ascii="Times New Roman" w:hAnsi="Times New Roman" w:cs="Times New Roman"/>
                <w:kern w:val="22"/>
                <w:sz w:val="22"/>
                <w:szCs w:val="22"/>
                <w:lang w:val="fr-FR"/>
              </w:rPr>
              <w:t>Financement de la mise en œuvre du cadre mondial de la biodiversité à l'échelle nationale</w:t>
            </w:r>
          </w:p>
          <w:p w14:paraId="46CF5148" w14:textId="12261F1B"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082" w:type="dxa"/>
            <w:vMerge w:val="restart"/>
          </w:tcPr>
          <w:p w14:paraId="1A6E24DB" w14:textId="77777777" w:rsidR="001624F8" w:rsidRPr="001624F8" w:rsidRDefault="001624F8" w:rsidP="001624F8">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r w:rsidRPr="001624F8">
              <w:rPr>
                <w:rFonts w:ascii="Times New Roman" w:hAnsi="Times New Roman" w:cs="Times New Roman"/>
                <w:b/>
                <w:bCs/>
                <w:sz w:val="22"/>
                <w:szCs w:val="22"/>
                <w:lang w:val="fr-FR"/>
              </w:rPr>
              <w:t>20</w:t>
            </w:r>
          </w:p>
        </w:tc>
      </w:tr>
      <w:tr w:rsidR="001624F8" w:rsidRPr="001624F8" w14:paraId="4FAFB32C" w14:textId="77777777" w:rsidTr="000045D1">
        <w:trPr>
          <w:gridAfter w:val="1"/>
          <w:wAfter w:w="6" w:type="dxa"/>
          <w:jc w:val="center"/>
        </w:trPr>
        <w:tc>
          <w:tcPr>
            <w:tcW w:w="2135" w:type="dxa"/>
            <w:vMerge/>
          </w:tcPr>
          <w:p w14:paraId="28F0C51E"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2118" w:type="dxa"/>
          </w:tcPr>
          <w:p w14:paraId="37C6CE51" w14:textId="45FCAA71"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Prendre des mesures pour garantir l'intégration des considérations de genre dans les procédures de financement public et de passation de marchés publics liées à la mise en œuvre des engagements nationaux et des stratégies et plans d'action nationaux en matière de biodiversité</w:t>
            </w:r>
          </w:p>
        </w:tc>
        <w:tc>
          <w:tcPr>
            <w:tcW w:w="1412" w:type="dxa"/>
          </w:tcPr>
          <w:p w14:paraId="60E5B8AA" w14:textId="77777777" w:rsidR="001624F8" w:rsidRPr="001624F8" w:rsidRDefault="001624F8" w:rsidP="001624F8">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lang w:val="fr-FR"/>
              </w:rPr>
            </w:pPr>
          </w:p>
        </w:tc>
        <w:tc>
          <w:tcPr>
            <w:tcW w:w="1565" w:type="dxa"/>
            <w:gridSpan w:val="2"/>
          </w:tcPr>
          <w:p w14:paraId="67EA3749" w14:textId="0B2B303D" w:rsidR="001624F8" w:rsidRPr="001624F8" w:rsidRDefault="002C5A2A" w:rsidP="001624F8">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1624F8" w:rsidRPr="001624F8">
              <w:rPr>
                <w:rFonts w:ascii="Times New Roman" w:hAnsi="Times New Roman" w:cs="Times New Roman"/>
                <w:sz w:val="22"/>
                <w:szCs w:val="22"/>
                <w:lang w:val="fr-FR"/>
              </w:rPr>
              <w:t>Parties</w:t>
            </w:r>
          </w:p>
        </w:tc>
        <w:tc>
          <w:tcPr>
            <w:tcW w:w="4536" w:type="dxa"/>
            <w:vMerge/>
          </w:tcPr>
          <w:p w14:paraId="1F57CA15" w14:textId="77777777" w:rsidR="001624F8" w:rsidRPr="001624F8" w:rsidRDefault="001624F8" w:rsidP="001624F8">
            <w:pPr>
              <w:suppressLineNumbers/>
              <w:suppressAutoHyphens/>
              <w:kinsoku w:val="0"/>
              <w:overflowPunct w:val="0"/>
              <w:autoSpaceDE w:val="0"/>
              <w:autoSpaceDN w:val="0"/>
              <w:adjustRightInd w:val="0"/>
              <w:snapToGrid w:val="0"/>
              <w:spacing w:before="120"/>
              <w:rPr>
                <w:rFonts w:ascii="Times New Roman" w:hAnsi="Times New Roman" w:cs="Times New Roman"/>
                <w:i/>
                <w:iCs/>
                <w:sz w:val="22"/>
                <w:szCs w:val="22"/>
                <w:lang w:val="fr-FR"/>
              </w:rPr>
            </w:pPr>
          </w:p>
        </w:tc>
        <w:tc>
          <w:tcPr>
            <w:tcW w:w="1844" w:type="dxa"/>
            <w:vMerge/>
          </w:tcPr>
          <w:p w14:paraId="05F043F3"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082" w:type="dxa"/>
            <w:vMerge/>
          </w:tcPr>
          <w:p w14:paraId="6D6B7D38" w14:textId="77777777" w:rsidR="001624F8" w:rsidRPr="001624F8" w:rsidRDefault="001624F8" w:rsidP="001624F8">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p>
        </w:tc>
      </w:tr>
      <w:tr w:rsidR="001624F8" w:rsidRPr="001624F8" w14:paraId="160E9D4E" w14:textId="77777777" w:rsidTr="000045D1">
        <w:trPr>
          <w:gridAfter w:val="1"/>
          <w:wAfter w:w="6" w:type="dxa"/>
          <w:jc w:val="center"/>
        </w:trPr>
        <w:tc>
          <w:tcPr>
            <w:tcW w:w="2135" w:type="dxa"/>
            <w:vMerge/>
          </w:tcPr>
          <w:p w14:paraId="22797322"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2118" w:type="dxa"/>
          </w:tcPr>
          <w:p w14:paraId="28429228" w14:textId="69908002"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r w:rsidRPr="001624F8">
              <w:rPr>
                <w:rFonts w:ascii="Times New Roman" w:hAnsi="Times New Roman" w:cs="Times New Roman"/>
                <w:sz w:val="22"/>
                <w:szCs w:val="22"/>
                <w:lang w:val="fr-FR"/>
              </w:rPr>
              <w:t>Établir des programmes de financement ou des lignes budgétaires ciblés pour soutenir les initiatives liées au genre dans la mise en œuvre du cadre mondial pour la biodiversité post-2020</w:t>
            </w:r>
          </w:p>
        </w:tc>
        <w:tc>
          <w:tcPr>
            <w:tcW w:w="1412" w:type="dxa"/>
          </w:tcPr>
          <w:p w14:paraId="1CEDC1DB" w14:textId="77777777" w:rsidR="001624F8" w:rsidRPr="001624F8" w:rsidRDefault="001624F8" w:rsidP="001624F8">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lang w:val="fr-FR"/>
              </w:rPr>
            </w:pPr>
          </w:p>
        </w:tc>
        <w:tc>
          <w:tcPr>
            <w:tcW w:w="1565" w:type="dxa"/>
            <w:gridSpan w:val="2"/>
          </w:tcPr>
          <w:p w14:paraId="6832A04F" w14:textId="27543585" w:rsidR="001624F8" w:rsidRPr="001624F8" w:rsidRDefault="002C5A2A" w:rsidP="001624F8">
            <w:pPr>
              <w:suppressLineNumbers/>
              <w:suppressAutoHyphens/>
              <w:kinsoku w:val="0"/>
              <w:overflowPunct w:val="0"/>
              <w:autoSpaceDE w:val="0"/>
              <w:autoSpaceDN w:val="0"/>
              <w:adjustRightInd w:val="0"/>
              <w:snapToGrid w:val="0"/>
              <w:spacing w:before="120"/>
              <w:rPr>
                <w:rFonts w:ascii="Times New Roman" w:hAnsi="Times New Roman" w:cs="Times New Roman"/>
                <w:sz w:val="22"/>
                <w:szCs w:val="22"/>
                <w:lang w:val="fr-FR"/>
              </w:rPr>
            </w:pPr>
            <w:r>
              <w:rPr>
                <w:rFonts w:ascii="Times New Roman" w:hAnsi="Times New Roman" w:cs="Times New Roman"/>
                <w:i/>
                <w:iCs/>
                <w:sz w:val="22"/>
                <w:szCs w:val="22"/>
                <w:lang w:val="fr-FR"/>
              </w:rPr>
              <w:t xml:space="preserve">Principaux acteurs </w:t>
            </w:r>
            <w:r w:rsidRPr="001624F8">
              <w:rPr>
                <w:rFonts w:ascii="Times New Roman" w:hAnsi="Times New Roman" w:cs="Times New Roman"/>
                <w:i/>
                <w:iCs/>
                <w:sz w:val="22"/>
                <w:szCs w:val="22"/>
                <w:lang w:val="fr-FR"/>
              </w:rPr>
              <w:t>:</w:t>
            </w:r>
            <w:r w:rsidRPr="001624F8">
              <w:rPr>
                <w:rFonts w:ascii="Times New Roman" w:hAnsi="Times New Roman" w:cs="Times New Roman"/>
                <w:sz w:val="22"/>
                <w:szCs w:val="22"/>
                <w:lang w:val="fr-FR"/>
              </w:rPr>
              <w:t xml:space="preserve"> </w:t>
            </w:r>
            <w:r w:rsidR="001624F8" w:rsidRPr="001624F8">
              <w:rPr>
                <w:rFonts w:ascii="Times New Roman" w:hAnsi="Times New Roman" w:cs="Times New Roman"/>
                <w:sz w:val="22"/>
                <w:szCs w:val="22"/>
                <w:lang w:val="fr-FR"/>
              </w:rPr>
              <w:t>Parties</w:t>
            </w:r>
          </w:p>
        </w:tc>
        <w:tc>
          <w:tcPr>
            <w:tcW w:w="4536" w:type="dxa"/>
            <w:vMerge/>
          </w:tcPr>
          <w:p w14:paraId="793CE7EA" w14:textId="77777777" w:rsidR="001624F8" w:rsidRPr="001624F8" w:rsidRDefault="001624F8" w:rsidP="001624F8">
            <w:pPr>
              <w:suppressLineNumbers/>
              <w:suppressAutoHyphens/>
              <w:kinsoku w:val="0"/>
              <w:overflowPunct w:val="0"/>
              <w:autoSpaceDE w:val="0"/>
              <w:autoSpaceDN w:val="0"/>
              <w:adjustRightInd w:val="0"/>
              <w:snapToGrid w:val="0"/>
              <w:spacing w:before="120"/>
              <w:rPr>
                <w:rFonts w:ascii="Times New Roman" w:hAnsi="Times New Roman" w:cs="Times New Roman"/>
                <w:i/>
                <w:iCs/>
                <w:sz w:val="22"/>
                <w:szCs w:val="22"/>
                <w:lang w:val="fr-FR"/>
              </w:rPr>
            </w:pPr>
          </w:p>
        </w:tc>
        <w:tc>
          <w:tcPr>
            <w:tcW w:w="1844" w:type="dxa"/>
            <w:vMerge/>
          </w:tcPr>
          <w:p w14:paraId="3099E775" w14:textId="77777777" w:rsidR="001624F8" w:rsidRPr="001624F8" w:rsidRDefault="001624F8" w:rsidP="001624F8">
            <w:pPr>
              <w:suppressLineNumbers/>
              <w:suppressAutoHyphens/>
              <w:kinsoku w:val="0"/>
              <w:overflowPunct w:val="0"/>
              <w:autoSpaceDE w:val="0"/>
              <w:autoSpaceDN w:val="0"/>
              <w:adjustRightInd w:val="0"/>
              <w:snapToGrid w:val="0"/>
              <w:rPr>
                <w:rFonts w:ascii="Times New Roman" w:hAnsi="Times New Roman" w:cs="Times New Roman"/>
                <w:sz w:val="22"/>
                <w:szCs w:val="22"/>
                <w:lang w:val="fr-FR"/>
              </w:rPr>
            </w:pPr>
          </w:p>
        </w:tc>
        <w:tc>
          <w:tcPr>
            <w:tcW w:w="1082" w:type="dxa"/>
            <w:vMerge/>
          </w:tcPr>
          <w:p w14:paraId="1B513944" w14:textId="77777777" w:rsidR="001624F8" w:rsidRPr="001624F8" w:rsidRDefault="001624F8" w:rsidP="001624F8">
            <w:pPr>
              <w:suppressLineNumbers/>
              <w:suppressAutoHyphens/>
              <w:kinsoku w:val="0"/>
              <w:overflowPunct w:val="0"/>
              <w:autoSpaceDE w:val="0"/>
              <w:autoSpaceDN w:val="0"/>
              <w:adjustRightInd w:val="0"/>
              <w:snapToGrid w:val="0"/>
              <w:jc w:val="center"/>
              <w:rPr>
                <w:rFonts w:ascii="Times New Roman" w:hAnsi="Times New Roman" w:cs="Times New Roman"/>
                <w:b/>
                <w:bCs/>
                <w:sz w:val="22"/>
                <w:szCs w:val="22"/>
                <w:lang w:val="fr-FR"/>
              </w:rPr>
            </w:pPr>
          </w:p>
        </w:tc>
      </w:tr>
    </w:tbl>
    <w:p w14:paraId="40B06CBB" w14:textId="03EF76C9" w:rsidR="009C1B9C" w:rsidRPr="00C52BC8" w:rsidRDefault="00651608" w:rsidP="00A4524B">
      <w:pPr>
        <w:pStyle w:val="Para1"/>
        <w:suppressLineNumbers/>
        <w:suppressAutoHyphens/>
        <w:kinsoku w:val="0"/>
        <w:overflowPunct w:val="0"/>
        <w:autoSpaceDE w:val="0"/>
        <w:autoSpaceDN w:val="0"/>
        <w:adjustRightInd w:val="0"/>
        <w:snapToGrid w:val="0"/>
        <w:spacing w:before="120"/>
        <w:jc w:val="both"/>
        <w:rPr>
          <w:kern w:val="22"/>
          <w:sz w:val="22"/>
          <w:szCs w:val="22"/>
          <w:lang w:val="fr-FR"/>
        </w:rPr>
      </w:pPr>
      <w:r w:rsidRPr="00C52BC8">
        <w:rPr>
          <w:kern w:val="22"/>
          <w:sz w:val="22"/>
          <w:szCs w:val="22"/>
          <w:lang w:val="fr-FR"/>
        </w:rPr>
        <w:br w:type="textWrapping" w:clear="all"/>
      </w:r>
    </w:p>
    <w:p w14:paraId="21D52C67" w14:textId="34C1AFEE" w:rsidR="008177BF" w:rsidRPr="00C52BC8" w:rsidRDefault="008177BF" w:rsidP="00BE5D61">
      <w:pPr>
        <w:suppressLineNumbers/>
        <w:suppressAutoHyphens/>
        <w:kinsoku w:val="0"/>
        <w:overflowPunct w:val="0"/>
        <w:autoSpaceDE w:val="0"/>
        <w:autoSpaceDN w:val="0"/>
        <w:adjustRightInd w:val="0"/>
        <w:snapToGrid w:val="0"/>
        <w:jc w:val="both"/>
        <w:rPr>
          <w:sz w:val="22"/>
          <w:szCs w:val="22"/>
          <w:lang w:val="fr-FR"/>
        </w:rPr>
      </w:pPr>
    </w:p>
    <w:p w14:paraId="6C849128" w14:textId="77777777" w:rsidR="008177BF" w:rsidRPr="00C52BC8" w:rsidRDefault="008177BF">
      <w:pPr>
        <w:rPr>
          <w:sz w:val="22"/>
          <w:szCs w:val="22"/>
          <w:lang w:val="fr-FR"/>
        </w:rPr>
      </w:pPr>
      <w:r w:rsidRPr="00C52BC8">
        <w:rPr>
          <w:sz w:val="22"/>
          <w:szCs w:val="22"/>
          <w:lang w:val="fr-FR"/>
        </w:rPr>
        <w:br w:type="page"/>
      </w:r>
    </w:p>
    <w:p w14:paraId="78F7273D" w14:textId="2AF00B81" w:rsidR="007F3DAD" w:rsidRPr="00C52BC8" w:rsidRDefault="007F3DAD" w:rsidP="00A4524B">
      <w:pPr>
        <w:suppressLineNumbers/>
        <w:suppressAutoHyphens/>
        <w:kinsoku w:val="0"/>
        <w:overflowPunct w:val="0"/>
        <w:autoSpaceDE w:val="0"/>
        <w:autoSpaceDN w:val="0"/>
        <w:adjustRightInd w:val="0"/>
        <w:snapToGrid w:val="0"/>
        <w:jc w:val="center"/>
        <w:rPr>
          <w:i/>
          <w:iCs/>
          <w:sz w:val="22"/>
          <w:szCs w:val="22"/>
          <w:lang w:val="fr-FR"/>
        </w:rPr>
      </w:pPr>
      <w:r w:rsidRPr="00C52BC8">
        <w:rPr>
          <w:i/>
          <w:iCs/>
          <w:sz w:val="22"/>
          <w:szCs w:val="22"/>
          <w:lang w:val="fr-FR"/>
        </w:rPr>
        <w:t>Annex</w:t>
      </w:r>
      <w:r w:rsidR="00A61182" w:rsidRPr="00C52BC8">
        <w:rPr>
          <w:i/>
          <w:iCs/>
          <w:sz w:val="22"/>
          <w:szCs w:val="22"/>
          <w:lang w:val="fr-FR"/>
        </w:rPr>
        <w:t>e</w:t>
      </w:r>
    </w:p>
    <w:p w14:paraId="3CA940D4" w14:textId="77777777" w:rsidR="007F3DAD" w:rsidRPr="00C52BC8" w:rsidRDefault="007F3DAD" w:rsidP="00A4524B">
      <w:pPr>
        <w:suppressLineNumbers/>
        <w:suppressAutoHyphens/>
        <w:kinsoku w:val="0"/>
        <w:overflowPunct w:val="0"/>
        <w:autoSpaceDE w:val="0"/>
        <w:autoSpaceDN w:val="0"/>
        <w:adjustRightInd w:val="0"/>
        <w:snapToGrid w:val="0"/>
        <w:jc w:val="center"/>
        <w:rPr>
          <w:bCs/>
          <w:sz w:val="22"/>
          <w:szCs w:val="22"/>
          <w:lang w:val="fr-FR"/>
        </w:rPr>
      </w:pPr>
    </w:p>
    <w:p w14:paraId="6C6526F9" w14:textId="2A76F4B6" w:rsidR="007F3DAD" w:rsidRDefault="00DD0755" w:rsidP="00A4524B">
      <w:pPr>
        <w:suppressLineNumbers/>
        <w:suppressAutoHyphens/>
        <w:kinsoku w:val="0"/>
        <w:overflowPunct w:val="0"/>
        <w:autoSpaceDE w:val="0"/>
        <w:autoSpaceDN w:val="0"/>
        <w:adjustRightInd w:val="0"/>
        <w:snapToGrid w:val="0"/>
        <w:jc w:val="center"/>
        <w:rPr>
          <w:b/>
          <w:sz w:val="22"/>
          <w:szCs w:val="22"/>
          <w:lang w:val="fr-FR"/>
        </w:rPr>
      </w:pPr>
      <w:r w:rsidRPr="00DD0755">
        <w:rPr>
          <w:b/>
          <w:sz w:val="22"/>
          <w:szCs w:val="22"/>
          <w:lang w:val="fr-FR"/>
        </w:rPr>
        <w:t xml:space="preserve">COHÉRENCE DES PROJETS D'OBJECTIFS AVEC LES ENGAGEMENTS INTERNATIONAUX </w:t>
      </w:r>
      <w:r>
        <w:rPr>
          <w:b/>
          <w:sz w:val="22"/>
          <w:szCs w:val="22"/>
          <w:lang w:val="fr-FR"/>
        </w:rPr>
        <w:t>CONCERNÉS</w:t>
      </w:r>
    </w:p>
    <w:p w14:paraId="76209679" w14:textId="77777777" w:rsidR="00DD0755" w:rsidRPr="00DD0755" w:rsidRDefault="00DD0755" w:rsidP="00A4524B">
      <w:pPr>
        <w:suppressLineNumbers/>
        <w:suppressAutoHyphens/>
        <w:kinsoku w:val="0"/>
        <w:overflowPunct w:val="0"/>
        <w:autoSpaceDE w:val="0"/>
        <w:autoSpaceDN w:val="0"/>
        <w:adjustRightInd w:val="0"/>
        <w:snapToGrid w:val="0"/>
        <w:jc w:val="center"/>
        <w:rPr>
          <w:sz w:val="22"/>
          <w:szCs w:val="22"/>
          <w:lang w:val="fr-FR"/>
        </w:rPr>
      </w:pPr>
    </w:p>
    <w:tbl>
      <w:tblPr>
        <w:tblStyle w:val="TableGrid"/>
        <w:tblW w:w="14459" w:type="dxa"/>
        <w:jc w:val="center"/>
        <w:tblCellMar>
          <w:top w:w="108" w:type="dxa"/>
          <w:bottom w:w="108" w:type="dxa"/>
        </w:tblCellMar>
        <w:tblLook w:val="04A0" w:firstRow="1" w:lastRow="0" w:firstColumn="1" w:lastColumn="0" w:noHBand="0" w:noVBand="1"/>
      </w:tblPr>
      <w:tblGrid>
        <w:gridCol w:w="4253"/>
        <w:gridCol w:w="9214"/>
        <w:gridCol w:w="992"/>
      </w:tblGrid>
      <w:tr w:rsidR="007F3DAD" w:rsidRPr="003173E1" w14:paraId="711E4707" w14:textId="77777777" w:rsidTr="00A4524B">
        <w:trPr>
          <w:tblHeader/>
          <w:jc w:val="center"/>
        </w:trPr>
        <w:tc>
          <w:tcPr>
            <w:tcW w:w="4253" w:type="dxa"/>
            <w:tcMar>
              <w:top w:w="57" w:type="dxa"/>
              <w:left w:w="57" w:type="dxa"/>
              <w:bottom w:w="57" w:type="dxa"/>
              <w:right w:w="57" w:type="dxa"/>
            </w:tcMar>
          </w:tcPr>
          <w:p w14:paraId="7F9512F8" w14:textId="76E6443B" w:rsidR="007F3DAD" w:rsidRPr="003173E1" w:rsidRDefault="007F3DAD" w:rsidP="00A4524B">
            <w:pPr>
              <w:kinsoku w:val="0"/>
              <w:overflowPunct w:val="0"/>
              <w:autoSpaceDE w:val="0"/>
              <w:autoSpaceDN w:val="0"/>
              <w:adjustRightInd w:val="0"/>
              <w:snapToGrid w:val="0"/>
              <w:jc w:val="center"/>
              <w:rPr>
                <w:rFonts w:ascii="Times New Roman" w:hAnsi="Times New Roman" w:cs="Times New Roman"/>
                <w:b/>
                <w:bCs/>
                <w:sz w:val="22"/>
                <w:szCs w:val="22"/>
                <w:lang w:val="en-GB"/>
              </w:rPr>
            </w:pPr>
            <w:r w:rsidRPr="003173E1">
              <w:rPr>
                <w:rFonts w:ascii="Times New Roman" w:hAnsi="Times New Roman" w:cs="Times New Roman"/>
                <w:b/>
                <w:bCs/>
                <w:sz w:val="22"/>
                <w:szCs w:val="22"/>
                <w:lang w:val="en-GB"/>
              </w:rPr>
              <w:t>Objecti</w:t>
            </w:r>
            <w:r w:rsidR="00DD0755">
              <w:rPr>
                <w:rFonts w:ascii="Times New Roman" w:hAnsi="Times New Roman" w:cs="Times New Roman"/>
                <w:b/>
                <w:bCs/>
                <w:sz w:val="22"/>
                <w:szCs w:val="22"/>
                <w:lang w:val="en-GB"/>
              </w:rPr>
              <w:t>f</w:t>
            </w:r>
          </w:p>
        </w:tc>
        <w:tc>
          <w:tcPr>
            <w:tcW w:w="9214" w:type="dxa"/>
            <w:tcMar>
              <w:top w:w="57" w:type="dxa"/>
              <w:left w:w="57" w:type="dxa"/>
              <w:bottom w:w="57" w:type="dxa"/>
              <w:right w:w="57" w:type="dxa"/>
            </w:tcMar>
          </w:tcPr>
          <w:p w14:paraId="15059F52" w14:textId="757BC8C6" w:rsidR="007F3DAD" w:rsidRPr="00BD6C90" w:rsidRDefault="00BD6C90" w:rsidP="00A4524B">
            <w:pPr>
              <w:kinsoku w:val="0"/>
              <w:overflowPunct w:val="0"/>
              <w:autoSpaceDE w:val="0"/>
              <w:autoSpaceDN w:val="0"/>
              <w:adjustRightInd w:val="0"/>
              <w:snapToGrid w:val="0"/>
              <w:jc w:val="center"/>
              <w:rPr>
                <w:rFonts w:ascii="Times New Roman" w:hAnsi="Times New Roman" w:cs="Times New Roman"/>
                <w:sz w:val="22"/>
                <w:szCs w:val="22"/>
                <w:lang w:val="fr-FR"/>
              </w:rPr>
            </w:pPr>
            <w:r w:rsidRPr="00BD6C90">
              <w:rPr>
                <w:rFonts w:ascii="Times New Roman" w:hAnsi="Times New Roman" w:cs="Times New Roman"/>
                <w:b/>
                <w:bCs/>
                <w:sz w:val="22"/>
                <w:szCs w:val="22"/>
                <w:lang w:val="fr-FR"/>
              </w:rPr>
              <w:t>Cohérence des projets d’objectifs avec les engagements interna</w:t>
            </w:r>
            <w:r>
              <w:rPr>
                <w:rFonts w:ascii="Times New Roman" w:hAnsi="Times New Roman" w:cs="Times New Roman"/>
                <w:b/>
                <w:bCs/>
                <w:sz w:val="22"/>
                <w:szCs w:val="22"/>
                <w:lang w:val="fr-FR"/>
              </w:rPr>
              <w:t>tionaux concernés</w:t>
            </w:r>
          </w:p>
        </w:tc>
        <w:tc>
          <w:tcPr>
            <w:tcW w:w="992" w:type="dxa"/>
            <w:tcMar>
              <w:top w:w="57" w:type="dxa"/>
              <w:left w:w="57" w:type="dxa"/>
              <w:bottom w:w="57" w:type="dxa"/>
              <w:right w:w="57" w:type="dxa"/>
            </w:tcMar>
          </w:tcPr>
          <w:p w14:paraId="13BDBD92" w14:textId="061D92E0" w:rsidR="007F3DAD" w:rsidRPr="003173E1" w:rsidRDefault="007F3DAD" w:rsidP="00A4524B">
            <w:pPr>
              <w:kinsoku w:val="0"/>
              <w:overflowPunct w:val="0"/>
              <w:autoSpaceDE w:val="0"/>
              <w:autoSpaceDN w:val="0"/>
              <w:adjustRightInd w:val="0"/>
              <w:snapToGrid w:val="0"/>
              <w:jc w:val="both"/>
              <w:rPr>
                <w:rFonts w:ascii="Times New Roman" w:hAnsi="Times New Roman" w:cs="Times New Roman"/>
                <w:b/>
                <w:bCs/>
                <w:sz w:val="22"/>
                <w:szCs w:val="22"/>
                <w:lang w:val="en-GB"/>
              </w:rPr>
            </w:pPr>
            <w:r w:rsidRPr="003173E1">
              <w:rPr>
                <w:rFonts w:ascii="Times New Roman" w:hAnsi="Times New Roman" w:cs="Times New Roman"/>
                <w:b/>
                <w:bCs/>
                <w:sz w:val="22"/>
                <w:szCs w:val="22"/>
                <w:lang w:val="en-GB"/>
              </w:rPr>
              <w:t>R</w:t>
            </w:r>
            <w:r w:rsidR="00BD6C90">
              <w:rPr>
                <w:rFonts w:ascii="Times New Roman" w:hAnsi="Times New Roman" w:cs="Times New Roman"/>
                <w:b/>
                <w:bCs/>
                <w:sz w:val="22"/>
                <w:szCs w:val="22"/>
                <w:lang w:val="en-GB"/>
              </w:rPr>
              <w:t>angée</w:t>
            </w:r>
            <w:r w:rsidRPr="003173E1">
              <w:rPr>
                <w:rFonts w:ascii="Times New Roman" w:hAnsi="Times New Roman" w:cs="Times New Roman"/>
                <w:b/>
                <w:bCs/>
                <w:sz w:val="22"/>
                <w:szCs w:val="22"/>
                <w:lang w:val="en-GB"/>
              </w:rPr>
              <w:t xml:space="preserve"> #</w:t>
            </w:r>
          </w:p>
        </w:tc>
      </w:tr>
      <w:tr w:rsidR="007F3DAD" w:rsidRPr="003173E1" w14:paraId="04192CC6" w14:textId="77777777" w:rsidTr="00A4524B">
        <w:trPr>
          <w:jc w:val="center"/>
        </w:trPr>
        <w:tc>
          <w:tcPr>
            <w:tcW w:w="4253" w:type="dxa"/>
            <w:tcMar>
              <w:top w:w="57" w:type="dxa"/>
              <w:left w:w="57" w:type="dxa"/>
              <w:bottom w:w="57" w:type="dxa"/>
              <w:right w:w="57" w:type="dxa"/>
            </w:tcMar>
          </w:tcPr>
          <w:p w14:paraId="3197D234" w14:textId="4E4472F3" w:rsidR="007F3DAD" w:rsidRPr="00FE215D"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fr-FR"/>
              </w:rPr>
            </w:pPr>
            <w:r w:rsidRPr="00FE215D">
              <w:rPr>
                <w:rFonts w:ascii="Times New Roman" w:hAnsi="Times New Roman" w:cs="Times New Roman"/>
                <w:sz w:val="22"/>
                <w:szCs w:val="22"/>
                <w:lang w:val="fr-FR"/>
              </w:rPr>
              <w:t xml:space="preserve">1.1 </w:t>
            </w:r>
            <w:r w:rsidR="00FE215D" w:rsidRPr="00FE215D">
              <w:rPr>
                <w:rFonts w:ascii="Times New Roman" w:hAnsi="Times New Roman" w:cs="Times New Roman"/>
                <w:sz w:val="22"/>
                <w:szCs w:val="22"/>
                <w:lang w:val="fr-FR"/>
              </w:rPr>
              <w:t>Accroître l'accès des femmes à la propriété et au contrôle des terres, des eaux et des ressources biologiques, notamment en identifiant et en supprimant les obstacles liés au genre</w:t>
            </w:r>
          </w:p>
        </w:tc>
        <w:tc>
          <w:tcPr>
            <w:tcW w:w="9214" w:type="dxa"/>
            <w:tcMar>
              <w:top w:w="57" w:type="dxa"/>
              <w:left w:w="57" w:type="dxa"/>
              <w:bottom w:w="57" w:type="dxa"/>
              <w:right w:w="57" w:type="dxa"/>
            </w:tcMar>
          </w:tcPr>
          <w:p w14:paraId="2867D5B5" w14:textId="06353150" w:rsidR="007F3DAD" w:rsidRPr="00632A43" w:rsidRDefault="0048416E"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fr-FR"/>
              </w:rPr>
            </w:pPr>
            <w:r w:rsidRPr="00632A43">
              <w:rPr>
                <w:rFonts w:ascii="Times New Roman" w:hAnsi="Times New Roman" w:cs="Times New Roman"/>
                <w:sz w:val="22"/>
                <w:szCs w:val="22"/>
                <w:lang w:val="fr-FR"/>
              </w:rPr>
              <w:t xml:space="preserve">ODD 1.4 ; </w:t>
            </w:r>
          </w:p>
          <w:p w14:paraId="327E38CD" w14:textId="237FEFFF" w:rsidR="007F3DAD" w:rsidRPr="00632A43" w:rsidRDefault="0048416E"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fr-FR"/>
              </w:rPr>
            </w:pPr>
            <w:r w:rsidRPr="00632A43">
              <w:rPr>
                <w:rFonts w:ascii="Times New Roman" w:hAnsi="Times New Roman" w:cs="Times New Roman"/>
                <w:sz w:val="22"/>
                <w:szCs w:val="22"/>
                <w:lang w:val="fr-FR"/>
              </w:rPr>
              <w:t>ODD 2.3 ;</w:t>
            </w:r>
          </w:p>
          <w:p w14:paraId="44664887" w14:textId="0DC4727B" w:rsidR="0048416E" w:rsidRDefault="0048416E" w:rsidP="0048416E">
            <w:pPr>
              <w:rPr>
                <w:lang w:val="fr-FR"/>
              </w:rPr>
            </w:pPr>
            <w:r w:rsidRPr="0048416E">
              <w:rPr>
                <w:rFonts w:ascii="Times New Roman" w:hAnsi="Times New Roman" w:cs="Times New Roman"/>
                <w:sz w:val="22"/>
                <w:szCs w:val="22"/>
                <w:lang w:val="fr-FR"/>
              </w:rPr>
              <w:t xml:space="preserve">ODD 5.a ; </w:t>
            </w:r>
            <w:r w:rsidRPr="0048416E">
              <w:rPr>
                <w:rFonts w:ascii="Times New Roman" w:hAnsi="Times New Roman" w:cs="Times New Roman"/>
                <w:color w:val="1B1D1F"/>
                <w:sz w:val="22"/>
                <w:szCs w:val="22"/>
                <w:lang w:val="fr-FR"/>
              </w:rPr>
              <w:t xml:space="preserve">Entreprendre des réformes visant à donner aux </w:t>
            </w:r>
            <w:r w:rsidRPr="0048416E">
              <w:rPr>
                <w:rFonts w:ascii="Times New Roman" w:hAnsi="Times New Roman" w:cs="Times New Roman"/>
                <w:i/>
                <w:iCs/>
                <w:color w:val="1B1D1F"/>
                <w:sz w:val="22"/>
                <w:szCs w:val="22"/>
                <w:lang w:val="fr-FR"/>
              </w:rPr>
              <w:t>femmes les mêmes droits</w:t>
            </w:r>
            <w:r w:rsidRPr="0048416E">
              <w:rPr>
                <w:rFonts w:ascii="Times New Roman" w:hAnsi="Times New Roman" w:cs="Times New Roman"/>
                <w:color w:val="1B1D1F"/>
                <w:sz w:val="22"/>
                <w:szCs w:val="22"/>
                <w:lang w:val="fr-FR"/>
              </w:rPr>
              <w:t xml:space="preserve"> aux ressources économiques, ainsi </w:t>
            </w:r>
            <w:r w:rsidRPr="0048416E">
              <w:rPr>
                <w:rFonts w:ascii="Times New Roman" w:hAnsi="Times New Roman" w:cs="Times New Roman"/>
                <w:i/>
                <w:iCs/>
                <w:color w:val="1B1D1F"/>
                <w:sz w:val="22"/>
                <w:szCs w:val="22"/>
                <w:lang w:val="fr-FR"/>
              </w:rPr>
              <w:t>que l’accès à la propriété et au contrôle des terres et d’autres formes de propriété</w:t>
            </w:r>
            <w:r w:rsidRPr="0048416E">
              <w:rPr>
                <w:rFonts w:ascii="Times New Roman" w:hAnsi="Times New Roman" w:cs="Times New Roman"/>
                <w:color w:val="1B1D1F"/>
                <w:sz w:val="22"/>
                <w:szCs w:val="22"/>
                <w:lang w:val="fr-FR"/>
              </w:rPr>
              <w:t>, aux services financiers, à l’héritage et aux ressources naturelles, dans le respect de la législation interne</w:t>
            </w:r>
          </w:p>
          <w:p w14:paraId="2F55E538" w14:textId="22F92AE7" w:rsidR="007F3DAD" w:rsidRPr="0048416E"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fr-FR"/>
              </w:rPr>
            </w:pPr>
          </w:p>
          <w:p w14:paraId="0D475988" w14:textId="77777777" w:rsidR="007F3DAD" w:rsidRPr="0048416E" w:rsidRDefault="007F3DAD"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fr-FR"/>
              </w:rPr>
            </w:pPr>
          </w:p>
          <w:p w14:paraId="67DB0976" w14:textId="77777777" w:rsidR="00F44C38" w:rsidRPr="00F44C38" w:rsidRDefault="00DE7A8A" w:rsidP="00F44C38">
            <w:pPr>
              <w:spacing w:after="120"/>
              <w:rPr>
                <w:rFonts w:ascii="Times New Roman" w:hAnsi="Times New Roman" w:cs="Times New Roman"/>
                <w:kern w:val="22"/>
                <w:sz w:val="22"/>
                <w:szCs w:val="22"/>
                <w:lang w:val="fr-FR"/>
              </w:rPr>
            </w:pPr>
            <w:hyperlink r:id="rId21" w:history="1">
              <w:r w:rsidR="00F44C38" w:rsidRPr="00F44C38">
                <w:rPr>
                  <w:rStyle w:val="Hyperlink"/>
                  <w:rFonts w:ascii="Times New Roman" w:hAnsi="Times New Roman" w:cs="Times New Roman"/>
                  <w:sz w:val="22"/>
                  <w:szCs w:val="22"/>
                  <w:lang w:val="fr-FR"/>
                </w:rPr>
                <w:t>Directives volontaires pour une gouvernance responsable des régimes fonciers applicables aux terres, aux pêches et aux forêts dans le contexte de la sécurité alimentaire nationale ;</w:t>
              </w:r>
            </w:hyperlink>
          </w:p>
          <w:p w14:paraId="6194015F" w14:textId="77777777" w:rsidR="007F3DAD" w:rsidRPr="00F44C38"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p>
          <w:p w14:paraId="060594EC" w14:textId="6D230319" w:rsidR="007F3DAD" w:rsidRPr="005B40E6" w:rsidRDefault="00DE7A8A" w:rsidP="00A4524B">
            <w:pPr>
              <w:kinsoku w:val="0"/>
              <w:overflowPunct w:val="0"/>
              <w:autoSpaceDE w:val="0"/>
              <w:autoSpaceDN w:val="0"/>
              <w:adjustRightInd w:val="0"/>
              <w:snapToGrid w:val="0"/>
              <w:rPr>
                <w:rFonts w:ascii="Times New Roman" w:hAnsi="Times New Roman" w:cs="Times New Roman"/>
                <w:sz w:val="22"/>
                <w:szCs w:val="22"/>
                <w:lang w:val="fr-FR"/>
              </w:rPr>
            </w:pPr>
            <w:hyperlink r:id="rId22" w:history="1">
              <w:r w:rsidR="005B40E6" w:rsidRPr="005B40E6">
                <w:rPr>
                  <w:rFonts w:ascii="Times New Roman" w:hAnsi="Times New Roman" w:cs="Times New Roman"/>
                  <w:color w:val="0000FF"/>
                  <w:sz w:val="22"/>
                  <w:szCs w:val="22"/>
                  <w:u w:val="single"/>
                  <w:lang w:val="fr-FR"/>
                </w:rPr>
                <w:t>Plan</w:t>
              </w:r>
            </w:hyperlink>
            <w:r w:rsidR="005B40E6" w:rsidRPr="005B40E6">
              <w:rPr>
                <w:rFonts w:ascii="Times New Roman" w:hAnsi="Times New Roman" w:cs="Times New Roman"/>
                <w:color w:val="0000FF"/>
                <w:sz w:val="22"/>
                <w:szCs w:val="22"/>
                <w:u w:val="single"/>
                <w:lang w:val="fr-FR"/>
              </w:rPr>
              <w:t xml:space="preserve"> d’action pour l’égalité des sexes du CNULCD</w:t>
            </w:r>
          </w:p>
          <w:p w14:paraId="12068A4A" w14:textId="3A0BC18B" w:rsidR="005B40E6" w:rsidRPr="005B40E6" w:rsidRDefault="005B40E6" w:rsidP="005B40E6">
            <w:pPr>
              <w:rPr>
                <w:rFonts w:ascii="Times New Roman" w:hAnsi="Times New Roman" w:cs="Times New Roman"/>
                <w:sz w:val="22"/>
                <w:szCs w:val="22"/>
                <w:lang w:val="fr-FR"/>
              </w:rPr>
            </w:pPr>
            <w:r w:rsidRPr="005B40E6">
              <w:rPr>
                <w:rFonts w:ascii="Times New Roman" w:hAnsi="Times New Roman" w:cs="Times New Roman"/>
                <w:color w:val="000000" w:themeColor="text1"/>
                <w:kern w:val="22"/>
                <w:sz w:val="22"/>
                <w:szCs w:val="22"/>
                <w:lang w:val="fr-FR"/>
              </w:rPr>
              <w:t xml:space="preserve">« </w:t>
            </w:r>
            <w:r w:rsidRPr="005B40E6">
              <w:rPr>
                <w:rFonts w:ascii="Times New Roman" w:hAnsi="Times New Roman" w:cs="Times New Roman"/>
                <w:color w:val="000000" w:themeColor="text1"/>
                <w:sz w:val="22"/>
                <w:szCs w:val="22"/>
                <w:lang w:val="fr-FR"/>
              </w:rPr>
              <w:t xml:space="preserve">Les </w:t>
            </w:r>
            <w:r w:rsidRPr="005B40E6">
              <w:rPr>
                <w:rFonts w:ascii="Times New Roman" w:hAnsi="Times New Roman" w:cs="Times New Roman"/>
                <w:sz w:val="22"/>
                <w:szCs w:val="22"/>
                <w:lang w:val="fr-FR"/>
              </w:rPr>
              <w:t>Parties s’efforceront d’accroitre les droits fonciers des femmes d’ici à 2030 par des démarches diverses et novatrices »</w:t>
            </w:r>
          </w:p>
          <w:p w14:paraId="63A4DF8E" w14:textId="77777777" w:rsidR="007F3DAD" w:rsidRPr="005B40E6"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p>
          <w:p w14:paraId="7160A022" w14:textId="77777777" w:rsidR="00F44C38" w:rsidRPr="00F44C38" w:rsidRDefault="00DE7A8A" w:rsidP="00F44C38">
            <w:pPr>
              <w:rPr>
                <w:rFonts w:ascii="Times New Roman" w:hAnsi="Times New Roman" w:cs="Times New Roman"/>
                <w:color w:val="0000FF"/>
                <w:kern w:val="22"/>
                <w:sz w:val="22"/>
                <w:szCs w:val="22"/>
                <w:u w:val="single"/>
                <w:lang w:val="fr-FR"/>
              </w:rPr>
            </w:pPr>
            <w:hyperlink r:id="rId23" w:history="1">
              <w:r w:rsidR="00F44C38" w:rsidRPr="00F44C38">
                <w:rPr>
                  <w:rStyle w:val="Hyperlink"/>
                  <w:rFonts w:ascii="Times New Roman" w:hAnsi="Times New Roman" w:cs="Times New Roman"/>
                  <w:kern w:val="22"/>
                  <w:sz w:val="22"/>
                  <w:szCs w:val="22"/>
                  <w:lang w:val="fr-FR"/>
                </w:rPr>
                <w:t>CEDAW Recommandation générale n°34 (2016) sur les droits des femmes rurales</w:t>
              </w:r>
            </w:hyperlink>
          </w:p>
          <w:p w14:paraId="5DE9967C" w14:textId="77777777" w:rsidR="007F3DAD" w:rsidRPr="00CF6A39"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fr-FR"/>
              </w:rPr>
            </w:pPr>
          </w:p>
          <w:p w14:paraId="3A26B13B" w14:textId="49AFB289" w:rsidR="007F3DAD" w:rsidRPr="00F44C38" w:rsidRDefault="00DE7A8A" w:rsidP="00A4524B">
            <w:pPr>
              <w:kinsoku w:val="0"/>
              <w:overflowPunct w:val="0"/>
              <w:autoSpaceDE w:val="0"/>
              <w:autoSpaceDN w:val="0"/>
              <w:adjustRightInd w:val="0"/>
              <w:snapToGrid w:val="0"/>
              <w:rPr>
                <w:rStyle w:val="Hyperlink"/>
                <w:rFonts w:ascii="Times New Roman" w:hAnsi="Times New Roman" w:cs="Times New Roman"/>
                <w:kern w:val="22"/>
                <w:sz w:val="22"/>
                <w:szCs w:val="22"/>
                <w:lang w:val="fr-FR"/>
              </w:rPr>
            </w:pPr>
            <w:hyperlink r:id="rId24" w:history="1">
              <w:r w:rsidR="00F44C38" w:rsidRPr="00F44C38">
                <w:rPr>
                  <w:rStyle w:val="Hyperlink"/>
                  <w:rFonts w:ascii="Times New Roman" w:hAnsi="Times New Roman" w:cs="Times New Roman"/>
                  <w:kern w:val="22"/>
                  <w:sz w:val="22"/>
                  <w:szCs w:val="22"/>
                  <w:lang w:val="fr-FR"/>
                </w:rPr>
                <w:t xml:space="preserve">C169 – Convention (n°169) relative aux peuples indigènes et tribaux </w:t>
              </w:r>
            </w:hyperlink>
          </w:p>
          <w:p w14:paraId="74610F0D" w14:textId="77777777" w:rsidR="00F44C38" w:rsidRPr="00F44C38" w:rsidRDefault="00F44C38" w:rsidP="00A4524B">
            <w:pPr>
              <w:kinsoku w:val="0"/>
              <w:overflowPunct w:val="0"/>
              <w:autoSpaceDE w:val="0"/>
              <w:autoSpaceDN w:val="0"/>
              <w:adjustRightInd w:val="0"/>
              <w:snapToGrid w:val="0"/>
              <w:rPr>
                <w:rFonts w:ascii="Times New Roman" w:hAnsi="Times New Roman" w:cs="Times New Roman"/>
                <w:sz w:val="22"/>
                <w:szCs w:val="22"/>
                <w:lang w:val="fr-FR"/>
              </w:rPr>
            </w:pPr>
          </w:p>
          <w:p w14:paraId="796A0756" w14:textId="33E08A25" w:rsidR="007F3DAD" w:rsidRPr="00F44C38" w:rsidRDefault="00F44C38" w:rsidP="00A4524B">
            <w:pPr>
              <w:kinsoku w:val="0"/>
              <w:overflowPunct w:val="0"/>
              <w:autoSpaceDE w:val="0"/>
              <w:autoSpaceDN w:val="0"/>
              <w:adjustRightInd w:val="0"/>
              <w:snapToGrid w:val="0"/>
              <w:rPr>
                <w:rFonts w:ascii="Times New Roman" w:hAnsi="Times New Roman" w:cs="Times New Roman"/>
                <w:sz w:val="22"/>
                <w:szCs w:val="22"/>
                <w:lang w:val="fr-FR"/>
              </w:rPr>
            </w:pPr>
            <w:r w:rsidRPr="00F44C38">
              <w:rPr>
                <w:rFonts w:ascii="Times New Roman" w:hAnsi="Times New Roman" w:cs="Times New Roman"/>
                <w:sz w:val="22"/>
                <w:szCs w:val="22"/>
                <w:lang w:val="fr-FR"/>
              </w:rPr>
              <w:t>Déclaration des Nations Unies sur les droits des peuples autochtones</w:t>
            </w:r>
            <w:r>
              <w:rPr>
                <w:rFonts w:ascii="Times New Roman" w:hAnsi="Times New Roman" w:cs="Times New Roman"/>
                <w:sz w:val="22"/>
                <w:szCs w:val="22"/>
                <w:lang w:val="fr-FR"/>
              </w:rPr>
              <w:t xml:space="preserve"> (UNDRIP)</w:t>
            </w:r>
          </w:p>
          <w:p w14:paraId="73A86573" w14:textId="14D2AEBA" w:rsidR="007F3DAD" w:rsidRPr="009120C8" w:rsidRDefault="00F44C38" w:rsidP="00A4524B">
            <w:pPr>
              <w:kinsoku w:val="0"/>
              <w:overflowPunct w:val="0"/>
              <w:autoSpaceDE w:val="0"/>
              <w:autoSpaceDN w:val="0"/>
              <w:adjustRightInd w:val="0"/>
              <w:snapToGrid w:val="0"/>
              <w:rPr>
                <w:rFonts w:ascii="Times New Roman" w:hAnsi="Times New Roman" w:cs="Times New Roman"/>
                <w:sz w:val="22"/>
                <w:szCs w:val="22"/>
                <w:lang w:val="fr-FR"/>
              </w:rPr>
            </w:pPr>
            <w:r w:rsidRPr="00F44C38">
              <w:rPr>
                <w:rFonts w:ascii="Times New Roman" w:hAnsi="Times New Roman" w:cs="Times New Roman"/>
                <w:sz w:val="22"/>
                <w:szCs w:val="22"/>
                <w:lang w:val="fr-FR"/>
              </w:rPr>
              <w:t xml:space="preserve">Déclaration des Nations Unies sur les droits des paysans </w:t>
            </w:r>
            <w:r>
              <w:rPr>
                <w:rFonts w:ascii="Times New Roman" w:hAnsi="Times New Roman" w:cs="Times New Roman"/>
                <w:sz w:val="22"/>
                <w:szCs w:val="22"/>
                <w:lang w:val="fr-FR"/>
              </w:rPr>
              <w:t>(UNDROPS</w:t>
            </w:r>
            <w:r w:rsidR="00855116">
              <w:rPr>
                <w:rFonts w:ascii="Times New Roman" w:hAnsi="Times New Roman" w:cs="Times New Roman"/>
                <w:sz w:val="22"/>
                <w:szCs w:val="22"/>
                <w:lang w:val="fr-FR"/>
              </w:rPr>
              <w:t>)</w:t>
            </w:r>
          </w:p>
          <w:p w14:paraId="1E48ECAF" w14:textId="77777777" w:rsidR="007F3DAD" w:rsidRPr="009120C8"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p>
          <w:p w14:paraId="713A2541" w14:textId="6ECBD33A" w:rsidR="007F3DAD" w:rsidRPr="009120C8" w:rsidRDefault="009120C8" w:rsidP="00A4524B">
            <w:pPr>
              <w:kinsoku w:val="0"/>
              <w:overflowPunct w:val="0"/>
              <w:autoSpaceDE w:val="0"/>
              <w:autoSpaceDN w:val="0"/>
              <w:adjustRightInd w:val="0"/>
              <w:snapToGrid w:val="0"/>
              <w:rPr>
                <w:rFonts w:ascii="Times New Roman" w:hAnsi="Times New Roman" w:cs="Times New Roman"/>
                <w:bCs/>
                <w:sz w:val="22"/>
                <w:szCs w:val="22"/>
                <w:lang w:val="fr-FR"/>
              </w:rPr>
            </w:pPr>
            <w:r w:rsidRPr="009120C8">
              <w:rPr>
                <w:rFonts w:ascii="Times New Roman" w:hAnsi="Times New Roman" w:cs="Times New Roman"/>
                <w:bCs/>
                <w:sz w:val="22"/>
                <w:szCs w:val="22"/>
                <w:u w:val="single"/>
                <w:lang w:val="fr-FR"/>
              </w:rPr>
              <w:t>Accor</w:t>
            </w:r>
            <w:r>
              <w:rPr>
                <w:rFonts w:ascii="Times New Roman" w:hAnsi="Times New Roman" w:cs="Times New Roman"/>
                <w:bCs/>
                <w:sz w:val="22"/>
                <w:szCs w:val="22"/>
                <w:u w:val="single"/>
                <w:lang w:val="fr-FR"/>
              </w:rPr>
              <w:t>ds</w:t>
            </w:r>
            <w:r w:rsidRPr="009120C8">
              <w:rPr>
                <w:rFonts w:ascii="Times New Roman" w:hAnsi="Times New Roman" w:cs="Times New Roman"/>
                <w:bCs/>
                <w:sz w:val="22"/>
                <w:szCs w:val="22"/>
                <w:u w:val="single"/>
                <w:lang w:val="fr-FR"/>
              </w:rPr>
              <w:t xml:space="preserve"> de Paris </w:t>
            </w:r>
            <w:r w:rsidR="007A264A">
              <w:rPr>
                <w:rFonts w:ascii="Times New Roman" w:hAnsi="Times New Roman" w:cs="Times New Roman"/>
                <w:bCs/>
                <w:sz w:val="22"/>
                <w:szCs w:val="22"/>
                <w:u w:val="single"/>
                <w:lang w:val="fr-FR"/>
              </w:rPr>
              <w:t>« </w:t>
            </w:r>
            <w:r w:rsidRPr="009120C8">
              <w:rPr>
                <w:rFonts w:ascii="Times New Roman" w:hAnsi="Times New Roman" w:cs="Times New Roman"/>
                <w:bCs/>
                <w:sz w:val="22"/>
                <w:szCs w:val="22"/>
                <w:u w:val="single"/>
                <w:lang w:val="fr-FR"/>
              </w:rPr>
              <w:t>(…) les Parties devraient respecter</w:t>
            </w:r>
            <w:r>
              <w:rPr>
                <w:rFonts w:ascii="Times New Roman" w:hAnsi="Times New Roman" w:cs="Times New Roman"/>
                <w:bCs/>
                <w:sz w:val="22"/>
                <w:szCs w:val="22"/>
                <w:u w:val="single"/>
                <w:lang w:val="fr-FR"/>
              </w:rPr>
              <w:t>, promouvoir et prendre en considération leurs obligations respectives concernant les droits de l’Homme, le droit à la santé, les droits des peuples autochtones, des communautés locales, des migrants, des enfants, des personnes handicapées et des personnes en situation vulnérable et le droit au développement, ainsi que l’égalité des sexes, l’autonomisation des femmes et l’équité entre les générations, »</w:t>
            </w:r>
          </w:p>
          <w:p w14:paraId="5EB41DBB" w14:textId="77777777" w:rsidR="007F3DAD" w:rsidRPr="009120C8"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fr-FR"/>
              </w:rPr>
            </w:pPr>
          </w:p>
        </w:tc>
        <w:tc>
          <w:tcPr>
            <w:tcW w:w="992" w:type="dxa"/>
            <w:tcMar>
              <w:top w:w="57" w:type="dxa"/>
              <w:left w:w="57" w:type="dxa"/>
              <w:bottom w:w="57" w:type="dxa"/>
              <w:right w:w="57" w:type="dxa"/>
            </w:tcMar>
          </w:tcPr>
          <w:p w14:paraId="3EE57729" w14:textId="5B9EA347" w:rsidR="007F3DAD" w:rsidRPr="003173E1" w:rsidRDefault="007658AD"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w:t>
            </w:r>
          </w:p>
        </w:tc>
      </w:tr>
      <w:tr w:rsidR="007F3DAD" w:rsidRPr="003173E1" w14:paraId="4EB07A75" w14:textId="77777777" w:rsidTr="00A4524B">
        <w:trPr>
          <w:jc w:val="center"/>
        </w:trPr>
        <w:tc>
          <w:tcPr>
            <w:tcW w:w="4253" w:type="dxa"/>
            <w:tcMar>
              <w:top w:w="57" w:type="dxa"/>
              <w:left w:w="57" w:type="dxa"/>
              <w:bottom w:w="57" w:type="dxa"/>
              <w:right w:w="57" w:type="dxa"/>
            </w:tcMar>
          </w:tcPr>
          <w:p w14:paraId="54D76957" w14:textId="1D7B41B6" w:rsidR="007F3DAD" w:rsidRPr="00FE215D"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r w:rsidRPr="00FE215D">
              <w:rPr>
                <w:rFonts w:ascii="Times New Roman" w:hAnsi="Times New Roman" w:cs="Times New Roman"/>
                <w:sz w:val="22"/>
                <w:szCs w:val="22"/>
                <w:lang w:val="fr-FR"/>
              </w:rPr>
              <w:t xml:space="preserve">1.2 </w:t>
            </w:r>
            <w:r w:rsidR="00FE215D" w:rsidRPr="00FE215D">
              <w:rPr>
                <w:rFonts w:ascii="Times New Roman" w:hAnsi="Times New Roman" w:cs="Times New Roman"/>
                <w:sz w:val="22"/>
                <w:szCs w:val="22"/>
                <w:lang w:val="fr-FR"/>
              </w:rPr>
              <w:t>Éliminer, prévenir et répondre à toutes les formes de violence fondée sur le sexe dans l'accès à la biodiversité, son utilisation durable et sa conservation (y compris la protection des femmes défenseurs des droits de l'homme en matière d'environnement)</w:t>
            </w:r>
          </w:p>
          <w:p w14:paraId="66F11E65" w14:textId="77777777" w:rsidR="007F3DAD" w:rsidRPr="00FE215D"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fr-FR"/>
              </w:rPr>
            </w:pPr>
          </w:p>
        </w:tc>
        <w:tc>
          <w:tcPr>
            <w:tcW w:w="9214" w:type="dxa"/>
            <w:tcMar>
              <w:top w:w="57" w:type="dxa"/>
              <w:left w:w="57" w:type="dxa"/>
              <w:bottom w:w="57" w:type="dxa"/>
              <w:right w:w="57" w:type="dxa"/>
            </w:tcMar>
          </w:tcPr>
          <w:p w14:paraId="4B280931" w14:textId="230D96A4" w:rsidR="007F3DAD" w:rsidRPr="00E34CB9" w:rsidRDefault="00530C73" w:rsidP="00A4524B">
            <w:pPr>
              <w:kinsoku w:val="0"/>
              <w:overflowPunct w:val="0"/>
              <w:autoSpaceDE w:val="0"/>
              <w:autoSpaceDN w:val="0"/>
              <w:adjustRightInd w:val="0"/>
              <w:snapToGrid w:val="0"/>
              <w:rPr>
                <w:rFonts w:ascii="Times New Roman" w:hAnsi="Times New Roman" w:cs="Times New Roman"/>
                <w:sz w:val="22"/>
                <w:szCs w:val="22"/>
                <w:lang w:val="en-US"/>
              </w:rPr>
            </w:pPr>
            <w:r w:rsidRPr="00E34CB9">
              <w:rPr>
                <w:rFonts w:ascii="Times New Roman" w:hAnsi="Times New Roman" w:cs="Times New Roman"/>
                <w:sz w:val="22"/>
                <w:szCs w:val="22"/>
                <w:lang w:val="en-US"/>
              </w:rPr>
              <w:t xml:space="preserve">ODD 5.1 ; </w:t>
            </w:r>
          </w:p>
          <w:p w14:paraId="59F58A58" w14:textId="14B6FBBE" w:rsidR="007F3DAD" w:rsidRPr="00E34CB9" w:rsidRDefault="00530C73" w:rsidP="00A4524B">
            <w:pPr>
              <w:kinsoku w:val="0"/>
              <w:overflowPunct w:val="0"/>
              <w:autoSpaceDE w:val="0"/>
              <w:autoSpaceDN w:val="0"/>
              <w:adjustRightInd w:val="0"/>
              <w:snapToGrid w:val="0"/>
              <w:rPr>
                <w:rFonts w:ascii="Times New Roman" w:hAnsi="Times New Roman" w:cs="Times New Roman"/>
                <w:sz w:val="22"/>
                <w:szCs w:val="22"/>
                <w:lang w:val="en-US"/>
              </w:rPr>
            </w:pPr>
            <w:r w:rsidRPr="00E34CB9">
              <w:rPr>
                <w:rFonts w:ascii="Times New Roman" w:hAnsi="Times New Roman" w:cs="Times New Roman"/>
                <w:sz w:val="22"/>
                <w:szCs w:val="22"/>
                <w:lang w:val="en-US"/>
              </w:rPr>
              <w:t xml:space="preserve">ODD 5.2 ; </w:t>
            </w:r>
          </w:p>
          <w:p w14:paraId="3BC9413D" w14:textId="672BC1CE" w:rsidR="007F3DAD" w:rsidRPr="00E34CB9" w:rsidRDefault="00530C73" w:rsidP="00A4524B">
            <w:pPr>
              <w:kinsoku w:val="0"/>
              <w:overflowPunct w:val="0"/>
              <w:autoSpaceDE w:val="0"/>
              <w:autoSpaceDN w:val="0"/>
              <w:adjustRightInd w:val="0"/>
              <w:snapToGrid w:val="0"/>
              <w:rPr>
                <w:rFonts w:ascii="Times New Roman" w:hAnsi="Times New Roman" w:cs="Times New Roman"/>
                <w:sz w:val="22"/>
                <w:szCs w:val="22"/>
                <w:lang w:val="en-US"/>
              </w:rPr>
            </w:pPr>
            <w:r w:rsidRPr="00E34CB9">
              <w:rPr>
                <w:rFonts w:ascii="Times New Roman" w:hAnsi="Times New Roman" w:cs="Times New Roman"/>
                <w:sz w:val="22"/>
                <w:szCs w:val="22"/>
                <w:lang w:val="en-US"/>
              </w:rPr>
              <w:t xml:space="preserve">ODD 5.3 ; </w:t>
            </w:r>
          </w:p>
          <w:p w14:paraId="32D890E3" w14:textId="7A63EF19" w:rsidR="007F3DAD" w:rsidRPr="00E34CB9" w:rsidRDefault="00530C73" w:rsidP="00A4524B">
            <w:pPr>
              <w:kinsoku w:val="0"/>
              <w:overflowPunct w:val="0"/>
              <w:autoSpaceDE w:val="0"/>
              <w:autoSpaceDN w:val="0"/>
              <w:adjustRightInd w:val="0"/>
              <w:snapToGrid w:val="0"/>
              <w:rPr>
                <w:rFonts w:ascii="Times New Roman" w:hAnsi="Times New Roman" w:cs="Times New Roman"/>
                <w:sz w:val="22"/>
                <w:szCs w:val="22"/>
                <w:lang w:val="en-US"/>
              </w:rPr>
            </w:pPr>
            <w:r w:rsidRPr="00E34CB9">
              <w:rPr>
                <w:rFonts w:ascii="Times New Roman" w:hAnsi="Times New Roman" w:cs="Times New Roman"/>
                <w:sz w:val="22"/>
                <w:szCs w:val="22"/>
                <w:lang w:val="en-US"/>
              </w:rPr>
              <w:t xml:space="preserve">ODD 16.3.1 </w:t>
            </w:r>
          </w:p>
          <w:p w14:paraId="393B1222" w14:textId="77777777" w:rsidR="007F3DAD" w:rsidRPr="00E34CB9"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14:paraId="60B535A1" w14:textId="77777777" w:rsidR="00530C73" w:rsidRPr="00E34CB9" w:rsidRDefault="00530C73" w:rsidP="00530C73">
            <w:pPr>
              <w:spacing w:before="120"/>
              <w:rPr>
                <w:rFonts w:ascii="Times New Roman" w:hAnsi="Times New Roman" w:cs="Times New Roman"/>
                <w:kern w:val="22"/>
                <w:sz w:val="22"/>
                <w:szCs w:val="22"/>
                <w:lang w:val="en-US"/>
              </w:rPr>
            </w:pPr>
            <w:r w:rsidRPr="00E34CB9">
              <w:rPr>
                <w:rFonts w:ascii="Times New Roman" w:hAnsi="Times New Roman" w:cs="Times New Roman"/>
                <w:kern w:val="22"/>
                <w:sz w:val="22"/>
                <w:szCs w:val="22"/>
                <w:lang w:val="en-US"/>
              </w:rPr>
              <w:t xml:space="preserve">Résolution HRC - </w:t>
            </w:r>
            <w:hyperlink r:id="rId25" w:history="1">
              <w:r w:rsidRPr="00E34CB9">
                <w:rPr>
                  <w:rFonts w:ascii="Times New Roman" w:hAnsi="Times New Roman" w:cs="Times New Roman"/>
                  <w:color w:val="0000FF"/>
                  <w:kern w:val="22"/>
                  <w:sz w:val="22"/>
                  <w:szCs w:val="22"/>
                  <w:u w:val="single"/>
                  <w:lang w:val="en-US"/>
                </w:rPr>
                <w:t>A/HRC/40/L.22/Rev.1</w:t>
              </w:r>
            </w:hyperlink>
            <w:r w:rsidRPr="00E34CB9">
              <w:rPr>
                <w:rFonts w:ascii="Times New Roman" w:hAnsi="Times New Roman" w:cs="Times New Roman"/>
                <w:kern w:val="22"/>
                <w:sz w:val="22"/>
                <w:szCs w:val="22"/>
                <w:lang w:val="en-US"/>
              </w:rPr>
              <w:t>;</w:t>
            </w:r>
          </w:p>
          <w:p w14:paraId="777B3C88" w14:textId="77777777" w:rsidR="00530C73" w:rsidRPr="00C75A32" w:rsidRDefault="00530C73" w:rsidP="00530C73">
            <w:pPr>
              <w:pStyle w:val="NormalWeb"/>
              <w:rPr>
                <w:rFonts w:ascii="Times New Roman" w:hAnsi="Times New Roman" w:cs="Times New Roman"/>
                <w:sz w:val="22"/>
                <w:szCs w:val="22"/>
                <w:lang w:val="fr-FR"/>
              </w:rPr>
            </w:pPr>
            <w:r w:rsidRPr="00C75A32">
              <w:rPr>
                <w:rFonts w:ascii="Times New Roman" w:hAnsi="Times New Roman" w:cs="Times New Roman"/>
                <w:sz w:val="22"/>
                <w:szCs w:val="22"/>
                <w:lang w:val="fr-FR"/>
              </w:rPr>
              <w:t>« (…) demande aux États de prendre les mesures énergiques et concrètes qui s’imposent pour protéger les défenseuses des droits de l’homme et de tenir compte de la situation particulière des femmes dans les efforts qu’ils font pour instaurer un climat sûr et favorable pour la défense des droits de l’homme, comme l’a demandé́ l’Assemblée générale dans ses résolutions 68/181 et 72/247 »</w:t>
            </w:r>
          </w:p>
          <w:p w14:paraId="2AB646E3" w14:textId="77777777" w:rsidR="007F3DAD" w:rsidRPr="00C75A32"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p>
          <w:p w14:paraId="1F105A45" w14:textId="77777777" w:rsidR="00530C73" w:rsidRPr="00C75A32" w:rsidRDefault="00530C73" w:rsidP="00530C73">
            <w:pPr>
              <w:spacing w:before="120"/>
              <w:rPr>
                <w:rFonts w:ascii="Times New Roman" w:hAnsi="Times New Roman" w:cs="Times New Roman"/>
                <w:kern w:val="22"/>
                <w:sz w:val="22"/>
                <w:szCs w:val="22"/>
                <w:lang w:val="fr-FR"/>
              </w:rPr>
            </w:pPr>
            <w:r w:rsidRPr="00C75A32">
              <w:rPr>
                <w:rFonts w:ascii="Times New Roman" w:hAnsi="Times New Roman" w:cs="Times New Roman"/>
                <w:kern w:val="22"/>
                <w:sz w:val="22"/>
                <w:szCs w:val="22"/>
                <w:lang w:val="fr-FR"/>
              </w:rPr>
              <w:t>Politique du PNUE - Promouvoir une meilleure protection des défenseurs de l'environnement ;</w:t>
            </w:r>
          </w:p>
          <w:p w14:paraId="3FF8D665" w14:textId="77777777" w:rsidR="007F3DAD" w:rsidRPr="00C75A32"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p>
          <w:p w14:paraId="18926F00" w14:textId="77777777" w:rsidR="00530C73" w:rsidRPr="00C75A32" w:rsidRDefault="00DE7A8A" w:rsidP="00530C73">
            <w:pPr>
              <w:rPr>
                <w:rFonts w:ascii="Times New Roman" w:hAnsi="Times New Roman" w:cs="Times New Roman"/>
                <w:color w:val="0000FF"/>
                <w:kern w:val="22"/>
                <w:sz w:val="22"/>
                <w:szCs w:val="22"/>
                <w:u w:val="single"/>
                <w:lang w:val="fr-FR"/>
              </w:rPr>
            </w:pPr>
            <w:hyperlink r:id="rId26" w:history="1">
              <w:r w:rsidR="00530C73" w:rsidRPr="00C75A32">
                <w:rPr>
                  <w:rStyle w:val="Hyperlink"/>
                  <w:rFonts w:ascii="Times New Roman" w:hAnsi="Times New Roman" w:cs="Times New Roman"/>
                  <w:kern w:val="22"/>
                  <w:sz w:val="22"/>
                  <w:szCs w:val="22"/>
                  <w:lang w:val="fr-FR"/>
                </w:rPr>
                <w:t>CEDAW Recommandation générale n°34 (2016) sur les droits des femmes rurales</w:t>
              </w:r>
            </w:hyperlink>
          </w:p>
          <w:p w14:paraId="350F10B8" w14:textId="77777777" w:rsidR="007F3DAD" w:rsidRPr="00C75A32"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p>
          <w:p w14:paraId="5EE6FC42" w14:textId="77777777" w:rsidR="00530C73" w:rsidRPr="00C75A32" w:rsidRDefault="00530C73" w:rsidP="00530C73">
            <w:pPr>
              <w:spacing w:before="120"/>
              <w:rPr>
                <w:rFonts w:ascii="Times New Roman" w:hAnsi="Times New Roman" w:cs="Times New Roman"/>
                <w:color w:val="0000FF"/>
                <w:kern w:val="22"/>
                <w:sz w:val="22"/>
                <w:szCs w:val="22"/>
                <w:u w:val="single"/>
                <w:lang w:val="fr-FR"/>
              </w:rPr>
            </w:pPr>
            <w:r w:rsidRPr="00C75A32">
              <w:rPr>
                <w:rFonts w:ascii="Times New Roman" w:hAnsi="Times New Roman" w:cs="Times New Roman"/>
                <w:kern w:val="22"/>
                <w:sz w:val="22"/>
                <w:szCs w:val="22"/>
                <w:lang w:val="fr-FR"/>
              </w:rPr>
              <w:t>IUCN –</w:t>
            </w:r>
            <w:r w:rsidRPr="00C75A32">
              <w:rPr>
                <w:rFonts w:ascii="Times New Roman" w:hAnsi="Times New Roman" w:cs="Times New Roman"/>
                <w:sz w:val="22"/>
                <w:szCs w:val="22"/>
                <w:lang w:val="fr-FR"/>
              </w:rPr>
              <w:t xml:space="preserve"> </w:t>
            </w:r>
            <w:hyperlink r:id="rId27" w:history="1">
              <w:r w:rsidRPr="00C75A32">
                <w:rPr>
                  <w:rStyle w:val="Hyperlink"/>
                  <w:rFonts w:ascii="Times New Roman" w:hAnsi="Times New Roman" w:cs="Times New Roman"/>
                  <w:kern w:val="22"/>
                  <w:sz w:val="22"/>
                  <w:szCs w:val="22"/>
                  <w:lang w:val="fr-FR"/>
                </w:rPr>
                <w:t>Liens entre la violence basée sur le genre et l’environnement</w:t>
              </w:r>
            </w:hyperlink>
            <w:r w:rsidRPr="00C75A32">
              <w:rPr>
                <w:rFonts w:ascii="Times New Roman" w:hAnsi="Times New Roman" w:cs="Times New Roman"/>
                <w:color w:val="0000FF"/>
                <w:kern w:val="22"/>
                <w:sz w:val="22"/>
                <w:szCs w:val="22"/>
                <w:u w:val="single"/>
                <w:lang w:val="fr-FR"/>
              </w:rPr>
              <w:t xml:space="preserve"> </w:t>
            </w:r>
          </w:p>
          <w:p w14:paraId="2E87EE02" w14:textId="77777777" w:rsidR="007F3DAD" w:rsidRPr="00C75A32"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fr-FR"/>
              </w:rPr>
            </w:pPr>
          </w:p>
          <w:p w14:paraId="5761FF55" w14:textId="46B1F7E6" w:rsidR="007F3DAD" w:rsidRPr="00C75A32" w:rsidRDefault="00530C73" w:rsidP="00A4524B">
            <w:pPr>
              <w:kinsoku w:val="0"/>
              <w:overflowPunct w:val="0"/>
              <w:autoSpaceDE w:val="0"/>
              <w:autoSpaceDN w:val="0"/>
              <w:adjustRightInd w:val="0"/>
              <w:snapToGrid w:val="0"/>
              <w:rPr>
                <w:rFonts w:ascii="Times New Roman" w:hAnsi="Times New Roman" w:cs="Times New Roman"/>
                <w:color w:val="0000FF"/>
                <w:kern w:val="22"/>
                <w:sz w:val="22"/>
                <w:szCs w:val="22"/>
                <w:u w:val="single"/>
                <w:lang w:val="fr-FR"/>
              </w:rPr>
            </w:pPr>
            <w:r w:rsidRPr="00C75A32">
              <w:rPr>
                <w:rFonts w:ascii="Times New Roman" w:hAnsi="Times New Roman" w:cs="Times New Roman"/>
                <w:kern w:val="22"/>
                <w:sz w:val="22"/>
                <w:szCs w:val="22"/>
                <w:lang w:val="fr-FR"/>
              </w:rPr>
              <w:t xml:space="preserve">Accord Escazú – </w:t>
            </w:r>
            <w:hyperlink r:id="rId28" w:history="1">
              <w:r w:rsidRPr="00C75A32">
                <w:rPr>
                  <w:rStyle w:val="Hyperlink"/>
                  <w:rFonts w:ascii="Times New Roman" w:hAnsi="Times New Roman" w:cs="Times New Roman"/>
                  <w:kern w:val="22"/>
                  <w:sz w:val="22"/>
                  <w:szCs w:val="22"/>
                  <w:lang w:val="fr-FR"/>
                </w:rPr>
                <w:t>Accord régional sur l’accès à l’information, la participation publique et l’accès à la justice à propos des questions environnementales en Amérique latine et dans les Caraïbes</w:t>
              </w:r>
            </w:hyperlink>
            <w:r w:rsidRPr="00C75A32">
              <w:rPr>
                <w:rFonts w:ascii="Times New Roman" w:hAnsi="Times New Roman" w:cs="Times New Roman"/>
                <w:color w:val="0000FF"/>
                <w:kern w:val="22"/>
                <w:sz w:val="22"/>
                <w:szCs w:val="22"/>
                <w:u w:val="single"/>
                <w:lang w:val="fr-FR"/>
              </w:rPr>
              <w:t xml:space="preserve"> </w:t>
            </w:r>
          </w:p>
          <w:p w14:paraId="3480026E" w14:textId="77777777" w:rsidR="00530C73" w:rsidRPr="00C75A32" w:rsidRDefault="00530C73" w:rsidP="00A4524B">
            <w:pPr>
              <w:kinsoku w:val="0"/>
              <w:overflowPunct w:val="0"/>
              <w:autoSpaceDE w:val="0"/>
              <w:autoSpaceDN w:val="0"/>
              <w:adjustRightInd w:val="0"/>
              <w:snapToGrid w:val="0"/>
              <w:rPr>
                <w:rFonts w:ascii="Times New Roman" w:hAnsi="Times New Roman" w:cs="Times New Roman"/>
                <w:color w:val="0000FF"/>
                <w:sz w:val="22"/>
                <w:szCs w:val="22"/>
                <w:u w:val="single"/>
                <w:lang w:val="fr-FR"/>
              </w:rPr>
            </w:pPr>
          </w:p>
          <w:p w14:paraId="74B5A77B" w14:textId="6D43FEB0" w:rsidR="007F3DAD" w:rsidRPr="00C75A32" w:rsidRDefault="00C75A32" w:rsidP="00C75A32">
            <w:pPr>
              <w:kinsoku w:val="0"/>
              <w:overflowPunct w:val="0"/>
              <w:autoSpaceDE w:val="0"/>
              <w:autoSpaceDN w:val="0"/>
              <w:adjustRightInd w:val="0"/>
              <w:snapToGrid w:val="0"/>
              <w:rPr>
                <w:rFonts w:ascii="Times New Roman" w:hAnsi="Times New Roman" w:cs="Times New Roman"/>
                <w:color w:val="000000"/>
                <w:sz w:val="22"/>
                <w:szCs w:val="22"/>
                <w:lang w:val="fr-FR"/>
              </w:rPr>
            </w:pPr>
            <w:r w:rsidRPr="00C75A32">
              <w:rPr>
                <w:rFonts w:ascii="Times New Roman" w:hAnsi="Times New Roman" w:cs="Times New Roman"/>
                <w:color w:val="000000"/>
                <w:sz w:val="22"/>
                <w:szCs w:val="22"/>
                <w:lang w:val="fr-FR"/>
              </w:rPr>
              <w:t>Principes directeurs des Nations Unies relatifs aux entreprises et aux droits de l’Ho</w:t>
            </w:r>
            <w:r>
              <w:rPr>
                <w:rFonts w:ascii="Times New Roman" w:hAnsi="Times New Roman" w:cs="Times New Roman"/>
                <w:color w:val="000000"/>
                <w:sz w:val="22"/>
                <w:szCs w:val="22"/>
                <w:lang w:val="fr-FR"/>
              </w:rPr>
              <w:t>mme</w:t>
            </w:r>
          </w:p>
          <w:p w14:paraId="77E70A26" w14:textId="77777777" w:rsidR="007F3DAD" w:rsidRPr="00C75A32" w:rsidRDefault="007F3DAD" w:rsidP="00A4524B">
            <w:pPr>
              <w:kinsoku w:val="0"/>
              <w:overflowPunct w:val="0"/>
              <w:autoSpaceDE w:val="0"/>
              <w:autoSpaceDN w:val="0"/>
              <w:adjustRightInd w:val="0"/>
              <w:snapToGrid w:val="0"/>
              <w:rPr>
                <w:rFonts w:ascii="Times New Roman" w:hAnsi="Times New Roman" w:cs="Times New Roman"/>
                <w:color w:val="000000"/>
                <w:sz w:val="22"/>
                <w:szCs w:val="22"/>
                <w:lang w:val="fr-FR"/>
              </w:rPr>
            </w:pPr>
          </w:p>
          <w:p w14:paraId="64EC4F44" w14:textId="0558763B" w:rsidR="007F3DAD" w:rsidRPr="008C59BE" w:rsidRDefault="00AF4885" w:rsidP="00A4524B">
            <w:pPr>
              <w:kinsoku w:val="0"/>
              <w:overflowPunct w:val="0"/>
              <w:autoSpaceDE w:val="0"/>
              <w:autoSpaceDN w:val="0"/>
              <w:adjustRightInd w:val="0"/>
              <w:snapToGrid w:val="0"/>
              <w:rPr>
                <w:rFonts w:ascii="Times New Roman" w:hAnsi="Times New Roman" w:cs="Times New Roman"/>
                <w:kern w:val="22"/>
                <w:sz w:val="22"/>
                <w:szCs w:val="22"/>
                <w:lang w:val="fr-FR"/>
              </w:rPr>
            </w:pPr>
            <w:hyperlink r:id="rId29" w:history="1">
              <w:r w:rsidR="008C59BE" w:rsidRPr="008C59BE">
                <w:rPr>
                  <w:rFonts w:ascii="Times New Roman" w:hAnsi="Times New Roman" w:cs="Times New Roman"/>
                  <w:color w:val="0000FF"/>
                  <w:kern w:val="22"/>
                  <w:sz w:val="22"/>
                  <w:szCs w:val="22"/>
                  <w:u w:val="single"/>
                  <w:lang w:val="fr-FR"/>
                </w:rPr>
                <w:t>UNEP/EA.4/L.21</w:t>
              </w:r>
            </w:hyperlink>
            <w:r w:rsidR="008C59BE" w:rsidRPr="008C59BE">
              <w:rPr>
                <w:rFonts w:ascii="Times New Roman" w:hAnsi="Times New Roman" w:cs="Times New Roman"/>
                <w:b/>
                <w:bCs/>
                <w:kern w:val="22"/>
                <w:sz w:val="22"/>
                <w:szCs w:val="22"/>
                <w:lang w:val="fr-FR"/>
              </w:rPr>
              <w:t xml:space="preserve"> </w:t>
            </w:r>
            <w:r w:rsidR="008C59BE" w:rsidRPr="008C59BE">
              <w:rPr>
                <w:rFonts w:ascii="Times New Roman" w:hAnsi="Times New Roman" w:cs="Times New Roman"/>
                <w:kern w:val="22"/>
                <w:sz w:val="22"/>
                <w:szCs w:val="22"/>
                <w:lang w:val="fr-FR"/>
              </w:rPr>
              <w:t>Promouvoir l’égalité des sexes, les droits et l’autonomisation des femmes et des filles dans la gouvernance de l’environnement</w:t>
            </w:r>
          </w:p>
          <w:p w14:paraId="2DBC6850" w14:textId="77777777" w:rsidR="008C59BE" w:rsidRPr="008C59BE" w:rsidRDefault="008C59BE" w:rsidP="00A4524B">
            <w:pPr>
              <w:kinsoku w:val="0"/>
              <w:overflowPunct w:val="0"/>
              <w:autoSpaceDE w:val="0"/>
              <w:autoSpaceDN w:val="0"/>
              <w:adjustRightInd w:val="0"/>
              <w:snapToGrid w:val="0"/>
              <w:rPr>
                <w:rFonts w:ascii="Times New Roman" w:hAnsi="Times New Roman" w:cs="Times New Roman"/>
                <w:color w:val="000000"/>
                <w:sz w:val="22"/>
                <w:szCs w:val="22"/>
                <w:lang w:val="fr-FR"/>
              </w:rPr>
            </w:pPr>
          </w:p>
          <w:p w14:paraId="0CFC7B88" w14:textId="77777777" w:rsidR="00855116" w:rsidRPr="00C75A32" w:rsidRDefault="00855116" w:rsidP="00855116">
            <w:pPr>
              <w:kinsoku w:val="0"/>
              <w:overflowPunct w:val="0"/>
              <w:autoSpaceDE w:val="0"/>
              <w:autoSpaceDN w:val="0"/>
              <w:adjustRightInd w:val="0"/>
              <w:snapToGrid w:val="0"/>
              <w:rPr>
                <w:rFonts w:ascii="Times New Roman" w:hAnsi="Times New Roman" w:cs="Times New Roman"/>
                <w:sz w:val="22"/>
                <w:szCs w:val="22"/>
                <w:lang w:val="fr-FR"/>
              </w:rPr>
            </w:pPr>
            <w:r w:rsidRPr="00C75A32">
              <w:rPr>
                <w:rFonts w:ascii="Times New Roman" w:hAnsi="Times New Roman" w:cs="Times New Roman"/>
                <w:sz w:val="22"/>
                <w:szCs w:val="22"/>
                <w:lang w:val="fr-FR"/>
              </w:rPr>
              <w:t>Déclaration des Nations Unies sur les droits des peuples autochtones (UNDRIP)</w:t>
            </w:r>
          </w:p>
          <w:p w14:paraId="48208362" w14:textId="26B60B0D" w:rsidR="00855116" w:rsidRPr="00C75A32" w:rsidRDefault="00855116" w:rsidP="00855116">
            <w:pPr>
              <w:kinsoku w:val="0"/>
              <w:overflowPunct w:val="0"/>
              <w:autoSpaceDE w:val="0"/>
              <w:autoSpaceDN w:val="0"/>
              <w:adjustRightInd w:val="0"/>
              <w:snapToGrid w:val="0"/>
              <w:rPr>
                <w:rFonts w:ascii="Times New Roman" w:hAnsi="Times New Roman" w:cs="Times New Roman"/>
                <w:sz w:val="22"/>
                <w:szCs w:val="22"/>
                <w:lang w:val="fr-FR"/>
              </w:rPr>
            </w:pPr>
            <w:r w:rsidRPr="00C75A32">
              <w:rPr>
                <w:rFonts w:ascii="Times New Roman" w:hAnsi="Times New Roman" w:cs="Times New Roman"/>
                <w:sz w:val="22"/>
                <w:szCs w:val="22"/>
                <w:lang w:val="fr-FR"/>
              </w:rPr>
              <w:t xml:space="preserve"> </w:t>
            </w:r>
          </w:p>
          <w:p w14:paraId="225D2D8E" w14:textId="3BC59A1C" w:rsidR="00855116" w:rsidRPr="00C75A32" w:rsidRDefault="00855116" w:rsidP="00855116">
            <w:pPr>
              <w:kinsoku w:val="0"/>
              <w:overflowPunct w:val="0"/>
              <w:autoSpaceDE w:val="0"/>
              <w:autoSpaceDN w:val="0"/>
              <w:adjustRightInd w:val="0"/>
              <w:snapToGrid w:val="0"/>
              <w:rPr>
                <w:rFonts w:ascii="Times New Roman" w:hAnsi="Times New Roman" w:cs="Times New Roman"/>
                <w:sz w:val="22"/>
                <w:szCs w:val="22"/>
                <w:lang w:val="fr-FR"/>
              </w:rPr>
            </w:pPr>
            <w:r w:rsidRPr="00C75A32">
              <w:rPr>
                <w:rFonts w:ascii="Times New Roman" w:hAnsi="Times New Roman" w:cs="Times New Roman"/>
                <w:sz w:val="22"/>
                <w:szCs w:val="22"/>
                <w:lang w:val="fr-FR"/>
              </w:rPr>
              <w:t xml:space="preserve">Déclaration des Nations Unies sur les droits des paysans (UNDROPS)  </w:t>
            </w:r>
          </w:p>
          <w:p w14:paraId="7AD5A7C1" w14:textId="77777777" w:rsidR="007F3DAD" w:rsidRPr="00855116" w:rsidRDefault="007F3DAD" w:rsidP="00A4524B">
            <w:pPr>
              <w:kinsoku w:val="0"/>
              <w:overflowPunct w:val="0"/>
              <w:autoSpaceDE w:val="0"/>
              <w:autoSpaceDN w:val="0"/>
              <w:adjustRightInd w:val="0"/>
              <w:snapToGrid w:val="0"/>
              <w:rPr>
                <w:rFonts w:ascii="Times New Roman" w:hAnsi="Times New Roman" w:cs="Times New Roman"/>
                <w:color w:val="000000"/>
                <w:sz w:val="22"/>
                <w:szCs w:val="22"/>
                <w:u w:val="single"/>
                <w:lang w:val="fr-FR"/>
              </w:rPr>
            </w:pPr>
          </w:p>
          <w:p w14:paraId="6899737A" w14:textId="7EADDD2D" w:rsidR="007F3DAD" w:rsidRPr="00855116"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r w:rsidRPr="00855116">
              <w:rPr>
                <w:rFonts w:ascii="Times New Roman" w:hAnsi="Times New Roman" w:cs="Times New Roman"/>
                <w:sz w:val="22"/>
                <w:szCs w:val="22"/>
                <w:lang w:val="fr-FR"/>
              </w:rPr>
              <w:t>C169 (</w:t>
            </w:r>
            <w:r w:rsidR="00855116" w:rsidRPr="00855116">
              <w:rPr>
                <w:rFonts w:ascii="Times New Roman" w:hAnsi="Times New Roman" w:cs="Times New Roman"/>
                <w:sz w:val="22"/>
                <w:szCs w:val="22"/>
                <w:lang w:val="fr-FR"/>
              </w:rPr>
              <w:t>Convention relative aux p</w:t>
            </w:r>
            <w:r w:rsidR="00855116">
              <w:rPr>
                <w:rFonts w:ascii="Times New Roman" w:hAnsi="Times New Roman" w:cs="Times New Roman"/>
                <w:sz w:val="22"/>
                <w:szCs w:val="22"/>
                <w:lang w:val="fr-FR"/>
              </w:rPr>
              <w:t>euples indigènes et tribaux)</w:t>
            </w:r>
          </w:p>
        </w:tc>
        <w:tc>
          <w:tcPr>
            <w:tcW w:w="992" w:type="dxa"/>
            <w:tcMar>
              <w:top w:w="57" w:type="dxa"/>
              <w:left w:w="57" w:type="dxa"/>
              <w:bottom w:w="57" w:type="dxa"/>
              <w:right w:w="57" w:type="dxa"/>
            </w:tcMar>
          </w:tcPr>
          <w:p w14:paraId="61EFFC57" w14:textId="3B99B689" w:rsidR="007F3DAD" w:rsidRPr="003173E1" w:rsidRDefault="007658AD"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A2</w:t>
            </w:r>
          </w:p>
        </w:tc>
      </w:tr>
      <w:tr w:rsidR="007F3DAD" w:rsidRPr="003173E1" w14:paraId="6F15A4A9" w14:textId="77777777" w:rsidTr="00A4524B">
        <w:trPr>
          <w:jc w:val="center"/>
        </w:trPr>
        <w:tc>
          <w:tcPr>
            <w:tcW w:w="4253" w:type="dxa"/>
            <w:tcMar>
              <w:top w:w="57" w:type="dxa"/>
              <w:left w:w="57" w:type="dxa"/>
              <w:bottom w:w="57" w:type="dxa"/>
              <w:right w:w="57" w:type="dxa"/>
            </w:tcMar>
          </w:tcPr>
          <w:p w14:paraId="13200550" w14:textId="26D0BE79" w:rsidR="007F3DAD" w:rsidRPr="00FE215D"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r w:rsidRPr="00FE215D">
              <w:rPr>
                <w:rFonts w:ascii="Times New Roman" w:hAnsi="Times New Roman" w:cs="Times New Roman"/>
                <w:sz w:val="22"/>
                <w:szCs w:val="22"/>
                <w:lang w:val="fr-FR"/>
              </w:rPr>
              <w:t xml:space="preserve">1.3 </w:t>
            </w:r>
            <w:r w:rsidR="00FE215D" w:rsidRPr="00FE215D">
              <w:rPr>
                <w:rFonts w:ascii="Times New Roman" w:hAnsi="Times New Roman" w:cs="Times New Roman"/>
                <w:sz w:val="22"/>
                <w:szCs w:val="22"/>
                <w:lang w:val="fr-FR"/>
              </w:rPr>
              <w:t>Assurer l'égalité d'accès des femmes aux ressources et aux services destinés à soutenir leur gouvernance, la conservation et l'utilisation durable de la biodiversité (y compris les services financiers, le crédit, la formation, les informations pertinentes et l'éducation, entre autres)</w:t>
            </w:r>
          </w:p>
        </w:tc>
        <w:tc>
          <w:tcPr>
            <w:tcW w:w="9214" w:type="dxa"/>
            <w:tcMar>
              <w:top w:w="57" w:type="dxa"/>
              <w:left w:w="57" w:type="dxa"/>
              <w:bottom w:w="57" w:type="dxa"/>
              <w:right w:w="57" w:type="dxa"/>
            </w:tcMar>
          </w:tcPr>
          <w:p w14:paraId="61FB9EBF" w14:textId="77848B56" w:rsidR="00D84E28" w:rsidRPr="00E34CB9" w:rsidRDefault="00855116" w:rsidP="00A4524B">
            <w:pPr>
              <w:kinsoku w:val="0"/>
              <w:overflowPunct w:val="0"/>
              <w:autoSpaceDE w:val="0"/>
              <w:autoSpaceDN w:val="0"/>
              <w:adjustRightInd w:val="0"/>
              <w:snapToGrid w:val="0"/>
              <w:rPr>
                <w:rFonts w:ascii="Times New Roman" w:hAnsi="Times New Roman" w:cs="Times New Roman"/>
                <w:sz w:val="22"/>
                <w:szCs w:val="22"/>
                <w:lang w:val="en-US"/>
              </w:rPr>
            </w:pPr>
            <w:r w:rsidRPr="00E34CB9">
              <w:rPr>
                <w:rFonts w:ascii="Times New Roman" w:hAnsi="Times New Roman" w:cs="Times New Roman"/>
                <w:sz w:val="22"/>
                <w:szCs w:val="22"/>
                <w:lang w:val="en-US"/>
              </w:rPr>
              <w:t xml:space="preserve">ODD 1.4.2 ; </w:t>
            </w:r>
          </w:p>
          <w:p w14:paraId="1AC15718" w14:textId="7A29E33F" w:rsidR="00D93BAA" w:rsidRPr="00E34CB9" w:rsidRDefault="00855116" w:rsidP="00A4524B">
            <w:pPr>
              <w:kinsoku w:val="0"/>
              <w:overflowPunct w:val="0"/>
              <w:autoSpaceDE w:val="0"/>
              <w:autoSpaceDN w:val="0"/>
              <w:adjustRightInd w:val="0"/>
              <w:snapToGrid w:val="0"/>
              <w:rPr>
                <w:rFonts w:ascii="Times New Roman" w:hAnsi="Times New Roman" w:cs="Times New Roman"/>
                <w:sz w:val="22"/>
                <w:szCs w:val="22"/>
                <w:lang w:val="en-US"/>
              </w:rPr>
            </w:pPr>
            <w:r w:rsidRPr="00E34CB9">
              <w:rPr>
                <w:rFonts w:ascii="Times New Roman" w:hAnsi="Times New Roman" w:cs="Times New Roman"/>
                <w:sz w:val="22"/>
                <w:szCs w:val="22"/>
                <w:lang w:val="en-US"/>
              </w:rPr>
              <w:t xml:space="preserve">ODD 5.a.1 ; ODD 5.a.2 ; </w:t>
            </w:r>
          </w:p>
          <w:p w14:paraId="388CB4F8" w14:textId="18AB18EC" w:rsidR="00D93BAA" w:rsidRPr="00C75A32" w:rsidRDefault="00855116" w:rsidP="00A4524B">
            <w:pPr>
              <w:kinsoku w:val="0"/>
              <w:overflowPunct w:val="0"/>
              <w:autoSpaceDE w:val="0"/>
              <w:autoSpaceDN w:val="0"/>
              <w:adjustRightInd w:val="0"/>
              <w:snapToGrid w:val="0"/>
              <w:jc w:val="both"/>
              <w:rPr>
                <w:rFonts w:ascii="Times New Roman" w:hAnsi="Times New Roman" w:cs="Times New Roman"/>
                <w:sz w:val="22"/>
                <w:szCs w:val="22"/>
                <w:lang w:val="fr-FR"/>
              </w:rPr>
            </w:pPr>
            <w:r w:rsidRPr="00C75A32">
              <w:rPr>
                <w:rFonts w:ascii="Times New Roman" w:hAnsi="Times New Roman" w:cs="Times New Roman"/>
                <w:sz w:val="22"/>
                <w:szCs w:val="22"/>
                <w:lang w:val="fr-FR"/>
              </w:rPr>
              <w:t>ODD</w:t>
            </w:r>
            <w:r w:rsidR="00D93BAA" w:rsidRPr="00C75A32">
              <w:rPr>
                <w:rFonts w:ascii="Times New Roman" w:hAnsi="Times New Roman" w:cs="Times New Roman"/>
                <w:sz w:val="22"/>
                <w:szCs w:val="22"/>
                <w:lang w:val="fr-FR"/>
              </w:rPr>
              <w:t xml:space="preserve"> 15.6</w:t>
            </w:r>
          </w:p>
          <w:p w14:paraId="332EA56B" w14:textId="6273FEFF" w:rsidR="00855116" w:rsidRPr="00C75A32" w:rsidRDefault="00855116" w:rsidP="00855116">
            <w:pPr>
              <w:spacing w:after="120"/>
              <w:rPr>
                <w:rFonts w:ascii="Times New Roman" w:hAnsi="Times New Roman" w:cs="Times New Roman"/>
                <w:color w:val="0000FF"/>
                <w:sz w:val="22"/>
                <w:szCs w:val="22"/>
                <w:u w:val="single"/>
                <w:lang w:val="fr-FR"/>
              </w:rPr>
            </w:pPr>
          </w:p>
          <w:p w14:paraId="289D188A" w14:textId="77777777" w:rsidR="00855116" w:rsidRPr="00C75A32" w:rsidRDefault="00AF4885" w:rsidP="00855116">
            <w:pPr>
              <w:spacing w:after="120"/>
              <w:rPr>
                <w:rStyle w:val="Hyperlink"/>
                <w:rFonts w:ascii="Times New Roman" w:hAnsi="Times New Roman" w:cs="Times New Roman"/>
                <w:sz w:val="22"/>
                <w:szCs w:val="22"/>
                <w:lang w:val="fr-FR"/>
              </w:rPr>
            </w:pPr>
            <w:hyperlink r:id="rId30" w:history="1">
              <w:r w:rsidR="00855116" w:rsidRPr="00C75A32">
                <w:rPr>
                  <w:rStyle w:val="Hyperlink"/>
                  <w:rFonts w:ascii="Times New Roman" w:hAnsi="Times New Roman" w:cs="Times New Roman"/>
                  <w:sz w:val="22"/>
                  <w:szCs w:val="22"/>
                  <w:lang w:val="fr-FR"/>
                </w:rPr>
                <w:t>Plan d’action pour l’égalité des sexes du CNULCD</w:t>
              </w:r>
            </w:hyperlink>
          </w:p>
          <w:p w14:paraId="20BEE116" w14:textId="0F423049" w:rsidR="007F3DAD" w:rsidRPr="00C75A32" w:rsidRDefault="00855116" w:rsidP="00855116">
            <w:pPr>
              <w:spacing w:after="120"/>
              <w:rPr>
                <w:rFonts w:ascii="Times New Roman" w:hAnsi="Times New Roman" w:cs="Times New Roman"/>
                <w:color w:val="0000FF"/>
                <w:kern w:val="22"/>
                <w:sz w:val="22"/>
                <w:szCs w:val="22"/>
                <w:u w:val="single"/>
                <w:lang w:val="fr-FR"/>
              </w:rPr>
            </w:pPr>
            <w:r w:rsidRPr="00C75A32">
              <w:rPr>
                <w:rFonts w:ascii="Times New Roman" w:hAnsi="Times New Roman" w:cs="Times New Roman"/>
                <w:kern w:val="22"/>
                <w:sz w:val="22"/>
                <w:szCs w:val="22"/>
                <w:lang w:val="fr-FR"/>
              </w:rPr>
              <w:t>« </w:t>
            </w:r>
            <w:r w:rsidRPr="00C75A32">
              <w:rPr>
                <w:rFonts w:ascii="Times New Roman" w:hAnsi="Times New Roman" w:cs="Times New Roman"/>
                <w:sz w:val="22"/>
                <w:szCs w:val="22"/>
                <w:lang w:val="fr-FR"/>
              </w:rPr>
              <w:t>Les Parties s’efforceront d’accroître le capital de connaissances des utilisatrices des terres dans les zones ciblées pour une gestion durable des terres de façon à leur assurer des ressources technologiques appropriées, s’agissant notamment des technologies de l’information, de la gestion durable des terres, de la formation, des services de vulgarisation et de l’</w:t>
            </w:r>
            <w:r w:rsidR="007A264A" w:rsidRPr="00C75A32">
              <w:rPr>
                <w:rFonts w:ascii="Times New Roman" w:hAnsi="Times New Roman" w:cs="Times New Roman"/>
                <w:sz w:val="22"/>
                <w:szCs w:val="22"/>
                <w:lang w:val="fr-FR"/>
              </w:rPr>
              <w:t>éducation</w:t>
            </w:r>
            <w:r w:rsidRPr="00C75A32">
              <w:rPr>
                <w:rFonts w:ascii="Times New Roman" w:hAnsi="Times New Roman" w:cs="Times New Roman"/>
                <w:sz w:val="22"/>
                <w:szCs w:val="22"/>
                <w:lang w:val="fr-FR"/>
              </w:rPr>
              <w:t xml:space="preserve"> des filles »</w:t>
            </w:r>
          </w:p>
          <w:p w14:paraId="54455767" w14:textId="2EFD0402" w:rsidR="007F3DAD" w:rsidRPr="00C75A32"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fr-FR"/>
              </w:rPr>
            </w:pPr>
          </w:p>
        </w:tc>
        <w:tc>
          <w:tcPr>
            <w:tcW w:w="992" w:type="dxa"/>
            <w:tcMar>
              <w:top w:w="57" w:type="dxa"/>
              <w:left w:w="57" w:type="dxa"/>
              <w:bottom w:w="57" w:type="dxa"/>
              <w:right w:w="57" w:type="dxa"/>
            </w:tcMar>
          </w:tcPr>
          <w:p w14:paraId="0336F9B1" w14:textId="0AEF5F0E" w:rsidR="007F3DAD" w:rsidRPr="003173E1" w:rsidRDefault="00CF5F2A"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A3</w:t>
            </w:r>
          </w:p>
        </w:tc>
      </w:tr>
      <w:tr w:rsidR="007F3DAD" w:rsidRPr="003173E1" w14:paraId="13EA8391" w14:textId="77777777" w:rsidTr="00A4524B">
        <w:trPr>
          <w:jc w:val="center"/>
        </w:trPr>
        <w:tc>
          <w:tcPr>
            <w:tcW w:w="4253" w:type="dxa"/>
            <w:tcMar>
              <w:top w:w="57" w:type="dxa"/>
              <w:left w:w="57" w:type="dxa"/>
              <w:bottom w:w="57" w:type="dxa"/>
              <w:right w:w="57" w:type="dxa"/>
            </w:tcMar>
          </w:tcPr>
          <w:p w14:paraId="323AF1E2" w14:textId="0CBE708A" w:rsidR="007F3DAD" w:rsidRPr="00FE215D"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r w:rsidRPr="00FE215D">
              <w:rPr>
                <w:rFonts w:ascii="Times New Roman" w:hAnsi="Times New Roman" w:cs="Times New Roman"/>
                <w:sz w:val="22"/>
                <w:szCs w:val="22"/>
                <w:lang w:val="fr-FR"/>
              </w:rPr>
              <w:t xml:space="preserve">1.4 </w:t>
            </w:r>
            <w:r w:rsidR="00FE215D" w:rsidRPr="00FE215D">
              <w:rPr>
                <w:rFonts w:ascii="Times New Roman" w:hAnsi="Times New Roman" w:cs="Times New Roman"/>
                <w:sz w:val="22"/>
                <w:szCs w:val="22"/>
                <w:lang w:val="fr-FR"/>
              </w:rPr>
              <w:t>Assurer un accès équitable et la réception des bénéfices de la conservation et de l'utilisation durable de la biodiversité (y compris la nutrition, la sécurité alimentaire, les moyens de subsistance, la santé et le bien-être)</w:t>
            </w:r>
          </w:p>
        </w:tc>
        <w:tc>
          <w:tcPr>
            <w:tcW w:w="9214" w:type="dxa"/>
            <w:tcMar>
              <w:top w:w="57" w:type="dxa"/>
              <w:left w:w="57" w:type="dxa"/>
              <w:bottom w:w="57" w:type="dxa"/>
              <w:right w:w="57" w:type="dxa"/>
            </w:tcMar>
          </w:tcPr>
          <w:p w14:paraId="39E6075E" w14:textId="00FB4049" w:rsidR="00D84E28" w:rsidRPr="00E34CB9" w:rsidRDefault="00850FB5" w:rsidP="00A4524B">
            <w:pPr>
              <w:kinsoku w:val="0"/>
              <w:overflowPunct w:val="0"/>
              <w:autoSpaceDE w:val="0"/>
              <w:autoSpaceDN w:val="0"/>
              <w:adjustRightInd w:val="0"/>
              <w:snapToGrid w:val="0"/>
              <w:jc w:val="both"/>
              <w:rPr>
                <w:rFonts w:ascii="Times New Roman" w:hAnsi="Times New Roman" w:cs="Times New Roman"/>
                <w:sz w:val="22"/>
                <w:szCs w:val="22"/>
                <w:lang w:val="en-US"/>
              </w:rPr>
            </w:pPr>
            <w:r w:rsidRPr="00E34CB9">
              <w:rPr>
                <w:rFonts w:ascii="Times New Roman" w:hAnsi="Times New Roman" w:cs="Times New Roman"/>
                <w:sz w:val="22"/>
                <w:szCs w:val="22"/>
                <w:lang w:val="en-US"/>
              </w:rPr>
              <w:t xml:space="preserve">ODD </w:t>
            </w:r>
            <w:r w:rsidR="007F3DAD" w:rsidRPr="00E34CB9">
              <w:rPr>
                <w:rFonts w:ascii="Times New Roman" w:hAnsi="Times New Roman" w:cs="Times New Roman"/>
                <w:sz w:val="22"/>
                <w:szCs w:val="22"/>
                <w:lang w:val="en-US"/>
              </w:rPr>
              <w:t>1.4.2</w:t>
            </w:r>
            <w:r w:rsidRPr="00E34CB9">
              <w:rPr>
                <w:rFonts w:ascii="Times New Roman" w:hAnsi="Times New Roman" w:cs="Times New Roman"/>
                <w:sz w:val="22"/>
                <w:szCs w:val="22"/>
                <w:lang w:val="en-US"/>
              </w:rPr>
              <w:t xml:space="preserve"> </w:t>
            </w:r>
            <w:r w:rsidR="007F3DAD" w:rsidRPr="00E34CB9">
              <w:rPr>
                <w:rFonts w:ascii="Times New Roman" w:hAnsi="Times New Roman" w:cs="Times New Roman"/>
                <w:sz w:val="22"/>
                <w:szCs w:val="22"/>
                <w:lang w:val="en-US"/>
              </w:rPr>
              <w:t xml:space="preserve">; </w:t>
            </w:r>
          </w:p>
          <w:p w14:paraId="11F520A9" w14:textId="38E69552" w:rsidR="00D84E28" w:rsidRPr="00E34CB9" w:rsidRDefault="00850FB5" w:rsidP="00A4524B">
            <w:pPr>
              <w:kinsoku w:val="0"/>
              <w:overflowPunct w:val="0"/>
              <w:autoSpaceDE w:val="0"/>
              <w:autoSpaceDN w:val="0"/>
              <w:adjustRightInd w:val="0"/>
              <w:snapToGrid w:val="0"/>
              <w:jc w:val="both"/>
              <w:rPr>
                <w:rFonts w:ascii="Times New Roman" w:hAnsi="Times New Roman" w:cs="Times New Roman"/>
                <w:sz w:val="22"/>
                <w:szCs w:val="22"/>
                <w:lang w:val="en-US"/>
              </w:rPr>
            </w:pPr>
            <w:r w:rsidRPr="00E34CB9">
              <w:rPr>
                <w:rFonts w:ascii="Times New Roman" w:hAnsi="Times New Roman" w:cs="Times New Roman"/>
                <w:sz w:val="22"/>
                <w:szCs w:val="22"/>
                <w:lang w:val="en-US"/>
              </w:rPr>
              <w:t xml:space="preserve">ODD </w:t>
            </w:r>
            <w:r w:rsidR="007F3DAD" w:rsidRPr="00E34CB9">
              <w:rPr>
                <w:rFonts w:ascii="Times New Roman" w:hAnsi="Times New Roman" w:cs="Times New Roman"/>
                <w:sz w:val="22"/>
                <w:szCs w:val="22"/>
                <w:lang w:val="en-US"/>
              </w:rPr>
              <w:t>5.a.1; 5.a.2</w:t>
            </w:r>
            <w:r w:rsidRPr="00E34CB9">
              <w:rPr>
                <w:rFonts w:ascii="Times New Roman" w:hAnsi="Times New Roman" w:cs="Times New Roman"/>
                <w:sz w:val="22"/>
                <w:szCs w:val="22"/>
                <w:lang w:val="en-US"/>
              </w:rPr>
              <w:t xml:space="preserve"> </w:t>
            </w:r>
            <w:r w:rsidR="00286495" w:rsidRPr="00E34CB9">
              <w:rPr>
                <w:rFonts w:ascii="Times New Roman" w:hAnsi="Times New Roman" w:cs="Times New Roman"/>
                <w:sz w:val="22"/>
                <w:szCs w:val="22"/>
                <w:lang w:val="en-US"/>
              </w:rPr>
              <w:t>;</w:t>
            </w:r>
          </w:p>
          <w:p w14:paraId="3339D84A" w14:textId="31AF9B53" w:rsidR="007F3DAD" w:rsidRPr="00E34CB9" w:rsidRDefault="00850FB5" w:rsidP="00A4524B">
            <w:pPr>
              <w:kinsoku w:val="0"/>
              <w:overflowPunct w:val="0"/>
              <w:autoSpaceDE w:val="0"/>
              <w:autoSpaceDN w:val="0"/>
              <w:adjustRightInd w:val="0"/>
              <w:snapToGrid w:val="0"/>
              <w:jc w:val="both"/>
              <w:rPr>
                <w:rFonts w:ascii="Times New Roman" w:hAnsi="Times New Roman" w:cs="Times New Roman"/>
                <w:sz w:val="22"/>
                <w:szCs w:val="22"/>
                <w:lang w:val="en-US"/>
              </w:rPr>
            </w:pPr>
            <w:r w:rsidRPr="00E34CB9">
              <w:rPr>
                <w:rFonts w:ascii="Times New Roman" w:hAnsi="Times New Roman" w:cs="Times New Roman"/>
                <w:sz w:val="22"/>
                <w:szCs w:val="22"/>
                <w:lang w:val="en-US"/>
              </w:rPr>
              <w:t>ODD</w:t>
            </w:r>
            <w:r w:rsidR="00D84E28" w:rsidRPr="00E34CB9">
              <w:rPr>
                <w:rFonts w:ascii="Times New Roman" w:hAnsi="Times New Roman" w:cs="Times New Roman"/>
                <w:sz w:val="22"/>
                <w:szCs w:val="22"/>
                <w:lang w:val="en-US"/>
              </w:rPr>
              <w:t xml:space="preserve"> </w:t>
            </w:r>
            <w:r w:rsidR="00286495" w:rsidRPr="00E34CB9">
              <w:rPr>
                <w:rFonts w:ascii="Times New Roman" w:hAnsi="Times New Roman" w:cs="Times New Roman"/>
                <w:sz w:val="22"/>
                <w:szCs w:val="22"/>
                <w:lang w:val="en-US"/>
              </w:rPr>
              <w:t>15.6</w:t>
            </w:r>
            <w:r w:rsidRPr="00E34CB9">
              <w:rPr>
                <w:rFonts w:ascii="Times New Roman" w:hAnsi="Times New Roman" w:cs="Times New Roman"/>
                <w:sz w:val="22"/>
                <w:szCs w:val="22"/>
                <w:lang w:val="en-US"/>
              </w:rPr>
              <w:t xml:space="preserve"> </w:t>
            </w:r>
            <w:r w:rsidR="00286495" w:rsidRPr="00E34CB9">
              <w:rPr>
                <w:rFonts w:ascii="Times New Roman" w:hAnsi="Times New Roman" w:cs="Times New Roman"/>
                <w:sz w:val="22"/>
                <w:szCs w:val="22"/>
                <w:lang w:val="en-US"/>
              </w:rPr>
              <w:t>;</w:t>
            </w:r>
          </w:p>
        </w:tc>
        <w:tc>
          <w:tcPr>
            <w:tcW w:w="992" w:type="dxa"/>
            <w:tcMar>
              <w:top w:w="57" w:type="dxa"/>
              <w:left w:w="57" w:type="dxa"/>
              <w:bottom w:w="57" w:type="dxa"/>
              <w:right w:w="57" w:type="dxa"/>
            </w:tcMar>
          </w:tcPr>
          <w:p w14:paraId="4D2B5F0E" w14:textId="51FBD7B1" w:rsidR="007F3DAD" w:rsidRPr="003173E1" w:rsidRDefault="00CF5F2A"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A4</w:t>
            </w:r>
          </w:p>
        </w:tc>
      </w:tr>
      <w:tr w:rsidR="007F3DAD" w:rsidRPr="003173E1" w14:paraId="59FFFA89" w14:textId="77777777" w:rsidTr="00A4524B">
        <w:trPr>
          <w:jc w:val="center"/>
        </w:trPr>
        <w:tc>
          <w:tcPr>
            <w:tcW w:w="4253" w:type="dxa"/>
            <w:tcMar>
              <w:top w:w="57" w:type="dxa"/>
              <w:left w:w="57" w:type="dxa"/>
              <w:bottom w:w="57" w:type="dxa"/>
              <w:right w:w="57" w:type="dxa"/>
            </w:tcMar>
          </w:tcPr>
          <w:p w14:paraId="0C7AB623" w14:textId="238E4A7B" w:rsidR="007F3DAD" w:rsidRPr="00FE215D"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r w:rsidRPr="00FE215D">
              <w:rPr>
                <w:rFonts w:ascii="Times New Roman" w:hAnsi="Times New Roman" w:cs="Times New Roman"/>
                <w:sz w:val="22"/>
                <w:szCs w:val="22"/>
                <w:lang w:val="fr-FR"/>
              </w:rPr>
              <w:t xml:space="preserve">1.5 </w:t>
            </w:r>
            <w:r w:rsidR="00FE215D" w:rsidRPr="00FE215D">
              <w:rPr>
                <w:rFonts w:ascii="Times New Roman" w:hAnsi="Times New Roman" w:cs="Times New Roman"/>
                <w:sz w:val="22"/>
                <w:szCs w:val="22"/>
                <w:lang w:val="fr-FR"/>
              </w:rPr>
              <w:t>Promouvoir l'autonomisation économique des femmes, notamment par l'accès à des emplois formels sûrs, de qualité et rémunérés, ainsi qu'à des possibilités de création d'entreprise pour les femmes et les filles dans des chaînes d'approvisionnement et des secteurs favorables à la biodiversité</w:t>
            </w:r>
          </w:p>
        </w:tc>
        <w:tc>
          <w:tcPr>
            <w:tcW w:w="9214" w:type="dxa"/>
            <w:tcMar>
              <w:top w:w="57" w:type="dxa"/>
              <w:left w:w="57" w:type="dxa"/>
              <w:bottom w:w="57" w:type="dxa"/>
              <w:right w:w="57" w:type="dxa"/>
            </w:tcMar>
          </w:tcPr>
          <w:p w14:paraId="5AAA0D58" w14:textId="265B95CE" w:rsidR="007F3DAD" w:rsidRPr="00850FB5" w:rsidRDefault="00850FB5" w:rsidP="00A4524B">
            <w:pPr>
              <w:kinsoku w:val="0"/>
              <w:overflowPunct w:val="0"/>
              <w:autoSpaceDE w:val="0"/>
              <w:autoSpaceDN w:val="0"/>
              <w:adjustRightInd w:val="0"/>
              <w:snapToGrid w:val="0"/>
              <w:rPr>
                <w:rFonts w:ascii="Times New Roman" w:hAnsi="Times New Roman" w:cs="Times New Roman"/>
                <w:sz w:val="22"/>
                <w:szCs w:val="22"/>
                <w:shd w:val="clear" w:color="auto" w:fill="FFFFFF"/>
                <w:lang w:val="fr-FR"/>
              </w:rPr>
            </w:pPr>
            <w:r w:rsidRPr="00850FB5">
              <w:rPr>
                <w:rFonts w:ascii="Times New Roman" w:hAnsi="Times New Roman" w:cs="Times New Roman"/>
                <w:sz w:val="22"/>
                <w:szCs w:val="22"/>
                <w:lang w:val="fr-FR"/>
              </w:rPr>
              <w:t>ODD</w:t>
            </w:r>
            <w:r w:rsidR="007F3DAD" w:rsidRPr="00850FB5">
              <w:rPr>
                <w:rFonts w:ascii="Times New Roman" w:hAnsi="Times New Roman" w:cs="Times New Roman"/>
                <w:sz w:val="22"/>
                <w:szCs w:val="22"/>
                <w:lang w:val="fr-FR"/>
              </w:rPr>
              <w:t xml:space="preserve"> 8.5</w:t>
            </w:r>
            <w:r w:rsidR="00C75A32">
              <w:rPr>
                <w:rFonts w:ascii="Times New Roman" w:hAnsi="Times New Roman" w:cs="Times New Roman"/>
                <w:sz w:val="22"/>
                <w:szCs w:val="22"/>
                <w:lang w:val="fr-FR"/>
              </w:rPr>
              <w:t> ;</w:t>
            </w:r>
          </w:p>
          <w:p w14:paraId="48CEBE63" w14:textId="77777777" w:rsidR="007F3DAD" w:rsidRPr="00850FB5"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p>
          <w:p w14:paraId="7F9E6488" w14:textId="77777777" w:rsidR="00850FB5" w:rsidRPr="00850FB5" w:rsidRDefault="00AF4885" w:rsidP="00A4524B">
            <w:pPr>
              <w:kinsoku w:val="0"/>
              <w:overflowPunct w:val="0"/>
              <w:autoSpaceDE w:val="0"/>
              <w:autoSpaceDN w:val="0"/>
              <w:adjustRightInd w:val="0"/>
              <w:snapToGrid w:val="0"/>
              <w:jc w:val="both"/>
              <w:rPr>
                <w:rFonts w:ascii="Times New Roman" w:hAnsi="Times New Roman" w:cs="Times New Roman"/>
                <w:sz w:val="22"/>
                <w:szCs w:val="22"/>
                <w:lang w:val="fr-FR"/>
              </w:rPr>
            </w:pPr>
            <w:hyperlink r:id="rId31" w:history="1">
              <w:r w:rsidR="00850FB5" w:rsidRPr="00850FB5">
                <w:rPr>
                  <w:rStyle w:val="Hyperlink"/>
                  <w:rFonts w:ascii="Times New Roman" w:hAnsi="Times New Roman" w:cs="Times New Roman"/>
                  <w:sz w:val="22"/>
                  <w:szCs w:val="22"/>
                  <w:lang w:val="fr-FR"/>
                </w:rPr>
                <w:t>Plan d’action pour l’égalité des sexes du CNULCD</w:t>
              </w:r>
            </w:hyperlink>
            <w:r w:rsidR="00850FB5" w:rsidRPr="00850FB5">
              <w:rPr>
                <w:rFonts w:ascii="Times New Roman" w:hAnsi="Times New Roman" w:cs="Times New Roman"/>
                <w:sz w:val="22"/>
                <w:szCs w:val="22"/>
                <w:lang w:val="fr-FR"/>
              </w:rPr>
              <w:t xml:space="preserve"> </w:t>
            </w:r>
          </w:p>
          <w:p w14:paraId="4C6F45AE" w14:textId="7C08FB52" w:rsidR="007F3DAD" w:rsidRPr="00850FB5" w:rsidRDefault="00850FB5" w:rsidP="00A4524B">
            <w:pPr>
              <w:kinsoku w:val="0"/>
              <w:overflowPunct w:val="0"/>
              <w:autoSpaceDE w:val="0"/>
              <w:autoSpaceDN w:val="0"/>
              <w:adjustRightInd w:val="0"/>
              <w:snapToGrid w:val="0"/>
              <w:jc w:val="both"/>
              <w:rPr>
                <w:rFonts w:ascii="Times New Roman" w:hAnsi="Times New Roman" w:cs="Times New Roman"/>
                <w:sz w:val="22"/>
                <w:szCs w:val="22"/>
                <w:lang w:val="fr-FR"/>
              </w:rPr>
            </w:pPr>
            <w:r w:rsidRPr="00850FB5">
              <w:rPr>
                <w:rFonts w:ascii="Times New Roman" w:hAnsi="Times New Roman" w:cs="Times New Roman"/>
                <w:color w:val="000000" w:themeColor="text1"/>
                <w:kern w:val="22"/>
                <w:sz w:val="22"/>
                <w:szCs w:val="22"/>
                <w:lang w:val="fr-FR"/>
              </w:rPr>
              <w:t>« </w:t>
            </w:r>
            <w:r w:rsidRPr="00850FB5">
              <w:rPr>
                <w:rFonts w:ascii="Times New Roman" w:hAnsi="Times New Roman" w:cs="Times New Roman"/>
                <w:color w:val="000000" w:themeColor="text1"/>
                <w:sz w:val="22"/>
                <w:szCs w:val="22"/>
                <w:lang w:val="fr-FR"/>
              </w:rPr>
              <w:t>Les Parties s’efforceront de promouvoir l’autonomisation économique des femmes</w:t>
            </w:r>
            <w:r w:rsidRPr="00850FB5">
              <w:rPr>
                <w:rFonts w:ascii="Times New Roman" w:hAnsi="Times New Roman" w:cs="Times New Roman"/>
                <w:color w:val="000000" w:themeColor="text1"/>
                <w:position w:val="6"/>
                <w:sz w:val="22"/>
                <w:szCs w:val="22"/>
                <w:lang w:val="fr-FR"/>
              </w:rPr>
              <w:t xml:space="preserve"> </w:t>
            </w:r>
            <w:r w:rsidRPr="00850FB5">
              <w:rPr>
                <w:rFonts w:ascii="Times New Roman" w:hAnsi="Times New Roman" w:cs="Times New Roman"/>
                <w:color w:val="000000" w:themeColor="text1"/>
                <w:sz w:val="22"/>
                <w:szCs w:val="22"/>
                <w:lang w:val="fr-FR"/>
              </w:rPr>
              <w:t>en remédiant aux obstacles fondés sur le sexe et en créant des débouchés rémunérateurs satisfaisants pour les femmes rurales qui participent aux activités de mise en œuvre »</w:t>
            </w:r>
          </w:p>
          <w:p w14:paraId="1C5434EF" w14:textId="77777777" w:rsidR="00850FB5" w:rsidRPr="00850FB5" w:rsidRDefault="00AF4885" w:rsidP="00850FB5">
            <w:pPr>
              <w:spacing w:before="120" w:after="120"/>
              <w:rPr>
                <w:rFonts w:ascii="Times New Roman" w:hAnsi="Times New Roman" w:cs="Times New Roman"/>
                <w:kern w:val="22"/>
                <w:sz w:val="22"/>
                <w:szCs w:val="22"/>
                <w:lang w:val="fr-FR"/>
              </w:rPr>
            </w:pPr>
            <w:hyperlink r:id="rId32" w:history="1">
              <w:r w:rsidR="00850FB5" w:rsidRPr="00850FB5">
                <w:rPr>
                  <w:rFonts w:ascii="Times New Roman" w:hAnsi="Times New Roman" w:cs="Times New Roman"/>
                  <w:color w:val="0000FF"/>
                  <w:kern w:val="22"/>
                  <w:sz w:val="22"/>
                  <w:szCs w:val="22"/>
                  <w:u w:val="single"/>
                  <w:lang w:val="fr-FR"/>
                </w:rPr>
                <w:t>Programme</w:t>
              </w:r>
            </w:hyperlink>
            <w:r w:rsidR="00850FB5" w:rsidRPr="00850FB5">
              <w:rPr>
                <w:rFonts w:ascii="Times New Roman" w:hAnsi="Times New Roman" w:cs="Times New Roman"/>
                <w:color w:val="0000FF"/>
                <w:kern w:val="22"/>
                <w:sz w:val="22"/>
                <w:szCs w:val="22"/>
                <w:u w:val="single"/>
                <w:lang w:val="fr-FR"/>
              </w:rPr>
              <w:t xml:space="preserve"> d’action de Beijing </w:t>
            </w:r>
          </w:p>
          <w:p w14:paraId="63F6E729" w14:textId="77777777" w:rsidR="007F3DAD" w:rsidRPr="00850FB5"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r w:rsidRPr="00850FB5">
              <w:rPr>
                <w:rFonts w:ascii="Times New Roman" w:hAnsi="Times New Roman" w:cs="Times New Roman"/>
                <w:sz w:val="22"/>
                <w:szCs w:val="22"/>
                <w:lang w:val="fr-FR"/>
              </w:rPr>
              <w:t>K.1 para 256 (i)</w:t>
            </w:r>
          </w:p>
          <w:p w14:paraId="120EF55A" w14:textId="5C7B836C" w:rsidR="007F3DAD" w:rsidRPr="00850FB5" w:rsidRDefault="00850FB5" w:rsidP="00850FB5">
            <w:pPr>
              <w:pStyle w:val="NormalWeb"/>
              <w:rPr>
                <w:rFonts w:asciiTheme="minorHAnsi" w:hAnsiTheme="minorHAnsi" w:cstheme="minorHAnsi"/>
                <w:sz w:val="22"/>
                <w:szCs w:val="22"/>
                <w:lang w:val="fr-FR"/>
              </w:rPr>
            </w:pPr>
            <w:r w:rsidRPr="00850FB5">
              <w:rPr>
                <w:rFonts w:ascii="Times New Roman" w:hAnsi="Times New Roman" w:cs="Times New Roman"/>
                <w:sz w:val="22"/>
                <w:szCs w:val="22"/>
                <w:lang w:val="fr-FR"/>
              </w:rPr>
              <w:t>« Élaborer des programmes qui permettent à des femmes cadres ou experts scientifiques, ainsi qu’à des femmes dotées de compétences techniques, administratives et de secrétariat, de participer à la gestion de l’environnement en développant les programmes de formation des filles et des femmes, en favorisant l’embauche des femmes et en accélérant leur promotion, et mettre en oeuvre des mesures spécifiques qui permettent aux femmes d’accroître leurs compétences techniques et leur participation aux activités menées dans ce domaine »</w:t>
            </w:r>
            <w:r w:rsidRPr="00D069E7">
              <w:rPr>
                <w:rFonts w:asciiTheme="minorHAnsi" w:hAnsiTheme="minorHAnsi" w:cstheme="minorHAnsi"/>
                <w:sz w:val="22"/>
                <w:szCs w:val="22"/>
                <w:lang w:val="fr-FR"/>
              </w:rPr>
              <w:t xml:space="preserve"> </w:t>
            </w:r>
          </w:p>
        </w:tc>
        <w:tc>
          <w:tcPr>
            <w:tcW w:w="992" w:type="dxa"/>
            <w:tcMar>
              <w:top w:w="57" w:type="dxa"/>
              <w:left w:w="57" w:type="dxa"/>
              <w:bottom w:w="57" w:type="dxa"/>
              <w:right w:w="57" w:type="dxa"/>
            </w:tcMar>
          </w:tcPr>
          <w:p w14:paraId="62E72EEC" w14:textId="0458F8F4" w:rsidR="007F3DAD" w:rsidRPr="003173E1" w:rsidRDefault="00742DD3"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A5</w:t>
            </w:r>
          </w:p>
        </w:tc>
      </w:tr>
      <w:tr w:rsidR="007F3DAD" w:rsidRPr="003173E1" w14:paraId="5BAC0E0D" w14:textId="77777777" w:rsidTr="00A4524B">
        <w:trPr>
          <w:jc w:val="center"/>
        </w:trPr>
        <w:tc>
          <w:tcPr>
            <w:tcW w:w="4253" w:type="dxa"/>
            <w:tcMar>
              <w:top w:w="57" w:type="dxa"/>
              <w:left w:w="57" w:type="dxa"/>
              <w:bottom w:w="57" w:type="dxa"/>
              <w:right w:w="57" w:type="dxa"/>
            </w:tcMar>
          </w:tcPr>
          <w:p w14:paraId="176E2B61" w14:textId="74EF967F" w:rsidR="007F3DAD" w:rsidRPr="00FE215D"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r w:rsidRPr="00FE215D">
              <w:rPr>
                <w:rFonts w:ascii="Times New Roman" w:hAnsi="Times New Roman" w:cs="Times New Roman"/>
                <w:sz w:val="22"/>
                <w:szCs w:val="22"/>
                <w:lang w:val="fr-FR"/>
              </w:rPr>
              <w:t xml:space="preserve">2.1 </w:t>
            </w:r>
            <w:r w:rsidR="00FE215D" w:rsidRPr="00FE215D">
              <w:rPr>
                <w:rFonts w:ascii="Times New Roman" w:hAnsi="Times New Roman" w:cs="Times New Roman"/>
                <w:sz w:val="22"/>
                <w:szCs w:val="22"/>
                <w:lang w:val="fr-FR"/>
              </w:rPr>
              <w:t>Accroître et renforcer la participation et le leadership significatifs, informés et efficaces des femmes à tous les niveaux de la prise de décision concernant la biodiversité</w:t>
            </w:r>
          </w:p>
        </w:tc>
        <w:tc>
          <w:tcPr>
            <w:tcW w:w="9214" w:type="dxa"/>
            <w:tcMar>
              <w:top w:w="57" w:type="dxa"/>
              <w:left w:w="57" w:type="dxa"/>
              <w:bottom w:w="57" w:type="dxa"/>
              <w:right w:w="57" w:type="dxa"/>
            </w:tcMar>
          </w:tcPr>
          <w:p w14:paraId="7882EA8C" w14:textId="7868C2FD" w:rsidR="007F3DAD" w:rsidRPr="00C75A32" w:rsidRDefault="00850FB5" w:rsidP="00A4524B">
            <w:pPr>
              <w:kinsoku w:val="0"/>
              <w:overflowPunct w:val="0"/>
              <w:autoSpaceDE w:val="0"/>
              <w:autoSpaceDN w:val="0"/>
              <w:adjustRightInd w:val="0"/>
              <w:snapToGrid w:val="0"/>
              <w:rPr>
                <w:rFonts w:ascii="Times New Roman" w:hAnsi="Times New Roman" w:cs="Times New Roman"/>
                <w:sz w:val="22"/>
                <w:szCs w:val="22"/>
                <w:lang w:val="fr-FR"/>
              </w:rPr>
            </w:pPr>
            <w:r w:rsidRPr="00C75A32">
              <w:rPr>
                <w:rFonts w:ascii="Times New Roman" w:hAnsi="Times New Roman" w:cs="Times New Roman"/>
                <w:sz w:val="22"/>
                <w:szCs w:val="22"/>
                <w:lang w:val="fr-FR"/>
              </w:rPr>
              <w:t xml:space="preserve">ODD </w:t>
            </w:r>
            <w:r w:rsidR="007F3DAD" w:rsidRPr="00C75A32">
              <w:rPr>
                <w:rFonts w:ascii="Times New Roman" w:hAnsi="Times New Roman" w:cs="Times New Roman"/>
                <w:sz w:val="22"/>
                <w:szCs w:val="22"/>
                <w:lang w:val="fr-FR"/>
              </w:rPr>
              <w:t>5.5</w:t>
            </w:r>
            <w:r w:rsidR="00944FC9">
              <w:rPr>
                <w:rFonts w:ascii="Times New Roman" w:hAnsi="Times New Roman" w:cs="Times New Roman"/>
                <w:sz w:val="22"/>
                <w:szCs w:val="22"/>
                <w:lang w:val="fr-FR"/>
              </w:rPr>
              <w:t xml:space="preserve"> </w:t>
            </w:r>
            <w:r w:rsidR="007F3DAD" w:rsidRPr="00C75A32">
              <w:rPr>
                <w:rFonts w:ascii="Times New Roman" w:hAnsi="Times New Roman" w:cs="Times New Roman"/>
                <w:sz w:val="22"/>
                <w:szCs w:val="22"/>
                <w:lang w:val="fr-FR"/>
              </w:rPr>
              <w:t>; 5.5.1</w:t>
            </w:r>
            <w:r w:rsidR="00944FC9">
              <w:rPr>
                <w:rFonts w:ascii="Times New Roman" w:hAnsi="Times New Roman" w:cs="Times New Roman"/>
                <w:sz w:val="22"/>
                <w:szCs w:val="22"/>
                <w:lang w:val="fr-FR"/>
              </w:rPr>
              <w:t xml:space="preserve"> </w:t>
            </w:r>
            <w:r w:rsidR="007F3DAD" w:rsidRPr="00C75A32">
              <w:rPr>
                <w:rFonts w:ascii="Times New Roman" w:hAnsi="Times New Roman" w:cs="Times New Roman"/>
                <w:sz w:val="22"/>
                <w:szCs w:val="22"/>
                <w:lang w:val="fr-FR"/>
              </w:rPr>
              <w:t>; 5.5.2</w:t>
            </w:r>
            <w:r w:rsidRPr="00C75A32">
              <w:rPr>
                <w:rFonts w:ascii="Times New Roman" w:hAnsi="Times New Roman" w:cs="Times New Roman"/>
                <w:sz w:val="22"/>
                <w:szCs w:val="22"/>
                <w:lang w:val="fr-FR"/>
              </w:rPr>
              <w:t xml:space="preserve"> </w:t>
            </w:r>
            <w:r w:rsidR="00EB0084" w:rsidRPr="00C75A32">
              <w:rPr>
                <w:rFonts w:ascii="Times New Roman" w:hAnsi="Times New Roman" w:cs="Times New Roman"/>
                <w:sz w:val="22"/>
                <w:szCs w:val="22"/>
                <w:lang w:val="fr-FR"/>
              </w:rPr>
              <w:t>;</w:t>
            </w:r>
          </w:p>
          <w:p w14:paraId="516CF38C" w14:textId="49318F73" w:rsidR="007F3DAD" w:rsidRPr="00C75A32" w:rsidRDefault="00850FB5" w:rsidP="00A4524B">
            <w:pPr>
              <w:kinsoku w:val="0"/>
              <w:overflowPunct w:val="0"/>
              <w:autoSpaceDE w:val="0"/>
              <w:autoSpaceDN w:val="0"/>
              <w:adjustRightInd w:val="0"/>
              <w:snapToGrid w:val="0"/>
              <w:rPr>
                <w:rFonts w:ascii="Times New Roman" w:hAnsi="Times New Roman" w:cs="Times New Roman"/>
                <w:sz w:val="22"/>
                <w:szCs w:val="22"/>
                <w:lang w:val="fr-FR"/>
              </w:rPr>
            </w:pPr>
            <w:r w:rsidRPr="00C75A32">
              <w:rPr>
                <w:rFonts w:ascii="Times New Roman" w:hAnsi="Times New Roman" w:cs="Times New Roman"/>
                <w:sz w:val="22"/>
                <w:szCs w:val="22"/>
                <w:lang w:val="fr-FR"/>
              </w:rPr>
              <w:t xml:space="preserve">ODD </w:t>
            </w:r>
            <w:r w:rsidR="007F3DAD" w:rsidRPr="00C75A32">
              <w:rPr>
                <w:rFonts w:ascii="Times New Roman" w:hAnsi="Times New Roman" w:cs="Times New Roman"/>
                <w:sz w:val="22"/>
                <w:szCs w:val="22"/>
                <w:lang w:val="fr-FR"/>
              </w:rPr>
              <w:t>16.7</w:t>
            </w:r>
            <w:r w:rsidRPr="00C75A32">
              <w:rPr>
                <w:rFonts w:ascii="Times New Roman" w:hAnsi="Times New Roman" w:cs="Times New Roman"/>
                <w:sz w:val="22"/>
                <w:szCs w:val="22"/>
                <w:lang w:val="fr-FR"/>
              </w:rPr>
              <w:t xml:space="preserve"> </w:t>
            </w:r>
            <w:r w:rsidR="007F3DAD" w:rsidRPr="00C75A32">
              <w:rPr>
                <w:rFonts w:ascii="Times New Roman" w:hAnsi="Times New Roman" w:cs="Times New Roman"/>
                <w:sz w:val="22"/>
                <w:szCs w:val="22"/>
                <w:lang w:val="fr-FR"/>
              </w:rPr>
              <w:t>;</w:t>
            </w:r>
          </w:p>
          <w:p w14:paraId="5BC810E8" w14:textId="77777777" w:rsidR="007F3DAD" w:rsidRPr="00C75A32"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p>
          <w:p w14:paraId="16251A64" w14:textId="77777777" w:rsidR="00850FB5" w:rsidRPr="00C75A32" w:rsidRDefault="00AF4885" w:rsidP="00850FB5">
            <w:pPr>
              <w:spacing w:after="120"/>
              <w:rPr>
                <w:rFonts w:ascii="Times New Roman" w:hAnsi="Times New Roman" w:cs="Times New Roman"/>
                <w:sz w:val="22"/>
                <w:szCs w:val="22"/>
                <w:lang w:val="fr-FR"/>
              </w:rPr>
            </w:pPr>
            <w:hyperlink r:id="rId33" w:history="1">
              <w:r w:rsidR="00850FB5" w:rsidRPr="00C75A32">
                <w:rPr>
                  <w:rStyle w:val="Hyperlink"/>
                  <w:rFonts w:ascii="Times New Roman" w:hAnsi="Times New Roman" w:cs="Times New Roman"/>
                  <w:sz w:val="22"/>
                  <w:szCs w:val="22"/>
                  <w:lang w:val="fr-FR"/>
                </w:rPr>
                <w:t>Plan d’action pour l’égalité des sexes du CNULCD</w:t>
              </w:r>
            </w:hyperlink>
            <w:r w:rsidR="00850FB5" w:rsidRPr="00C75A32">
              <w:rPr>
                <w:rFonts w:ascii="Times New Roman" w:hAnsi="Times New Roman" w:cs="Times New Roman"/>
                <w:sz w:val="22"/>
                <w:szCs w:val="22"/>
                <w:lang w:val="fr-FR"/>
              </w:rPr>
              <w:t xml:space="preserve"> : </w:t>
            </w:r>
          </w:p>
          <w:p w14:paraId="2AD1F0E7" w14:textId="137BF9A6" w:rsidR="00850FB5" w:rsidRPr="00C75A32" w:rsidRDefault="00850FB5" w:rsidP="00850FB5">
            <w:pPr>
              <w:spacing w:after="120"/>
              <w:rPr>
                <w:rFonts w:ascii="Times New Roman" w:hAnsi="Times New Roman" w:cs="Times New Roman"/>
                <w:color w:val="0000FF"/>
                <w:kern w:val="22"/>
                <w:sz w:val="22"/>
                <w:szCs w:val="22"/>
                <w:u w:val="single"/>
                <w:lang w:val="fr-FR"/>
              </w:rPr>
            </w:pPr>
            <w:r w:rsidRPr="00C75A32">
              <w:rPr>
                <w:rFonts w:ascii="Times New Roman" w:hAnsi="Times New Roman" w:cs="Times New Roman"/>
                <w:color w:val="000000" w:themeColor="text1"/>
                <w:kern w:val="22"/>
                <w:sz w:val="22"/>
                <w:szCs w:val="22"/>
                <w:lang w:val="fr-FR"/>
              </w:rPr>
              <w:t>« </w:t>
            </w:r>
            <w:r w:rsidRPr="00C75A32">
              <w:rPr>
                <w:rFonts w:ascii="Times New Roman" w:hAnsi="Times New Roman" w:cs="Times New Roman"/>
                <w:color w:val="000000" w:themeColor="text1"/>
                <w:sz w:val="22"/>
                <w:szCs w:val="22"/>
                <w:lang w:val="fr-FR"/>
              </w:rPr>
              <w:t xml:space="preserve">Les </w:t>
            </w:r>
            <w:r w:rsidRPr="00C75A32">
              <w:rPr>
                <w:rFonts w:ascii="Times New Roman" w:hAnsi="Times New Roman" w:cs="Times New Roman"/>
                <w:sz w:val="22"/>
                <w:szCs w:val="22"/>
                <w:lang w:val="fr-FR"/>
              </w:rPr>
              <w:t>Parties s’emploieront à accroître et renforcer la participation et l’autorité des femmes à tous les niveaux dans la prise des décisions et l’application locale de la CNULCD, notamment en ce qui concerne la gestion de la sécheresse et les interventions liées aux objectifs de développement durable et à la neutralité en matière de dégradation des terres, et s’efforceront de parvenir à la parité d’ici à 2030 »</w:t>
            </w:r>
          </w:p>
          <w:p w14:paraId="4456E329" w14:textId="77777777" w:rsidR="007F3DAD" w:rsidRPr="00C75A32"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p>
          <w:bookmarkStart w:id="3" w:name="OLE_LINK1"/>
          <w:bookmarkStart w:id="4" w:name="OLE_LINK2"/>
          <w:p w14:paraId="37C053E2" w14:textId="77777777" w:rsidR="00850FB5" w:rsidRPr="00C75A32" w:rsidRDefault="00850FB5" w:rsidP="00850FB5">
            <w:pPr>
              <w:spacing w:before="120" w:after="120"/>
              <w:rPr>
                <w:rFonts w:ascii="Times New Roman" w:hAnsi="Times New Roman" w:cs="Times New Roman"/>
                <w:kern w:val="22"/>
                <w:sz w:val="22"/>
                <w:szCs w:val="22"/>
                <w:lang w:val="fr-FR"/>
              </w:rPr>
            </w:pPr>
            <w:r w:rsidRPr="00C75A32">
              <w:fldChar w:fldCharType="begin"/>
            </w:r>
            <w:r w:rsidRPr="00C75A32">
              <w:rPr>
                <w:rFonts w:ascii="Times New Roman" w:hAnsi="Times New Roman" w:cs="Times New Roman"/>
                <w:lang w:val="fr-FR"/>
              </w:rPr>
              <w:instrText xml:space="preserve"> HYPERLINK "https://www.un.org/womenwatch/daw/beijing/pdf/BDPfA%20F.pdf" </w:instrText>
            </w:r>
            <w:r w:rsidRPr="00C75A32">
              <w:fldChar w:fldCharType="separate"/>
            </w:r>
            <w:r w:rsidRPr="00C75A32">
              <w:rPr>
                <w:rStyle w:val="Hyperlink"/>
                <w:rFonts w:ascii="Times New Roman" w:hAnsi="Times New Roman" w:cs="Times New Roman"/>
                <w:kern w:val="22"/>
                <w:sz w:val="22"/>
                <w:szCs w:val="22"/>
                <w:lang w:val="fr-FR"/>
              </w:rPr>
              <w:t>Programme d’action de Beijing</w:t>
            </w:r>
            <w:r w:rsidRPr="00C75A32">
              <w:rPr>
                <w:rStyle w:val="Hyperlink"/>
                <w:kern w:val="22"/>
                <w:sz w:val="22"/>
                <w:szCs w:val="22"/>
                <w:lang w:val="fr-FR"/>
              </w:rPr>
              <w:fldChar w:fldCharType="end"/>
            </w:r>
            <w:r w:rsidRPr="00C75A32">
              <w:rPr>
                <w:rFonts w:ascii="Times New Roman" w:hAnsi="Times New Roman" w:cs="Times New Roman"/>
                <w:kern w:val="22"/>
                <w:sz w:val="22"/>
                <w:szCs w:val="22"/>
                <w:lang w:val="fr-FR"/>
              </w:rPr>
              <w:t xml:space="preserve">, K.1 para 254 (d)  </w:t>
            </w:r>
          </w:p>
          <w:p w14:paraId="685ED02D" w14:textId="4DFBE691" w:rsidR="00850FB5" w:rsidRPr="00C75A32" w:rsidRDefault="00850FB5" w:rsidP="00850FB5">
            <w:pPr>
              <w:pStyle w:val="NormalWeb"/>
              <w:rPr>
                <w:rFonts w:ascii="Times New Roman" w:hAnsi="Times New Roman" w:cs="Times New Roman"/>
                <w:sz w:val="22"/>
                <w:szCs w:val="22"/>
                <w:lang w:val="fr-FR"/>
              </w:rPr>
            </w:pPr>
            <w:r w:rsidRPr="00C75A32">
              <w:rPr>
                <w:rFonts w:ascii="Times New Roman" w:hAnsi="Times New Roman" w:cs="Times New Roman"/>
                <w:sz w:val="22"/>
                <w:szCs w:val="22"/>
                <w:lang w:val="fr-FR"/>
              </w:rPr>
              <w:t>« Élaborer des stratégies et mettre en place des mécanismes en vue d’accroitre, notamment au niveau local, la proportion de femmes participant à l’élaboration, à l’adoption et à l’exécution des politiques et programmes de gestion des ressources naturelles et de protection et de conservation de l’environnement, en tant que décideurs, planificateurs, gestionnaires, spécialistes ou conseillers techniques ainsi que comme bénéficiaires de ces politiques et programmes »</w:t>
            </w:r>
          </w:p>
          <w:bookmarkEnd w:id="3"/>
          <w:bookmarkEnd w:id="4"/>
          <w:p w14:paraId="74C9C8E4" w14:textId="2B05E50D" w:rsidR="007F3DAD" w:rsidRPr="00C75A32" w:rsidRDefault="00850FB5" w:rsidP="00A4524B">
            <w:pPr>
              <w:kinsoku w:val="0"/>
              <w:overflowPunct w:val="0"/>
              <w:autoSpaceDE w:val="0"/>
              <w:autoSpaceDN w:val="0"/>
              <w:adjustRightInd w:val="0"/>
              <w:snapToGrid w:val="0"/>
              <w:jc w:val="both"/>
              <w:rPr>
                <w:rFonts w:ascii="Times New Roman" w:hAnsi="Times New Roman" w:cs="Times New Roman"/>
                <w:sz w:val="22"/>
                <w:szCs w:val="22"/>
                <w:lang w:val="fr-FR"/>
              </w:rPr>
            </w:pPr>
            <w:r w:rsidRPr="00C75A32">
              <w:rPr>
                <w:lang w:val="fr-FR"/>
              </w:rPr>
              <w:fldChar w:fldCharType="begin"/>
            </w:r>
            <w:r w:rsidRPr="00C75A32">
              <w:rPr>
                <w:rFonts w:ascii="Times New Roman" w:hAnsi="Times New Roman" w:cs="Times New Roman"/>
                <w:lang w:val="fr-FR"/>
              </w:rPr>
              <w:instrText xml:space="preserve"> HYPERLINK "https://papersmart.unon.org/resolution/uploads/k1900915.pdf" </w:instrText>
            </w:r>
            <w:r w:rsidRPr="00C75A32">
              <w:rPr>
                <w:lang w:val="fr-FR"/>
              </w:rPr>
              <w:fldChar w:fldCharType="separate"/>
            </w:r>
            <w:r w:rsidRPr="00C75A32">
              <w:rPr>
                <w:rFonts w:ascii="Times New Roman" w:hAnsi="Times New Roman" w:cs="Times New Roman"/>
                <w:color w:val="0000FF"/>
                <w:kern w:val="22"/>
                <w:sz w:val="22"/>
                <w:szCs w:val="22"/>
                <w:u w:val="single"/>
                <w:lang w:val="fr-FR"/>
              </w:rPr>
              <w:t>UNEP/EA.4/L.21</w:t>
            </w:r>
            <w:r w:rsidRPr="00C75A32">
              <w:rPr>
                <w:color w:val="0000FF"/>
                <w:kern w:val="22"/>
                <w:sz w:val="22"/>
                <w:szCs w:val="22"/>
                <w:u w:val="single"/>
                <w:lang w:val="fr-FR"/>
              </w:rPr>
              <w:fldChar w:fldCharType="end"/>
            </w:r>
            <w:r w:rsidRPr="00C75A32">
              <w:rPr>
                <w:rFonts w:ascii="Times New Roman" w:hAnsi="Times New Roman" w:cs="Times New Roman"/>
                <w:b/>
                <w:bCs/>
                <w:kern w:val="22"/>
                <w:sz w:val="22"/>
                <w:szCs w:val="22"/>
                <w:lang w:val="fr-FR"/>
              </w:rPr>
              <w:t xml:space="preserve"> </w:t>
            </w:r>
            <w:r w:rsidRPr="00C75A32">
              <w:rPr>
                <w:rFonts w:ascii="Times New Roman" w:hAnsi="Times New Roman" w:cs="Times New Roman"/>
                <w:kern w:val="22"/>
                <w:sz w:val="22"/>
                <w:szCs w:val="22"/>
                <w:lang w:val="fr-FR"/>
              </w:rPr>
              <w:t>Promouvoir l’égalité des sexes, les droits et l’autonomisation des femmes et des filles dans la gouvernance de l’environnement</w:t>
            </w:r>
          </w:p>
        </w:tc>
        <w:tc>
          <w:tcPr>
            <w:tcW w:w="992" w:type="dxa"/>
            <w:tcMar>
              <w:top w:w="57" w:type="dxa"/>
              <w:left w:w="57" w:type="dxa"/>
              <w:bottom w:w="57" w:type="dxa"/>
              <w:right w:w="57" w:type="dxa"/>
            </w:tcMar>
          </w:tcPr>
          <w:p w14:paraId="7C2CBF19" w14:textId="6CBCBFAC" w:rsidR="007F3DAD" w:rsidRPr="003173E1" w:rsidRDefault="00742DD3"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A6</w:t>
            </w:r>
          </w:p>
        </w:tc>
      </w:tr>
      <w:tr w:rsidR="007F3DAD" w:rsidRPr="003173E1" w14:paraId="5CF787A0" w14:textId="77777777" w:rsidTr="00A4524B">
        <w:trPr>
          <w:jc w:val="center"/>
        </w:trPr>
        <w:tc>
          <w:tcPr>
            <w:tcW w:w="4253" w:type="dxa"/>
            <w:tcMar>
              <w:top w:w="57" w:type="dxa"/>
              <w:left w:w="57" w:type="dxa"/>
              <w:bottom w:w="57" w:type="dxa"/>
              <w:right w:w="57" w:type="dxa"/>
            </w:tcMar>
          </w:tcPr>
          <w:p w14:paraId="18818E96" w14:textId="5F342E74" w:rsidR="007F3DAD" w:rsidRPr="00FE215D"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r w:rsidRPr="00FE215D">
              <w:rPr>
                <w:rFonts w:ascii="Times New Roman" w:hAnsi="Times New Roman" w:cs="Times New Roman"/>
                <w:sz w:val="22"/>
                <w:szCs w:val="22"/>
                <w:lang w:val="fr-FR"/>
              </w:rPr>
              <w:t xml:space="preserve">2.2 </w:t>
            </w:r>
            <w:r w:rsidR="00C75A32">
              <w:rPr>
                <w:rFonts w:ascii="Times New Roman" w:hAnsi="Times New Roman" w:cs="Times New Roman"/>
                <w:sz w:val="22"/>
                <w:szCs w:val="22"/>
                <w:lang w:val="fr-FR"/>
              </w:rPr>
              <w:t>R</w:t>
            </w:r>
            <w:r w:rsidR="00FE215D" w:rsidRPr="00FE215D">
              <w:rPr>
                <w:rFonts w:ascii="Times New Roman" w:hAnsi="Times New Roman" w:cs="Times New Roman"/>
                <w:sz w:val="22"/>
                <w:szCs w:val="22"/>
                <w:lang w:val="fr-FR"/>
              </w:rPr>
              <w:t>enforcer la participation et le leadership pleins, égaux et significatifs des femmes dans les processus de la CDB, y compris par l'engagement des groupes de femmes et des femmes déléguées</w:t>
            </w:r>
          </w:p>
        </w:tc>
        <w:tc>
          <w:tcPr>
            <w:tcW w:w="9214" w:type="dxa"/>
            <w:tcMar>
              <w:top w:w="57" w:type="dxa"/>
              <w:left w:w="57" w:type="dxa"/>
              <w:bottom w:w="57" w:type="dxa"/>
              <w:right w:w="57" w:type="dxa"/>
            </w:tcMar>
          </w:tcPr>
          <w:p w14:paraId="3D47C22C" w14:textId="6165F7A2" w:rsidR="007F3DAD" w:rsidRPr="00C75A32" w:rsidRDefault="00850FB5" w:rsidP="00A4524B">
            <w:pPr>
              <w:kinsoku w:val="0"/>
              <w:overflowPunct w:val="0"/>
              <w:autoSpaceDE w:val="0"/>
              <w:autoSpaceDN w:val="0"/>
              <w:adjustRightInd w:val="0"/>
              <w:snapToGrid w:val="0"/>
              <w:rPr>
                <w:rFonts w:ascii="Times New Roman" w:hAnsi="Times New Roman" w:cs="Times New Roman"/>
                <w:sz w:val="22"/>
                <w:szCs w:val="22"/>
                <w:lang w:val="fr-FR"/>
              </w:rPr>
            </w:pPr>
            <w:r w:rsidRPr="00C75A32">
              <w:rPr>
                <w:rFonts w:ascii="Times New Roman" w:hAnsi="Times New Roman" w:cs="Times New Roman"/>
                <w:sz w:val="22"/>
                <w:szCs w:val="22"/>
                <w:lang w:val="fr-FR"/>
              </w:rPr>
              <w:t xml:space="preserve">ODD </w:t>
            </w:r>
            <w:r w:rsidR="007F3DAD" w:rsidRPr="00C75A32">
              <w:rPr>
                <w:rFonts w:ascii="Times New Roman" w:hAnsi="Times New Roman" w:cs="Times New Roman"/>
                <w:sz w:val="22"/>
                <w:szCs w:val="22"/>
                <w:lang w:val="fr-FR"/>
              </w:rPr>
              <w:t>5.5</w:t>
            </w:r>
            <w:r w:rsidR="00C75A32" w:rsidRPr="00C75A32">
              <w:rPr>
                <w:rFonts w:ascii="Times New Roman" w:hAnsi="Times New Roman" w:cs="Times New Roman"/>
                <w:sz w:val="22"/>
                <w:szCs w:val="22"/>
                <w:lang w:val="fr-FR"/>
              </w:rPr>
              <w:t xml:space="preserve"> </w:t>
            </w:r>
            <w:r w:rsidR="007F3DAD" w:rsidRPr="00C75A32">
              <w:rPr>
                <w:rFonts w:ascii="Times New Roman" w:hAnsi="Times New Roman" w:cs="Times New Roman"/>
                <w:sz w:val="22"/>
                <w:szCs w:val="22"/>
                <w:lang w:val="fr-FR"/>
              </w:rPr>
              <w:t xml:space="preserve">; </w:t>
            </w:r>
          </w:p>
          <w:p w14:paraId="04F0D5E0" w14:textId="1FD9F551" w:rsidR="007F3DAD" w:rsidRPr="00C75A32" w:rsidRDefault="00850FB5" w:rsidP="00A4524B">
            <w:pPr>
              <w:kinsoku w:val="0"/>
              <w:overflowPunct w:val="0"/>
              <w:autoSpaceDE w:val="0"/>
              <w:autoSpaceDN w:val="0"/>
              <w:adjustRightInd w:val="0"/>
              <w:snapToGrid w:val="0"/>
              <w:rPr>
                <w:rFonts w:ascii="Times New Roman" w:hAnsi="Times New Roman" w:cs="Times New Roman"/>
                <w:sz w:val="22"/>
                <w:szCs w:val="22"/>
                <w:lang w:val="fr-FR"/>
              </w:rPr>
            </w:pPr>
            <w:r w:rsidRPr="00C75A32">
              <w:rPr>
                <w:rFonts w:ascii="Times New Roman" w:hAnsi="Times New Roman" w:cs="Times New Roman"/>
                <w:sz w:val="22"/>
                <w:szCs w:val="22"/>
                <w:lang w:val="fr-FR"/>
              </w:rPr>
              <w:t xml:space="preserve">ODD </w:t>
            </w:r>
            <w:r w:rsidR="007F3DAD" w:rsidRPr="00C75A32">
              <w:rPr>
                <w:rFonts w:ascii="Times New Roman" w:hAnsi="Times New Roman" w:cs="Times New Roman"/>
                <w:sz w:val="22"/>
                <w:szCs w:val="22"/>
                <w:lang w:val="fr-FR"/>
              </w:rPr>
              <w:t>16.7</w:t>
            </w:r>
            <w:r w:rsidR="00C75A32" w:rsidRPr="00C75A32">
              <w:rPr>
                <w:rFonts w:ascii="Times New Roman" w:hAnsi="Times New Roman" w:cs="Times New Roman"/>
                <w:sz w:val="22"/>
                <w:szCs w:val="22"/>
                <w:lang w:val="fr-FR"/>
              </w:rPr>
              <w:t xml:space="preserve"> </w:t>
            </w:r>
            <w:r w:rsidR="007F3DAD" w:rsidRPr="00C75A32">
              <w:rPr>
                <w:rFonts w:ascii="Times New Roman" w:hAnsi="Times New Roman" w:cs="Times New Roman"/>
                <w:sz w:val="22"/>
                <w:szCs w:val="22"/>
                <w:lang w:val="fr-FR"/>
              </w:rPr>
              <w:t>;</w:t>
            </w:r>
          </w:p>
          <w:p w14:paraId="36A9A971" w14:textId="77777777" w:rsidR="00EB0084" w:rsidRPr="00C75A32" w:rsidRDefault="00EB0084" w:rsidP="00A4524B">
            <w:pPr>
              <w:kinsoku w:val="0"/>
              <w:overflowPunct w:val="0"/>
              <w:autoSpaceDE w:val="0"/>
              <w:autoSpaceDN w:val="0"/>
              <w:adjustRightInd w:val="0"/>
              <w:snapToGrid w:val="0"/>
              <w:rPr>
                <w:rFonts w:ascii="Times New Roman" w:hAnsi="Times New Roman" w:cs="Times New Roman"/>
                <w:sz w:val="22"/>
                <w:szCs w:val="22"/>
                <w:lang w:val="fr-FR"/>
              </w:rPr>
            </w:pPr>
          </w:p>
          <w:p w14:paraId="26499538" w14:textId="13C9286C" w:rsidR="007F3DAD" w:rsidRPr="00C75A32" w:rsidRDefault="00AF4885" w:rsidP="00A4524B">
            <w:pPr>
              <w:kinsoku w:val="0"/>
              <w:overflowPunct w:val="0"/>
              <w:autoSpaceDE w:val="0"/>
              <w:autoSpaceDN w:val="0"/>
              <w:adjustRightInd w:val="0"/>
              <w:snapToGrid w:val="0"/>
              <w:rPr>
                <w:rFonts w:ascii="Times New Roman" w:hAnsi="Times New Roman" w:cs="Times New Roman"/>
                <w:color w:val="0000FF"/>
                <w:sz w:val="22"/>
                <w:szCs w:val="22"/>
                <w:u w:val="single"/>
                <w:lang w:val="fr-FR"/>
              </w:rPr>
            </w:pPr>
            <w:hyperlink r:id="rId34" w:history="1">
              <w:r w:rsidR="00850FB5" w:rsidRPr="00C75A32">
                <w:rPr>
                  <w:rFonts w:ascii="Times New Roman" w:hAnsi="Times New Roman" w:cs="Times New Roman"/>
                  <w:color w:val="0000FF"/>
                  <w:sz w:val="22"/>
                  <w:szCs w:val="22"/>
                  <w:u w:val="single"/>
                  <w:lang w:val="fr-FR"/>
                </w:rPr>
                <w:t>UNFCC</w:t>
              </w:r>
            </w:hyperlink>
            <w:r w:rsidR="00850FB5" w:rsidRPr="00C75A32">
              <w:rPr>
                <w:rFonts w:ascii="Times New Roman" w:hAnsi="Times New Roman" w:cs="Times New Roman"/>
                <w:color w:val="0000FF"/>
                <w:sz w:val="22"/>
                <w:szCs w:val="22"/>
                <w:u w:val="single"/>
                <w:lang w:val="fr-FR"/>
              </w:rPr>
              <w:t xml:space="preserve"> Plan d’action en faveur de l’égalité des sexes </w:t>
            </w:r>
          </w:p>
          <w:p w14:paraId="23AFE350" w14:textId="54FC4E6A" w:rsidR="007F3DAD" w:rsidRPr="00E34CB9"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r w:rsidRPr="00E34CB9">
              <w:rPr>
                <w:rFonts w:ascii="Times New Roman" w:hAnsi="Times New Roman" w:cs="Times New Roman"/>
                <w:sz w:val="22"/>
                <w:szCs w:val="22"/>
                <w:lang w:val="en-US"/>
              </w:rPr>
              <w:t xml:space="preserve">“B.2 </w:t>
            </w:r>
            <w:r w:rsidRPr="007A264A">
              <w:rPr>
                <w:rFonts w:ascii="Times New Roman" w:hAnsi="Times New Roman" w:cs="Times New Roman"/>
                <w:sz w:val="22"/>
                <w:szCs w:val="22"/>
                <w:lang w:val="en-US"/>
              </w:rPr>
              <w:t>Promote travel funds as a means of supporting the equal participation of women in all national delegations at [UNFCCC sessions], as well as funds to support the participation of grass-roots local and indigenous peoples’ communities from developing countries, the least developed countries and small island developing States and encourage Parties and relevant organizations to share information on travel funding”</w:t>
            </w:r>
          </w:p>
        </w:tc>
        <w:tc>
          <w:tcPr>
            <w:tcW w:w="992" w:type="dxa"/>
            <w:tcMar>
              <w:top w:w="57" w:type="dxa"/>
              <w:left w:w="57" w:type="dxa"/>
              <w:bottom w:w="57" w:type="dxa"/>
              <w:right w:w="57" w:type="dxa"/>
            </w:tcMar>
          </w:tcPr>
          <w:p w14:paraId="2DB03BEC" w14:textId="7096CB4F"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A7</w:t>
            </w:r>
          </w:p>
        </w:tc>
      </w:tr>
      <w:tr w:rsidR="007F3DAD" w:rsidRPr="003173E1" w14:paraId="7F6B0F00" w14:textId="77777777" w:rsidTr="00A4524B">
        <w:trPr>
          <w:jc w:val="center"/>
        </w:trPr>
        <w:tc>
          <w:tcPr>
            <w:tcW w:w="4253" w:type="dxa"/>
            <w:tcMar>
              <w:top w:w="57" w:type="dxa"/>
              <w:left w:w="57" w:type="dxa"/>
              <w:bottom w:w="57" w:type="dxa"/>
              <w:right w:w="57" w:type="dxa"/>
            </w:tcMar>
          </w:tcPr>
          <w:p w14:paraId="69550872" w14:textId="6960356A" w:rsidR="007F3DAD" w:rsidRPr="00FE215D"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r w:rsidRPr="00FE215D">
              <w:rPr>
                <w:rFonts w:ascii="Times New Roman" w:hAnsi="Times New Roman" w:cs="Times New Roman"/>
                <w:sz w:val="22"/>
                <w:szCs w:val="22"/>
                <w:lang w:val="fr-FR"/>
              </w:rPr>
              <w:t xml:space="preserve">2.3 </w:t>
            </w:r>
            <w:r w:rsidR="00FE215D" w:rsidRPr="00FE215D">
              <w:rPr>
                <w:rFonts w:ascii="Times New Roman" w:hAnsi="Times New Roman" w:cs="Times New Roman"/>
                <w:sz w:val="22"/>
                <w:szCs w:val="22"/>
                <w:lang w:val="fr-FR"/>
              </w:rPr>
              <w:t>Intégrer l'égalité des sexes, l'équité intergénérationnelle et les considérations relatives aux droits de l'homme dans les stratégies et plans d'action nationaux pour la biodiversité (SPANB) et dans leur mise en œuvre, leur budgétisation, leur suivi et l'établissement de rapports</w:t>
            </w:r>
          </w:p>
        </w:tc>
        <w:tc>
          <w:tcPr>
            <w:tcW w:w="9214" w:type="dxa"/>
            <w:tcMar>
              <w:top w:w="57" w:type="dxa"/>
              <w:left w:w="57" w:type="dxa"/>
              <w:bottom w:w="57" w:type="dxa"/>
              <w:right w:w="57" w:type="dxa"/>
            </w:tcMar>
          </w:tcPr>
          <w:p w14:paraId="4513CF45" w14:textId="3550374B" w:rsidR="00694E95" w:rsidRPr="00C75A32" w:rsidRDefault="00694E95" w:rsidP="00694E95">
            <w:pPr>
              <w:spacing w:before="120"/>
              <w:rPr>
                <w:rFonts w:ascii="Times New Roman" w:hAnsi="Times New Roman" w:cs="Times New Roman"/>
                <w:kern w:val="22"/>
                <w:sz w:val="22"/>
                <w:szCs w:val="22"/>
                <w:lang w:val="fr-FR"/>
              </w:rPr>
            </w:pPr>
            <w:r w:rsidRPr="00C75A32">
              <w:rPr>
                <w:rFonts w:ascii="Times New Roman" w:hAnsi="Times New Roman" w:cs="Times New Roman"/>
                <w:kern w:val="22"/>
                <w:sz w:val="22"/>
                <w:szCs w:val="22"/>
                <w:lang w:val="fr-FR"/>
              </w:rPr>
              <w:t>CBD décisions : IX/8 ; X/19 ; XI/2</w:t>
            </w:r>
            <w:r w:rsidR="00C75A32" w:rsidRPr="00C75A32">
              <w:rPr>
                <w:rFonts w:ascii="Times New Roman" w:hAnsi="Times New Roman" w:cs="Times New Roman"/>
                <w:kern w:val="22"/>
                <w:sz w:val="22"/>
                <w:szCs w:val="22"/>
                <w:lang w:val="fr-FR"/>
              </w:rPr>
              <w:t xml:space="preserve"> </w:t>
            </w:r>
            <w:r w:rsidRPr="00C75A32">
              <w:rPr>
                <w:rFonts w:ascii="Times New Roman" w:hAnsi="Times New Roman" w:cs="Times New Roman"/>
                <w:kern w:val="22"/>
                <w:sz w:val="22"/>
                <w:szCs w:val="22"/>
                <w:lang w:val="fr-FR"/>
              </w:rPr>
              <w:t>; XII/7</w:t>
            </w:r>
            <w:r w:rsidR="00C75A32">
              <w:rPr>
                <w:rFonts w:ascii="Times New Roman" w:hAnsi="Times New Roman" w:cs="Times New Roman"/>
                <w:kern w:val="22"/>
                <w:sz w:val="22"/>
                <w:szCs w:val="22"/>
                <w:lang w:val="fr-FR"/>
              </w:rPr>
              <w:t xml:space="preserve"> </w:t>
            </w:r>
            <w:r w:rsidRPr="00C75A32">
              <w:rPr>
                <w:rFonts w:ascii="Times New Roman" w:hAnsi="Times New Roman" w:cs="Times New Roman"/>
                <w:kern w:val="22"/>
                <w:sz w:val="22"/>
                <w:szCs w:val="22"/>
                <w:lang w:val="fr-FR"/>
              </w:rPr>
              <w:t>; XIII/1</w:t>
            </w:r>
          </w:p>
          <w:p w14:paraId="5CECFE50" w14:textId="77777777" w:rsidR="007F3DAD" w:rsidRPr="00C75A32"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p>
          <w:p w14:paraId="0AE52EE3" w14:textId="0EF7361F" w:rsidR="007F3DAD" w:rsidRPr="00C75A32" w:rsidRDefault="00AF4885" w:rsidP="00A4524B">
            <w:pPr>
              <w:kinsoku w:val="0"/>
              <w:overflowPunct w:val="0"/>
              <w:autoSpaceDE w:val="0"/>
              <w:autoSpaceDN w:val="0"/>
              <w:adjustRightInd w:val="0"/>
              <w:snapToGrid w:val="0"/>
              <w:jc w:val="both"/>
              <w:rPr>
                <w:rFonts w:ascii="Times New Roman" w:hAnsi="Times New Roman" w:cs="Times New Roman"/>
                <w:sz w:val="22"/>
                <w:szCs w:val="22"/>
                <w:lang w:val="fr-FR"/>
              </w:rPr>
            </w:pPr>
            <w:hyperlink r:id="rId35" w:history="1">
              <w:r w:rsidR="00694E95" w:rsidRPr="00C75A32">
                <w:rPr>
                  <w:rStyle w:val="Hyperlink"/>
                  <w:rFonts w:ascii="Times New Roman" w:hAnsi="Times New Roman" w:cs="Times New Roman"/>
                  <w:kern w:val="22"/>
                  <w:sz w:val="22"/>
                  <w:szCs w:val="22"/>
                  <w:lang w:val="fr-FR"/>
                </w:rPr>
                <w:t>Programme d’action de Beijing</w:t>
              </w:r>
            </w:hyperlink>
            <w:r w:rsidR="00694E95" w:rsidRPr="00C75A32">
              <w:rPr>
                <w:rFonts w:ascii="Times New Roman" w:hAnsi="Times New Roman" w:cs="Times New Roman"/>
                <w:kern w:val="22"/>
                <w:sz w:val="22"/>
                <w:szCs w:val="22"/>
                <w:lang w:val="fr-FR"/>
              </w:rPr>
              <w:t>, K.2 – Intégrer les besoins, préoccupations et opinions des femmes dans les politiques et programmes en faveur du développement durable</w:t>
            </w:r>
          </w:p>
        </w:tc>
        <w:tc>
          <w:tcPr>
            <w:tcW w:w="992" w:type="dxa"/>
            <w:tcMar>
              <w:top w:w="57" w:type="dxa"/>
              <w:left w:w="57" w:type="dxa"/>
              <w:bottom w:w="57" w:type="dxa"/>
              <w:right w:w="57" w:type="dxa"/>
            </w:tcMar>
          </w:tcPr>
          <w:p w14:paraId="15447C8E" w14:textId="4FC80CE9"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A8</w:t>
            </w:r>
          </w:p>
        </w:tc>
      </w:tr>
      <w:tr w:rsidR="007F3DAD" w:rsidRPr="003173E1" w14:paraId="7ACDB95A" w14:textId="77777777" w:rsidTr="00A4524B">
        <w:trPr>
          <w:jc w:val="center"/>
        </w:trPr>
        <w:tc>
          <w:tcPr>
            <w:tcW w:w="4253" w:type="dxa"/>
            <w:tcMar>
              <w:top w:w="57" w:type="dxa"/>
              <w:left w:w="57" w:type="dxa"/>
              <w:bottom w:w="57" w:type="dxa"/>
              <w:right w:w="57" w:type="dxa"/>
            </w:tcMar>
          </w:tcPr>
          <w:p w14:paraId="492B74C7" w14:textId="59D401A7" w:rsidR="007F3DAD" w:rsidRPr="00FE215D"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r w:rsidRPr="00FE215D">
              <w:rPr>
                <w:rFonts w:ascii="Times New Roman" w:hAnsi="Times New Roman" w:cs="Times New Roman"/>
                <w:sz w:val="22"/>
                <w:szCs w:val="22"/>
                <w:lang w:val="fr-FR"/>
              </w:rPr>
              <w:t xml:space="preserve">3.1 </w:t>
            </w:r>
            <w:r w:rsidR="00FE215D" w:rsidRPr="00FE215D">
              <w:rPr>
                <w:rFonts w:ascii="Times New Roman" w:hAnsi="Times New Roman" w:cs="Times New Roman"/>
                <w:sz w:val="22"/>
                <w:szCs w:val="22"/>
                <w:lang w:val="fr-FR"/>
              </w:rPr>
              <w:t xml:space="preserve">Renforcer la capacité des gouvernements et des autres parties prenantes à collecter, analyser et appliquer des données sur </w:t>
            </w:r>
            <w:r w:rsidR="00C75A32" w:rsidRPr="00FE215D">
              <w:rPr>
                <w:rFonts w:ascii="Times New Roman" w:hAnsi="Times New Roman" w:cs="Times New Roman"/>
                <w:sz w:val="22"/>
                <w:szCs w:val="22"/>
                <w:lang w:val="fr-FR"/>
              </w:rPr>
              <w:t>la biodiversité ventilée</w:t>
            </w:r>
            <w:r w:rsidR="00FE215D" w:rsidRPr="00FE215D">
              <w:rPr>
                <w:rFonts w:ascii="Times New Roman" w:hAnsi="Times New Roman" w:cs="Times New Roman"/>
                <w:sz w:val="22"/>
                <w:szCs w:val="22"/>
                <w:lang w:val="fr-FR"/>
              </w:rPr>
              <w:t xml:space="preserve"> par sexe et autres facteurs démographiques, y compris des données fondées sur les connaissances traditionnelles des femmes et des filles autochtones</w:t>
            </w:r>
          </w:p>
        </w:tc>
        <w:tc>
          <w:tcPr>
            <w:tcW w:w="9214" w:type="dxa"/>
            <w:tcMar>
              <w:top w:w="57" w:type="dxa"/>
              <w:left w:w="57" w:type="dxa"/>
              <w:bottom w:w="57" w:type="dxa"/>
              <w:right w:w="57" w:type="dxa"/>
            </w:tcMar>
          </w:tcPr>
          <w:p w14:paraId="5682928D" w14:textId="77777777" w:rsidR="00694E95" w:rsidRPr="00C75A32" w:rsidRDefault="00694E95" w:rsidP="00694E95">
            <w:pPr>
              <w:spacing w:before="120"/>
              <w:rPr>
                <w:rFonts w:ascii="Times New Roman" w:hAnsi="Times New Roman" w:cs="Times New Roman"/>
                <w:kern w:val="22"/>
                <w:sz w:val="22"/>
                <w:szCs w:val="22"/>
                <w:lang w:val="fr-FR"/>
              </w:rPr>
            </w:pPr>
            <w:r w:rsidRPr="00C75A32">
              <w:rPr>
                <w:rFonts w:ascii="Times New Roman" w:hAnsi="Times New Roman" w:cs="Times New Roman"/>
                <w:kern w:val="22"/>
                <w:sz w:val="22"/>
                <w:szCs w:val="22"/>
                <w:lang w:val="fr-FR"/>
              </w:rPr>
              <w:t>Efforts en cours dans le cadre des Objectifs de développement durable</w:t>
            </w:r>
          </w:p>
          <w:p w14:paraId="60921467" w14:textId="0EED4228" w:rsidR="007F3DAD" w:rsidRPr="00C75A32"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p>
          <w:p w14:paraId="5BB29527" w14:textId="77777777" w:rsidR="00694E95" w:rsidRPr="00C75A32" w:rsidRDefault="00AF4885" w:rsidP="00694E95">
            <w:pPr>
              <w:spacing w:before="120"/>
              <w:rPr>
                <w:rFonts w:ascii="Times New Roman" w:hAnsi="Times New Roman" w:cs="Times New Roman"/>
                <w:sz w:val="22"/>
                <w:szCs w:val="22"/>
                <w:lang w:val="fr-FR"/>
              </w:rPr>
            </w:pPr>
            <w:hyperlink r:id="rId36" w:history="1">
              <w:r w:rsidR="00694E95" w:rsidRPr="00C75A32">
                <w:rPr>
                  <w:rStyle w:val="Hyperlink"/>
                  <w:rFonts w:ascii="Times New Roman" w:hAnsi="Times New Roman" w:cs="Times New Roman"/>
                  <w:sz w:val="22"/>
                  <w:szCs w:val="22"/>
                  <w:lang w:val="fr-FR"/>
                </w:rPr>
                <w:t xml:space="preserve">CBD </w:t>
              </w:r>
              <w:r w:rsidR="00694E95" w:rsidRPr="00C75A32">
                <w:rPr>
                  <w:rStyle w:val="Hyperlink"/>
                  <w:rFonts w:ascii="Times New Roman" w:hAnsi="Times New Roman" w:cs="Times New Roman"/>
                  <w:kern w:val="22"/>
                  <w:sz w:val="22"/>
                  <w:szCs w:val="22"/>
                  <w:lang w:val="fr-FR"/>
                </w:rPr>
                <w:t>décision : XIV/18</w:t>
              </w:r>
            </w:hyperlink>
          </w:p>
          <w:p w14:paraId="43D8F2E6" w14:textId="77777777" w:rsidR="007F3DAD" w:rsidRPr="00C75A32"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fr-FR"/>
              </w:rPr>
            </w:pPr>
          </w:p>
          <w:p w14:paraId="74FC46B4" w14:textId="77777777" w:rsidR="00694E95" w:rsidRPr="00C75A32" w:rsidRDefault="00AF4885" w:rsidP="00694E95">
            <w:pPr>
              <w:rPr>
                <w:rFonts w:ascii="Times New Roman" w:hAnsi="Times New Roman" w:cs="Times New Roman"/>
                <w:kern w:val="22"/>
                <w:sz w:val="22"/>
                <w:szCs w:val="22"/>
                <w:lang w:val="fr-FR"/>
              </w:rPr>
            </w:pPr>
            <w:hyperlink r:id="rId37" w:history="1">
              <w:r w:rsidR="00694E95" w:rsidRPr="00C75A32">
                <w:rPr>
                  <w:rStyle w:val="Hyperlink"/>
                  <w:rFonts w:ascii="Times New Roman" w:hAnsi="Times New Roman" w:cs="Times New Roman"/>
                  <w:kern w:val="22"/>
                  <w:sz w:val="22"/>
                  <w:szCs w:val="22"/>
                  <w:lang w:val="fr-FR"/>
                </w:rPr>
                <w:t>UNFCC Plan d’action en faveur de l’égalité des sexes</w:t>
              </w:r>
            </w:hyperlink>
            <w:r w:rsidR="00694E95" w:rsidRPr="00C75A32">
              <w:rPr>
                <w:rFonts w:ascii="Times New Roman" w:hAnsi="Times New Roman" w:cs="Times New Roman"/>
                <w:kern w:val="22"/>
                <w:sz w:val="22"/>
                <w:szCs w:val="22"/>
                <w:lang w:val="fr-FR"/>
              </w:rPr>
              <w:t> :</w:t>
            </w:r>
          </w:p>
          <w:p w14:paraId="0D317037" w14:textId="77777777" w:rsidR="00694E95" w:rsidRPr="00C75A32" w:rsidRDefault="00694E95" w:rsidP="00694E95">
            <w:pPr>
              <w:rPr>
                <w:rFonts w:ascii="Times New Roman" w:hAnsi="Times New Roman" w:cs="Times New Roman"/>
                <w:kern w:val="22"/>
                <w:sz w:val="22"/>
                <w:szCs w:val="22"/>
              </w:rPr>
            </w:pPr>
            <w:r w:rsidRPr="00C75A32">
              <w:rPr>
                <w:rFonts w:ascii="Times New Roman" w:hAnsi="Times New Roman" w:cs="Times New Roman"/>
                <w:kern w:val="22"/>
                <w:sz w:val="22"/>
                <w:szCs w:val="22"/>
              </w:rPr>
              <w:t>“D.7 Enhance the availability of sex-disaggregated data for gender analysis, taking into consideration multidimensional factors, to better inform gender responsive climate policies, plans, strategies and action, as appropriate”</w:t>
            </w:r>
          </w:p>
          <w:p w14:paraId="5956DC35" w14:textId="77777777" w:rsidR="007F3DAD" w:rsidRPr="00C75A32" w:rsidRDefault="007F3DAD" w:rsidP="00A4524B">
            <w:pPr>
              <w:kinsoku w:val="0"/>
              <w:overflowPunct w:val="0"/>
              <w:autoSpaceDE w:val="0"/>
              <w:autoSpaceDN w:val="0"/>
              <w:adjustRightInd w:val="0"/>
              <w:snapToGrid w:val="0"/>
              <w:rPr>
                <w:rFonts w:ascii="Times New Roman" w:hAnsi="Times New Roman" w:cs="Times New Roman"/>
                <w:sz w:val="22"/>
                <w:szCs w:val="22"/>
              </w:rPr>
            </w:pPr>
          </w:p>
          <w:p w14:paraId="708D1A4B" w14:textId="70B11992" w:rsidR="007F3DAD" w:rsidRPr="00C75A32" w:rsidRDefault="00AF4885" w:rsidP="00A4524B">
            <w:pPr>
              <w:kinsoku w:val="0"/>
              <w:overflowPunct w:val="0"/>
              <w:autoSpaceDE w:val="0"/>
              <w:autoSpaceDN w:val="0"/>
              <w:adjustRightInd w:val="0"/>
              <w:snapToGrid w:val="0"/>
              <w:rPr>
                <w:rFonts w:ascii="Times New Roman" w:hAnsi="Times New Roman" w:cs="Times New Roman"/>
                <w:sz w:val="22"/>
                <w:szCs w:val="22"/>
                <w:lang w:val="fr-FR"/>
              </w:rPr>
            </w:pPr>
            <w:hyperlink r:id="rId38" w:history="1">
              <w:r w:rsidR="00694E95" w:rsidRPr="00C75A32">
                <w:rPr>
                  <w:rStyle w:val="Hyperlink"/>
                  <w:rFonts w:ascii="Times New Roman" w:hAnsi="Times New Roman" w:cs="Times New Roman"/>
                  <w:kern w:val="22"/>
                  <w:sz w:val="22"/>
                  <w:szCs w:val="22"/>
                  <w:lang w:val="fr-FR"/>
                </w:rPr>
                <w:t>Programme d’action de Beijing,</w:t>
              </w:r>
            </w:hyperlink>
            <w:r w:rsidR="00694E95" w:rsidRPr="00C75A32">
              <w:rPr>
                <w:rFonts w:ascii="Times New Roman" w:hAnsi="Times New Roman" w:cs="Times New Roman"/>
                <w:color w:val="0000FF"/>
                <w:kern w:val="22"/>
                <w:sz w:val="22"/>
                <w:szCs w:val="22"/>
                <w:u w:val="single"/>
                <w:lang w:val="fr-FR"/>
              </w:rPr>
              <w:t xml:space="preserve"> </w:t>
            </w:r>
            <w:r w:rsidR="00694E95" w:rsidRPr="00C75A32">
              <w:rPr>
                <w:rFonts w:ascii="Times New Roman" w:hAnsi="Times New Roman" w:cs="Times New Roman"/>
                <w:kern w:val="22"/>
                <w:sz w:val="22"/>
                <w:szCs w:val="22"/>
                <w:lang w:val="fr-FR"/>
              </w:rPr>
              <w:t>K.2, K.3</w:t>
            </w:r>
          </w:p>
        </w:tc>
        <w:tc>
          <w:tcPr>
            <w:tcW w:w="992" w:type="dxa"/>
            <w:tcMar>
              <w:top w:w="57" w:type="dxa"/>
              <w:left w:w="57" w:type="dxa"/>
              <w:bottom w:w="57" w:type="dxa"/>
              <w:right w:w="57" w:type="dxa"/>
            </w:tcMar>
          </w:tcPr>
          <w:p w14:paraId="7036A10F" w14:textId="5E7304B4"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A9</w:t>
            </w:r>
          </w:p>
        </w:tc>
      </w:tr>
      <w:tr w:rsidR="007F3DAD" w:rsidRPr="003173E1" w14:paraId="7A727BD7" w14:textId="77777777" w:rsidTr="00A4524B">
        <w:trPr>
          <w:jc w:val="center"/>
        </w:trPr>
        <w:tc>
          <w:tcPr>
            <w:tcW w:w="4253" w:type="dxa"/>
            <w:tcMar>
              <w:top w:w="57" w:type="dxa"/>
              <w:left w:w="57" w:type="dxa"/>
              <w:bottom w:w="57" w:type="dxa"/>
              <w:right w:w="57" w:type="dxa"/>
            </w:tcMar>
          </w:tcPr>
          <w:p w14:paraId="3526A3C1" w14:textId="05C92324" w:rsidR="007F3DAD" w:rsidRPr="00FE215D"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r w:rsidRPr="00FE215D">
              <w:rPr>
                <w:rFonts w:ascii="Times New Roman" w:hAnsi="Times New Roman" w:cs="Times New Roman"/>
                <w:sz w:val="22"/>
                <w:szCs w:val="22"/>
                <w:lang w:val="fr-FR"/>
              </w:rPr>
              <w:t xml:space="preserve">3.2 </w:t>
            </w:r>
            <w:r w:rsidR="00FE215D" w:rsidRPr="00FE215D">
              <w:rPr>
                <w:rFonts w:ascii="Times New Roman" w:hAnsi="Times New Roman" w:cs="Times New Roman"/>
                <w:sz w:val="22"/>
                <w:szCs w:val="22"/>
                <w:lang w:val="fr-FR"/>
              </w:rPr>
              <w:t>Renforcer la base factuelle, la compréhension et l'analyse des incidences de la conservation de la biodiversité, de l'utilisation durable et du partage juste et équitable des avantages sur les femmes, ainsi que le rôle des femmes en tant qu'agents de changement dans la conservation et l'utilisation durable</w:t>
            </w:r>
          </w:p>
        </w:tc>
        <w:tc>
          <w:tcPr>
            <w:tcW w:w="9214" w:type="dxa"/>
            <w:tcMar>
              <w:top w:w="57" w:type="dxa"/>
              <w:left w:w="57" w:type="dxa"/>
              <w:bottom w:w="57" w:type="dxa"/>
              <w:right w:w="57" w:type="dxa"/>
            </w:tcMar>
          </w:tcPr>
          <w:p w14:paraId="7DF946FC" w14:textId="77777777" w:rsidR="00694E95" w:rsidRPr="00C75A32" w:rsidRDefault="00AF4885" w:rsidP="00A4524B">
            <w:pPr>
              <w:kinsoku w:val="0"/>
              <w:overflowPunct w:val="0"/>
              <w:autoSpaceDE w:val="0"/>
              <w:autoSpaceDN w:val="0"/>
              <w:adjustRightInd w:val="0"/>
              <w:snapToGrid w:val="0"/>
              <w:rPr>
                <w:rFonts w:ascii="Times New Roman" w:hAnsi="Times New Roman" w:cs="Times New Roman"/>
                <w:sz w:val="22"/>
                <w:szCs w:val="22"/>
                <w:lang w:val="fr-FR"/>
              </w:rPr>
            </w:pPr>
            <w:hyperlink r:id="rId39" w:history="1">
              <w:r w:rsidR="00694E95" w:rsidRPr="00C75A32">
                <w:rPr>
                  <w:rStyle w:val="Hyperlink"/>
                  <w:rFonts w:ascii="Times New Roman" w:hAnsi="Times New Roman" w:cs="Times New Roman"/>
                  <w:kern w:val="22"/>
                  <w:sz w:val="22"/>
                  <w:szCs w:val="22"/>
                  <w:lang w:val="fr-FR"/>
                </w:rPr>
                <w:t>UNFCC Plan d’action en faveur de l’égalité des sexes</w:t>
              </w:r>
            </w:hyperlink>
            <w:r w:rsidR="00694E95" w:rsidRPr="00C75A32">
              <w:rPr>
                <w:rFonts w:ascii="Times New Roman" w:hAnsi="Times New Roman" w:cs="Times New Roman"/>
                <w:sz w:val="22"/>
                <w:szCs w:val="22"/>
                <w:lang w:val="fr-FR"/>
              </w:rPr>
              <w:t xml:space="preserve"> </w:t>
            </w:r>
          </w:p>
          <w:p w14:paraId="5D39E74C" w14:textId="2A258F5A" w:rsidR="007F3DAD" w:rsidRPr="00C75A32"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C75A32">
              <w:rPr>
                <w:rFonts w:ascii="Times New Roman" w:hAnsi="Times New Roman" w:cs="Times New Roman"/>
                <w:sz w:val="22"/>
                <w:szCs w:val="22"/>
                <w:lang w:val="en-GB"/>
              </w:rPr>
              <w:t>“A.4 Strengthen the evidence base and understanding of the differentiated impacts of [climate change] on men and women and the role of women as agents of change and on opportunities for women”</w:t>
            </w:r>
          </w:p>
          <w:p w14:paraId="116B3809" w14:textId="77777777" w:rsidR="007F3DAD" w:rsidRPr="00C75A32"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C75A32">
              <w:rPr>
                <w:rFonts w:ascii="Times New Roman" w:hAnsi="Times New Roman" w:cs="Times New Roman"/>
                <w:sz w:val="22"/>
                <w:szCs w:val="22"/>
                <w:lang w:val="en-GB"/>
              </w:rPr>
              <w:t>“D.4 Support the collection and consolidation of information and expertise on gender and [climate change] in sectors and thematic areas as well as identifying experts on gender and [climate change], as needed, and enhance knowledge platforms on gender and [climate change]”</w:t>
            </w:r>
          </w:p>
          <w:p w14:paraId="59517A8C" w14:textId="77777777" w:rsidR="007F3DAD" w:rsidRPr="00C75A32"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GB"/>
              </w:rPr>
            </w:pPr>
          </w:p>
          <w:p w14:paraId="2EB65E29" w14:textId="77777777" w:rsidR="00694E95" w:rsidRPr="00C75A32" w:rsidRDefault="00AF4885" w:rsidP="00694E95">
            <w:pPr>
              <w:spacing w:before="120"/>
              <w:rPr>
                <w:rFonts w:ascii="Times New Roman" w:hAnsi="Times New Roman" w:cs="Times New Roman"/>
                <w:kern w:val="22"/>
                <w:sz w:val="22"/>
                <w:szCs w:val="22"/>
                <w:lang w:val="fr-FR"/>
              </w:rPr>
            </w:pPr>
            <w:hyperlink r:id="rId40" w:history="1">
              <w:r w:rsidR="00694E95" w:rsidRPr="00C75A32">
                <w:rPr>
                  <w:rStyle w:val="Hyperlink"/>
                  <w:rFonts w:ascii="Times New Roman" w:hAnsi="Times New Roman" w:cs="Times New Roman"/>
                  <w:kern w:val="22"/>
                  <w:sz w:val="22"/>
                  <w:szCs w:val="22"/>
                  <w:lang w:val="fr-FR"/>
                </w:rPr>
                <w:t>Programme d’action de Beijing,</w:t>
              </w:r>
            </w:hyperlink>
            <w:r w:rsidR="00694E95" w:rsidRPr="00C75A32">
              <w:rPr>
                <w:rFonts w:ascii="Times New Roman" w:hAnsi="Times New Roman" w:cs="Times New Roman"/>
                <w:kern w:val="22"/>
                <w:sz w:val="22"/>
                <w:szCs w:val="22"/>
                <w:lang w:val="fr-FR"/>
              </w:rPr>
              <w:t xml:space="preserve"> K.1, K.2, K.3</w:t>
            </w:r>
          </w:p>
          <w:p w14:paraId="25470C62" w14:textId="77777777" w:rsidR="00694E95" w:rsidRPr="00C75A32" w:rsidRDefault="00694E95" w:rsidP="00694E95">
            <w:pPr>
              <w:spacing w:before="120"/>
              <w:rPr>
                <w:rFonts w:ascii="Times New Roman" w:hAnsi="Times New Roman" w:cs="Times New Roman"/>
                <w:kern w:val="22"/>
                <w:sz w:val="22"/>
                <w:szCs w:val="22"/>
                <w:lang w:val="fr-FR"/>
              </w:rPr>
            </w:pPr>
            <w:r w:rsidRPr="00C75A32">
              <w:rPr>
                <w:rFonts w:ascii="Times New Roman" w:hAnsi="Times New Roman" w:cs="Times New Roman"/>
                <w:kern w:val="22"/>
                <w:sz w:val="22"/>
                <w:szCs w:val="22"/>
                <w:lang w:val="fr-FR"/>
              </w:rPr>
              <w:t>K.1 para 256 (f)</w:t>
            </w:r>
          </w:p>
          <w:p w14:paraId="31B2DC00" w14:textId="53C91567" w:rsidR="00694E95" w:rsidRPr="00C75A32" w:rsidRDefault="00694E95" w:rsidP="00694E95">
            <w:pPr>
              <w:pStyle w:val="NormalWeb"/>
              <w:rPr>
                <w:rFonts w:ascii="Times New Roman" w:hAnsi="Times New Roman" w:cs="Times New Roman"/>
                <w:sz w:val="22"/>
                <w:szCs w:val="22"/>
                <w:lang w:val="fr-FR"/>
              </w:rPr>
            </w:pPr>
            <w:r w:rsidRPr="00C75A32">
              <w:rPr>
                <w:rFonts w:ascii="Times New Roman" w:hAnsi="Times New Roman" w:cs="Times New Roman"/>
                <w:sz w:val="22"/>
                <w:szCs w:val="22"/>
                <w:lang w:val="fr-FR"/>
              </w:rPr>
              <w:t xml:space="preserve">« Faire connaître le rôle des femmes, et surtout des femmes rurales et des femmes autochtones, dans les domaines de la cueillette et de la production alimentaire, de la conservation des sols, de l’irrigation, de l’aménagement des bassins versants, de la gestion des zones côtières et des ressources marines, de la lutte intégrée contre les ravageurs, de la planification de l’utilisation des sols, de la conservation des forêts et de la foresterie communautaire, des pêches, de la prévention des catastrophes naturelles et des sources d’énergie nouvelles et renouvelables, et subventionner des recherches sur ces questions en accordant une place particulière aux connaissances et à l’expérience des femmes autochtones » </w:t>
            </w:r>
          </w:p>
          <w:p w14:paraId="33853803" w14:textId="5F2522D6" w:rsidR="007F3DAD" w:rsidRPr="00C75A32" w:rsidRDefault="007F3DAD" w:rsidP="00A4524B">
            <w:pPr>
              <w:kinsoku w:val="0"/>
              <w:overflowPunct w:val="0"/>
              <w:autoSpaceDE w:val="0"/>
              <w:autoSpaceDN w:val="0"/>
              <w:adjustRightInd w:val="0"/>
              <w:snapToGrid w:val="0"/>
              <w:jc w:val="both"/>
              <w:rPr>
                <w:rFonts w:ascii="Times New Roman" w:hAnsi="Times New Roman" w:cs="Times New Roman"/>
                <w:sz w:val="22"/>
                <w:szCs w:val="22"/>
                <w:lang w:val="fr-FR"/>
              </w:rPr>
            </w:pPr>
          </w:p>
        </w:tc>
        <w:tc>
          <w:tcPr>
            <w:tcW w:w="992" w:type="dxa"/>
            <w:tcMar>
              <w:top w:w="57" w:type="dxa"/>
              <w:left w:w="57" w:type="dxa"/>
              <w:bottom w:w="57" w:type="dxa"/>
              <w:right w:w="57" w:type="dxa"/>
            </w:tcMar>
          </w:tcPr>
          <w:p w14:paraId="18C28B9B" w14:textId="3421FA0E" w:rsidR="007F3DAD" w:rsidRPr="003173E1" w:rsidRDefault="00EF05D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A10</w:t>
            </w:r>
          </w:p>
        </w:tc>
      </w:tr>
      <w:tr w:rsidR="007F3DAD" w:rsidRPr="003173E1" w14:paraId="0C476135" w14:textId="77777777" w:rsidTr="00A4524B">
        <w:trPr>
          <w:jc w:val="center"/>
        </w:trPr>
        <w:tc>
          <w:tcPr>
            <w:tcW w:w="4253" w:type="dxa"/>
            <w:tcMar>
              <w:top w:w="57" w:type="dxa"/>
              <w:left w:w="57" w:type="dxa"/>
              <w:bottom w:w="57" w:type="dxa"/>
              <w:right w:w="57" w:type="dxa"/>
            </w:tcMar>
          </w:tcPr>
          <w:p w14:paraId="203C7FCA" w14:textId="5682FA99" w:rsidR="007F3DAD" w:rsidRPr="00FE215D"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r w:rsidRPr="00FE215D">
              <w:rPr>
                <w:rFonts w:ascii="Times New Roman" w:hAnsi="Times New Roman" w:cs="Times New Roman"/>
                <w:sz w:val="22"/>
                <w:szCs w:val="22"/>
                <w:lang w:val="fr-FR"/>
              </w:rPr>
              <w:t xml:space="preserve">3.3 </w:t>
            </w:r>
            <w:r w:rsidR="00FE215D" w:rsidRPr="00FE215D">
              <w:rPr>
                <w:rFonts w:ascii="Times New Roman" w:hAnsi="Times New Roman" w:cs="Times New Roman"/>
                <w:sz w:val="22"/>
                <w:szCs w:val="22"/>
                <w:lang w:val="fr-FR"/>
              </w:rPr>
              <w:t>Soutenir l'engagement effectif des organisations et réseaux de femmes et des experts en matière de genre dans la mise en œuvre et l'établissement de rapports sur le cadre mondial pour la biodiversité post-2020</w:t>
            </w:r>
          </w:p>
        </w:tc>
        <w:tc>
          <w:tcPr>
            <w:tcW w:w="9214" w:type="dxa"/>
            <w:tcMar>
              <w:top w:w="57" w:type="dxa"/>
              <w:left w:w="57" w:type="dxa"/>
              <w:bottom w:w="57" w:type="dxa"/>
              <w:right w:w="57" w:type="dxa"/>
            </w:tcMar>
          </w:tcPr>
          <w:p w14:paraId="0233C25E" w14:textId="303E6006" w:rsidR="00694E95" w:rsidRPr="00694E95" w:rsidRDefault="00DE7A8A" w:rsidP="00694E95">
            <w:pPr>
              <w:rPr>
                <w:rFonts w:ascii="Times New Roman" w:hAnsi="Times New Roman" w:cs="Times New Roman"/>
                <w:kern w:val="22"/>
                <w:sz w:val="22"/>
                <w:szCs w:val="22"/>
                <w:lang w:val="fr-FR"/>
              </w:rPr>
            </w:pPr>
            <w:hyperlink r:id="rId41" w:history="1">
              <w:r w:rsidR="00694E95" w:rsidRPr="00694E95">
                <w:rPr>
                  <w:rStyle w:val="Hyperlink"/>
                  <w:rFonts w:ascii="Times New Roman" w:hAnsi="Times New Roman" w:cs="Times New Roman"/>
                  <w:kern w:val="22"/>
                  <w:sz w:val="22"/>
                  <w:szCs w:val="22"/>
                  <w:lang w:val="fr-FR"/>
                </w:rPr>
                <w:t>UNFCC Plan d’action en faveur de l’égalité des sexes</w:t>
              </w:r>
            </w:hyperlink>
            <w:r w:rsidR="00694E95" w:rsidRPr="00694E95">
              <w:rPr>
                <w:rFonts w:ascii="Times New Roman" w:hAnsi="Times New Roman" w:cs="Times New Roman"/>
                <w:kern w:val="22"/>
                <w:sz w:val="22"/>
                <w:szCs w:val="22"/>
                <w:lang w:val="fr-FR"/>
              </w:rPr>
              <w:t> </w:t>
            </w:r>
          </w:p>
          <w:p w14:paraId="16B44DF8" w14:textId="660D55F3" w:rsidR="00694E95" w:rsidRPr="00E65425" w:rsidRDefault="00694E95" w:rsidP="00694E95">
            <w:pPr>
              <w:spacing w:after="120"/>
              <w:rPr>
                <w:rFonts w:ascii="Times New Roman" w:hAnsi="Times New Roman" w:cs="Times New Roman"/>
                <w:color w:val="0000FF"/>
                <w:kern w:val="22"/>
                <w:sz w:val="22"/>
                <w:szCs w:val="22"/>
                <w:u w:val="single"/>
                <w:lang w:val="en-US"/>
              </w:rPr>
            </w:pPr>
            <w:r w:rsidRPr="00694E95">
              <w:rPr>
                <w:rFonts w:ascii="Times New Roman" w:hAnsi="Times New Roman" w:cs="Times New Roman"/>
                <w:kern w:val="22"/>
                <w:sz w:val="22"/>
                <w:szCs w:val="22"/>
              </w:rPr>
              <w:t>“D</w:t>
            </w:r>
            <w:r w:rsidRPr="00E65425">
              <w:rPr>
                <w:rFonts w:ascii="Times New Roman" w:hAnsi="Times New Roman" w:cs="Times New Roman"/>
                <w:kern w:val="22"/>
                <w:sz w:val="22"/>
                <w:szCs w:val="22"/>
                <w:lang w:val="en-US"/>
              </w:rPr>
              <w:t>.5 Engage women’s groups and national women and gender institutions in the process of developing, implementing and updating [climate] policies, plans, strategies and action, as appropriate, at all levels”</w:t>
            </w:r>
          </w:p>
          <w:p w14:paraId="16631F7D" w14:textId="77777777" w:rsidR="007F3DAD" w:rsidRPr="00E65425" w:rsidRDefault="007F3DAD" w:rsidP="00A4524B">
            <w:pPr>
              <w:kinsoku w:val="0"/>
              <w:overflowPunct w:val="0"/>
              <w:autoSpaceDE w:val="0"/>
              <w:autoSpaceDN w:val="0"/>
              <w:adjustRightInd w:val="0"/>
              <w:snapToGrid w:val="0"/>
              <w:rPr>
                <w:rFonts w:ascii="Times New Roman" w:hAnsi="Times New Roman" w:cs="Times New Roman"/>
                <w:color w:val="0000FF"/>
                <w:sz w:val="22"/>
                <w:szCs w:val="22"/>
                <w:u w:val="single"/>
                <w:lang w:val="en-US"/>
              </w:rPr>
            </w:pPr>
          </w:p>
          <w:p w14:paraId="10AD8D33" w14:textId="0803CA61" w:rsidR="00694E95" w:rsidRPr="00E65425" w:rsidRDefault="00DE7A8A" w:rsidP="00694E95">
            <w:pPr>
              <w:pStyle w:val="NormalWeb"/>
              <w:rPr>
                <w:rFonts w:ascii="Times New Roman" w:hAnsi="Times New Roman" w:cs="Times New Roman"/>
                <w:sz w:val="22"/>
                <w:szCs w:val="22"/>
                <w:lang w:val="fr-FR"/>
              </w:rPr>
            </w:pPr>
            <w:hyperlink r:id="rId42" w:history="1">
              <w:r w:rsidR="00694E95" w:rsidRPr="00E65425">
                <w:rPr>
                  <w:rStyle w:val="Hyperlink"/>
                  <w:rFonts w:ascii="Times New Roman" w:hAnsi="Times New Roman" w:cs="Times New Roman"/>
                  <w:sz w:val="22"/>
                  <w:szCs w:val="22"/>
                  <w:lang w:val="fr-FR"/>
                </w:rPr>
                <w:t>Plan d’action pour l’égalité des sexes du CNULCD</w:t>
              </w:r>
            </w:hyperlink>
            <w:r w:rsidR="00694E95" w:rsidRPr="00E65425">
              <w:rPr>
                <w:rFonts w:ascii="Times New Roman" w:hAnsi="Times New Roman" w:cs="Times New Roman"/>
                <w:sz w:val="22"/>
                <w:szCs w:val="22"/>
                <w:lang w:val="fr-FR"/>
              </w:rPr>
              <w:t> </w:t>
            </w:r>
          </w:p>
          <w:p w14:paraId="6D0E9B91" w14:textId="17C375A1" w:rsidR="00694E95" w:rsidRPr="00E65425" w:rsidRDefault="00694E95" w:rsidP="00694E95">
            <w:pPr>
              <w:pStyle w:val="NormalWeb"/>
              <w:rPr>
                <w:rFonts w:ascii="Times New Roman" w:hAnsi="Times New Roman" w:cs="Times New Roman"/>
                <w:sz w:val="22"/>
                <w:szCs w:val="22"/>
                <w:lang w:val="fr-FR"/>
              </w:rPr>
            </w:pPr>
            <w:r w:rsidRPr="00E65425">
              <w:rPr>
                <w:rFonts w:ascii="Times New Roman" w:hAnsi="Times New Roman" w:cs="Times New Roman"/>
                <w:kern w:val="22"/>
                <w:sz w:val="22"/>
                <w:szCs w:val="22"/>
                <w:lang w:val="fr-FR"/>
              </w:rPr>
              <w:t>« </w:t>
            </w:r>
            <w:r w:rsidRPr="00E65425">
              <w:rPr>
                <w:rFonts w:ascii="Times New Roman" w:hAnsi="Times New Roman" w:cs="Times New Roman"/>
                <w:sz w:val="22"/>
                <w:szCs w:val="22"/>
                <w:lang w:val="fr-FR"/>
              </w:rPr>
              <w:t xml:space="preserve">Les Parties rechercheront, avec des experts, des partenaires de développement et des acteurs </w:t>
            </w:r>
            <w:r w:rsidR="007A264A" w:rsidRPr="00E65425">
              <w:rPr>
                <w:rFonts w:ascii="Times New Roman" w:hAnsi="Times New Roman" w:cs="Times New Roman"/>
                <w:sz w:val="22"/>
                <w:szCs w:val="22"/>
                <w:lang w:val="fr-FR"/>
              </w:rPr>
              <w:t>compétents</w:t>
            </w:r>
            <w:r w:rsidRPr="00E65425">
              <w:rPr>
                <w:rFonts w:ascii="Times New Roman" w:hAnsi="Times New Roman" w:cs="Times New Roman"/>
                <w:sz w:val="22"/>
                <w:szCs w:val="22"/>
                <w:lang w:val="fr-FR"/>
              </w:rPr>
              <w:t xml:space="preserve"> du secteur public et du secteur privé, des partenariats susceptibles d’aider les femmes et les filles à </w:t>
            </w:r>
            <w:r w:rsidR="00E65425" w:rsidRPr="00E65425">
              <w:rPr>
                <w:rFonts w:ascii="Times New Roman" w:hAnsi="Times New Roman" w:cs="Times New Roman"/>
                <w:sz w:val="22"/>
                <w:szCs w:val="22"/>
                <w:lang w:val="fr-FR"/>
              </w:rPr>
              <w:t>accéder</w:t>
            </w:r>
            <w:r w:rsidRPr="00E65425">
              <w:rPr>
                <w:rFonts w:ascii="Times New Roman" w:hAnsi="Times New Roman" w:cs="Times New Roman"/>
                <w:sz w:val="22"/>
                <w:szCs w:val="22"/>
                <w:lang w:val="fr-FR"/>
              </w:rPr>
              <w:t xml:space="preserve"> aux ressources</w:t>
            </w:r>
            <w:r w:rsidR="00944FC9">
              <w:rPr>
                <w:rFonts w:ascii="Times New Roman" w:hAnsi="Times New Roman" w:cs="Times New Roman"/>
                <w:sz w:val="22"/>
                <w:szCs w:val="22"/>
                <w:lang w:val="fr-FR"/>
              </w:rPr>
              <w:t xml:space="preserve"> </w:t>
            </w:r>
            <w:r w:rsidRPr="00E65425">
              <w:rPr>
                <w:rFonts w:ascii="Times New Roman" w:hAnsi="Times New Roman" w:cs="Times New Roman"/>
                <w:sz w:val="22"/>
                <w:szCs w:val="22"/>
                <w:lang w:val="fr-FR"/>
              </w:rPr>
              <w:t>»</w:t>
            </w:r>
          </w:p>
          <w:p w14:paraId="6BEF4351" w14:textId="6472F2CC" w:rsidR="007F3DAD" w:rsidRPr="00694E95" w:rsidRDefault="00DE7A8A" w:rsidP="00694E95">
            <w:pPr>
              <w:kinsoku w:val="0"/>
              <w:overflowPunct w:val="0"/>
              <w:autoSpaceDE w:val="0"/>
              <w:autoSpaceDN w:val="0"/>
              <w:adjustRightInd w:val="0"/>
              <w:snapToGrid w:val="0"/>
              <w:rPr>
                <w:rFonts w:ascii="Times New Roman" w:hAnsi="Times New Roman" w:cs="Times New Roman"/>
                <w:sz w:val="22"/>
                <w:szCs w:val="22"/>
                <w:lang w:val="fr-FR"/>
              </w:rPr>
            </w:pPr>
            <w:hyperlink r:id="rId43" w:history="1">
              <w:r w:rsidR="00694E95" w:rsidRPr="00694E95">
                <w:rPr>
                  <w:rStyle w:val="Hyperlink"/>
                  <w:rFonts w:ascii="Times New Roman" w:hAnsi="Times New Roman" w:cs="Times New Roman"/>
                  <w:kern w:val="22"/>
                  <w:sz w:val="22"/>
                  <w:szCs w:val="22"/>
                  <w:lang w:val="fr-FR"/>
                </w:rPr>
                <w:t>Programme d’action de Beijing,</w:t>
              </w:r>
            </w:hyperlink>
            <w:r w:rsidR="00694E95" w:rsidRPr="00694E95">
              <w:rPr>
                <w:rFonts w:ascii="Times New Roman" w:hAnsi="Times New Roman" w:cs="Times New Roman"/>
                <w:kern w:val="22"/>
                <w:sz w:val="22"/>
                <w:szCs w:val="22"/>
                <w:lang w:val="fr-FR"/>
              </w:rPr>
              <w:t xml:space="preserve"> K.1</w:t>
            </w:r>
          </w:p>
        </w:tc>
        <w:tc>
          <w:tcPr>
            <w:tcW w:w="992" w:type="dxa"/>
            <w:tcMar>
              <w:top w:w="57" w:type="dxa"/>
              <w:left w:w="57" w:type="dxa"/>
              <w:bottom w:w="57" w:type="dxa"/>
              <w:right w:w="57" w:type="dxa"/>
            </w:tcMar>
          </w:tcPr>
          <w:p w14:paraId="54F669D8" w14:textId="706DD51A" w:rsidR="007F3DAD" w:rsidRPr="003173E1" w:rsidRDefault="00F05A0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A11</w:t>
            </w:r>
          </w:p>
        </w:tc>
      </w:tr>
      <w:tr w:rsidR="007F3DAD" w:rsidRPr="003173E1" w14:paraId="6F2E0461" w14:textId="77777777" w:rsidTr="00A4524B">
        <w:trPr>
          <w:jc w:val="center"/>
        </w:trPr>
        <w:tc>
          <w:tcPr>
            <w:tcW w:w="4253" w:type="dxa"/>
            <w:tcMar>
              <w:top w:w="57" w:type="dxa"/>
              <w:left w:w="57" w:type="dxa"/>
              <w:bottom w:w="57" w:type="dxa"/>
              <w:right w:w="57" w:type="dxa"/>
            </w:tcMar>
          </w:tcPr>
          <w:p w14:paraId="2968EAA6" w14:textId="7AA3CD24" w:rsidR="007F3DAD" w:rsidRPr="00FE215D"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r w:rsidRPr="00FE215D">
              <w:rPr>
                <w:rFonts w:ascii="Times New Roman" w:hAnsi="Times New Roman" w:cs="Times New Roman"/>
                <w:sz w:val="22"/>
                <w:szCs w:val="22"/>
                <w:lang w:val="fr-FR"/>
              </w:rPr>
              <w:t xml:space="preserve">3.4 </w:t>
            </w:r>
            <w:r w:rsidR="00FE215D" w:rsidRPr="00FE215D">
              <w:rPr>
                <w:rFonts w:ascii="Times New Roman" w:hAnsi="Times New Roman" w:cs="Times New Roman"/>
                <w:sz w:val="22"/>
                <w:szCs w:val="22"/>
                <w:lang w:val="fr-FR"/>
              </w:rPr>
              <w:t>Assurer une mise en œuvre cohérente et sensible au genre du cadre mondial pour la biodiversité post-2020, en identifiant les synergies et en s'appuyant sur l'expérience pertinente des processus onusiens et internationaux connexes (CCNUCC, CNULD, Programme 2030 pour le développement durable)</w:t>
            </w:r>
          </w:p>
        </w:tc>
        <w:tc>
          <w:tcPr>
            <w:tcW w:w="9214" w:type="dxa"/>
            <w:tcMar>
              <w:top w:w="57" w:type="dxa"/>
              <w:left w:w="57" w:type="dxa"/>
              <w:bottom w:w="57" w:type="dxa"/>
              <w:right w:w="57" w:type="dxa"/>
            </w:tcMar>
          </w:tcPr>
          <w:p w14:paraId="3565CB0B" w14:textId="16CCB535" w:rsidR="00FB187C" w:rsidRPr="00E34CB9" w:rsidRDefault="00FB187C" w:rsidP="00A4524B">
            <w:pPr>
              <w:kinsoku w:val="0"/>
              <w:overflowPunct w:val="0"/>
              <w:autoSpaceDE w:val="0"/>
              <w:autoSpaceDN w:val="0"/>
              <w:adjustRightInd w:val="0"/>
              <w:snapToGrid w:val="0"/>
              <w:rPr>
                <w:rFonts w:ascii="Times New Roman" w:hAnsi="Times New Roman" w:cs="Times New Roman"/>
                <w:sz w:val="22"/>
                <w:szCs w:val="22"/>
                <w:lang w:val="fr-FR"/>
              </w:rPr>
            </w:pPr>
            <w:r w:rsidRPr="00E34CB9">
              <w:rPr>
                <w:rFonts w:ascii="Times New Roman" w:hAnsi="Times New Roman" w:cs="Times New Roman"/>
                <w:sz w:val="22"/>
                <w:szCs w:val="22"/>
                <w:lang w:val="fr-FR"/>
              </w:rPr>
              <w:t>SDG 17.</w:t>
            </w:r>
            <w:r w:rsidR="00EB0084" w:rsidRPr="00E34CB9">
              <w:rPr>
                <w:rFonts w:ascii="Times New Roman" w:hAnsi="Times New Roman" w:cs="Times New Roman"/>
                <w:sz w:val="22"/>
                <w:szCs w:val="22"/>
                <w:lang w:val="fr-FR"/>
              </w:rPr>
              <w:t>1</w:t>
            </w:r>
            <w:r w:rsidRPr="00E34CB9">
              <w:rPr>
                <w:rFonts w:ascii="Times New Roman" w:hAnsi="Times New Roman" w:cs="Times New Roman"/>
                <w:sz w:val="22"/>
                <w:szCs w:val="22"/>
                <w:lang w:val="fr-FR"/>
              </w:rPr>
              <w:t>4</w:t>
            </w:r>
          </w:p>
          <w:p w14:paraId="1EB1CDF1" w14:textId="77777777" w:rsidR="00FB187C" w:rsidRPr="00E34CB9" w:rsidRDefault="00FB187C" w:rsidP="00A4524B">
            <w:pPr>
              <w:kinsoku w:val="0"/>
              <w:overflowPunct w:val="0"/>
              <w:autoSpaceDE w:val="0"/>
              <w:autoSpaceDN w:val="0"/>
              <w:adjustRightInd w:val="0"/>
              <w:snapToGrid w:val="0"/>
              <w:rPr>
                <w:rFonts w:ascii="Times New Roman" w:hAnsi="Times New Roman" w:cs="Times New Roman"/>
                <w:sz w:val="22"/>
                <w:szCs w:val="22"/>
                <w:lang w:val="fr-FR"/>
              </w:rPr>
            </w:pPr>
          </w:p>
          <w:p w14:paraId="1C90257E" w14:textId="77777777" w:rsidR="00E65425" w:rsidRPr="00694E95" w:rsidRDefault="00DE7A8A" w:rsidP="00E65425">
            <w:pPr>
              <w:rPr>
                <w:rFonts w:ascii="Times New Roman" w:hAnsi="Times New Roman" w:cs="Times New Roman"/>
                <w:kern w:val="22"/>
                <w:sz w:val="22"/>
                <w:szCs w:val="22"/>
                <w:lang w:val="fr-FR"/>
              </w:rPr>
            </w:pPr>
            <w:hyperlink r:id="rId44" w:history="1">
              <w:r w:rsidR="00E65425" w:rsidRPr="00694E95">
                <w:rPr>
                  <w:rStyle w:val="Hyperlink"/>
                  <w:rFonts w:ascii="Times New Roman" w:hAnsi="Times New Roman" w:cs="Times New Roman"/>
                  <w:kern w:val="22"/>
                  <w:sz w:val="22"/>
                  <w:szCs w:val="22"/>
                  <w:lang w:val="fr-FR"/>
                </w:rPr>
                <w:t>UNFCC Plan d’action en faveur de l’égalité des sexes</w:t>
              </w:r>
            </w:hyperlink>
            <w:r w:rsidR="00E65425" w:rsidRPr="00694E95">
              <w:rPr>
                <w:rFonts w:ascii="Times New Roman" w:hAnsi="Times New Roman" w:cs="Times New Roman"/>
                <w:kern w:val="22"/>
                <w:sz w:val="22"/>
                <w:szCs w:val="22"/>
                <w:lang w:val="fr-FR"/>
              </w:rPr>
              <w:t> </w:t>
            </w:r>
          </w:p>
          <w:p w14:paraId="3CFE55BF" w14:textId="5EBD3B13" w:rsidR="00FB187C" w:rsidRPr="00E65425" w:rsidRDefault="00FB187C" w:rsidP="00A4524B">
            <w:pPr>
              <w:kinsoku w:val="0"/>
              <w:overflowPunct w:val="0"/>
              <w:autoSpaceDE w:val="0"/>
              <w:autoSpaceDN w:val="0"/>
              <w:adjustRightInd w:val="0"/>
              <w:snapToGrid w:val="0"/>
              <w:rPr>
                <w:rFonts w:ascii="Times New Roman" w:hAnsi="Times New Roman" w:cs="Times New Roman"/>
                <w:color w:val="0000FF"/>
                <w:sz w:val="22"/>
                <w:szCs w:val="22"/>
                <w:u w:val="single"/>
                <w:lang w:val="fr-FR"/>
              </w:rPr>
            </w:pPr>
          </w:p>
          <w:p w14:paraId="38FEA537" w14:textId="7943E397" w:rsidR="007F3DAD" w:rsidRPr="003173E1" w:rsidRDefault="00FB187C" w:rsidP="00A4524B">
            <w:pPr>
              <w:kinsoku w:val="0"/>
              <w:overflowPunct w:val="0"/>
              <w:autoSpaceDE w:val="0"/>
              <w:autoSpaceDN w:val="0"/>
              <w:adjustRightInd w:val="0"/>
              <w:snapToGrid w:val="0"/>
              <w:jc w:val="both"/>
              <w:rPr>
                <w:rFonts w:ascii="Times New Roman" w:hAnsi="Times New Roman" w:cs="Times New Roman"/>
                <w:sz w:val="22"/>
                <w:szCs w:val="22"/>
                <w:lang w:val="en-GB"/>
              </w:rPr>
            </w:pPr>
            <w:r w:rsidRPr="003173E1">
              <w:rPr>
                <w:rFonts w:ascii="Times New Roman" w:hAnsi="Times New Roman" w:cs="Times New Roman"/>
                <w:sz w:val="22"/>
                <w:szCs w:val="22"/>
                <w:lang w:val="en-GB"/>
              </w:rPr>
              <w:t>“C.3 Strengthen coordination between the work on gender considerations of the subsidiary bodies under the Convention and the Paris Agreement and other relevant United Nations entities and processes, in particular the 2030 Agenda for Sustainable Development, as applicable”</w:t>
            </w:r>
          </w:p>
        </w:tc>
        <w:tc>
          <w:tcPr>
            <w:tcW w:w="992" w:type="dxa"/>
            <w:tcMar>
              <w:top w:w="57" w:type="dxa"/>
              <w:left w:w="57" w:type="dxa"/>
              <w:bottom w:w="57" w:type="dxa"/>
              <w:right w:w="57" w:type="dxa"/>
            </w:tcMar>
          </w:tcPr>
          <w:p w14:paraId="1C1510B1" w14:textId="653212F0" w:rsidR="007F3DAD" w:rsidRPr="003173E1" w:rsidRDefault="00F05A0B"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A12</w:t>
            </w:r>
          </w:p>
        </w:tc>
      </w:tr>
      <w:tr w:rsidR="007F3DAD" w:rsidRPr="003173E1" w14:paraId="2BA43885" w14:textId="77777777" w:rsidTr="00A4524B">
        <w:trPr>
          <w:jc w:val="center"/>
        </w:trPr>
        <w:tc>
          <w:tcPr>
            <w:tcW w:w="4253" w:type="dxa"/>
            <w:tcMar>
              <w:top w:w="57" w:type="dxa"/>
              <w:left w:w="57" w:type="dxa"/>
              <w:bottom w:w="57" w:type="dxa"/>
              <w:right w:w="57" w:type="dxa"/>
            </w:tcMar>
          </w:tcPr>
          <w:p w14:paraId="48DD5D24" w14:textId="35C6533A" w:rsidR="007F3DAD" w:rsidRPr="00FE215D"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r w:rsidRPr="00FE215D">
              <w:rPr>
                <w:rFonts w:ascii="Times New Roman" w:hAnsi="Times New Roman" w:cs="Times New Roman"/>
                <w:sz w:val="22"/>
                <w:szCs w:val="22"/>
                <w:lang w:val="fr-FR"/>
              </w:rPr>
              <w:t xml:space="preserve">3.5 </w:t>
            </w:r>
            <w:r w:rsidR="00FE215D" w:rsidRPr="00FE215D">
              <w:rPr>
                <w:rFonts w:ascii="Times New Roman" w:hAnsi="Times New Roman" w:cs="Times New Roman"/>
                <w:sz w:val="22"/>
                <w:szCs w:val="22"/>
                <w:lang w:val="fr-FR"/>
              </w:rPr>
              <w:t>Veiller à ce que les rapports nationaux et les soumissions au titre de la CDB fournissent des informations sur la mise en œuvre du plan d'action en faveur de l'égalité des sexes et sur la mise en œuvre sensible à l'égalité des sexes du cadre mondial pour la biodiversité post-2020</w:t>
            </w:r>
          </w:p>
        </w:tc>
        <w:tc>
          <w:tcPr>
            <w:tcW w:w="9214" w:type="dxa"/>
            <w:tcMar>
              <w:top w:w="57" w:type="dxa"/>
              <w:left w:w="57" w:type="dxa"/>
              <w:bottom w:w="57" w:type="dxa"/>
              <w:right w:w="57" w:type="dxa"/>
            </w:tcMar>
          </w:tcPr>
          <w:p w14:paraId="10E5C71A" w14:textId="179DEA2B" w:rsidR="00E65425" w:rsidRPr="00E65425" w:rsidRDefault="00DE7A8A" w:rsidP="00E65425">
            <w:pPr>
              <w:pStyle w:val="NormalWeb"/>
              <w:rPr>
                <w:rFonts w:ascii="Times New Roman" w:hAnsi="Times New Roman" w:cs="Times New Roman"/>
                <w:sz w:val="22"/>
                <w:szCs w:val="22"/>
                <w:lang w:val="fr-FR"/>
              </w:rPr>
            </w:pPr>
            <w:hyperlink r:id="rId45" w:history="1">
              <w:r w:rsidR="00E65425" w:rsidRPr="00E65425">
                <w:rPr>
                  <w:rStyle w:val="Hyperlink"/>
                  <w:rFonts w:ascii="Times New Roman" w:hAnsi="Times New Roman" w:cs="Times New Roman"/>
                  <w:sz w:val="22"/>
                  <w:szCs w:val="22"/>
                  <w:lang w:val="fr-FR"/>
                </w:rPr>
                <w:t>Plan d’action pour l’égalité des sexes du CNULCD</w:t>
              </w:r>
            </w:hyperlink>
            <w:r w:rsidR="00E65425" w:rsidRPr="00E65425">
              <w:rPr>
                <w:rStyle w:val="Hyperlink"/>
                <w:rFonts w:ascii="Times New Roman" w:hAnsi="Times New Roman" w:cs="Times New Roman"/>
                <w:sz w:val="22"/>
                <w:szCs w:val="22"/>
                <w:u w:val="none"/>
                <w:lang w:val="fr-FR"/>
              </w:rPr>
              <w:t xml:space="preserve"> </w:t>
            </w:r>
            <w:r w:rsidR="00E65425">
              <w:rPr>
                <w:rFonts w:ascii="Times New Roman" w:hAnsi="Times New Roman" w:cs="Times New Roman"/>
                <w:sz w:val="22"/>
                <w:szCs w:val="22"/>
                <w:lang w:val="fr-FR"/>
              </w:rPr>
              <w:t>« </w:t>
            </w:r>
            <w:r w:rsidR="00E65425" w:rsidRPr="00E65425">
              <w:rPr>
                <w:rFonts w:ascii="Times New Roman" w:hAnsi="Times New Roman" w:cs="Times New Roman"/>
                <w:sz w:val="22"/>
                <w:szCs w:val="22"/>
                <w:lang w:val="fr-FR"/>
              </w:rPr>
              <w:t>Dans les rapports nationaux qu’elles soumettront, les Parties rendront compte des mesures prises pour traiter l’</w:t>
            </w:r>
            <w:r w:rsidR="007A264A" w:rsidRPr="00E65425">
              <w:rPr>
                <w:rFonts w:ascii="Times New Roman" w:hAnsi="Times New Roman" w:cs="Times New Roman"/>
                <w:sz w:val="22"/>
                <w:szCs w:val="22"/>
                <w:lang w:val="fr-FR"/>
              </w:rPr>
              <w:t>égalité</w:t>
            </w:r>
            <w:r w:rsidR="00E65425" w:rsidRPr="00E65425">
              <w:rPr>
                <w:rFonts w:ascii="Times New Roman" w:hAnsi="Times New Roman" w:cs="Times New Roman"/>
                <w:sz w:val="22"/>
                <w:szCs w:val="22"/>
                <w:lang w:val="fr-FR"/>
              </w:rPr>
              <w:t xml:space="preserve">́ entre les sexes et l’autonomisation des femmes dans le cadre de l’application de la Convention, et indiqueront les enseignements qu’elles en ont </w:t>
            </w:r>
            <w:r w:rsidR="00DE1DBE" w:rsidRPr="00E65425">
              <w:rPr>
                <w:rFonts w:ascii="Times New Roman" w:hAnsi="Times New Roman" w:cs="Times New Roman"/>
                <w:sz w:val="22"/>
                <w:szCs w:val="22"/>
                <w:lang w:val="fr-FR"/>
              </w:rPr>
              <w:t>tirés</w:t>
            </w:r>
            <w:r w:rsidR="00E65425">
              <w:rPr>
                <w:rFonts w:ascii="Times New Roman" w:hAnsi="Times New Roman" w:cs="Times New Roman"/>
                <w:sz w:val="22"/>
                <w:szCs w:val="22"/>
                <w:lang w:val="fr-FR"/>
              </w:rPr>
              <w:t> »</w:t>
            </w:r>
          </w:p>
          <w:p w14:paraId="7D538697" w14:textId="77777777" w:rsidR="00E65425" w:rsidRPr="00694E95" w:rsidRDefault="00DE7A8A" w:rsidP="00E65425">
            <w:pPr>
              <w:rPr>
                <w:rFonts w:ascii="Times New Roman" w:hAnsi="Times New Roman" w:cs="Times New Roman"/>
                <w:kern w:val="22"/>
                <w:sz w:val="22"/>
                <w:szCs w:val="22"/>
                <w:lang w:val="fr-FR"/>
              </w:rPr>
            </w:pPr>
            <w:hyperlink r:id="rId46" w:history="1">
              <w:r w:rsidR="00E65425" w:rsidRPr="00694E95">
                <w:rPr>
                  <w:rStyle w:val="Hyperlink"/>
                  <w:rFonts w:ascii="Times New Roman" w:hAnsi="Times New Roman" w:cs="Times New Roman"/>
                  <w:kern w:val="22"/>
                  <w:sz w:val="22"/>
                  <w:szCs w:val="22"/>
                  <w:lang w:val="fr-FR"/>
                </w:rPr>
                <w:t>UNFCC Plan d’action en faveur de l’égalité des sexes</w:t>
              </w:r>
            </w:hyperlink>
            <w:r w:rsidR="00E65425" w:rsidRPr="00694E95">
              <w:rPr>
                <w:rFonts w:ascii="Times New Roman" w:hAnsi="Times New Roman" w:cs="Times New Roman"/>
                <w:kern w:val="22"/>
                <w:sz w:val="22"/>
                <w:szCs w:val="22"/>
                <w:lang w:val="fr-FR"/>
              </w:rPr>
              <w:t> </w:t>
            </w:r>
          </w:p>
          <w:p w14:paraId="50C301A5" w14:textId="4084550A" w:rsidR="007F3DAD" w:rsidRPr="003173E1" w:rsidRDefault="007F3DAD" w:rsidP="00A4524B">
            <w:pPr>
              <w:kinsoku w:val="0"/>
              <w:overflowPunct w:val="0"/>
              <w:autoSpaceDE w:val="0"/>
              <w:autoSpaceDN w:val="0"/>
              <w:adjustRightInd w:val="0"/>
              <w:snapToGrid w:val="0"/>
              <w:rPr>
                <w:rFonts w:ascii="Times New Roman" w:hAnsi="Times New Roman" w:cs="Times New Roman"/>
                <w:sz w:val="22"/>
                <w:szCs w:val="22"/>
                <w:lang w:val="en-GB"/>
              </w:rPr>
            </w:pPr>
            <w:r w:rsidRPr="003173E1">
              <w:rPr>
                <w:rFonts w:ascii="Times New Roman" w:hAnsi="Times New Roman" w:cs="Times New Roman"/>
                <w:sz w:val="22"/>
                <w:szCs w:val="22"/>
                <w:lang w:val="en-GB"/>
              </w:rPr>
              <w:t>“E.2 Monitor and report on the implementation of gender-responsive [climate] policies, plans, strategies and action, as appropriate, reported by Parties in regular reports and communications under the [UNFCCC] process”</w:t>
            </w:r>
          </w:p>
        </w:tc>
        <w:tc>
          <w:tcPr>
            <w:tcW w:w="992" w:type="dxa"/>
            <w:tcMar>
              <w:top w:w="57" w:type="dxa"/>
              <w:left w:w="57" w:type="dxa"/>
              <w:bottom w:w="57" w:type="dxa"/>
              <w:right w:w="57" w:type="dxa"/>
            </w:tcMar>
          </w:tcPr>
          <w:p w14:paraId="6422F1D4" w14:textId="6312B72B" w:rsidR="007F3DAD" w:rsidRPr="003173E1" w:rsidRDefault="00CA588F"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A13</w:t>
            </w:r>
          </w:p>
        </w:tc>
      </w:tr>
      <w:tr w:rsidR="007F3DAD" w:rsidRPr="003173E1" w14:paraId="526354D1" w14:textId="77777777" w:rsidTr="00A4524B">
        <w:trPr>
          <w:jc w:val="center"/>
        </w:trPr>
        <w:tc>
          <w:tcPr>
            <w:tcW w:w="4253" w:type="dxa"/>
            <w:tcMar>
              <w:top w:w="57" w:type="dxa"/>
              <w:left w:w="57" w:type="dxa"/>
              <w:bottom w:w="57" w:type="dxa"/>
              <w:right w:w="57" w:type="dxa"/>
            </w:tcMar>
          </w:tcPr>
          <w:p w14:paraId="09872126" w14:textId="6BA67AB5" w:rsidR="007F3DAD" w:rsidRPr="00E34CB9"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r w:rsidRPr="00E34CB9">
              <w:rPr>
                <w:rFonts w:ascii="Times New Roman" w:hAnsi="Times New Roman" w:cs="Times New Roman"/>
                <w:sz w:val="22"/>
                <w:szCs w:val="22"/>
                <w:lang w:val="fr-FR"/>
              </w:rPr>
              <w:t xml:space="preserve">3.6 </w:t>
            </w:r>
            <w:r w:rsidR="00FE215D" w:rsidRPr="00961DCB">
              <w:rPr>
                <w:rFonts w:ascii="Times New Roman" w:hAnsi="Times New Roman" w:cs="Times New Roman"/>
                <w:sz w:val="22"/>
                <w:szCs w:val="22"/>
                <w:lang w:val="fr-FR"/>
              </w:rPr>
              <w:t>Allouer des ressources humaines et financières adéquates pour soutenir l'action fondée sur les droits et la mise en œuvre sensible au genre du cadre mondial pour la biodiversité post-2020, notamment en assurant le suivi et le compte rendu des allocations de ressources pour les initiatives de genre, et en appliquant une budgétisation sensible au genre</w:t>
            </w:r>
          </w:p>
        </w:tc>
        <w:tc>
          <w:tcPr>
            <w:tcW w:w="9214" w:type="dxa"/>
            <w:tcMar>
              <w:top w:w="57" w:type="dxa"/>
              <w:left w:w="57" w:type="dxa"/>
              <w:bottom w:w="57" w:type="dxa"/>
              <w:right w:w="57" w:type="dxa"/>
            </w:tcMar>
          </w:tcPr>
          <w:p w14:paraId="200F66DA" w14:textId="55E0F5D9" w:rsidR="007F3DAD" w:rsidRPr="00E65425" w:rsidRDefault="00E65425" w:rsidP="00A4524B">
            <w:pPr>
              <w:kinsoku w:val="0"/>
              <w:overflowPunct w:val="0"/>
              <w:autoSpaceDE w:val="0"/>
              <w:autoSpaceDN w:val="0"/>
              <w:adjustRightInd w:val="0"/>
              <w:snapToGrid w:val="0"/>
              <w:rPr>
                <w:rFonts w:ascii="Times New Roman" w:hAnsi="Times New Roman" w:cs="Times New Roman"/>
                <w:sz w:val="22"/>
                <w:szCs w:val="22"/>
                <w:lang w:val="fr-FR"/>
              </w:rPr>
            </w:pPr>
            <w:r w:rsidRPr="00E65425">
              <w:rPr>
                <w:rFonts w:ascii="Times New Roman" w:hAnsi="Times New Roman" w:cs="Times New Roman"/>
                <w:sz w:val="22"/>
                <w:szCs w:val="22"/>
                <w:lang w:val="fr-FR"/>
              </w:rPr>
              <w:t xml:space="preserve">ODD </w:t>
            </w:r>
            <w:r w:rsidR="007F3DAD" w:rsidRPr="00E65425">
              <w:rPr>
                <w:rFonts w:ascii="Times New Roman" w:hAnsi="Times New Roman" w:cs="Times New Roman"/>
                <w:sz w:val="22"/>
                <w:szCs w:val="22"/>
                <w:lang w:val="fr-FR"/>
              </w:rPr>
              <w:t>10.4</w:t>
            </w:r>
            <w:r w:rsidRPr="00E65425">
              <w:rPr>
                <w:rFonts w:ascii="Times New Roman" w:hAnsi="Times New Roman" w:cs="Times New Roman"/>
                <w:sz w:val="22"/>
                <w:szCs w:val="22"/>
                <w:lang w:val="fr-FR"/>
              </w:rPr>
              <w:t xml:space="preserve"> </w:t>
            </w:r>
            <w:r w:rsidR="007F3DAD" w:rsidRPr="00E65425">
              <w:rPr>
                <w:rFonts w:ascii="Times New Roman" w:hAnsi="Times New Roman" w:cs="Times New Roman"/>
                <w:sz w:val="22"/>
                <w:szCs w:val="22"/>
                <w:lang w:val="fr-FR"/>
              </w:rPr>
              <w:t xml:space="preserve">; </w:t>
            </w:r>
          </w:p>
          <w:p w14:paraId="09E98DF1" w14:textId="77777777" w:rsidR="007F3DAD" w:rsidRPr="00E65425"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p>
          <w:p w14:paraId="5FF71ABC" w14:textId="4477C6F1" w:rsidR="007F3DAD" w:rsidRPr="00E65425" w:rsidRDefault="00DE7A8A" w:rsidP="00E65425">
            <w:pPr>
              <w:pStyle w:val="NormalWeb"/>
              <w:rPr>
                <w:rFonts w:ascii="Times New Roman" w:hAnsi="Times New Roman" w:cs="Times New Roman"/>
                <w:sz w:val="22"/>
                <w:szCs w:val="22"/>
                <w:lang w:val="fr-FR"/>
              </w:rPr>
            </w:pPr>
            <w:hyperlink r:id="rId47" w:history="1">
              <w:r w:rsidR="00E65425" w:rsidRPr="00E65425">
                <w:rPr>
                  <w:rStyle w:val="Hyperlink"/>
                  <w:rFonts w:ascii="Times New Roman" w:hAnsi="Times New Roman" w:cs="Times New Roman"/>
                  <w:sz w:val="22"/>
                  <w:szCs w:val="22"/>
                  <w:lang w:val="fr-FR"/>
                </w:rPr>
                <w:t>Plan d’action pour l’égalité des sexes du CNULCD</w:t>
              </w:r>
            </w:hyperlink>
            <w:r w:rsidR="00E65425" w:rsidRPr="00E65425">
              <w:rPr>
                <w:rFonts w:ascii="Times New Roman" w:hAnsi="Times New Roman" w:cs="Times New Roman"/>
                <w:sz w:val="22"/>
                <w:szCs w:val="22"/>
                <w:lang w:val="fr-FR"/>
              </w:rPr>
              <w:t> </w:t>
            </w:r>
            <w:r w:rsidR="007F3DAD" w:rsidRPr="00E65425">
              <w:rPr>
                <w:rFonts w:ascii="Times New Roman" w:hAnsi="Times New Roman" w:cs="Times New Roman"/>
                <w:i/>
                <w:iCs/>
                <w:sz w:val="22"/>
                <w:szCs w:val="22"/>
                <w:lang w:val="fr-FR"/>
              </w:rPr>
              <w:t xml:space="preserve"> </w:t>
            </w:r>
            <w:r w:rsidR="00E65425" w:rsidRPr="00E65425">
              <w:rPr>
                <w:rFonts w:ascii="Times New Roman" w:hAnsi="Times New Roman" w:cs="Times New Roman"/>
                <w:i/>
                <w:iCs/>
                <w:sz w:val="22"/>
                <w:szCs w:val="22"/>
                <w:lang w:val="fr-FR"/>
              </w:rPr>
              <w:t>« </w:t>
            </w:r>
            <w:r w:rsidR="00E65425" w:rsidRPr="00E65425">
              <w:rPr>
                <w:rFonts w:ascii="Times New Roman" w:hAnsi="Times New Roman" w:cs="Times New Roman"/>
                <w:sz w:val="22"/>
                <w:szCs w:val="22"/>
                <w:lang w:val="fr-FR"/>
              </w:rPr>
              <w:t xml:space="preserve">Les Parties s’efforceront d’allouer des ressources à l’appui d’initiatives en faveur des femmes et de faire en sorte que leurs </w:t>
            </w:r>
            <w:r w:rsidR="007A264A" w:rsidRPr="00E65425">
              <w:rPr>
                <w:rFonts w:ascii="Times New Roman" w:hAnsi="Times New Roman" w:cs="Times New Roman"/>
                <w:sz w:val="22"/>
                <w:szCs w:val="22"/>
                <w:lang w:val="fr-FR"/>
              </w:rPr>
              <w:t>dépenses</w:t>
            </w:r>
            <w:r w:rsidR="00E65425" w:rsidRPr="00E65425">
              <w:rPr>
                <w:rFonts w:ascii="Times New Roman" w:hAnsi="Times New Roman" w:cs="Times New Roman"/>
                <w:sz w:val="22"/>
                <w:szCs w:val="22"/>
                <w:lang w:val="fr-FR"/>
              </w:rPr>
              <w:t xml:space="preserve"> </w:t>
            </w:r>
            <w:r w:rsidR="007A264A" w:rsidRPr="00E65425">
              <w:rPr>
                <w:rFonts w:ascii="Times New Roman" w:hAnsi="Times New Roman" w:cs="Times New Roman"/>
                <w:sz w:val="22"/>
                <w:szCs w:val="22"/>
                <w:lang w:val="fr-FR"/>
              </w:rPr>
              <w:t>budgétaires</w:t>
            </w:r>
            <w:r w:rsidR="00E65425" w:rsidRPr="00E65425">
              <w:rPr>
                <w:rFonts w:ascii="Times New Roman" w:hAnsi="Times New Roman" w:cs="Times New Roman"/>
                <w:sz w:val="22"/>
                <w:szCs w:val="22"/>
                <w:lang w:val="fr-FR"/>
              </w:rPr>
              <w:t xml:space="preserve"> favorisent la prise en compte de l’</w:t>
            </w:r>
            <w:r w:rsidR="007A264A" w:rsidRPr="00E65425">
              <w:rPr>
                <w:rFonts w:ascii="Times New Roman" w:hAnsi="Times New Roman" w:cs="Times New Roman"/>
                <w:sz w:val="22"/>
                <w:szCs w:val="22"/>
                <w:lang w:val="fr-FR"/>
              </w:rPr>
              <w:t>égalité</w:t>
            </w:r>
            <w:r w:rsidR="00E65425" w:rsidRPr="00E65425">
              <w:rPr>
                <w:rFonts w:ascii="Times New Roman" w:hAnsi="Times New Roman" w:cs="Times New Roman"/>
                <w:sz w:val="22"/>
                <w:szCs w:val="22"/>
                <w:lang w:val="fr-FR"/>
              </w:rPr>
              <w:t>́ et de l’autonomisation des femmes dans leurs interventions »</w:t>
            </w:r>
          </w:p>
          <w:p w14:paraId="25C98361" w14:textId="77777777" w:rsidR="007F3DAD" w:rsidRPr="00E65425" w:rsidRDefault="007F3DAD" w:rsidP="00A4524B">
            <w:pPr>
              <w:kinsoku w:val="0"/>
              <w:overflowPunct w:val="0"/>
              <w:autoSpaceDE w:val="0"/>
              <w:autoSpaceDN w:val="0"/>
              <w:adjustRightInd w:val="0"/>
              <w:snapToGrid w:val="0"/>
              <w:rPr>
                <w:rFonts w:ascii="Times New Roman" w:hAnsi="Times New Roman" w:cs="Times New Roman"/>
                <w:sz w:val="22"/>
                <w:szCs w:val="22"/>
                <w:lang w:val="fr-FR"/>
              </w:rPr>
            </w:pPr>
          </w:p>
          <w:p w14:paraId="6189D633" w14:textId="77777777" w:rsidR="00E65425" w:rsidRPr="00E65425" w:rsidRDefault="00DE7A8A" w:rsidP="00E65425">
            <w:pPr>
              <w:rPr>
                <w:rFonts w:ascii="Times New Roman" w:hAnsi="Times New Roman" w:cs="Times New Roman"/>
                <w:kern w:val="22"/>
                <w:sz w:val="22"/>
                <w:szCs w:val="22"/>
                <w:lang w:val="fr-FR"/>
              </w:rPr>
            </w:pPr>
            <w:hyperlink r:id="rId48" w:history="1">
              <w:r w:rsidR="00E65425" w:rsidRPr="00E65425">
                <w:rPr>
                  <w:rStyle w:val="Hyperlink"/>
                  <w:rFonts w:ascii="Times New Roman" w:hAnsi="Times New Roman" w:cs="Times New Roman"/>
                  <w:kern w:val="22"/>
                  <w:sz w:val="22"/>
                  <w:szCs w:val="22"/>
                  <w:lang w:val="fr-FR"/>
                </w:rPr>
                <w:t>UNFCC Plan d’action en faveur de l’égalité des sexes</w:t>
              </w:r>
            </w:hyperlink>
            <w:r w:rsidR="00E65425" w:rsidRPr="00E65425">
              <w:rPr>
                <w:rFonts w:ascii="Times New Roman" w:hAnsi="Times New Roman" w:cs="Times New Roman"/>
                <w:kern w:val="22"/>
                <w:sz w:val="22"/>
                <w:szCs w:val="22"/>
                <w:lang w:val="fr-FR"/>
              </w:rPr>
              <w:t> </w:t>
            </w:r>
          </w:p>
          <w:p w14:paraId="2D14C2F5" w14:textId="77777777" w:rsidR="007F3DAD" w:rsidRPr="007A264A"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r w:rsidRPr="00E34CB9">
              <w:rPr>
                <w:rFonts w:ascii="Times New Roman" w:hAnsi="Times New Roman" w:cs="Times New Roman"/>
                <w:sz w:val="22"/>
                <w:szCs w:val="22"/>
                <w:lang w:val="en-US"/>
              </w:rPr>
              <w:t>“D</w:t>
            </w:r>
            <w:r w:rsidRPr="007A264A">
              <w:rPr>
                <w:rFonts w:ascii="Times New Roman" w:hAnsi="Times New Roman" w:cs="Times New Roman"/>
                <w:sz w:val="22"/>
                <w:szCs w:val="22"/>
                <w:lang w:val="en-US"/>
              </w:rPr>
              <w:t>.1 Share experience and support capacity-building on gender budgeting, including on the integration of gender-responsive budgeting into national budgets to advance gender-responsive [climate] policies, plans, strategies and action, as appropriate”</w:t>
            </w:r>
          </w:p>
          <w:p w14:paraId="1087EAB4" w14:textId="77777777" w:rsidR="007F3DAD" w:rsidRPr="007A264A"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14:paraId="4943A99F" w14:textId="77777777" w:rsidR="007F3DAD" w:rsidRPr="007A264A"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r w:rsidRPr="007A264A">
              <w:rPr>
                <w:rFonts w:ascii="Times New Roman" w:hAnsi="Times New Roman" w:cs="Times New Roman"/>
                <w:sz w:val="22"/>
                <w:szCs w:val="22"/>
                <w:lang w:val="en-US"/>
              </w:rPr>
              <w:t>“D.2 Raise awareness of the financial and technical support available for promoting the strengthening of gender integration into [climate] policies, plans, strategies and action, as appropriate, including good practices to facilitate access to [climate] finance for grass-roots women’s organizations and indigenous peoples and local communities”</w:t>
            </w:r>
          </w:p>
          <w:p w14:paraId="43CF1560" w14:textId="77777777" w:rsidR="007F3DAD" w:rsidRPr="00E34CB9" w:rsidRDefault="007F3DAD" w:rsidP="00A4524B">
            <w:pPr>
              <w:kinsoku w:val="0"/>
              <w:overflowPunct w:val="0"/>
              <w:autoSpaceDE w:val="0"/>
              <w:autoSpaceDN w:val="0"/>
              <w:adjustRightInd w:val="0"/>
              <w:snapToGrid w:val="0"/>
              <w:rPr>
                <w:rFonts w:ascii="Times New Roman" w:hAnsi="Times New Roman" w:cs="Times New Roman"/>
                <w:sz w:val="22"/>
                <w:szCs w:val="22"/>
                <w:lang w:val="en-US"/>
              </w:rPr>
            </w:pPr>
          </w:p>
          <w:p w14:paraId="071F8F17" w14:textId="77777777" w:rsidR="00E65425" w:rsidRPr="00E65425" w:rsidRDefault="00DE7A8A" w:rsidP="00E65425">
            <w:pPr>
              <w:rPr>
                <w:rFonts w:ascii="Times New Roman" w:hAnsi="Times New Roman" w:cs="Times New Roman"/>
                <w:kern w:val="22"/>
                <w:sz w:val="22"/>
                <w:szCs w:val="22"/>
                <w:lang w:val="fr-FR"/>
              </w:rPr>
            </w:pPr>
            <w:hyperlink r:id="rId49" w:history="1">
              <w:r w:rsidR="00E65425" w:rsidRPr="00E65425">
                <w:rPr>
                  <w:rStyle w:val="Hyperlink"/>
                  <w:rFonts w:ascii="Times New Roman" w:hAnsi="Times New Roman" w:cs="Times New Roman"/>
                  <w:sz w:val="22"/>
                  <w:szCs w:val="22"/>
                  <w:lang w:val="fr-FR"/>
                </w:rPr>
                <w:t>Programme d’action d’Addis-Abeba</w:t>
              </w:r>
            </w:hyperlink>
            <w:r w:rsidR="00E65425" w:rsidRPr="00E65425">
              <w:rPr>
                <w:rFonts w:ascii="Times New Roman" w:hAnsi="Times New Roman" w:cs="Times New Roman"/>
                <w:kern w:val="22"/>
                <w:sz w:val="22"/>
                <w:szCs w:val="22"/>
                <w:lang w:val="fr-FR"/>
              </w:rPr>
              <w:t xml:space="preserve"> para. 30 </w:t>
            </w:r>
          </w:p>
          <w:p w14:paraId="473927BE" w14:textId="3F906F3E" w:rsidR="007F3DAD" w:rsidRPr="00E65425" w:rsidRDefault="00E65425" w:rsidP="00E65425">
            <w:pPr>
              <w:kinsoku w:val="0"/>
              <w:overflowPunct w:val="0"/>
              <w:autoSpaceDE w:val="0"/>
              <w:autoSpaceDN w:val="0"/>
              <w:adjustRightInd w:val="0"/>
              <w:snapToGrid w:val="0"/>
              <w:jc w:val="both"/>
              <w:rPr>
                <w:rFonts w:ascii="Times New Roman" w:hAnsi="Times New Roman" w:cs="Times New Roman"/>
                <w:sz w:val="22"/>
                <w:szCs w:val="22"/>
                <w:lang w:val="fr-FR"/>
              </w:rPr>
            </w:pPr>
            <w:r w:rsidRPr="00E65425">
              <w:rPr>
                <w:rFonts w:ascii="Times New Roman" w:hAnsi="Times New Roman" w:cs="Times New Roman"/>
                <w:kern w:val="22"/>
                <w:sz w:val="22"/>
                <w:szCs w:val="22"/>
                <w:lang w:val="fr-FR"/>
              </w:rPr>
              <w:t>« </w:t>
            </w:r>
            <w:r w:rsidRPr="00E65425">
              <w:rPr>
                <w:rFonts w:ascii="Times New Roman" w:hAnsi="Times New Roman" w:cs="Times New Roman"/>
                <w:sz w:val="22"/>
                <w:szCs w:val="22"/>
                <w:lang w:val="fr-FR"/>
              </w:rPr>
              <w:t>Nous augmenterons la transparence et la participation égale des femmes et des hommes à la budgétisation et encouragerons une budgétisation et un suivi (…) »</w:t>
            </w:r>
          </w:p>
        </w:tc>
        <w:tc>
          <w:tcPr>
            <w:tcW w:w="992" w:type="dxa"/>
            <w:tcMar>
              <w:top w:w="57" w:type="dxa"/>
              <w:left w:w="57" w:type="dxa"/>
              <w:bottom w:w="57" w:type="dxa"/>
              <w:right w:w="57" w:type="dxa"/>
            </w:tcMar>
          </w:tcPr>
          <w:p w14:paraId="76B68042" w14:textId="1CC64E1C" w:rsidR="007F3DAD" w:rsidRPr="003173E1" w:rsidRDefault="00CA588F" w:rsidP="00A4524B">
            <w:pPr>
              <w:kinsoku w:val="0"/>
              <w:overflowPunct w:val="0"/>
              <w:autoSpaceDE w:val="0"/>
              <w:autoSpaceDN w:val="0"/>
              <w:adjustRightInd w:val="0"/>
              <w:snapToGrid w:val="0"/>
              <w:jc w:val="center"/>
              <w:rPr>
                <w:rFonts w:ascii="Times New Roman" w:hAnsi="Times New Roman" w:cs="Times New Roman"/>
                <w:sz w:val="22"/>
                <w:szCs w:val="22"/>
                <w:lang w:val="en-GB"/>
              </w:rPr>
            </w:pPr>
            <w:r w:rsidRPr="003173E1">
              <w:rPr>
                <w:rFonts w:ascii="Times New Roman" w:hAnsi="Times New Roman" w:cs="Times New Roman"/>
                <w:sz w:val="22"/>
                <w:szCs w:val="22"/>
                <w:lang w:val="en-GB"/>
              </w:rPr>
              <w:t>A14</w:t>
            </w:r>
          </w:p>
        </w:tc>
      </w:tr>
    </w:tbl>
    <w:p w14:paraId="6EA54785" w14:textId="77777777" w:rsidR="008177BF" w:rsidRPr="00C61A91" w:rsidRDefault="008177BF" w:rsidP="00BE5D61">
      <w:pPr>
        <w:suppressLineNumbers/>
        <w:suppressAutoHyphens/>
        <w:kinsoku w:val="0"/>
        <w:overflowPunct w:val="0"/>
        <w:autoSpaceDE w:val="0"/>
        <w:autoSpaceDN w:val="0"/>
        <w:adjustRightInd w:val="0"/>
        <w:snapToGrid w:val="0"/>
        <w:jc w:val="center"/>
        <w:rPr>
          <w:snapToGrid w:val="0"/>
          <w:kern w:val="22"/>
          <w:sz w:val="22"/>
          <w:szCs w:val="22"/>
          <w:lang w:val="en-GB"/>
        </w:rPr>
      </w:pPr>
    </w:p>
    <w:p w14:paraId="3BA84D81" w14:textId="646AC21A" w:rsidR="001D613E" w:rsidRPr="00C61A91" w:rsidRDefault="008777B8" w:rsidP="00A4524B">
      <w:pPr>
        <w:suppressLineNumbers/>
        <w:suppressAutoHyphens/>
        <w:kinsoku w:val="0"/>
        <w:overflowPunct w:val="0"/>
        <w:autoSpaceDE w:val="0"/>
        <w:autoSpaceDN w:val="0"/>
        <w:adjustRightInd w:val="0"/>
        <w:snapToGrid w:val="0"/>
        <w:jc w:val="center"/>
        <w:rPr>
          <w:snapToGrid w:val="0"/>
          <w:kern w:val="22"/>
          <w:sz w:val="22"/>
          <w:szCs w:val="22"/>
          <w:lang w:val="en-GB"/>
        </w:rPr>
      </w:pPr>
      <w:r w:rsidRPr="00C61A91">
        <w:rPr>
          <w:snapToGrid w:val="0"/>
          <w:kern w:val="22"/>
          <w:sz w:val="22"/>
          <w:szCs w:val="22"/>
          <w:lang w:val="en-GB"/>
        </w:rPr>
        <w:t>__________</w:t>
      </w:r>
    </w:p>
    <w:sectPr w:rsidR="001D613E" w:rsidRPr="00C61A91" w:rsidSect="00414B14">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BA1E3" w14:textId="77777777" w:rsidR="00B01C1D" w:rsidRDefault="00B01C1D">
      <w:r>
        <w:separator/>
      </w:r>
    </w:p>
  </w:endnote>
  <w:endnote w:type="continuationSeparator" w:id="0">
    <w:p w14:paraId="4BDF8049" w14:textId="77777777" w:rsidR="00B01C1D" w:rsidRDefault="00B01C1D">
      <w:r>
        <w:continuationSeparator/>
      </w:r>
    </w:p>
  </w:endnote>
  <w:endnote w:type="continuationNotice" w:id="1">
    <w:p w14:paraId="0DC7E7D5" w14:textId="77777777" w:rsidR="00B01C1D" w:rsidRDefault="00B01C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4F17" w14:textId="77777777" w:rsidR="00986617" w:rsidRPr="00596DC8" w:rsidRDefault="00986617" w:rsidP="006F4060">
    <w:pPr>
      <w:pStyle w:val="Footer"/>
      <w:tabs>
        <w:tab w:val="clear" w:pos="4320"/>
        <w:tab w:val="clear" w:pos="8640"/>
      </w:tabs>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A64E" w14:textId="77777777" w:rsidR="00C52BC8" w:rsidRDefault="00C52B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D8732" w14:textId="77777777" w:rsidR="00986617" w:rsidRPr="00596DC8" w:rsidRDefault="00986617" w:rsidP="00596DC8">
    <w:pPr>
      <w:pStyle w:val="Footer"/>
      <w:tabs>
        <w:tab w:val="clear" w:pos="4320"/>
        <w:tab w:val="clear" w:pos="8640"/>
      </w:tabs>
      <w:rPr>
        <w:noProof/>
        <w:sz w:val="22"/>
        <w:szCs w:val="2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ADAE4" w14:textId="77777777" w:rsidR="00B01C1D" w:rsidRDefault="00B01C1D">
      <w:r>
        <w:separator/>
      </w:r>
    </w:p>
  </w:footnote>
  <w:footnote w:type="continuationSeparator" w:id="0">
    <w:p w14:paraId="36505651" w14:textId="77777777" w:rsidR="00B01C1D" w:rsidRDefault="00B01C1D">
      <w:r>
        <w:continuationSeparator/>
      </w:r>
    </w:p>
  </w:footnote>
  <w:footnote w:type="continuationNotice" w:id="1">
    <w:p w14:paraId="464A9CE3" w14:textId="77777777" w:rsidR="00B01C1D" w:rsidRDefault="00B01C1D"/>
  </w:footnote>
  <w:footnote w:id="2">
    <w:p w14:paraId="35D48E7E" w14:textId="04410B0E" w:rsidR="00986617" w:rsidRPr="00CD5091" w:rsidRDefault="00986617" w:rsidP="00CD5091">
      <w:pPr>
        <w:pStyle w:val="FootnoteText"/>
        <w:suppressLineNumbers/>
        <w:tabs>
          <w:tab w:val="left" w:pos="5878"/>
        </w:tabs>
        <w:suppressAutoHyphens/>
        <w:kinsoku w:val="0"/>
        <w:overflowPunct w:val="0"/>
        <w:autoSpaceDE w:val="0"/>
        <w:autoSpaceDN w:val="0"/>
        <w:ind w:firstLine="0"/>
        <w:rPr>
          <w:kern w:val="18"/>
          <w:szCs w:val="18"/>
          <w:lang w:val="en-GB"/>
        </w:rPr>
      </w:pPr>
      <w:r w:rsidRPr="00CD5091">
        <w:rPr>
          <w:rStyle w:val="FootnoteReference"/>
          <w:kern w:val="18"/>
          <w:szCs w:val="18"/>
          <w:u w:val="none"/>
          <w:lang w:val="en-GB"/>
        </w:rPr>
        <w:t>*</w:t>
      </w:r>
      <w:r w:rsidRPr="00CD5091">
        <w:rPr>
          <w:kern w:val="18"/>
          <w:szCs w:val="18"/>
          <w:lang w:val="en-GB"/>
        </w:rPr>
        <w:t xml:space="preserve"> CBD/SBI/3/1.</w:t>
      </w:r>
      <w:r w:rsidR="00CD5091" w:rsidRPr="00CD5091">
        <w:rPr>
          <w:kern w:val="18"/>
          <w:szCs w:val="18"/>
          <w:lang w:val="en-GB"/>
        </w:rPr>
        <w:tab/>
      </w:r>
    </w:p>
  </w:footnote>
  <w:footnote w:id="3">
    <w:p w14:paraId="3990AD01" w14:textId="0F1A7675" w:rsidR="007E28DE" w:rsidRPr="00234ABC" w:rsidRDefault="007E28DE" w:rsidP="00067B37">
      <w:pPr>
        <w:rPr>
          <w:sz w:val="18"/>
          <w:szCs w:val="18"/>
          <w:vertAlign w:val="superscript"/>
          <w:lang w:val="en-GB"/>
        </w:rPr>
      </w:pPr>
      <w:r w:rsidRPr="00067B37">
        <w:rPr>
          <w:rStyle w:val="FootnoteReference"/>
          <w:u w:val="none"/>
          <w:vertAlign w:val="superscript"/>
        </w:rPr>
        <w:footnoteRef/>
      </w:r>
      <w:r w:rsidRPr="00067B37">
        <w:rPr>
          <w:vertAlign w:val="superscript"/>
        </w:rPr>
        <w:t xml:space="preserve"> </w:t>
      </w:r>
      <w:hyperlink r:id="rId1" w:history="1">
        <w:r w:rsidR="00234ABC" w:rsidRPr="00234ABC">
          <w:rPr>
            <w:rStyle w:val="Hyperlink"/>
            <w:kern w:val="18"/>
            <w:sz w:val="18"/>
            <w:szCs w:val="18"/>
            <w:lang w:val="en-GB"/>
          </w:rPr>
          <w:t>https://www.cbd.int/doc/notifications/2020/ntf-2020-055-gender-en.pdf</w:t>
        </w:r>
      </w:hyperlink>
    </w:p>
  </w:footnote>
  <w:footnote w:id="4">
    <w:p w14:paraId="067AD836" w14:textId="0CF11050" w:rsidR="007E28DE" w:rsidRPr="00234ABC" w:rsidRDefault="007E28DE" w:rsidP="00234ABC">
      <w:pPr>
        <w:pStyle w:val="FootnoteText"/>
        <w:suppressLineNumbers/>
        <w:suppressAutoHyphens/>
        <w:kinsoku w:val="0"/>
        <w:overflowPunct w:val="0"/>
        <w:autoSpaceDE w:val="0"/>
        <w:autoSpaceDN w:val="0"/>
        <w:ind w:firstLine="0"/>
        <w:rPr>
          <w:kern w:val="18"/>
          <w:szCs w:val="18"/>
          <w:lang w:val="en-GB"/>
        </w:rPr>
      </w:pPr>
      <w:r w:rsidRPr="00234ABC">
        <w:rPr>
          <w:rStyle w:val="FootnoteReference"/>
          <w:szCs w:val="18"/>
          <w:u w:val="none"/>
          <w:vertAlign w:val="superscript"/>
        </w:rPr>
        <w:footnoteRef/>
      </w:r>
      <w:r w:rsidRPr="00234ABC">
        <w:rPr>
          <w:szCs w:val="18"/>
          <w:vertAlign w:val="superscript"/>
        </w:rPr>
        <w:t xml:space="preserve"> </w:t>
      </w:r>
      <w:r w:rsidR="00234ABC" w:rsidRPr="00234ABC">
        <w:rPr>
          <w:rStyle w:val="Hyperlink"/>
          <w:kern w:val="18"/>
          <w:szCs w:val="18"/>
          <w:lang w:val="en-GB"/>
        </w:rPr>
        <w:t>https://www.cbd.int/doc/notifications/2021/ntf-2021-014-gender-en.pdf</w:t>
      </w:r>
    </w:p>
  </w:footnote>
  <w:footnote w:id="5">
    <w:p w14:paraId="1E70373D" w14:textId="5E70C55B" w:rsidR="007E28DE" w:rsidRPr="00E34CB9" w:rsidRDefault="007E28DE" w:rsidP="00067B37">
      <w:pPr>
        <w:rPr>
          <w:lang w:val="fr-FR"/>
        </w:rPr>
      </w:pPr>
      <w:r w:rsidRPr="00067B37">
        <w:rPr>
          <w:rStyle w:val="FootnoteReference"/>
          <w:u w:val="none"/>
          <w:vertAlign w:val="superscript"/>
        </w:rPr>
        <w:footnoteRef/>
      </w:r>
      <w:r w:rsidRPr="00E34CB9">
        <w:rPr>
          <w:lang w:val="fr-FR"/>
        </w:rPr>
        <w:t xml:space="preserve"> </w:t>
      </w:r>
      <w:r w:rsidR="004A4C1D" w:rsidRPr="00E34CB9">
        <w:rPr>
          <w:sz w:val="18"/>
          <w:szCs w:val="18"/>
          <w:lang w:val="fr-FR"/>
        </w:rPr>
        <w:t xml:space="preserve">Notification No. </w:t>
      </w:r>
      <w:hyperlink r:id="rId2" w:history="1">
        <w:r w:rsidR="004A4C1D" w:rsidRPr="00E34CB9">
          <w:rPr>
            <w:rStyle w:val="Hyperlink"/>
            <w:sz w:val="18"/>
            <w:szCs w:val="18"/>
            <w:lang w:val="fr-FR"/>
          </w:rPr>
          <w:t>2021-014</w:t>
        </w:r>
      </w:hyperlink>
      <w:r w:rsidR="004A4C1D" w:rsidRPr="00E34CB9">
        <w:rPr>
          <w:sz w:val="18"/>
          <w:szCs w:val="18"/>
          <w:lang w:val="fr-FR"/>
        </w:rPr>
        <w:t xml:space="preserve">. </w:t>
      </w:r>
      <w:r w:rsidR="00234ABC" w:rsidRPr="00E34CB9">
        <w:rPr>
          <w:sz w:val="18"/>
          <w:szCs w:val="18"/>
          <w:lang w:val="fr-FR"/>
        </w:rPr>
        <w:t xml:space="preserve"> </w:t>
      </w:r>
    </w:p>
  </w:footnote>
  <w:footnote w:id="6">
    <w:p w14:paraId="7180A489" w14:textId="116C511D" w:rsidR="007E28DE" w:rsidRPr="00E34CB9" w:rsidRDefault="007E28DE" w:rsidP="00354448">
      <w:pPr>
        <w:rPr>
          <w:sz w:val="18"/>
          <w:szCs w:val="18"/>
          <w:vertAlign w:val="superscript"/>
          <w:lang w:val="fr-FR"/>
        </w:rPr>
      </w:pPr>
      <w:r w:rsidRPr="00354448">
        <w:rPr>
          <w:rStyle w:val="FootnoteReference"/>
          <w:u w:val="none"/>
          <w:vertAlign w:val="superscript"/>
        </w:rPr>
        <w:footnoteRef/>
      </w:r>
      <w:r w:rsidRPr="00E64A43">
        <w:rPr>
          <w:vertAlign w:val="superscript"/>
          <w:lang w:val="fr-FR"/>
        </w:rPr>
        <w:t xml:space="preserve"> </w:t>
      </w:r>
      <w:r w:rsidR="00097F4E" w:rsidRPr="00097F4E">
        <w:rPr>
          <w:sz w:val="18"/>
          <w:szCs w:val="18"/>
          <w:lang w:val="fr-FR"/>
        </w:rPr>
        <w:t xml:space="preserve">Ces principes sont présentés comme des mesures visant à garantir la mise en œuvre effective du plan d'action pour l'égalité </w:t>
      </w:r>
      <w:r w:rsidR="00E64A43">
        <w:rPr>
          <w:sz w:val="18"/>
          <w:szCs w:val="18"/>
          <w:lang w:val="fr-FR"/>
        </w:rPr>
        <w:t>entre les</w:t>
      </w:r>
      <w:r w:rsidR="00097F4E" w:rsidRPr="00097F4E">
        <w:rPr>
          <w:sz w:val="18"/>
          <w:szCs w:val="18"/>
          <w:lang w:val="fr-FR"/>
        </w:rPr>
        <w:t xml:space="preserve"> sexes </w:t>
      </w:r>
      <w:r w:rsidR="00E64A43">
        <w:rPr>
          <w:sz w:val="18"/>
          <w:szCs w:val="18"/>
          <w:lang w:val="fr-FR"/>
        </w:rPr>
        <w:t>pour l’</w:t>
      </w:r>
      <w:r w:rsidR="00097F4E" w:rsidRPr="00097F4E">
        <w:rPr>
          <w:sz w:val="18"/>
          <w:szCs w:val="18"/>
          <w:lang w:val="fr-FR"/>
        </w:rPr>
        <w:t>après</w:t>
      </w:r>
      <w:r w:rsidR="00E64A43">
        <w:rPr>
          <w:sz w:val="18"/>
          <w:szCs w:val="18"/>
          <w:lang w:val="fr-FR"/>
        </w:rPr>
        <w:t>-</w:t>
      </w:r>
      <w:r w:rsidR="00097F4E" w:rsidRPr="00097F4E">
        <w:rPr>
          <w:sz w:val="18"/>
          <w:szCs w:val="18"/>
          <w:lang w:val="fr-FR"/>
        </w:rPr>
        <w:t>2020. Le plan étant destiné à permettre la mise en œuvre du cadre mondial pour la biodiversité post-2020 en tenant compte de la dimension de genre, les principes proposés peuvent également être considérés comme pertinents pour la mise en œuvre de ce cadre.</w:t>
      </w:r>
    </w:p>
  </w:footnote>
  <w:footnote w:id="7">
    <w:p w14:paraId="77B06AD5" w14:textId="77777777" w:rsidR="00F9461B" w:rsidRPr="00F44C38" w:rsidRDefault="007E28DE" w:rsidP="00F9461B">
      <w:pPr>
        <w:rPr>
          <w:color w:val="0000FF"/>
          <w:kern w:val="22"/>
          <w:sz w:val="22"/>
          <w:szCs w:val="22"/>
          <w:u w:val="single"/>
          <w:lang w:val="fr-FR"/>
        </w:rPr>
      </w:pPr>
      <w:r w:rsidRPr="00097F4E">
        <w:rPr>
          <w:rStyle w:val="FootnoteReference"/>
          <w:szCs w:val="18"/>
          <w:u w:val="none"/>
          <w:vertAlign w:val="superscript"/>
        </w:rPr>
        <w:footnoteRef/>
      </w:r>
      <w:r w:rsidRPr="00F9461B">
        <w:rPr>
          <w:sz w:val="22"/>
          <w:szCs w:val="22"/>
          <w:lang w:val="fr-FR"/>
        </w:rPr>
        <w:t xml:space="preserve"> </w:t>
      </w:r>
      <w:hyperlink r:id="rId3" w:history="1">
        <w:r w:rsidR="00F9461B" w:rsidRPr="00F9461B">
          <w:rPr>
            <w:rStyle w:val="Hyperlink"/>
            <w:kern w:val="22"/>
            <w:sz w:val="18"/>
            <w:szCs w:val="18"/>
            <w:lang w:val="fr-FR"/>
          </w:rPr>
          <w:t>CEDAW Recommandation générale n°34 (2016) sur les droits des femmes rurales</w:t>
        </w:r>
      </w:hyperlink>
    </w:p>
    <w:p w14:paraId="5A2EA792" w14:textId="45FF5D66" w:rsidR="007E28DE" w:rsidRPr="00F9461B" w:rsidRDefault="007E28DE" w:rsidP="00354448">
      <w:pPr>
        <w:rPr>
          <w:lang w:val="fr-FR"/>
        </w:rPr>
      </w:pPr>
    </w:p>
  </w:footnote>
  <w:footnote w:id="8">
    <w:p w14:paraId="34A7EB7F" w14:textId="3FAC382C" w:rsidR="007E28DE" w:rsidRPr="00F9461B" w:rsidRDefault="007E28DE" w:rsidP="00354448">
      <w:pPr>
        <w:rPr>
          <w:vertAlign w:val="superscript"/>
          <w:lang w:val="en-US"/>
        </w:rPr>
      </w:pPr>
      <w:r w:rsidRPr="00354448">
        <w:rPr>
          <w:rStyle w:val="FootnoteReference"/>
          <w:u w:val="none"/>
          <w:vertAlign w:val="superscript"/>
        </w:rPr>
        <w:footnoteRef/>
      </w:r>
      <w:r w:rsidRPr="00F9461B">
        <w:rPr>
          <w:vertAlign w:val="superscript"/>
          <w:lang w:val="en-US"/>
        </w:rPr>
        <w:t xml:space="preserve"> </w:t>
      </w:r>
      <w:r w:rsidR="00F9461B" w:rsidRPr="00F9461B">
        <w:rPr>
          <w:kern w:val="18"/>
          <w:sz w:val="18"/>
          <w:szCs w:val="18"/>
          <w:lang w:val="en-GB"/>
        </w:rPr>
        <w:t xml:space="preserve">FAO (2018), </w:t>
      </w:r>
      <w:r w:rsidR="00F9461B" w:rsidRPr="00F9461B">
        <w:rPr>
          <w:i/>
          <w:iCs/>
          <w:kern w:val="18"/>
          <w:sz w:val="18"/>
          <w:szCs w:val="18"/>
          <w:lang w:val="en-GB"/>
        </w:rPr>
        <w:t>The Gender Gap in Land Rights</w:t>
      </w:r>
      <w:r w:rsidR="00F9461B" w:rsidRPr="00F9461B">
        <w:rPr>
          <w:kern w:val="18"/>
          <w:sz w:val="18"/>
          <w:szCs w:val="18"/>
          <w:lang w:val="en-GB"/>
        </w:rPr>
        <w:t>, http://www.fao.org/3/I8796EN/i8796en.pdf</w:t>
      </w:r>
    </w:p>
  </w:footnote>
  <w:footnote w:id="9">
    <w:p w14:paraId="4942F16D" w14:textId="13B44D17" w:rsidR="007E28DE" w:rsidRPr="00F9461B" w:rsidRDefault="007E28DE" w:rsidP="00354448">
      <w:pPr>
        <w:rPr>
          <w:vertAlign w:val="superscript"/>
          <w:lang w:val="en-US"/>
        </w:rPr>
      </w:pPr>
      <w:r w:rsidRPr="00354448">
        <w:rPr>
          <w:rStyle w:val="FootnoteReference"/>
          <w:u w:val="none"/>
          <w:vertAlign w:val="superscript"/>
        </w:rPr>
        <w:footnoteRef/>
      </w:r>
      <w:r w:rsidRPr="00F9461B">
        <w:rPr>
          <w:vertAlign w:val="superscript"/>
          <w:lang w:val="en-US"/>
        </w:rPr>
        <w:t xml:space="preserve"> </w:t>
      </w:r>
      <w:r w:rsidR="00F9461B" w:rsidRPr="00F9461B">
        <w:rPr>
          <w:kern w:val="18"/>
          <w:sz w:val="18"/>
          <w:szCs w:val="18"/>
          <w:lang w:val="en-GB"/>
        </w:rPr>
        <w:t xml:space="preserve">OECD (2019), SIGI 2019 Global Report: Transforming Challenges into Opportunities, </w:t>
      </w:r>
      <w:r w:rsidR="00F9461B" w:rsidRPr="00F9461B">
        <w:rPr>
          <w:i/>
          <w:iCs/>
          <w:kern w:val="18"/>
          <w:sz w:val="18"/>
          <w:szCs w:val="18"/>
          <w:lang w:val="en-GB"/>
        </w:rPr>
        <w:t>Social Institutions and Gender Index</w:t>
      </w:r>
      <w:r w:rsidR="00F9461B" w:rsidRPr="00F9461B">
        <w:rPr>
          <w:kern w:val="18"/>
          <w:sz w:val="18"/>
          <w:szCs w:val="18"/>
          <w:lang w:val="en-GB"/>
        </w:rPr>
        <w:t xml:space="preserve">, </w:t>
      </w:r>
      <w:hyperlink r:id="rId4" w:history="1">
        <w:r w:rsidR="00F9461B" w:rsidRPr="00F9461B">
          <w:rPr>
            <w:rStyle w:val="Hyperlink"/>
            <w:kern w:val="18"/>
            <w:sz w:val="18"/>
            <w:szCs w:val="18"/>
            <w:shd w:val="clear" w:color="auto" w:fill="FFFFFF"/>
            <w:lang w:val="en-GB"/>
          </w:rPr>
          <w:t>https://doi.org/10.1787/bc56d212-en</w:t>
        </w:r>
      </w:hyperlink>
    </w:p>
  </w:footnote>
  <w:footnote w:id="10">
    <w:p w14:paraId="569C8E20" w14:textId="36050228" w:rsidR="007E28DE" w:rsidRPr="00947918" w:rsidRDefault="007E28DE" w:rsidP="00354448">
      <w:pPr>
        <w:rPr>
          <w:sz w:val="18"/>
          <w:szCs w:val="18"/>
          <w:lang w:val="en-US"/>
        </w:rPr>
      </w:pPr>
      <w:r w:rsidRPr="00947918">
        <w:rPr>
          <w:rStyle w:val="FootnoteReference"/>
          <w:szCs w:val="18"/>
          <w:u w:val="none"/>
          <w:vertAlign w:val="superscript"/>
        </w:rPr>
        <w:footnoteRef/>
      </w:r>
      <w:r w:rsidR="004139B7" w:rsidRPr="00947918">
        <w:rPr>
          <w:sz w:val="18"/>
          <w:szCs w:val="18"/>
          <w:lang w:val="en-US"/>
        </w:rPr>
        <w:t xml:space="preserve"> </w:t>
      </w:r>
      <w:r w:rsidR="00F9461B" w:rsidRPr="00947918">
        <w:rPr>
          <w:kern w:val="18"/>
          <w:sz w:val="18"/>
          <w:szCs w:val="18"/>
          <w:lang w:val="en-GB"/>
        </w:rPr>
        <w:t xml:space="preserve">CBD (2019), </w:t>
      </w:r>
      <w:r w:rsidR="00F9461B" w:rsidRPr="00947918">
        <w:rPr>
          <w:i/>
          <w:iCs/>
          <w:kern w:val="18"/>
          <w:sz w:val="18"/>
          <w:szCs w:val="18"/>
          <w:lang w:val="en-GB"/>
        </w:rPr>
        <w:t>Addressing Gender Issues and Actions in Biodiversity Objectives</w:t>
      </w:r>
      <w:r w:rsidR="00F9461B" w:rsidRPr="00947918">
        <w:rPr>
          <w:kern w:val="18"/>
          <w:sz w:val="18"/>
          <w:szCs w:val="18"/>
          <w:lang w:val="en-GB"/>
        </w:rPr>
        <w:t xml:space="preserve">, https://www.cbd.int/gender/doc/cbd-towards2020-gender_integration-en.pdf </w:t>
      </w:r>
    </w:p>
  </w:footnote>
  <w:footnote w:id="11">
    <w:p w14:paraId="527BF7C9" w14:textId="55737C10" w:rsidR="007E28DE" w:rsidRPr="00947918" w:rsidRDefault="007E28DE" w:rsidP="00C63DD1">
      <w:pPr>
        <w:rPr>
          <w:sz w:val="18"/>
          <w:szCs w:val="18"/>
          <w:vertAlign w:val="superscript"/>
          <w:lang w:val="en-US"/>
        </w:rPr>
      </w:pPr>
      <w:r w:rsidRPr="00947918">
        <w:rPr>
          <w:rStyle w:val="FootnoteReference"/>
          <w:szCs w:val="18"/>
          <w:u w:val="none"/>
          <w:vertAlign w:val="superscript"/>
        </w:rPr>
        <w:footnoteRef/>
      </w:r>
      <w:r w:rsidRPr="00947918">
        <w:rPr>
          <w:sz w:val="18"/>
          <w:szCs w:val="18"/>
          <w:vertAlign w:val="superscript"/>
          <w:lang w:val="en-US"/>
        </w:rPr>
        <w:t xml:space="preserve"> </w:t>
      </w:r>
      <w:r w:rsidR="004139B7" w:rsidRPr="005F7492">
        <w:rPr>
          <w:sz w:val="18"/>
          <w:szCs w:val="18"/>
          <w:lang w:val="en-US"/>
        </w:rPr>
        <w:t>Ibid.</w:t>
      </w:r>
      <w:r w:rsidR="004139B7" w:rsidRPr="00947918">
        <w:rPr>
          <w:sz w:val="18"/>
          <w:szCs w:val="18"/>
          <w:vertAlign w:val="superscript"/>
          <w:lang w:val="en-US"/>
        </w:rPr>
        <w:t xml:space="preserve"> </w:t>
      </w:r>
    </w:p>
  </w:footnote>
  <w:footnote w:id="12">
    <w:p w14:paraId="1DB37E66" w14:textId="2EBCA12C" w:rsidR="007E28DE" w:rsidRPr="00947918" w:rsidRDefault="007E28DE" w:rsidP="004139B7">
      <w:pPr>
        <w:pStyle w:val="FootnoteText"/>
        <w:suppressLineNumbers/>
        <w:suppressAutoHyphens/>
        <w:kinsoku w:val="0"/>
        <w:overflowPunct w:val="0"/>
        <w:autoSpaceDE w:val="0"/>
        <w:autoSpaceDN w:val="0"/>
        <w:ind w:firstLine="0"/>
        <w:rPr>
          <w:kern w:val="18"/>
          <w:szCs w:val="18"/>
          <w:lang w:val="en-GB"/>
        </w:rPr>
      </w:pPr>
      <w:r w:rsidRPr="00947918">
        <w:rPr>
          <w:rStyle w:val="FootnoteReference"/>
          <w:szCs w:val="18"/>
          <w:u w:val="none"/>
          <w:vertAlign w:val="superscript"/>
        </w:rPr>
        <w:footnoteRef/>
      </w:r>
      <w:r w:rsidRPr="00947918">
        <w:rPr>
          <w:szCs w:val="18"/>
          <w:vertAlign w:val="superscript"/>
          <w:lang w:val="en-US"/>
        </w:rPr>
        <w:t xml:space="preserve"> </w:t>
      </w:r>
      <w:bookmarkStart w:id="1" w:name="_Hlk70346668"/>
      <w:r w:rsidR="004139B7" w:rsidRPr="00947918">
        <w:rPr>
          <w:kern w:val="18"/>
          <w:szCs w:val="18"/>
          <w:lang w:val="en-GB"/>
        </w:rPr>
        <w:t xml:space="preserve">FAO (2016), Sustainable Wildlife Management and Gender, </w:t>
      </w:r>
      <w:r w:rsidR="004139B7" w:rsidRPr="00947918">
        <w:rPr>
          <w:i/>
          <w:iCs/>
          <w:kern w:val="18"/>
          <w:szCs w:val="18"/>
          <w:lang w:val="en-GB"/>
        </w:rPr>
        <w:t>CPW Factsheet,</w:t>
      </w:r>
      <w:r w:rsidR="004139B7" w:rsidRPr="00947918">
        <w:rPr>
          <w:kern w:val="18"/>
          <w:szCs w:val="18"/>
          <w:lang w:val="en-GB"/>
        </w:rPr>
        <w:t xml:space="preserve"> </w:t>
      </w:r>
      <w:hyperlink r:id="rId5" w:history="1">
        <w:r w:rsidR="004139B7" w:rsidRPr="00947918">
          <w:rPr>
            <w:rStyle w:val="Hyperlink"/>
            <w:kern w:val="18"/>
            <w:szCs w:val="18"/>
            <w:lang w:val="en-GB"/>
          </w:rPr>
          <w:t>https://www.cbd.int/gender/doc/swm-fs5-gender.pdf</w:t>
        </w:r>
      </w:hyperlink>
      <w:bookmarkEnd w:id="1"/>
      <w:r w:rsidR="004139B7" w:rsidRPr="00947918">
        <w:rPr>
          <w:kern w:val="18"/>
          <w:szCs w:val="18"/>
          <w:lang w:val="en-GB"/>
        </w:rPr>
        <w:t xml:space="preserve"> </w:t>
      </w:r>
    </w:p>
  </w:footnote>
  <w:footnote w:id="13">
    <w:p w14:paraId="3EAA4C30" w14:textId="63709A92" w:rsidR="007E28DE" w:rsidRPr="00947918" w:rsidRDefault="007E28DE" w:rsidP="00C63DD1">
      <w:pPr>
        <w:rPr>
          <w:sz w:val="18"/>
          <w:szCs w:val="18"/>
          <w:vertAlign w:val="superscript"/>
          <w:lang w:val="en-US"/>
        </w:rPr>
      </w:pPr>
      <w:r w:rsidRPr="00947918">
        <w:rPr>
          <w:rStyle w:val="FootnoteReference"/>
          <w:szCs w:val="18"/>
          <w:u w:val="none"/>
          <w:vertAlign w:val="superscript"/>
        </w:rPr>
        <w:footnoteRef/>
      </w:r>
      <w:r w:rsidRPr="00947918">
        <w:rPr>
          <w:sz w:val="18"/>
          <w:szCs w:val="18"/>
          <w:vertAlign w:val="superscript"/>
          <w:lang w:val="en-US"/>
        </w:rPr>
        <w:t xml:space="preserve"> </w:t>
      </w:r>
      <w:r w:rsidR="004139B7" w:rsidRPr="00947918">
        <w:rPr>
          <w:kern w:val="18"/>
          <w:sz w:val="18"/>
          <w:szCs w:val="18"/>
          <w:lang w:val="en-GB"/>
        </w:rPr>
        <w:t xml:space="preserve">OECD (2019), SIGI 2019 Global Report: Transforming Challenges into Opportunities, </w:t>
      </w:r>
      <w:r w:rsidR="004139B7" w:rsidRPr="00947918">
        <w:rPr>
          <w:i/>
          <w:iCs/>
          <w:kern w:val="18"/>
          <w:sz w:val="18"/>
          <w:szCs w:val="18"/>
          <w:lang w:val="en-GB"/>
        </w:rPr>
        <w:t>Social Institutions and Gender Index</w:t>
      </w:r>
      <w:r w:rsidR="004139B7" w:rsidRPr="00947918">
        <w:rPr>
          <w:kern w:val="18"/>
          <w:sz w:val="18"/>
          <w:szCs w:val="18"/>
          <w:lang w:val="en-GB"/>
        </w:rPr>
        <w:t xml:space="preserve">, </w:t>
      </w:r>
      <w:hyperlink r:id="rId6" w:history="1">
        <w:r w:rsidR="004139B7" w:rsidRPr="00947918">
          <w:rPr>
            <w:rStyle w:val="Hyperlink"/>
            <w:kern w:val="18"/>
            <w:sz w:val="18"/>
            <w:szCs w:val="18"/>
            <w:shd w:val="clear" w:color="auto" w:fill="FFFFFF"/>
            <w:lang w:val="en-GB"/>
          </w:rPr>
          <w:t>https://doi.org/10.1787/bc56d212-en</w:t>
        </w:r>
      </w:hyperlink>
    </w:p>
  </w:footnote>
  <w:footnote w:id="14">
    <w:p w14:paraId="17505349" w14:textId="4A66DB01" w:rsidR="007E28DE" w:rsidRPr="00947918" w:rsidRDefault="007E28DE" w:rsidP="004139B7">
      <w:pPr>
        <w:pStyle w:val="FootnoteText"/>
        <w:suppressLineNumbers/>
        <w:suppressAutoHyphens/>
        <w:kinsoku w:val="0"/>
        <w:overflowPunct w:val="0"/>
        <w:autoSpaceDE w:val="0"/>
        <w:autoSpaceDN w:val="0"/>
        <w:ind w:firstLine="0"/>
        <w:rPr>
          <w:kern w:val="18"/>
          <w:szCs w:val="18"/>
          <w:lang w:val="en-GB"/>
        </w:rPr>
      </w:pPr>
      <w:r w:rsidRPr="00947918">
        <w:rPr>
          <w:rStyle w:val="FootnoteReference"/>
          <w:szCs w:val="18"/>
          <w:u w:val="none"/>
          <w:vertAlign w:val="superscript"/>
        </w:rPr>
        <w:footnoteRef/>
      </w:r>
      <w:r w:rsidRPr="00947918">
        <w:rPr>
          <w:szCs w:val="18"/>
          <w:vertAlign w:val="superscript"/>
          <w:lang w:val="en-US"/>
        </w:rPr>
        <w:t xml:space="preserve"> </w:t>
      </w:r>
      <w:r w:rsidR="004139B7" w:rsidRPr="00947918">
        <w:rPr>
          <w:color w:val="000000"/>
          <w:kern w:val="18"/>
          <w:szCs w:val="18"/>
          <w:lang w:val="en-GB"/>
        </w:rPr>
        <w:t>OECD (2016), Making climate finance work for women:</w:t>
      </w:r>
      <w:r w:rsidR="004139B7" w:rsidRPr="00947918">
        <w:rPr>
          <w:kern w:val="18"/>
          <w:szCs w:val="18"/>
          <w:lang w:val="en-GB"/>
        </w:rPr>
        <w:t xml:space="preserve"> </w:t>
      </w:r>
      <w:r w:rsidR="004139B7" w:rsidRPr="00947918">
        <w:rPr>
          <w:color w:val="000000"/>
          <w:kern w:val="18"/>
          <w:szCs w:val="18"/>
          <w:lang w:val="en-GB"/>
        </w:rPr>
        <w:t xml:space="preserve">Overview of bilateral ODA to gender and climate change, </w:t>
      </w:r>
      <w:hyperlink r:id="rId7" w:history="1">
        <w:r w:rsidR="004139B7" w:rsidRPr="00947918">
          <w:rPr>
            <w:rStyle w:val="Hyperlink"/>
            <w:kern w:val="18"/>
            <w:szCs w:val="18"/>
            <w:lang w:val="en-GB"/>
          </w:rPr>
          <w:t>https://www.oecd.org/environment/cc/Making-Climate-Finance-Work-for-Women.pdf</w:t>
        </w:r>
      </w:hyperlink>
      <w:r w:rsidR="004139B7" w:rsidRPr="00947918">
        <w:rPr>
          <w:color w:val="000000"/>
          <w:kern w:val="18"/>
          <w:szCs w:val="18"/>
          <w:lang w:val="en-GB"/>
        </w:rPr>
        <w:t xml:space="preserve"> </w:t>
      </w:r>
    </w:p>
  </w:footnote>
  <w:footnote w:id="15">
    <w:p w14:paraId="3740DD6B" w14:textId="07E44259" w:rsidR="007E28DE" w:rsidRPr="00947918" w:rsidRDefault="007E28DE" w:rsidP="00C63DD1">
      <w:pPr>
        <w:rPr>
          <w:sz w:val="18"/>
          <w:szCs w:val="18"/>
          <w:vertAlign w:val="superscript"/>
          <w:lang w:val="en-US"/>
        </w:rPr>
      </w:pPr>
      <w:r w:rsidRPr="00947918">
        <w:rPr>
          <w:rStyle w:val="FootnoteReference"/>
          <w:szCs w:val="18"/>
          <w:u w:val="none"/>
          <w:vertAlign w:val="superscript"/>
        </w:rPr>
        <w:footnoteRef/>
      </w:r>
      <w:r w:rsidRPr="00947918">
        <w:rPr>
          <w:sz w:val="18"/>
          <w:szCs w:val="18"/>
          <w:vertAlign w:val="superscript"/>
          <w:lang w:val="en-US"/>
        </w:rPr>
        <w:t xml:space="preserve"> </w:t>
      </w:r>
      <w:r w:rsidR="004139B7" w:rsidRPr="00947918">
        <w:rPr>
          <w:rStyle w:val="A7"/>
          <w:rFonts w:cs="Times New Roman"/>
          <w:kern w:val="18"/>
          <w:lang w:val="en-GB"/>
        </w:rPr>
        <w:t xml:space="preserve">Castañeda Camey, I., Sabater, L., Owren, C. and Boyer, A.E (2020), Gender-based violence and environment linkages: The violence of inequality, Wen, J. (ed.) </w:t>
      </w:r>
      <w:r w:rsidR="004139B7" w:rsidRPr="00947918">
        <w:rPr>
          <w:rStyle w:val="A7"/>
          <w:rFonts w:cs="Times New Roman"/>
          <w:i/>
          <w:iCs/>
          <w:kern w:val="18"/>
          <w:lang w:val="en-GB"/>
        </w:rPr>
        <w:t>IUCN,</w:t>
      </w:r>
      <w:r w:rsidR="004139B7" w:rsidRPr="00947918">
        <w:rPr>
          <w:rStyle w:val="A7"/>
          <w:rFonts w:cs="Times New Roman"/>
          <w:kern w:val="18"/>
          <w:lang w:val="en-GB"/>
        </w:rPr>
        <w:t xml:space="preserve"> </w:t>
      </w:r>
      <w:hyperlink r:id="rId8" w:history="1">
        <w:r w:rsidR="004139B7" w:rsidRPr="00947918">
          <w:rPr>
            <w:rStyle w:val="Hyperlink"/>
            <w:kern w:val="18"/>
            <w:sz w:val="18"/>
            <w:szCs w:val="18"/>
            <w:lang w:val="en-GB"/>
          </w:rPr>
          <w:t>https://www.iucn.org/sites/dev/files/gbv_issues_brief_september_2020_final.pdf</w:t>
        </w:r>
      </w:hyperlink>
      <w:r w:rsidR="004139B7" w:rsidRPr="00947918">
        <w:rPr>
          <w:kern w:val="18"/>
          <w:sz w:val="18"/>
          <w:szCs w:val="18"/>
          <w:lang w:val="en-GB"/>
        </w:rPr>
        <w:t xml:space="preserve"> </w:t>
      </w:r>
    </w:p>
  </w:footnote>
  <w:footnote w:id="16">
    <w:p w14:paraId="69C1BD9D" w14:textId="77777777" w:rsidR="00FB2A19" w:rsidRPr="005F7492" w:rsidRDefault="00FB2A19" w:rsidP="00FB2A19">
      <w:pPr>
        <w:rPr>
          <w:lang w:val="en-US"/>
        </w:rPr>
      </w:pPr>
      <w:r w:rsidRPr="00947918">
        <w:rPr>
          <w:rStyle w:val="FootnoteReference"/>
          <w:szCs w:val="18"/>
          <w:u w:val="none"/>
          <w:vertAlign w:val="superscript"/>
        </w:rPr>
        <w:footnoteRef/>
      </w:r>
      <w:r w:rsidRPr="00947918">
        <w:rPr>
          <w:sz w:val="18"/>
          <w:szCs w:val="18"/>
          <w:vertAlign w:val="superscript"/>
        </w:rPr>
        <w:t xml:space="preserve"> </w:t>
      </w:r>
      <w:r w:rsidRPr="00947918">
        <w:rPr>
          <w:sz w:val="18"/>
          <w:szCs w:val="18"/>
        </w:rPr>
        <w:t>Ibid</w:t>
      </w:r>
      <w:r>
        <w:rPr>
          <w:sz w:val="18"/>
          <w:szCs w:val="18"/>
        </w:rPr>
        <w:t>.</w:t>
      </w:r>
    </w:p>
  </w:footnote>
  <w:footnote w:id="17">
    <w:p w14:paraId="296DA805" w14:textId="20356FFD" w:rsidR="007E28DE" w:rsidRPr="00947918" w:rsidRDefault="007E28DE" w:rsidP="00C63DD1">
      <w:pPr>
        <w:rPr>
          <w:sz w:val="18"/>
          <w:szCs w:val="18"/>
          <w:lang w:val="en-US"/>
        </w:rPr>
      </w:pPr>
      <w:r w:rsidRPr="00947918">
        <w:rPr>
          <w:rStyle w:val="FootnoteReference"/>
          <w:szCs w:val="18"/>
          <w:u w:val="none"/>
          <w:vertAlign w:val="superscript"/>
        </w:rPr>
        <w:footnoteRef/>
      </w:r>
      <w:r w:rsidRPr="00947918">
        <w:rPr>
          <w:sz w:val="18"/>
          <w:szCs w:val="18"/>
        </w:rPr>
        <w:t xml:space="preserve"> </w:t>
      </w:r>
      <w:r w:rsidR="004139B7" w:rsidRPr="00947918">
        <w:rPr>
          <w:sz w:val="18"/>
          <w:szCs w:val="18"/>
        </w:rPr>
        <w:t xml:space="preserve">Ibid. </w:t>
      </w:r>
    </w:p>
  </w:footnote>
  <w:footnote w:id="18">
    <w:p w14:paraId="5593C0D1" w14:textId="3DC93F22" w:rsidR="007E28DE" w:rsidRPr="004139B7" w:rsidRDefault="007E28DE" w:rsidP="00E021C0">
      <w:pPr>
        <w:rPr>
          <w:vertAlign w:val="superscript"/>
          <w:lang w:val="en-US"/>
        </w:rPr>
      </w:pPr>
      <w:r w:rsidRPr="00E021C0">
        <w:rPr>
          <w:rStyle w:val="FootnoteReference"/>
          <w:u w:val="none"/>
          <w:vertAlign w:val="superscript"/>
        </w:rPr>
        <w:footnoteRef/>
      </w:r>
      <w:r w:rsidRPr="00E021C0">
        <w:rPr>
          <w:vertAlign w:val="superscript"/>
        </w:rPr>
        <w:t xml:space="preserve"> </w:t>
      </w:r>
      <w:r w:rsidR="0041746A" w:rsidRPr="0041746A">
        <w:rPr>
          <w:kern w:val="18"/>
          <w:sz w:val="18"/>
          <w:szCs w:val="18"/>
          <w:lang w:val="en-GB"/>
        </w:rPr>
        <w:t xml:space="preserve">Leisher, C et al. (2016), Does the gender composition of forest and fishery management groups affect resource governance and conservation outcomes? A systematic map, </w:t>
      </w:r>
      <w:r w:rsidR="0041746A" w:rsidRPr="0041746A">
        <w:rPr>
          <w:i/>
          <w:iCs/>
          <w:kern w:val="18"/>
          <w:sz w:val="18"/>
          <w:szCs w:val="18"/>
          <w:lang w:val="en-GB"/>
        </w:rPr>
        <w:t>Environmental Evidence</w:t>
      </w:r>
      <w:r w:rsidR="0041746A" w:rsidRPr="0041746A">
        <w:rPr>
          <w:kern w:val="18"/>
          <w:sz w:val="18"/>
          <w:szCs w:val="18"/>
          <w:lang w:val="en-GB"/>
        </w:rPr>
        <w:t>, vol. 5, No. 6, pp. 1-10, DOI 10.1186/s13750-016-0057-8</w:t>
      </w:r>
    </w:p>
  </w:footnote>
  <w:footnote w:id="19">
    <w:p w14:paraId="77E09163" w14:textId="3805E22E" w:rsidR="007E28DE" w:rsidRPr="004139B7" w:rsidRDefault="007E28DE" w:rsidP="00E021C0">
      <w:pPr>
        <w:rPr>
          <w:vertAlign w:val="superscript"/>
          <w:lang w:val="en-US"/>
        </w:rPr>
      </w:pPr>
      <w:r w:rsidRPr="00E021C0">
        <w:rPr>
          <w:rStyle w:val="FootnoteReference"/>
          <w:u w:val="none"/>
          <w:vertAlign w:val="superscript"/>
        </w:rPr>
        <w:footnoteRef/>
      </w:r>
      <w:r w:rsidRPr="00E021C0">
        <w:rPr>
          <w:vertAlign w:val="superscript"/>
        </w:rPr>
        <w:t xml:space="preserve"> </w:t>
      </w:r>
      <w:r w:rsidR="00D516F4">
        <w:rPr>
          <w:kern w:val="18"/>
          <w:sz w:val="18"/>
          <w:szCs w:val="18"/>
          <w:lang w:val="en-GB"/>
        </w:rPr>
        <w:t>Ibid.</w:t>
      </w:r>
    </w:p>
  </w:footnote>
  <w:footnote w:id="20">
    <w:p w14:paraId="1AF3A56F" w14:textId="0698FDFD" w:rsidR="007E28DE" w:rsidRPr="004139B7" w:rsidRDefault="007E28DE" w:rsidP="00E021C0">
      <w:pPr>
        <w:rPr>
          <w:vertAlign w:val="superscript"/>
          <w:lang w:val="en-US"/>
        </w:rPr>
      </w:pPr>
      <w:r w:rsidRPr="00E021C0">
        <w:rPr>
          <w:rStyle w:val="FootnoteReference"/>
          <w:u w:val="none"/>
          <w:vertAlign w:val="superscript"/>
        </w:rPr>
        <w:footnoteRef/>
      </w:r>
      <w:r w:rsidRPr="00E021C0">
        <w:rPr>
          <w:vertAlign w:val="superscript"/>
        </w:rPr>
        <w:t xml:space="preserve"> </w:t>
      </w:r>
      <w:r w:rsidR="0041746A" w:rsidRPr="0041746A">
        <w:rPr>
          <w:kern w:val="18"/>
          <w:sz w:val="18"/>
          <w:szCs w:val="18"/>
          <w:lang w:val="en-GB"/>
        </w:rPr>
        <w:t xml:space="preserve">OHCHR (2019), Climate Change: Protecting Women’s Rights, </w:t>
      </w:r>
      <w:hyperlink r:id="rId9" w:history="1">
        <w:r w:rsidR="0041746A" w:rsidRPr="0041746A">
          <w:rPr>
            <w:rStyle w:val="Hyperlink"/>
            <w:kern w:val="18"/>
            <w:sz w:val="18"/>
            <w:szCs w:val="18"/>
            <w:lang w:val="en-GB"/>
          </w:rPr>
          <w:t>https://www.ohchr.org/Documents/Issues/ClimateChange/materials/2PGenderLight.pdf</w:t>
        </w:r>
      </w:hyperlink>
      <w:r w:rsidR="0041746A">
        <w:rPr>
          <w:kern w:val="18"/>
          <w:szCs w:val="18"/>
          <w:lang w:val="en-GB"/>
        </w:rPr>
        <w:t xml:space="preserve"> </w:t>
      </w:r>
    </w:p>
  </w:footnote>
  <w:footnote w:id="21">
    <w:p w14:paraId="79DAB7D2" w14:textId="34E9D417" w:rsidR="007E28DE" w:rsidRPr="0041746A" w:rsidRDefault="007E28DE" w:rsidP="00E021C0">
      <w:pPr>
        <w:rPr>
          <w:sz w:val="18"/>
          <w:szCs w:val="18"/>
          <w:vertAlign w:val="superscript"/>
          <w:lang w:val="en-US"/>
        </w:rPr>
      </w:pPr>
      <w:r w:rsidRPr="00E021C0">
        <w:rPr>
          <w:rStyle w:val="FootnoteReference"/>
          <w:u w:val="none"/>
          <w:vertAlign w:val="superscript"/>
        </w:rPr>
        <w:footnoteRef/>
      </w:r>
      <w:r w:rsidRPr="00E021C0">
        <w:rPr>
          <w:vertAlign w:val="superscript"/>
        </w:rPr>
        <w:t xml:space="preserve"> </w:t>
      </w:r>
      <w:r w:rsidR="0041746A" w:rsidRPr="0041746A">
        <w:rPr>
          <w:kern w:val="18"/>
          <w:sz w:val="18"/>
          <w:szCs w:val="18"/>
          <w:lang w:val="en-GB"/>
        </w:rPr>
        <w:t xml:space="preserve">IUCN (2021), New data reveals slow progress in achieving gender equality in environmental decision making, </w:t>
      </w:r>
      <w:hyperlink r:id="rId10" w:history="1">
        <w:r w:rsidR="00D516F4" w:rsidRPr="00525220">
          <w:rPr>
            <w:rStyle w:val="Hyperlink"/>
            <w:sz w:val="18"/>
            <w:szCs w:val="18"/>
          </w:rPr>
          <w:t>https://www.iucn.org/fr/node/34303</w:t>
        </w:r>
      </w:hyperlink>
      <w:r w:rsidR="00D516F4">
        <w:rPr>
          <w:sz w:val="18"/>
          <w:szCs w:val="18"/>
        </w:rPr>
        <w:t xml:space="preserve"> </w:t>
      </w:r>
    </w:p>
  </w:footnote>
  <w:footnote w:id="22">
    <w:p w14:paraId="500F2E26" w14:textId="1279A793" w:rsidR="007E28DE" w:rsidRPr="0041746A" w:rsidRDefault="007E28DE" w:rsidP="00E021C0">
      <w:pPr>
        <w:rPr>
          <w:vertAlign w:val="superscript"/>
          <w:lang w:val="en-US"/>
        </w:rPr>
      </w:pPr>
      <w:r w:rsidRPr="0041746A">
        <w:rPr>
          <w:rStyle w:val="FootnoteReference"/>
          <w:szCs w:val="18"/>
          <w:u w:val="none"/>
          <w:vertAlign w:val="superscript"/>
        </w:rPr>
        <w:footnoteRef/>
      </w:r>
      <w:r w:rsidRPr="00E021C0">
        <w:rPr>
          <w:vertAlign w:val="superscript"/>
        </w:rPr>
        <w:t xml:space="preserve"> </w:t>
      </w:r>
      <w:r w:rsidR="0041746A" w:rsidRPr="0041746A">
        <w:rPr>
          <w:kern w:val="18"/>
          <w:sz w:val="18"/>
          <w:szCs w:val="18"/>
          <w:lang w:val="en-GB"/>
        </w:rPr>
        <w:t xml:space="preserve">UNEP and IUCN (2018), Gender and Environment Statistics: Unlocking information for action and measuring the SDGs, </w:t>
      </w:r>
      <w:hyperlink r:id="rId11" w:history="1">
        <w:r w:rsidR="0041746A" w:rsidRPr="0041746A">
          <w:rPr>
            <w:rStyle w:val="Hyperlink"/>
            <w:kern w:val="18"/>
            <w:sz w:val="18"/>
            <w:szCs w:val="18"/>
            <w:lang w:val="en-GB"/>
          </w:rPr>
          <w:t>https://www.unep.org/resources/report/gender-and-environment-statistics-unlocking-information-action-and-measuring-sdgs</w:t>
        </w:r>
      </w:hyperlink>
      <w:r w:rsidR="0041746A">
        <w:rPr>
          <w:kern w:val="18"/>
          <w:szCs w:val="18"/>
          <w:lang w:val="en-GB"/>
        </w:rPr>
        <w:t xml:space="preserve"> </w:t>
      </w:r>
    </w:p>
  </w:footnote>
  <w:footnote w:id="23">
    <w:p w14:paraId="5A2190E3" w14:textId="058202D5" w:rsidR="007E28DE" w:rsidRPr="0041746A" w:rsidRDefault="007E28DE" w:rsidP="00E021C0">
      <w:pPr>
        <w:rPr>
          <w:lang w:val="fr-FR"/>
        </w:rPr>
      </w:pPr>
      <w:r w:rsidRPr="00E021C0">
        <w:rPr>
          <w:rStyle w:val="FootnoteReference"/>
          <w:u w:val="none"/>
          <w:vertAlign w:val="superscript"/>
        </w:rPr>
        <w:footnoteRef/>
      </w:r>
      <w:r w:rsidRPr="0041746A">
        <w:rPr>
          <w:lang w:val="fr-FR"/>
        </w:rPr>
        <w:t xml:space="preserve"> </w:t>
      </w:r>
      <w:r w:rsidR="0041746A" w:rsidRPr="0041746A">
        <w:rPr>
          <w:sz w:val="18"/>
          <w:szCs w:val="18"/>
          <w:lang w:val="fr-FR"/>
        </w:rPr>
        <w:t xml:space="preserve">Ces indicateurs proviennent du document suivant : </w:t>
      </w:r>
      <w:hyperlink r:id="rId12" w:history="1">
        <w:r w:rsidR="0041746A" w:rsidRPr="00525220">
          <w:rPr>
            <w:rStyle w:val="Hyperlink"/>
            <w:sz w:val="18"/>
            <w:szCs w:val="18"/>
            <w:lang w:val="fr-FR"/>
          </w:rPr>
          <w:t>https://www.cbd.int/doc/c/5cc3/9858/a1ff66738a6f1b952db6792c/sbstta-24-03-fr.pdf</w:t>
        </w:r>
      </w:hyperlink>
      <w:r w:rsidR="0041746A" w:rsidRPr="0041746A">
        <w:rPr>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C648" w14:textId="18FCBAEC" w:rsidR="00986617" w:rsidRPr="00ED543F" w:rsidRDefault="00986617" w:rsidP="00C52BC8">
    <w:pPr>
      <w:pStyle w:val="Header"/>
      <w:keepLines/>
      <w:suppressLineNumbers/>
      <w:tabs>
        <w:tab w:val="clear" w:pos="4320"/>
        <w:tab w:val="clear" w:pos="8640"/>
      </w:tabs>
      <w:suppressAutoHyphens/>
      <w:jc w:val="right"/>
      <w:rPr>
        <w:noProof/>
        <w:kern w:val="22"/>
        <w:sz w:val="22"/>
        <w:szCs w:val="22"/>
        <w:lang w:val="en-GB"/>
      </w:rPr>
    </w:pPr>
    <w:r w:rsidRPr="00ED543F">
      <w:rPr>
        <w:noProof/>
        <w:kern w:val="22"/>
        <w:sz w:val="22"/>
        <w:szCs w:val="22"/>
        <w:lang w:val="en-GB"/>
      </w:rPr>
      <w:t>CBD/SBI/3/</w:t>
    </w:r>
    <w:r>
      <w:rPr>
        <w:noProof/>
        <w:kern w:val="22"/>
        <w:sz w:val="22"/>
        <w:szCs w:val="22"/>
        <w:lang w:val="en-GB"/>
      </w:rPr>
      <w:t>4</w:t>
    </w:r>
    <w:r w:rsidRPr="00ED543F">
      <w:rPr>
        <w:noProof/>
        <w:kern w:val="22"/>
        <w:sz w:val="22"/>
        <w:szCs w:val="22"/>
        <w:lang w:val="en-GB"/>
      </w:rPr>
      <w:t>/Add.</w:t>
    </w:r>
    <w:r>
      <w:rPr>
        <w:noProof/>
        <w:kern w:val="22"/>
        <w:sz w:val="22"/>
        <w:szCs w:val="22"/>
        <w:lang w:val="en-GB"/>
      </w:rPr>
      <w:t>2</w:t>
    </w:r>
    <w:r w:rsidR="004E233D">
      <w:rPr>
        <w:noProof/>
        <w:kern w:val="22"/>
        <w:sz w:val="22"/>
        <w:szCs w:val="22"/>
        <w:lang w:val="en-GB"/>
      </w:rPr>
      <w:t>/Rev.1</w:t>
    </w:r>
  </w:p>
  <w:p w14:paraId="15BB9849" w14:textId="5C5142D0" w:rsidR="00986617" w:rsidRPr="00ED543F" w:rsidRDefault="00986617" w:rsidP="00C52BC8">
    <w:pPr>
      <w:pStyle w:val="Header"/>
      <w:keepLines/>
      <w:suppressLineNumbers/>
      <w:tabs>
        <w:tab w:val="clear" w:pos="4320"/>
        <w:tab w:val="clear" w:pos="8640"/>
      </w:tabs>
      <w:suppressAutoHyphens/>
      <w:spacing w:after="240"/>
      <w:jc w:val="right"/>
      <w:rPr>
        <w:noProof/>
        <w:kern w:val="22"/>
        <w:sz w:val="22"/>
        <w:szCs w:val="22"/>
        <w:lang w:val="en-GB"/>
      </w:rPr>
    </w:pPr>
    <w:r w:rsidRPr="00ED543F">
      <w:rPr>
        <w:noProof/>
        <w:kern w:val="22"/>
        <w:sz w:val="22"/>
        <w:szCs w:val="22"/>
        <w:lang w:val="en-GB"/>
      </w:rPr>
      <w:t xml:space="preserve">Page </w:t>
    </w:r>
    <w:r w:rsidRPr="00ED543F">
      <w:rPr>
        <w:bCs/>
        <w:noProof/>
        <w:kern w:val="22"/>
        <w:sz w:val="22"/>
        <w:szCs w:val="22"/>
        <w:lang w:val="en-GB"/>
      </w:rPr>
      <w:fldChar w:fldCharType="begin"/>
    </w:r>
    <w:r w:rsidRPr="00ED543F">
      <w:rPr>
        <w:bCs/>
        <w:noProof/>
        <w:kern w:val="22"/>
        <w:sz w:val="22"/>
        <w:szCs w:val="22"/>
        <w:lang w:val="en-GB"/>
      </w:rPr>
      <w:instrText xml:space="preserve"> PAGE </w:instrText>
    </w:r>
    <w:r w:rsidRPr="00ED543F">
      <w:rPr>
        <w:bCs/>
        <w:noProof/>
        <w:kern w:val="22"/>
        <w:sz w:val="22"/>
        <w:szCs w:val="22"/>
        <w:lang w:val="en-GB"/>
      </w:rPr>
      <w:fldChar w:fldCharType="separate"/>
    </w:r>
    <w:r w:rsidRPr="00ED543F">
      <w:rPr>
        <w:bCs/>
        <w:noProof/>
        <w:kern w:val="22"/>
        <w:sz w:val="22"/>
        <w:szCs w:val="22"/>
        <w:lang w:val="en-GB"/>
      </w:rPr>
      <w:t>6</w:t>
    </w:r>
    <w:r w:rsidRPr="00ED543F">
      <w:rPr>
        <w:bCs/>
        <w:noProof/>
        <w:kern w:val="22"/>
        <w:sz w:val="22"/>
        <w:szCs w:val="22"/>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118EA" w14:textId="6A394D22" w:rsidR="00986617" w:rsidRPr="002913A2" w:rsidRDefault="00986617" w:rsidP="00ED543F">
    <w:pPr>
      <w:pStyle w:val="Header"/>
      <w:keepLines/>
      <w:suppressLineNumbers/>
      <w:tabs>
        <w:tab w:val="clear" w:pos="4320"/>
        <w:tab w:val="clear" w:pos="8640"/>
      </w:tabs>
      <w:suppressAutoHyphens/>
      <w:jc w:val="right"/>
      <w:rPr>
        <w:noProof/>
        <w:kern w:val="22"/>
        <w:sz w:val="22"/>
        <w:szCs w:val="22"/>
        <w:lang w:val="en-GB"/>
      </w:rPr>
    </w:pPr>
    <w:r w:rsidRPr="002913A2">
      <w:rPr>
        <w:noProof/>
        <w:kern w:val="22"/>
        <w:sz w:val="22"/>
        <w:szCs w:val="22"/>
        <w:lang w:val="en-GB"/>
      </w:rPr>
      <w:t>CBD/SBI/3/4/Add.2</w:t>
    </w:r>
    <w:r w:rsidR="00A261A2">
      <w:rPr>
        <w:noProof/>
        <w:kern w:val="22"/>
        <w:sz w:val="22"/>
        <w:szCs w:val="22"/>
        <w:lang w:val="en-GB"/>
      </w:rPr>
      <w:t>/Rev.1</w:t>
    </w:r>
  </w:p>
  <w:p w14:paraId="344C5F3B" w14:textId="347D0865" w:rsidR="00986617" w:rsidRPr="002913A2" w:rsidRDefault="00986617" w:rsidP="00ED543F">
    <w:pPr>
      <w:pStyle w:val="Header"/>
      <w:keepLines/>
      <w:suppressLineNumbers/>
      <w:tabs>
        <w:tab w:val="clear" w:pos="4320"/>
        <w:tab w:val="clear" w:pos="8640"/>
      </w:tabs>
      <w:suppressAutoHyphens/>
      <w:spacing w:after="240"/>
      <w:jc w:val="right"/>
      <w:rPr>
        <w:noProof/>
        <w:kern w:val="22"/>
        <w:sz w:val="22"/>
        <w:szCs w:val="22"/>
        <w:lang w:val="en-GB"/>
      </w:rPr>
    </w:pPr>
    <w:r w:rsidRPr="002913A2">
      <w:rPr>
        <w:noProof/>
        <w:kern w:val="22"/>
        <w:sz w:val="22"/>
        <w:szCs w:val="22"/>
        <w:lang w:val="en-GB"/>
      </w:rPr>
      <w:t xml:space="preserve">Page </w:t>
    </w:r>
    <w:r w:rsidRPr="002913A2">
      <w:rPr>
        <w:bCs/>
        <w:noProof/>
        <w:kern w:val="22"/>
        <w:sz w:val="22"/>
        <w:szCs w:val="22"/>
        <w:lang w:val="en-GB"/>
      </w:rPr>
      <w:fldChar w:fldCharType="begin"/>
    </w:r>
    <w:r w:rsidRPr="002913A2">
      <w:rPr>
        <w:bCs/>
        <w:noProof/>
        <w:kern w:val="22"/>
        <w:sz w:val="22"/>
        <w:szCs w:val="22"/>
        <w:lang w:val="en-GB"/>
      </w:rPr>
      <w:instrText xml:space="preserve"> PAGE </w:instrText>
    </w:r>
    <w:r w:rsidRPr="002913A2">
      <w:rPr>
        <w:bCs/>
        <w:noProof/>
        <w:kern w:val="22"/>
        <w:sz w:val="22"/>
        <w:szCs w:val="22"/>
        <w:lang w:val="en-GB"/>
      </w:rPr>
      <w:fldChar w:fldCharType="separate"/>
    </w:r>
    <w:r w:rsidRPr="002913A2">
      <w:rPr>
        <w:bCs/>
        <w:noProof/>
        <w:kern w:val="22"/>
        <w:sz w:val="22"/>
        <w:szCs w:val="22"/>
        <w:lang w:val="en-GB"/>
      </w:rPr>
      <w:t>7</w:t>
    </w:r>
    <w:r w:rsidRPr="002913A2">
      <w:rPr>
        <w:bCs/>
        <w:noProof/>
        <w:kern w:val="22"/>
        <w:sz w:val="22"/>
        <w:szCs w:val="22"/>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1B321" w14:textId="77777777" w:rsidR="00C52BC8" w:rsidRDefault="00C52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 w15:restartNumberingAfterBreak="0">
    <w:nsid w:val="0E307D58"/>
    <w:multiLevelType w:val="hybridMultilevel"/>
    <w:tmpl w:val="21AE6202"/>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34434A"/>
    <w:multiLevelType w:val="hybridMultilevel"/>
    <w:tmpl w:val="72AC9474"/>
    <w:lvl w:ilvl="0" w:tplc="1B389A1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DA282F"/>
    <w:multiLevelType w:val="hybridMultilevel"/>
    <w:tmpl w:val="9356D3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D7E7071"/>
    <w:multiLevelType w:val="hybridMultilevel"/>
    <w:tmpl w:val="EF02BC7A"/>
    <w:lvl w:ilvl="0" w:tplc="E3E464E0">
      <w:start w:val="1"/>
      <w:numFmt w:val="lowerLetter"/>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E4538CC"/>
    <w:multiLevelType w:val="hybridMultilevel"/>
    <w:tmpl w:val="E386293A"/>
    <w:lvl w:ilvl="0" w:tplc="84E4831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1" w15:restartNumberingAfterBreak="0">
    <w:nsid w:val="3EC839B1"/>
    <w:multiLevelType w:val="hybridMultilevel"/>
    <w:tmpl w:val="86DC09F2"/>
    <w:lvl w:ilvl="0" w:tplc="5E0090FC">
      <w:start w:val="1"/>
      <w:numFmt w:val="lowerRoman"/>
      <w:lvlText w:val="%1)"/>
      <w:lvlJc w:val="left"/>
      <w:pPr>
        <w:ind w:left="720" w:hanging="720"/>
      </w:pPr>
      <w:rPr>
        <w:rFonts w:hint="default"/>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2AC0832"/>
    <w:multiLevelType w:val="hybridMultilevel"/>
    <w:tmpl w:val="90CA1874"/>
    <w:lvl w:ilvl="0" w:tplc="2180741A">
      <w:start w:val="1"/>
      <w:numFmt w:val="upperRoman"/>
      <w:lvlText w:val="%1)"/>
      <w:lvlJc w:val="left"/>
      <w:pPr>
        <w:ind w:left="1080" w:hanging="720"/>
      </w:pPr>
      <w:rPr>
        <w:rFonts w:hint="default"/>
        <w:b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6" w15:restartNumberingAfterBreak="0">
    <w:nsid w:val="4BED798B"/>
    <w:multiLevelType w:val="hybridMultilevel"/>
    <w:tmpl w:val="65E8D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BEF47B4"/>
    <w:multiLevelType w:val="hybridMultilevel"/>
    <w:tmpl w:val="EB188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E0442B4"/>
    <w:multiLevelType w:val="multilevel"/>
    <w:tmpl w:val="11E6F11E"/>
    <w:lvl w:ilvl="0">
      <w:start w:val="1"/>
      <w:numFmt w:val="decimal"/>
      <w:lvlText w:val="%1."/>
      <w:lvlJc w:val="left"/>
      <w:pPr>
        <w:tabs>
          <w:tab w:val="num" w:pos="360"/>
        </w:tabs>
        <w:ind w:left="0" w:firstLine="0"/>
      </w:pPr>
      <w:rPr>
        <w:rFonts w:ascii="Times New Roman" w:eastAsia="MS Mincho" w:hAnsi="Times New Roman" w:cs="Angsana New" w:hint="default"/>
        <w:b w:val="0"/>
        <w:i w:val="0"/>
        <w:sz w:val="22"/>
        <w:szCs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260"/>
        </w:tabs>
        <w:ind w:left="1260" w:hanging="360"/>
      </w:pPr>
      <w:rPr>
        <w:rFonts w:hint="default"/>
      </w:rPr>
    </w:lvl>
    <w:lvl w:ilvl="3">
      <w:start w:val="1"/>
      <w:numFmt w:val="lowerRoman"/>
      <w:lvlText w:val="%4."/>
      <w:lvlJc w:val="right"/>
      <w:pPr>
        <w:tabs>
          <w:tab w:val="num" w:pos="2160"/>
        </w:tabs>
        <w:ind w:left="2160" w:hanging="720"/>
      </w:pPr>
      <w:rPr>
        <w:rFonts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0FE5B9E"/>
    <w:multiLevelType w:val="hybridMultilevel"/>
    <w:tmpl w:val="72AC9474"/>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909F8"/>
    <w:multiLevelType w:val="hybridMultilevel"/>
    <w:tmpl w:val="017C37A0"/>
    <w:lvl w:ilvl="0" w:tplc="1B389A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3594F6E"/>
    <w:multiLevelType w:val="hybridMultilevel"/>
    <w:tmpl w:val="E56AB9B4"/>
    <w:lvl w:ilvl="0" w:tplc="84E4831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C2948C9"/>
    <w:multiLevelType w:val="hybridMultilevel"/>
    <w:tmpl w:val="F2400050"/>
    <w:lvl w:ilvl="0" w:tplc="9B9AF84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EE46A3"/>
    <w:multiLevelType w:val="hybridMultilevel"/>
    <w:tmpl w:val="B834303A"/>
    <w:lvl w:ilvl="0" w:tplc="5652EF34">
      <w:start w:val="1"/>
      <w:numFmt w:val="decimal"/>
      <w:lvlText w:val="%1."/>
      <w:lvlJc w:val="left"/>
      <w:pPr>
        <w:ind w:left="126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7" w15:restartNumberingAfterBreak="0">
    <w:nsid w:val="7744378F"/>
    <w:multiLevelType w:val="hybridMultilevel"/>
    <w:tmpl w:val="4B2AD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374D8"/>
    <w:multiLevelType w:val="hybridMultilevel"/>
    <w:tmpl w:val="3D703FE6"/>
    <w:lvl w:ilvl="0" w:tplc="B232CC7C">
      <w:start w:val="1"/>
      <w:numFmt w:val="lowerRoman"/>
      <w:lvlText w:val="%1)"/>
      <w:lvlJc w:val="left"/>
      <w:pPr>
        <w:ind w:left="720" w:hanging="720"/>
      </w:pPr>
      <w:rPr>
        <w:rFonts w:asciiTheme="minorHAnsi" w:eastAsia="Times New Roman" w:hAnsiTheme="minorHAnsi" w:cstheme="minorBidi"/>
        <w:b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5"/>
  </w:num>
  <w:num w:numId="2">
    <w:abstractNumId w:val="15"/>
  </w:num>
  <w:num w:numId="3">
    <w:abstractNumId w:val="13"/>
    <w:lvlOverride w:ilvl="0">
      <w:startOverride w:val="1"/>
    </w:lvlOverride>
  </w:num>
  <w:num w:numId="4">
    <w:abstractNumId w:val="0"/>
  </w:num>
  <w:num w:numId="5">
    <w:abstractNumId w:val="8"/>
  </w:num>
  <w:num w:numId="6">
    <w:abstractNumId w:val="26"/>
  </w:num>
  <w:num w:numId="7">
    <w:abstractNumId w:val="21"/>
  </w:num>
  <w:num w:numId="8">
    <w:abstractNumId w:val="9"/>
  </w:num>
  <w:num w:numId="9">
    <w:abstractNumId w:val="14"/>
  </w:num>
  <w:num w:numId="10">
    <w:abstractNumId w:val="10"/>
  </w:num>
  <w:num w:numId="11">
    <w:abstractNumId w:val="23"/>
  </w:num>
  <w:num w:numId="12">
    <w:abstractNumId w:val="4"/>
  </w:num>
  <w:num w:numId="13">
    <w:abstractNumId w:val="18"/>
  </w:num>
  <w:num w:numId="14">
    <w:abstractNumId w:val="25"/>
  </w:num>
  <w:num w:numId="15">
    <w:abstractNumId w:val="2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3"/>
  </w:num>
  <w:num w:numId="19">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
  </w:num>
  <w:num w:numId="23">
    <w:abstractNumId w:val="7"/>
  </w:num>
  <w:num w:numId="24">
    <w:abstractNumId w:val="12"/>
  </w:num>
  <w:num w:numId="25">
    <w:abstractNumId w:val="11"/>
  </w:num>
  <w:num w:numId="26">
    <w:abstractNumId w:val="1"/>
  </w:num>
  <w:num w:numId="27">
    <w:abstractNumId w:val="19"/>
  </w:num>
  <w:num w:numId="28">
    <w:abstractNumId w:val="20"/>
  </w:num>
  <w:num w:numId="29">
    <w:abstractNumId w:val="22"/>
  </w:num>
  <w:num w:numId="30">
    <w:abstractNumId w:val="28"/>
  </w:num>
  <w:num w:numId="31">
    <w:abstractNumId w:val="6"/>
  </w:num>
  <w:num w:numId="32">
    <w:abstractNumId w:val="16"/>
  </w:num>
  <w:num w:numId="33">
    <w:abstractNumId w:val="17"/>
  </w:num>
  <w:num w:numId="34">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CA" w:vendorID="64" w:dllVersion="0" w:nlCheck="1" w:checkStyle="0"/>
  <w:activeWritingStyle w:appName="MSWord" w:lang="en-CA" w:vendorID="64" w:dllVersion="4096" w:nlCheck="1" w:checkStyle="0"/>
  <w:activeWritingStyle w:appName="MSWord" w:lang="fr-CA"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10"/>
  <w:displayHorizontalDrawingGridEvery w:val="0"/>
  <w:displayVerticalDrawingGridEvery w:val="0"/>
  <w:noPunctuationKerning/>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0F"/>
    <w:rsid w:val="00003238"/>
    <w:rsid w:val="0000395C"/>
    <w:rsid w:val="00003A5E"/>
    <w:rsid w:val="000045D1"/>
    <w:rsid w:val="00005724"/>
    <w:rsid w:val="00005E4D"/>
    <w:rsid w:val="00005F1B"/>
    <w:rsid w:val="00006798"/>
    <w:rsid w:val="00006A12"/>
    <w:rsid w:val="000070B8"/>
    <w:rsid w:val="0000752C"/>
    <w:rsid w:val="0001023E"/>
    <w:rsid w:val="000106DF"/>
    <w:rsid w:val="00011546"/>
    <w:rsid w:val="00011731"/>
    <w:rsid w:val="00011B60"/>
    <w:rsid w:val="00011D38"/>
    <w:rsid w:val="000130EE"/>
    <w:rsid w:val="000137DC"/>
    <w:rsid w:val="00013B48"/>
    <w:rsid w:val="00013D92"/>
    <w:rsid w:val="00014DA5"/>
    <w:rsid w:val="000157BF"/>
    <w:rsid w:val="000158D0"/>
    <w:rsid w:val="00015F50"/>
    <w:rsid w:val="00016316"/>
    <w:rsid w:val="0001785A"/>
    <w:rsid w:val="00020767"/>
    <w:rsid w:val="00022646"/>
    <w:rsid w:val="00022F52"/>
    <w:rsid w:val="00023270"/>
    <w:rsid w:val="000234BD"/>
    <w:rsid w:val="00023D05"/>
    <w:rsid w:val="00024F21"/>
    <w:rsid w:val="00025298"/>
    <w:rsid w:val="0002569C"/>
    <w:rsid w:val="000261A5"/>
    <w:rsid w:val="00026D45"/>
    <w:rsid w:val="000270CE"/>
    <w:rsid w:val="00027BB3"/>
    <w:rsid w:val="00030A9F"/>
    <w:rsid w:val="00030AFA"/>
    <w:rsid w:val="00031D50"/>
    <w:rsid w:val="0003261C"/>
    <w:rsid w:val="00032DE7"/>
    <w:rsid w:val="000332D4"/>
    <w:rsid w:val="0003374F"/>
    <w:rsid w:val="00033800"/>
    <w:rsid w:val="0003436F"/>
    <w:rsid w:val="00036EC8"/>
    <w:rsid w:val="0003703A"/>
    <w:rsid w:val="00037564"/>
    <w:rsid w:val="000379C5"/>
    <w:rsid w:val="000379F7"/>
    <w:rsid w:val="00037B25"/>
    <w:rsid w:val="00037B77"/>
    <w:rsid w:val="000403AC"/>
    <w:rsid w:val="00040D2C"/>
    <w:rsid w:val="00040DEC"/>
    <w:rsid w:val="0004131C"/>
    <w:rsid w:val="00042CF0"/>
    <w:rsid w:val="00043AD0"/>
    <w:rsid w:val="00044448"/>
    <w:rsid w:val="00045003"/>
    <w:rsid w:val="00045366"/>
    <w:rsid w:val="00045D03"/>
    <w:rsid w:val="00050FA5"/>
    <w:rsid w:val="000518B8"/>
    <w:rsid w:val="000521F3"/>
    <w:rsid w:val="000529D1"/>
    <w:rsid w:val="00052C88"/>
    <w:rsid w:val="00052D9D"/>
    <w:rsid w:val="000532EA"/>
    <w:rsid w:val="00053E8F"/>
    <w:rsid w:val="0005483B"/>
    <w:rsid w:val="00054A4D"/>
    <w:rsid w:val="00057114"/>
    <w:rsid w:val="000577B0"/>
    <w:rsid w:val="00057950"/>
    <w:rsid w:val="000579A1"/>
    <w:rsid w:val="00060156"/>
    <w:rsid w:val="000604C1"/>
    <w:rsid w:val="000609D1"/>
    <w:rsid w:val="00060AA7"/>
    <w:rsid w:val="00060E87"/>
    <w:rsid w:val="0006107B"/>
    <w:rsid w:val="000615F9"/>
    <w:rsid w:val="000617F8"/>
    <w:rsid w:val="00062983"/>
    <w:rsid w:val="00062E18"/>
    <w:rsid w:val="000632FB"/>
    <w:rsid w:val="00063619"/>
    <w:rsid w:val="000636C4"/>
    <w:rsid w:val="00064210"/>
    <w:rsid w:val="000644E6"/>
    <w:rsid w:val="00064AA7"/>
    <w:rsid w:val="00065876"/>
    <w:rsid w:val="00065B2B"/>
    <w:rsid w:val="00065E05"/>
    <w:rsid w:val="00066CD8"/>
    <w:rsid w:val="0006714C"/>
    <w:rsid w:val="00067B37"/>
    <w:rsid w:val="00070E02"/>
    <w:rsid w:val="0007187C"/>
    <w:rsid w:val="000719F5"/>
    <w:rsid w:val="00072368"/>
    <w:rsid w:val="00073903"/>
    <w:rsid w:val="00076574"/>
    <w:rsid w:val="000766F4"/>
    <w:rsid w:val="000768AB"/>
    <w:rsid w:val="00076B99"/>
    <w:rsid w:val="00076DAA"/>
    <w:rsid w:val="00077FDB"/>
    <w:rsid w:val="00080B21"/>
    <w:rsid w:val="00081A12"/>
    <w:rsid w:val="00082AF6"/>
    <w:rsid w:val="00083167"/>
    <w:rsid w:val="0008365A"/>
    <w:rsid w:val="00083EFA"/>
    <w:rsid w:val="00083F57"/>
    <w:rsid w:val="00084640"/>
    <w:rsid w:val="00084DE7"/>
    <w:rsid w:val="000857F4"/>
    <w:rsid w:val="0008586B"/>
    <w:rsid w:val="000866E1"/>
    <w:rsid w:val="0008679C"/>
    <w:rsid w:val="0009069F"/>
    <w:rsid w:val="00090E40"/>
    <w:rsid w:val="00090F41"/>
    <w:rsid w:val="0009237F"/>
    <w:rsid w:val="000923AF"/>
    <w:rsid w:val="000927B5"/>
    <w:rsid w:val="00093501"/>
    <w:rsid w:val="000937AA"/>
    <w:rsid w:val="000946D4"/>
    <w:rsid w:val="000948E5"/>
    <w:rsid w:val="00094C9B"/>
    <w:rsid w:val="000957DC"/>
    <w:rsid w:val="00095BBA"/>
    <w:rsid w:val="00095FB3"/>
    <w:rsid w:val="000962A9"/>
    <w:rsid w:val="0009645C"/>
    <w:rsid w:val="00097635"/>
    <w:rsid w:val="00097784"/>
    <w:rsid w:val="00097F4E"/>
    <w:rsid w:val="000A1E26"/>
    <w:rsid w:val="000A2EF5"/>
    <w:rsid w:val="000A3441"/>
    <w:rsid w:val="000A37DF"/>
    <w:rsid w:val="000A3A95"/>
    <w:rsid w:val="000A3E0B"/>
    <w:rsid w:val="000A4D64"/>
    <w:rsid w:val="000A5172"/>
    <w:rsid w:val="000A51E1"/>
    <w:rsid w:val="000A6299"/>
    <w:rsid w:val="000A6ED7"/>
    <w:rsid w:val="000A72F2"/>
    <w:rsid w:val="000A73B3"/>
    <w:rsid w:val="000A77F2"/>
    <w:rsid w:val="000A7C67"/>
    <w:rsid w:val="000A7DB8"/>
    <w:rsid w:val="000B056E"/>
    <w:rsid w:val="000B05A7"/>
    <w:rsid w:val="000B0DA2"/>
    <w:rsid w:val="000B11A5"/>
    <w:rsid w:val="000B1F25"/>
    <w:rsid w:val="000B2983"/>
    <w:rsid w:val="000B346F"/>
    <w:rsid w:val="000B3561"/>
    <w:rsid w:val="000B3673"/>
    <w:rsid w:val="000B371E"/>
    <w:rsid w:val="000B3B10"/>
    <w:rsid w:val="000B4303"/>
    <w:rsid w:val="000B4A36"/>
    <w:rsid w:val="000B4DCE"/>
    <w:rsid w:val="000B53BC"/>
    <w:rsid w:val="000B56BE"/>
    <w:rsid w:val="000B6F59"/>
    <w:rsid w:val="000B76A6"/>
    <w:rsid w:val="000B788C"/>
    <w:rsid w:val="000C06F8"/>
    <w:rsid w:val="000C0DAE"/>
    <w:rsid w:val="000C1A1F"/>
    <w:rsid w:val="000C24A8"/>
    <w:rsid w:val="000C29BC"/>
    <w:rsid w:val="000C29EF"/>
    <w:rsid w:val="000C2FBA"/>
    <w:rsid w:val="000C36FF"/>
    <w:rsid w:val="000C3B15"/>
    <w:rsid w:val="000C5E24"/>
    <w:rsid w:val="000C6567"/>
    <w:rsid w:val="000C6CC1"/>
    <w:rsid w:val="000C7659"/>
    <w:rsid w:val="000C7896"/>
    <w:rsid w:val="000C7AED"/>
    <w:rsid w:val="000D0625"/>
    <w:rsid w:val="000D0D11"/>
    <w:rsid w:val="000D1057"/>
    <w:rsid w:val="000D118D"/>
    <w:rsid w:val="000D178B"/>
    <w:rsid w:val="000D2531"/>
    <w:rsid w:val="000D28B5"/>
    <w:rsid w:val="000D4525"/>
    <w:rsid w:val="000D4CD0"/>
    <w:rsid w:val="000D5B45"/>
    <w:rsid w:val="000D6963"/>
    <w:rsid w:val="000D6F92"/>
    <w:rsid w:val="000D742A"/>
    <w:rsid w:val="000E0A86"/>
    <w:rsid w:val="000E1262"/>
    <w:rsid w:val="000E157B"/>
    <w:rsid w:val="000E289D"/>
    <w:rsid w:val="000E345E"/>
    <w:rsid w:val="000E3FEA"/>
    <w:rsid w:val="000E44EB"/>
    <w:rsid w:val="000E4558"/>
    <w:rsid w:val="000E590C"/>
    <w:rsid w:val="000F0B1A"/>
    <w:rsid w:val="000F1AF5"/>
    <w:rsid w:val="000F20E2"/>
    <w:rsid w:val="000F224D"/>
    <w:rsid w:val="000F27AD"/>
    <w:rsid w:val="000F33DE"/>
    <w:rsid w:val="000F3EA4"/>
    <w:rsid w:val="000F55A4"/>
    <w:rsid w:val="000F599B"/>
    <w:rsid w:val="000F6343"/>
    <w:rsid w:val="000F6A13"/>
    <w:rsid w:val="000F6F19"/>
    <w:rsid w:val="000F754E"/>
    <w:rsid w:val="000F78FD"/>
    <w:rsid w:val="00100DE8"/>
    <w:rsid w:val="0010148E"/>
    <w:rsid w:val="00101BF1"/>
    <w:rsid w:val="00101E91"/>
    <w:rsid w:val="001021E2"/>
    <w:rsid w:val="00102DB3"/>
    <w:rsid w:val="00103015"/>
    <w:rsid w:val="001033B8"/>
    <w:rsid w:val="0010379D"/>
    <w:rsid w:val="001048B5"/>
    <w:rsid w:val="00105013"/>
    <w:rsid w:val="00105750"/>
    <w:rsid w:val="00105819"/>
    <w:rsid w:val="00105A40"/>
    <w:rsid w:val="00106A1E"/>
    <w:rsid w:val="00107435"/>
    <w:rsid w:val="001101D4"/>
    <w:rsid w:val="00110D4C"/>
    <w:rsid w:val="001118B9"/>
    <w:rsid w:val="00111DCD"/>
    <w:rsid w:val="001122E9"/>
    <w:rsid w:val="00112668"/>
    <w:rsid w:val="00113C06"/>
    <w:rsid w:val="00113EF4"/>
    <w:rsid w:val="0011459D"/>
    <w:rsid w:val="00114C1A"/>
    <w:rsid w:val="00114E7F"/>
    <w:rsid w:val="001166CE"/>
    <w:rsid w:val="0011689E"/>
    <w:rsid w:val="00116B32"/>
    <w:rsid w:val="001171E8"/>
    <w:rsid w:val="001178CC"/>
    <w:rsid w:val="001178F3"/>
    <w:rsid w:val="00120DAA"/>
    <w:rsid w:val="00121606"/>
    <w:rsid w:val="001221C3"/>
    <w:rsid w:val="0012229D"/>
    <w:rsid w:val="00122AA3"/>
    <w:rsid w:val="00122DD5"/>
    <w:rsid w:val="0012385D"/>
    <w:rsid w:val="001239FF"/>
    <w:rsid w:val="00123CB5"/>
    <w:rsid w:val="00123E8C"/>
    <w:rsid w:val="00123EFB"/>
    <w:rsid w:val="00124153"/>
    <w:rsid w:val="0012456B"/>
    <w:rsid w:val="00124821"/>
    <w:rsid w:val="00124F73"/>
    <w:rsid w:val="001254F0"/>
    <w:rsid w:val="00125806"/>
    <w:rsid w:val="0012683C"/>
    <w:rsid w:val="0012695E"/>
    <w:rsid w:val="00126993"/>
    <w:rsid w:val="00126AEA"/>
    <w:rsid w:val="00127268"/>
    <w:rsid w:val="001275BC"/>
    <w:rsid w:val="00127CF7"/>
    <w:rsid w:val="00130A0F"/>
    <w:rsid w:val="0013136E"/>
    <w:rsid w:val="00131414"/>
    <w:rsid w:val="001325CC"/>
    <w:rsid w:val="001343FE"/>
    <w:rsid w:val="00135171"/>
    <w:rsid w:val="0013524D"/>
    <w:rsid w:val="001352A9"/>
    <w:rsid w:val="001352FA"/>
    <w:rsid w:val="0013572D"/>
    <w:rsid w:val="0013691E"/>
    <w:rsid w:val="00136C38"/>
    <w:rsid w:val="00136CC9"/>
    <w:rsid w:val="00137579"/>
    <w:rsid w:val="0013779D"/>
    <w:rsid w:val="00137C2A"/>
    <w:rsid w:val="001416C5"/>
    <w:rsid w:val="001417CA"/>
    <w:rsid w:val="001423AD"/>
    <w:rsid w:val="00143062"/>
    <w:rsid w:val="00143C89"/>
    <w:rsid w:val="0014421F"/>
    <w:rsid w:val="00144D88"/>
    <w:rsid w:val="00146C45"/>
    <w:rsid w:val="00146D8E"/>
    <w:rsid w:val="0014765D"/>
    <w:rsid w:val="00147A01"/>
    <w:rsid w:val="00147C7F"/>
    <w:rsid w:val="001503E2"/>
    <w:rsid w:val="001509FA"/>
    <w:rsid w:val="00150BB2"/>
    <w:rsid w:val="0015327A"/>
    <w:rsid w:val="00154E5F"/>
    <w:rsid w:val="00156977"/>
    <w:rsid w:val="001573C5"/>
    <w:rsid w:val="001579B1"/>
    <w:rsid w:val="00157BD6"/>
    <w:rsid w:val="00157E56"/>
    <w:rsid w:val="00157F37"/>
    <w:rsid w:val="0016130A"/>
    <w:rsid w:val="0016142F"/>
    <w:rsid w:val="001624F8"/>
    <w:rsid w:val="0016273C"/>
    <w:rsid w:val="0016296B"/>
    <w:rsid w:val="00162B5E"/>
    <w:rsid w:val="0016330A"/>
    <w:rsid w:val="001636DF"/>
    <w:rsid w:val="00163C12"/>
    <w:rsid w:val="00164124"/>
    <w:rsid w:val="001645D2"/>
    <w:rsid w:val="001647F0"/>
    <w:rsid w:val="00164832"/>
    <w:rsid w:val="00165702"/>
    <w:rsid w:val="0017060C"/>
    <w:rsid w:val="0017110E"/>
    <w:rsid w:val="00173116"/>
    <w:rsid w:val="00173F69"/>
    <w:rsid w:val="0017468D"/>
    <w:rsid w:val="00174DA7"/>
    <w:rsid w:val="001801A9"/>
    <w:rsid w:val="0018040F"/>
    <w:rsid w:val="00181849"/>
    <w:rsid w:val="0018289D"/>
    <w:rsid w:val="00182A04"/>
    <w:rsid w:val="001841AA"/>
    <w:rsid w:val="001841C5"/>
    <w:rsid w:val="001849AB"/>
    <w:rsid w:val="00184CF6"/>
    <w:rsid w:val="00186147"/>
    <w:rsid w:val="001870DF"/>
    <w:rsid w:val="00187126"/>
    <w:rsid w:val="0018717F"/>
    <w:rsid w:val="001872CE"/>
    <w:rsid w:val="00187915"/>
    <w:rsid w:val="00187D7A"/>
    <w:rsid w:val="00191514"/>
    <w:rsid w:val="00191686"/>
    <w:rsid w:val="001920BB"/>
    <w:rsid w:val="001938F6"/>
    <w:rsid w:val="00193BC1"/>
    <w:rsid w:val="0019498D"/>
    <w:rsid w:val="00194A27"/>
    <w:rsid w:val="00194CFA"/>
    <w:rsid w:val="00194FF2"/>
    <w:rsid w:val="0019568D"/>
    <w:rsid w:val="00195996"/>
    <w:rsid w:val="00196278"/>
    <w:rsid w:val="001966DB"/>
    <w:rsid w:val="00196D05"/>
    <w:rsid w:val="001972B8"/>
    <w:rsid w:val="0019744E"/>
    <w:rsid w:val="00197921"/>
    <w:rsid w:val="001A0585"/>
    <w:rsid w:val="001A0716"/>
    <w:rsid w:val="001A08ED"/>
    <w:rsid w:val="001A0FD8"/>
    <w:rsid w:val="001A1215"/>
    <w:rsid w:val="001A13F6"/>
    <w:rsid w:val="001A1A8C"/>
    <w:rsid w:val="001A1B02"/>
    <w:rsid w:val="001A24D2"/>
    <w:rsid w:val="001A263C"/>
    <w:rsid w:val="001A26E2"/>
    <w:rsid w:val="001A76F8"/>
    <w:rsid w:val="001A7842"/>
    <w:rsid w:val="001A7D5E"/>
    <w:rsid w:val="001B085B"/>
    <w:rsid w:val="001B0876"/>
    <w:rsid w:val="001B08C1"/>
    <w:rsid w:val="001B1E79"/>
    <w:rsid w:val="001B23D0"/>
    <w:rsid w:val="001B2C58"/>
    <w:rsid w:val="001B2F43"/>
    <w:rsid w:val="001B33CC"/>
    <w:rsid w:val="001B412D"/>
    <w:rsid w:val="001B5F64"/>
    <w:rsid w:val="001B6130"/>
    <w:rsid w:val="001B73B3"/>
    <w:rsid w:val="001B7564"/>
    <w:rsid w:val="001B7FE3"/>
    <w:rsid w:val="001C100E"/>
    <w:rsid w:val="001C152A"/>
    <w:rsid w:val="001C19F0"/>
    <w:rsid w:val="001C1AF6"/>
    <w:rsid w:val="001C2D65"/>
    <w:rsid w:val="001C3AD2"/>
    <w:rsid w:val="001C4823"/>
    <w:rsid w:val="001C5165"/>
    <w:rsid w:val="001C5344"/>
    <w:rsid w:val="001C53C6"/>
    <w:rsid w:val="001C57A1"/>
    <w:rsid w:val="001C65AB"/>
    <w:rsid w:val="001C6AAE"/>
    <w:rsid w:val="001C73C9"/>
    <w:rsid w:val="001C7D79"/>
    <w:rsid w:val="001C7EF2"/>
    <w:rsid w:val="001C7FBA"/>
    <w:rsid w:val="001D0715"/>
    <w:rsid w:val="001D188A"/>
    <w:rsid w:val="001D1B7B"/>
    <w:rsid w:val="001D2209"/>
    <w:rsid w:val="001D2CD9"/>
    <w:rsid w:val="001D3165"/>
    <w:rsid w:val="001D3370"/>
    <w:rsid w:val="001D34E6"/>
    <w:rsid w:val="001D37AA"/>
    <w:rsid w:val="001D428D"/>
    <w:rsid w:val="001D4538"/>
    <w:rsid w:val="001D4BA9"/>
    <w:rsid w:val="001D613E"/>
    <w:rsid w:val="001D6185"/>
    <w:rsid w:val="001D661C"/>
    <w:rsid w:val="001D7193"/>
    <w:rsid w:val="001D7195"/>
    <w:rsid w:val="001D763C"/>
    <w:rsid w:val="001E0120"/>
    <w:rsid w:val="001E03DA"/>
    <w:rsid w:val="001E0E7F"/>
    <w:rsid w:val="001E17B8"/>
    <w:rsid w:val="001E199C"/>
    <w:rsid w:val="001E1F80"/>
    <w:rsid w:val="001E24FC"/>
    <w:rsid w:val="001E36EA"/>
    <w:rsid w:val="001E3D65"/>
    <w:rsid w:val="001E417E"/>
    <w:rsid w:val="001E41D6"/>
    <w:rsid w:val="001E5074"/>
    <w:rsid w:val="001E73B7"/>
    <w:rsid w:val="001E742C"/>
    <w:rsid w:val="001E7A9F"/>
    <w:rsid w:val="001F0221"/>
    <w:rsid w:val="001F03A1"/>
    <w:rsid w:val="001F0A33"/>
    <w:rsid w:val="001F24C8"/>
    <w:rsid w:val="001F2708"/>
    <w:rsid w:val="001F2B5D"/>
    <w:rsid w:val="001F4230"/>
    <w:rsid w:val="001F4C7E"/>
    <w:rsid w:val="001F4EAD"/>
    <w:rsid w:val="001F5C29"/>
    <w:rsid w:val="001F70AE"/>
    <w:rsid w:val="002004CE"/>
    <w:rsid w:val="00200902"/>
    <w:rsid w:val="00200EE1"/>
    <w:rsid w:val="002012F7"/>
    <w:rsid w:val="00201752"/>
    <w:rsid w:val="00201BCD"/>
    <w:rsid w:val="002023FB"/>
    <w:rsid w:val="00202AE3"/>
    <w:rsid w:val="00202D13"/>
    <w:rsid w:val="00202E66"/>
    <w:rsid w:val="00202E7F"/>
    <w:rsid w:val="00202EC1"/>
    <w:rsid w:val="002030D5"/>
    <w:rsid w:val="002035EF"/>
    <w:rsid w:val="00205BF2"/>
    <w:rsid w:val="00205FEB"/>
    <w:rsid w:val="00206A81"/>
    <w:rsid w:val="00206DB0"/>
    <w:rsid w:val="002075BC"/>
    <w:rsid w:val="00207A61"/>
    <w:rsid w:val="00207D32"/>
    <w:rsid w:val="00210B26"/>
    <w:rsid w:val="00210FDA"/>
    <w:rsid w:val="00211716"/>
    <w:rsid w:val="00211795"/>
    <w:rsid w:val="00211D9C"/>
    <w:rsid w:val="002120F6"/>
    <w:rsid w:val="00212CC5"/>
    <w:rsid w:val="002136E0"/>
    <w:rsid w:val="00214212"/>
    <w:rsid w:val="002145C7"/>
    <w:rsid w:val="0021667E"/>
    <w:rsid w:val="002168B3"/>
    <w:rsid w:val="002169EB"/>
    <w:rsid w:val="00216A86"/>
    <w:rsid w:val="00217558"/>
    <w:rsid w:val="002176CF"/>
    <w:rsid w:val="00220197"/>
    <w:rsid w:val="00220593"/>
    <w:rsid w:val="00220877"/>
    <w:rsid w:val="00220FA8"/>
    <w:rsid w:val="0022187B"/>
    <w:rsid w:val="00221961"/>
    <w:rsid w:val="002220DB"/>
    <w:rsid w:val="00222837"/>
    <w:rsid w:val="00223A6E"/>
    <w:rsid w:val="00224A1E"/>
    <w:rsid w:val="00224EE9"/>
    <w:rsid w:val="002256C3"/>
    <w:rsid w:val="00225EC0"/>
    <w:rsid w:val="002268B2"/>
    <w:rsid w:val="00226D95"/>
    <w:rsid w:val="00226DE9"/>
    <w:rsid w:val="002270DD"/>
    <w:rsid w:val="00227C34"/>
    <w:rsid w:val="00227C82"/>
    <w:rsid w:val="00227E6F"/>
    <w:rsid w:val="0023049A"/>
    <w:rsid w:val="002309E1"/>
    <w:rsid w:val="00230D31"/>
    <w:rsid w:val="002311AB"/>
    <w:rsid w:val="00231296"/>
    <w:rsid w:val="00231453"/>
    <w:rsid w:val="0023272E"/>
    <w:rsid w:val="00233495"/>
    <w:rsid w:val="0023397D"/>
    <w:rsid w:val="00233CDF"/>
    <w:rsid w:val="00234ABC"/>
    <w:rsid w:val="002375D0"/>
    <w:rsid w:val="00237CAC"/>
    <w:rsid w:val="00240080"/>
    <w:rsid w:val="00240B53"/>
    <w:rsid w:val="00240C99"/>
    <w:rsid w:val="0024161A"/>
    <w:rsid w:val="00241DD1"/>
    <w:rsid w:val="00241DDF"/>
    <w:rsid w:val="00243F6D"/>
    <w:rsid w:val="00244094"/>
    <w:rsid w:val="00244FD7"/>
    <w:rsid w:val="00246471"/>
    <w:rsid w:val="00246A8A"/>
    <w:rsid w:val="00246CD0"/>
    <w:rsid w:val="00246FC4"/>
    <w:rsid w:val="00247693"/>
    <w:rsid w:val="0024794E"/>
    <w:rsid w:val="00250093"/>
    <w:rsid w:val="00251058"/>
    <w:rsid w:val="00251483"/>
    <w:rsid w:val="002514CB"/>
    <w:rsid w:val="00251BCB"/>
    <w:rsid w:val="00252436"/>
    <w:rsid w:val="00252472"/>
    <w:rsid w:val="00252547"/>
    <w:rsid w:val="00254375"/>
    <w:rsid w:val="00254469"/>
    <w:rsid w:val="0025563A"/>
    <w:rsid w:val="00256F5C"/>
    <w:rsid w:val="00257129"/>
    <w:rsid w:val="0026001D"/>
    <w:rsid w:val="00261577"/>
    <w:rsid w:val="00261C0D"/>
    <w:rsid w:val="00261DED"/>
    <w:rsid w:val="00263355"/>
    <w:rsid w:val="002643CD"/>
    <w:rsid w:val="00264E4F"/>
    <w:rsid w:val="0026624C"/>
    <w:rsid w:val="00266E7E"/>
    <w:rsid w:val="002679C0"/>
    <w:rsid w:val="00267AA3"/>
    <w:rsid w:val="00267FBD"/>
    <w:rsid w:val="00270DFD"/>
    <w:rsid w:val="00271A0E"/>
    <w:rsid w:val="00271C60"/>
    <w:rsid w:val="00272239"/>
    <w:rsid w:val="0027264C"/>
    <w:rsid w:val="00272811"/>
    <w:rsid w:val="00272DCD"/>
    <w:rsid w:val="00273199"/>
    <w:rsid w:val="00273401"/>
    <w:rsid w:val="00274A88"/>
    <w:rsid w:val="002763CA"/>
    <w:rsid w:val="0027698F"/>
    <w:rsid w:val="00276F6A"/>
    <w:rsid w:val="002771D7"/>
    <w:rsid w:val="002774B7"/>
    <w:rsid w:val="00277C14"/>
    <w:rsid w:val="00277CE2"/>
    <w:rsid w:val="00280245"/>
    <w:rsid w:val="0028068B"/>
    <w:rsid w:val="00280753"/>
    <w:rsid w:val="00280DE2"/>
    <w:rsid w:val="002814CE"/>
    <w:rsid w:val="0028166F"/>
    <w:rsid w:val="00283D83"/>
    <w:rsid w:val="00283F8D"/>
    <w:rsid w:val="002840E3"/>
    <w:rsid w:val="002843A6"/>
    <w:rsid w:val="002843E9"/>
    <w:rsid w:val="002846AD"/>
    <w:rsid w:val="002847D6"/>
    <w:rsid w:val="00286495"/>
    <w:rsid w:val="00286B6B"/>
    <w:rsid w:val="00286D6F"/>
    <w:rsid w:val="00286DF5"/>
    <w:rsid w:val="0028753E"/>
    <w:rsid w:val="00287FEA"/>
    <w:rsid w:val="00290274"/>
    <w:rsid w:val="002907D1"/>
    <w:rsid w:val="002908C6"/>
    <w:rsid w:val="002909E7"/>
    <w:rsid w:val="00290A0E"/>
    <w:rsid w:val="00290C24"/>
    <w:rsid w:val="002913A2"/>
    <w:rsid w:val="00293265"/>
    <w:rsid w:val="002932AB"/>
    <w:rsid w:val="0029393C"/>
    <w:rsid w:val="002959B9"/>
    <w:rsid w:val="002963C5"/>
    <w:rsid w:val="00296574"/>
    <w:rsid w:val="00296A6E"/>
    <w:rsid w:val="002975AD"/>
    <w:rsid w:val="002A0055"/>
    <w:rsid w:val="002A015D"/>
    <w:rsid w:val="002A0866"/>
    <w:rsid w:val="002A0D72"/>
    <w:rsid w:val="002A29AC"/>
    <w:rsid w:val="002A322C"/>
    <w:rsid w:val="002A364F"/>
    <w:rsid w:val="002A3FA1"/>
    <w:rsid w:val="002A45A9"/>
    <w:rsid w:val="002A4825"/>
    <w:rsid w:val="002A4871"/>
    <w:rsid w:val="002A4C61"/>
    <w:rsid w:val="002A5095"/>
    <w:rsid w:val="002A5455"/>
    <w:rsid w:val="002A7CF6"/>
    <w:rsid w:val="002B020C"/>
    <w:rsid w:val="002B199D"/>
    <w:rsid w:val="002B1D44"/>
    <w:rsid w:val="002B20AE"/>
    <w:rsid w:val="002B2954"/>
    <w:rsid w:val="002B467B"/>
    <w:rsid w:val="002B4A08"/>
    <w:rsid w:val="002B4B31"/>
    <w:rsid w:val="002B542E"/>
    <w:rsid w:val="002B63AA"/>
    <w:rsid w:val="002B6732"/>
    <w:rsid w:val="002B674D"/>
    <w:rsid w:val="002B6940"/>
    <w:rsid w:val="002B6A00"/>
    <w:rsid w:val="002B7538"/>
    <w:rsid w:val="002C0A85"/>
    <w:rsid w:val="002C1C2B"/>
    <w:rsid w:val="002C248D"/>
    <w:rsid w:val="002C2490"/>
    <w:rsid w:val="002C2921"/>
    <w:rsid w:val="002C2E54"/>
    <w:rsid w:val="002C45EA"/>
    <w:rsid w:val="002C509F"/>
    <w:rsid w:val="002C5A2A"/>
    <w:rsid w:val="002D0326"/>
    <w:rsid w:val="002D0365"/>
    <w:rsid w:val="002D152B"/>
    <w:rsid w:val="002D18FD"/>
    <w:rsid w:val="002D1D8D"/>
    <w:rsid w:val="002D2820"/>
    <w:rsid w:val="002D2A60"/>
    <w:rsid w:val="002D2FEF"/>
    <w:rsid w:val="002D3061"/>
    <w:rsid w:val="002D3270"/>
    <w:rsid w:val="002D3AE6"/>
    <w:rsid w:val="002D4AC1"/>
    <w:rsid w:val="002D4FBE"/>
    <w:rsid w:val="002D593D"/>
    <w:rsid w:val="002D5AC4"/>
    <w:rsid w:val="002D5D03"/>
    <w:rsid w:val="002D628B"/>
    <w:rsid w:val="002D6C9A"/>
    <w:rsid w:val="002D7BA2"/>
    <w:rsid w:val="002D7C41"/>
    <w:rsid w:val="002E00FD"/>
    <w:rsid w:val="002E1EE5"/>
    <w:rsid w:val="002E28DE"/>
    <w:rsid w:val="002E3851"/>
    <w:rsid w:val="002E3961"/>
    <w:rsid w:val="002E3B3A"/>
    <w:rsid w:val="002E3C03"/>
    <w:rsid w:val="002E4B2E"/>
    <w:rsid w:val="002E4E67"/>
    <w:rsid w:val="002E552E"/>
    <w:rsid w:val="002E69D5"/>
    <w:rsid w:val="002E74D9"/>
    <w:rsid w:val="002E78AE"/>
    <w:rsid w:val="002E7A1D"/>
    <w:rsid w:val="002F0017"/>
    <w:rsid w:val="002F1331"/>
    <w:rsid w:val="002F1751"/>
    <w:rsid w:val="002F21E7"/>
    <w:rsid w:val="002F49DA"/>
    <w:rsid w:val="002F4D16"/>
    <w:rsid w:val="002F59B8"/>
    <w:rsid w:val="002F5C79"/>
    <w:rsid w:val="002F66E7"/>
    <w:rsid w:val="002F73E2"/>
    <w:rsid w:val="002F7E05"/>
    <w:rsid w:val="002F7F48"/>
    <w:rsid w:val="003014E4"/>
    <w:rsid w:val="00301AAF"/>
    <w:rsid w:val="00301FFF"/>
    <w:rsid w:val="003023E8"/>
    <w:rsid w:val="003032CB"/>
    <w:rsid w:val="00304B50"/>
    <w:rsid w:val="00304C23"/>
    <w:rsid w:val="0030546E"/>
    <w:rsid w:val="00305C23"/>
    <w:rsid w:val="00306095"/>
    <w:rsid w:val="003061EF"/>
    <w:rsid w:val="003062B2"/>
    <w:rsid w:val="00306310"/>
    <w:rsid w:val="00306732"/>
    <w:rsid w:val="003068CD"/>
    <w:rsid w:val="003077F6"/>
    <w:rsid w:val="0030785D"/>
    <w:rsid w:val="00307EF5"/>
    <w:rsid w:val="00307F48"/>
    <w:rsid w:val="00310201"/>
    <w:rsid w:val="00310805"/>
    <w:rsid w:val="00310AE8"/>
    <w:rsid w:val="00310C4A"/>
    <w:rsid w:val="00311692"/>
    <w:rsid w:val="00311756"/>
    <w:rsid w:val="00311A91"/>
    <w:rsid w:val="00311B17"/>
    <w:rsid w:val="0031237C"/>
    <w:rsid w:val="00312979"/>
    <w:rsid w:val="003140F1"/>
    <w:rsid w:val="00314371"/>
    <w:rsid w:val="00314994"/>
    <w:rsid w:val="00315211"/>
    <w:rsid w:val="00316602"/>
    <w:rsid w:val="003168C1"/>
    <w:rsid w:val="00316C7D"/>
    <w:rsid w:val="003173E1"/>
    <w:rsid w:val="00320381"/>
    <w:rsid w:val="003215F8"/>
    <w:rsid w:val="003218FC"/>
    <w:rsid w:val="00321B12"/>
    <w:rsid w:val="00321D6F"/>
    <w:rsid w:val="00321EAB"/>
    <w:rsid w:val="0032302F"/>
    <w:rsid w:val="0032316C"/>
    <w:rsid w:val="003231D9"/>
    <w:rsid w:val="00323CBF"/>
    <w:rsid w:val="00324606"/>
    <w:rsid w:val="003247DE"/>
    <w:rsid w:val="0032488E"/>
    <w:rsid w:val="00324DD2"/>
    <w:rsid w:val="003253BE"/>
    <w:rsid w:val="0032636E"/>
    <w:rsid w:val="00327526"/>
    <w:rsid w:val="003275A2"/>
    <w:rsid w:val="00330AC9"/>
    <w:rsid w:val="00331644"/>
    <w:rsid w:val="0033186F"/>
    <w:rsid w:val="00331C98"/>
    <w:rsid w:val="003320B4"/>
    <w:rsid w:val="0033217A"/>
    <w:rsid w:val="00333A81"/>
    <w:rsid w:val="00333D5A"/>
    <w:rsid w:val="00333D9F"/>
    <w:rsid w:val="00334053"/>
    <w:rsid w:val="003340AE"/>
    <w:rsid w:val="00334476"/>
    <w:rsid w:val="00334685"/>
    <w:rsid w:val="0033550D"/>
    <w:rsid w:val="00336313"/>
    <w:rsid w:val="0033659F"/>
    <w:rsid w:val="003367B6"/>
    <w:rsid w:val="0033701E"/>
    <w:rsid w:val="00337858"/>
    <w:rsid w:val="00337A08"/>
    <w:rsid w:val="00337AE6"/>
    <w:rsid w:val="00341124"/>
    <w:rsid w:val="003414DA"/>
    <w:rsid w:val="00341C8A"/>
    <w:rsid w:val="00341CEB"/>
    <w:rsid w:val="003429F9"/>
    <w:rsid w:val="00342BE1"/>
    <w:rsid w:val="00343EBB"/>
    <w:rsid w:val="0034426C"/>
    <w:rsid w:val="0034435D"/>
    <w:rsid w:val="00344A2D"/>
    <w:rsid w:val="0034599A"/>
    <w:rsid w:val="00345F6A"/>
    <w:rsid w:val="00346DA0"/>
    <w:rsid w:val="003471B0"/>
    <w:rsid w:val="003476D0"/>
    <w:rsid w:val="00347AD4"/>
    <w:rsid w:val="00347E35"/>
    <w:rsid w:val="00350B80"/>
    <w:rsid w:val="00351A0C"/>
    <w:rsid w:val="0035223B"/>
    <w:rsid w:val="00352910"/>
    <w:rsid w:val="00352D06"/>
    <w:rsid w:val="00354055"/>
    <w:rsid w:val="00354448"/>
    <w:rsid w:val="00355952"/>
    <w:rsid w:val="00355CFA"/>
    <w:rsid w:val="003566B1"/>
    <w:rsid w:val="00356C1C"/>
    <w:rsid w:val="003576DA"/>
    <w:rsid w:val="00360999"/>
    <w:rsid w:val="00361111"/>
    <w:rsid w:val="0036144B"/>
    <w:rsid w:val="003614F3"/>
    <w:rsid w:val="00361CB7"/>
    <w:rsid w:val="0036201B"/>
    <w:rsid w:val="0036296B"/>
    <w:rsid w:val="00362CA3"/>
    <w:rsid w:val="00362FBA"/>
    <w:rsid w:val="00363204"/>
    <w:rsid w:val="00363A2E"/>
    <w:rsid w:val="00364951"/>
    <w:rsid w:val="00365ABB"/>
    <w:rsid w:val="00365E3E"/>
    <w:rsid w:val="00366CD7"/>
    <w:rsid w:val="00367421"/>
    <w:rsid w:val="00367A94"/>
    <w:rsid w:val="0037267F"/>
    <w:rsid w:val="00373209"/>
    <w:rsid w:val="00373A4F"/>
    <w:rsid w:val="00373CEB"/>
    <w:rsid w:val="00374C17"/>
    <w:rsid w:val="00375133"/>
    <w:rsid w:val="00375350"/>
    <w:rsid w:val="00375463"/>
    <w:rsid w:val="00375A65"/>
    <w:rsid w:val="00375E98"/>
    <w:rsid w:val="00375F94"/>
    <w:rsid w:val="00376218"/>
    <w:rsid w:val="003768B1"/>
    <w:rsid w:val="00377158"/>
    <w:rsid w:val="0037716D"/>
    <w:rsid w:val="0037784F"/>
    <w:rsid w:val="00380EA6"/>
    <w:rsid w:val="0038157F"/>
    <w:rsid w:val="00381B09"/>
    <w:rsid w:val="00381F45"/>
    <w:rsid w:val="0038264F"/>
    <w:rsid w:val="00382E7B"/>
    <w:rsid w:val="00383894"/>
    <w:rsid w:val="00383CFD"/>
    <w:rsid w:val="003841D6"/>
    <w:rsid w:val="003845E5"/>
    <w:rsid w:val="00384759"/>
    <w:rsid w:val="00384F1B"/>
    <w:rsid w:val="00385E6E"/>
    <w:rsid w:val="003861CA"/>
    <w:rsid w:val="003869A2"/>
    <w:rsid w:val="00387CBC"/>
    <w:rsid w:val="00387FEF"/>
    <w:rsid w:val="003909CB"/>
    <w:rsid w:val="00390FCD"/>
    <w:rsid w:val="003923B1"/>
    <w:rsid w:val="003927C3"/>
    <w:rsid w:val="00392AF1"/>
    <w:rsid w:val="0039308E"/>
    <w:rsid w:val="00393677"/>
    <w:rsid w:val="00393883"/>
    <w:rsid w:val="003938FE"/>
    <w:rsid w:val="0039434B"/>
    <w:rsid w:val="00394CF2"/>
    <w:rsid w:val="0039556E"/>
    <w:rsid w:val="00396487"/>
    <w:rsid w:val="00396A0C"/>
    <w:rsid w:val="003970FB"/>
    <w:rsid w:val="003975A6"/>
    <w:rsid w:val="00397AD0"/>
    <w:rsid w:val="003A219C"/>
    <w:rsid w:val="003A23C7"/>
    <w:rsid w:val="003A28C2"/>
    <w:rsid w:val="003A38AB"/>
    <w:rsid w:val="003A3E0E"/>
    <w:rsid w:val="003A5800"/>
    <w:rsid w:val="003A5E77"/>
    <w:rsid w:val="003A6365"/>
    <w:rsid w:val="003A77B3"/>
    <w:rsid w:val="003A7B5D"/>
    <w:rsid w:val="003B01B7"/>
    <w:rsid w:val="003B0FB0"/>
    <w:rsid w:val="003B1329"/>
    <w:rsid w:val="003B13D2"/>
    <w:rsid w:val="003B168F"/>
    <w:rsid w:val="003B1857"/>
    <w:rsid w:val="003B1F95"/>
    <w:rsid w:val="003B2131"/>
    <w:rsid w:val="003B24BE"/>
    <w:rsid w:val="003B2DA8"/>
    <w:rsid w:val="003B3F42"/>
    <w:rsid w:val="003B48C5"/>
    <w:rsid w:val="003B4D92"/>
    <w:rsid w:val="003B4E13"/>
    <w:rsid w:val="003B54CD"/>
    <w:rsid w:val="003B56DC"/>
    <w:rsid w:val="003B5BC8"/>
    <w:rsid w:val="003B6A36"/>
    <w:rsid w:val="003B6DB2"/>
    <w:rsid w:val="003B6FF5"/>
    <w:rsid w:val="003B788F"/>
    <w:rsid w:val="003C00AA"/>
    <w:rsid w:val="003C06A1"/>
    <w:rsid w:val="003C092A"/>
    <w:rsid w:val="003C0DF2"/>
    <w:rsid w:val="003C1CF6"/>
    <w:rsid w:val="003C2E28"/>
    <w:rsid w:val="003C2EEF"/>
    <w:rsid w:val="003C3360"/>
    <w:rsid w:val="003C3938"/>
    <w:rsid w:val="003C4714"/>
    <w:rsid w:val="003C4B50"/>
    <w:rsid w:val="003C4EFC"/>
    <w:rsid w:val="003C4F20"/>
    <w:rsid w:val="003C52EC"/>
    <w:rsid w:val="003C5754"/>
    <w:rsid w:val="003C5A9E"/>
    <w:rsid w:val="003C5BAD"/>
    <w:rsid w:val="003C64D9"/>
    <w:rsid w:val="003C6BDA"/>
    <w:rsid w:val="003D1F6D"/>
    <w:rsid w:val="003D28DC"/>
    <w:rsid w:val="003D2CA2"/>
    <w:rsid w:val="003D3524"/>
    <w:rsid w:val="003D38EF"/>
    <w:rsid w:val="003D3908"/>
    <w:rsid w:val="003D5742"/>
    <w:rsid w:val="003D5A21"/>
    <w:rsid w:val="003D6C70"/>
    <w:rsid w:val="003D713D"/>
    <w:rsid w:val="003D72E5"/>
    <w:rsid w:val="003D7AC0"/>
    <w:rsid w:val="003D7C96"/>
    <w:rsid w:val="003E0730"/>
    <w:rsid w:val="003E0944"/>
    <w:rsid w:val="003E22EE"/>
    <w:rsid w:val="003E28C0"/>
    <w:rsid w:val="003E310F"/>
    <w:rsid w:val="003E3C06"/>
    <w:rsid w:val="003E48A4"/>
    <w:rsid w:val="003E567A"/>
    <w:rsid w:val="003E5971"/>
    <w:rsid w:val="003E65DA"/>
    <w:rsid w:val="003E6CCC"/>
    <w:rsid w:val="003E6DF0"/>
    <w:rsid w:val="003E6F4E"/>
    <w:rsid w:val="003E6F57"/>
    <w:rsid w:val="003E7368"/>
    <w:rsid w:val="003F02D4"/>
    <w:rsid w:val="003F04AB"/>
    <w:rsid w:val="003F058D"/>
    <w:rsid w:val="003F0F0E"/>
    <w:rsid w:val="003F1A7E"/>
    <w:rsid w:val="003F2E72"/>
    <w:rsid w:val="003F3381"/>
    <w:rsid w:val="003F37EC"/>
    <w:rsid w:val="003F406C"/>
    <w:rsid w:val="003F4140"/>
    <w:rsid w:val="003F4150"/>
    <w:rsid w:val="003F4CC7"/>
    <w:rsid w:val="003F6284"/>
    <w:rsid w:val="003F6494"/>
    <w:rsid w:val="003F6CEC"/>
    <w:rsid w:val="003F6D36"/>
    <w:rsid w:val="003F7302"/>
    <w:rsid w:val="003F7D97"/>
    <w:rsid w:val="00400159"/>
    <w:rsid w:val="004011B7"/>
    <w:rsid w:val="004015F0"/>
    <w:rsid w:val="00401D7A"/>
    <w:rsid w:val="00401FA0"/>
    <w:rsid w:val="004024BF"/>
    <w:rsid w:val="0040279A"/>
    <w:rsid w:val="004028B6"/>
    <w:rsid w:val="00402E07"/>
    <w:rsid w:val="00403156"/>
    <w:rsid w:val="00403428"/>
    <w:rsid w:val="00405093"/>
    <w:rsid w:val="00406438"/>
    <w:rsid w:val="00406451"/>
    <w:rsid w:val="004066B8"/>
    <w:rsid w:val="00407396"/>
    <w:rsid w:val="00407791"/>
    <w:rsid w:val="00407C67"/>
    <w:rsid w:val="004101EA"/>
    <w:rsid w:val="004104C5"/>
    <w:rsid w:val="004104D9"/>
    <w:rsid w:val="00410BC6"/>
    <w:rsid w:val="00411F73"/>
    <w:rsid w:val="00412D1B"/>
    <w:rsid w:val="00412D30"/>
    <w:rsid w:val="004139B7"/>
    <w:rsid w:val="00414977"/>
    <w:rsid w:val="00414B14"/>
    <w:rsid w:val="00414E30"/>
    <w:rsid w:val="00416765"/>
    <w:rsid w:val="004168FE"/>
    <w:rsid w:val="00416CCF"/>
    <w:rsid w:val="00417067"/>
    <w:rsid w:val="00417091"/>
    <w:rsid w:val="0041746A"/>
    <w:rsid w:val="0041790A"/>
    <w:rsid w:val="0042001B"/>
    <w:rsid w:val="0042054A"/>
    <w:rsid w:val="00420D90"/>
    <w:rsid w:val="00421907"/>
    <w:rsid w:val="00422087"/>
    <w:rsid w:val="00422DD0"/>
    <w:rsid w:val="0042335B"/>
    <w:rsid w:val="004238BD"/>
    <w:rsid w:val="00423A16"/>
    <w:rsid w:val="00423AA3"/>
    <w:rsid w:val="004242BD"/>
    <w:rsid w:val="00424E0F"/>
    <w:rsid w:val="004258B8"/>
    <w:rsid w:val="004259A3"/>
    <w:rsid w:val="004262A8"/>
    <w:rsid w:val="004263B1"/>
    <w:rsid w:val="00426434"/>
    <w:rsid w:val="004265AE"/>
    <w:rsid w:val="00430041"/>
    <w:rsid w:val="00430235"/>
    <w:rsid w:val="00431235"/>
    <w:rsid w:val="004329C9"/>
    <w:rsid w:val="00432A08"/>
    <w:rsid w:val="0043304F"/>
    <w:rsid w:val="00433B20"/>
    <w:rsid w:val="00433C94"/>
    <w:rsid w:val="004340FB"/>
    <w:rsid w:val="0043466F"/>
    <w:rsid w:val="00435A3C"/>
    <w:rsid w:val="00435DB4"/>
    <w:rsid w:val="00436194"/>
    <w:rsid w:val="004363F1"/>
    <w:rsid w:val="00436C05"/>
    <w:rsid w:val="00437A9A"/>
    <w:rsid w:val="0044078C"/>
    <w:rsid w:val="0044107D"/>
    <w:rsid w:val="0044183E"/>
    <w:rsid w:val="00442662"/>
    <w:rsid w:val="00442885"/>
    <w:rsid w:val="0044316B"/>
    <w:rsid w:val="0044340B"/>
    <w:rsid w:val="00443BEC"/>
    <w:rsid w:val="00443C2E"/>
    <w:rsid w:val="004441E3"/>
    <w:rsid w:val="0044424B"/>
    <w:rsid w:val="00444B04"/>
    <w:rsid w:val="00445558"/>
    <w:rsid w:val="004457E5"/>
    <w:rsid w:val="00445FE3"/>
    <w:rsid w:val="0044658C"/>
    <w:rsid w:val="00447483"/>
    <w:rsid w:val="00447BD3"/>
    <w:rsid w:val="0045087F"/>
    <w:rsid w:val="00451B77"/>
    <w:rsid w:val="00451E1C"/>
    <w:rsid w:val="004521B2"/>
    <w:rsid w:val="00454A22"/>
    <w:rsid w:val="00455A10"/>
    <w:rsid w:val="00456A1C"/>
    <w:rsid w:val="0045702C"/>
    <w:rsid w:val="004577B0"/>
    <w:rsid w:val="0046037E"/>
    <w:rsid w:val="00460DEA"/>
    <w:rsid w:val="004616CF"/>
    <w:rsid w:val="004616E3"/>
    <w:rsid w:val="00462327"/>
    <w:rsid w:val="00462B0B"/>
    <w:rsid w:val="00462C83"/>
    <w:rsid w:val="00463ED0"/>
    <w:rsid w:val="00463F0E"/>
    <w:rsid w:val="004651BB"/>
    <w:rsid w:val="0046530B"/>
    <w:rsid w:val="004659AD"/>
    <w:rsid w:val="00465C9A"/>
    <w:rsid w:val="00466863"/>
    <w:rsid w:val="004670B8"/>
    <w:rsid w:val="00467A05"/>
    <w:rsid w:val="00467C6E"/>
    <w:rsid w:val="0047038D"/>
    <w:rsid w:val="0047044A"/>
    <w:rsid w:val="004705F7"/>
    <w:rsid w:val="00470DBE"/>
    <w:rsid w:val="004714E5"/>
    <w:rsid w:val="00471552"/>
    <w:rsid w:val="004716A2"/>
    <w:rsid w:val="0047203C"/>
    <w:rsid w:val="00472E1F"/>
    <w:rsid w:val="00473873"/>
    <w:rsid w:val="00473D34"/>
    <w:rsid w:val="004741F0"/>
    <w:rsid w:val="00475069"/>
    <w:rsid w:val="00476715"/>
    <w:rsid w:val="004772D4"/>
    <w:rsid w:val="00477F62"/>
    <w:rsid w:val="00480748"/>
    <w:rsid w:val="004810B3"/>
    <w:rsid w:val="0048166C"/>
    <w:rsid w:val="0048201F"/>
    <w:rsid w:val="0048296B"/>
    <w:rsid w:val="00484073"/>
    <w:rsid w:val="0048416E"/>
    <w:rsid w:val="0048435E"/>
    <w:rsid w:val="00484FE8"/>
    <w:rsid w:val="00485352"/>
    <w:rsid w:val="00486069"/>
    <w:rsid w:val="00486B0E"/>
    <w:rsid w:val="004877A6"/>
    <w:rsid w:val="00490040"/>
    <w:rsid w:val="00490622"/>
    <w:rsid w:val="00491A3C"/>
    <w:rsid w:val="00492099"/>
    <w:rsid w:val="0049267B"/>
    <w:rsid w:val="00493B00"/>
    <w:rsid w:val="00496646"/>
    <w:rsid w:val="00496931"/>
    <w:rsid w:val="004A0738"/>
    <w:rsid w:val="004A0C99"/>
    <w:rsid w:val="004A1525"/>
    <w:rsid w:val="004A1C76"/>
    <w:rsid w:val="004A1D41"/>
    <w:rsid w:val="004A36C3"/>
    <w:rsid w:val="004A4A2F"/>
    <w:rsid w:val="004A4C1D"/>
    <w:rsid w:val="004A513F"/>
    <w:rsid w:val="004A52EB"/>
    <w:rsid w:val="004A5417"/>
    <w:rsid w:val="004A60C0"/>
    <w:rsid w:val="004A61CB"/>
    <w:rsid w:val="004A6362"/>
    <w:rsid w:val="004A663E"/>
    <w:rsid w:val="004A68C0"/>
    <w:rsid w:val="004A69CA"/>
    <w:rsid w:val="004A6BBF"/>
    <w:rsid w:val="004A6FAA"/>
    <w:rsid w:val="004A79AD"/>
    <w:rsid w:val="004B0379"/>
    <w:rsid w:val="004B13A5"/>
    <w:rsid w:val="004B158D"/>
    <w:rsid w:val="004B2148"/>
    <w:rsid w:val="004B28E4"/>
    <w:rsid w:val="004B2DEC"/>
    <w:rsid w:val="004B2E27"/>
    <w:rsid w:val="004B3229"/>
    <w:rsid w:val="004B3E8A"/>
    <w:rsid w:val="004B42A0"/>
    <w:rsid w:val="004B42C4"/>
    <w:rsid w:val="004B4799"/>
    <w:rsid w:val="004B4FB1"/>
    <w:rsid w:val="004B5D26"/>
    <w:rsid w:val="004B600F"/>
    <w:rsid w:val="004B65B0"/>
    <w:rsid w:val="004B6735"/>
    <w:rsid w:val="004B67FF"/>
    <w:rsid w:val="004B7BDD"/>
    <w:rsid w:val="004C1312"/>
    <w:rsid w:val="004C1545"/>
    <w:rsid w:val="004C1D73"/>
    <w:rsid w:val="004C41C9"/>
    <w:rsid w:val="004D0F1C"/>
    <w:rsid w:val="004D13E7"/>
    <w:rsid w:val="004D198C"/>
    <w:rsid w:val="004D2A52"/>
    <w:rsid w:val="004D391D"/>
    <w:rsid w:val="004D3D5F"/>
    <w:rsid w:val="004D3FDF"/>
    <w:rsid w:val="004D41D2"/>
    <w:rsid w:val="004D426E"/>
    <w:rsid w:val="004D4385"/>
    <w:rsid w:val="004D43EB"/>
    <w:rsid w:val="004D4BD1"/>
    <w:rsid w:val="004D4C00"/>
    <w:rsid w:val="004D581D"/>
    <w:rsid w:val="004D5A6A"/>
    <w:rsid w:val="004D7A30"/>
    <w:rsid w:val="004E0219"/>
    <w:rsid w:val="004E08FC"/>
    <w:rsid w:val="004E0918"/>
    <w:rsid w:val="004E0DFB"/>
    <w:rsid w:val="004E0E43"/>
    <w:rsid w:val="004E1DC8"/>
    <w:rsid w:val="004E1FE3"/>
    <w:rsid w:val="004E233D"/>
    <w:rsid w:val="004E2C52"/>
    <w:rsid w:val="004E3B7B"/>
    <w:rsid w:val="004E3DBC"/>
    <w:rsid w:val="004E42DF"/>
    <w:rsid w:val="004E47A9"/>
    <w:rsid w:val="004E4D87"/>
    <w:rsid w:val="004E5D67"/>
    <w:rsid w:val="004E6E36"/>
    <w:rsid w:val="004E6F42"/>
    <w:rsid w:val="004E758E"/>
    <w:rsid w:val="004E7E5B"/>
    <w:rsid w:val="004F1286"/>
    <w:rsid w:val="004F12DE"/>
    <w:rsid w:val="004F16B5"/>
    <w:rsid w:val="004F1E31"/>
    <w:rsid w:val="004F2918"/>
    <w:rsid w:val="004F5342"/>
    <w:rsid w:val="004F63FF"/>
    <w:rsid w:val="004F6536"/>
    <w:rsid w:val="004F6BA1"/>
    <w:rsid w:val="004F6D15"/>
    <w:rsid w:val="004F74AC"/>
    <w:rsid w:val="004F7BB3"/>
    <w:rsid w:val="00502623"/>
    <w:rsid w:val="005028C9"/>
    <w:rsid w:val="005031A4"/>
    <w:rsid w:val="00504339"/>
    <w:rsid w:val="0050525C"/>
    <w:rsid w:val="00506086"/>
    <w:rsid w:val="00506615"/>
    <w:rsid w:val="005068F7"/>
    <w:rsid w:val="005069F8"/>
    <w:rsid w:val="00506DE8"/>
    <w:rsid w:val="00506F45"/>
    <w:rsid w:val="00506FE7"/>
    <w:rsid w:val="005074CE"/>
    <w:rsid w:val="0050750E"/>
    <w:rsid w:val="0051011D"/>
    <w:rsid w:val="00510463"/>
    <w:rsid w:val="00510A37"/>
    <w:rsid w:val="00510B3B"/>
    <w:rsid w:val="00510D55"/>
    <w:rsid w:val="00511731"/>
    <w:rsid w:val="00511B0D"/>
    <w:rsid w:val="005127FB"/>
    <w:rsid w:val="00512C78"/>
    <w:rsid w:val="00512F50"/>
    <w:rsid w:val="00512F67"/>
    <w:rsid w:val="005144BA"/>
    <w:rsid w:val="00514EC9"/>
    <w:rsid w:val="00515056"/>
    <w:rsid w:val="0051593D"/>
    <w:rsid w:val="00515BDD"/>
    <w:rsid w:val="0051612C"/>
    <w:rsid w:val="00516301"/>
    <w:rsid w:val="00516462"/>
    <w:rsid w:val="005168A9"/>
    <w:rsid w:val="00517CC8"/>
    <w:rsid w:val="005201AE"/>
    <w:rsid w:val="00520CFE"/>
    <w:rsid w:val="00520FD9"/>
    <w:rsid w:val="00521610"/>
    <w:rsid w:val="0052265A"/>
    <w:rsid w:val="0052302B"/>
    <w:rsid w:val="00523198"/>
    <w:rsid w:val="00523328"/>
    <w:rsid w:val="005236ED"/>
    <w:rsid w:val="00523EB6"/>
    <w:rsid w:val="00524D8A"/>
    <w:rsid w:val="005266EE"/>
    <w:rsid w:val="00526968"/>
    <w:rsid w:val="00526A24"/>
    <w:rsid w:val="00527E13"/>
    <w:rsid w:val="005302EA"/>
    <w:rsid w:val="00530A7E"/>
    <w:rsid w:val="00530C73"/>
    <w:rsid w:val="00530EA9"/>
    <w:rsid w:val="00530F77"/>
    <w:rsid w:val="00531063"/>
    <w:rsid w:val="005310CA"/>
    <w:rsid w:val="00531375"/>
    <w:rsid w:val="00532185"/>
    <w:rsid w:val="00533529"/>
    <w:rsid w:val="0053457D"/>
    <w:rsid w:val="00535943"/>
    <w:rsid w:val="00535CFD"/>
    <w:rsid w:val="00540027"/>
    <w:rsid w:val="0054076D"/>
    <w:rsid w:val="00540849"/>
    <w:rsid w:val="00540D69"/>
    <w:rsid w:val="00541905"/>
    <w:rsid w:val="00543118"/>
    <w:rsid w:val="00543E6D"/>
    <w:rsid w:val="005447D2"/>
    <w:rsid w:val="00544A14"/>
    <w:rsid w:val="00545533"/>
    <w:rsid w:val="00545FC1"/>
    <w:rsid w:val="00546911"/>
    <w:rsid w:val="00547812"/>
    <w:rsid w:val="00547833"/>
    <w:rsid w:val="00547F06"/>
    <w:rsid w:val="00550EA1"/>
    <w:rsid w:val="0055151A"/>
    <w:rsid w:val="00551A1E"/>
    <w:rsid w:val="00551BF4"/>
    <w:rsid w:val="00551EF2"/>
    <w:rsid w:val="00551FE3"/>
    <w:rsid w:val="005523FA"/>
    <w:rsid w:val="005527BC"/>
    <w:rsid w:val="00552FD3"/>
    <w:rsid w:val="0055331E"/>
    <w:rsid w:val="00553ADF"/>
    <w:rsid w:val="00553CC6"/>
    <w:rsid w:val="00553DCE"/>
    <w:rsid w:val="00554008"/>
    <w:rsid w:val="00554857"/>
    <w:rsid w:val="005552F3"/>
    <w:rsid w:val="0055613E"/>
    <w:rsid w:val="00557A51"/>
    <w:rsid w:val="00560118"/>
    <w:rsid w:val="0056020A"/>
    <w:rsid w:val="0056108F"/>
    <w:rsid w:val="00561738"/>
    <w:rsid w:val="00561818"/>
    <w:rsid w:val="00561C56"/>
    <w:rsid w:val="00562255"/>
    <w:rsid w:val="00562CE2"/>
    <w:rsid w:val="00563080"/>
    <w:rsid w:val="00563469"/>
    <w:rsid w:val="00563B5C"/>
    <w:rsid w:val="00563BDE"/>
    <w:rsid w:val="00564EEA"/>
    <w:rsid w:val="00565197"/>
    <w:rsid w:val="005651C8"/>
    <w:rsid w:val="0056558E"/>
    <w:rsid w:val="00566BE8"/>
    <w:rsid w:val="00570015"/>
    <w:rsid w:val="00570275"/>
    <w:rsid w:val="0057070A"/>
    <w:rsid w:val="00571158"/>
    <w:rsid w:val="0057128D"/>
    <w:rsid w:val="0057254C"/>
    <w:rsid w:val="00572885"/>
    <w:rsid w:val="00572C7D"/>
    <w:rsid w:val="00573E33"/>
    <w:rsid w:val="00575792"/>
    <w:rsid w:val="00575B69"/>
    <w:rsid w:val="005764DD"/>
    <w:rsid w:val="00576779"/>
    <w:rsid w:val="00576EB9"/>
    <w:rsid w:val="005779D6"/>
    <w:rsid w:val="0058034C"/>
    <w:rsid w:val="00581057"/>
    <w:rsid w:val="005817A6"/>
    <w:rsid w:val="0058192D"/>
    <w:rsid w:val="0058250A"/>
    <w:rsid w:val="00582865"/>
    <w:rsid w:val="0058374F"/>
    <w:rsid w:val="005862D3"/>
    <w:rsid w:val="005864AE"/>
    <w:rsid w:val="00586F88"/>
    <w:rsid w:val="005872A9"/>
    <w:rsid w:val="00587BD9"/>
    <w:rsid w:val="00591049"/>
    <w:rsid w:val="00591576"/>
    <w:rsid w:val="00591ACB"/>
    <w:rsid w:val="00591FEE"/>
    <w:rsid w:val="005920FF"/>
    <w:rsid w:val="00592101"/>
    <w:rsid w:val="00592322"/>
    <w:rsid w:val="00593EC9"/>
    <w:rsid w:val="00593FD4"/>
    <w:rsid w:val="00594176"/>
    <w:rsid w:val="005943E7"/>
    <w:rsid w:val="00594994"/>
    <w:rsid w:val="00595431"/>
    <w:rsid w:val="0059591B"/>
    <w:rsid w:val="00595CC1"/>
    <w:rsid w:val="00595DCC"/>
    <w:rsid w:val="0059644A"/>
    <w:rsid w:val="00596DC8"/>
    <w:rsid w:val="00596E7F"/>
    <w:rsid w:val="00597528"/>
    <w:rsid w:val="00597E2E"/>
    <w:rsid w:val="005A001F"/>
    <w:rsid w:val="005A09D3"/>
    <w:rsid w:val="005A1717"/>
    <w:rsid w:val="005A1FBE"/>
    <w:rsid w:val="005A201E"/>
    <w:rsid w:val="005A3577"/>
    <w:rsid w:val="005A41A8"/>
    <w:rsid w:val="005A44EB"/>
    <w:rsid w:val="005A466F"/>
    <w:rsid w:val="005A5143"/>
    <w:rsid w:val="005B0B25"/>
    <w:rsid w:val="005B1D33"/>
    <w:rsid w:val="005B2632"/>
    <w:rsid w:val="005B31F0"/>
    <w:rsid w:val="005B40E6"/>
    <w:rsid w:val="005B4A4A"/>
    <w:rsid w:val="005B4A7C"/>
    <w:rsid w:val="005B6084"/>
    <w:rsid w:val="005B6382"/>
    <w:rsid w:val="005B6CCF"/>
    <w:rsid w:val="005C0882"/>
    <w:rsid w:val="005C11F2"/>
    <w:rsid w:val="005C1759"/>
    <w:rsid w:val="005C23C2"/>
    <w:rsid w:val="005C4193"/>
    <w:rsid w:val="005C48CC"/>
    <w:rsid w:val="005C4AA2"/>
    <w:rsid w:val="005C5008"/>
    <w:rsid w:val="005C5142"/>
    <w:rsid w:val="005C5251"/>
    <w:rsid w:val="005C5626"/>
    <w:rsid w:val="005C5B4A"/>
    <w:rsid w:val="005C6207"/>
    <w:rsid w:val="005C63FB"/>
    <w:rsid w:val="005C69B0"/>
    <w:rsid w:val="005C6A5B"/>
    <w:rsid w:val="005C6C31"/>
    <w:rsid w:val="005C78F7"/>
    <w:rsid w:val="005D0A75"/>
    <w:rsid w:val="005D261E"/>
    <w:rsid w:val="005D2A1D"/>
    <w:rsid w:val="005D2AB0"/>
    <w:rsid w:val="005D302E"/>
    <w:rsid w:val="005D3370"/>
    <w:rsid w:val="005D3EC9"/>
    <w:rsid w:val="005D3FD5"/>
    <w:rsid w:val="005D453E"/>
    <w:rsid w:val="005D46C0"/>
    <w:rsid w:val="005D4D10"/>
    <w:rsid w:val="005D4FF5"/>
    <w:rsid w:val="005D6AC0"/>
    <w:rsid w:val="005D6F8C"/>
    <w:rsid w:val="005E0090"/>
    <w:rsid w:val="005E08F6"/>
    <w:rsid w:val="005E0A3F"/>
    <w:rsid w:val="005E12E1"/>
    <w:rsid w:val="005E13A7"/>
    <w:rsid w:val="005E15B0"/>
    <w:rsid w:val="005E1D5B"/>
    <w:rsid w:val="005E2220"/>
    <w:rsid w:val="005E2CCF"/>
    <w:rsid w:val="005E2DAC"/>
    <w:rsid w:val="005E2E4D"/>
    <w:rsid w:val="005E4ED3"/>
    <w:rsid w:val="005E4F70"/>
    <w:rsid w:val="005E518D"/>
    <w:rsid w:val="005E58A9"/>
    <w:rsid w:val="005E5B5C"/>
    <w:rsid w:val="005E6D8A"/>
    <w:rsid w:val="005E76EB"/>
    <w:rsid w:val="005F09C1"/>
    <w:rsid w:val="005F0F70"/>
    <w:rsid w:val="005F1405"/>
    <w:rsid w:val="005F14F4"/>
    <w:rsid w:val="005F2A40"/>
    <w:rsid w:val="005F3185"/>
    <w:rsid w:val="005F3291"/>
    <w:rsid w:val="005F32ED"/>
    <w:rsid w:val="005F4385"/>
    <w:rsid w:val="005F44DD"/>
    <w:rsid w:val="005F4529"/>
    <w:rsid w:val="005F4751"/>
    <w:rsid w:val="005F4B5E"/>
    <w:rsid w:val="005F56CE"/>
    <w:rsid w:val="005F61A0"/>
    <w:rsid w:val="005F629A"/>
    <w:rsid w:val="005F64FC"/>
    <w:rsid w:val="005F667B"/>
    <w:rsid w:val="005F6E06"/>
    <w:rsid w:val="005F7492"/>
    <w:rsid w:val="00600F04"/>
    <w:rsid w:val="00600F77"/>
    <w:rsid w:val="0060176C"/>
    <w:rsid w:val="00601A5E"/>
    <w:rsid w:val="00601F60"/>
    <w:rsid w:val="00602164"/>
    <w:rsid w:val="006029E2"/>
    <w:rsid w:val="00603127"/>
    <w:rsid w:val="00603936"/>
    <w:rsid w:val="0060463C"/>
    <w:rsid w:val="0060476F"/>
    <w:rsid w:val="006060D9"/>
    <w:rsid w:val="006067E3"/>
    <w:rsid w:val="00606ACC"/>
    <w:rsid w:val="00606E84"/>
    <w:rsid w:val="006102B1"/>
    <w:rsid w:val="00610FD9"/>
    <w:rsid w:val="006110F0"/>
    <w:rsid w:val="006125A7"/>
    <w:rsid w:val="00612E4B"/>
    <w:rsid w:val="00613A6C"/>
    <w:rsid w:val="00614212"/>
    <w:rsid w:val="00614406"/>
    <w:rsid w:val="00614BA5"/>
    <w:rsid w:val="0061504A"/>
    <w:rsid w:val="0061553B"/>
    <w:rsid w:val="0061582C"/>
    <w:rsid w:val="00615954"/>
    <w:rsid w:val="0061638C"/>
    <w:rsid w:val="00616614"/>
    <w:rsid w:val="00616CA9"/>
    <w:rsid w:val="006219F0"/>
    <w:rsid w:val="00622C91"/>
    <w:rsid w:val="00623240"/>
    <w:rsid w:val="0062384C"/>
    <w:rsid w:val="006239C8"/>
    <w:rsid w:val="00626E94"/>
    <w:rsid w:val="006271FC"/>
    <w:rsid w:val="00632A43"/>
    <w:rsid w:val="00633E57"/>
    <w:rsid w:val="00634854"/>
    <w:rsid w:val="00634A58"/>
    <w:rsid w:val="00634C2E"/>
    <w:rsid w:val="0063517C"/>
    <w:rsid w:val="00635500"/>
    <w:rsid w:val="00635C4C"/>
    <w:rsid w:val="0063685B"/>
    <w:rsid w:val="00637080"/>
    <w:rsid w:val="00637503"/>
    <w:rsid w:val="006406D1"/>
    <w:rsid w:val="00640A27"/>
    <w:rsid w:val="0064106A"/>
    <w:rsid w:val="00643134"/>
    <w:rsid w:val="006433C5"/>
    <w:rsid w:val="00643E0D"/>
    <w:rsid w:val="0064413D"/>
    <w:rsid w:val="00644438"/>
    <w:rsid w:val="00644918"/>
    <w:rsid w:val="00645229"/>
    <w:rsid w:val="00645441"/>
    <w:rsid w:val="00645E59"/>
    <w:rsid w:val="00646A8C"/>
    <w:rsid w:val="00646F61"/>
    <w:rsid w:val="00647852"/>
    <w:rsid w:val="00647AA7"/>
    <w:rsid w:val="00650229"/>
    <w:rsid w:val="0065108A"/>
    <w:rsid w:val="00651524"/>
    <w:rsid w:val="00651608"/>
    <w:rsid w:val="00652164"/>
    <w:rsid w:val="00652596"/>
    <w:rsid w:val="00652FFB"/>
    <w:rsid w:val="006530D0"/>
    <w:rsid w:val="00653782"/>
    <w:rsid w:val="00654490"/>
    <w:rsid w:val="006552AC"/>
    <w:rsid w:val="00655320"/>
    <w:rsid w:val="0065587B"/>
    <w:rsid w:val="00655A43"/>
    <w:rsid w:val="006562FD"/>
    <w:rsid w:val="00656B1A"/>
    <w:rsid w:val="00657000"/>
    <w:rsid w:val="0065715F"/>
    <w:rsid w:val="00657358"/>
    <w:rsid w:val="0065784D"/>
    <w:rsid w:val="00657C43"/>
    <w:rsid w:val="00657E36"/>
    <w:rsid w:val="00660521"/>
    <w:rsid w:val="006606AF"/>
    <w:rsid w:val="00660A26"/>
    <w:rsid w:val="006611FA"/>
    <w:rsid w:val="006616FA"/>
    <w:rsid w:val="006622DA"/>
    <w:rsid w:val="00662B81"/>
    <w:rsid w:val="00663E00"/>
    <w:rsid w:val="00664479"/>
    <w:rsid w:val="00664489"/>
    <w:rsid w:val="00664A03"/>
    <w:rsid w:val="006651BB"/>
    <w:rsid w:val="00665DAD"/>
    <w:rsid w:val="0066695A"/>
    <w:rsid w:val="00666E86"/>
    <w:rsid w:val="00667273"/>
    <w:rsid w:val="006700D2"/>
    <w:rsid w:val="006708A8"/>
    <w:rsid w:val="00673B11"/>
    <w:rsid w:val="006740B2"/>
    <w:rsid w:val="0067466D"/>
    <w:rsid w:val="00674C19"/>
    <w:rsid w:val="00676EB8"/>
    <w:rsid w:val="006770CB"/>
    <w:rsid w:val="00680218"/>
    <w:rsid w:val="0068032F"/>
    <w:rsid w:val="00680B24"/>
    <w:rsid w:val="00680BF7"/>
    <w:rsid w:val="00680D94"/>
    <w:rsid w:val="00680E26"/>
    <w:rsid w:val="00681B8D"/>
    <w:rsid w:val="0068221F"/>
    <w:rsid w:val="00683877"/>
    <w:rsid w:val="00683FCE"/>
    <w:rsid w:val="006851AD"/>
    <w:rsid w:val="0068523F"/>
    <w:rsid w:val="006852A3"/>
    <w:rsid w:val="00685C14"/>
    <w:rsid w:val="00685D20"/>
    <w:rsid w:val="00686137"/>
    <w:rsid w:val="00686700"/>
    <w:rsid w:val="00690E28"/>
    <w:rsid w:val="00691315"/>
    <w:rsid w:val="00691969"/>
    <w:rsid w:val="00692256"/>
    <w:rsid w:val="00692571"/>
    <w:rsid w:val="00692912"/>
    <w:rsid w:val="00692A54"/>
    <w:rsid w:val="006938D0"/>
    <w:rsid w:val="00693F02"/>
    <w:rsid w:val="00694382"/>
    <w:rsid w:val="006946F4"/>
    <w:rsid w:val="00694E95"/>
    <w:rsid w:val="006968AD"/>
    <w:rsid w:val="00696B23"/>
    <w:rsid w:val="00696DAE"/>
    <w:rsid w:val="0069731F"/>
    <w:rsid w:val="00697328"/>
    <w:rsid w:val="00697C17"/>
    <w:rsid w:val="006A01B1"/>
    <w:rsid w:val="006A05D2"/>
    <w:rsid w:val="006A09F2"/>
    <w:rsid w:val="006A1A94"/>
    <w:rsid w:val="006A2910"/>
    <w:rsid w:val="006A2C51"/>
    <w:rsid w:val="006A4BD8"/>
    <w:rsid w:val="006A68C2"/>
    <w:rsid w:val="006A6E81"/>
    <w:rsid w:val="006A74D4"/>
    <w:rsid w:val="006A7AAE"/>
    <w:rsid w:val="006A7FB8"/>
    <w:rsid w:val="006B3B4B"/>
    <w:rsid w:val="006B414C"/>
    <w:rsid w:val="006B4406"/>
    <w:rsid w:val="006B4903"/>
    <w:rsid w:val="006B5EBF"/>
    <w:rsid w:val="006B5F7D"/>
    <w:rsid w:val="006B6232"/>
    <w:rsid w:val="006B64F9"/>
    <w:rsid w:val="006B6C79"/>
    <w:rsid w:val="006B76E4"/>
    <w:rsid w:val="006B7AA3"/>
    <w:rsid w:val="006B7FC2"/>
    <w:rsid w:val="006C0393"/>
    <w:rsid w:val="006C07F7"/>
    <w:rsid w:val="006C15D9"/>
    <w:rsid w:val="006C2076"/>
    <w:rsid w:val="006C2094"/>
    <w:rsid w:val="006C22DF"/>
    <w:rsid w:val="006C2CC5"/>
    <w:rsid w:val="006C4569"/>
    <w:rsid w:val="006C4C23"/>
    <w:rsid w:val="006C5AA3"/>
    <w:rsid w:val="006C5F25"/>
    <w:rsid w:val="006C68F4"/>
    <w:rsid w:val="006C7122"/>
    <w:rsid w:val="006D0293"/>
    <w:rsid w:val="006D0CBD"/>
    <w:rsid w:val="006D124C"/>
    <w:rsid w:val="006D1531"/>
    <w:rsid w:val="006D157D"/>
    <w:rsid w:val="006D165B"/>
    <w:rsid w:val="006D18DC"/>
    <w:rsid w:val="006D20F7"/>
    <w:rsid w:val="006D2DDD"/>
    <w:rsid w:val="006D365C"/>
    <w:rsid w:val="006D38F8"/>
    <w:rsid w:val="006D69A9"/>
    <w:rsid w:val="006D6EDC"/>
    <w:rsid w:val="006D77DF"/>
    <w:rsid w:val="006E04A6"/>
    <w:rsid w:val="006E1516"/>
    <w:rsid w:val="006E16AA"/>
    <w:rsid w:val="006E1E30"/>
    <w:rsid w:val="006E2B21"/>
    <w:rsid w:val="006E3984"/>
    <w:rsid w:val="006E3C19"/>
    <w:rsid w:val="006E43AD"/>
    <w:rsid w:val="006E4683"/>
    <w:rsid w:val="006E51A7"/>
    <w:rsid w:val="006E55AF"/>
    <w:rsid w:val="006E55C6"/>
    <w:rsid w:val="006E70CE"/>
    <w:rsid w:val="006E75B2"/>
    <w:rsid w:val="006E7C94"/>
    <w:rsid w:val="006F21EB"/>
    <w:rsid w:val="006F2475"/>
    <w:rsid w:val="006F2809"/>
    <w:rsid w:val="006F2CCB"/>
    <w:rsid w:val="006F3C5A"/>
    <w:rsid w:val="006F3D0E"/>
    <w:rsid w:val="006F4060"/>
    <w:rsid w:val="006F4234"/>
    <w:rsid w:val="006F5D1C"/>
    <w:rsid w:val="006F72DE"/>
    <w:rsid w:val="006F7791"/>
    <w:rsid w:val="006F7BD2"/>
    <w:rsid w:val="006F7CAC"/>
    <w:rsid w:val="00700288"/>
    <w:rsid w:val="007003E9"/>
    <w:rsid w:val="0070046B"/>
    <w:rsid w:val="007007C6"/>
    <w:rsid w:val="00701407"/>
    <w:rsid w:val="00701B01"/>
    <w:rsid w:val="007029F8"/>
    <w:rsid w:val="00702A3D"/>
    <w:rsid w:val="00702B47"/>
    <w:rsid w:val="00703876"/>
    <w:rsid w:val="00703BCB"/>
    <w:rsid w:val="00705063"/>
    <w:rsid w:val="007054F3"/>
    <w:rsid w:val="00705C64"/>
    <w:rsid w:val="007064A8"/>
    <w:rsid w:val="007065B0"/>
    <w:rsid w:val="0070726D"/>
    <w:rsid w:val="00707300"/>
    <w:rsid w:val="007074E3"/>
    <w:rsid w:val="00710325"/>
    <w:rsid w:val="007104DE"/>
    <w:rsid w:val="0071241E"/>
    <w:rsid w:val="0071255E"/>
    <w:rsid w:val="00712646"/>
    <w:rsid w:val="007128BA"/>
    <w:rsid w:val="00712AE2"/>
    <w:rsid w:val="00712BBB"/>
    <w:rsid w:val="00712FA1"/>
    <w:rsid w:val="00712FA8"/>
    <w:rsid w:val="0071318C"/>
    <w:rsid w:val="00713E66"/>
    <w:rsid w:val="00715312"/>
    <w:rsid w:val="007153D8"/>
    <w:rsid w:val="00715C16"/>
    <w:rsid w:val="00716321"/>
    <w:rsid w:val="007174C9"/>
    <w:rsid w:val="00717723"/>
    <w:rsid w:val="00721615"/>
    <w:rsid w:val="007217C4"/>
    <w:rsid w:val="00722F73"/>
    <w:rsid w:val="00723254"/>
    <w:rsid w:val="007232C8"/>
    <w:rsid w:val="00723D0C"/>
    <w:rsid w:val="0072591D"/>
    <w:rsid w:val="00725C33"/>
    <w:rsid w:val="007265DB"/>
    <w:rsid w:val="00726B7A"/>
    <w:rsid w:val="007270E8"/>
    <w:rsid w:val="007272BC"/>
    <w:rsid w:val="00727C4C"/>
    <w:rsid w:val="0073018C"/>
    <w:rsid w:val="007307D9"/>
    <w:rsid w:val="00730844"/>
    <w:rsid w:val="00731045"/>
    <w:rsid w:val="007311EE"/>
    <w:rsid w:val="007319F1"/>
    <w:rsid w:val="00731B69"/>
    <w:rsid w:val="00733207"/>
    <w:rsid w:val="00733847"/>
    <w:rsid w:val="00733A85"/>
    <w:rsid w:val="00735018"/>
    <w:rsid w:val="007358A4"/>
    <w:rsid w:val="00735AB7"/>
    <w:rsid w:val="00735D50"/>
    <w:rsid w:val="00735F22"/>
    <w:rsid w:val="007369BB"/>
    <w:rsid w:val="00736F4C"/>
    <w:rsid w:val="00737EC0"/>
    <w:rsid w:val="00737ED5"/>
    <w:rsid w:val="00740224"/>
    <w:rsid w:val="00740F75"/>
    <w:rsid w:val="00741DFE"/>
    <w:rsid w:val="00741E91"/>
    <w:rsid w:val="00742DD3"/>
    <w:rsid w:val="00744168"/>
    <w:rsid w:val="007441A6"/>
    <w:rsid w:val="007446CD"/>
    <w:rsid w:val="0074498D"/>
    <w:rsid w:val="00744D7B"/>
    <w:rsid w:val="00744E93"/>
    <w:rsid w:val="00745CC8"/>
    <w:rsid w:val="0074634A"/>
    <w:rsid w:val="00746AB2"/>
    <w:rsid w:val="0074727A"/>
    <w:rsid w:val="007475A3"/>
    <w:rsid w:val="00747664"/>
    <w:rsid w:val="00750443"/>
    <w:rsid w:val="00750461"/>
    <w:rsid w:val="007507A0"/>
    <w:rsid w:val="0075093A"/>
    <w:rsid w:val="00751046"/>
    <w:rsid w:val="00751FCF"/>
    <w:rsid w:val="00752623"/>
    <w:rsid w:val="00752970"/>
    <w:rsid w:val="00753810"/>
    <w:rsid w:val="00753859"/>
    <w:rsid w:val="00753DBA"/>
    <w:rsid w:val="00753E0E"/>
    <w:rsid w:val="00754A5A"/>
    <w:rsid w:val="00757115"/>
    <w:rsid w:val="00757A0A"/>
    <w:rsid w:val="00757A69"/>
    <w:rsid w:val="0076065A"/>
    <w:rsid w:val="00760D74"/>
    <w:rsid w:val="00761647"/>
    <w:rsid w:val="00762098"/>
    <w:rsid w:val="00763504"/>
    <w:rsid w:val="007646AC"/>
    <w:rsid w:val="00764981"/>
    <w:rsid w:val="00764ABB"/>
    <w:rsid w:val="00764C56"/>
    <w:rsid w:val="007655CB"/>
    <w:rsid w:val="007658AD"/>
    <w:rsid w:val="00766864"/>
    <w:rsid w:val="00766B0C"/>
    <w:rsid w:val="00766F69"/>
    <w:rsid w:val="007676C6"/>
    <w:rsid w:val="00770354"/>
    <w:rsid w:val="00770903"/>
    <w:rsid w:val="00770C48"/>
    <w:rsid w:val="00770C7C"/>
    <w:rsid w:val="00770D08"/>
    <w:rsid w:val="00771BE2"/>
    <w:rsid w:val="00772E46"/>
    <w:rsid w:val="00773932"/>
    <w:rsid w:val="00774A6C"/>
    <w:rsid w:val="00774BF8"/>
    <w:rsid w:val="00774D64"/>
    <w:rsid w:val="00775AF9"/>
    <w:rsid w:val="0077622A"/>
    <w:rsid w:val="00776328"/>
    <w:rsid w:val="0077668E"/>
    <w:rsid w:val="007766D6"/>
    <w:rsid w:val="0077697B"/>
    <w:rsid w:val="00776BC9"/>
    <w:rsid w:val="00777BE9"/>
    <w:rsid w:val="00777ECA"/>
    <w:rsid w:val="00781AF1"/>
    <w:rsid w:val="00781C02"/>
    <w:rsid w:val="00781CC3"/>
    <w:rsid w:val="00781FDC"/>
    <w:rsid w:val="0078276E"/>
    <w:rsid w:val="00784E76"/>
    <w:rsid w:val="0078513B"/>
    <w:rsid w:val="007854EB"/>
    <w:rsid w:val="00785646"/>
    <w:rsid w:val="00786507"/>
    <w:rsid w:val="00786856"/>
    <w:rsid w:val="0078733B"/>
    <w:rsid w:val="007874B2"/>
    <w:rsid w:val="0078783B"/>
    <w:rsid w:val="007902B8"/>
    <w:rsid w:val="007904EE"/>
    <w:rsid w:val="0079055C"/>
    <w:rsid w:val="007906D1"/>
    <w:rsid w:val="00790F82"/>
    <w:rsid w:val="0079169F"/>
    <w:rsid w:val="00791829"/>
    <w:rsid w:val="007921D8"/>
    <w:rsid w:val="00792251"/>
    <w:rsid w:val="007922AA"/>
    <w:rsid w:val="007922F3"/>
    <w:rsid w:val="0079329F"/>
    <w:rsid w:val="0079341A"/>
    <w:rsid w:val="00793E7F"/>
    <w:rsid w:val="0079470A"/>
    <w:rsid w:val="00794ABC"/>
    <w:rsid w:val="007950D5"/>
    <w:rsid w:val="0079651C"/>
    <w:rsid w:val="00797DE5"/>
    <w:rsid w:val="007A009C"/>
    <w:rsid w:val="007A0207"/>
    <w:rsid w:val="007A03D2"/>
    <w:rsid w:val="007A1D2B"/>
    <w:rsid w:val="007A264A"/>
    <w:rsid w:val="007A26C3"/>
    <w:rsid w:val="007A273C"/>
    <w:rsid w:val="007A29EF"/>
    <w:rsid w:val="007A31F6"/>
    <w:rsid w:val="007A3881"/>
    <w:rsid w:val="007A3E93"/>
    <w:rsid w:val="007A4922"/>
    <w:rsid w:val="007A4B0D"/>
    <w:rsid w:val="007A522C"/>
    <w:rsid w:val="007A6791"/>
    <w:rsid w:val="007A6C52"/>
    <w:rsid w:val="007A7DCE"/>
    <w:rsid w:val="007B0A9B"/>
    <w:rsid w:val="007B1019"/>
    <w:rsid w:val="007B2499"/>
    <w:rsid w:val="007B2944"/>
    <w:rsid w:val="007B2D06"/>
    <w:rsid w:val="007B2F69"/>
    <w:rsid w:val="007B344F"/>
    <w:rsid w:val="007B3D06"/>
    <w:rsid w:val="007B4ECF"/>
    <w:rsid w:val="007B5030"/>
    <w:rsid w:val="007B5627"/>
    <w:rsid w:val="007B5CD9"/>
    <w:rsid w:val="007B683A"/>
    <w:rsid w:val="007B6CFF"/>
    <w:rsid w:val="007B6FA3"/>
    <w:rsid w:val="007B70CD"/>
    <w:rsid w:val="007B76A3"/>
    <w:rsid w:val="007B789F"/>
    <w:rsid w:val="007C07E1"/>
    <w:rsid w:val="007C0AD3"/>
    <w:rsid w:val="007C18B5"/>
    <w:rsid w:val="007C1D61"/>
    <w:rsid w:val="007C24CD"/>
    <w:rsid w:val="007C24E0"/>
    <w:rsid w:val="007C2BC5"/>
    <w:rsid w:val="007C3B57"/>
    <w:rsid w:val="007C4FC1"/>
    <w:rsid w:val="007C5084"/>
    <w:rsid w:val="007C5626"/>
    <w:rsid w:val="007C58D1"/>
    <w:rsid w:val="007C59E9"/>
    <w:rsid w:val="007C5AA2"/>
    <w:rsid w:val="007C5D84"/>
    <w:rsid w:val="007C6812"/>
    <w:rsid w:val="007C6DDB"/>
    <w:rsid w:val="007C7CB0"/>
    <w:rsid w:val="007D07CB"/>
    <w:rsid w:val="007D0B58"/>
    <w:rsid w:val="007D118B"/>
    <w:rsid w:val="007D1969"/>
    <w:rsid w:val="007D2968"/>
    <w:rsid w:val="007D31F0"/>
    <w:rsid w:val="007D3209"/>
    <w:rsid w:val="007D3A05"/>
    <w:rsid w:val="007D3AD6"/>
    <w:rsid w:val="007D4EAB"/>
    <w:rsid w:val="007D52DA"/>
    <w:rsid w:val="007D546F"/>
    <w:rsid w:val="007D54F0"/>
    <w:rsid w:val="007D5A61"/>
    <w:rsid w:val="007D5CB3"/>
    <w:rsid w:val="007D5DB0"/>
    <w:rsid w:val="007D5FE5"/>
    <w:rsid w:val="007D6918"/>
    <w:rsid w:val="007D6BA0"/>
    <w:rsid w:val="007D702D"/>
    <w:rsid w:val="007D76C7"/>
    <w:rsid w:val="007D7A8B"/>
    <w:rsid w:val="007E0582"/>
    <w:rsid w:val="007E0ED0"/>
    <w:rsid w:val="007E0EFA"/>
    <w:rsid w:val="007E16CA"/>
    <w:rsid w:val="007E28DE"/>
    <w:rsid w:val="007E3B27"/>
    <w:rsid w:val="007E4A58"/>
    <w:rsid w:val="007E4BAF"/>
    <w:rsid w:val="007E4E94"/>
    <w:rsid w:val="007E4FFD"/>
    <w:rsid w:val="007E50AC"/>
    <w:rsid w:val="007E583E"/>
    <w:rsid w:val="007E6411"/>
    <w:rsid w:val="007E6430"/>
    <w:rsid w:val="007E646F"/>
    <w:rsid w:val="007E6EF3"/>
    <w:rsid w:val="007E7258"/>
    <w:rsid w:val="007F09E9"/>
    <w:rsid w:val="007F0CD6"/>
    <w:rsid w:val="007F1595"/>
    <w:rsid w:val="007F1AAD"/>
    <w:rsid w:val="007F3671"/>
    <w:rsid w:val="007F3DAD"/>
    <w:rsid w:val="007F4D05"/>
    <w:rsid w:val="007F5532"/>
    <w:rsid w:val="007F56A8"/>
    <w:rsid w:val="007F5D1F"/>
    <w:rsid w:val="007F61C3"/>
    <w:rsid w:val="007F70E6"/>
    <w:rsid w:val="007F7178"/>
    <w:rsid w:val="007F778C"/>
    <w:rsid w:val="007F7CB8"/>
    <w:rsid w:val="00800D60"/>
    <w:rsid w:val="008016CE"/>
    <w:rsid w:val="008019BD"/>
    <w:rsid w:val="00801BE0"/>
    <w:rsid w:val="00801D36"/>
    <w:rsid w:val="00801D61"/>
    <w:rsid w:val="0080370B"/>
    <w:rsid w:val="00803E05"/>
    <w:rsid w:val="00805246"/>
    <w:rsid w:val="008073F1"/>
    <w:rsid w:val="008074A9"/>
    <w:rsid w:val="0080752B"/>
    <w:rsid w:val="00807942"/>
    <w:rsid w:val="008118DC"/>
    <w:rsid w:val="0081221F"/>
    <w:rsid w:val="0081277C"/>
    <w:rsid w:val="008129F5"/>
    <w:rsid w:val="00813F77"/>
    <w:rsid w:val="00814158"/>
    <w:rsid w:val="00814266"/>
    <w:rsid w:val="00814B64"/>
    <w:rsid w:val="00815502"/>
    <w:rsid w:val="008157C4"/>
    <w:rsid w:val="00815A1A"/>
    <w:rsid w:val="00815FBB"/>
    <w:rsid w:val="00815FD7"/>
    <w:rsid w:val="008177BF"/>
    <w:rsid w:val="00817C96"/>
    <w:rsid w:val="00817F44"/>
    <w:rsid w:val="00820844"/>
    <w:rsid w:val="00821F95"/>
    <w:rsid w:val="00823BDA"/>
    <w:rsid w:val="00823CDA"/>
    <w:rsid w:val="0082558F"/>
    <w:rsid w:val="00825B63"/>
    <w:rsid w:val="0082611F"/>
    <w:rsid w:val="00826454"/>
    <w:rsid w:val="00826CA7"/>
    <w:rsid w:val="00826D2D"/>
    <w:rsid w:val="00827DAE"/>
    <w:rsid w:val="00831446"/>
    <w:rsid w:val="008315DF"/>
    <w:rsid w:val="00831E80"/>
    <w:rsid w:val="00832C0E"/>
    <w:rsid w:val="00833124"/>
    <w:rsid w:val="00833341"/>
    <w:rsid w:val="00833FCA"/>
    <w:rsid w:val="00841071"/>
    <w:rsid w:val="00841A13"/>
    <w:rsid w:val="00841F52"/>
    <w:rsid w:val="00842B9E"/>
    <w:rsid w:val="008434B9"/>
    <w:rsid w:val="00843823"/>
    <w:rsid w:val="00843DF5"/>
    <w:rsid w:val="008442A2"/>
    <w:rsid w:val="008442B4"/>
    <w:rsid w:val="00844613"/>
    <w:rsid w:val="008447AD"/>
    <w:rsid w:val="008448F2"/>
    <w:rsid w:val="00844A58"/>
    <w:rsid w:val="00844EA9"/>
    <w:rsid w:val="00846867"/>
    <w:rsid w:val="00846A0B"/>
    <w:rsid w:val="0084767D"/>
    <w:rsid w:val="00847F08"/>
    <w:rsid w:val="0085035E"/>
    <w:rsid w:val="008504E2"/>
    <w:rsid w:val="00850A40"/>
    <w:rsid w:val="00850FB5"/>
    <w:rsid w:val="008516A9"/>
    <w:rsid w:val="008519CD"/>
    <w:rsid w:val="00852786"/>
    <w:rsid w:val="00852BEC"/>
    <w:rsid w:val="0085431F"/>
    <w:rsid w:val="00854439"/>
    <w:rsid w:val="00854D24"/>
    <w:rsid w:val="00854FFD"/>
    <w:rsid w:val="00855116"/>
    <w:rsid w:val="00855DC0"/>
    <w:rsid w:val="00855EDD"/>
    <w:rsid w:val="0085701F"/>
    <w:rsid w:val="008600DD"/>
    <w:rsid w:val="00861858"/>
    <w:rsid w:val="00861F7C"/>
    <w:rsid w:val="008621D4"/>
    <w:rsid w:val="0086259E"/>
    <w:rsid w:val="008625F4"/>
    <w:rsid w:val="00862BD6"/>
    <w:rsid w:val="00862C7B"/>
    <w:rsid w:val="00863029"/>
    <w:rsid w:val="00863650"/>
    <w:rsid w:val="00863E4F"/>
    <w:rsid w:val="00864C63"/>
    <w:rsid w:val="00864F34"/>
    <w:rsid w:val="00864F7C"/>
    <w:rsid w:val="008658C3"/>
    <w:rsid w:val="00866029"/>
    <w:rsid w:val="008679B4"/>
    <w:rsid w:val="0087009E"/>
    <w:rsid w:val="008702DA"/>
    <w:rsid w:val="00870307"/>
    <w:rsid w:val="00870535"/>
    <w:rsid w:val="00870657"/>
    <w:rsid w:val="008711EC"/>
    <w:rsid w:val="00871B3C"/>
    <w:rsid w:val="00871EBA"/>
    <w:rsid w:val="00873E63"/>
    <w:rsid w:val="00874141"/>
    <w:rsid w:val="00874397"/>
    <w:rsid w:val="008743D4"/>
    <w:rsid w:val="00874404"/>
    <w:rsid w:val="00874981"/>
    <w:rsid w:val="0087586B"/>
    <w:rsid w:val="008758D1"/>
    <w:rsid w:val="00875C72"/>
    <w:rsid w:val="00875FE9"/>
    <w:rsid w:val="0087657C"/>
    <w:rsid w:val="008777B8"/>
    <w:rsid w:val="008802E6"/>
    <w:rsid w:val="008816BF"/>
    <w:rsid w:val="008817F5"/>
    <w:rsid w:val="00882121"/>
    <w:rsid w:val="00882872"/>
    <w:rsid w:val="00883715"/>
    <w:rsid w:val="00883A5C"/>
    <w:rsid w:val="00883C2E"/>
    <w:rsid w:val="00883C30"/>
    <w:rsid w:val="00883C8C"/>
    <w:rsid w:val="00883F1C"/>
    <w:rsid w:val="008840A8"/>
    <w:rsid w:val="00884ECD"/>
    <w:rsid w:val="0088569C"/>
    <w:rsid w:val="00885E69"/>
    <w:rsid w:val="00886145"/>
    <w:rsid w:val="008866CA"/>
    <w:rsid w:val="00886B71"/>
    <w:rsid w:val="00887368"/>
    <w:rsid w:val="008874D0"/>
    <w:rsid w:val="0088758B"/>
    <w:rsid w:val="008879DB"/>
    <w:rsid w:val="00890135"/>
    <w:rsid w:val="008906D3"/>
    <w:rsid w:val="00890B65"/>
    <w:rsid w:val="008925C3"/>
    <w:rsid w:val="008928BD"/>
    <w:rsid w:val="00892AB6"/>
    <w:rsid w:val="008937AD"/>
    <w:rsid w:val="00894A7F"/>
    <w:rsid w:val="00894BC7"/>
    <w:rsid w:val="00894C94"/>
    <w:rsid w:val="00895092"/>
    <w:rsid w:val="00895DC5"/>
    <w:rsid w:val="008963DF"/>
    <w:rsid w:val="00896550"/>
    <w:rsid w:val="00897085"/>
    <w:rsid w:val="008A03E1"/>
    <w:rsid w:val="008A08EE"/>
    <w:rsid w:val="008A0E57"/>
    <w:rsid w:val="008A0F03"/>
    <w:rsid w:val="008A16C9"/>
    <w:rsid w:val="008A17C8"/>
    <w:rsid w:val="008A2444"/>
    <w:rsid w:val="008A2A99"/>
    <w:rsid w:val="008A2D05"/>
    <w:rsid w:val="008A3511"/>
    <w:rsid w:val="008A391E"/>
    <w:rsid w:val="008A3DB0"/>
    <w:rsid w:val="008A4A22"/>
    <w:rsid w:val="008A4E32"/>
    <w:rsid w:val="008A5215"/>
    <w:rsid w:val="008A565B"/>
    <w:rsid w:val="008A59DC"/>
    <w:rsid w:val="008A5E2A"/>
    <w:rsid w:val="008A694A"/>
    <w:rsid w:val="008A69D0"/>
    <w:rsid w:val="008A6C58"/>
    <w:rsid w:val="008A7128"/>
    <w:rsid w:val="008A7B92"/>
    <w:rsid w:val="008A7F06"/>
    <w:rsid w:val="008B0393"/>
    <w:rsid w:val="008B03A7"/>
    <w:rsid w:val="008B0610"/>
    <w:rsid w:val="008B0D59"/>
    <w:rsid w:val="008B112D"/>
    <w:rsid w:val="008B1498"/>
    <w:rsid w:val="008B15FE"/>
    <w:rsid w:val="008B171A"/>
    <w:rsid w:val="008B19E9"/>
    <w:rsid w:val="008B1FED"/>
    <w:rsid w:val="008B283D"/>
    <w:rsid w:val="008B2A2B"/>
    <w:rsid w:val="008B3673"/>
    <w:rsid w:val="008B5446"/>
    <w:rsid w:val="008B70A8"/>
    <w:rsid w:val="008B721A"/>
    <w:rsid w:val="008B7B1B"/>
    <w:rsid w:val="008C031A"/>
    <w:rsid w:val="008C0AF9"/>
    <w:rsid w:val="008C12C3"/>
    <w:rsid w:val="008C1C17"/>
    <w:rsid w:val="008C2E31"/>
    <w:rsid w:val="008C3BBC"/>
    <w:rsid w:val="008C3CFE"/>
    <w:rsid w:val="008C49EF"/>
    <w:rsid w:val="008C5288"/>
    <w:rsid w:val="008C547B"/>
    <w:rsid w:val="008C59BE"/>
    <w:rsid w:val="008C5F9D"/>
    <w:rsid w:val="008C6079"/>
    <w:rsid w:val="008C6D13"/>
    <w:rsid w:val="008C712E"/>
    <w:rsid w:val="008C7D24"/>
    <w:rsid w:val="008D0054"/>
    <w:rsid w:val="008D0BB2"/>
    <w:rsid w:val="008D0FDB"/>
    <w:rsid w:val="008D14C3"/>
    <w:rsid w:val="008D1BA2"/>
    <w:rsid w:val="008D1EA6"/>
    <w:rsid w:val="008D1F03"/>
    <w:rsid w:val="008D23F0"/>
    <w:rsid w:val="008D2A73"/>
    <w:rsid w:val="008D3318"/>
    <w:rsid w:val="008D3396"/>
    <w:rsid w:val="008D38F8"/>
    <w:rsid w:val="008D3E5A"/>
    <w:rsid w:val="008D45BE"/>
    <w:rsid w:val="008D45C8"/>
    <w:rsid w:val="008D46D4"/>
    <w:rsid w:val="008D4744"/>
    <w:rsid w:val="008D5147"/>
    <w:rsid w:val="008D57ED"/>
    <w:rsid w:val="008D58E0"/>
    <w:rsid w:val="008D6493"/>
    <w:rsid w:val="008D656A"/>
    <w:rsid w:val="008D6E75"/>
    <w:rsid w:val="008D7998"/>
    <w:rsid w:val="008D7FCE"/>
    <w:rsid w:val="008E147D"/>
    <w:rsid w:val="008E2084"/>
    <w:rsid w:val="008E2369"/>
    <w:rsid w:val="008E26B5"/>
    <w:rsid w:val="008E3111"/>
    <w:rsid w:val="008E3AFC"/>
    <w:rsid w:val="008E5C5F"/>
    <w:rsid w:val="008E66B7"/>
    <w:rsid w:val="008E7BAA"/>
    <w:rsid w:val="008E7C35"/>
    <w:rsid w:val="008F05BD"/>
    <w:rsid w:val="008F13D9"/>
    <w:rsid w:val="008F17C3"/>
    <w:rsid w:val="008F1F06"/>
    <w:rsid w:val="008F2E3F"/>
    <w:rsid w:val="008F32A9"/>
    <w:rsid w:val="008F32AE"/>
    <w:rsid w:val="008F3C2E"/>
    <w:rsid w:val="008F4C69"/>
    <w:rsid w:val="008F4FAA"/>
    <w:rsid w:val="008F65D7"/>
    <w:rsid w:val="008F773D"/>
    <w:rsid w:val="008F78DC"/>
    <w:rsid w:val="009005C2"/>
    <w:rsid w:val="009007EB"/>
    <w:rsid w:val="00900EE6"/>
    <w:rsid w:val="00900F91"/>
    <w:rsid w:val="00901110"/>
    <w:rsid w:val="00901E93"/>
    <w:rsid w:val="00902726"/>
    <w:rsid w:val="00903136"/>
    <w:rsid w:val="00903163"/>
    <w:rsid w:val="00903660"/>
    <w:rsid w:val="00903F96"/>
    <w:rsid w:val="00905549"/>
    <w:rsid w:val="00905689"/>
    <w:rsid w:val="0090723A"/>
    <w:rsid w:val="00907949"/>
    <w:rsid w:val="0091055B"/>
    <w:rsid w:val="0091075B"/>
    <w:rsid w:val="0091091B"/>
    <w:rsid w:val="00911740"/>
    <w:rsid w:val="00911F52"/>
    <w:rsid w:val="009120C8"/>
    <w:rsid w:val="0091281E"/>
    <w:rsid w:val="00912CED"/>
    <w:rsid w:val="009134E4"/>
    <w:rsid w:val="009143C5"/>
    <w:rsid w:val="009146DF"/>
    <w:rsid w:val="00914CF7"/>
    <w:rsid w:val="00914E1A"/>
    <w:rsid w:val="00915A62"/>
    <w:rsid w:val="00916591"/>
    <w:rsid w:val="009168A5"/>
    <w:rsid w:val="0091733A"/>
    <w:rsid w:val="0091759D"/>
    <w:rsid w:val="009179F4"/>
    <w:rsid w:val="00917E0F"/>
    <w:rsid w:val="00917F8D"/>
    <w:rsid w:val="00920D9E"/>
    <w:rsid w:val="0092184E"/>
    <w:rsid w:val="00921E15"/>
    <w:rsid w:val="0092211F"/>
    <w:rsid w:val="009223B8"/>
    <w:rsid w:val="00922D13"/>
    <w:rsid w:val="00922DDE"/>
    <w:rsid w:val="00923C02"/>
    <w:rsid w:val="00923C1D"/>
    <w:rsid w:val="009244FB"/>
    <w:rsid w:val="00925299"/>
    <w:rsid w:val="009252DF"/>
    <w:rsid w:val="0092636F"/>
    <w:rsid w:val="00927FE4"/>
    <w:rsid w:val="009310C2"/>
    <w:rsid w:val="00931AD9"/>
    <w:rsid w:val="00931C5C"/>
    <w:rsid w:val="00931CC2"/>
    <w:rsid w:val="0093225B"/>
    <w:rsid w:val="00933095"/>
    <w:rsid w:val="0093311C"/>
    <w:rsid w:val="00933138"/>
    <w:rsid w:val="00933397"/>
    <w:rsid w:val="00933415"/>
    <w:rsid w:val="00934266"/>
    <w:rsid w:val="00934AD2"/>
    <w:rsid w:val="00934D9E"/>
    <w:rsid w:val="00935789"/>
    <w:rsid w:val="009359AF"/>
    <w:rsid w:val="00935BC4"/>
    <w:rsid w:val="00936690"/>
    <w:rsid w:val="009369BA"/>
    <w:rsid w:val="009373E0"/>
    <w:rsid w:val="00937BF2"/>
    <w:rsid w:val="00937D2B"/>
    <w:rsid w:val="009416BA"/>
    <w:rsid w:val="00941840"/>
    <w:rsid w:val="0094199B"/>
    <w:rsid w:val="00942793"/>
    <w:rsid w:val="00942882"/>
    <w:rsid w:val="00942C14"/>
    <w:rsid w:val="009432E5"/>
    <w:rsid w:val="009443D0"/>
    <w:rsid w:val="00944983"/>
    <w:rsid w:val="00944FC9"/>
    <w:rsid w:val="00945611"/>
    <w:rsid w:val="00945994"/>
    <w:rsid w:val="009465F5"/>
    <w:rsid w:val="00947918"/>
    <w:rsid w:val="00947A07"/>
    <w:rsid w:val="00950950"/>
    <w:rsid w:val="00950BAA"/>
    <w:rsid w:val="00951183"/>
    <w:rsid w:val="00951A69"/>
    <w:rsid w:val="00952076"/>
    <w:rsid w:val="00953697"/>
    <w:rsid w:val="00953846"/>
    <w:rsid w:val="009550A4"/>
    <w:rsid w:val="00955600"/>
    <w:rsid w:val="009564AF"/>
    <w:rsid w:val="00956A1F"/>
    <w:rsid w:val="00957826"/>
    <w:rsid w:val="009602C5"/>
    <w:rsid w:val="009603BE"/>
    <w:rsid w:val="00960511"/>
    <w:rsid w:val="00960971"/>
    <w:rsid w:val="00960A52"/>
    <w:rsid w:val="00961438"/>
    <w:rsid w:val="00961DCB"/>
    <w:rsid w:val="009622AD"/>
    <w:rsid w:val="009626F5"/>
    <w:rsid w:val="00962A63"/>
    <w:rsid w:val="00962D60"/>
    <w:rsid w:val="00962DEC"/>
    <w:rsid w:val="00963644"/>
    <w:rsid w:val="00963AD2"/>
    <w:rsid w:val="00963BEB"/>
    <w:rsid w:val="009648BE"/>
    <w:rsid w:val="00964FAF"/>
    <w:rsid w:val="00965BFE"/>
    <w:rsid w:val="009665BB"/>
    <w:rsid w:val="00966C8A"/>
    <w:rsid w:val="00967535"/>
    <w:rsid w:val="009675DE"/>
    <w:rsid w:val="0097036C"/>
    <w:rsid w:val="00970B34"/>
    <w:rsid w:val="00970B6E"/>
    <w:rsid w:val="00970CDA"/>
    <w:rsid w:val="009719DF"/>
    <w:rsid w:val="00972995"/>
    <w:rsid w:val="00973FE0"/>
    <w:rsid w:val="009741A7"/>
    <w:rsid w:val="00975AEA"/>
    <w:rsid w:val="009762BD"/>
    <w:rsid w:val="00976675"/>
    <w:rsid w:val="00976C6D"/>
    <w:rsid w:val="009775B0"/>
    <w:rsid w:val="009775E1"/>
    <w:rsid w:val="009803BE"/>
    <w:rsid w:val="009808C2"/>
    <w:rsid w:val="00980A72"/>
    <w:rsid w:val="0098127B"/>
    <w:rsid w:val="00981877"/>
    <w:rsid w:val="009822C4"/>
    <w:rsid w:val="00982DDC"/>
    <w:rsid w:val="009830D3"/>
    <w:rsid w:val="00983257"/>
    <w:rsid w:val="00983467"/>
    <w:rsid w:val="009850D0"/>
    <w:rsid w:val="009857CA"/>
    <w:rsid w:val="009862C3"/>
    <w:rsid w:val="00986617"/>
    <w:rsid w:val="009867A2"/>
    <w:rsid w:val="009868F6"/>
    <w:rsid w:val="00986A34"/>
    <w:rsid w:val="00987548"/>
    <w:rsid w:val="00987684"/>
    <w:rsid w:val="009876A7"/>
    <w:rsid w:val="00987CDE"/>
    <w:rsid w:val="00987EFC"/>
    <w:rsid w:val="0099030D"/>
    <w:rsid w:val="009905C4"/>
    <w:rsid w:val="00990959"/>
    <w:rsid w:val="00990D65"/>
    <w:rsid w:val="00990D9A"/>
    <w:rsid w:val="00990DC0"/>
    <w:rsid w:val="00991000"/>
    <w:rsid w:val="00992EAE"/>
    <w:rsid w:val="00993AA5"/>
    <w:rsid w:val="009945F7"/>
    <w:rsid w:val="0099580C"/>
    <w:rsid w:val="009958A7"/>
    <w:rsid w:val="00996F81"/>
    <w:rsid w:val="009972C4"/>
    <w:rsid w:val="00997C27"/>
    <w:rsid w:val="00997CB1"/>
    <w:rsid w:val="00997D82"/>
    <w:rsid w:val="009A0050"/>
    <w:rsid w:val="009A0E64"/>
    <w:rsid w:val="009A12DE"/>
    <w:rsid w:val="009A1AED"/>
    <w:rsid w:val="009A28BD"/>
    <w:rsid w:val="009A2ABE"/>
    <w:rsid w:val="009A2DBB"/>
    <w:rsid w:val="009A3050"/>
    <w:rsid w:val="009A35CB"/>
    <w:rsid w:val="009A37C6"/>
    <w:rsid w:val="009A3805"/>
    <w:rsid w:val="009A46A3"/>
    <w:rsid w:val="009A471F"/>
    <w:rsid w:val="009A5160"/>
    <w:rsid w:val="009A5C66"/>
    <w:rsid w:val="009A6339"/>
    <w:rsid w:val="009A6535"/>
    <w:rsid w:val="009A6D02"/>
    <w:rsid w:val="009A7154"/>
    <w:rsid w:val="009A7A68"/>
    <w:rsid w:val="009A7CCC"/>
    <w:rsid w:val="009A7F48"/>
    <w:rsid w:val="009A7FFC"/>
    <w:rsid w:val="009B062D"/>
    <w:rsid w:val="009B0A05"/>
    <w:rsid w:val="009B1A9E"/>
    <w:rsid w:val="009B1DF1"/>
    <w:rsid w:val="009B2066"/>
    <w:rsid w:val="009B27D1"/>
    <w:rsid w:val="009B2C93"/>
    <w:rsid w:val="009B35DA"/>
    <w:rsid w:val="009B36B0"/>
    <w:rsid w:val="009B40DE"/>
    <w:rsid w:val="009B4789"/>
    <w:rsid w:val="009B47AD"/>
    <w:rsid w:val="009B4F14"/>
    <w:rsid w:val="009B5CFE"/>
    <w:rsid w:val="009B72E7"/>
    <w:rsid w:val="009B72ED"/>
    <w:rsid w:val="009B7642"/>
    <w:rsid w:val="009C0E1B"/>
    <w:rsid w:val="009C0FE2"/>
    <w:rsid w:val="009C1B9C"/>
    <w:rsid w:val="009C21A9"/>
    <w:rsid w:val="009C3558"/>
    <w:rsid w:val="009C3ED4"/>
    <w:rsid w:val="009C6B71"/>
    <w:rsid w:val="009C7333"/>
    <w:rsid w:val="009C75DE"/>
    <w:rsid w:val="009D0B63"/>
    <w:rsid w:val="009D1628"/>
    <w:rsid w:val="009D17D7"/>
    <w:rsid w:val="009D1889"/>
    <w:rsid w:val="009D18D4"/>
    <w:rsid w:val="009D2FDF"/>
    <w:rsid w:val="009D31B5"/>
    <w:rsid w:val="009D3A6E"/>
    <w:rsid w:val="009D520C"/>
    <w:rsid w:val="009D584D"/>
    <w:rsid w:val="009D7125"/>
    <w:rsid w:val="009D77B3"/>
    <w:rsid w:val="009D77F8"/>
    <w:rsid w:val="009E0502"/>
    <w:rsid w:val="009E05C2"/>
    <w:rsid w:val="009E1896"/>
    <w:rsid w:val="009E1C4B"/>
    <w:rsid w:val="009E23F7"/>
    <w:rsid w:val="009E250C"/>
    <w:rsid w:val="009E25F1"/>
    <w:rsid w:val="009E32F4"/>
    <w:rsid w:val="009E416E"/>
    <w:rsid w:val="009E4386"/>
    <w:rsid w:val="009E4698"/>
    <w:rsid w:val="009E473D"/>
    <w:rsid w:val="009E5980"/>
    <w:rsid w:val="009E5CDF"/>
    <w:rsid w:val="009E6803"/>
    <w:rsid w:val="009E7CAE"/>
    <w:rsid w:val="009F039E"/>
    <w:rsid w:val="009F0853"/>
    <w:rsid w:val="009F11A4"/>
    <w:rsid w:val="009F2307"/>
    <w:rsid w:val="009F28C3"/>
    <w:rsid w:val="009F3436"/>
    <w:rsid w:val="009F38F0"/>
    <w:rsid w:val="009F4407"/>
    <w:rsid w:val="009F4C95"/>
    <w:rsid w:val="009F4E09"/>
    <w:rsid w:val="009F5373"/>
    <w:rsid w:val="009F5798"/>
    <w:rsid w:val="009F65B2"/>
    <w:rsid w:val="009F690B"/>
    <w:rsid w:val="009F6B78"/>
    <w:rsid w:val="009F7C77"/>
    <w:rsid w:val="009F7C79"/>
    <w:rsid w:val="00A0222A"/>
    <w:rsid w:val="00A0328D"/>
    <w:rsid w:val="00A03801"/>
    <w:rsid w:val="00A04050"/>
    <w:rsid w:val="00A0441B"/>
    <w:rsid w:val="00A04917"/>
    <w:rsid w:val="00A04EA7"/>
    <w:rsid w:val="00A05087"/>
    <w:rsid w:val="00A05347"/>
    <w:rsid w:val="00A06C17"/>
    <w:rsid w:val="00A06C66"/>
    <w:rsid w:val="00A07EA0"/>
    <w:rsid w:val="00A1018D"/>
    <w:rsid w:val="00A112AF"/>
    <w:rsid w:val="00A11312"/>
    <w:rsid w:val="00A11637"/>
    <w:rsid w:val="00A12C4D"/>
    <w:rsid w:val="00A136F9"/>
    <w:rsid w:val="00A141D7"/>
    <w:rsid w:val="00A159BB"/>
    <w:rsid w:val="00A15EB9"/>
    <w:rsid w:val="00A16241"/>
    <w:rsid w:val="00A166EC"/>
    <w:rsid w:val="00A17820"/>
    <w:rsid w:val="00A218C9"/>
    <w:rsid w:val="00A21EDC"/>
    <w:rsid w:val="00A22088"/>
    <w:rsid w:val="00A22FED"/>
    <w:rsid w:val="00A23D90"/>
    <w:rsid w:val="00A24918"/>
    <w:rsid w:val="00A2507C"/>
    <w:rsid w:val="00A25187"/>
    <w:rsid w:val="00A261A2"/>
    <w:rsid w:val="00A26D07"/>
    <w:rsid w:val="00A26E7B"/>
    <w:rsid w:val="00A26EE2"/>
    <w:rsid w:val="00A27720"/>
    <w:rsid w:val="00A27F62"/>
    <w:rsid w:val="00A3099A"/>
    <w:rsid w:val="00A30B15"/>
    <w:rsid w:val="00A327D9"/>
    <w:rsid w:val="00A33A40"/>
    <w:rsid w:val="00A343FE"/>
    <w:rsid w:val="00A357A8"/>
    <w:rsid w:val="00A36A2E"/>
    <w:rsid w:val="00A36DE7"/>
    <w:rsid w:val="00A4123E"/>
    <w:rsid w:val="00A4154D"/>
    <w:rsid w:val="00A41B34"/>
    <w:rsid w:val="00A41C78"/>
    <w:rsid w:val="00A424E7"/>
    <w:rsid w:val="00A430A8"/>
    <w:rsid w:val="00A43249"/>
    <w:rsid w:val="00A446C2"/>
    <w:rsid w:val="00A4524B"/>
    <w:rsid w:val="00A45840"/>
    <w:rsid w:val="00A459E0"/>
    <w:rsid w:val="00A46F37"/>
    <w:rsid w:val="00A47AED"/>
    <w:rsid w:val="00A47D8E"/>
    <w:rsid w:val="00A505AC"/>
    <w:rsid w:val="00A50A4E"/>
    <w:rsid w:val="00A519E0"/>
    <w:rsid w:val="00A52C2A"/>
    <w:rsid w:val="00A531A5"/>
    <w:rsid w:val="00A5377B"/>
    <w:rsid w:val="00A53784"/>
    <w:rsid w:val="00A54031"/>
    <w:rsid w:val="00A5544A"/>
    <w:rsid w:val="00A55893"/>
    <w:rsid w:val="00A55B8E"/>
    <w:rsid w:val="00A57487"/>
    <w:rsid w:val="00A57787"/>
    <w:rsid w:val="00A578FC"/>
    <w:rsid w:val="00A57FA5"/>
    <w:rsid w:val="00A603B3"/>
    <w:rsid w:val="00A60583"/>
    <w:rsid w:val="00A607E8"/>
    <w:rsid w:val="00A60AC3"/>
    <w:rsid w:val="00A61182"/>
    <w:rsid w:val="00A614F8"/>
    <w:rsid w:val="00A61660"/>
    <w:rsid w:val="00A61B46"/>
    <w:rsid w:val="00A622AA"/>
    <w:rsid w:val="00A6285D"/>
    <w:rsid w:val="00A62B2E"/>
    <w:rsid w:val="00A62F24"/>
    <w:rsid w:val="00A6457F"/>
    <w:rsid w:val="00A64671"/>
    <w:rsid w:val="00A65453"/>
    <w:rsid w:val="00A660A7"/>
    <w:rsid w:val="00A66634"/>
    <w:rsid w:val="00A666C6"/>
    <w:rsid w:val="00A6689D"/>
    <w:rsid w:val="00A67081"/>
    <w:rsid w:val="00A67FEB"/>
    <w:rsid w:val="00A701C8"/>
    <w:rsid w:val="00A705B0"/>
    <w:rsid w:val="00A711F9"/>
    <w:rsid w:val="00A72656"/>
    <w:rsid w:val="00A727EE"/>
    <w:rsid w:val="00A730F0"/>
    <w:rsid w:val="00A737FF"/>
    <w:rsid w:val="00A73ABB"/>
    <w:rsid w:val="00A741B1"/>
    <w:rsid w:val="00A75404"/>
    <w:rsid w:val="00A75708"/>
    <w:rsid w:val="00A7722A"/>
    <w:rsid w:val="00A8023F"/>
    <w:rsid w:val="00A802A1"/>
    <w:rsid w:val="00A81C0F"/>
    <w:rsid w:val="00A81DBD"/>
    <w:rsid w:val="00A82DC9"/>
    <w:rsid w:val="00A830AE"/>
    <w:rsid w:val="00A83B23"/>
    <w:rsid w:val="00A83E6D"/>
    <w:rsid w:val="00A83E6F"/>
    <w:rsid w:val="00A85F38"/>
    <w:rsid w:val="00A8604A"/>
    <w:rsid w:val="00A8757A"/>
    <w:rsid w:val="00A8763C"/>
    <w:rsid w:val="00A8779D"/>
    <w:rsid w:val="00A902E7"/>
    <w:rsid w:val="00A90F20"/>
    <w:rsid w:val="00A91332"/>
    <w:rsid w:val="00A92B8B"/>
    <w:rsid w:val="00A92E93"/>
    <w:rsid w:val="00A936C7"/>
    <w:rsid w:val="00A9388F"/>
    <w:rsid w:val="00A93A1E"/>
    <w:rsid w:val="00A941B0"/>
    <w:rsid w:val="00A94735"/>
    <w:rsid w:val="00A947C1"/>
    <w:rsid w:val="00A94AF7"/>
    <w:rsid w:val="00A94E4A"/>
    <w:rsid w:val="00A950CD"/>
    <w:rsid w:val="00A95390"/>
    <w:rsid w:val="00A963D8"/>
    <w:rsid w:val="00A97ADC"/>
    <w:rsid w:val="00AA07B7"/>
    <w:rsid w:val="00AA0D1E"/>
    <w:rsid w:val="00AA0D87"/>
    <w:rsid w:val="00AA11DB"/>
    <w:rsid w:val="00AA275D"/>
    <w:rsid w:val="00AA2B78"/>
    <w:rsid w:val="00AA2D50"/>
    <w:rsid w:val="00AA2E78"/>
    <w:rsid w:val="00AA2F43"/>
    <w:rsid w:val="00AA343C"/>
    <w:rsid w:val="00AA377A"/>
    <w:rsid w:val="00AA459C"/>
    <w:rsid w:val="00AA4682"/>
    <w:rsid w:val="00AA50D2"/>
    <w:rsid w:val="00AA5C6C"/>
    <w:rsid w:val="00AA61A3"/>
    <w:rsid w:val="00AA64FC"/>
    <w:rsid w:val="00AA6652"/>
    <w:rsid w:val="00AA6757"/>
    <w:rsid w:val="00AA68AE"/>
    <w:rsid w:val="00AA6BCE"/>
    <w:rsid w:val="00AA6BEB"/>
    <w:rsid w:val="00AA6EB8"/>
    <w:rsid w:val="00AA7171"/>
    <w:rsid w:val="00AA7751"/>
    <w:rsid w:val="00AA7E57"/>
    <w:rsid w:val="00AB0AB7"/>
    <w:rsid w:val="00AB1259"/>
    <w:rsid w:val="00AB1C60"/>
    <w:rsid w:val="00AB2497"/>
    <w:rsid w:val="00AB2B3F"/>
    <w:rsid w:val="00AB430C"/>
    <w:rsid w:val="00AB4C53"/>
    <w:rsid w:val="00AB52F4"/>
    <w:rsid w:val="00AB6B37"/>
    <w:rsid w:val="00AB6DD7"/>
    <w:rsid w:val="00AB6F88"/>
    <w:rsid w:val="00AC1003"/>
    <w:rsid w:val="00AC2CC0"/>
    <w:rsid w:val="00AC2D99"/>
    <w:rsid w:val="00AC3461"/>
    <w:rsid w:val="00AC34AB"/>
    <w:rsid w:val="00AC3C59"/>
    <w:rsid w:val="00AC415A"/>
    <w:rsid w:val="00AC4397"/>
    <w:rsid w:val="00AC4434"/>
    <w:rsid w:val="00AC4562"/>
    <w:rsid w:val="00AC4F8F"/>
    <w:rsid w:val="00AC6308"/>
    <w:rsid w:val="00AC6948"/>
    <w:rsid w:val="00AC6FF9"/>
    <w:rsid w:val="00AC7981"/>
    <w:rsid w:val="00AD01F4"/>
    <w:rsid w:val="00AD09FA"/>
    <w:rsid w:val="00AD0A06"/>
    <w:rsid w:val="00AD145F"/>
    <w:rsid w:val="00AD1731"/>
    <w:rsid w:val="00AD182C"/>
    <w:rsid w:val="00AD19FF"/>
    <w:rsid w:val="00AD1C44"/>
    <w:rsid w:val="00AD20DE"/>
    <w:rsid w:val="00AD264A"/>
    <w:rsid w:val="00AD3A85"/>
    <w:rsid w:val="00AD3B23"/>
    <w:rsid w:val="00AD48A2"/>
    <w:rsid w:val="00AD5703"/>
    <w:rsid w:val="00AD59A8"/>
    <w:rsid w:val="00AD5BCD"/>
    <w:rsid w:val="00AD6D65"/>
    <w:rsid w:val="00AD7C9A"/>
    <w:rsid w:val="00AD7F36"/>
    <w:rsid w:val="00AE0C3B"/>
    <w:rsid w:val="00AE1BA3"/>
    <w:rsid w:val="00AE1D67"/>
    <w:rsid w:val="00AE1DCA"/>
    <w:rsid w:val="00AE1E9C"/>
    <w:rsid w:val="00AE294A"/>
    <w:rsid w:val="00AE3526"/>
    <w:rsid w:val="00AE3ACF"/>
    <w:rsid w:val="00AE44B5"/>
    <w:rsid w:val="00AE475D"/>
    <w:rsid w:val="00AE5A99"/>
    <w:rsid w:val="00AE622F"/>
    <w:rsid w:val="00AE6581"/>
    <w:rsid w:val="00AE66D9"/>
    <w:rsid w:val="00AE6B26"/>
    <w:rsid w:val="00AE7235"/>
    <w:rsid w:val="00AE7A38"/>
    <w:rsid w:val="00AF0ADF"/>
    <w:rsid w:val="00AF14BA"/>
    <w:rsid w:val="00AF1A67"/>
    <w:rsid w:val="00AF1B27"/>
    <w:rsid w:val="00AF24F8"/>
    <w:rsid w:val="00AF2E75"/>
    <w:rsid w:val="00AF38E8"/>
    <w:rsid w:val="00AF39CC"/>
    <w:rsid w:val="00AF3B10"/>
    <w:rsid w:val="00AF3C74"/>
    <w:rsid w:val="00AF3E97"/>
    <w:rsid w:val="00AF401F"/>
    <w:rsid w:val="00AF4686"/>
    <w:rsid w:val="00AF4885"/>
    <w:rsid w:val="00AF48C5"/>
    <w:rsid w:val="00AF53CC"/>
    <w:rsid w:val="00AF678B"/>
    <w:rsid w:val="00AF7C12"/>
    <w:rsid w:val="00B00712"/>
    <w:rsid w:val="00B01249"/>
    <w:rsid w:val="00B016A4"/>
    <w:rsid w:val="00B0181A"/>
    <w:rsid w:val="00B01C1D"/>
    <w:rsid w:val="00B030A9"/>
    <w:rsid w:val="00B04CCC"/>
    <w:rsid w:val="00B05C87"/>
    <w:rsid w:val="00B069C0"/>
    <w:rsid w:val="00B07743"/>
    <w:rsid w:val="00B07A0D"/>
    <w:rsid w:val="00B10433"/>
    <w:rsid w:val="00B10C1C"/>
    <w:rsid w:val="00B10FDF"/>
    <w:rsid w:val="00B116DE"/>
    <w:rsid w:val="00B116E2"/>
    <w:rsid w:val="00B11DAB"/>
    <w:rsid w:val="00B12679"/>
    <w:rsid w:val="00B13BF6"/>
    <w:rsid w:val="00B144E7"/>
    <w:rsid w:val="00B146C1"/>
    <w:rsid w:val="00B14DDB"/>
    <w:rsid w:val="00B14E21"/>
    <w:rsid w:val="00B14E4D"/>
    <w:rsid w:val="00B153EE"/>
    <w:rsid w:val="00B15A71"/>
    <w:rsid w:val="00B15D1D"/>
    <w:rsid w:val="00B16A35"/>
    <w:rsid w:val="00B1732A"/>
    <w:rsid w:val="00B20320"/>
    <w:rsid w:val="00B20966"/>
    <w:rsid w:val="00B20F36"/>
    <w:rsid w:val="00B2172B"/>
    <w:rsid w:val="00B21C97"/>
    <w:rsid w:val="00B22383"/>
    <w:rsid w:val="00B22506"/>
    <w:rsid w:val="00B22797"/>
    <w:rsid w:val="00B22C9D"/>
    <w:rsid w:val="00B23B5E"/>
    <w:rsid w:val="00B24C93"/>
    <w:rsid w:val="00B2515D"/>
    <w:rsid w:val="00B25658"/>
    <w:rsid w:val="00B25754"/>
    <w:rsid w:val="00B25945"/>
    <w:rsid w:val="00B25C5B"/>
    <w:rsid w:val="00B2697E"/>
    <w:rsid w:val="00B30A32"/>
    <w:rsid w:val="00B3154F"/>
    <w:rsid w:val="00B31B41"/>
    <w:rsid w:val="00B32455"/>
    <w:rsid w:val="00B326C2"/>
    <w:rsid w:val="00B332E3"/>
    <w:rsid w:val="00B3340B"/>
    <w:rsid w:val="00B338CF"/>
    <w:rsid w:val="00B33900"/>
    <w:rsid w:val="00B3533D"/>
    <w:rsid w:val="00B3576C"/>
    <w:rsid w:val="00B35BED"/>
    <w:rsid w:val="00B361A1"/>
    <w:rsid w:val="00B3641A"/>
    <w:rsid w:val="00B36E4C"/>
    <w:rsid w:val="00B36EEC"/>
    <w:rsid w:val="00B37005"/>
    <w:rsid w:val="00B37545"/>
    <w:rsid w:val="00B378D7"/>
    <w:rsid w:val="00B37957"/>
    <w:rsid w:val="00B37996"/>
    <w:rsid w:val="00B404CD"/>
    <w:rsid w:val="00B40F4D"/>
    <w:rsid w:val="00B41C3D"/>
    <w:rsid w:val="00B42F89"/>
    <w:rsid w:val="00B43197"/>
    <w:rsid w:val="00B433D3"/>
    <w:rsid w:val="00B45755"/>
    <w:rsid w:val="00B45CE3"/>
    <w:rsid w:val="00B514C9"/>
    <w:rsid w:val="00B51BB4"/>
    <w:rsid w:val="00B53B4F"/>
    <w:rsid w:val="00B54072"/>
    <w:rsid w:val="00B5522A"/>
    <w:rsid w:val="00B55C3C"/>
    <w:rsid w:val="00B5607F"/>
    <w:rsid w:val="00B565E2"/>
    <w:rsid w:val="00B56E46"/>
    <w:rsid w:val="00B56F2E"/>
    <w:rsid w:val="00B57EB9"/>
    <w:rsid w:val="00B60209"/>
    <w:rsid w:val="00B60886"/>
    <w:rsid w:val="00B610B6"/>
    <w:rsid w:val="00B61F90"/>
    <w:rsid w:val="00B6279B"/>
    <w:rsid w:val="00B62D0A"/>
    <w:rsid w:val="00B6356E"/>
    <w:rsid w:val="00B635BD"/>
    <w:rsid w:val="00B63EF4"/>
    <w:rsid w:val="00B655CC"/>
    <w:rsid w:val="00B655DD"/>
    <w:rsid w:val="00B6629E"/>
    <w:rsid w:val="00B668AE"/>
    <w:rsid w:val="00B66F31"/>
    <w:rsid w:val="00B67116"/>
    <w:rsid w:val="00B67B5C"/>
    <w:rsid w:val="00B70D6B"/>
    <w:rsid w:val="00B728AC"/>
    <w:rsid w:val="00B73715"/>
    <w:rsid w:val="00B74970"/>
    <w:rsid w:val="00B759F6"/>
    <w:rsid w:val="00B75CBF"/>
    <w:rsid w:val="00B76481"/>
    <w:rsid w:val="00B76917"/>
    <w:rsid w:val="00B76F25"/>
    <w:rsid w:val="00B76FA3"/>
    <w:rsid w:val="00B77C4C"/>
    <w:rsid w:val="00B77E06"/>
    <w:rsid w:val="00B8070E"/>
    <w:rsid w:val="00B80B34"/>
    <w:rsid w:val="00B80E46"/>
    <w:rsid w:val="00B82565"/>
    <w:rsid w:val="00B82916"/>
    <w:rsid w:val="00B829E6"/>
    <w:rsid w:val="00B83299"/>
    <w:rsid w:val="00B84451"/>
    <w:rsid w:val="00B8598E"/>
    <w:rsid w:val="00B86142"/>
    <w:rsid w:val="00B906C7"/>
    <w:rsid w:val="00B9128A"/>
    <w:rsid w:val="00B912B1"/>
    <w:rsid w:val="00B9160F"/>
    <w:rsid w:val="00B924AA"/>
    <w:rsid w:val="00B929FF"/>
    <w:rsid w:val="00B9464E"/>
    <w:rsid w:val="00B94E7F"/>
    <w:rsid w:val="00B94F65"/>
    <w:rsid w:val="00B94FB5"/>
    <w:rsid w:val="00B95933"/>
    <w:rsid w:val="00B961FF"/>
    <w:rsid w:val="00B9693C"/>
    <w:rsid w:val="00B96E84"/>
    <w:rsid w:val="00B9746A"/>
    <w:rsid w:val="00B97F50"/>
    <w:rsid w:val="00BA07C7"/>
    <w:rsid w:val="00BA1347"/>
    <w:rsid w:val="00BA25A8"/>
    <w:rsid w:val="00BA32BC"/>
    <w:rsid w:val="00BA3D8E"/>
    <w:rsid w:val="00BA4156"/>
    <w:rsid w:val="00BA4E69"/>
    <w:rsid w:val="00BA4F57"/>
    <w:rsid w:val="00BA4F69"/>
    <w:rsid w:val="00BA5909"/>
    <w:rsid w:val="00BA6096"/>
    <w:rsid w:val="00BA68EE"/>
    <w:rsid w:val="00BA68FA"/>
    <w:rsid w:val="00BA691B"/>
    <w:rsid w:val="00BB1659"/>
    <w:rsid w:val="00BB2B61"/>
    <w:rsid w:val="00BB35BD"/>
    <w:rsid w:val="00BB39DF"/>
    <w:rsid w:val="00BB3D41"/>
    <w:rsid w:val="00BB4A36"/>
    <w:rsid w:val="00BB4B5B"/>
    <w:rsid w:val="00BB5287"/>
    <w:rsid w:val="00BB5FB3"/>
    <w:rsid w:val="00BC0483"/>
    <w:rsid w:val="00BC06C5"/>
    <w:rsid w:val="00BC0CB4"/>
    <w:rsid w:val="00BC22D9"/>
    <w:rsid w:val="00BC2BD6"/>
    <w:rsid w:val="00BC327E"/>
    <w:rsid w:val="00BC3604"/>
    <w:rsid w:val="00BC40B1"/>
    <w:rsid w:val="00BC48EE"/>
    <w:rsid w:val="00BC4EFE"/>
    <w:rsid w:val="00BC511E"/>
    <w:rsid w:val="00BC569B"/>
    <w:rsid w:val="00BC5D72"/>
    <w:rsid w:val="00BC625E"/>
    <w:rsid w:val="00BC62B0"/>
    <w:rsid w:val="00BC69EC"/>
    <w:rsid w:val="00BC6B23"/>
    <w:rsid w:val="00BC7120"/>
    <w:rsid w:val="00BC7D3C"/>
    <w:rsid w:val="00BC7DE5"/>
    <w:rsid w:val="00BD0354"/>
    <w:rsid w:val="00BD09BD"/>
    <w:rsid w:val="00BD0BAE"/>
    <w:rsid w:val="00BD0FD9"/>
    <w:rsid w:val="00BD1437"/>
    <w:rsid w:val="00BD14DC"/>
    <w:rsid w:val="00BD18CD"/>
    <w:rsid w:val="00BD199F"/>
    <w:rsid w:val="00BD2609"/>
    <w:rsid w:val="00BD27EF"/>
    <w:rsid w:val="00BD28E2"/>
    <w:rsid w:val="00BD44E2"/>
    <w:rsid w:val="00BD49BA"/>
    <w:rsid w:val="00BD4D79"/>
    <w:rsid w:val="00BD5EAE"/>
    <w:rsid w:val="00BD6C90"/>
    <w:rsid w:val="00BD6EED"/>
    <w:rsid w:val="00BD7241"/>
    <w:rsid w:val="00BD7E7B"/>
    <w:rsid w:val="00BE0329"/>
    <w:rsid w:val="00BE0749"/>
    <w:rsid w:val="00BE0B66"/>
    <w:rsid w:val="00BE11B6"/>
    <w:rsid w:val="00BE1B03"/>
    <w:rsid w:val="00BE30D1"/>
    <w:rsid w:val="00BE3C84"/>
    <w:rsid w:val="00BE3E71"/>
    <w:rsid w:val="00BE4DEE"/>
    <w:rsid w:val="00BE4E0C"/>
    <w:rsid w:val="00BE517F"/>
    <w:rsid w:val="00BE5728"/>
    <w:rsid w:val="00BE5D61"/>
    <w:rsid w:val="00BE6116"/>
    <w:rsid w:val="00BE6193"/>
    <w:rsid w:val="00BE61FF"/>
    <w:rsid w:val="00BE6BBA"/>
    <w:rsid w:val="00BE7192"/>
    <w:rsid w:val="00BE7624"/>
    <w:rsid w:val="00BE7E03"/>
    <w:rsid w:val="00BE7ED0"/>
    <w:rsid w:val="00BF00E9"/>
    <w:rsid w:val="00BF02A6"/>
    <w:rsid w:val="00BF0356"/>
    <w:rsid w:val="00BF041F"/>
    <w:rsid w:val="00BF04E0"/>
    <w:rsid w:val="00BF1056"/>
    <w:rsid w:val="00BF19E1"/>
    <w:rsid w:val="00BF2482"/>
    <w:rsid w:val="00BF453E"/>
    <w:rsid w:val="00BF480B"/>
    <w:rsid w:val="00BF484E"/>
    <w:rsid w:val="00BF48EA"/>
    <w:rsid w:val="00BF59AA"/>
    <w:rsid w:val="00BF59C9"/>
    <w:rsid w:val="00BF61DC"/>
    <w:rsid w:val="00BF6717"/>
    <w:rsid w:val="00BF6A55"/>
    <w:rsid w:val="00BF6F5E"/>
    <w:rsid w:val="00C00BA5"/>
    <w:rsid w:val="00C01AB2"/>
    <w:rsid w:val="00C01D4E"/>
    <w:rsid w:val="00C020B8"/>
    <w:rsid w:val="00C02661"/>
    <w:rsid w:val="00C02CCF"/>
    <w:rsid w:val="00C04C03"/>
    <w:rsid w:val="00C05DDF"/>
    <w:rsid w:val="00C05ECF"/>
    <w:rsid w:val="00C06252"/>
    <w:rsid w:val="00C0733F"/>
    <w:rsid w:val="00C1112E"/>
    <w:rsid w:val="00C11534"/>
    <w:rsid w:val="00C1170A"/>
    <w:rsid w:val="00C12088"/>
    <w:rsid w:val="00C123CF"/>
    <w:rsid w:val="00C12865"/>
    <w:rsid w:val="00C12B06"/>
    <w:rsid w:val="00C14968"/>
    <w:rsid w:val="00C14CEF"/>
    <w:rsid w:val="00C1569D"/>
    <w:rsid w:val="00C15702"/>
    <w:rsid w:val="00C1592D"/>
    <w:rsid w:val="00C160CB"/>
    <w:rsid w:val="00C16188"/>
    <w:rsid w:val="00C166C3"/>
    <w:rsid w:val="00C16CF2"/>
    <w:rsid w:val="00C17583"/>
    <w:rsid w:val="00C17B4D"/>
    <w:rsid w:val="00C17CE2"/>
    <w:rsid w:val="00C2033F"/>
    <w:rsid w:val="00C20799"/>
    <w:rsid w:val="00C207B6"/>
    <w:rsid w:val="00C22B55"/>
    <w:rsid w:val="00C22FE8"/>
    <w:rsid w:val="00C246EE"/>
    <w:rsid w:val="00C24902"/>
    <w:rsid w:val="00C24981"/>
    <w:rsid w:val="00C251EE"/>
    <w:rsid w:val="00C257B0"/>
    <w:rsid w:val="00C2620F"/>
    <w:rsid w:val="00C26502"/>
    <w:rsid w:val="00C26557"/>
    <w:rsid w:val="00C27152"/>
    <w:rsid w:val="00C2764F"/>
    <w:rsid w:val="00C27A2E"/>
    <w:rsid w:val="00C27C83"/>
    <w:rsid w:val="00C27E62"/>
    <w:rsid w:val="00C303E1"/>
    <w:rsid w:val="00C31677"/>
    <w:rsid w:val="00C31A4C"/>
    <w:rsid w:val="00C32284"/>
    <w:rsid w:val="00C322C1"/>
    <w:rsid w:val="00C3279B"/>
    <w:rsid w:val="00C3295E"/>
    <w:rsid w:val="00C32DCD"/>
    <w:rsid w:val="00C3305E"/>
    <w:rsid w:val="00C335C4"/>
    <w:rsid w:val="00C349C1"/>
    <w:rsid w:val="00C34C77"/>
    <w:rsid w:val="00C34F8A"/>
    <w:rsid w:val="00C353C6"/>
    <w:rsid w:val="00C36109"/>
    <w:rsid w:val="00C36330"/>
    <w:rsid w:val="00C376B0"/>
    <w:rsid w:val="00C378BB"/>
    <w:rsid w:val="00C41A41"/>
    <w:rsid w:val="00C431AA"/>
    <w:rsid w:val="00C43F27"/>
    <w:rsid w:val="00C44437"/>
    <w:rsid w:val="00C4711B"/>
    <w:rsid w:val="00C4738A"/>
    <w:rsid w:val="00C473A2"/>
    <w:rsid w:val="00C50007"/>
    <w:rsid w:val="00C503A4"/>
    <w:rsid w:val="00C50ADB"/>
    <w:rsid w:val="00C50F3A"/>
    <w:rsid w:val="00C517EC"/>
    <w:rsid w:val="00C51F19"/>
    <w:rsid w:val="00C51F56"/>
    <w:rsid w:val="00C52BC8"/>
    <w:rsid w:val="00C54AF5"/>
    <w:rsid w:val="00C55070"/>
    <w:rsid w:val="00C5753C"/>
    <w:rsid w:val="00C57895"/>
    <w:rsid w:val="00C57A87"/>
    <w:rsid w:val="00C60226"/>
    <w:rsid w:val="00C6077B"/>
    <w:rsid w:val="00C60AB3"/>
    <w:rsid w:val="00C60C5B"/>
    <w:rsid w:val="00C61A91"/>
    <w:rsid w:val="00C61C57"/>
    <w:rsid w:val="00C62778"/>
    <w:rsid w:val="00C627B2"/>
    <w:rsid w:val="00C62EFD"/>
    <w:rsid w:val="00C6358C"/>
    <w:rsid w:val="00C63D86"/>
    <w:rsid w:val="00C63DD1"/>
    <w:rsid w:val="00C64092"/>
    <w:rsid w:val="00C64AA4"/>
    <w:rsid w:val="00C64AA5"/>
    <w:rsid w:val="00C64C4C"/>
    <w:rsid w:val="00C64D69"/>
    <w:rsid w:val="00C64F3F"/>
    <w:rsid w:val="00C6520D"/>
    <w:rsid w:val="00C65F57"/>
    <w:rsid w:val="00C6734B"/>
    <w:rsid w:val="00C67549"/>
    <w:rsid w:val="00C67C68"/>
    <w:rsid w:val="00C70069"/>
    <w:rsid w:val="00C70630"/>
    <w:rsid w:val="00C708A7"/>
    <w:rsid w:val="00C7110D"/>
    <w:rsid w:val="00C7118C"/>
    <w:rsid w:val="00C7121F"/>
    <w:rsid w:val="00C71540"/>
    <w:rsid w:val="00C71FA8"/>
    <w:rsid w:val="00C721F2"/>
    <w:rsid w:val="00C722FE"/>
    <w:rsid w:val="00C7399B"/>
    <w:rsid w:val="00C745BB"/>
    <w:rsid w:val="00C74AFE"/>
    <w:rsid w:val="00C74BEB"/>
    <w:rsid w:val="00C75A32"/>
    <w:rsid w:val="00C76338"/>
    <w:rsid w:val="00C768FF"/>
    <w:rsid w:val="00C76AB3"/>
    <w:rsid w:val="00C76C54"/>
    <w:rsid w:val="00C80C33"/>
    <w:rsid w:val="00C81A74"/>
    <w:rsid w:val="00C824E1"/>
    <w:rsid w:val="00C82570"/>
    <w:rsid w:val="00C826A0"/>
    <w:rsid w:val="00C827D7"/>
    <w:rsid w:val="00C827DF"/>
    <w:rsid w:val="00C82ED6"/>
    <w:rsid w:val="00C84188"/>
    <w:rsid w:val="00C847CC"/>
    <w:rsid w:val="00C85183"/>
    <w:rsid w:val="00C857BD"/>
    <w:rsid w:val="00C870DC"/>
    <w:rsid w:val="00C8741E"/>
    <w:rsid w:val="00C91055"/>
    <w:rsid w:val="00C9127F"/>
    <w:rsid w:val="00C92250"/>
    <w:rsid w:val="00C92728"/>
    <w:rsid w:val="00C928F0"/>
    <w:rsid w:val="00C93177"/>
    <w:rsid w:val="00C93816"/>
    <w:rsid w:val="00C93AB6"/>
    <w:rsid w:val="00C95BF2"/>
    <w:rsid w:val="00C95C59"/>
    <w:rsid w:val="00CA0483"/>
    <w:rsid w:val="00CA3791"/>
    <w:rsid w:val="00CA3FAE"/>
    <w:rsid w:val="00CA5307"/>
    <w:rsid w:val="00CA588F"/>
    <w:rsid w:val="00CA5BEE"/>
    <w:rsid w:val="00CA6503"/>
    <w:rsid w:val="00CA6A1A"/>
    <w:rsid w:val="00CA6C20"/>
    <w:rsid w:val="00CA705E"/>
    <w:rsid w:val="00CB04A5"/>
    <w:rsid w:val="00CB077A"/>
    <w:rsid w:val="00CB07B4"/>
    <w:rsid w:val="00CB0F93"/>
    <w:rsid w:val="00CB1FA6"/>
    <w:rsid w:val="00CB2F42"/>
    <w:rsid w:val="00CB3001"/>
    <w:rsid w:val="00CB590D"/>
    <w:rsid w:val="00CB5ACF"/>
    <w:rsid w:val="00CB645B"/>
    <w:rsid w:val="00CB65DD"/>
    <w:rsid w:val="00CB67AF"/>
    <w:rsid w:val="00CB7ADB"/>
    <w:rsid w:val="00CC13E2"/>
    <w:rsid w:val="00CC19DC"/>
    <w:rsid w:val="00CC2100"/>
    <w:rsid w:val="00CC2C1D"/>
    <w:rsid w:val="00CC319E"/>
    <w:rsid w:val="00CC399C"/>
    <w:rsid w:val="00CC40D8"/>
    <w:rsid w:val="00CC43FE"/>
    <w:rsid w:val="00CC4970"/>
    <w:rsid w:val="00CC49B9"/>
    <w:rsid w:val="00CC56B7"/>
    <w:rsid w:val="00CC5907"/>
    <w:rsid w:val="00CC59DC"/>
    <w:rsid w:val="00CC6056"/>
    <w:rsid w:val="00CC6405"/>
    <w:rsid w:val="00CC64E3"/>
    <w:rsid w:val="00CC650B"/>
    <w:rsid w:val="00CC6770"/>
    <w:rsid w:val="00CC6AF4"/>
    <w:rsid w:val="00CC73C2"/>
    <w:rsid w:val="00CC7811"/>
    <w:rsid w:val="00CC7DFD"/>
    <w:rsid w:val="00CD1DC2"/>
    <w:rsid w:val="00CD2D05"/>
    <w:rsid w:val="00CD46A4"/>
    <w:rsid w:val="00CD5091"/>
    <w:rsid w:val="00CD5220"/>
    <w:rsid w:val="00CD5E1D"/>
    <w:rsid w:val="00CD778F"/>
    <w:rsid w:val="00CE0DD3"/>
    <w:rsid w:val="00CE0DE9"/>
    <w:rsid w:val="00CE1643"/>
    <w:rsid w:val="00CE200A"/>
    <w:rsid w:val="00CE260A"/>
    <w:rsid w:val="00CE295B"/>
    <w:rsid w:val="00CE3A1A"/>
    <w:rsid w:val="00CE44E0"/>
    <w:rsid w:val="00CE633E"/>
    <w:rsid w:val="00CE6B03"/>
    <w:rsid w:val="00CE6D98"/>
    <w:rsid w:val="00CE6E5B"/>
    <w:rsid w:val="00CE7ADF"/>
    <w:rsid w:val="00CE7CF8"/>
    <w:rsid w:val="00CF01B0"/>
    <w:rsid w:val="00CF08E1"/>
    <w:rsid w:val="00CF0F49"/>
    <w:rsid w:val="00CF16BF"/>
    <w:rsid w:val="00CF1F1A"/>
    <w:rsid w:val="00CF356D"/>
    <w:rsid w:val="00CF360D"/>
    <w:rsid w:val="00CF3B25"/>
    <w:rsid w:val="00CF415F"/>
    <w:rsid w:val="00CF4426"/>
    <w:rsid w:val="00CF4D55"/>
    <w:rsid w:val="00CF5ABA"/>
    <w:rsid w:val="00CF5F12"/>
    <w:rsid w:val="00CF5F2A"/>
    <w:rsid w:val="00CF6A39"/>
    <w:rsid w:val="00CF6B2A"/>
    <w:rsid w:val="00CF6BE3"/>
    <w:rsid w:val="00CF704E"/>
    <w:rsid w:val="00CF7A07"/>
    <w:rsid w:val="00CF7DC6"/>
    <w:rsid w:val="00CF7DD9"/>
    <w:rsid w:val="00D00793"/>
    <w:rsid w:val="00D009D7"/>
    <w:rsid w:val="00D00E34"/>
    <w:rsid w:val="00D025DE"/>
    <w:rsid w:val="00D02CB0"/>
    <w:rsid w:val="00D02CEA"/>
    <w:rsid w:val="00D0304B"/>
    <w:rsid w:val="00D031D0"/>
    <w:rsid w:val="00D036DF"/>
    <w:rsid w:val="00D04225"/>
    <w:rsid w:val="00D04383"/>
    <w:rsid w:val="00D05047"/>
    <w:rsid w:val="00D05168"/>
    <w:rsid w:val="00D05829"/>
    <w:rsid w:val="00D059A8"/>
    <w:rsid w:val="00D05C45"/>
    <w:rsid w:val="00D06429"/>
    <w:rsid w:val="00D06C8B"/>
    <w:rsid w:val="00D06DF2"/>
    <w:rsid w:val="00D072F0"/>
    <w:rsid w:val="00D072F2"/>
    <w:rsid w:val="00D0740C"/>
    <w:rsid w:val="00D07567"/>
    <w:rsid w:val="00D07E9F"/>
    <w:rsid w:val="00D1082B"/>
    <w:rsid w:val="00D10938"/>
    <w:rsid w:val="00D1099E"/>
    <w:rsid w:val="00D11024"/>
    <w:rsid w:val="00D1197D"/>
    <w:rsid w:val="00D11D21"/>
    <w:rsid w:val="00D1265C"/>
    <w:rsid w:val="00D1267F"/>
    <w:rsid w:val="00D131F2"/>
    <w:rsid w:val="00D1326B"/>
    <w:rsid w:val="00D1393E"/>
    <w:rsid w:val="00D139BE"/>
    <w:rsid w:val="00D14382"/>
    <w:rsid w:val="00D1447F"/>
    <w:rsid w:val="00D153CD"/>
    <w:rsid w:val="00D1545D"/>
    <w:rsid w:val="00D15BE6"/>
    <w:rsid w:val="00D16003"/>
    <w:rsid w:val="00D16054"/>
    <w:rsid w:val="00D161F6"/>
    <w:rsid w:val="00D16F0A"/>
    <w:rsid w:val="00D17DB6"/>
    <w:rsid w:val="00D2059D"/>
    <w:rsid w:val="00D20EDB"/>
    <w:rsid w:val="00D235C3"/>
    <w:rsid w:val="00D23ECD"/>
    <w:rsid w:val="00D2529D"/>
    <w:rsid w:val="00D2555D"/>
    <w:rsid w:val="00D255E0"/>
    <w:rsid w:val="00D25FBF"/>
    <w:rsid w:val="00D260A1"/>
    <w:rsid w:val="00D268FD"/>
    <w:rsid w:val="00D2715A"/>
    <w:rsid w:val="00D272B0"/>
    <w:rsid w:val="00D2789C"/>
    <w:rsid w:val="00D27DD4"/>
    <w:rsid w:val="00D27E70"/>
    <w:rsid w:val="00D27FAF"/>
    <w:rsid w:val="00D304F6"/>
    <w:rsid w:val="00D306C2"/>
    <w:rsid w:val="00D31533"/>
    <w:rsid w:val="00D31694"/>
    <w:rsid w:val="00D32041"/>
    <w:rsid w:val="00D33298"/>
    <w:rsid w:val="00D333F3"/>
    <w:rsid w:val="00D34924"/>
    <w:rsid w:val="00D351B2"/>
    <w:rsid w:val="00D355DA"/>
    <w:rsid w:val="00D36E3F"/>
    <w:rsid w:val="00D36FD0"/>
    <w:rsid w:val="00D37E13"/>
    <w:rsid w:val="00D407EF"/>
    <w:rsid w:val="00D42211"/>
    <w:rsid w:val="00D424CE"/>
    <w:rsid w:val="00D4342D"/>
    <w:rsid w:val="00D4410C"/>
    <w:rsid w:val="00D44112"/>
    <w:rsid w:val="00D445E3"/>
    <w:rsid w:val="00D44683"/>
    <w:rsid w:val="00D4495B"/>
    <w:rsid w:val="00D44CC5"/>
    <w:rsid w:val="00D45886"/>
    <w:rsid w:val="00D45B88"/>
    <w:rsid w:val="00D516F4"/>
    <w:rsid w:val="00D51DDE"/>
    <w:rsid w:val="00D52505"/>
    <w:rsid w:val="00D53295"/>
    <w:rsid w:val="00D5417A"/>
    <w:rsid w:val="00D54549"/>
    <w:rsid w:val="00D55028"/>
    <w:rsid w:val="00D55631"/>
    <w:rsid w:val="00D559EA"/>
    <w:rsid w:val="00D5749C"/>
    <w:rsid w:val="00D57556"/>
    <w:rsid w:val="00D57B7E"/>
    <w:rsid w:val="00D607CE"/>
    <w:rsid w:val="00D607E9"/>
    <w:rsid w:val="00D60DC1"/>
    <w:rsid w:val="00D611D0"/>
    <w:rsid w:val="00D61890"/>
    <w:rsid w:val="00D61D0D"/>
    <w:rsid w:val="00D62039"/>
    <w:rsid w:val="00D63438"/>
    <w:rsid w:val="00D635F5"/>
    <w:rsid w:val="00D63D1F"/>
    <w:rsid w:val="00D644F1"/>
    <w:rsid w:val="00D648BF"/>
    <w:rsid w:val="00D6538C"/>
    <w:rsid w:val="00D66600"/>
    <w:rsid w:val="00D66D11"/>
    <w:rsid w:val="00D6702A"/>
    <w:rsid w:val="00D67A9A"/>
    <w:rsid w:val="00D67B8B"/>
    <w:rsid w:val="00D67C21"/>
    <w:rsid w:val="00D7073E"/>
    <w:rsid w:val="00D71930"/>
    <w:rsid w:val="00D720CB"/>
    <w:rsid w:val="00D728D1"/>
    <w:rsid w:val="00D72CD6"/>
    <w:rsid w:val="00D733A1"/>
    <w:rsid w:val="00D73B6A"/>
    <w:rsid w:val="00D74F14"/>
    <w:rsid w:val="00D757F7"/>
    <w:rsid w:val="00D774B8"/>
    <w:rsid w:val="00D77ABE"/>
    <w:rsid w:val="00D77BAB"/>
    <w:rsid w:val="00D77E2C"/>
    <w:rsid w:val="00D77F33"/>
    <w:rsid w:val="00D8064C"/>
    <w:rsid w:val="00D80655"/>
    <w:rsid w:val="00D806AF"/>
    <w:rsid w:val="00D81309"/>
    <w:rsid w:val="00D84484"/>
    <w:rsid w:val="00D84D2B"/>
    <w:rsid w:val="00D84E28"/>
    <w:rsid w:val="00D85911"/>
    <w:rsid w:val="00D862B2"/>
    <w:rsid w:val="00D871C8"/>
    <w:rsid w:val="00D874E9"/>
    <w:rsid w:val="00D8761A"/>
    <w:rsid w:val="00D87FDD"/>
    <w:rsid w:val="00D90607"/>
    <w:rsid w:val="00D913E2"/>
    <w:rsid w:val="00D92F4F"/>
    <w:rsid w:val="00D93641"/>
    <w:rsid w:val="00D9381C"/>
    <w:rsid w:val="00D93BAA"/>
    <w:rsid w:val="00D95339"/>
    <w:rsid w:val="00D9550B"/>
    <w:rsid w:val="00D961D9"/>
    <w:rsid w:val="00D965FD"/>
    <w:rsid w:val="00D96702"/>
    <w:rsid w:val="00D96F22"/>
    <w:rsid w:val="00D976F9"/>
    <w:rsid w:val="00DA076F"/>
    <w:rsid w:val="00DA0C71"/>
    <w:rsid w:val="00DA0C9C"/>
    <w:rsid w:val="00DA239E"/>
    <w:rsid w:val="00DA2415"/>
    <w:rsid w:val="00DA26F1"/>
    <w:rsid w:val="00DA2D33"/>
    <w:rsid w:val="00DA2FC0"/>
    <w:rsid w:val="00DA3984"/>
    <w:rsid w:val="00DA3E01"/>
    <w:rsid w:val="00DA4D20"/>
    <w:rsid w:val="00DA512A"/>
    <w:rsid w:val="00DA59F8"/>
    <w:rsid w:val="00DA5D41"/>
    <w:rsid w:val="00DA6A1B"/>
    <w:rsid w:val="00DA7403"/>
    <w:rsid w:val="00DA7AA7"/>
    <w:rsid w:val="00DA7C58"/>
    <w:rsid w:val="00DB0338"/>
    <w:rsid w:val="00DB1FCA"/>
    <w:rsid w:val="00DB2FC8"/>
    <w:rsid w:val="00DB332D"/>
    <w:rsid w:val="00DB41FB"/>
    <w:rsid w:val="00DB495C"/>
    <w:rsid w:val="00DB7658"/>
    <w:rsid w:val="00DC10BC"/>
    <w:rsid w:val="00DC1B72"/>
    <w:rsid w:val="00DC1D71"/>
    <w:rsid w:val="00DC3A2B"/>
    <w:rsid w:val="00DC41EA"/>
    <w:rsid w:val="00DC53B3"/>
    <w:rsid w:val="00DC5424"/>
    <w:rsid w:val="00DC5870"/>
    <w:rsid w:val="00DC6029"/>
    <w:rsid w:val="00DD0755"/>
    <w:rsid w:val="00DD100B"/>
    <w:rsid w:val="00DD11E3"/>
    <w:rsid w:val="00DD1ECA"/>
    <w:rsid w:val="00DD255F"/>
    <w:rsid w:val="00DD2854"/>
    <w:rsid w:val="00DD4383"/>
    <w:rsid w:val="00DD5093"/>
    <w:rsid w:val="00DD5DB8"/>
    <w:rsid w:val="00DD6465"/>
    <w:rsid w:val="00DD6894"/>
    <w:rsid w:val="00DD6905"/>
    <w:rsid w:val="00DD7752"/>
    <w:rsid w:val="00DE0F80"/>
    <w:rsid w:val="00DE1A1F"/>
    <w:rsid w:val="00DE1B4F"/>
    <w:rsid w:val="00DE1DBE"/>
    <w:rsid w:val="00DE2390"/>
    <w:rsid w:val="00DE2996"/>
    <w:rsid w:val="00DE3B6D"/>
    <w:rsid w:val="00DE4394"/>
    <w:rsid w:val="00DE43A9"/>
    <w:rsid w:val="00DE51AF"/>
    <w:rsid w:val="00DE56A0"/>
    <w:rsid w:val="00DE5C51"/>
    <w:rsid w:val="00DE6D82"/>
    <w:rsid w:val="00DE77F9"/>
    <w:rsid w:val="00DE7A8A"/>
    <w:rsid w:val="00DF0274"/>
    <w:rsid w:val="00DF0EB7"/>
    <w:rsid w:val="00DF187B"/>
    <w:rsid w:val="00DF1FAB"/>
    <w:rsid w:val="00DF2A17"/>
    <w:rsid w:val="00DF2B09"/>
    <w:rsid w:val="00DF2CBF"/>
    <w:rsid w:val="00DF4B46"/>
    <w:rsid w:val="00DF5255"/>
    <w:rsid w:val="00DF5C36"/>
    <w:rsid w:val="00DF6500"/>
    <w:rsid w:val="00DF670B"/>
    <w:rsid w:val="00E0055B"/>
    <w:rsid w:val="00E0133B"/>
    <w:rsid w:val="00E01363"/>
    <w:rsid w:val="00E017B6"/>
    <w:rsid w:val="00E01E76"/>
    <w:rsid w:val="00E021C0"/>
    <w:rsid w:val="00E02B64"/>
    <w:rsid w:val="00E03159"/>
    <w:rsid w:val="00E03E24"/>
    <w:rsid w:val="00E04194"/>
    <w:rsid w:val="00E044A1"/>
    <w:rsid w:val="00E04E78"/>
    <w:rsid w:val="00E057BF"/>
    <w:rsid w:val="00E0594C"/>
    <w:rsid w:val="00E05D95"/>
    <w:rsid w:val="00E061F9"/>
    <w:rsid w:val="00E06893"/>
    <w:rsid w:val="00E07472"/>
    <w:rsid w:val="00E079F4"/>
    <w:rsid w:val="00E10119"/>
    <w:rsid w:val="00E10703"/>
    <w:rsid w:val="00E10932"/>
    <w:rsid w:val="00E117FA"/>
    <w:rsid w:val="00E11868"/>
    <w:rsid w:val="00E1187D"/>
    <w:rsid w:val="00E11C92"/>
    <w:rsid w:val="00E1209C"/>
    <w:rsid w:val="00E12615"/>
    <w:rsid w:val="00E12B9E"/>
    <w:rsid w:val="00E12C9A"/>
    <w:rsid w:val="00E13079"/>
    <w:rsid w:val="00E13438"/>
    <w:rsid w:val="00E1381A"/>
    <w:rsid w:val="00E14A12"/>
    <w:rsid w:val="00E154C2"/>
    <w:rsid w:val="00E1698A"/>
    <w:rsid w:val="00E1745C"/>
    <w:rsid w:val="00E176EC"/>
    <w:rsid w:val="00E17966"/>
    <w:rsid w:val="00E17D44"/>
    <w:rsid w:val="00E17EFC"/>
    <w:rsid w:val="00E20DA1"/>
    <w:rsid w:val="00E21A41"/>
    <w:rsid w:val="00E23534"/>
    <w:rsid w:val="00E238A9"/>
    <w:rsid w:val="00E25263"/>
    <w:rsid w:val="00E25AC4"/>
    <w:rsid w:val="00E264EB"/>
    <w:rsid w:val="00E2725B"/>
    <w:rsid w:val="00E27462"/>
    <w:rsid w:val="00E277CE"/>
    <w:rsid w:val="00E27A17"/>
    <w:rsid w:val="00E27B09"/>
    <w:rsid w:val="00E27B79"/>
    <w:rsid w:val="00E27F03"/>
    <w:rsid w:val="00E30975"/>
    <w:rsid w:val="00E30C56"/>
    <w:rsid w:val="00E30DF5"/>
    <w:rsid w:val="00E3109F"/>
    <w:rsid w:val="00E319F6"/>
    <w:rsid w:val="00E31DB0"/>
    <w:rsid w:val="00E31EED"/>
    <w:rsid w:val="00E32566"/>
    <w:rsid w:val="00E32B1F"/>
    <w:rsid w:val="00E32E49"/>
    <w:rsid w:val="00E3306E"/>
    <w:rsid w:val="00E3326E"/>
    <w:rsid w:val="00E3399E"/>
    <w:rsid w:val="00E33EDC"/>
    <w:rsid w:val="00E345AC"/>
    <w:rsid w:val="00E34CB9"/>
    <w:rsid w:val="00E35C0B"/>
    <w:rsid w:val="00E35FCA"/>
    <w:rsid w:val="00E3605D"/>
    <w:rsid w:val="00E36ADB"/>
    <w:rsid w:val="00E36C34"/>
    <w:rsid w:val="00E37477"/>
    <w:rsid w:val="00E3753E"/>
    <w:rsid w:val="00E37DCA"/>
    <w:rsid w:val="00E37F7A"/>
    <w:rsid w:val="00E40284"/>
    <w:rsid w:val="00E40415"/>
    <w:rsid w:val="00E40EDE"/>
    <w:rsid w:val="00E40F82"/>
    <w:rsid w:val="00E42C05"/>
    <w:rsid w:val="00E45146"/>
    <w:rsid w:val="00E453A2"/>
    <w:rsid w:val="00E458E0"/>
    <w:rsid w:val="00E459C3"/>
    <w:rsid w:val="00E45CD1"/>
    <w:rsid w:val="00E45E60"/>
    <w:rsid w:val="00E464C3"/>
    <w:rsid w:val="00E46BD2"/>
    <w:rsid w:val="00E4793D"/>
    <w:rsid w:val="00E505A9"/>
    <w:rsid w:val="00E51564"/>
    <w:rsid w:val="00E522E8"/>
    <w:rsid w:val="00E528F2"/>
    <w:rsid w:val="00E53D7E"/>
    <w:rsid w:val="00E53E69"/>
    <w:rsid w:val="00E5415E"/>
    <w:rsid w:val="00E54186"/>
    <w:rsid w:val="00E54738"/>
    <w:rsid w:val="00E5513D"/>
    <w:rsid w:val="00E55249"/>
    <w:rsid w:val="00E555E5"/>
    <w:rsid w:val="00E55973"/>
    <w:rsid w:val="00E564D5"/>
    <w:rsid w:val="00E564FF"/>
    <w:rsid w:val="00E60A4D"/>
    <w:rsid w:val="00E61571"/>
    <w:rsid w:val="00E62189"/>
    <w:rsid w:val="00E621B5"/>
    <w:rsid w:val="00E62870"/>
    <w:rsid w:val="00E62E8D"/>
    <w:rsid w:val="00E6315E"/>
    <w:rsid w:val="00E63347"/>
    <w:rsid w:val="00E64A43"/>
    <w:rsid w:val="00E6502F"/>
    <w:rsid w:val="00E65425"/>
    <w:rsid w:val="00E657EF"/>
    <w:rsid w:val="00E65C2C"/>
    <w:rsid w:val="00E666F2"/>
    <w:rsid w:val="00E66C86"/>
    <w:rsid w:val="00E66CCA"/>
    <w:rsid w:val="00E66F58"/>
    <w:rsid w:val="00E675C3"/>
    <w:rsid w:val="00E6777A"/>
    <w:rsid w:val="00E70343"/>
    <w:rsid w:val="00E708B8"/>
    <w:rsid w:val="00E70951"/>
    <w:rsid w:val="00E70B33"/>
    <w:rsid w:val="00E71FD1"/>
    <w:rsid w:val="00E7308A"/>
    <w:rsid w:val="00E73130"/>
    <w:rsid w:val="00E73179"/>
    <w:rsid w:val="00E73D50"/>
    <w:rsid w:val="00E7410F"/>
    <w:rsid w:val="00E74130"/>
    <w:rsid w:val="00E74361"/>
    <w:rsid w:val="00E74837"/>
    <w:rsid w:val="00E74F82"/>
    <w:rsid w:val="00E75026"/>
    <w:rsid w:val="00E75188"/>
    <w:rsid w:val="00E75481"/>
    <w:rsid w:val="00E75ED0"/>
    <w:rsid w:val="00E75FF5"/>
    <w:rsid w:val="00E7738D"/>
    <w:rsid w:val="00E7769E"/>
    <w:rsid w:val="00E77BB6"/>
    <w:rsid w:val="00E77F38"/>
    <w:rsid w:val="00E8104F"/>
    <w:rsid w:val="00E81F5E"/>
    <w:rsid w:val="00E82296"/>
    <w:rsid w:val="00E8336F"/>
    <w:rsid w:val="00E844CE"/>
    <w:rsid w:val="00E84673"/>
    <w:rsid w:val="00E85738"/>
    <w:rsid w:val="00E86BA6"/>
    <w:rsid w:val="00E870E7"/>
    <w:rsid w:val="00E873D5"/>
    <w:rsid w:val="00E874C0"/>
    <w:rsid w:val="00E87A92"/>
    <w:rsid w:val="00E909E0"/>
    <w:rsid w:val="00E90ACA"/>
    <w:rsid w:val="00E91B02"/>
    <w:rsid w:val="00E91F17"/>
    <w:rsid w:val="00E922B7"/>
    <w:rsid w:val="00E922FC"/>
    <w:rsid w:val="00E92A99"/>
    <w:rsid w:val="00E92C5C"/>
    <w:rsid w:val="00E93683"/>
    <w:rsid w:val="00E943E8"/>
    <w:rsid w:val="00E94713"/>
    <w:rsid w:val="00E95123"/>
    <w:rsid w:val="00E95838"/>
    <w:rsid w:val="00E95929"/>
    <w:rsid w:val="00E962F1"/>
    <w:rsid w:val="00E963B5"/>
    <w:rsid w:val="00E96825"/>
    <w:rsid w:val="00E96D09"/>
    <w:rsid w:val="00EA0377"/>
    <w:rsid w:val="00EA0553"/>
    <w:rsid w:val="00EA10CF"/>
    <w:rsid w:val="00EA1B07"/>
    <w:rsid w:val="00EA2E55"/>
    <w:rsid w:val="00EA340C"/>
    <w:rsid w:val="00EA4888"/>
    <w:rsid w:val="00EA528C"/>
    <w:rsid w:val="00EA6551"/>
    <w:rsid w:val="00EA66D9"/>
    <w:rsid w:val="00EA6D5E"/>
    <w:rsid w:val="00EB0084"/>
    <w:rsid w:val="00EB1000"/>
    <w:rsid w:val="00EB237D"/>
    <w:rsid w:val="00EB3F93"/>
    <w:rsid w:val="00EB542C"/>
    <w:rsid w:val="00EB5728"/>
    <w:rsid w:val="00EB660C"/>
    <w:rsid w:val="00EB6B58"/>
    <w:rsid w:val="00EB7815"/>
    <w:rsid w:val="00EB7F55"/>
    <w:rsid w:val="00EC0199"/>
    <w:rsid w:val="00EC02C2"/>
    <w:rsid w:val="00EC0AFC"/>
    <w:rsid w:val="00EC290B"/>
    <w:rsid w:val="00EC316E"/>
    <w:rsid w:val="00EC4C0B"/>
    <w:rsid w:val="00EC4DA5"/>
    <w:rsid w:val="00EC4E21"/>
    <w:rsid w:val="00EC53FB"/>
    <w:rsid w:val="00EC5B43"/>
    <w:rsid w:val="00EC6BB0"/>
    <w:rsid w:val="00EC6C3B"/>
    <w:rsid w:val="00EC6EDF"/>
    <w:rsid w:val="00EC6FBB"/>
    <w:rsid w:val="00EC75D2"/>
    <w:rsid w:val="00EC767B"/>
    <w:rsid w:val="00EC79D1"/>
    <w:rsid w:val="00ED0072"/>
    <w:rsid w:val="00ED052C"/>
    <w:rsid w:val="00ED05B6"/>
    <w:rsid w:val="00ED10A7"/>
    <w:rsid w:val="00ED14F3"/>
    <w:rsid w:val="00ED17DA"/>
    <w:rsid w:val="00ED1AAE"/>
    <w:rsid w:val="00ED1D50"/>
    <w:rsid w:val="00ED26E6"/>
    <w:rsid w:val="00ED2E0D"/>
    <w:rsid w:val="00ED372A"/>
    <w:rsid w:val="00ED3A3A"/>
    <w:rsid w:val="00ED3E73"/>
    <w:rsid w:val="00ED423E"/>
    <w:rsid w:val="00ED4AE3"/>
    <w:rsid w:val="00ED5008"/>
    <w:rsid w:val="00ED52B1"/>
    <w:rsid w:val="00ED543F"/>
    <w:rsid w:val="00ED59CD"/>
    <w:rsid w:val="00ED5C70"/>
    <w:rsid w:val="00ED6743"/>
    <w:rsid w:val="00ED7B8D"/>
    <w:rsid w:val="00ED7C3F"/>
    <w:rsid w:val="00EE0545"/>
    <w:rsid w:val="00EE0A26"/>
    <w:rsid w:val="00EE0D9B"/>
    <w:rsid w:val="00EE176C"/>
    <w:rsid w:val="00EE1EFC"/>
    <w:rsid w:val="00EE3054"/>
    <w:rsid w:val="00EE41DB"/>
    <w:rsid w:val="00EE42ED"/>
    <w:rsid w:val="00EE4716"/>
    <w:rsid w:val="00EE4FC5"/>
    <w:rsid w:val="00EE5814"/>
    <w:rsid w:val="00EE5BA9"/>
    <w:rsid w:val="00EE61A4"/>
    <w:rsid w:val="00EE7B03"/>
    <w:rsid w:val="00EF0271"/>
    <w:rsid w:val="00EF05DB"/>
    <w:rsid w:val="00EF123A"/>
    <w:rsid w:val="00EF20E2"/>
    <w:rsid w:val="00EF2241"/>
    <w:rsid w:val="00EF2340"/>
    <w:rsid w:val="00EF2C0B"/>
    <w:rsid w:val="00EF4F42"/>
    <w:rsid w:val="00EF519F"/>
    <w:rsid w:val="00EF51FA"/>
    <w:rsid w:val="00EF5629"/>
    <w:rsid w:val="00F00316"/>
    <w:rsid w:val="00F01019"/>
    <w:rsid w:val="00F01078"/>
    <w:rsid w:val="00F01320"/>
    <w:rsid w:val="00F01BD6"/>
    <w:rsid w:val="00F028B8"/>
    <w:rsid w:val="00F03BFD"/>
    <w:rsid w:val="00F03F87"/>
    <w:rsid w:val="00F049D3"/>
    <w:rsid w:val="00F04B8B"/>
    <w:rsid w:val="00F058B1"/>
    <w:rsid w:val="00F05990"/>
    <w:rsid w:val="00F05A0B"/>
    <w:rsid w:val="00F05E40"/>
    <w:rsid w:val="00F0774B"/>
    <w:rsid w:val="00F07B51"/>
    <w:rsid w:val="00F07DCD"/>
    <w:rsid w:val="00F10D78"/>
    <w:rsid w:val="00F114FB"/>
    <w:rsid w:val="00F11FD9"/>
    <w:rsid w:val="00F131D7"/>
    <w:rsid w:val="00F13D18"/>
    <w:rsid w:val="00F14A0B"/>
    <w:rsid w:val="00F14B9B"/>
    <w:rsid w:val="00F1608D"/>
    <w:rsid w:val="00F170CA"/>
    <w:rsid w:val="00F173FC"/>
    <w:rsid w:val="00F178C2"/>
    <w:rsid w:val="00F21111"/>
    <w:rsid w:val="00F215CC"/>
    <w:rsid w:val="00F21AE3"/>
    <w:rsid w:val="00F221BA"/>
    <w:rsid w:val="00F2276E"/>
    <w:rsid w:val="00F23A9F"/>
    <w:rsid w:val="00F23B2E"/>
    <w:rsid w:val="00F23F73"/>
    <w:rsid w:val="00F2642D"/>
    <w:rsid w:val="00F27B51"/>
    <w:rsid w:val="00F30474"/>
    <w:rsid w:val="00F30535"/>
    <w:rsid w:val="00F309A7"/>
    <w:rsid w:val="00F3342B"/>
    <w:rsid w:val="00F334F5"/>
    <w:rsid w:val="00F33B40"/>
    <w:rsid w:val="00F33E85"/>
    <w:rsid w:val="00F34977"/>
    <w:rsid w:val="00F34D7E"/>
    <w:rsid w:val="00F363FE"/>
    <w:rsid w:val="00F37257"/>
    <w:rsid w:val="00F37351"/>
    <w:rsid w:val="00F376A6"/>
    <w:rsid w:val="00F40291"/>
    <w:rsid w:val="00F410CD"/>
    <w:rsid w:val="00F41279"/>
    <w:rsid w:val="00F41547"/>
    <w:rsid w:val="00F421F7"/>
    <w:rsid w:val="00F4259C"/>
    <w:rsid w:val="00F441B6"/>
    <w:rsid w:val="00F444FA"/>
    <w:rsid w:val="00F44535"/>
    <w:rsid w:val="00F44884"/>
    <w:rsid w:val="00F44893"/>
    <w:rsid w:val="00F44BCA"/>
    <w:rsid w:val="00F44C38"/>
    <w:rsid w:val="00F454D7"/>
    <w:rsid w:val="00F45EC8"/>
    <w:rsid w:val="00F46A12"/>
    <w:rsid w:val="00F46E30"/>
    <w:rsid w:val="00F47F1B"/>
    <w:rsid w:val="00F50554"/>
    <w:rsid w:val="00F50696"/>
    <w:rsid w:val="00F50708"/>
    <w:rsid w:val="00F509C3"/>
    <w:rsid w:val="00F51383"/>
    <w:rsid w:val="00F51831"/>
    <w:rsid w:val="00F51BEF"/>
    <w:rsid w:val="00F524B6"/>
    <w:rsid w:val="00F527C1"/>
    <w:rsid w:val="00F53860"/>
    <w:rsid w:val="00F539B2"/>
    <w:rsid w:val="00F541E4"/>
    <w:rsid w:val="00F5448E"/>
    <w:rsid w:val="00F55877"/>
    <w:rsid w:val="00F55F27"/>
    <w:rsid w:val="00F5682A"/>
    <w:rsid w:val="00F56B37"/>
    <w:rsid w:val="00F572F0"/>
    <w:rsid w:val="00F575BF"/>
    <w:rsid w:val="00F57731"/>
    <w:rsid w:val="00F57D9A"/>
    <w:rsid w:val="00F60028"/>
    <w:rsid w:val="00F600F9"/>
    <w:rsid w:val="00F609DA"/>
    <w:rsid w:val="00F60BF2"/>
    <w:rsid w:val="00F61302"/>
    <w:rsid w:val="00F616BF"/>
    <w:rsid w:val="00F62235"/>
    <w:rsid w:val="00F62A4C"/>
    <w:rsid w:val="00F63535"/>
    <w:rsid w:val="00F6390F"/>
    <w:rsid w:val="00F644B5"/>
    <w:rsid w:val="00F64692"/>
    <w:rsid w:val="00F651A9"/>
    <w:rsid w:val="00F65E73"/>
    <w:rsid w:val="00F6655A"/>
    <w:rsid w:val="00F67242"/>
    <w:rsid w:val="00F67948"/>
    <w:rsid w:val="00F7071F"/>
    <w:rsid w:val="00F70E00"/>
    <w:rsid w:val="00F71338"/>
    <w:rsid w:val="00F71B7E"/>
    <w:rsid w:val="00F71C70"/>
    <w:rsid w:val="00F7224C"/>
    <w:rsid w:val="00F7247C"/>
    <w:rsid w:val="00F732F9"/>
    <w:rsid w:val="00F73A9F"/>
    <w:rsid w:val="00F73EF3"/>
    <w:rsid w:val="00F74A3D"/>
    <w:rsid w:val="00F74A64"/>
    <w:rsid w:val="00F75DE6"/>
    <w:rsid w:val="00F75DF2"/>
    <w:rsid w:val="00F76842"/>
    <w:rsid w:val="00F76FF6"/>
    <w:rsid w:val="00F777BD"/>
    <w:rsid w:val="00F779B6"/>
    <w:rsid w:val="00F77D2B"/>
    <w:rsid w:val="00F80A23"/>
    <w:rsid w:val="00F81507"/>
    <w:rsid w:val="00F81B66"/>
    <w:rsid w:val="00F81D14"/>
    <w:rsid w:val="00F84873"/>
    <w:rsid w:val="00F84DA6"/>
    <w:rsid w:val="00F85268"/>
    <w:rsid w:val="00F854D0"/>
    <w:rsid w:val="00F86645"/>
    <w:rsid w:val="00F86B0E"/>
    <w:rsid w:val="00F86D0A"/>
    <w:rsid w:val="00F90524"/>
    <w:rsid w:val="00F911F8"/>
    <w:rsid w:val="00F913E3"/>
    <w:rsid w:val="00F921E9"/>
    <w:rsid w:val="00F9256A"/>
    <w:rsid w:val="00F93866"/>
    <w:rsid w:val="00F939AB"/>
    <w:rsid w:val="00F93B0A"/>
    <w:rsid w:val="00F94113"/>
    <w:rsid w:val="00F945FE"/>
    <w:rsid w:val="00F9461B"/>
    <w:rsid w:val="00F94EAF"/>
    <w:rsid w:val="00F9589C"/>
    <w:rsid w:val="00F959EC"/>
    <w:rsid w:val="00F95AF2"/>
    <w:rsid w:val="00F963B8"/>
    <w:rsid w:val="00F96AD5"/>
    <w:rsid w:val="00F96BBC"/>
    <w:rsid w:val="00F96E64"/>
    <w:rsid w:val="00FA0378"/>
    <w:rsid w:val="00FA064A"/>
    <w:rsid w:val="00FA096D"/>
    <w:rsid w:val="00FA0C3A"/>
    <w:rsid w:val="00FA0FAF"/>
    <w:rsid w:val="00FA1064"/>
    <w:rsid w:val="00FA1613"/>
    <w:rsid w:val="00FA162A"/>
    <w:rsid w:val="00FA34DA"/>
    <w:rsid w:val="00FA38DE"/>
    <w:rsid w:val="00FA4E1D"/>
    <w:rsid w:val="00FA52E0"/>
    <w:rsid w:val="00FA5924"/>
    <w:rsid w:val="00FA5F16"/>
    <w:rsid w:val="00FA6A13"/>
    <w:rsid w:val="00FA6CAD"/>
    <w:rsid w:val="00FA7F67"/>
    <w:rsid w:val="00FB0127"/>
    <w:rsid w:val="00FB04BD"/>
    <w:rsid w:val="00FB187C"/>
    <w:rsid w:val="00FB18C8"/>
    <w:rsid w:val="00FB208B"/>
    <w:rsid w:val="00FB26EE"/>
    <w:rsid w:val="00FB2A19"/>
    <w:rsid w:val="00FB3E6E"/>
    <w:rsid w:val="00FB4FD0"/>
    <w:rsid w:val="00FB5950"/>
    <w:rsid w:val="00FB6595"/>
    <w:rsid w:val="00FB69D6"/>
    <w:rsid w:val="00FB7580"/>
    <w:rsid w:val="00FB7FAE"/>
    <w:rsid w:val="00FC00FD"/>
    <w:rsid w:val="00FC0572"/>
    <w:rsid w:val="00FC05F5"/>
    <w:rsid w:val="00FC0E29"/>
    <w:rsid w:val="00FC1160"/>
    <w:rsid w:val="00FC15C0"/>
    <w:rsid w:val="00FC1715"/>
    <w:rsid w:val="00FC17AA"/>
    <w:rsid w:val="00FC1B21"/>
    <w:rsid w:val="00FC2B1B"/>
    <w:rsid w:val="00FC386B"/>
    <w:rsid w:val="00FC3D0C"/>
    <w:rsid w:val="00FC3EFE"/>
    <w:rsid w:val="00FC4E85"/>
    <w:rsid w:val="00FC4EB6"/>
    <w:rsid w:val="00FC614E"/>
    <w:rsid w:val="00FC6457"/>
    <w:rsid w:val="00FC64DE"/>
    <w:rsid w:val="00FD06C4"/>
    <w:rsid w:val="00FD161E"/>
    <w:rsid w:val="00FD240E"/>
    <w:rsid w:val="00FD26AB"/>
    <w:rsid w:val="00FD2C25"/>
    <w:rsid w:val="00FD31F7"/>
    <w:rsid w:val="00FD3322"/>
    <w:rsid w:val="00FD33E4"/>
    <w:rsid w:val="00FD3B68"/>
    <w:rsid w:val="00FD4207"/>
    <w:rsid w:val="00FD43BE"/>
    <w:rsid w:val="00FD4933"/>
    <w:rsid w:val="00FD4A7E"/>
    <w:rsid w:val="00FD4E7E"/>
    <w:rsid w:val="00FD5405"/>
    <w:rsid w:val="00FD5D8A"/>
    <w:rsid w:val="00FD7DF5"/>
    <w:rsid w:val="00FE0B15"/>
    <w:rsid w:val="00FE12D2"/>
    <w:rsid w:val="00FE14DE"/>
    <w:rsid w:val="00FE1ECE"/>
    <w:rsid w:val="00FE215D"/>
    <w:rsid w:val="00FE221B"/>
    <w:rsid w:val="00FE383B"/>
    <w:rsid w:val="00FE7254"/>
    <w:rsid w:val="00FE7C77"/>
    <w:rsid w:val="00FF048B"/>
    <w:rsid w:val="00FF0521"/>
    <w:rsid w:val="00FF063F"/>
    <w:rsid w:val="00FF096F"/>
    <w:rsid w:val="00FF10BE"/>
    <w:rsid w:val="00FF18B2"/>
    <w:rsid w:val="00FF1AA8"/>
    <w:rsid w:val="00FF36EE"/>
    <w:rsid w:val="00FF3797"/>
    <w:rsid w:val="00FF3BE3"/>
    <w:rsid w:val="00FF406D"/>
    <w:rsid w:val="00FF444A"/>
    <w:rsid w:val="00FF469B"/>
    <w:rsid w:val="00FF5492"/>
    <w:rsid w:val="00FF6DCE"/>
    <w:rsid w:val="00FF6E42"/>
    <w:rsid w:val="00FF751E"/>
    <w:rsid w:val="00FF75BD"/>
    <w:rsid w:val="00FF76AC"/>
    <w:rsid w:val="00FF797B"/>
    <w:rsid w:val="00FF7A64"/>
    <w:rsid w:val="314C24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8BB9AAB"/>
  <w15:docId w15:val="{E8E1E6E8-6DA7-476C-BD2B-3912EDE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CF2"/>
    <w:rPr>
      <w:rFonts w:eastAsia="Times New Roman"/>
      <w:sz w:val="24"/>
      <w:szCs w:val="24"/>
      <w:lang w:val="en-CA"/>
    </w:rPr>
  </w:style>
  <w:style w:type="paragraph" w:styleId="Heading1">
    <w:name w:val="heading 1"/>
    <w:basedOn w:val="Normal"/>
    <w:next w:val="Heading2"/>
    <w:link w:val="Heading1Char"/>
    <w:qFormat/>
    <w:rsid w:val="00424E0F"/>
    <w:pPr>
      <w:keepNext/>
      <w:tabs>
        <w:tab w:val="left" w:pos="720"/>
      </w:tabs>
      <w:spacing w:before="240" w:after="120"/>
      <w:jc w:val="center"/>
      <w:outlineLvl w:val="0"/>
    </w:pPr>
    <w:rPr>
      <w:b/>
      <w:caps/>
    </w:rPr>
  </w:style>
  <w:style w:type="paragraph" w:styleId="Heading2">
    <w:name w:val="heading 2"/>
    <w:basedOn w:val="Normal"/>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Normal"/>
    <w:qFormat/>
    <w:rsid w:val="00424E0F"/>
    <w:pPr>
      <w:keepNext/>
      <w:spacing w:before="120" w:after="120"/>
      <w:outlineLvl w:val="3"/>
    </w:pPr>
    <w:rPr>
      <w:rFonts w:ascii="Times New Roman Bold" w:eastAsia="Arial Unicode MS" w:hAnsi="Times New Roman Bold" w:cs="Arial"/>
      <w:b/>
      <w:bCs/>
      <w:i/>
      <w:iCs/>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sid w:val="00424E0F"/>
    <w:rPr>
      <w:sz w:val="18"/>
      <w:u w:val="single"/>
      <w:vertAlign w:val="baseline"/>
    </w:rPr>
  </w:style>
  <w:style w:type="character" w:styleId="PageNumber">
    <w:name w:val="page number"/>
    <w:rsid w:val="00424E0F"/>
    <w:rPr>
      <w:rFonts w:ascii="Times New Roman" w:hAnsi="Times New Roman"/>
      <w:sz w:val="22"/>
    </w:rPr>
  </w:style>
  <w:style w:type="paragraph" w:styleId="BodyText">
    <w:name w:val="Body Text"/>
    <w:basedOn w:val="Normal"/>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basedOn w:val="Normal"/>
    <w:link w:val="HeaderChar"/>
    <w:uiPriority w:val="99"/>
    <w:rsid w:val="00424E0F"/>
    <w:pPr>
      <w:tabs>
        <w:tab w:val="center" w:pos="4320"/>
        <w:tab w:val="right" w:pos="8640"/>
      </w:tabs>
    </w:pPr>
  </w:style>
  <w:style w:type="paragraph" w:styleId="Footer">
    <w:name w:val="footer"/>
    <w:basedOn w:val="Normal"/>
    <w:link w:val="FooterChar"/>
    <w:rsid w:val="00424E0F"/>
    <w:pPr>
      <w:tabs>
        <w:tab w:val="center" w:pos="4320"/>
        <w:tab w:val="right" w:pos="8640"/>
      </w:tabs>
      <w:ind w:firstLine="720"/>
      <w:jc w:val="right"/>
    </w:pPr>
    <w:rPr>
      <w:lang w:val="x-none"/>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
    <w:basedOn w:val="Normal"/>
    <w:link w:val="FootnoteTextChar"/>
    <w:uiPriority w:val="99"/>
    <w:qFormat/>
    <w:rsid w:val="00424E0F"/>
    <w:pPr>
      <w:keepLines/>
      <w:spacing w:after="60"/>
      <w:ind w:firstLine="720"/>
    </w:pPr>
    <w:rPr>
      <w:sz w:val="18"/>
      <w:lang w:eastAsia="x-none"/>
    </w:rPr>
  </w:style>
  <w:style w:type="paragraph" w:styleId="BodyText2">
    <w:name w:val="Body Text 2"/>
    <w:basedOn w:val="Normal"/>
    <w:uiPriority w:val="99"/>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sz w:val="22"/>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sz w:val="22"/>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424E0F"/>
    <w:pPr>
      <w:spacing w:after="120"/>
    </w:pPr>
    <w:rPr>
      <w:snapToGrid w:val="0"/>
      <w:szCs w:val="18"/>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numPr>
        <w:ilvl w:val="2"/>
        <w:numId w:val="17"/>
      </w:num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sz w:val="22"/>
      <w:szCs w:val="22"/>
    </w:rPr>
  </w:style>
  <w:style w:type="paragraph" w:customStyle="1" w:styleId="xl25">
    <w:name w:val="xl25"/>
    <w:basedOn w:val="Normal"/>
    <w:pPr>
      <w:spacing w:before="100" w:beforeAutospacing="1" w:after="100" w:afterAutospacing="1"/>
    </w:pPr>
    <w:rPr>
      <w:rFonts w:eastAsia="Arial Unicode MS"/>
      <w:b/>
      <w:bCs/>
      <w:sz w:val="22"/>
      <w:szCs w:val="22"/>
    </w:rPr>
  </w:style>
  <w:style w:type="paragraph" w:customStyle="1" w:styleId="xl26">
    <w:name w:val="xl26"/>
    <w:basedOn w:val="Normal"/>
    <w:pPr>
      <w:spacing w:before="100" w:beforeAutospacing="1" w:after="100" w:afterAutospacing="1"/>
      <w:jc w:val="center"/>
    </w:pPr>
    <w:rPr>
      <w:rFonts w:eastAsia="Arial Unicode MS"/>
      <w:b/>
      <w:bCs/>
      <w:sz w:val="22"/>
      <w:szCs w:val="22"/>
    </w:rPr>
  </w:style>
  <w:style w:type="paragraph" w:customStyle="1" w:styleId="xl27">
    <w:name w:val="xl27"/>
    <w:basedOn w:val="Normal"/>
    <w:pPr>
      <w:pBdr>
        <w:left w:val="single" w:sz="8" w:space="0" w:color="auto"/>
      </w:pBdr>
      <w:spacing w:before="100" w:beforeAutospacing="1" w:after="100" w:afterAutospacing="1"/>
    </w:pPr>
    <w:rPr>
      <w:rFonts w:eastAsia="Arial Unicode MS"/>
      <w:b/>
      <w:bCs/>
      <w:sz w:val="22"/>
      <w:szCs w:val="22"/>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xl29">
    <w:name w:val="xl29"/>
    <w:basedOn w:val="Normal"/>
    <w:pPr>
      <w:pBdr>
        <w:left w:val="single" w:sz="8" w:space="0" w:color="auto"/>
      </w:pBdr>
      <w:spacing w:before="100" w:beforeAutospacing="1" w:after="100" w:afterAutospacing="1"/>
    </w:pPr>
    <w:rPr>
      <w:rFonts w:eastAsia="Arial Unicode MS"/>
      <w:sz w:val="22"/>
      <w:szCs w:val="22"/>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sz w:val="22"/>
      <w:szCs w:val="22"/>
    </w:rPr>
  </w:style>
  <w:style w:type="paragraph" w:customStyle="1" w:styleId="xl33">
    <w:name w:val="xl33"/>
    <w:basedOn w:val="Normal"/>
    <w:pPr>
      <w:pBdr>
        <w:right w:val="single" w:sz="8" w:space="0" w:color="auto"/>
      </w:pBdr>
      <w:spacing w:before="100" w:beforeAutospacing="1" w:after="100" w:afterAutospacing="1"/>
    </w:pPr>
    <w:rPr>
      <w:rFonts w:eastAsia="Arial Unicode MS"/>
      <w:sz w:val="22"/>
      <w:szCs w:val="22"/>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sz w:val="22"/>
      <w:szCs w:val="22"/>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sz w:val="22"/>
      <w:szCs w:val="22"/>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2"/>
      <w:szCs w:val="22"/>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sz w:val="22"/>
      <w:szCs w:val="22"/>
    </w:rPr>
  </w:style>
  <w:style w:type="paragraph" w:customStyle="1" w:styleId="xl40">
    <w:name w:val="xl40"/>
    <w:basedOn w:val="Normal"/>
    <w:pPr>
      <w:spacing w:before="100" w:beforeAutospacing="1" w:after="100" w:afterAutospacing="1"/>
      <w:jc w:val="center"/>
      <w:textAlignment w:val="top"/>
    </w:pPr>
    <w:rPr>
      <w:rFonts w:eastAsia="Arial Unicode MS"/>
      <w:sz w:val="22"/>
      <w:szCs w:val="22"/>
    </w:rPr>
  </w:style>
  <w:style w:type="paragraph" w:customStyle="1" w:styleId="xl41">
    <w:name w:val="xl41"/>
    <w:basedOn w:val="Normal"/>
    <w:pPr>
      <w:spacing w:before="100" w:beforeAutospacing="1" w:after="100" w:afterAutospacing="1"/>
      <w:jc w:val="both"/>
      <w:textAlignment w:val="top"/>
    </w:pPr>
    <w:rPr>
      <w:rFonts w:eastAsia="Arial Unicode MS"/>
      <w:sz w:val="22"/>
      <w:szCs w:val="22"/>
    </w:rPr>
  </w:style>
  <w:style w:type="paragraph" w:customStyle="1" w:styleId="xl42">
    <w:name w:val="xl42"/>
    <w:basedOn w:val="Normal"/>
    <w:pPr>
      <w:spacing w:before="100" w:beforeAutospacing="1" w:after="100" w:afterAutospacing="1"/>
      <w:jc w:val="center"/>
    </w:pPr>
    <w:rPr>
      <w:rFonts w:eastAsia="Arial Unicode MS"/>
      <w:sz w:val="22"/>
      <w:szCs w:val="22"/>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sz w:val="22"/>
      <w:szCs w:val="22"/>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sz w:val="22"/>
      <w:szCs w:val="22"/>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46">
    <w:name w:val="xl46"/>
    <w:basedOn w:val="Normal"/>
    <w:pPr>
      <w:pBdr>
        <w:left w:val="single" w:sz="4" w:space="0" w:color="auto"/>
      </w:pBdr>
      <w:spacing w:before="100" w:beforeAutospacing="1" w:after="100" w:afterAutospacing="1"/>
    </w:pPr>
    <w:rPr>
      <w:rFonts w:eastAsia="Arial Unicode MS"/>
      <w:sz w:val="22"/>
      <w:szCs w:val="22"/>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sz w:val="22"/>
      <w:szCs w:val="22"/>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sz w:val="22"/>
      <w:szCs w:val="22"/>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55">
    <w:name w:val="xl55"/>
    <w:basedOn w:val="Normal"/>
    <w:pPr>
      <w:pBdr>
        <w:top w:val="single" w:sz="8" w:space="0" w:color="auto"/>
      </w:pBdr>
      <w:spacing w:before="100" w:beforeAutospacing="1" w:after="100" w:afterAutospacing="1"/>
    </w:pPr>
    <w:rPr>
      <w:rFonts w:eastAsia="Arial Unicode MS"/>
      <w:sz w:val="22"/>
      <w:szCs w:val="22"/>
    </w:rPr>
  </w:style>
  <w:style w:type="paragraph" w:customStyle="1" w:styleId="xl56">
    <w:name w:val="xl56"/>
    <w:basedOn w:val="Normal"/>
    <w:pPr>
      <w:spacing w:before="100" w:beforeAutospacing="1" w:after="100" w:afterAutospacing="1"/>
    </w:pPr>
    <w:rPr>
      <w:rFonts w:eastAsia="Arial Unicode MS"/>
      <w:sz w:val="22"/>
      <w:szCs w:val="22"/>
    </w:rPr>
  </w:style>
  <w:style w:type="paragraph" w:customStyle="1" w:styleId="xl57">
    <w:name w:val="xl57"/>
    <w:basedOn w:val="Normal"/>
    <w:pPr>
      <w:pBdr>
        <w:bottom w:val="single" w:sz="8" w:space="0" w:color="auto"/>
      </w:pBdr>
      <w:spacing w:before="100" w:beforeAutospacing="1" w:after="100" w:afterAutospacing="1"/>
    </w:pPr>
    <w:rPr>
      <w:rFonts w:eastAsia="Arial Unicode MS"/>
      <w:sz w:val="22"/>
      <w:szCs w:val="22"/>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sz w:val="22"/>
      <w:szCs w:val="22"/>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sz w:val="22"/>
      <w:szCs w:val="22"/>
    </w:rPr>
  </w:style>
  <w:style w:type="paragraph" w:customStyle="1" w:styleId="xl64">
    <w:name w:val="xl64"/>
    <w:basedOn w:val="Normal"/>
    <w:pPr>
      <w:pBdr>
        <w:left w:val="single" w:sz="4" w:space="0" w:color="auto"/>
      </w:pBdr>
      <w:spacing w:before="100" w:beforeAutospacing="1" w:after="100" w:afterAutospacing="1"/>
    </w:pPr>
    <w:rPr>
      <w:rFonts w:eastAsia="Arial Unicode MS"/>
      <w:sz w:val="22"/>
      <w:szCs w:val="22"/>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sz w:val="22"/>
      <w:szCs w:val="22"/>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sz w:val="22"/>
      <w:szCs w:val="22"/>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sz w:val="22"/>
      <w:szCs w:val="22"/>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 w:val="22"/>
      <w:szCs w:val="22"/>
    </w:rPr>
  </w:style>
  <w:style w:type="paragraph" w:customStyle="1" w:styleId="Texte">
    <w:name w:val="Texte"/>
    <w:basedOn w:val="Normal"/>
    <w:pPr>
      <w:widowControl w:val="0"/>
      <w:tabs>
        <w:tab w:val="left" w:pos="720"/>
      </w:tabs>
      <w:spacing w:before="120" w:after="120"/>
      <w:jc w:val="both"/>
    </w:pPr>
    <w:rPr>
      <w:sz w:val="22"/>
    </w:rPr>
  </w:style>
  <w:style w:type="paragraph" w:styleId="NormalWeb">
    <w:name w:val="Normal (Web)"/>
    <w:basedOn w:val="Normal"/>
    <w:uiPriority w:val="99"/>
    <w:rsid w:val="00424E0F"/>
    <w:pPr>
      <w:spacing w:before="100" w:beforeAutospacing="1" w:after="100" w:afterAutospacing="1"/>
    </w:pPr>
    <w:rPr>
      <w:rFonts w:ascii="Verdana" w:hAnsi="Verdana"/>
      <w:color w:val="000000"/>
      <w:sz w:val="18"/>
      <w:szCs w:val="18"/>
      <w:lang w:val="en-US"/>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lang w:val="en-GB"/>
    </w:rPr>
  </w:style>
  <w:style w:type="character" w:styleId="Strong">
    <w:name w:val="Strong"/>
    <w:qFormat/>
    <w:rsid w:val="00424E0F"/>
    <w:rPr>
      <w:b/>
      <w:bCs/>
    </w:rPr>
  </w:style>
  <w:style w:type="paragraph" w:customStyle="1" w:styleId="Para10">
    <w:name w:val="Para 1"/>
    <w:basedOn w:val="BodyText"/>
    <w:rsid w:val="00424E0F"/>
    <w:pPr>
      <w:ind w:firstLine="0"/>
    </w:pPr>
    <w:rPr>
      <w:rFonts w:eastAsia="MS Mincho"/>
      <w:bCs/>
      <w:iCs w:val="0"/>
      <w:szCs w:val="22"/>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 w:val="22"/>
      <w:szCs w:val="18"/>
      <w:lang w:val="en-GB"/>
    </w:rPr>
  </w:style>
  <w:style w:type="paragraph" w:styleId="BalloonText">
    <w:name w:val="Balloon Text"/>
    <w:basedOn w:val="Normal"/>
    <w:link w:val="BalloonTextChar"/>
    <w:semiHidden/>
    <w:rsid w:val="00424E0F"/>
    <w:rPr>
      <w:rFonts w:ascii="Tahoma" w:hAnsi="Tahoma" w:cs="Tahoma"/>
      <w:sz w:val="16"/>
      <w:szCs w:val="16"/>
    </w:rPr>
  </w:style>
  <w:style w:type="paragraph" w:customStyle="1" w:styleId="Paranum">
    <w:name w:val="Paranum"/>
    <w:basedOn w:val="Para1"/>
    <w:rsid w:val="00424E0F"/>
    <w:pPr>
      <w:numPr>
        <w:numId w:val="10"/>
      </w:numPr>
      <w:spacing w:line="240" w:lineRule="exact"/>
    </w:pPr>
    <w:rPr>
      <w:snapToGrid/>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rPr>
  </w:style>
  <w:style w:type="character" w:customStyle="1" w:styleId="BodyTextChar">
    <w:name w:val="Body Text Char"/>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 w:val="22"/>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character" w:customStyle="1" w:styleId="BodyText2Char">
    <w:name w:val="Body Text 2 Char"/>
    <w:uiPriority w:val="99"/>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tabs>
        <w:tab w:val="num" w:pos="360"/>
      </w:tabs>
    </w:pPr>
    <w:rPr>
      <w:szCs w:val="20"/>
    </w:rPr>
  </w:style>
  <w:style w:type="character" w:customStyle="1" w:styleId="Heading2Char">
    <w:name w:val="Heading 2 Char"/>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sz w:val="22"/>
      <w:lang w:val="en-GB"/>
    </w:rPr>
  </w:style>
  <w:style w:type="character" w:styleId="Emphasis">
    <w:name w:val="Emphasis"/>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semiHidden/>
    <w:rsid w:val="00424E0F"/>
    <w:pPr>
      <w:tabs>
        <w:tab w:val="left" w:pos="1440"/>
        <w:tab w:val="right" w:leader="dot" w:pos="9360"/>
      </w:tabs>
      <w:spacing w:after="120"/>
      <w:ind w:left="1440" w:right="540" w:hanging="1440"/>
    </w:pPr>
    <w:rPr>
      <w:noProof/>
      <w:szCs w:val="22"/>
    </w:rPr>
  </w:style>
  <w:style w:type="paragraph" w:styleId="CommentSubject">
    <w:name w:val="annotation subject"/>
    <w:basedOn w:val="CommentText"/>
    <w:next w:val="CommentText"/>
    <w:link w:val="CommentSubjectChar"/>
    <w:semiHidden/>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semiHidden/>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jc w:val="left"/>
    </w:pPr>
  </w:style>
  <w:style w:type="paragraph" w:customStyle="1" w:styleId="Heading1multiline">
    <w:name w:val="Heading 1 (multiline)"/>
    <w:basedOn w:val="Heading1"/>
    <w:rsid w:val="00424E0F"/>
    <w:pPr>
      <w:ind w:left="1843" w:right="996" w:hanging="567"/>
      <w:jc w:val="left"/>
    </w:pPr>
  </w:style>
  <w:style w:type="paragraph" w:customStyle="1" w:styleId="Heading2multiline">
    <w:name w:val="Heading 2 (multiline)"/>
    <w:basedOn w:val="Heading1"/>
    <w:next w:val="Normal"/>
    <w:rsid w:val="00424E0F"/>
    <w:pPr>
      <w:spacing w:before="120"/>
      <w:ind w:left="1843" w:right="998" w:hanging="567"/>
      <w:jc w:val="left"/>
    </w:pPr>
    <w:rPr>
      <w:i/>
      <w:iCs/>
      <w:caps w:val="0"/>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rPr>
      <w:szCs w:val="22"/>
      <w:lang w:val="en-US"/>
    </w:rPr>
  </w:style>
  <w:style w:type="paragraph" w:customStyle="1" w:styleId="Para40">
    <w:name w:val="Para4"/>
    <w:basedOn w:val="Para3"/>
    <w:rsid w:val="00424E0F"/>
    <w:pPr>
      <w:numPr>
        <w:ilvl w:val="0"/>
        <w:numId w:val="0"/>
      </w:numPr>
      <w:tabs>
        <w:tab w:val="clear" w:pos="1980"/>
        <w:tab w:val="left" w:pos="2552"/>
        <w:tab w:val="num" w:pos="3540"/>
      </w:tabs>
      <w:ind w:left="2552" w:hanging="567"/>
    </w:pPr>
    <w:rPr>
      <w:lang w:val="en-US"/>
    </w:rPr>
  </w:style>
  <w:style w:type="paragraph" w:customStyle="1" w:styleId="StyleBodyTextTimesNewRoman11ptCharChar">
    <w:name w:val="Style Body Text + Times New Roman 11 pt Char Char"/>
    <w:basedOn w:val="BodyText"/>
    <w:rsid w:val="00424E0F"/>
    <w:rPr>
      <w:iCs w:val="0"/>
      <w:snapToGrid w:val="0"/>
      <w:color w:val="000000"/>
      <w:szCs w:val="22"/>
      <w:lang w:val="en-US"/>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semiHidden/>
    <w:rsid w:val="00424E0F"/>
    <w:pPr>
      <w:tabs>
        <w:tab w:val="left" w:pos="2700"/>
        <w:tab w:val="right" w:leader="dot" w:pos="9360"/>
      </w:tabs>
      <w:ind w:left="2160" w:right="720" w:hanging="1260"/>
    </w:pPr>
    <w:rPr>
      <w:noProof/>
      <w:szCs w:val="22"/>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rsid w:val="00CA25AD"/>
    <w:rPr>
      <w:rFonts w:cs="Angsana New"/>
      <w:b/>
      <w:caps/>
      <w:sz w:val="22"/>
      <w:szCs w:val="24"/>
      <w:lang w:val="en-GB" w:eastAsia="en-US" w:bidi="ar-SA"/>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link w:val="Heading1longmultiline"/>
    <w:rsid w:val="00CA25AD"/>
    <w:rPr>
      <w:rFonts w:cs="Angsana New"/>
      <w:b/>
      <w:caps/>
      <w:sz w:val="22"/>
      <w:szCs w:val="24"/>
      <w:lang w:val="en-GB" w:eastAsia="en-US" w:bidi="ar-SA"/>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basedOn w:val="Normal"/>
    <w:rsid w:val="00900F86"/>
    <w:pPr>
      <w:autoSpaceDE w:val="0"/>
      <w:autoSpaceDN w:val="0"/>
    </w:pPr>
    <w:rPr>
      <w:rFonts w:eastAsia="Calibri"/>
      <w:color w:val="000000"/>
      <w:lang w:val="en-US"/>
    </w:rPr>
  </w:style>
  <w:style w:type="character" w:customStyle="1" w:styleId="apple-style-span">
    <w:name w:val="apple-style-span"/>
    <w:rsid w:val="00900F86"/>
  </w:style>
  <w:style w:type="character" w:customStyle="1" w:styleId="HeaderChar">
    <w:name w:val="Header Char"/>
    <w:link w:val="Header"/>
    <w:uiPriority w:val="99"/>
    <w:rsid w:val="00203EDB"/>
    <w:rPr>
      <w:rFonts w:cs="Angsana New"/>
      <w:sz w:val="22"/>
      <w:szCs w:val="24"/>
      <w:lang w:val="en-GB"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rsid w:val="00316C7D"/>
    <w:rPr>
      <w:rFonts w:cs="Angsana New"/>
      <w:sz w:val="22"/>
      <w:szCs w:val="24"/>
      <w:lang w:eastAsia="en-US"/>
    </w:rPr>
  </w:style>
  <w:style w:type="paragraph" w:customStyle="1" w:styleId="SubtleEmphasis1">
    <w:name w:val="Subtle Emphasis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DarkList-Accent61">
    <w:name w:val="Dark List - Accent 61"/>
    <w:uiPriority w:val="1"/>
    <w:qFormat/>
    <w:rsid w:val="00276F6A"/>
    <w:rPr>
      <w:rFonts w:ascii="Calibri" w:hAnsi="Calibri"/>
      <w:sz w:val="22"/>
      <w:szCs w:val="22"/>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3C3938"/>
    <w:rPr>
      <w:rFonts w:cs="Angsana New"/>
      <w:sz w:val="18"/>
      <w:szCs w:val="24"/>
      <w:lang w:val="en-GB"/>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ColorfulGrid-Accent61">
    <w:name w:val="Colorful Grid - Accent 61"/>
    <w:hidden/>
    <w:uiPriority w:val="99"/>
    <w:semiHidden/>
    <w:rsid w:val="00EC5B43"/>
    <w:rPr>
      <w:rFonts w:cs="Angsana New"/>
      <w:sz w:val="22"/>
      <w:szCs w:val="24"/>
      <w:lang w:val="en-GB"/>
    </w:rPr>
  </w:style>
  <w:style w:type="paragraph" w:customStyle="1" w:styleId="ColorfulGrid-Accent62">
    <w:name w:val="Colorful Grid - Accent 62"/>
    <w:hidden/>
    <w:uiPriority w:val="99"/>
    <w:semiHidden/>
    <w:rsid w:val="00023D05"/>
    <w:rPr>
      <w:rFonts w:cs="Angsana New"/>
      <w:sz w:val="22"/>
      <w:szCs w:val="24"/>
      <w:lang w:val="en-GB"/>
    </w:rPr>
  </w:style>
  <w:style w:type="paragraph" w:customStyle="1" w:styleId="SubtleEmphasis2">
    <w:name w:val="Subtle Emphasis2"/>
    <w:basedOn w:val="Normal"/>
    <w:uiPriority w:val="34"/>
    <w:qFormat/>
    <w:rsid w:val="00914CF7"/>
    <w:pPr>
      <w:ind w:left="720"/>
    </w:pPr>
  </w:style>
  <w:style w:type="paragraph" w:customStyle="1" w:styleId="LightGrid-Accent31">
    <w:name w:val="Light Grid - Accent 31"/>
    <w:basedOn w:val="Normal"/>
    <w:uiPriority w:val="34"/>
    <w:qFormat/>
    <w:rsid w:val="009252DF"/>
    <w:pPr>
      <w:ind w:left="720"/>
    </w:pPr>
  </w:style>
  <w:style w:type="paragraph" w:styleId="Revision">
    <w:name w:val="Revision"/>
    <w:hidden/>
    <w:uiPriority w:val="99"/>
    <w:semiHidden/>
    <w:rsid w:val="00A97ADC"/>
    <w:rPr>
      <w:rFonts w:cs="Angsana New"/>
      <w:sz w:val="22"/>
      <w:szCs w:val="24"/>
      <w:lang w:val="en-GB"/>
    </w:rPr>
  </w:style>
  <w:style w:type="paragraph" w:customStyle="1" w:styleId="meetingname">
    <w:name w:val="meeting name"/>
    <w:basedOn w:val="Normal"/>
    <w:qFormat/>
    <w:rsid w:val="00AD1731"/>
    <w:pPr>
      <w:ind w:left="170" w:right="3119" w:hanging="170"/>
    </w:pPr>
    <w:rPr>
      <w:rFonts w:eastAsia="Malgun Gothic"/>
      <w:caps/>
      <w:snapToGrid w:val="0"/>
    </w:rPr>
  </w:style>
  <w:style w:type="paragraph" w:styleId="TOC9">
    <w:name w:val="toc 9"/>
    <w:basedOn w:val="Normal"/>
    <w:next w:val="Normal"/>
    <w:autoRedefine/>
    <w:rsid w:val="001416C5"/>
    <w:pPr>
      <w:tabs>
        <w:tab w:val="num" w:pos="1440"/>
      </w:tabs>
      <w:spacing w:before="120" w:after="120"/>
      <w:ind w:left="1440" w:hanging="360"/>
    </w:pPr>
  </w:style>
  <w:style w:type="paragraph" w:styleId="ListParagraph">
    <w:name w:val="List Paragraph"/>
    <w:aliases w:val="table bullets"/>
    <w:basedOn w:val="Normal"/>
    <w:link w:val="ListParagraphChar"/>
    <w:uiPriority w:val="34"/>
    <w:qFormat/>
    <w:rsid w:val="0098127B"/>
    <w:pPr>
      <w:ind w:left="720"/>
    </w:pPr>
  </w:style>
  <w:style w:type="character" w:customStyle="1" w:styleId="CommentTextChar">
    <w:name w:val="Comment Text Char"/>
    <w:link w:val="CommentText"/>
    <w:uiPriority w:val="99"/>
    <w:semiHidden/>
    <w:rsid w:val="00FD31F7"/>
    <w:rPr>
      <w:rFonts w:cs="Angsana New"/>
      <w:szCs w:val="24"/>
      <w:lang w:val="en-GB"/>
    </w:rPr>
  </w:style>
  <w:style w:type="character" w:styleId="PlaceholderText">
    <w:name w:val="Placeholder Text"/>
    <w:basedOn w:val="DefaultParagraphFont"/>
    <w:uiPriority w:val="99"/>
    <w:semiHidden/>
    <w:rsid w:val="007217C4"/>
    <w:rPr>
      <w:color w:val="808080"/>
    </w:rPr>
  </w:style>
  <w:style w:type="character" w:styleId="UnresolvedMention">
    <w:name w:val="Unresolved Mention"/>
    <w:basedOn w:val="DefaultParagraphFont"/>
    <w:uiPriority w:val="99"/>
    <w:semiHidden/>
    <w:unhideWhenUsed/>
    <w:rsid w:val="00DE1B4F"/>
    <w:rPr>
      <w:color w:val="605E5C"/>
      <w:shd w:val="clear" w:color="auto" w:fill="E1DFDD"/>
    </w:rPr>
  </w:style>
  <w:style w:type="table" w:styleId="TableGrid">
    <w:name w:val="Table Grid"/>
    <w:basedOn w:val="TableNormal"/>
    <w:uiPriority w:val="59"/>
    <w:rsid w:val="004F16B5"/>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1692"/>
    <w:rPr>
      <w:rFonts w:asciiTheme="minorHAnsi" w:eastAsiaTheme="minorHAnsi" w:hAnsiTheme="minorHAnsi" w:cstheme="minorBid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 bullets Char"/>
    <w:link w:val="ListParagraph"/>
    <w:uiPriority w:val="34"/>
    <w:qFormat/>
    <w:locked/>
    <w:rsid w:val="00FB3E6E"/>
    <w:rPr>
      <w:rFonts w:eastAsia="Times New Roman"/>
      <w:sz w:val="24"/>
      <w:szCs w:val="24"/>
      <w:lang w:val="en-CA"/>
    </w:rPr>
  </w:style>
  <w:style w:type="character" w:customStyle="1" w:styleId="ng-binding">
    <w:name w:val="ng-binding"/>
    <w:basedOn w:val="DefaultParagraphFont"/>
    <w:rsid w:val="0047203C"/>
  </w:style>
  <w:style w:type="character" w:customStyle="1" w:styleId="apple-converted-space">
    <w:name w:val="apple-converted-space"/>
    <w:basedOn w:val="DefaultParagraphFont"/>
    <w:rsid w:val="00E96825"/>
  </w:style>
  <w:style w:type="numbering" w:customStyle="1" w:styleId="NoList1">
    <w:name w:val="No List1"/>
    <w:next w:val="NoList"/>
    <w:uiPriority w:val="99"/>
    <w:semiHidden/>
    <w:unhideWhenUsed/>
    <w:rsid w:val="00E32E49"/>
  </w:style>
  <w:style w:type="character" w:customStyle="1" w:styleId="BalloonTextChar">
    <w:name w:val="Balloon Text Char"/>
    <w:basedOn w:val="DefaultParagraphFont"/>
    <w:link w:val="BalloonText"/>
    <w:uiPriority w:val="99"/>
    <w:semiHidden/>
    <w:rsid w:val="00E32E49"/>
    <w:rPr>
      <w:rFonts w:ascii="Tahoma" w:eastAsia="Times New Roman" w:hAnsi="Tahoma" w:cs="Tahoma"/>
      <w:sz w:val="16"/>
      <w:szCs w:val="16"/>
      <w:lang w:val="en-CA"/>
    </w:rPr>
  </w:style>
  <w:style w:type="character" w:customStyle="1" w:styleId="CommentSubjectChar">
    <w:name w:val="Comment Subject Char"/>
    <w:basedOn w:val="CommentTextChar"/>
    <w:link w:val="CommentSubject"/>
    <w:uiPriority w:val="99"/>
    <w:semiHidden/>
    <w:rsid w:val="00E32E49"/>
    <w:rPr>
      <w:rFonts w:eastAsia="Times New Roman" w:cs="Angsana New"/>
      <w:b/>
      <w:bCs/>
      <w:szCs w:val="24"/>
      <w:lang w:val="en-CA"/>
    </w:rPr>
  </w:style>
  <w:style w:type="character" w:customStyle="1" w:styleId="A7">
    <w:name w:val="A7"/>
    <w:uiPriority w:val="99"/>
    <w:rsid w:val="00D63D1F"/>
    <w:rPr>
      <w:rFonts w:cs="HelveticaNeueLT Std 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41516">
      <w:bodyDiv w:val="1"/>
      <w:marLeft w:val="0"/>
      <w:marRight w:val="0"/>
      <w:marTop w:val="0"/>
      <w:marBottom w:val="0"/>
      <w:divBdr>
        <w:top w:val="none" w:sz="0" w:space="0" w:color="auto"/>
        <w:left w:val="none" w:sz="0" w:space="0" w:color="auto"/>
        <w:bottom w:val="none" w:sz="0" w:space="0" w:color="auto"/>
        <w:right w:val="none" w:sz="0" w:space="0" w:color="auto"/>
      </w:divBdr>
      <w:divsChild>
        <w:div w:id="1547595667">
          <w:marLeft w:val="0"/>
          <w:marRight w:val="0"/>
          <w:marTop w:val="0"/>
          <w:marBottom w:val="0"/>
          <w:divBdr>
            <w:top w:val="none" w:sz="0" w:space="0" w:color="auto"/>
            <w:left w:val="none" w:sz="0" w:space="0" w:color="auto"/>
            <w:bottom w:val="none" w:sz="0" w:space="0" w:color="auto"/>
            <w:right w:val="none" w:sz="0" w:space="0" w:color="auto"/>
          </w:divBdr>
          <w:divsChild>
            <w:div w:id="68698983">
              <w:marLeft w:val="0"/>
              <w:marRight w:val="0"/>
              <w:marTop w:val="0"/>
              <w:marBottom w:val="0"/>
              <w:divBdr>
                <w:top w:val="none" w:sz="0" w:space="0" w:color="auto"/>
                <w:left w:val="none" w:sz="0" w:space="0" w:color="auto"/>
                <w:bottom w:val="none" w:sz="0" w:space="0" w:color="auto"/>
                <w:right w:val="none" w:sz="0" w:space="0" w:color="auto"/>
              </w:divBdr>
              <w:divsChild>
                <w:div w:id="311177470">
                  <w:marLeft w:val="0"/>
                  <w:marRight w:val="0"/>
                  <w:marTop w:val="0"/>
                  <w:marBottom w:val="0"/>
                  <w:divBdr>
                    <w:top w:val="none" w:sz="0" w:space="0" w:color="auto"/>
                    <w:left w:val="none" w:sz="0" w:space="0" w:color="auto"/>
                    <w:bottom w:val="none" w:sz="0" w:space="0" w:color="auto"/>
                    <w:right w:val="none" w:sz="0" w:space="0" w:color="auto"/>
                  </w:divBdr>
                  <w:divsChild>
                    <w:div w:id="13278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122116147">
      <w:bodyDiv w:val="1"/>
      <w:marLeft w:val="0"/>
      <w:marRight w:val="0"/>
      <w:marTop w:val="0"/>
      <w:marBottom w:val="0"/>
      <w:divBdr>
        <w:top w:val="none" w:sz="0" w:space="0" w:color="auto"/>
        <w:left w:val="none" w:sz="0" w:space="0" w:color="auto"/>
        <w:bottom w:val="none" w:sz="0" w:space="0" w:color="auto"/>
        <w:right w:val="none" w:sz="0" w:space="0" w:color="auto"/>
      </w:divBdr>
      <w:divsChild>
        <w:div w:id="1806507594">
          <w:marLeft w:val="0"/>
          <w:marRight w:val="0"/>
          <w:marTop w:val="0"/>
          <w:marBottom w:val="0"/>
          <w:divBdr>
            <w:top w:val="none" w:sz="0" w:space="0" w:color="auto"/>
            <w:left w:val="none" w:sz="0" w:space="0" w:color="auto"/>
            <w:bottom w:val="none" w:sz="0" w:space="0" w:color="auto"/>
            <w:right w:val="none" w:sz="0" w:space="0" w:color="auto"/>
          </w:divBdr>
          <w:divsChild>
            <w:div w:id="2009358352">
              <w:marLeft w:val="0"/>
              <w:marRight w:val="0"/>
              <w:marTop w:val="0"/>
              <w:marBottom w:val="0"/>
              <w:divBdr>
                <w:top w:val="none" w:sz="0" w:space="0" w:color="auto"/>
                <w:left w:val="none" w:sz="0" w:space="0" w:color="auto"/>
                <w:bottom w:val="none" w:sz="0" w:space="0" w:color="auto"/>
                <w:right w:val="none" w:sz="0" w:space="0" w:color="auto"/>
              </w:divBdr>
              <w:divsChild>
                <w:div w:id="17966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975873">
      <w:bodyDiv w:val="1"/>
      <w:marLeft w:val="0"/>
      <w:marRight w:val="0"/>
      <w:marTop w:val="0"/>
      <w:marBottom w:val="0"/>
      <w:divBdr>
        <w:top w:val="none" w:sz="0" w:space="0" w:color="auto"/>
        <w:left w:val="none" w:sz="0" w:space="0" w:color="auto"/>
        <w:bottom w:val="none" w:sz="0" w:space="0" w:color="auto"/>
        <w:right w:val="none" w:sz="0" w:space="0" w:color="auto"/>
      </w:divBdr>
      <w:divsChild>
        <w:div w:id="1943416742">
          <w:marLeft w:val="0"/>
          <w:marRight w:val="0"/>
          <w:marTop w:val="0"/>
          <w:marBottom w:val="0"/>
          <w:divBdr>
            <w:top w:val="none" w:sz="0" w:space="0" w:color="auto"/>
            <w:left w:val="none" w:sz="0" w:space="0" w:color="auto"/>
            <w:bottom w:val="none" w:sz="0" w:space="0" w:color="auto"/>
            <w:right w:val="none" w:sz="0" w:space="0" w:color="auto"/>
          </w:divBdr>
          <w:divsChild>
            <w:div w:id="248584106">
              <w:marLeft w:val="0"/>
              <w:marRight w:val="0"/>
              <w:marTop w:val="0"/>
              <w:marBottom w:val="0"/>
              <w:divBdr>
                <w:top w:val="none" w:sz="0" w:space="0" w:color="auto"/>
                <w:left w:val="none" w:sz="0" w:space="0" w:color="auto"/>
                <w:bottom w:val="none" w:sz="0" w:space="0" w:color="auto"/>
                <w:right w:val="none" w:sz="0" w:space="0" w:color="auto"/>
              </w:divBdr>
              <w:divsChild>
                <w:div w:id="8442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567055">
      <w:bodyDiv w:val="1"/>
      <w:marLeft w:val="0"/>
      <w:marRight w:val="0"/>
      <w:marTop w:val="0"/>
      <w:marBottom w:val="0"/>
      <w:divBdr>
        <w:top w:val="none" w:sz="0" w:space="0" w:color="auto"/>
        <w:left w:val="none" w:sz="0" w:space="0" w:color="auto"/>
        <w:bottom w:val="none" w:sz="0" w:space="0" w:color="auto"/>
        <w:right w:val="none" w:sz="0" w:space="0" w:color="auto"/>
      </w:divBdr>
    </w:div>
    <w:div w:id="280842613">
      <w:bodyDiv w:val="1"/>
      <w:marLeft w:val="0"/>
      <w:marRight w:val="0"/>
      <w:marTop w:val="0"/>
      <w:marBottom w:val="0"/>
      <w:divBdr>
        <w:top w:val="none" w:sz="0" w:space="0" w:color="auto"/>
        <w:left w:val="none" w:sz="0" w:space="0" w:color="auto"/>
        <w:bottom w:val="none" w:sz="0" w:space="0" w:color="auto"/>
        <w:right w:val="none" w:sz="0" w:space="0" w:color="auto"/>
      </w:divBdr>
      <w:divsChild>
        <w:div w:id="1067804176">
          <w:marLeft w:val="0"/>
          <w:marRight w:val="0"/>
          <w:marTop w:val="0"/>
          <w:marBottom w:val="0"/>
          <w:divBdr>
            <w:top w:val="none" w:sz="0" w:space="0" w:color="auto"/>
            <w:left w:val="none" w:sz="0" w:space="0" w:color="auto"/>
            <w:bottom w:val="none" w:sz="0" w:space="0" w:color="auto"/>
            <w:right w:val="none" w:sz="0" w:space="0" w:color="auto"/>
          </w:divBdr>
          <w:divsChild>
            <w:div w:id="168563722">
              <w:marLeft w:val="0"/>
              <w:marRight w:val="0"/>
              <w:marTop w:val="0"/>
              <w:marBottom w:val="0"/>
              <w:divBdr>
                <w:top w:val="none" w:sz="0" w:space="0" w:color="auto"/>
                <w:left w:val="none" w:sz="0" w:space="0" w:color="auto"/>
                <w:bottom w:val="none" w:sz="0" w:space="0" w:color="auto"/>
                <w:right w:val="none" w:sz="0" w:space="0" w:color="auto"/>
              </w:divBdr>
              <w:divsChild>
                <w:div w:id="18711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311252669">
      <w:bodyDiv w:val="1"/>
      <w:marLeft w:val="0"/>
      <w:marRight w:val="0"/>
      <w:marTop w:val="0"/>
      <w:marBottom w:val="0"/>
      <w:divBdr>
        <w:top w:val="none" w:sz="0" w:space="0" w:color="auto"/>
        <w:left w:val="none" w:sz="0" w:space="0" w:color="auto"/>
        <w:bottom w:val="none" w:sz="0" w:space="0" w:color="auto"/>
        <w:right w:val="none" w:sz="0" w:space="0" w:color="auto"/>
      </w:divBdr>
    </w:div>
    <w:div w:id="341980008">
      <w:bodyDiv w:val="1"/>
      <w:marLeft w:val="0"/>
      <w:marRight w:val="0"/>
      <w:marTop w:val="0"/>
      <w:marBottom w:val="0"/>
      <w:divBdr>
        <w:top w:val="none" w:sz="0" w:space="0" w:color="auto"/>
        <w:left w:val="none" w:sz="0" w:space="0" w:color="auto"/>
        <w:bottom w:val="none" w:sz="0" w:space="0" w:color="auto"/>
        <w:right w:val="none" w:sz="0" w:space="0" w:color="auto"/>
      </w:divBdr>
      <w:divsChild>
        <w:div w:id="76247092">
          <w:marLeft w:val="0"/>
          <w:marRight w:val="0"/>
          <w:marTop w:val="0"/>
          <w:marBottom w:val="0"/>
          <w:divBdr>
            <w:top w:val="none" w:sz="0" w:space="0" w:color="auto"/>
            <w:left w:val="none" w:sz="0" w:space="0" w:color="auto"/>
            <w:bottom w:val="none" w:sz="0" w:space="0" w:color="auto"/>
            <w:right w:val="none" w:sz="0" w:space="0" w:color="auto"/>
          </w:divBdr>
          <w:divsChild>
            <w:div w:id="1612587788">
              <w:marLeft w:val="0"/>
              <w:marRight w:val="0"/>
              <w:marTop w:val="0"/>
              <w:marBottom w:val="0"/>
              <w:divBdr>
                <w:top w:val="none" w:sz="0" w:space="0" w:color="auto"/>
                <w:left w:val="none" w:sz="0" w:space="0" w:color="auto"/>
                <w:bottom w:val="none" w:sz="0" w:space="0" w:color="auto"/>
                <w:right w:val="none" w:sz="0" w:space="0" w:color="auto"/>
              </w:divBdr>
              <w:divsChild>
                <w:div w:id="1239680159">
                  <w:marLeft w:val="0"/>
                  <w:marRight w:val="0"/>
                  <w:marTop w:val="0"/>
                  <w:marBottom w:val="0"/>
                  <w:divBdr>
                    <w:top w:val="none" w:sz="0" w:space="0" w:color="auto"/>
                    <w:left w:val="none" w:sz="0" w:space="0" w:color="auto"/>
                    <w:bottom w:val="none" w:sz="0" w:space="0" w:color="auto"/>
                    <w:right w:val="none" w:sz="0" w:space="0" w:color="auto"/>
                  </w:divBdr>
                  <w:divsChild>
                    <w:div w:id="31498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36105">
      <w:bodyDiv w:val="1"/>
      <w:marLeft w:val="0"/>
      <w:marRight w:val="0"/>
      <w:marTop w:val="0"/>
      <w:marBottom w:val="0"/>
      <w:divBdr>
        <w:top w:val="none" w:sz="0" w:space="0" w:color="auto"/>
        <w:left w:val="none" w:sz="0" w:space="0" w:color="auto"/>
        <w:bottom w:val="none" w:sz="0" w:space="0" w:color="auto"/>
        <w:right w:val="none" w:sz="0" w:space="0" w:color="auto"/>
      </w:divBdr>
    </w:div>
    <w:div w:id="376273269">
      <w:bodyDiv w:val="1"/>
      <w:marLeft w:val="0"/>
      <w:marRight w:val="0"/>
      <w:marTop w:val="0"/>
      <w:marBottom w:val="0"/>
      <w:divBdr>
        <w:top w:val="none" w:sz="0" w:space="0" w:color="auto"/>
        <w:left w:val="none" w:sz="0" w:space="0" w:color="auto"/>
        <w:bottom w:val="none" w:sz="0" w:space="0" w:color="auto"/>
        <w:right w:val="none" w:sz="0" w:space="0" w:color="auto"/>
      </w:divBdr>
    </w:div>
    <w:div w:id="394939058">
      <w:bodyDiv w:val="1"/>
      <w:marLeft w:val="0"/>
      <w:marRight w:val="0"/>
      <w:marTop w:val="0"/>
      <w:marBottom w:val="0"/>
      <w:divBdr>
        <w:top w:val="none" w:sz="0" w:space="0" w:color="auto"/>
        <w:left w:val="none" w:sz="0" w:space="0" w:color="auto"/>
        <w:bottom w:val="none" w:sz="0" w:space="0" w:color="auto"/>
        <w:right w:val="none" w:sz="0" w:space="0" w:color="auto"/>
      </w:divBdr>
    </w:div>
    <w:div w:id="402533648">
      <w:bodyDiv w:val="1"/>
      <w:marLeft w:val="0"/>
      <w:marRight w:val="0"/>
      <w:marTop w:val="0"/>
      <w:marBottom w:val="0"/>
      <w:divBdr>
        <w:top w:val="none" w:sz="0" w:space="0" w:color="auto"/>
        <w:left w:val="none" w:sz="0" w:space="0" w:color="auto"/>
        <w:bottom w:val="none" w:sz="0" w:space="0" w:color="auto"/>
        <w:right w:val="none" w:sz="0" w:space="0" w:color="auto"/>
      </w:divBdr>
    </w:div>
    <w:div w:id="405735205">
      <w:bodyDiv w:val="1"/>
      <w:marLeft w:val="0"/>
      <w:marRight w:val="0"/>
      <w:marTop w:val="0"/>
      <w:marBottom w:val="0"/>
      <w:divBdr>
        <w:top w:val="none" w:sz="0" w:space="0" w:color="auto"/>
        <w:left w:val="none" w:sz="0" w:space="0" w:color="auto"/>
        <w:bottom w:val="none" w:sz="0" w:space="0" w:color="auto"/>
        <w:right w:val="none" w:sz="0" w:space="0" w:color="auto"/>
      </w:divBdr>
      <w:divsChild>
        <w:div w:id="1163735367">
          <w:marLeft w:val="0"/>
          <w:marRight w:val="0"/>
          <w:marTop w:val="0"/>
          <w:marBottom w:val="0"/>
          <w:divBdr>
            <w:top w:val="none" w:sz="0" w:space="0" w:color="auto"/>
            <w:left w:val="none" w:sz="0" w:space="0" w:color="auto"/>
            <w:bottom w:val="none" w:sz="0" w:space="0" w:color="auto"/>
            <w:right w:val="none" w:sz="0" w:space="0" w:color="auto"/>
          </w:divBdr>
          <w:divsChild>
            <w:div w:id="674651074">
              <w:marLeft w:val="0"/>
              <w:marRight w:val="0"/>
              <w:marTop w:val="0"/>
              <w:marBottom w:val="0"/>
              <w:divBdr>
                <w:top w:val="none" w:sz="0" w:space="0" w:color="auto"/>
                <w:left w:val="none" w:sz="0" w:space="0" w:color="auto"/>
                <w:bottom w:val="none" w:sz="0" w:space="0" w:color="auto"/>
                <w:right w:val="none" w:sz="0" w:space="0" w:color="auto"/>
              </w:divBdr>
              <w:divsChild>
                <w:div w:id="313528669">
                  <w:marLeft w:val="0"/>
                  <w:marRight w:val="0"/>
                  <w:marTop w:val="0"/>
                  <w:marBottom w:val="0"/>
                  <w:divBdr>
                    <w:top w:val="none" w:sz="0" w:space="0" w:color="auto"/>
                    <w:left w:val="none" w:sz="0" w:space="0" w:color="auto"/>
                    <w:bottom w:val="none" w:sz="0" w:space="0" w:color="auto"/>
                    <w:right w:val="none" w:sz="0" w:space="0" w:color="auto"/>
                  </w:divBdr>
                  <w:divsChild>
                    <w:div w:id="37712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74185">
      <w:bodyDiv w:val="1"/>
      <w:marLeft w:val="0"/>
      <w:marRight w:val="0"/>
      <w:marTop w:val="0"/>
      <w:marBottom w:val="0"/>
      <w:divBdr>
        <w:top w:val="none" w:sz="0" w:space="0" w:color="auto"/>
        <w:left w:val="none" w:sz="0" w:space="0" w:color="auto"/>
        <w:bottom w:val="none" w:sz="0" w:space="0" w:color="auto"/>
        <w:right w:val="none" w:sz="0" w:space="0" w:color="auto"/>
      </w:divBdr>
      <w:divsChild>
        <w:div w:id="28457453">
          <w:marLeft w:val="0"/>
          <w:marRight w:val="0"/>
          <w:marTop w:val="0"/>
          <w:marBottom w:val="0"/>
          <w:divBdr>
            <w:top w:val="none" w:sz="0" w:space="0" w:color="auto"/>
            <w:left w:val="none" w:sz="0" w:space="0" w:color="auto"/>
            <w:bottom w:val="none" w:sz="0" w:space="0" w:color="auto"/>
            <w:right w:val="none" w:sz="0" w:space="0" w:color="auto"/>
          </w:divBdr>
          <w:divsChild>
            <w:div w:id="1116872159">
              <w:marLeft w:val="0"/>
              <w:marRight w:val="0"/>
              <w:marTop w:val="0"/>
              <w:marBottom w:val="0"/>
              <w:divBdr>
                <w:top w:val="none" w:sz="0" w:space="0" w:color="auto"/>
                <w:left w:val="none" w:sz="0" w:space="0" w:color="auto"/>
                <w:bottom w:val="none" w:sz="0" w:space="0" w:color="auto"/>
                <w:right w:val="none" w:sz="0" w:space="0" w:color="auto"/>
              </w:divBdr>
              <w:divsChild>
                <w:div w:id="176614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5140">
          <w:marLeft w:val="0"/>
          <w:marRight w:val="0"/>
          <w:marTop w:val="0"/>
          <w:marBottom w:val="0"/>
          <w:divBdr>
            <w:top w:val="none" w:sz="0" w:space="0" w:color="auto"/>
            <w:left w:val="none" w:sz="0" w:space="0" w:color="auto"/>
            <w:bottom w:val="none" w:sz="0" w:space="0" w:color="auto"/>
            <w:right w:val="none" w:sz="0" w:space="0" w:color="auto"/>
          </w:divBdr>
          <w:divsChild>
            <w:div w:id="634875936">
              <w:marLeft w:val="0"/>
              <w:marRight w:val="0"/>
              <w:marTop w:val="0"/>
              <w:marBottom w:val="0"/>
              <w:divBdr>
                <w:top w:val="none" w:sz="0" w:space="0" w:color="auto"/>
                <w:left w:val="none" w:sz="0" w:space="0" w:color="auto"/>
                <w:bottom w:val="none" w:sz="0" w:space="0" w:color="auto"/>
                <w:right w:val="none" w:sz="0" w:space="0" w:color="auto"/>
              </w:divBdr>
              <w:divsChild>
                <w:div w:id="142109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057817">
      <w:bodyDiv w:val="1"/>
      <w:marLeft w:val="0"/>
      <w:marRight w:val="0"/>
      <w:marTop w:val="0"/>
      <w:marBottom w:val="0"/>
      <w:divBdr>
        <w:top w:val="none" w:sz="0" w:space="0" w:color="auto"/>
        <w:left w:val="none" w:sz="0" w:space="0" w:color="auto"/>
        <w:bottom w:val="none" w:sz="0" w:space="0" w:color="auto"/>
        <w:right w:val="none" w:sz="0" w:space="0" w:color="auto"/>
      </w:divBdr>
      <w:divsChild>
        <w:div w:id="392580372">
          <w:marLeft w:val="0"/>
          <w:marRight w:val="0"/>
          <w:marTop w:val="0"/>
          <w:marBottom w:val="0"/>
          <w:divBdr>
            <w:top w:val="none" w:sz="0" w:space="0" w:color="auto"/>
            <w:left w:val="none" w:sz="0" w:space="0" w:color="auto"/>
            <w:bottom w:val="none" w:sz="0" w:space="0" w:color="auto"/>
            <w:right w:val="none" w:sz="0" w:space="0" w:color="auto"/>
          </w:divBdr>
          <w:divsChild>
            <w:div w:id="1068842696">
              <w:marLeft w:val="0"/>
              <w:marRight w:val="0"/>
              <w:marTop w:val="0"/>
              <w:marBottom w:val="0"/>
              <w:divBdr>
                <w:top w:val="none" w:sz="0" w:space="0" w:color="auto"/>
                <w:left w:val="none" w:sz="0" w:space="0" w:color="auto"/>
                <w:bottom w:val="none" w:sz="0" w:space="0" w:color="auto"/>
                <w:right w:val="none" w:sz="0" w:space="0" w:color="auto"/>
              </w:divBdr>
              <w:divsChild>
                <w:div w:id="1295329157">
                  <w:marLeft w:val="0"/>
                  <w:marRight w:val="0"/>
                  <w:marTop w:val="0"/>
                  <w:marBottom w:val="0"/>
                  <w:divBdr>
                    <w:top w:val="none" w:sz="0" w:space="0" w:color="auto"/>
                    <w:left w:val="none" w:sz="0" w:space="0" w:color="auto"/>
                    <w:bottom w:val="none" w:sz="0" w:space="0" w:color="auto"/>
                    <w:right w:val="none" w:sz="0" w:space="0" w:color="auto"/>
                  </w:divBdr>
                  <w:divsChild>
                    <w:div w:id="13722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690">
      <w:bodyDiv w:val="1"/>
      <w:marLeft w:val="0"/>
      <w:marRight w:val="0"/>
      <w:marTop w:val="0"/>
      <w:marBottom w:val="0"/>
      <w:divBdr>
        <w:top w:val="none" w:sz="0" w:space="0" w:color="auto"/>
        <w:left w:val="none" w:sz="0" w:space="0" w:color="auto"/>
        <w:bottom w:val="none" w:sz="0" w:space="0" w:color="auto"/>
        <w:right w:val="none" w:sz="0" w:space="0" w:color="auto"/>
      </w:divBdr>
    </w:div>
    <w:div w:id="493647105">
      <w:bodyDiv w:val="1"/>
      <w:marLeft w:val="0"/>
      <w:marRight w:val="0"/>
      <w:marTop w:val="0"/>
      <w:marBottom w:val="0"/>
      <w:divBdr>
        <w:top w:val="none" w:sz="0" w:space="0" w:color="auto"/>
        <w:left w:val="none" w:sz="0" w:space="0" w:color="auto"/>
        <w:bottom w:val="none" w:sz="0" w:space="0" w:color="auto"/>
        <w:right w:val="none" w:sz="0" w:space="0" w:color="auto"/>
      </w:divBdr>
      <w:divsChild>
        <w:div w:id="499078507">
          <w:marLeft w:val="0"/>
          <w:marRight w:val="0"/>
          <w:marTop w:val="0"/>
          <w:marBottom w:val="0"/>
          <w:divBdr>
            <w:top w:val="none" w:sz="0" w:space="0" w:color="auto"/>
            <w:left w:val="none" w:sz="0" w:space="0" w:color="auto"/>
            <w:bottom w:val="none" w:sz="0" w:space="0" w:color="auto"/>
            <w:right w:val="none" w:sz="0" w:space="0" w:color="auto"/>
          </w:divBdr>
          <w:divsChild>
            <w:div w:id="1042554623">
              <w:marLeft w:val="0"/>
              <w:marRight w:val="0"/>
              <w:marTop w:val="0"/>
              <w:marBottom w:val="0"/>
              <w:divBdr>
                <w:top w:val="none" w:sz="0" w:space="0" w:color="auto"/>
                <w:left w:val="none" w:sz="0" w:space="0" w:color="auto"/>
                <w:bottom w:val="none" w:sz="0" w:space="0" w:color="auto"/>
                <w:right w:val="none" w:sz="0" w:space="0" w:color="auto"/>
              </w:divBdr>
              <w:divsChild>
                <w:div w:id="4724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27172">
      <w:bodyDiv w:val="1"/>
      <w:marLeft w:val="0"/>
      <w:marRight w:val="0"/>
      <w:marTop w:val="0"/>
      <w:marBottom w:val="0"/>
      <w:divBdr>
        <w:top w:val="none" w:sz="0" w:space="0" w:color="auto"/>
        <w:left w:val="none" w:sz="0" w:space="0" w:color="auto"/>
        <w:bottom w:val="none" w:sz="0" w:space="0" w:color="auto"/>
        <w:right w:val="none" w:sz="0" w:space="0" w:color="auto"/>
      </w:divBdr>
      <w:divsChild>
        <w:div w:id="1717463698">
          <w:marLeft w:val="0"/>
          <w:marRight w:val="0"/>
          <w:marTop w:val="0"/>
          <w:marBottom w:val="0"/>
          <w:divBdr>
            <w:top w:val="none" w:sz="0" w:space="0" w:color="auto"/>
            <w:left w:val="none" w:sz="0" w:space="0" w:color="auto"/>
            <w:bottom w:val="none" w:sz="0" w:space="0" w:color="auto"/>
            <w:right w:val="none" w:sz="0" w:space="0" w:color="auto"/>
          </w:divBdr>
          <w:divsChild>
            <w:div w:id="1807550744">
              <w:marLeft w:val="0"/>
              <w:marRight w:val="0"/>
              <w:marTop w:val="0"/>
              <w:marBottom w:val="0"/>
              <w:divBdr>
                <w:top w:val="none" w:sz="0" w:space="0" w:color="auto"/>
                <w:left w:val="none" w:sz="0" w:space="0" w:color="auto"/>
                <w:bottom w:val="none" w:sz="0" w:space="0" w:color="auto"/>
                <w:right w:val="none" w:sz="0" w:space="0" w:color="auto"/>
              </w:divBdr>
              <w:divsChild>
                <w:div w:id="14400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57875">
      <w:bodyDiv w:val="1"/>
      <w:marLeft w:val="0"/>
      <w:marRight w:val="0"/>
      <w:marTop w:val="0"/>
      <w:marBottom w:val="0"/>
      <w:divBdr>
        <w:top w:val="none" w:sz="0" w:space="0" w:color="auto"/>
        <w:left w:val="none" w:sz="0" w:space="0" w:color="auto"/>
        <w:bottom w:val="none" w:sz="0" w:space="0" w:color="auto"/>
        <w:right w:val="none" w:sz="0" w:space="0" w:color="auto"/>
      </w:divBdr>
    </w:div>
    <w:div w:id="532228047">
      <w:bodyDiv w:val="1"/>
      <w:marLeft w:val="0"/>
      <w:marRight w:val="0"/>
      <w:marTop w:val="0"/>
      <w:marBottom w:val="0"/>
      <w:divBdr>
        <w:top w:val="none" w:sz="0" w:space="0" w:color="auto"/>
        <w:left w:val="none" w:sz="0" w:space="0" w:color="auto"/>
        <w:bottom w:val="none" w:sz="0" w:space="0" w:color="auto"/>
        <w:right w:val="none" w:sz="0" w:space="0" w:color="auto"/>
      </w:divBdr>
    </w:div>
    <w:div w:id="538786379">
      <w:bodyDiv w:val="1"/>
      <w:marLeft w:val="0"/>
      <w:marRight w:val="0"/>
      <w:marTop w:val="0"/>
      <w:marBottom w:val="0"/>
      <w:divBdr>
        <w:top w:val="none" w:sz="0" w:space="0" w:color="auto"/>
        <w:left w:val="none" w:sz="0" w:space="0" w:color="auto"/>
        <w:bottom w:val="none" w:sz="0" w:space="0" w:color="auto"/>
        <w:right w:val="none" w:sz="0" w:space="0" w:color="auto"/>
      </w:divBdr>
      <w:divsChild>
        <w:div w:id="144519366">
          <w:marLeft w:val="0"/>
          <w:marRight w:val="0"/>
          <w:marTop w:val="0"/>
          <w:marBottom w:val="0"/>
          <w:divBdr>
            <w:top w:val="none" w:sz="0" w:space="0" w:color="auto"/>
            <w:left w:val="none" w:sz="0" w:space="0" w:color="auto"/>
            <w:bottom w:val="none" w:sz="0" w:space="0" w:color="auto"/>
            <w:right w:val="none" w:sz="0" w:space="0" w:color="auto"/>
          </w:divBdr>
          <w:divsChild>
            <w:div w:id="1209606630">
              <w:marLeft w:val="0"/>
              <w:marRight w:val="0"/>
              <w:marTop w:val="0"/>
              <w:marBottom w:val="0"/>
              <w:divBdr>
                <w:top w:val="none" w:sz="0" w:space="0" w:color="auto"/>
                <w:left w:val="none" w:sz="0" w:space="0" w:color="auto"/>
                <w:bottom w:val="none" w:sz="0" w:space="0" w:color="auto"/>
                <w:right w:val="none" w:sz="0" w:space="0" w:color="auto"/>
              </w:divBdr>
              <w:divsChild>
                <w:div w:id="168593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384113">
      <w:bodyDiv w:val="1"/>
      <w:marLeft w:val="0"/>
      <w:marRight w:val="0"/>
      <w:marTop w:val="0"/>
      <w:marBottom w:val="0"/>
      <w:divBdr>
        <w:top w:val="none" w:sz="0" w:space="0" w:color="auto"/>
        <w:left w:val="none" w:sz="0" w:space="0" w:color="auto"/>
        <w:bottom w:val="none" w:sz="0" w:space="0" w:color="auto"/>
        <w:right w:val="none" w:sz="0" w:space="0" w:color="auto"/>
      </w:divBdr>
    </w:div>
    <w:div w:id="597718060">
      <w:bodyDiv w:val="1"/>
      <w:marLeft w:val="0"/>
      <w:marRight w:val="0"/>
      <w:marTop w:val="0"/>
      <w:marBottom w:val="0"/>
      <w:divBdr>
        <w:top w:val="none" w:sz="0" w:space="0" w:color="auto"/>
        <w:left w:val="none" w:sz="0" w:space="0" w:color="auto"/>
        <w:bottom w:val="none" w:sz="0" w:space="0" w:color="auto"/>
        <w:right w:val="none" w:sz="0" w:space="0" w:color="auto"/>
      </w:divBdr>
      <w:divsChild>
        <w:div w:id="205872732">
          <w:marLeft w:val="0"/>
          <w:marRight w:val="0"/>
          <w:marTop w:val="0"/>
          <w:marBottom w:val="0"/>
          <w:divBdr>
            <w:top w:val="none" w:sz="0" w:space="0" w:color="auto"/>
            <w:left w:val="none" w:sz="0" w:space="0" w:color="auto"/>
            <w:bottom w:val="none" w:sz="0" w:space="0" w:color="auto"/>
            <w:right w:val="none" w:sz="0" w:space="0" w:color="auto"/>
          </w:divBdr>
          <w:divsChild>
            <w:div w:id="497843613">
              <w:marLeft w:val="0"/>
              <w:marRight w:val="0"/>
              <w:marTop w:val="0"/>
              <w:marBottom w:val="0"/>
              <w:divBdr>
                <w:top w:val="none" w:sz="0" w:space="0" w:color="auto"/>
                <w:left w:val="none" w:sz="0" w:space="0" w:color="auto"/>
                <w:bottom w:val="none" w:sz="0" w:space="0" w:color="auto"/>
                <w:right w:val="none" w:sz="0" w:space="0" w:color="auto"/>
              </w:divBdr>
              <w:divsChild>
                <w:div w:id="1290741627">
                  <w:marLeft w:val="0"/>
                  <w:marRight w:val="0"/>
                  <w:marTop w:val="0"/>
                  <w:marBottom w:val="0"/>
                  <w:divBdr>
                    <w:top w:val="none" w:sz="0" w:space="0" w:color="auto"/>
                    <w:left w:val="none" w:sz="0" w:space="0" w:color="auto"/>
                    <w:bottom w:val="none" w:sz="0" w:space="0" w:color="auto"/>
                    <w:right w:val="none" w:sz="0" w:space="0" w:color="auto"/>
                  </w:divBdr>
                  <w:divsChild>
                    <w:div w:id="10541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4494">
      <w:bodyDiv w:val="1"/>
      <w:marLeft w:val="0"/>
      <w:marRight w:val="0"/>
      <w:marTop w:val="0"/>
      <w:marBottom w:val="0"/>
      <w:divBdr>
        <w:top w:val="none" w:sz="0" w:space="0" w:color="auto"/>
        <w:left w:val="none" w:sz="0" w:space="0" w:color="auto"/>
        <w:bottom w:val="none" w:sz="0" w:space="0" w:color="auto"/>
        <w:right w:val="none" w:sz="0" w:space="0" w:color="auto"/>
      </w:divBdr>
      <w:divsChild>
        <w:div w:id="285820727">
          <w:marLeft w:val="0"/>
          <w:marRight w:val="0"/>
          <w:marTop w:val="0"/>
          <w:marBottom w:val="0"/>
          <w:divBdr>
            <w:top w:val="none" w:sz="0" w:space="0" w:color="auto"/>
            <w:left w:val="none" w:sz="0" w:space="0" w:color="auto"/>
            <w:bottom w:val="none" w:sz="0" w:space="0" w:color="auto"/>
            <w:right w:val="none" w:sz="0" w:space="0" w:color="auto"/>
          </w:divBdr>
          <w:divsChild>
            <w:div w:id="4632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1256">
      <w:bodyDiv w:val="1"/>
      <w:marLeft w:val="0"/>
      <w:marRight w:val="0"/>
      <w:marTop w:val="0"/>
      <w:marBottom w:val="0"/>
      <w:divBdr>
        <w:top w:val="none" w:sz="0" w:space="0" w:color="auto"/>
        <w:left w:val="none" w:sz="0" w:space="0" w:color="auto"/>
        <w:bottom w:val="none" w:sz="0" w:space="0" w:color="auto"/>
        <w:right w:val="none" w:sz="0" w:space="0" w:color="auto"/>
      </w:divBdr>
      <w:divsChild>
        <w:div w:id="1540513653">
          <w:marLeft w:val="0"/>
          <w:marRight w:val="0"/>
          <w:marTop w:val="0"/>
          <w:marBottom w:val="0"/>
          <w:divBdr>
            <w:top w:val="none" w:sz="0" w:space="0" w:color="auto"/>
            <w:left w:val="none" w:sz="0" w:space="0" w:color="auto"/>
            <w:bottom w:val="none" w:sz="0" w:space="0" w:color="auto"/>
            <w:right w:val="none" w:sz="0" w:space="0" w:color="auto"/>
          </w:divBdr>
          <w:divsChild>
            <w:div w:id="1919435986">
              <w:marLeft w:val="0"/>
              <w:marRight w:val="0"/>
              <w:marTop w:val="0"/>
              <w:marBottom w:val="0"/>
              <w:divBdr>
                <w:top w:val="none" w:sz="0" w:space="0" w:color="auto"/>
                <w:left w:val="none" w:sz="0" w:space="0" w:color="auto"/>
                <w:bottom w:val="none" w:sz="0" w:space="0" w:color="auto"/>
                <w:right w:val="none" w:sz="0" w:space="0" w:color="auto"/>
              </w:divBdr>
              <w:divsChild>
                <w:div w:id="364596706">
                  <w:marLeft w:val="0"/>
                  <w:marRight w:val="0"/>
                  <w:marTop w:val="0"/>
                  <w:marBottom w:val="0"/>
                  <w:divBdr>
                    <w:top w:val="none" w:sz="0" w:space="0" w:color="auto"/>
                    <w:left w:val="none" w:sz="0" w:space="0" w:color="auto"/>
                    <w:bottom w:val="none" w:sz="0" w:space="0" w:color="auto"/>
                    <w:right w:val="none" w:sz="0" w:space="0" w:color="auto"/>
                  </w:divBdr>
                  <w:divsChild>
                    <w:div w:id="152286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685710">
      <w:bodyDiv w:val="1"/>
      <w:marLeft w:val="0"/>
      <w:marRight w:val="0"/>
      <w:marTop w:val="0"/>
      <w:marBottom w:val="0"/>
      <w:divBdr>
        <w:top w:val="none" w:sz="0" w:space="0" w:color="auto"/>
        <w:left w:val="none" w:sz="0" w:space="0" w:color="auto"/>
        <w:bottom w:val="none" w:sz="0" w:space="0" w:color="auto"/>
        <w:right w:val="none" w:sz="0" w:space="0" w:color="auto"/>
      </w:divBdr>
      <w:divsChild>
        <w:div w:id="1747459729">
          <w:marLeft w:val="0"/>
          <w:marRight w:val="0"/>
          <w:marTop w:val="0"/>
          <w:marBottom w:val="0"/>
          <w:divBdr>
            <w:top w:val="none" w:sz="0" w:space="0" w:color="auto"/>
            <w:left w:val="none" w:sz="0" w:space="0" w:color="auto"/>
            <w:bottom w:val="none" w:sz="0" w:space="0" w:color="auto"/>
            <w:right w:val="none" w:sz="0" w:space="0" w:color="auto"/>
          </w:divBdr>
          <w:divsChild>
            <w:div w:id="685595040">
              <w:marLeft w:val="0"/>
              <w:marRight w:val="0"/>
              <w:marTop w:val="0"/>
              <w:marBottom w:val="0"/>
              <w:divBdr>
                <w:top w:val="none" w:sz="0" w:space="0" w:color="auto"/>
                <w:left w:val="none" w:sz="0" w:space="0" w:color="auto"/>
                <w:bottom w:val="none" w:sz="0" w:space="0" w:color="auto"/>
                <w:right w:val="none" w:sz="0" w:space="0" w:color="auto"/>
              </w:divBdr>
              <w:divsChild>
                <w:div w:id="667290345">
                  <w:marLeft w:val="0"/>
                  <w:marRight w:val="0"/>
                  <w:marTop w:val="0"/>
                  <w:marBottom w:val="0"/>
                  <w:divBdr>
                    <w:top w:val="none" w:sz="0" w:space="0" w:color="auto"/>
                    <w:left w:val="none" w:sz="0" w:space="0" w:color="auto"/>
                    <w:bottom w:val="none" w:sz="0" w:space="0" w:color="auto"/>
                    <w:right w:val="none" w:sz="0" w:space="0" w:color="auto"/>
                  </w:divBdr>
                  <w:divsChild>
                    <w:div w:id="145694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624754">
      <w:bodyDiv w:val="1"/>
      <w:marLeft w:val="0"/>
      <w:marRight w:val="0"/>
      <w:marTop w:val="0"/>
      <w:marBottom w:val="0"/>
      <w:divBdr>
        <w:top w:val="none" w:sz="0" w:space="0" w:color="auto"/>
        <w:left w:val="none" w:sz="0" w:space="0" w:color="auto"/>
        <w:bottom w:val="none" w:sz="0" w:space="0" w:color="auto"/>
        <w:right w:val="none" w:sz="0" w:space="0" w:color="auto"/>
      </w:divBdr>
    </w:div>
    <w:div w:id="761101694">
      <w:bodyDiv w:val="1"/>
      <w:marLeft w:val="0"/>
      <w:marRight w:val="0"/>
      <w:marTop w:val="0"/>
      <w:marBottom w:val="0"/>
      <w:divBdr>
        <w:top w:val="none" w:sz="0" w:space="0" w:color="auto"/>
        <w:left w:val="none" w:sz="0" w:space="0" w:color="auto"/>
        <w:bottom w:val="none" w:sz="0" w:space="0" w:color="auto"/>
        <w:right w:val="none" w:sz="0" w:space="0" w:color="auto"/>
      </w:divBdr>
      <w:divsChild>
        <w:div w:id="27610188">
          <w:marLeft w:val="0"/>
          <w:marRight w:val="0"/>
          <w:marTop w:val="0"/>
          <w:marBottom w:val="0"/>
          <w:divBdr>
            <w:top w:val="none" w:sz="0" w:space="0" w:color="auto"/>
            <w:left w:val="none" w:sz="0" w:space="0" w:color="auto"/>
            <w:bottom w:val="none" w:sz="0" w:space="0" w:color="auto"/>
            <w:right w:val="none" w:sz="0" w:space="0" w:color="auto"/>
          </w:divBdr>
          <w:divsChild>
            <w:div w:id="1563908326">
              <w:marLeft w:val="0"/>
              <w:marRight w:val="0"/>
              <w:marTop w:val="0"/>
              <w:marBottom w:val="0"/>
              <w:divBdr>
                <w:top w:val="none" w:sz="0" w:space="0" w:color="auto"/>
                <w:left w:val="none" w:sz="0" w:space="0" w:color="auto"/>
                <w:bottom w:val="none" w:sz="0" w:space="0" w:color="auto"/>
                <w:right w:val="none" w:sz="0" w:space="0" w:color="auto"/>
              </w:divBdr>
              <w:divsChild>
                <w:div w:id="12446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77642">
      <w:bodyDiv w:val="1"/>
      <w:marLeft w:val="0"/>
      <w:marRight w:val="0"/>
      <w:marTop w:val="0"/>
      <w:marBottom w:val="0"/>
      <w:divBdr>
        <w:top w:val="none" w:sz="0" w:space="0" w:color="auto"/>
        <w:left w:val="none" w:sz="0" w:space="0" w:color="auto"/>
        <w:bottom w:val="none" w:sz="0" w:space="0" w:color="auto"/>
        <w:right w:val="none" w:sz="0" w:space="0" w:color="auto"/>
      </w:divBdr>
      <w:divsChild>
        <w:div w:id="615991783">
          <w:marLeft w:val="0"/>
          <w:marRight w:val="0"/>
          <w:marTop w:val="0"/>
          <w:marBottom w:val="0"/>
          <w:divBdr>
            <w:top w:val="none" w:sz="0" w:space="0" w:color="auto"/>
            <w:left w:val="none" w:sz="0" w:space="0" w:color="auto"/>
            <w:bottom w:val="none" w:sz="0" w:space="0" w:color="auto"/>
            <w:right w:val="none" w:sz="0" w:space="0" w:color="auto"/>
          </w:divBdr>
          <w:divsChild>
            <w:div w:id="862284268">
              <w:marLeft w:val="0"/>
              <w:marRight w:val="0"/>
              <w:marTop w:val="0"/>
              <w:marBottom w:val="0"/>
              <w:divBdr>
                <w:top w:val="none" w:sz="0" w:space="0" w:color="auto"/>
                <w:left w:val="none" w:sz="0" w:space="0" w:color="auto"/>
                <w:bottom w:val="none" w:sz="0" w:space="0" w:color="auto"/>
                <w:right w:val="none" w:sz="0" w:space="0" w:color="auto"/>
              </w:divBdr>
              <w:divsChild>
                <w:div w:id="574357599">
                  <w:marLeft w:val="0"/>
                  <w:marRight w:val="0"/>
                  <w:marTop w:val="0"/>
                  <w:marBottom w:val="0"/>
                  <w:divBdr>
                    <w:top w:val="none" w:sz="0" w:space="0" w:color="auto"/>
                    <w:left w:val="none" w:sz="0" w:space="0" w:color="auto"/>
                    <w:bottom w:val="none" w:sz="0" w:space="0" w:color="auto"/>
                    <w:right w:val="none" w:sz="0" w:space="0" w:color="auto"/>
                  </w:divBdr>
                  <w:divsChild>
                    <w:div w:id="202467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13650">
      <w:bodyDiv w:val="1"/>
      <w:marLeft w:val="0"/>
      <w:marRight w:val="0"/>
      <w:marTop w:val="0"/>
      <w:marBottom w:val="0"/>
      <w:divBdr>
        <w:top w:val="none" w:sz="0" w:space="0" w:color="auto"/>
        <w:left w:val="none" w:sz="0" w:space="0" w:color="auto"/>
        <w:bottom w:val="none" w:sz="0" w:space="0" w:color="auto"/>
        <w:right w:val="none" w:sz="0" w:space="0" w:color="auto"/>
      </w:divBdr>
      <w:divsChild>
        <w:div w:id="1342851038">
          <w:marLeft w:val="0"/>
          <w:marRight w:val="0"/>
          <w:marTop w:val="0"/>
          <w:marBottom w:val="0"/>
          <w:divBdr>
            <w:top w:val="none" w:sz="0" w:space="0" w:color="auto"/>
            <w:left w:val="none" w:sz="0" w:space="0" w:color="auto"/>
            <w:bottom w:val="none" w:sz="0" w:space="0" w:color="auto"/>
            <w:right w:val="none" w:sz="0" w:space="0" w:color="auto"/>
          </w:divBdr>
          <w:divsChild>
            <w:div w:id="345445993">
              <w:marLeft w:val="0"/>
              <w:marRight w:val="0"/>
              <w:marTop w:val="0"/>
              <w:marBottom w:val="0"/>
              <w:divBdr>
                <w:top w:val="none" w:sz="0" w:space="0" w:color="auto"/>
                <w:left w:val="none" w:sz="0" w:space="0" w:color="auto"/>
                <w:bottom w:val="none" w:sz="0" w:space="0" w:color="auto"/>
                <w:right w:val="none" w:sz="0" w:space="0" w:color="auto"/>
              </w:divBdr>
              <w:divsChild>
                <w:div w:id="44041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32337747">
      <w:bodyDiv w:val="1"/>
      <w:marLeft w:val="0"/>
      <w:marRight w:val="0"/>
      <w:marTop w:val="0"/>
      <w:marBottom w:val="0"/>
      <w:divBdr>
        <w:top w:val="none" w:sz="0" w:space="0" w:color="auto"/>
        <w:left w:val="none" w:sz="0" w:space="0" w:color="auto"/>
        <w:bottom w:val="none" w:sz="0" w:space="0" w:color="auto"/>
        <w:right w:val="none" w:sz="0" w:space="0" w:color="auto"/>
      </w:divBdr>
      <w:divsChild>
        <w:div w:id="1262756978">
          <w:marLeft w:val="0"/>
          <w:marRight w:val="0"/>
          <w:marTop w:val="0"/>
          <w:marBottom w:val="0"/>
          <w:divBdr>
            <w:top w:val="none" w:sz="0" w:space="0" w:color="auto"/>
            <w:left w:val="none" w:sz="0" w:space="0" w:color="auto"/>
            <w:bottom w:val="none" w:sz="0" w:space="0" w:color="auto"/>
            <w:right w:val="none" w:sz="0" w:space="0" w:color="auto"/>
          </w:divBdr>
          <w:divsChild>
            <w:div w:id="746000193">
              <w:marLeft w:val="0"/>
              <w:marRight w:val="0"/>
              <w:marTop w:val="0"/>
              <w:marBottom w:val="0"/>
              <w:divBdr>
                <w:top w:val="none" w:sz="0" w:space="0" w:color="auto"/>
                <w:left w:val="none" w:sz="0" w:space="0" w:color="auto"/>
                <w:bottom w:val="none" w:sz="0" w:space="0" w:color="auto"/>
                <w:right w:val="none" w:sz="0" w:space="0" w:color="auto"/>
              </w:divBdr>
              <w:divsChild>
                <w:div w:id="15645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167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921790745">
      <w:bodyDiv w:val="1"/>
      <w:marLeft w:val="0"/>
      <w:marRight w:val="0"/>
      <w:marTop w:val="0"/>
      <w:marBottom w:val="0"/>
      <w:divBdr>
        <w:top w:val="none" w:sz="0" w:space="0" w:color="auto"/>
        <w:left w:val="none" w:sz="0" w:space="0" w:color="auto"/>
        <w:bottom w:val="none" w:sz="0" w:space="0" w:color="auto"/>
        <w:right w:val="none" w:sz="0" w:space="0" w:color="auto"/>
      </w:divBdr>
      <w:divsChild>
        <w:div w:id="1411125107">
          <w:marLeft w:val="0"/>
          <w:marRight w:val="0"/>
          <w:marTop w:val="0"/>
          <w:marBottom w:val="0"/>
          <w:divBdr>
            <w:top w:val="none" w:sz="0" w:space="0" w:color="auto"/>
            <w:left w:val="none" w:sz="0" w:space="0" w:color="auto"/>
            <w:bottom w:val="none" w:sz="0" w:space="0" w:color="auto"/>
            <w:right w:val="none" w:sz="0" w:space="0" w:color="auto"/>
          </w:divBdr>
          <w:divsChild>
            <w:div w:id="1529027631">
              <w:marLeft w:val="0"/>
              <w:marRight w:val="0"/>
              <w:marTop w:val="0"/>
              <w:marBottom w:val="0"/>
              <w:divBdr>
                <w:top w:val="none" w:sz="0" w:space="0" w:color="auto"/>
                <w:left w:val="none" w:sz="0" w:space="0" w:color="auto"/>
                <w:bottom w:val="none" w:sz="0" w:space="0" w:color="auto"/>
                <w:right w:val="none" w:sz="0" w:space="0" w:color="auto"/>
              </w:divBdr>
              <w:divsChild>
                <w:div w:id="1797983682">
                  <w:marLeft w:val="0"/>
                  <w:marRight w:val="0"/>
                  <w:marTop w:val="0"/>
                  <w:marBottom w:val="0"/>
                  <w:divBdr>
                    <w:top w:val="none" w:sz="0" w:space="0" w:color="auto"/>
                    <w:left w:val="none" w:sz="0" w:space="0" w:color="auto"/>
                    <w:bottom w:val="none" w:sz="0" w:space="0" w:color="auto"/>
                    <w:right w:val="none" w:sz="0" w:space="0" w:color="auto"/>
                  </w:divBdr>
                  <w:divsChild>
                    <w:div w:id="1819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349756">
      <w:bodyDiv w:val="1"/>
      <w:marLeft w:val="0"/>
      <w:marRight w:val="0"/>
      <w:marTop w:val="0"/>
      <w:marBottom w:val="0"/>
      <w:divBdr>
        <w:top w:val="none" w:sz="0" w:space="0" w:color="auto"/>
        <w:left w:val="none" w:sz="0" w:space="0" w:color="auto"/>
        <w:bottom w:val="none" w:sz="0" w:space="0" w:color="auto"/>
        <w:right w:val="none" w:sz="0" w:space="0" w:color="auto"/>
      </w:divBdr>
      <w:divsChild>
        <w:div w:id="1223755247">
          <w:marLeft w:val="0"/>
          <w:marRight w:val="0"/>
          <w:marTop w:val="0"/>
          <w:marBottom w:val="0"/>
          <w:divBdr>
            <w:top w:val="none" w:sz="0" w:space="0" w:color="auto"/>
            <w:left w:val="none" w:sz="0" w:space="0" w:color="auto"/>
            <w:bottom w:val="none" w:sz="0" w:space="0" w:color="auto"/>
            <w:right w:val="none" w:sz="0" w:space="0" w:color="auto"/>
          </w:divBdr>
          <w:divsChild>
            <w:div w:id="935477181">
              <w:marLeft w:val="0"/>
              <w:marRight w:val="0"/>
              <w:marTop w:val="0"/>
              <w:marBottom w:val="0"/>
              <w:divBdr>
                <w:top w:val="none" w:sz="0" w:space="0" w:color="auto"/>
                <w:left w:val="none" w:sz="0" w:space="0" w:color="auto"/>
                <w:bottom w:val="none" w:sz="0" w:space="0" w:color="auto"/>
                <w:right w:val="none" w:sz="0" w:space="0" w:color="auto"/>
              </w:divBdr>
              <w:divsChild>
                <w:div w:id="11117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093628">
      <w:bodyDiv w:val="1"/>
      <w:marLeft w:val="0"/>
      <w:marRight w:val="0"/>
      <w:marTop w:val="0"/>
      <w:marBottom w:val="0"/>
      <w:divBdr>
        <w:top w:val="none" w:sz="0" w:space="0" w:color="auto"/>
        <w:left w:val="none" w:sz="0" w:space="0" w:color="auto"/>
        <w:bottom w:val="none" w:sz="0" w:space="0" w:color="auto"/>
        <w:right w:val="none" w:sz="0" w:space="0" w:color="auto"/>
      </w:divBdr>
      <w:divsChild>
        <w:div w:id="1670868614">
          <w:marLeft w:val="0"/>
          <w:marRight w:val="0"/>
          <w:marTop w:val="0"/>
          <w:marBottom w:val="0"/>
          <w:divBdr>
            <w:top w:val="none" w:sz="0" w:space="0" w:color="auto"/>
            <w:left w:val="none" w:sz="0" w:space="0" w:color="auto"/>
            <w:bottom w:val="none" w:sz="0" w:space="0" w:color="auto"/>
            <w:right w:val="none" w:sz="0" w:space="0" w:color="auto"/>
          </w:divBdr>
          <w:divsChild>
            <w:div w:id="2051298382">
              <w:marLeft w:val="0"/>
              <w:marRight w:val="0"/>
              <w:marTop w:val="0"/>
              <w:marBottom w:val="0"/>
              <w:divBdr>
                <w:top w:val="none" w:sz="0" w:space="0" w:color="auto"/>
                <w:left w:val="none" w:sz="0" w:space="0" w:color="auto"/>
                <w:bottom w:val="none" w:sz="0" w:space="0" w:color="auto"/>
                <w:right w:val="none" w:sz="0" w:space="0" w:color="auto"/>
              </w:divBdr>
              <w:divsChild>
                <w:div w:id="12043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72813">
      <w:bodyDiv w:val="1"/>
      <w:marLeft w:val="0"/>
      <w:marRight w:val="0"/>
      <w:marTop w:val="0"/>
      <w:marBottom w:val="0"/>
      <w:divBdr>
        <w:top w:val="none" w:sz="0" w:space="0" w:color="auto"/>
        <w:left w:val="none" w:sz="0" w:space="0" w:color="auto"/>
        <w:bottom w:val="none" w:sz="0" w:space="0" w:color="auto"/>
        <w:right w:val="none" w:sz="0" w:space="0" w:color="auto"/>
      </w:divBdr>
      <w:divsChild>
        <w:div w:id="291324904">
          <w:marLeft w:val="0"/>
          <w:marRight w:val="0"/>
          <w:marTop w:val="105"/>
          <w:marBottom w:val="105"/>
          <w:divBdr>
            <w:top w:val="none" w:sz="0" w:space="0" w:color="auto"/>
            <w:left w:val="none" w:sz="0" w:space="0" w:color="auto"/>
            <w:bottom w:val="none" w:sz="0" w:space="0" w:color="auto"/>
            <w:right w:val="none" w:sz="0" w:space="0" w:color="auto"/>
          </w:divBdr>
        </w:div>
        <w:div w:id="425005409">
          <w:marLeft w:val="0"/>
          <w:marRight w:val="0"/>
          <w:marTop w:val="105"/>
          <w:marBottom w:val="105"/>
          <w:divBdr>
            <w:top w:val="none" w:sz="0" w:space="0" w:color="auto"/>
            <w:left w:val="none" w:sz="0" w:space="0" w:color="auto"/>
            <w:bottom w:val="none" w:sz="0" w:space="0" w:color="auto"/>
            <w:right w:val="none" w:sz="0" w:space="0" w:color="auto"/>
          </w:divBdr>
        </w:div>
        <w:div w:id="823594046">
          <w:marLeft w:val="0"/>
          <w:marRight w:val="0"/>
          <w:marTop w:val="105"/>
          <w:marBottom w:val="105"/>
          <w:divBdr>
            <w:top w:val="none" w:sz="0" w:space="0" w:color="auto"/>
            <w:left w:val="none" w:sz="0" w:space="0" w:color="auto"/>
            <w:bottom w:val="none" w:sz="0" w:space="0" w:color="auto"/>
            <w:right w:val="none" w:sz="0" w:space="0" w:color="auto"/>
          </w:divBdr>
        </w:div>
        <w:div w:id="1177420747">
          <w:marLeft w:val="0"/>
          <w:marRight w:val="0"/>
          <w:marTop w:val="105"/>
          <w:marBottom w:val="105"/>
          <w:divBdr>
            <w:top w:val="none" w:sz="0" w:space="0" w:color="auto"/>
            <w:left w:val="none" w:sz="0" w:space="0" w:color="auto"/>
            <w:bottom w:val="none" w:sz="0" w:space="0" w:color="auto"/>
            <w:right w:val="none" w:sz="0" w:space="0" w:color="auto"/>
          </w:divBdr>
        </w:div>
      </w:divsChild>
    </w:div>
    <w:div w:id="1035694278">
      <w:bodyDiv w:val="1"/>
      <w:marLeft w:val="0"/>
      <w:marRight w:val="0"/>
      <w:marTop w:val="0"/>
      <w:marBottom w:val="0"/>
      <w:divBdr>
        <w:top w:val="none" w:sz="0" w:space="0" w:color="auto"/>
        <w:left w:val="none" w:sz="0" w:space="0" w:color="auto"/>
        <w:bottom w:val="none" w:sz="0" w:space="0" w:color="auto"/>
        <w:right w:val="none" w:sz="0" w:space="0" w:color="auto"/>
      </w:divBdr>
      <w:divsChild>
        <w:div w:id="1956478196">
          <w:marLeft w:val="0"/>
          <w:marRight w:val="0"/>
          <w:marTop w:val="0"/>
          <w:marBottom w:val="0"/>
          <w:divBdr>
            <w:top w:val="none" w:sz="0" w:space="0" w:color="auto"/>
            <w:left w:val="none" w:sz="0" w:space="0" w:color="auto"/>
            <w:bottom w:val="none" w:sz="0" w:space="0" w:color="auto"/>
            <w:right w:val="none" w:sz="0" w:space="0" w:color="auto"/>
          </w:divBdr>
          <w:divsChild>
            <w:div w:id="277640754">
              <w:marLeft w:val="0"/>
              <w:marRight w:val="0"/>
              <w:marTop w:val="0"/>
              <w:marBottom w:val="0"/>
              <w:divBdr>
                <w:top w:val="none" w:sz="0" w:space="0" w:color="auto"/>
                <w:left w:val="none" w:sz="0" w:space="0" w:color="auto"/>
                <w:bottom w:val="none" w:sz="0" w:space="0" w:color="auto"/>
                <w:right w:val="none" w:sz="0" w:space="0" w:color="auto"/>
              </w:divBdr>
              <w:divsChild>
                <w:div w:id="763187469">
                  <w:marLeft w:val="0"/>
                  <w:marRight w:val="0"/>
                  <w:marTop w:val="0"/>
                  <w:marBottom w:val="0"/>
                  <w:divBdr>
                    <w:top w:val="none" w:sz="0" w:space="0" w:color="auto"/>
                    <w:left w:val="none" w:sz="0" w:space="0" w:color="auto"/>
                    <w:bottom w:val="none" w:sz="0" w:space="0" w:color="auto"/>
                    <w:right w:val="none" w:sz="0" w:space="0" w:color="auto"/>
                  </w:divBdr>
                  <w:divsChild>
                    <w:div w:id="13252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9372">
      <w:bodyDiv w:val="1"/>
      <w:marLeft w:val="0"/>
      <w:marRight w:val="0"/>
      <w:marTop w:val="0"/>
      <w:marBottom w:val="0"/>
      <w:divBdr>
        <w:top w:val="none" w:sz="0" w:space="0" w:color="auto"/>
        <w:left w:val="none" w:sz="0" w:space="0" w:color="auto"/>
        <w:bottom w:val="none" w:sz="0" w:space="0" w:color="auto"/>
        <w:right w:val="none" w:sz="0" w:space="0" w:color="auto"/>
      </w:divBdr>
      <w:divsChild>
        <w:div w:id="1531800865">
          <w:marLeft w:val="0"/>
          <w:marRight w:val="0"/>
          <w:marTop w:val="0"/>
          <w:marBottom w:val="0"/>
          <w:divBdr>
            <w:top w:val="none" w:sz="0" w:space="0" w:color="auto"/>
            <w:left w:val="none" w:sz="0" w:space="0" w:color="auto"/>
            <w:bottom w:val="none" w:sz="0" w:space="0" w:color="auto"/>
            <w:right w:val="none" w:sz="0" w:space="0" w:color="auto"/>
          </w:divBdr>
          <w:divsChild>
            <w:div w:id="431556070">
              <w:marLeft w:val="0"/>
              <w:marRight w:val="0"/>
              <w:marTop w:val="0"/>
              <w:marBottom w:val="0"/>
              <w:divBdr>
                <w:top w:val="none" w:sz="0" w:space="0" w:color="auto"/>
                <w:left w:val="none" w:sz="0" w:space="0" w:color="auto"/>
                <w:bottom w:val="none" w:sz="0" w:space="0" w:color="auto"/>
                <w:right w:val="none" w:sz="0" w:space="0" w:color="auto"/>
              </w:divBdr>
              <w:divsChild>
                <w:div w:id="101865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882605">
      <w:bodyDiv w:val="1"/>
      <w:marLeft w:val="0"/>
      <w:marRight w:val="0"/>
      <w:marTop w:val="0"/>
      <w:marBottom w:val="0"/>
      <w:divBdr>
        <w:top w:val="none" w:sz="0" w:space="0" w:color="auto"/>
        <w:left w:val="none" w:sz="0" w:space="0" w:color="auto"/>
        <w:bottom w:val="none" w:sz="0" w:space="0" w:color="auto"/>
        <w:right w:val="none" w:sz="0" w:space="0" w:color="auto"/>
      </w:divBdr>
    </w:div>
    <w:div w:id="1066687097">
      <w:bodyDiv w:val="1"/>
      <w:marLeft w:val="0"/>
      <w:marRight w:val="0"/>
      <w:marTop w:val="0"/>
      <w:marBottom w:val="0"/>
      <w:divBdr>
        <w:top w:val="none" w:sz="0" w:space="0" w:color="auto"/>
        <w:left w:val="none" w:sz="0" w:space="0" w:color="auto"/>
        <w:bottom w:val="none" w:sz="0" w:space="0" w:color="auto"/>
        <w:right w:val="none" w:sz="0" w:space="0" w:color="auto"/>
      </w:divBdr>
      <w:divsChild>
        <w:div w:id="838889601">
          <w:marLeft w:val="0"/>
          <w:marRight w:val="0"/>
          <w:marTop w:val="0"/>
          <w:marBottom w:val="0"/>
          <w:divBdr>
            <w:top w:val="none" w:sz="0" w:space="0" w:color="auto"/>
            <w:left w:val="none" w:sz="0" w:space="0" w:color="auto"/>
            <w:bottom w:val="none" w:sz="0" w:space="0" w:color="auto"/>
            <w:right w:val="none" w:sz="0" w:space="0" w:color="auto"/>
          </w:divBdr>
          <w:divsChild>
            <w:div w:id="1060249333">
              <w:marLeft w:val="0"/>
              <w:marRight w:val="0"/>
              <w:marTop w:val="0"/>
              <w:marBottom w:val="0"/>
              <w:divBdr>
                <w:top w:val="none" w:sz="0" w:space="0" w:color="auto"/>
                <w:left w:val="none" w:sz="0" w:space="0" w:color="auto"/>
                <w:bottom w:val="none" w:sz="0" w:space="0" w:color="auto"/>
                <w:right w:val="none" w:sz="0" w:space="0" w:color="auto"/>
              </w:divBdr>
              <w:divsChild>
                <w:div w:id="15125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964525">
      <w:bodyDiv w:val="1"/>
      <w:marLeft w:val="0"/>
      <w:marRight w:val="0"/>
      <w:marTop w:val="0"/>
      <w:marBottom w:val="0"/>
      <w:divBdr>
        <w:top w:val="none" w:sz="0" w:space="0" w:color="auto"/>
        <w:left w:val="none" w:sz="0" w:space="0" w:color="auto"/>
        <w:bottom w:val="none" w:sz="0" w:space="0" w:color="auto"/>
        <w:right w:val="none" w:sz="0" w:space="0" w:color="auto"/>
      </w:divBdr>
    </w:div>
    <w:div w:id="1094786212">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2820688">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301625">
      <w:bodyDiv w:val="1"/>
      <w:marLeft w:val="0"/>
      <w:marRight w:val="0"/>
      <w:marTop w:val="0"/>
      <w:marBottom w:val="0"/>
      <w:divBdr>
        <w:top w:val="none" w:sz="0" w:space="0" w:color="auto"/>
        <w:left w:val="none" w:sz="0" w:space="0" w:color="auto"/>
        <w:bottom w:val="none" w:sz="0" w:space="0" w:color="auto"/>
        <w:right w:val="none" w:sz="0" w:space="0" w:color="auto"/>
      </w:divBdr>
    </w:div>
    <w:div w:id="1227688849">
      <w:bodyDiv w:val="1"/>
      <w:marLeft w:val="0"/>
      <w:marRight w:val="0"/>
      <w:marTop w:val="0"/>
      <w:marBottom w:val="0"/>
      <w:divBdr>
        <w:top w:val="none" w:sz="0" w:space="0" w:color="auto"/>
        <w:left w:val="none" w:sz="0" w:space="0" w:color="auto"/>
        <w:bottom w:val="none" w:sz="0" w:space="0" w:color="auto"/>
        <w:right w:val="none" w:sz="0" w:space="0" w:color="auto"/>
      </w:divBdr>
      <w:divsChild>
        <w:div w:id="2133284625">
          <w:marLeft w:val="0"/>
          <w:marRight w:val="0"/>
          <w:marTop w:val="0"/>
          <w:marBottom w:val="0"/>
          <w:divBdr>
            <w:top w:val="none" w:sz="0" w:space="0" w:color="auto"/>
            <w:left w:val="none" w:sz="0" w:space="0" w:color="auto"/>
            <w:bottom w:val="none" w:sz="0" w:space="0" w:color="auto"/>
            <w:right w:val="none" w:sz="0" w:space="0" w:color="auto"/>
          </w:divBdr>
          <w:divsChild>
            <w:div w:id="1867716179">
              <w:marLeft w:val="0"/>
              <w:marRight w:val="0"/>
              <w:marTop w:val="0"/>
              <w:marBottom w:val="0"/>
              <w:divBdr>
                <w:top w:val="none" w:sz="0" w:space="0" w:color="auto"/>
                <w:left w:val="none" w:sz="0" w:space="0" w:color="auto"/>
                <w:bottom w:val="none" w:sz="0" w:space="0" w:color="auto"/>
                <w:right w:val="none" w:sz="0" w:space="0" w:color="auto"/>
              </w:divBdr>
              <w:divsChild>
                <w:div w:id="10854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295065511">
      <w:bodyDiv w:val="1"/>
      <w:marLeft w:val="0"/>
      <w:marRight w:val="0"/>
      <w:marTop w:val="0"/>
      <w:marBottom w:val="0"/>
      <w:divBdr>
        <w:top w:val="none" w:sz="0" w:space="0" w:color="auto"/>
        <w:left w:val="none" w:sz="0" w:space="0" w:color="auto"/>
        <w:bottom w:val="none" w:sz="0" w:space="0" w:color="auto"/>
        <w:right w:val="none" w:sz="0" w:space="0" w:color="auto"/>
      </w:divBdr>
    </w:div>
    <w:div w:id="1297181037">
      <w:bodyDiv w:val="1"/>
      <w:marLeft w:val="0"/>
      <w:marRight w:val="0"/>
      <w:marTop w:val="0"/>
      <w:marBottom w:val="0"/>
      <w:divBdr>
        <w:top w:val="none" w:sz="0" w:space="0" w:color="auto"/>
        <w:left w:val="none" w:sz="0" w:space="0" w:color="auto"/>
        <w:bottom w:val="none" w:sz="0" w:space="0" w:color="auto"/>
        <w:right w:val="none" w:sz="0" w:space="0" w:color="auto"/>
      </w:divBdr>
      <w:divsChild>
        <w:div w:id="90273712">
          <w:marLeft w:val="0"/>
          <w:marRight w:val="0"/>
          <w:marTop w:val="0"/>
          <w:marBottom w:val="0"/>
          <w:divBdr>
            <w:top w:val="none" w:sz="0" w:space="0" w:color="auto"/>
            <w:left w:val="none" w:sz="0" w:space="0" w:color="auto"/>
            <w:bottom w:val="none" w:sz="0" w:space="0" w:color="auto"/>
            <w:right w:val="none" w:sz="0" w:space="0" w:color="auto"/>
          </w:divBdr>
          <w:divsChild>
            <w:div w:id="1314288068">
              <w:marLeft w:val="0"/>
              <w:marRight w:val="0"/>
              <w:marTop w:val="0"/>
              <w:marBottom w:val="0"/>
              <w:divBdr>
                <w:top w:val="none" w:sz="0" w:space="0" w:color="auto"/>
                <w:left w:val="none" w:sz="0" w:space="0" w:color="auto"/>
                <w:bottom w:val="none" w:sz="0" w:space="0" w:color="auto"/>
                <w:right w:val="none" w:sz="0" w:space="0" w:color="auto"/>
              </w:divBdr>
              <w:divsChild>
                <w:div w:id="6333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385070">
      <w:bodyDiv w:val="1"/>
      <w:marLeft w:val="0"/>
      <w:marRight w:val="0"/>
      <w:marTop w:val="0"/>
      <w:marBottom w:val="0"/>
      <w:divBdr>
        <w:top w:val="none" w:sz="0" w:space="0" w:color="auto"/>
        <w:left w:val="none" w:sz="0" w:space="0" w:color="auto"/>
        <w:bottom w:val="none" w:sz="0" w:space="0" w:color="auto"/>
        <w:right w:val="none" w:sz="0" w:space="0" w:color="auto"/>
      </w:divBdr>
      <w:divsChild>
        <w:div w:id="798451995">
          <w:marLeft w:val="0"/>
          <w:marRight w:val="0"/>
          <w:marTop w:val="0"/>
          <w:marBottom w:val="0"/>
          <w:divBdr>
            <w:top w:val="none" w:sz="0" w:space="0" w:color="auto"/>
            <w:left w:val="none" w:sz="0" w:space="0" w:color="auto"/>
            <w:bottom w:val="none" w:sz="0" w:space="0" w:color="auto"/>
            <w:right w:val="none" w:sz="0" w:space="0" w:color="auto"/>
          </w:divBdr>
          <w:divsChild>
            <w:div w:id="449664150">
              <w:marLeft w:val="0"/>
              <w:marRight w:val="0"/>
              <w:marTop w:val="0"/>
              <w:marBottom w:val="0"/>
              <w:divBdr>
                <w:top w:val="none" w:sz="0" w:space="0" w:color="auto"/>
                <w:left w:val="none" w:sz="0" w:space="0" w:color="auto"/>
                <w:bottom w:val="none" w:sz="0" w:space="0" w:color="auto"/>
                <w:right w:val="none" w:sz="0" w:space="0" w:color="auto"/>
              </w:divBdr>
              <w:divsChild>
                <w:div w:id="939221233">
                  <w:marLeft w:val="0"/>
                  <w:marRight w:val="0"/>
                  <w:marTop w:val="0"/>
                  <w:marBottom w:val="0"/>
                  <w:divBdr>
                    <w:top w:val="none" w:sz="0" w:space="0" w:color="auto"/>
                    <w:left w:val="none" w:sz="0" w:space="0" w:color="auto"/>
                    <w:bottom w:val="none" w:sz="0" w:space="0" w:color="auto"/>
                    <w:right w:val="none" w:sz="0" w:space="0" w:color="auto"/>
                  </w:divBdr>
                  <w:divsChild>
                    <w:div w:id="12506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62406">
      <w:bodyDiv w:val="1"/>
      <w:marLeft w:val="0"/>
      <w:marRight w:val="0"/>
      <w:marTop w:val="0"/>
      <w:marBottom w:val="0"/>
      <w:divBdr>
        <w:top w:val="none" w:sz="0" w:space="0" w:color="auto"/>
        <w:left w:val="none" w:sz="0" w:space="0" w:color="auto"/>
        <w:bottom w:val="none" w:sz="0" w:space="0" w:color="auto"/>
        <w:right w:val="none" w:sz="0" w:space="0" w:color="auto"/>
      </w:divBdr>
    </w:div>
    <w:div w:id="1432823750">
      <w:bodyDiv w:val="1"/>
      <w:marLeft w:val="0"/>
      <w:marRight w:val="0"/>
      <w:marTop w:val="0"/>
      <w:marBottom w:val="0"/>
      <w:divBdr>
        <w:top w:val="none" w:sz="0" w:space="0" w:color="auto"/>
        <w:left w:val="none" w:sz="0" w:space="0" w:color="auto"/>
        <w:bottom w:val="none" w:sz="0" w:space="0" w:color="auto"/>
        <w:right w:val="none" w:sz="0" w:space="0" w:color="auto"/>
      </w:divBdr>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35457399">
      <w:bodyDiv w:val="1"/>
      <w:marLeft w:val="0"/>
      <w:marRight w:val="0"/>
      <w:marTop w:val="0"/>
      <w:marBottom w:val="0"/>
      <w:divBdr>
        <w:top w:val="none" w:sz="0" w:space="0" w:color="auto"/>
        <w:left w:val="none" w:sz="0" w:space="0" w:color="auto"/>
        <w:bottom w:val="none" w:sz="0" w:space="0" w:color="auto"/>
        <w:right w:val="none" w:sz="0" w:space="0" w:color="auto"/>
      </w:divBdr>
    </w:div>
    <w:div w:id="1557005660">
      <w:bodyDiv w:val="1"/>
      <w:marLeft w:val="0"/>
      <w:marRight w:val="0"/>
      <w:marTop w:val="0"/>
      <w:marBottom w:val="0"/>
      <w:divBdr>
        <w:top w:val="none" w:sz="0" w:space="0" w:color="auto"/>
        <w:left w:val="none" w:sz="0" w:space="0" w:color="auto"/>
        <w:bottom w:val="none" w:sz="0" w:space="0" w:color="auto"/>
        <w:right w:val="none" w:sz="0" w:space="0" w:color="auto"/>
      </w:divBdr>
    </w:div>
    <w:div w:id="1623531494">
      <w:bodyDiv w:val="1"/>
      <w:marLeft w:val="0"/>
      <w:marRight w:val="0"/>
      <w:marTop w:val="0"/>
      <w:marBottom w:val="0"/>
      <w:divBdr>
        <w:top w:val="none" w:sz="0" w:space="0" w:color="auto"/>
        <w:left w:val="none" w:sz="0" w:space="0" w:color="auto"/>
        <w:bottom w:val="none" w:sz="0" w:space="0" w:color="auto"/>
        <w:right w:val="none" w:sz="0" w:space="0" w:color="auto"/>
      </w:divBdr>
      <w:divsChild>
        <w:div w:id="854153825">
          <w:marLeft w:val="0"/>
          <w:marRight w:val="0"/>
          <w:marTop w:val="0"/>
          <w:marBottom w:val="0"/>
          <w:divBdr>
            <w:top w:val="none" w:sz="0" w:space="0" w:color="auto"/>
            <w:left w:val="none" w:sz="0" w:space="0" w:color="auto"/>
            <w:bottom w:val="none" w:sz="0" w:space="0" w:color="auto"/>
            <w:right w:val="none" w:sz="0" w:space="0" w:color="auto"/>
          </w:divBdr>
          <w:divsChild>
            <w:div w:id="1977640955">
              <w:marLeft w:val="0"/>
              <w:marRight w:val="0"/>
              <w:marTop w:val="0"/>
              <w:marBottom w:val="0"/>
              <w:divBdr>
                <w:top w:val="none" w:sz="0" w:space="0" w:color="auto"/>
                <w:left w:val="none" w:sz="0" w:space="0" w:color="auto"/>
                <w:bottom w:val="none" w:sz="0" w:space="0" w:color="auto"/>
                <w:right w:val="none" w:sz="0" w:space="0" w:color="auto"/>
              </w:divBdr>
              <w:divsChild>
                <w:div w:id="1172642200">
                  <w:marLeft w:val="0"/>
                  <w:marRight w:val="0"/>
                  <w:marTop w:val="0"/>
                  <w:marBottom w:val="0"/>
                  <w:divBdr>
                    <w:top w:val="none" w:sz="0" w:space="0" w:color="auto"/>
                    <w:left w:val="none" w:sz="0" w:space="0" w:color="auto"/>
                    <w:bottom w:val="none" w:sz="0" w:space="0" w:color="auto"/>
                    <w:right w:val="none" w:sz="0" w:space="0" w:color="auto"/>
                  </w:divBdr>
                  <w:divsChild>
                    <w:div w:id="7717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99009">
      <w:bodyDiv w:val="1"/>
      <w:marLeft w:val="0"/>
      <w:marRight w:val="0"/>
      <w:marTop w:val="0"/>
      <w:marBottom w:val="0"/>
      <w:divBdr>
        <w:top w:val="none" w:sz="0" w:space="0" w:color="auto"/>
        <w:left w:val="none" w:sz="0" w:space="0" w:color="auto"/>
        <w:bottom w:val="none" w:sz="0" w:space="0" w:color="auto"/>
        <w:right w:val="none" w:sz="0" w:space="0" w:color="auto"/>
      </w:divBdr>
      <w:divsChild>
        <w:div w:id="241451232">
          <w:marLeft w:val="0"/>
          <w:marRight w:val="0"/>
          <w:marTop w:val="0"/>
          <w:marBottom w:val="0"/>
          <w:divBdr>
            <w:top w:val="none" w:sz="0" w:space="0" w:color="auto"/>
            <w:left w:val="none" w:sz="0" w:space="0" w:color="auto"/>
            <w:bottom w:val="none" w:sz="0" w:space="0" w:color="auto"/>
            <w:right w:val="none" w:sz="0" w:space="0" w:color="auto"/>
          </w:divBdr>
          <w:divsChild>
            <w:div w:id="15085271">
              <w:marLeft w:val="0"/>
              <w:marRight w:val="0"/>
              <w:marTop w:val="0"/>
              <w:marBottom w:val="0"/>
              <w:divBdr>
                <w:top w:val="none" w:sz="0" w:space="0" w:color="auto"/>
                <w:left w:val="none" w:sz="0" w:space="0" w:color="auto"/>
                <w:bottom w:val="none" w:sz="0" w:space="0" w:color="auto"/>
                <w:right w:val="none" w:sz="0" w:space="0" w:color="auto"/>
              </w:divBdr>
              <w:divsChild>
                <w:div w:id="13381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96301">
      <w:bodyDiv w:val="1"/>
      <w:marLeft w:val="0"/>
      <w:marRight w:val="0"/>
      <w:marTop w:val="0"/>
      <w:marBottom w:val="0"/>
      <w:divBdr>
        <w:top w:val="none" w:sz="0" w:space="0" w:color="auto"/>
        <w:left w:val="none" w:sz="0" w:space="0" w:color="auto"/>
        <w:bottom w:val="none" w:sz="0" w:space="0" w:color="auto"/>
        <w:right w:val="none" w:sz="0" w:space="0" w:color="auto"/>
      </w:divBdr>
      <w:divsChild>
        <w:div w:id="712003899">
          <w:marLeft w:val="0"/>
          <w:marRight w:val="0"/>
          <w:marTop w:val="0"/>
          <w:marBottom w:val="0"/>
          <w:divBdr>
            <w:top w:val="none" w:sz="0" w:space="0" w:color="auto"/>
            <w:left w:val="none" w:sz="0" w:space="0" w:color="auto"/>
            <w:bottom w:val="none" w:sz="0" w:space="0" w:color="auto"/>
            <w:right w:val="none" w:sz="0" w:space="0" w:color="auto"/>
          </w:divBdr>
          <w:divsChild>
            <w:div w:id="1323315628">
              <w:marLeft w:val="0"/>
              <w:marRight w:val="0"/>
              <w:marTop w:val="0"/>
              <w:marBottom w:val="0"/>
              <w:divBdr>
                <w:top w:val="none" w:sz="0" w:space="0" w:color="auto"/>
                <w:left w:val="none" w:sz="0" w:space="0" w:color="auto"/>
                <w:bottom w:val="none" w:sz="0" w:space="0" w:color="auto"/>
                <w:right w:val="none" w:sz="0" w:space="0" w:color="auto"/>
              </w:divBdr>
              <w:divsChild>
                <w:div w:id="15146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400637">
      <w:bodyDiv w:val="1"/>
      <w:marLeft w:val="0"/>
      <w:marRight w:val="0"/>
      <w:marTop w:val="0"/>
      <w:marBottom w:val="0"/>
      <w:divBdr>
        <w:top w:val="none" w:sz="0" w:space="0" w:color="auto"/>
        <w:left w:val="none" w:sz="0" w:space="0" w:color="auto"/>
        <w:bottom w:val="none" w:sz="0" w:space="0" w:color="auto"/>
        <w:right w:val="none" w:sz="0" w:space="0" w:color="auto"/>
      </w:divBdr>
      <w:divsChild>
        <w:div w:id="1762214979">
          <w:marLeft w:val="0"/>
          <w:marRight w:val="0"/>
          <w:marTop w:val="0"/>
          <w:marBottom w:val="0"/>
          <w:divBdr>
            <w:top w:val="none" w:sz="0" w:space="0" w:color="auto"/>
            <w:left w:val="none" w:sz="0" w:space="0" w:color="auto"/>
            <w:bottom w:val="none" w:sz="0" w:space="0" w:color="auto"/>
            <w:right w:val="none" w:sz="0" w:space="0" w:color="auto"/>
          </w:divBdr>
          <w:divsChild>
            <w:div w:id="1233080505">
              <w:marLeft w:val="0"/>
              <w:marRight w:val="0"/>
              <w:marTop w:val="0"/>
              <w:marBottom w:val="0"/>
              <w:divBdr>
                <w:top w:val="none" w:sz="0" w:space="0" w:color="auto"/>
                <w:left w:val="none" w:sz="0" w:space="0" w:color="auto"/>
                <w:bottom w:val="none" w:sz="0" w:space="0" w:color="auto"/>
                <w:right w:val="none" w:sz="0" w:space="0" w:color="auto"/>
              </w:divBdr>
              <w:divsChild>
                <w:div w:id="373315468">
                  <w:marLeft w:val="0"/>
                  <w:marRight w:val="0"/>
                  <w:marTop w:val="0"/>
                  <w:marBottom w:val="0"/>
                  <w:divBdr>
                    <w:top w:val="none" w:sz="0" w:space="0" w:color="auto"/>
                    <w:left w:val="none" w:sz="0" w:space="0" w:color="auto"/>
                    <w:bottom w:val="none" w:sz="0" w:space="0" w:color="auto"/>
                    <w:right w:val="none" w:sz="0" w:space="0" w:color="auto"/>
                  </w:divBdr>
                  <w:divsChild>
                    <w:div w:id="230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09525334">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48259029">
      <w:bodyDiv w:val="1"/>
      <w:marLeft w:val="0"/>
      <w:marRight w:val="0"/>
      <w:marTop w:val="0"/>
      <w:marBottom w:val="0"/>
      <w:divBdr>
        <w:top w:val="none" w:sz="0" w:space="0" w:color="auto"/>
        <w:left w:val="none" w:sz="0" w:space="0" w:color="auto"/>
        <w:bottom w:val="none" w:sz="0" w:space="0" w:color="auto"/>
        <w:right w:val="none" w:sz="0" w:space="0" w:color="auto"/>
      </w:divBdr>
    </w:div>
    <w:div w:id="1752850330">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233">
      <w:bodyDiv w:val="1"/>
      <w:marLeft w:val="0"/>
      <w:marRight w:val="0"/>
      <w:marTop w:val="0"/>
      <w:marBottom w:val="0"/>
      <w:divBdr>
        <w:top w:val="none" w:sz="0" w:space="0" w:color="auto"/>
        <w:left w:val="none" w:sz="0" w:space="0" w:color="auto"/>
        <w:bottom w:val="none" w:sz="0" w:space="0" w:color="auto"/>
        <w:right w:val="none" w:sz="0" w:space="0" w:color="auto"/>
      </w:divBdr>
    </w:div>
    <w:div w:id="1908107426">
      <w:bodyDiv w:val="1"/>
      <w:marLeft w:val="0"/>
      <w:marRight w:val="0"/>
      <w:marTop w:val="0"/>
      <w:marBottom w:val="0"/>
      <w:divBdr>
        <w:top w:val="none" w:sz="0" w:space="0" w:color="auto"/>
        <w:left w:val="none" w:sz="0" w:space="0" w:color="auto"/>
        <w:bottom w:val="none" w:sz="0" w:space="0" w:color="auto"/>
        <w:right w:val="none" w:sz="0" w:space="0" w:color="auto"/>
      </w:divBdr>
    </w:div>
    <w:div w:id="1912735465">
      <w:bodyDiv w:val="1"/>
      <w:marLeft w:val="0"/>
      <w:marRight w:val="0"/>
      <w:marTop w:val="0"/>
      <w:marBottom w:val="0"/>
      <w:divBdr>
        <w:top w:val="none" w:sz="0" w:space="0" w:color="auto"/>
        <w:left w:val="none" w:sz="0" w:space="0" w:color="auto"/>
        <w:bottom w:val="none" w:sz="0" w:space="0" w:color="auto"/>
        <w:right w:val="none" w:sz="0" w:space="0" w:color="auto"/>
      </w:divBdr>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41664373">
      <w:bodyDiv w:val="1"/>
      <w:marLeft w:val="0"/>
      <w:marRight w:val="0"/>
      <w:marTop w:val="0"/>
      <w:marBottom w:val="0"/>
      <w:divBdr>
        <w:top w:val="none" w:sz="0" w:space="0" w:color="auto"/>
        <w:left w:val="none" w:sz="0" w:space="0" w:color="auto"/>
        <w:bottom w:val="none" w:sz="0" w:space="0" w:color="auto"/>
        <w:right w:val="none" w:sz="0" w:space="0" w:color="auto"/>
      </w:divBdr>
    </w:div>
    <w:div w:id="2053654994">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1680965">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hyperlink" Target="https://www.google.com/url?sa=t&amp;rct=j&amp;q=&amp;esrc=s&amp;source=web&amp;cd=&amp;ved=2ahUKEwi4zc6exIDvAhUj0uAKHbWvBE8QFjAAegQIAxAD&amp;url=https%3A%2F%2Fdigitallibrary.un.org%2Frecord%2F835897%2Ffiles%2FCEDAW_C_GC_34-FR.pdf&amp;usg=AOvVaw0oGTeJ0DqDeQiWRwj_7sOY" TargetMode="External"/><Relationship Id="rId39" Type="http://schemas.openxmlformats.org/officeDocument/2006/relationships/hyperlink" Target="https://unfccc.int/sites/default/files/resource/cp2019_L03F.pdf" TargetMode="External"/><Relationship Id="rId3" Type="http://schemas.openxmlformats.org/officeDocument/2006/relationships/customXml" Target="../customXml/item3.xml"/><Relationship Id="rId21" Type="http://schemas.openxmlformats.org/officeDocument/2006/relationships/hyperlink" Target="http://www.fao.org/fileadmin/user_upload/newsroom/docs/VG_FR_March_2012_final.pdf" TargetMode="External"/><Relationship Id="rId34" Type="http://schemas.openxmlformats.org/officeDocument/2006/relationships/hyperlink" Target="https://documents-dds-ny.un.org/doc/UNDOC/LTD/G19/342/71/PDF/G1934271.pdf?OpenElement" TargetMode="External"/><Relationship Id="rId42" Type="http://schemas.openxmlformats.org/officeDocument/2006/relationships/hyperlink" Target="https://www.unccd.int/sites/default/files/documents/2018-01/GAP%20FRE%20%20low%20res.pdf" TargetMode="External"/><Relationship Id="rId47" Type="http://schemas.openxmlformats.org/officeDocument/2006/relationships/hyperlink" Target="https://www.unccd.int/sites/default/files/documents/2018-01/GAP%20FRE%20%20low%20res.pdf" TargetMode="Externa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5" Type="http://schemas.openxmlformats.org/officeDocument/2006/relationships/hyperlink" Target="https://documents-dds-ny.un.org/doc/UNDOC/LTD/G19/071/98/PDF/G1907198.pdf?OpenElement" TargetMode="External"/><Relationship Id="rId33" Type="http://schemas.openxmlformats.org/officeDocument/2006/relationships/hyperlink" Target="https://www.unccd.int/sites/default/files/documents/2018-01/GAP%20FRE%20%20low%20res.pdf" TargetMode="External"/><Relationship Id="rId38" Type="http://schemas.openxmlformats.org/officeDocument/2006/relationships/hyperlink" Target="https://www.un.org/womenwatch/daw/beijing/pdf/BDPfA%20F.pdf" TargetMode="External"/><Relationship Id="rId46" Type="http://schemas.openxmlformats.org/officeDocument/2006/relationships/hyperlink" Target="https://unfccc.int/sites/default/files/resource/cp2019_L03F.pdf"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s://papersmart.unon.org/resolution/uploads/k1900915.pdf" TargetMode="External"/><Relationship Id="rId41" Type="http://schemas.openxmlformats.org/officeDocument/2006/relationships/hyperlink" Target="https://unfccc.int/sites/default/files/resource/cp2019_L03F.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ilo.org/dyn/normlex/fr/f?p=NORMLEXPUB:12100:0::NO::P12100_ILO_CODE:C169" TargetMode="External"/><Relationship Id="rId32" Type="http://schemas.openxmlformats.org/officeDocument/2006/relationships/hyperlink" Target="https://www.un.org/womenwatch/daw/beijing/pdf/BDPfA%20F.pdf" TargetMode="External"/><Relationship Id="rId37" Type="http://schemas.openxmlformats.org/officeDocument/2006/relationships/hyperlink" Target="https://unfccc.int/sites/default/files/resource/cp2019_L03F.pdf" TargetMode="External"/><Relationship Id="rId40" Type="http://schemas.openxmlformats.org/officeDocument/2006/relationships/hyperlink" Target="https://www.un.org/womenwatch/daw/beijing/pdf/BDPfA%20F.pdf" TargetMode="External"/><Relationship Id="rId45" Type="http://schemas.openxmlformats.org/officeDocument/2006/relationships/hyperlink" Target="https://www.unccd.int/sites/default/files/documents/2018-01/GAP%20FRE%20%20low%20res.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google.com/url?sa=t&amp;rct=j&amp;q=&amp;esrc=s&amp;source=web&amp;cd=&amp;ved=2ahUKEwi4zc6exIDvAhUj0uAKHbWvBE8QFjAAegQIAxAD&amp;url=https%3A%2F%2Fdigitallibrary.un.org%2Frecord%2F835897%2Ffiles%2FCEDAW_C_GC_34-FR.pdf&amp;usg=AOvVaw0oGTeJ0DqDeQiWRwj_7sOY" TargetMode="External"/><Relationship Id="rId28" Type="http://schemas.openxmlformats.org/officeDocument/2006/relationships/hyperlink" Target="https://treaties.un.org/Pages/ViewDetails.aspx?src=TREATY&amp;mtdsg_no=XXVII-18&amp;chapter=27&amp;clang=_fr" TargetMode="External"/><Relationship Id="rId36" Type="http://schemas.openxmlformats.org/officeDocument/2006/relationships/hyperlink" Target="https://www.cbd.int/doc/decisions/cop-14/cop-14-dec-18-fr.pdf" TargetMode="External"/><Relationship Id="rId49" Type="http://schemas.openxmlformats.org/officeDocument/2006/relationships/hyperlink" Target="https://unctad.org/system/files/official-document/ares69d313_fr.pdf" TargetMode="Externa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hyperlink" Target="https://www.unccd.int/sites/default/files/documents/2018-01/GAP%20FRE%20%20low%20res.pdf" TargetMode="External"/><Relationship Id="rId44" Type="http://schemas.openxmlformats.org/officeDocument/2006/relationships/hyperlink" Target="https://unfccc.int/sites/default/files/resource/cp2019_L03F.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c/23ca/521d/ec55b31ce5b9c2019171ae52/post2020-prep-02-01-fr.pdf" TargetMode="External"/><Relationship Id="rId22" Type="http://schemas.openxmlformats.org/officeDocument/2006/relationships/hyperlink" Target="https://www.unccd.int/sites/default/files/documents/2018-01/GAP%20FRE%20%20low%20res.pdf" TargetMode="External"/><Relationship Id="rId27" Type="http://schemas.openxmlformats.org/officeDocument/2006/relationships/hyperlink" Target="https://portals.iucn.org/library/sites/library/files/documents/2020-002-Fr.pdf" TargetMode="External"/><Relationship Id="rId30" Type="http://schemas.openxmlformats.org/officeDocument/2006/relationships/hyperlink" Target="https://www.unccd.int/sites/default/files/documents/2018-01/GAP%20FRE%20%20low%20res.pdf" TargetMode="External"/><Relationship Id="rId35" Type="http://schemas.openxmlformats.org/officeDocument/2006/relationships/hyperlink" Target="https://www.un.org/womenwatch/daw/beijing/pdf/BDPfA%20F.pdf" TargetMode="External"/><Relationship Id="rId43" Type="http://schemas.openxmlformats.org/officeDocument/2006/relationships/hyperlink" Target="https://www.un.org/womenwatch/daw/beijing/pdf/BDPfA%20F.pdf" TargetMode="External"/><Relationship Id="rId48" Type="http://schemas.openxmlformats.org/officeDocument/2006/relationships/hyperlink" Target="https://unfccc.int/sites/default/files/resource/cp2019_L03F.pdf" TargetMode="External"/><Relationship Id="rId8" Type="http://schemas.openxmlformats.org/officeDocument/2006/relationships/webSettings" Target="webSettings.xml"/><Relationship Id="rId51"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iucn.org/sites/dev/files/gbv_issues_brief_september_2020_final.pdf" TargetMode="External"/><Relationship Id="rId3" Type="http://schemas.openxmlformats.org/officeDocument/2006/relationships/hyperlink" Target="https://www.google.com/url?sa=t&amp;rct=j&amp;q=&amp;esrc=s&amp;source=web&amp;cd=&amp;ved=2ahUKEwi4zc6exIDvAhUj0uAKHbWvBE8QFjAAegQIAxAD&amp;url=https%3A%2F%2Fdigitallibrary.un.org%2Frecord%2F835897%2Ffiles%2FCEDAW_C_GC_34-FR.pdf&amp;usg=AOvVaw0oGTeJ0DqDeQiWRwj_7sOY" TargetMode="External"/><Relationship Id="rId7" Type="http://schemas.openxmlformats.org/officeDocument/2006/relationships/hyperlink" Target="https://www.oecd.org/environment/cc/Making-Climate-Finance-Work-for-Women.pdf" TargetMode="External"/><Relationship Id="rId12" Type="http://schemas.openxmlformats.org/officeDocument/2006/relationships/hyperlink" Target="https://www.cbd.int/doc/c/5cc3/9858/a1ff66738a6f1b952db6792c/sbstta-24-03-fr.pdf" TargetMode="External"/><Relationship Id="rId2" Type="http://schemas.openxmlformats.org/officeDocument/2006/relationships/hyperlink" Target="https://www.cbd.int/doc/notifications/2021/ntf-2021-014-gender-en.pdf" TargetMode="External"/><Relationship Id="rId1" Type="http://schemas.openxmlformats.org/officeDocument/2006/relationships/hyperlink" Target="https://www.cbd.int/doc/notifications/2020/ntf-2020-055-gender-en.pdf" TargetMode="External"/><Relationship Id="rId6" Type="http://schemas.openxmlformats.org/officeDocument/2006/relationships/hyperlink" Target="https://doi.org/10.1787/bc56d212-en" TargetMode="External"/><Relationship Id="rId11" Type="http://schemas.openxmlformats.org/officeDocument/2006/relationships/hyperlink" Target="https://www.unep.org/resources/report/gender-and-environment-statistics-unlocking-information-action-and-measuring-sdgs" TargetMode="External"/><Relationship Id="rId5" Type="http://schemas.openxmlformats.org/officeDocument/2006/relationships/hyperlink" Target="https://www.cbd.int/gender/doc/swm-fs5-gender.pdf" TargetMode="External"/><Relationship Id="rId10" Type="http://schemas.openxmlformats.org/officeDocument/2006/relationships/hyperlink" Target="https://www.iucn.org/fr/node/34303" TargetMode="External"/><Relationship Id="rId4" Type="http://schemas.openxmlformats.org/officeDocument/2006/relationships/hyperlink" Target="https://doi.org/10.1787/bc56d212-en" TargetMode="External"/><Relationship Id="rId9" Type="http://schemas.openxmlformats.org/officeDocument/2006/relationships/hyperlink" Target="https://www.ohchr.org/Documents/Issues/ClimateChange/materials/2PGenderLight.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355327F9CD445C81A204DE4BCA7A6D"/>
        <w:category>
          <w:name w:val="General"/>
          <w:gallery w:val="placeholder"/>
        </w:category>
        <w:types>
          <w:type w:val="bbPlcHdr"/>
        </w:types>
        <w:behaviors>
          <w:behavior w:val="content"/>
        </w:behaviors>
        <w:guid w:val="{84D8FDF0-1B45-42E2-B1C5-817FF7BE50A3}"/>
      </w:docPartPr>
      <w:docPartBody>
        <w:p w:rsidR="0028257F" w:rsidRDefault="001E3D65">
          <w:r w:rsidRPr="00C725B6">
            <w:rPr>
              <w:rStyle w:val="PlaceholderText"/>
            </w:rPr>
            <w:t>[Subject]</w:t>
          </w:r>
        </w:p>
      </w:docPartBody>
    </w:docPart>
    <w:docPart>
      <w:docPartPr>
        <w:name w:val="FBFD1B4B41914470A1B04A4950C0279A"/>
        <w:category>
          <w:name w:val="General"/>
          <w:gallery w:val="placeholder"/>
        </w:category>
        <w:types>
          <w:type w:val="bbPlcHdr"/>
        </w:types>
        <w:behaviors>
          <w:behavior w:val="content"/>
        </w:behaviors>
        <w:guid w:val="{BE77CD3E-C04F-4AA7-B7E9-92116537D913}"/>
      </w:docPartPr>
      <w:docPartBody>
        <w:p w:rsidR="0028257F" w:rsidRDefault="001E3D65">
          <w:r w:rsidRPr="00C725B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D65"/>
    <w:rsid w:val="001B22F1"/>
    <w:rsid w:val="001E3D65"/>
    <w:rsid w:val="0024011E"/>
    <w:rsid w:val="00254DC8"/>
    <w:rsid w:val="0028257F"/>
    <w:rsid w:val="0029509F"/>
    <w:rsid w:val="002E3FF3"/>
    <w:rsid w:val="00355FB4"/>
    <w:rsid w:val="003C59B5"/>
    <w:rsid w:val="0040419E"/>
    <w:rsid w:val="00406AC8"/>
    <w:rsid w:val="00437137"/>
    <w:rsid w:val="005920FC"/>
    <w:rsid w:val="005D3146"/>
    <w:rsid w:val="005E1A2A"/>
    <w:rsid w:val="005E5CD7"/>
    <w:rsid w:val="006251B4"/>
    <w:rsid w:val="00673CFF"/>
    <w:rsid w:val="006911C7"/>
    <w:rsid w:val="006B3DA8"/>
    <w:rsid w:val="006B4871"/>
    <w:rsid w:val="006B52A9"/>
    <w:rsid w:val="006E76D3"/>
    <w:rsid w:val="00795995"/>
    <w:rsid w:val="007A2C75"/>
    <w:rsid w:val="007D2595"/>
    <w:rsid w:val="007E1406"/>
    <w:rsid w:val="007F09BB"/>
    <w:rsid w:val="00813D83"/>
    <w:rsid w:val="00821903"/>
    <w:rsid w:val="008E7772"/>
    <w:rsid w:val="009050E0"/>
    <w:rsid w:val="009620BA"/>
    <w:rsid w:val="009C5AD5"/>
    <w:rsid w:val="009D3B57"/>
    <w:rsid w:val="009F3089"/>
    <w:rsid w:val="00A86D47"/>
    <w:rsid w:val="00AA032C"/>
    <w:rsid w:val="00B46D7B"/>
    <w:rsid w:val="00B523E9"/>
    <w:rsid w:val="00B73374"/>
    <w:rsid w:val="00BC6859"/>
    <w:rsid w:val="00C112BF"/>
    <w:rsid w:val="00C8246E"/>
    <w:rsid w:val="00C90B13"/>
    <w:rsid w:val="00CB6C18"/>
    <w:rsid w:val="00E20372"/>
    <w:rsid w:val="00E308F0"/>
    <w:rsid w:val="00E3556E"/>
    <w:rsid w:val="00E43ED5"/>
    <w:rsid w:val="00E467D7"/>
    <w:rsid w:val="00E50870"/>
    <w:rsid w:val="00E60471"/>
    <w:rsid w:val="00E976D0"/>
    <w:rsid w:val="00ED0CA7"/>
    <w:rsid w:val="00F3104C"/>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3D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EB82A-E32D-423D-B7E7-D8FF51E44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86A478-63F8-451D-B425-5B9DBC726A1C}">
  <ds:schemaRefs>
    <ds:schemaRef ds:uri="http://schemas.microsoft.com/sharepoint/v3/contenttype/forms"/>
  </ds:schemaRefs>
</ds:datastoreItem>
</file>

<file path=customXml/itemProps3.xml><?xml version="1.0" encoding="utf-8"?>
<ds:datastoreItem xmlns:ds="http://schemas.openxmlformats.org/officeDocument/2006/customXml" ds:itemID="{D06B2BFF-9EB7-46A8-B7DB-B2497AF21258}">
  <ds:schemaRefs>
    <ds:schemaRef ds:uri="http://schemas.openxmlformats.org/package/2006/metadata/core-properties"/>
    <ds:schemaRef ds:uri="358298e0-1b7e-4ebe-8695-94439b74f0d1"/>
    <ds:schemaRef ds:uri="http://schemas.microsoft.com/office/2006/documentManagement/types"/>
    <ds:schemaRef ds:uri="http://www.w3.org/XML/1998/namespace"/>
    <ds:schemaRef ds:uri="http://purl.org/dc/dcmitype/"/>
    <ds:schemaRef ds:uri="http://schemas.microsoft.com/office/infopath/2007/PartnerControls"/>
    <ds:schemaRef ds:uri="13ad741f-c0db-4e29-b5a6-03b4a1bc18ba"/>
    <ds:schemaRef ds:uri="http://schemas.microsoft.com/office/2006/metadata/properties"/>
    <ds:schemaRef ds:uri="http://purl.org/dc/terms/"/>
    <ds:schemaRef ds:uri="http://purl.org/dc/elements/1.1/"/>
  </ds:schemaRefs>
</ds:datastoreItem>
</file>

<file path=customXml/itemProps4.xml><?xml version="1.0" encoding="utf-8"?>
<ds:datastoreItem xmlns:ds="http://schemas.openxmlformats.org/officeDocument/2006/customXml" ds:itemID="{B64FB671-6521-4345-98A5-0F8FFA97E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32</Pages>
  <Words>10391</Words>
  <Characters>59232</Characters>
  <Application>Microsoft Office Word</Application>
  <DocSecurity>0</DocSecurity>
  <Lines>493</Lines>
  <Paragraphs>138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 DE PLAN D’ACTION POUR L’ÉGALITÉ ENTRE LES SEXES POUR L’APRÈS-2020</vt:lpstr>
      <vt:lpstr>Draft outline of a post-2020 gender plan of action</vt:lpstr>
    </vt:vector>
  </TitlesOfParts>
  <Manager/>
  <Company>United Nations</Company>
  <LinksUpToDate>false</LinksUpToDate>
  <CharactersWithSpaces>69485</CharactersWithSpaces>
  <SharedDoc>false</SharedDoc>
  <HyperlinkBase>https://www.cbd.int/sbi/</HyperlinkBase>
  <HLinks>
    <vt:vector size="282" baseType="variant">
      <vt:variant>
        <vt:i4>7798832</vt:i4>
      </vt:variant>
      <vt:variant>
        <vt:i4>159</vt:i4>
      </vt:variant>
      <vt:variant>
        <vt:i4>0</vt:i4>
      </vt:variant>
      <vt:variant>
        <vt:i4>5</vt:i4>
      </vt:variant>
      <vt:variant>
        <vt:lpwstr>https://www.cbd.int/doc/decisions/np-mop-03/np-mop-03-dec-13-en.pdf</vt:lpwstr>
      </vt:variant>
      <vt:variant>
        <vt:lpwstr/>
      </vt:variant>
      <vt:variant>
        <vt:i4>7340080</vt:i4>
      </vt:variant>
      <vt:variant>
        <vt:i4>156</vt:i4>
      </vt:variant>
      <vt:variant>
        <vt:i4>0</vt:i4>
      </vt:variant>
      <vt:variant>
        <vt:i4>5</vt:i4>
      </vt:variant>
      <vt:variant>
        <vt:lpwstr>https://www.cbd.int/doc/decisions/np-mop-03/np-mop-03-dec-14-en.pdf</vt:lpwstr>
      </vt:variant>
      <vt:variant>
        <vt:lpwstr/>
      </vt:variant>
      <vt:variant>
        <vt:i4>786506</vt:i4>
      </vt:variant>
      <vt:variant>
        <vt:i4>150</vt:i4>
      </vt:variant>
      <vt:variant>
        <vt:i4>0</vt:i4>
      </vt:variant>
      <vt:variant>
        <vt:i4>5</vt:i4>
      </vt:variant>
      <vt:variant>
        <vt:lpwstr>https://www.cbd.int/doc/decisions/cop-14/cop-14-dec-03-en.pdf</vt:lpwstr>
      </vt:variant>
      <vt:variant>
        <vt:lpwstr/>
      </vt:variant>
      <vt:variant>
        <vt:i4>720973</vt:i4>
      </vt:variant>
      <vt:variant>
        <vt:i4>147</vt:i4>
      </vt:variant>
      <vt:variant>
        <vt:i4>0</vt:i4>
      </vt:variant>
      <vt:variant>
        <vt:i4>5</vt:i4>
      </vt:variant>
      <vt:variant>
        <vt:lpwstr>https://www.cbd.int/doc/decisions/cop-13/cop-13-dec-03-en.pdf</vt:lpwstr>
      </vt:variant>
      <vt:variant>
        <vt:lpwstr/>
      </vt:variant>
      <vt:variant>
        <vt:i4>7733296</vt:i4>
      </vt:variant>
      <vt:variant>
        <vt:i4>144</vt:i4>
      </vt:variant>
      <vt:variant>
        <vt:i4>0</vt:i4>
      </vt:variant>
      <vt:variant>
        <vt:i4>5</vt:i4>
      </vt:variant>
      <vt:variant>
        <vt:lpwstr>https://www.cbd.int/doc/decisions/np-mop-02/np-mop-02-dec-12-en.pdf</vt:lpwstr>
      </vt:variant>
      <vt:variant>
        <vt:lpwstr/>
      </vt:variant>
      <vt:variant>
        <vt:i4>6750332</vt:i4>
      </vt:variant>
      <vt:variant>
        <vt:i4>141</vt:i4>
      </vt:variant>
      <vt:variant>
        <vt:i4>0</vt:i4>
      </vt:variant>
      <vt:variant>
        <vt:i4>5</vt:i4>
      </vt:variant>
      <vt:variant>
        <vt:lpwstr>http://bch.cbd.int/protocol/decisions/?decisionID=13540</vt:lpwstr>
      </vt:variant>
      <vt:variant>
        <vt:lpwstr/>
      </vt:variant>
      <vt:variant>
        <vt:i4>917583</vt:i4>
      </vt:variant>
      <vt:variant>
        <vt:i4>138</vt:i4>
      </vt:variant>
      <vt:variant>
        <vt:i4>0</vt:i4>
      </vt:variant>
      <vt:variant>
        <vt:i4>5</vt:i4>
      </vt:variant>
      <vt:variant>
        <vt:lpwstr>https://www.cbd.int/doc/decisions/cop-13/cop-13-dec-26-en.pdf</vt:lpwstr>
      </vt:variant>
      <vt:variant>
        <vt:lpwstr/>
      </vt:variant>
      <vt:variant>
        <vt:i4>6684794</vt:i4>
      </vt:variant>
      <vt:variant>
        <vt:i4>135</vt:i4>
      </vt:variant>
      <vt:variant>
        <vt:i4>0</vt:i4>
      </vt:variant>
      <vt:variant>
        <vt:i4>5</vt:i4>
      </vt:variant>
      <vt:variant>
        <vt:lpwstr>http://bch.cbd.int/protocol/decisions/?decisionID=13356</vt:lpwstr>
      </vt:variant>
      <vt:variant>
        <vt:lpwstr/>
      </vt:variant>
      <vt:variant>
        <vt:i4>7733296</vt:i4>
      </vt:variant>
      <vt:variant>
        <vt:i4>132</vt:i4>
      </vt:variant>
      <vt:variant>
        <vt:i4>0</vt:i4>
      </vt:variant>
      <vt:variant>
        <vt:i4>5</vt:i4>
      </vt:variant>
      <vt:variant>
        <vt:lpwstr>https://www.cbd.int/doc/decisions/np-mop-01/np-mop-01-dec-12-en.pdf</vt:lpwstr>
      </vt:variant>
      <vt:variant>
        <vt:lpwstr/>
      </vt:variant>
      <vt:variant>
        <vt:i4>917582</vt:i4>
      </vt:variant>
      <vt:variant>
        <vt:i4>129</vt:i4>
      </vt:variant>
      <vt:variant>
        <vt:i4>0</vt:i4>
      </vt:variant>
      <vt:variant>
        <vt:i4>5</vt:i4>
      </vt:variant>
      <vt:variant>
        <vt:lpwstr>https://www.cbd.int/doc/decisions/cop-12/cop-12-dec-27-en.pdf</vt:lpwstr>
      </vt:variant>
      <vt:variant>
        <vt:lpwstr/>
      </vt:variant>
      <vt:variant>
        <vt:i4>524367</vt:i4>
      </vt:variant>
      <vt:variant>
        <vt:i4>126</vt:i4>
      </vt:variant>
      <vt:variant>
        <vt:i4>0</vt:i4>
      </vt:variant>
      <vt:variant>
        <vt:i4>5</vt:i4>
      </vt:variant>
      <vt:variant>
        <vt:lpwstr>https://www.cbd.int/doc/decisions/cop-12/cop-12-dec-31-en.pdf</vt:lpwstr>
      </vt:variant>
      <vt:variant>
        <vt:lpwstr/>
      </vt:variant>
      <vt:variant>
        <vt:i4>524360</vt:i4>
      </vt:variant>
      <vt:variant>
        <vt:i4>123</vt:i4>
      </vt:variant>
      <vt:variant>
        <vt:i4>0</vt:i4>
      </vt:variant>
      <vt:variant>
        <vt:i4>5</vt:i4>
      </vt:variant>
      <vt:variant>
        <vt:lpwstr>https://www.cbd.int/doc/decisions/cop-14/cop-14-dec-27-en.pdf</vt:lpwstr>
      </vt:variant>
      <vt:variant>
        <vt:lpwstr/>
      </vt:variant>
      <vt:variant>
        <vt:i4>393288</vt:i4>
      </vt:variant>
      <vt:variant>
        <vt:i4>117</vt:i4>
      </vt:variant>
      <vt:variant>
        <vt:i4>0</vt:i4>
      </vt:variant>
      <vt:variant>
        <vt:i4>5</vt:i4>
      </vt:variant>
      <vt:variant>
        <vt:lpwstr>https://www.cbd.int/doc/decisions/cop-14/cop-14-dec-29-en.pdf</vt:lpwstr>
      </vt:variant>
      <vt:variant>
        <vt:lpwstr/>
      </vt:variant>
      <vt:variant>
        <vt:i4>983113</vt:i4>
      </vt:variant>
      <vt:variant>
        <vt:i4>114</vt:i4>
      </vt:variant>
      <vt:variant>
        <vt:i4>0</vt:i4>
      </vt:variant>
      <vt:variant>
        <vt:i4>5</vt:i4>
      </vt:variant>
      <vt:variant>
        <vt:lpwstr>https://www.cbd.int/doc/decisions/cop-14/cop-14-dec-30-en.pdf</vt:lpwstr>
      </vt:variant>
      <vt:variant>
        <vt:lpwstr/>
      </vt:variant>
      <vt:variant>
        <vt:i4>655439</vt:i4>
      </vt:variant>
      <vt:variant>
        <vt:i4>111</vt:i4>
      </vt:variant>
      <vt:variant>
        <vt:i4>0</vt:i4>
      </vt:variant>
      <vt:variant>
        <vt:i4>5</vt:i4>
      </vt:variant>
      <vt:variant>
        <vt:lpwstr>https://www.cbd.int/doc/decisions/cop-13/cop-13-dec-22-en.pdf</vt:lpwstr>
      </vt:variant>
      <vt:variant>
        <vt:lpwstr/>
      </vt:variant>
      <vt:variant>
        <vt:i4>589896</vt:i4>
      </vt:variant>
      <vt:variant>
        <vt:i4>108</vt:i4>
      </vt:variant>
      <vt:variant>
        <vt:i4>0</vt:i4>
      </vt:variant>
      <vt:variant>
        <vt:i4>5</vt:i4>
      </vt:variant>
      <vt:variant>
        <vt:lpwstr>https://www.cbd.int/doc/decisions/cop-14/cop-14-dec-26-en.pdf</vt:lpwstr>
      </vt:variant>
      <vt:variant>
        <vt:lpwstr/>
      </vt:variant>
      <vt:variant>
        <vt:i4>655432</vt:i4>
      </vt:variant>
      <vt:variant>
        <vt:i4>105</vt:i4>
      </vt:variant>
      <vt:variant>
        <vt:i4>0</vt:i4>
      </vt:variant>
      <vt:variant>
        <vt:i4>5</vt:i4>
      </vt:variant>
      <vt:variant>
        <vt:lpwstr>https://www.cbd.int/doc/decisions/cop-14/cop-14-dec-25-en.pdf</vt:lpwstr>
      </vt:variant>
      <vt:variant>
        <vt:lpwstr/>
      </vt:variant>
      <vt:variant>
        <vt:i4>8192049</vt:i4>
      </vt:variant>
      <vt:variant>
        <vt:i4>102</vt:i4>
      </vt:variant>
      <vt:variant>
        <vt:i4>0</vt:i4>
      </vt:variant>
      <vt:variant>
        <vt:i4>5</vt:i4>
      </vt:variant>
      <vt:variant>
        <vt:lpwstr>https://www.cbd.int/doc/decisions/np-mop-01/np-mop-01-dec-09-en.pdf</vt:lpwstr>
      </vt:variant>
      <vt:variant>
        <vt:lpwstr/>
      </vt:variant>
      <vt:variant>
        <vt:i4>7405617</vt:i4>
      </vt:variant>
      <vt:variant>
        <vt:i4>99</vt:i4>
      </vt:variant>
      <vt:variant>
        <vt:i4>0</vt:i4>
      </vt:variant>
      <vt:variant>
        <vt:i4>5</vt:i4>
      </vt:variant>
      <vt:variant>
        <vt:lpwstr>https://www.cbd.int/doc/decisions/np-mop-03/np-mop-03-dec-05-en.pdf</vt:lpwstr>
      </vt:variant>
      <vt:variant>
        <vt:lpwstr/>
      </vt:variant>
      <vt:variant>
        <vt:i4>7405617</vt:i4>
      </vt:variant>
      <vt:variant>
        <vt:i4>96</vt:i4>
      </vt:variant>
      <vt:variant>
        <vt:i4>0</vt:i4>
      </vt:variant>
      <vt:variant>
        <vt:i4>5</vt:i4>
      </vt:variant>
      <vt:variant>
        <vt:lpwstr>https://www.cbd.int/doc/decisions/np-mop-03/np-mop-03-dec-05-en.pdf</vt:lpwstr>
      </vt:variant>
      <vt:variant>
        <vt:lpwstr/>
      </vt:variant>
      <vt:variant>
        <vt:i4>7798833</vt:i4>
      </vt:variant>
      <vt:variant>
        <vt:i4>93</vt:i4>
      </vt:variant>
      <vt:variant>
        <vt:i4>0</vt:i4>
      </vt:variant>
      <vt:variant>
        <vt:i4>5</vt:i4>
      </vt:variant>
      <vt:variant>
        <vt:lpwstr>https://www.cbd.int/doc/decisions/cp-mop-09/cp-mop-09-dec-03-en.pdf</vt:lpwstr>
      </vt:variant>
      <vt:variant>
        <vt:lpwstr/>
      </vt:variant>
      <vt:variant>
        <vt:i4>1441882</vt:i4>
      </vt:variant>
      <vt:variant>
        <vt:i4>90</vt:i4>
      </vt:variant>
      <vt:variant>
        <vt:i4>0</vt:i4>
      </vt:variant>
      <vt:variant>
        <vt:i4>5</vt:i4>
      </vt:variant>
      <vt:variant>
        <vt:lpwstr>https://www.cbd.int/doc/recommendations/sbstta-23/sbstta-23-rec-06-en.pdf</vt:lpwstr>
      </vt:variant>
      <vt:variant>
        <vt:lpwstr/>
      </vt:variant>
      <vt:variant>
        <vt:i4>6750261</vt:i4>
      </vt:variant>
      <vt:variant>
        <vt:i4>87</vt:i4>
      </vt:variant>
      <vt:variant>
        <vt:i4>0</vt:i4>
      </vt:variant>
      <vt:variant>
        <vt:i4>5</vt:i4>
      </vt:variant>
      <vt:variant>
        <vt:lpwstr>https://sustainabledevelopment.un.org/post2015/transformingourworld</vt:lpwstr>
      </vt:variant>
      <vt:variant>
        <vt:lpwstr/>
      </vt:variant>
      <vt:variant>
        <vt:i4>720968</vt:i4>
      </vt:variant>
      <vt:variant>
        <vt:i4>84</vt:i4>
      </vt:variant>
      <vt:variant>
        <vt:i4>0</vt:i4>
      </vt:variant>
      <vt:variant>
        <vt:i4>5</vt:i4>
      </vt:variant>
      <vt:variant>
        <vt:lpwstr>https://www.cbd.int/doc/decisions/cop-14/cop-14-dec-24-en.pdf</vt:lpwstr>
      </vt:variant>
      <vt:variant>
        <vt:lpwstr/>
      </vt:variant>
      <vt:variant>
        <vt:i4>786504</vt:i4>
      </vt:variant>
      <vt:variant>
        <vt:i4>81</vt:i4>
      </vt:variant>
      <vt:variant>
        <vt:i4>0</vt:i4>
      </vt:variant>
      <vt:variant>
        <vt:i4>5</vt:i4>
      </vt:variant>
      <vt:variant>
        <vt:lpwstr>https://www.cbd.int/doc/decisions/cop-14/cop-14-dec-23-en.pdf</vt:lpwstr>
      </vt:variant>
      <vt:variant>
        <vt:lpwstr/>
      </vt:variant>
      <vt:variant>
        <vt:i4>131143</vt:i4>
      </vt:variant>
      <vt:variant>
        <vt:i4>78</vt:i4>
      </vt:variant>
      <vt:variant>
        <vt:i4>0</vt:i4>
      </vt:variant>
      <vt:variant>
        <vt:i4>5</vt:i4>
      </vt:variant>
      <vt:variant>
        <vt:lpwstr>https://www.cbd.int/doc/decisions/cop-09/cop-09-dec-11-en.pdf</vt:lpwstr>
      </vt:variant>
      <vt:variant>
        <vt:lpwstr/>
      </vt:variant>
      <vt:variant>
        <vt:i4>852040</vt:i4>
      </vt:variant>
      <vt:variant>
        <vt:i4>75</vt:i4>
      </vt:variant>
      <vt:variant>
        <vt:i4>0</vt:i4>
      </vt:variant>
      <vt:variant>
        <vt:i4>5</vt:i4>
      </vt:variant>
      <vt:variant>
        <vt:lpwstr>https://www.cbd.int/doc/decisions/cop-14/cop-14-dec-22-en.pdf</vt:lpwstr>
      </vt:variant>
      <vt:variant>
        <vt:lpwstr/>
      </vt:variant>
      <vt:variant>
        <vt:i4>7798833</vt:i4>
      </vt:variant>
      <vt:variant>
        <vt:i4>72</vt:i4>
      </vt:variant>
      <vt:variant>
        <vt:i4>0</vt:i4>
      </vt:variant>
      <vt:variant>
        <vt:i4>5</vt:i4>
      </vt:variant>
      <vt:variant>
        <vt:lpwstr>https://www.cbd.int/doc/decisions/cp-mop-09/cp-mop-09-dec-03-en.pdf</vt:lpwstr>
      </vt:variant>
      <vt:variant>
        <vt:lpwstr/>
      </vt:variant>
      <vt:variant>
        <vt:i4>7536689</vt:i4>
      </vt:variant>
      <vt:variant>
        <vt:i4>69</vt:i4>
      </vt:variant>
      <vt:variant>
        <vt:i4>0</vt:i4>
      </vt:variant>
      <vt:variant>
        <vt:i4>5</vt:i4>
      </vt:variant>
      <vt:variant>
        <vt:lpwstr>https://www.cbd.int/doc/decisions/cp-mop-09/cp-mop-09-dec-07-en.pdf</vt:lpwstr>
      </vt:variant>
      <vt:variant>
        <vt:lpwstr/>
      </vt:variant>
      <vt:variant>
        <vt:i4>458759</vt:i4>
      </vt:variant>
      <vt:variant>
        <vt:i4>54</vt:i4>
      </vt:variant>
      <vt:variant>
        <vt:i4>0</vt:i4>
      </vt:variant>
      <vt:variant>
        <vt:i4>5</vt:i4>
      </vt:variant>
      <vt:variant>
        <vt:lpwstr>https://www.cbd.int/doc/c/0128/62b1/e4ded7710fead87860fed08d/wg2020-01-05-en.pdf</vt:lpwstr>
      </vt:variant>
      <vt:variant>
        <vt:lpwstr/>
      </vt:variant>
      <vt:variant>
        <vt:i4>524363</vt:i4>
      </vt:variant>
      <vt:variant>
        <vt:i4>51</vt:i4>
      </vt:variant>
      <vt:variant>
        <vt:i4>0</vt:i4>
      </vt:variant>
      <vt:variant>
        <vt:i4>5</vt:i4>
      </vt:variant>
      <vt:variant>
        <vt:lpwstr>https://www.cbd.int/doc/decisions/cop-14/cop-14-dec-17-en.pdf</vt:lpwstr>
      </vt:variant>
      <vt:variant>
        <vt:lpwstr/>
      </vt:variant>
      <vt:variant>
        <vt:i4>7405616</vt:i4>
      </vt:variant>
      <vt:variant>
        <vt:i4>48</vt:i4>
      </vt:variant>
      <vt:variant>
        <vt:i4>0</vt:i4>
      </vt:variant>
      <vt:variant>
        <vt:i4>5</vt:i4>
      </vt:variant>
      <vt:variant>
        <vt:lpwstr>https://www.cbd.int/doc/decisions/np-mop-03/np-mop-03-dec-15-en.pdf</vt:lpwstr>
      </vt:variant>
      <vt:variant>
        <vt:lpwstr/>
      </vt:variant>
      <vt:variant>
        <vt:i4>7536689</vt:i4>
      </vt:variant>
      <vt:variant>
        <vt:i4>45</vt:i4>
      </vt:variant>
      <vt:variant>
        <vt:i4>0</vt:i4>
      </vt:variant>
      <vt:variant>
        <vt:i4>5</vt:i4>
      </vt:variant>
      <vt:variant>
        <vt:lpwstr>https://www.cbd.int/doc/decisions/cp-mop-09/cp-mop-09-dec-07-en.pdf</vt:lpwstr>
      </vt:variant>
      <vt:variant>
        <vt:lpwstr/>
      </vt:variant>
      <vt:variant>
        <vt:i4>720969</vt:i4>
      </vt:variant>
      <vt:variant>
        <vt:i4>42</vt:i4>
      </vt:variant>
      <vt:variant>
        <vt:i4>0</vt:i4>
      </vt:variant>
      <vt:variant>
        <vt:i4>5</vt:i4>
      </vt:variant>
      <vt:variant>
        <vt:lpwstr>https://www.cbd.int/doc/decisions/cop-14/cop-14-dec-34-en.pdf</vt:lpwstr>
      </vt:variant>
      <vt:variant>
        <vt:lpwstr/>
      </vt:variant>
      <vt:variant>
        <vt:i4>65604</vt:i4>
      </vt:variant>
      <vt:variant>
        <vt:i4>39</vt:i4>
      </vt:variant>
      <vt:variant>
        <vt:i4>0</vt:i4>
      </vt:variant>
      <vt:variant>
        <vt:i4>5</vt:i4>
      </vt:variant>
      <vt:variant>
        <vt:lpwstr>https://www.cbd.int/conferences/post2020</vt:lpwstr>
      </vt:variant>
      <vt:variant>
        <vt:lpwstr/>
      </vt:variant>
      <vt:variant>
        <vt:i4>3801181</vt:i4>
      </vt:variant>
      <vt:variant>
        <vt:i4>36</vt:i4>
      </vt:variant>
      <vt:variant>
        <vt:i4>0</vt:i4>
      </vt:variant>
      <vt:variant>
        <vt:i4>5</vt:i4>
      </vt:variant>
      <vt:variant>
        <vt:lpwstr>https://bch.cbd.int/protocol/issues/cpb_stplan.shtml</vt:lpwstr>
      </vt:variant>
      <vt:variant>
        <vt:lpwstr/>
      </vt:variant>
      <vt:variant>
        <vt:i4>7471153</vt:i4>
      </vt:variant>
      <vt:variant>
        <vt:i4>33</vt:i4>
      </vt:variant>
      <vt:variant>
        <vt:i4>0</vt:i4>
      </vt:variant>
      <vt:variant>
        <vt:i4>5</vt:i4>
      </vt:variant>
      <vt:variant>
        <vt:lpwstr>https://www.cbd.int/doc/decisions/cp-mop-09/cp-mop-09-dec-06-en.pdf</vt:lpwstr>
      </vt:variant>
      <vt:variant>
        <vt:lpwstr/>
      </vt:variant>
      <vt:variant>
        <vt:i4>655433</vt:i4>
      </vt:variant>
      <vt:variant>
        <vt:i4>30</vt:i4>
      </vt:variant>
      <vt:variant>
        <vt:i4>0</vt:i4>
      </vt:variant>
      <vt:variant>
        <vt:i4>5</vt:i4>
      </vt:variant>
      <vt:variant>
        <vt:lpwstr>https://www.cbd.int/doc/decisions/cop-14/cop-14-dec-35-en.pdf</vt:lpwstr>
      </vt:variant>
      <vt:variant>
        <vt:lpwstr/>
      </vt:variant>
      <vt:variant>
        <vt:i4>917578</vt:i4>
      </vt:variant>
      <vt:variant>
        <vt:i4>27</vt:i4>
      </vt:variant>
      <vt:variant>
        <vt:i4>0</vt:i4>
      </vt:variant>
      <vt:variant>
        <vt:i4>5</vt:i4>
      </vt:variant>
      <vt:variant>
        <vt:lpwstr>https://www.cbd.int/doc/decisions/cop-14/cop-14-dec-01-en.pdf</vt:lpwstr>
      </vt:variant>
      <vt:variant>
        <vt:lpwstr/>
      </vt:variant>
      <vt:variant>
        <vt:i4>524367</vt:i4>
      </vt:variant>
      <vt:variant>
        <vt:i4>24</vt:i4>
      </vt:variant>
      <vt:variant>
        <vt:i4>0</vt:i4>
      </vt:variant>
      <vt:variant>
        <vt:i4>5</vt:i4>
      </vt:variant>
      <vt:variant>
        <vt:lpwstr>https://www.cbd.int/doc/decisions/cop-12/cop-12-dec-31-en.pdf</vt:lpwstr>
      </vt:variant>
      <vt:variant>
        <vt:lpwstr/>
      </vt:variant>
      <vt:variant>
        <vt:i4>720966</vt:i4>
      </vt:variant>
      <vt:variant>
        <vt:i4>21</vt:i4>
      </vt:variant>
      <vt:variant>
        <vt:i4>0</vt:i4>
      </vt:variant>
      <vt:variant>
        <vt:i4>5</vt:i4>
      </vt:variant>
      <vt:variant>
        <vt:lpwstr>https://www.cbd.int/doc/decisions/cop-09/cop-09-dec-08-en.pdf</vt:lpwstr>
      </vt:variant>
      <vt:variant>
        <vt:lpwstr/>
      </vt:variant>
      <vt:variant>
        <vt:i4>3473449</vt:i4>
      </vt:variant>
      <vt:variant>
        <vt:i4>18</vt:i4>
      </vt:variant>
      <vt:variant>
        <vt:i4>0</vt:i4>
      </vt:variant>
      <vt:variant>
        <vt:i4>5</vt:i4>
      </vt:variant>
      <vt:variant>
        <vt:lpwstr>https://www.cbd.int/sp/</vt:lpwstr>
      </vt:variant>
      <vt:variant>
        <vt:lpwstr/>
      </vt:variant>
      <vt:variant>
        <vt:i4>589902</vt:i4>
      </vt:variant>
      <vt:variant>
        <vt:i4>15</vt:i4>
      </vt:variant>
      <vt:variant>
        <vt:i4>0</vt:i4>
      </vt:variant>
      <vt:variant>
        <vt:i4>5</vt:i4>
      </vt:variant>
      <vt:variant>
        <vt:lpwstr>https://www.cbd.int/doc/decisions/cop-10/cop-10-dec-02-en.pdf</vt:lpwstr>
      </vt:variant>
      <vt:variant>
        <vt:lpwstr/>
      </vt:variant>
      <vt:variant>
        <vt:i4>852047</vt:i4>
      </vt:variant>
      <vt:variant>
        <vt:i4>9</vt:i4>
      </vt:variant>
      <vt:variant>
        <vt:i4>0</vt:i4>
      </vt:variant>
      <vt:variant>
        <vt:i4>5</vt:i4>
      </vt:variant>
      <vt:variant>
        <vt:lpwstr>https://www.cbd.int/doc/decisions/cop-13/cop-13-dec-25-en.pdf</vt:lpwstr>
      </vt:variant>
      <vt:variant>
        <vt:lpwstr/>
      </vt:variant>
      <vt:variant>
        <vt:i4>7667760</vt:i4>
      </vt:variant>
      <vt:variant>
        <vt:i4>6</vt:i4>
      </vt:variant>
      <vt:variant>
        <vt:i4>0</vt:i4>
      </vt:variant>
      <vt:variant>
        <vt:i4>5</vt:i4>
      </vt:variant>
      <vt:variant>
        <vt:lpwstr>https://www.cbd.int/doc/decisions/np-mop-02/np-mop-02-dec-11-en.pdf</vt:lpwstr>
      </vt:variant>
      <vt:variant>
        <vt:lpwstr/>
      </vt:variant>
      <vt:variant>
        <vt:i4>327753</vt:i4>
      </vt:variant>
      <vt:variant>
        <vt:i4>3</vt:i4>
      </vt:variant>
      <vt:variant>
        <vt:i4>0</vt:i4>
      </vt:variant>
      <vt:variant>
        <vt:i4>5</vt:i4>
      </vt:variant>
      <vt:variant>
        <vt:lpwstr>https://www.cbd.int/doc/decisions/mop-08/mop-08-dec-09-en.pdf</vt:lpwstr>
      </vt:variant>
      <vt:variant>
        <vt:lpwstr/>
      </vt:variant>
      <vt:variant>
        <vt:i4>983118</vt:i4>
      </vt:variant>
      <vt:variant>
        <vt:i4>0</vt:i4>
      </vt:variant>
      <vt:variant>
        <vt:i4>0</vt:i4>
      </vt:variant>
      <vt:variant>
        <vt:i4>5</vt:i4>
      </vt:variant>
      <vt:variant>
        <vt:lpwstr>https://www.cbd.int/doc/decisions/cop-12/cop-12-dec-26-en.pdf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DE PLAN D’ACTION POUR L’ÉGALITÉ ENTRE LES SEXES POUR L’APRÈS-2020</dc:title>
  <dc:subject>CBD/SBI/3/4/Add.2/Rev.1</dc:subject>
  <dc:creator>SCBD</dc:creator>
  <cp:keywords>Subsidiary Body on Implementation, third meeting, Convention on Biological Diversity</cp:keywords>
  <dc:description/>
  <cp:lastModifiedBy>Xue He Yan</cp:lastModifiedBy>
  <cp:revision>163</cp:revision>
  <cp:lastPrinted>2021-05-07T14:50:00Z</cp:lastPrinted>
  <dcterms:created xsi:type="dcterms:W3CDTF">2021-05-02T14:28:00Z</dcterms:created>
  <dcterms:modified xsi:type="dcterms:W3CDTF">2021-05-07T15:38:00Z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