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65774C" w14:paraId="5FD772FB" w14:textId="77777777" w:rsidTr="008A1499">
        <w:trPr>
          <w:trHeight w:val="850"/>
        </w:trPr>
        <w:tc>
          <w:tcPr>
            <w:tcW w:w="975" w:type="dxa"/>
            <w:vAlign w:val="bottom"/>
          </w:tcPr>
          <w:p w14:paraId="4FF0B03E" w14:textId="2DD75783" w:rsidR="008A1499" w:rsidRPr="0065774C" w:rsidRDefault="00E46EB8" w:rsidP="008A1499">
            <w:pPr>
              <w:pStyle w:val="AASmallLogo"/>
            </w:pPr>
            <w:r>
              <w:t xml:space="preserve"> </w:t>
            </w:r>
            <w:r w:rsidRPr="0065774C">
              <w:rPr>
                <w:noProof/>
              </w:rPr>
              <w:drawing>
                <wp:inline distT="0" distB="0" distL="0" distR="0" wp14:anchorId="46D91335" wp14:editId="10C2B326">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65774C">
              <w:t xml:space="preserve"> </w:t>
            </w:r>
          </w:p>
          <w:p w14:paraId="5FA60B5F" w14:textId="77777777" w:rsidR="008A1499" w:rsidRPr="0065774C" w:rsidRDefault="008A1499" w:rsidP="008A1499">
            <w:pPr>
              <w:pStyle w:val="AASmallLogo"/>
            </w:pPr>
          </w:p>
        </w:tc>
        <w:tc>
          <w:tcPr>
            <w:tcW w:w="1434" w:type="dxa"/>
            <w:noWrap/>
            <w:vAlign w:val="bottom"/>
          </w:tcPr>
          <w:p w14:paraId="000F14FB" w14:textId="77777777" w:rsidR="008A1499" w:rsidRPr="0065774C" w:rsidRDefault="008A1499" w:rsidP="008A1499">
            <w:pPr>
              <w:pStyle w:val="AASmallLogo"/>
            </w:pPr>
            <w:r w:rsidRPr="0065774C">
              <w:rPr>
                <w:noProof/>
              </w:rPr>
              <w:drawing>
                <wp:inline distT="0" distB="0" distL="0" distR="0" wp14:anchorId="185F6996" wp14:editId="1F625C7C">
                  <wp:extent cx="498788" cy="357465"/>
                  <wp:effectExtent l="0" t="0" r="0" b="508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
                          <pic:cNvPicPr/>
                        </pic:nvPicPr>
                        <pic:blipFill>
                          <a:blip r:embed="rId13"/>
                          <a:stretch>
                            <a:fillRect/>
                          </a:stretch>
                        </pic:blipFill>
                        <pic:spPr>
                          <a:xfrm>
                            <a:off x="0" y="0"/>
                            <a:ext cx="498788" cy="357465"/>
                          </a:xfrm>
                          <a:prstGeom prst="rect">
                            <a:avLst/>
                          </a:prstGeom>
                        </pic:spPr>
                      </pic:pic>
                    </a:graphicData>
                  </a:graphic>
                </wp:inline>
              </w:drawing>
            </w:r>
            <w:r w:rsidRPr="0065774C">
              <w:t xml:space="preserve"> </w:t>
            </w:r>
          </w:p>
          <w:p w14:paraId="5DA49003" w14:textId="77777777" w:rsidR="008A1499" w:rsidRPr="0065774C" w:rsidRDefault="008A1499" w:rsidP="008A1499">
            <w:pPr>
              <w:pStyle w:val="AASmallLogo"/>
            </w:pPr>
          </w:p>
        </w:tc>
        <w:tc>
          <w:tcPr>
            <w:tcW w:w="8073" w:type="dxa"/>
            <w:vAlign w:val="bottom"/>
          </w:tcPr>
          <w:p w14:paraId="0D35B117" w14:textId="245DAF56" w:rsidR="008A1499" w:rsidRPr="0065774C" w:rsidRDefault="008A1499" w:rsidP="000E4EE5">
            <w:pPr>
              <w:pStyle w:val="ABSymbol"/>
            </w:pPr>
            <w:r w:rsidRPr="0065774C">
              <w:rPr>
                <w:sz w:val="40"/>
              </w:rPr>
              <w:t>CBD</w:t>
            </w:r>
            <w:r w:rsidRPr="0065774C">
              <w:t>/SBI/7/3</w:t>
            </w:r>
          </w:p>
        </w:tc>
      </w:tr>
    </w:tbl>
    <w:p w14:paraId="6762E6CA" w14:textId="77777777" w:rsidR="008A1499" w:rsidRPr="0065774C"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65774C" w14:paraId="6534970E" w14:textId="77777777" w:rsidTr="008A1499">
        <w:trPr>
          <w:trHeight w:val="1814"/>
        </w:trPr>
        <w:tc>
          <w:tcPr>
            <w:tcW w:w="7370" w:type="dxa"/>
          </w:tcPr>
          <w:p w14:paraId="583CCAE4" w14:textId="77777777" w:rsidR="008A1499" w:rsidRPr="0065774C" w:rsidRDefault="008A1499" w:rsidP="008A1499">
            <w:pPr>
              <w:pStyle w:val="ACLargeLogo"/>
            </w:pPr>
            <w:r w:rsidRPr="0065774C">
              <w:rPr>
                <w:noProof/>
              </w:rPr>
              <w:drawing>
                <wp:inline distT="0" distB="0" distL="0" distR="0" wp14:anchorId="1B82D558" wp14:editId="053F51B6">
                  <wp:extent cx="2755631" cy="1030313"/>
                  <wp:effectExtent l="0" t="0" r="0"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
                          <pic:cNvPicPr/>
                        </pic:nvPicPr>
                        <pic:blipFill>
                          <a:blip r:embed="rId14"/>
                          <a:stretch>
                            <a:fillRect/>
                          </a:stretch>
                        </pic:blipFill>
                        <pic:spPr>
                          <a:xfrm>
                            <a:off x="0" y="0"/>
                            <a:ext cx="2755631" cy="1030313"/>
                          </a:xfrm>
                          <a:prstGeom prst="rect">
                            <a:avLst/>
                          </a:prstGeom>
                        </pic:spPr>
                      </pic:pic>
                    </a:graphicData>
                  </a:graphic>
                </wp:inline>
              </w:drawing>
            </w:r>
            <w:r w:rsidRPr="0065774C">
              <w:t xml:space="preserve"> </w:t>
            </w:r>
          </w:p>
          <w:p w14:paraId="2F40822B" w14:textId="77777777" w:rsidR="008A1499" w:rsidRPr="0065774C" w:rsidRDefault="008A1499" w:rsidP="008A1499">
            <w:pPr>
              <w:pStyle w:val="ACLargeLogo"/>
            </w:pPr>
          </w:p>
        </w:tc>
        <w:tc>
          <w:tcPr>
            <w:tcW w:w="3112" w:type="dxa"/>
          </w:tcPr>
          <w:p w14:paraId="58CE7054" w14:textId="77777777" w:rsidR="008A1499" w:rsidRPr="0065774C" w:rsidRDefault="008A1499" w:rsidP="008A1499">
            <w:pPr>
              <w:pStyle w:val="AEDistrNormal"/>
            </w:pPr>
            <w:r w:rsidRPr="0065774C">
              <w:t xml:space="preserve">Distr.: General </w:t>
            </w:r>
          </w:p>
          <w:p w14:paraId="02B83603" w14:textId="39F2E040" w:rsidR="008A1499" w:rsidRPr="0065774C" w:rsidRDefault="00310EC2" w:rsidP="008A1499">
            <w:pPr>
              <w:pStyle w:val="AEDistrNormal"/>
            </w:pPr>
            <w:r w:rsidRPr="00F347FD">
              <w:t>12</w:t>
            </w:r>
            <w:r w:rsidR="00A3107A" w:rsidRPr="00F347FD">
              <w:t xml:space="preserve"> June 2026</w:t>
            </w:r>
          </w:p>
          <w:p w14:paraId="6FFCCF5A" w14:textId="77777777" w:rsidR="008A1499" w:rsidRPr="0065774C" w:rsidRDefault="008A1499" w:rsidP="008A1499">
            <w:pPr>
              <w:pStyle w:val="AEDistrNormal6pt"/>
            </w:pPr>
            <w:r w:rsidRPr="0065774C">
              <w:t xml:space="preserve">Original: English </w:t>
            </w:r>
          </w:p>
          <w:p w14:paraId="50ABADBA" w14:textId="77777777" w:rsidR="008A1499" w:rsidRPr="0065774C" w:rsidRDefault="008A1499" w:rsidP="008A1499">
            <w:pPr>
              <w:pStyle w:val="AEDistrNormal6pt"/>
            </w:pPr>
          </w:p>
        </w:tc>
      </w:tr>
    </w:tbl>
    <w:p w14:paraId="2D93CFCD" w14:textId="77777777" w:rsidR="008A1499" w:rsidRPr="0065774C"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65774C" w14:paraId="73A417EC" w14:textId="77777777" w:rsidTr="008A1499">
        <w:trPr>
          <w:trHeight w:val="57"/>
        </w:trPr>
        <w:tc>
          <w:tcPr>
            <w:tcW w:w="6094" w:type="dxa"/>
          </w:tcPr>
          <w:p w14:paraId="1A97AB8A" w14:textId="77777777" w:rsidR="008A1499" w:rsidRPr="0065774C" w:rsidRDefault="00C4348A" w:rsidP="008A1499">
            <w:pPr>
              <w:pStyle w:val="AFCorN12Bold"/>
            </w:pPr>
            <w:r w:rsidRPr="0065774C">
              <w:t xml:space="preserve">Subsidiary Body on Implementation </w:t>
            </w:r>
          </w:p>
          <w:p w14:paraId="479C8C39" w14:textId="18FA1536" w:rsidR="008A1499" w:rsidRPr="0065774C" w:rsidRDefault="00C4348A" w:rsidP="008A1499">
            <w:pPr>
              <w:pStyle w:val="AFCorNBold"/>
            </w:pPr>
            <w:r w:rsidRPr="0065774C">
              <w:t xml:space="preserve">Seventh meeting </w:t>
            </w:r>
          </w:p>
          <w:p w14:paraId="5BBC3E4C" w14:textId="09000A1C" w:rsidR="008A1499" w:rsidRPr="0065774C" w:rsidRDefault="00BA498A" w:rsidP="008A1499">
            <w:pPr>
              <w:pStyle w:val="AFCorNNormal"/>
            </w:pPr>
            <w:r w:rsidRPr="0065774C">
              <w:t xml:space="preserve">Nairobi, </w:t>
            </w:r>
            <w:r w:rsidRPr="0065774C">
              <w:rPr>
                <w:snapToGrid w:val="0"/>
                <w:kern w:val="22"/>
              </w:rPr>
              <w:t>4</w:t>
            </w:r>
            <w:r w:rsidR="0097275A" w:rsidRPr="0065774C">
              <w:rPr>
                <w:snapToGrid w:val="0"/>
                <w:kern w:val="22"/>
              </w:rPr>
              <w:t>–</w:t>
            </w:r>
            <w:r w:rsidRPr="0065774C">
              <w:rPr>
                <w:snapToGrid w:val="0"/>
                <w:kern w:val="22"/>
              </w:rPr>
              <w:t>12 August 2026</w:t>
            </w:r>
          </w:p>
          <w:p w14:paraId="5FAED069" w14:textId="284BE77C" w:rsidR="008A1499" w:rsidRPr="0065774C" w:rsidRDefault="008A1499" w:rsidP="008A1499">
            <w:pPr>
              <w:pStyle w:val="AFCorNNormal"/>
            </w:pPr>
            <w:r w:rsidRPr="0065774C">
              <w:t>Item 4 (a) of the provisional agenda</w:t>
            </w:r>
            <w:r w:rsidRPr="0065774C">
              <w:rPr>
                <w:rStyle w:val="FootnoteReference"/>
              </w:rPr>
              <w:footnoteReference w:customMarkFollows="1" w:id="1"/>
              <w:t>*</w:t>
            </w:r>
            <w:r w:rsidRPr="0065774C">
              <w:t xml:space="preserve"> </w:t>
            </w:r>
          </w:p>
          <w:p w14:paraId="507E2E13" w14:textId="61909B21" w:rsidR="008A1499" w:rsidRPr="0065774C" w:rsidRDefault="000D7717" w:rsidP="000E4EE5">
            <w:pPr>
              <w:pStyle w:val="AFCorNBold"/>
              <w:spacing w:after="120"/>
            </w:pPr>
            <w:r w:rsidRPr="0065774C">
              <w:t xml:space="preserve">Resource mobilization and financial </w:t>
            </w:r>
            <w:r w:rsidRPr="0065774C">
              <w:br/>
              <w:t xml:space="preserve">mechanism: </w:t>
            </w:r>
            <w:r w:rsidR="00A634F7" w:rsidRPr="0065774C">
              <w:t>r</w:t>
            </w:r>
            <w:r w:rsidRPr="0065774C">
              <w:t xml:space="preserve">esource mobilization </w:t>
            </w:r>
          </w:p>
        </w:tc>
        <w:tc>
          <w:tcPr>
            <w:tcW w:w="4388" w:type="dxa"/>
          </w:tcPr>
          <w:p w14:paraId="13BA7841" w14:textId="77777777" w:rsidR="008A1499" w:rsidRPr="0065774C" w:rsidRDefault="008A1499" w:rsidP="008A1499">
            <w:pPr>
              <w:pStyle w:val="CBDNormal"/>
              <w:jc w:val="left"/>
            </w:pPr>
          </w:p>
        </w:tc>
      </w:tr>
    </w:tbl>
    <w:p w14:paraId="7936AF6B" w14:textId="039C1B5B" w:rsidR="00C9161D" w:rsidRPr="0065774C" w:rsidRDefault="00EE52A1" w:rsidP="00A634F7">
      <w:pPr>
        <w:pStyle w:val="CBDTitle"/>
        <w:rPr>
          <w:caps/>
        </w:rPr>
      </w:pPr>
      <w:sdt>
        <w:sdtPr>
          <w:alias w:val="Title"/>
          <w:tag w:val=""/>
          <w:id w:val="772832786"/>
          <w:placeholder>
            <w:docPart w:val="16F7C4C6E0774FBE8B9CB0BFE7A0FE36"/>
          </w:placeholder>
          <w:dataBinding w:prefixMappings="xmlns:ns0='http://purl.org/dc/elements/1.1/' xmlns:ns1='http://schemas.openxmlformats.org/package/2006/metadata/core-properties' " w:xpath="/ns1:coreProperties[1]/ns0:title[1]" w:storeItemID="{6C3C8BC8-F283-45AE-878A-BAB7291924A1}"/>
          <w:text/>
        </w:sdtPr>
        <w:sdtEndPr/>
        <w:sdtContent>
          <w:r w:rsidR="00A634F7" w:rsidRPr="0065774C">
            <w:t>Resource mobilization</w:t>
          </w:r>
        </w:sdtContent>
      </w:sdt>
      <w:r w:rsidR="00FB6976" w:rsidRPr="00FB6976">
        <w:rPr>
          <w:rStyle w:val="FootnoteReference"/>
        </w:rPr>
        <w:footnoteReference w:customMarkFollows="1" w:id="2"/>
        <w:sym w:font="Symbol" w:char="F02A"/>
      </w:r>
      <w:r w:rsidR="00FB6976" w:rsidRPr="00FB6976">
        <w:rPr>
          <w:rStyle w:val="FootnoteReference"/>
        </w:rPr>
        <w:sym w:font="Symbol" w:char="F02A"/>
      </w:r>
      <w:r w:rsidR="004D0DEB" w:rsidRPr="0065774C">
        <w:rPr>
          <w:caps/>
        </w:rPr>
        <w:t xml:space="preserve"> </w:t>
      </w:r>
    </w:p>
    <w:p w14:paraId="41F49149" w14:textId="77777777" w:rsidR="00F6586C" w:rsidRPr="0065774C" w:rsidRDefault="0030169D" w:rsidP="00A111D1">
      <w:pPr>
        <w:pStyle w:val="CBDSubTitle"/>
      </w:pPr>
      <w:r w:rsidRPr="0065774C">
        <w:t>Note by the Secretariat</w:t>
      </w:r>
    </w:p>
    <w:p w14:paraId="5E766945" w14:textId="2F21FAAE" w:rsidR="00C9161D" w:rsidRPr="0065774C" w:rsidRDefault="00A111D1" w:rsidP="00A111D1">
      <w:pPr>
        <w:pStyle w:val="CBDH1"/>
      </w:pPr>
      <w:r w:rsidRPr="0065774C">
        <w:t>I.</w:t>
      </w:r>
      <w:r w:rsidRPr="0065774C">
        <w:tab/>
        <w:t>Introduction</w:t>
      </w:r>
    </w:p>
    <w:p w14:paraId="2862DE2A" w14:textId="0101932A" w:rsidR="00240890" w:rsidRDefault="00423F61" w:rsidP="00F347FD">
      <w:pPr>
        <w:pStyle w:val="CBDNormalNumber"/>
        <w:ind w:left="567"/>
      </w:pPr>
      <w:r w:rsidRPr="0065774C">
        <w:t xml:space="preserve">By its decision </w:t>
      </w:r>
      <w:hyperlink r:id="rId15" w:history="1">
        <w:r w:rsidRPr="0065774C">
          <w:rPr>
            <w:rStyle w:val="Hyperlink"/>
            <w:lang w:val="en-CA"/>
          </w:rPr>
          <w:t>16/34</w:t>
        </w:r>
      </w:hyperlink>
      <w:r w:rsidRPr="0065774C">
        <w:t>, the Conference</w:t>
      </w:r>
      <w:r>
        <w:t xml:space="preserve"> of the Parties adopted a strategy for resource mobilization for the period 2025–2030, as contained in annex</w:t>
      </w:r>
      <w:r w:rsidR="0038731A">
        <w:t> </w:t>
      </w:r>
      <w:r>
        <w:t>I to the decision. In</w:t>
      </w:r>
      <w:r w:rsidRPr="0045797B">
        <w:t xml:space="preserve"> paragraph</w:t>
      </w:r>
      <w:r w:rsidR="004C1785">
        <w:t> </w:t>
      </w:r>
      <w:r w:rsidRPr="0045797B">
        <w:t>7 o</w:t>
      </w:r>
      <w:r>
        <w:t xml:space="preserve">f the same decision, the Conference of the Parties recalled its earlier </w:t>
      </w:r>
      <w:r>
        <w:rPr>
          <w:snapToGrid w:val="0"/>
          <w:kern w:val="22"/>
        </w:rPr>
        <w:t>decision to ke</w:t>
      </w:r>
      <w:r>
        <w:t xml:space="preserve">ep the implementation of the strategy under review at each of its meetings, starting at the seventeenth meeting, through the global stocktake. </w:t>
      </w:r>
    </w:p>
    <w:p w14:paraId="0D94F19F" w14:textId="3477655C" w:rsidR="002A30C2" w:rsidRPr="0065774C" w:rsidRDefault="0065224E" w:rsidP="00F347FD">
      <w:pPr>
        <w:pStyle w:val="CBDNormalNumber"/>
        <w:ind w:left="567"/>
      </w:pPr>
      <w:r w:rsidRPr="0065774C">
        <w:t>In paragraph</w:t>
      </w:r>
      <w:r w:rsidR="004C1785">
        <w:t> </w:t>
      </w:r>
      <w:r w:rsidRPr="0065774C">
        <w:t>19 of the same decision, the Conference of the Parties decided to implement Articles </w:t>
      </w:r>
      <w:hyperlink r:id="rId16" w:history="1">
        <w:r w:rsidRPr="0065774C">
          <w:t>21</w:t>
        </w:r>
      </w:hyperlink>
      <w:r w:rsidRPr="0065774C">
        <w:t xml:space="preserve"> and </w:t>
      </w:r>
      <w:hyperlink r:id="rId17" w:history="1">
        <w:r w:rsidRPr="0065774C">
          <w:t>39</w:t>
        </w:r>
      </w:hyperlink>
      <w:r w:rsidRPr="0065774C">
        <w:t xml:space="preserve"> of the Convention and to address the global biodiversity finance gap by 2030 by:</w:t>
      </w:r>
    </w:p>
    <w:p w14:paraId="7E102EE3" w14:textId="19933389" w:rsidR="002A30C2" w:rsidRPr="0065774C" w:rsidRDefault="002A30C2" w:rsidP="002A30C2">
      <w:pPr>
        <w:pStyle w:val="CBDNormalNumber"/>
        <w:numPr>
          <w:ilvl w:val="1"/>
          <w:numId w:val="7"/>
        </w:numPr>
      </w:pPr>
      <w:r w:rsidRPr="0065774C">
        <w:t>Establishing the permanent arrangement for the financial mechanism envisioned under Article </w:t>
      </w:r>
      <w:hyperlink r:id="rId18" w:history="1">
        <w:r w:rsidRPr="0065774C">
          <w:t>21</w:t>
        </w:r>
      </w:hyperlink>
      <w:r w:rsidRPr="0065774C">
        <w:t xml:space="preserve"> of the Convention</w:t>
      </w:r>
      <w:r w:rsidR="009E4FE6" w:rsidRPr="0065774C">
        <w:t>;</w:t>
      </w:r>
      <w:r w:rsidRPr="0065774C">
        <w:t xml:space="preserve"> </w:t>
      </w:r>
    </w:p>
    <w:p w14:paraId="617E6BB9" w14:textId="317C522F" w:rsidR="0049250F" w:rsidRPr="0065774C" w:rsidRDefault="002A30C2" w:rsidP="002A30C2">
      <w:pPr>
        <w:pStyle w:val="CBDNormalNumber"/>
        <w:numPr>
          <w:ilvl w:val="1"/>
          <w:numId w:val="7"/>
        </w:numPr>
      </w:pPr>
      <w:r w:rsidRPr="0065774C">
        <w:t>Assessing and improving the mobilization of finance from all sources.</w:t>
      </w:r>
    </w:p>
    <w:p w14:paraId="27D83F72" w14:textId="1982C7B4" w:rsidR="00F73818" w:rsidRPr="0065774C" w:rsidRDefault="004832C8" w:rsidP="00F347FD">
      <w:pPr>
        <w:pStyle w:val="CBDNormalNumber"/>
        <w:ind w:left="567"/>
        <w:rPr>
          <w:rFonts w:eastAsia="Times New Roman"/>
          <w:bCs/>
          <w:szCs w:val="24"/>
        </w:rPr>
      </w:pPr>
      <w:r w:rsidRPr="0065774C">
        <w:t>In paragraphs</w:t>
      </w:r>
      <w:r w:rsidR="00F57E9F">
        <w:t> </w:t>
      </w:r>
      <w:r w:rsidRPr="0065774C">
        <w:t xml:space="preserve">22 and 23 of the same decision, the Conference of the Parties set out intersessional processes, until </w:t>
      </w:r>
      <w:r w:rsidR="002525AF" w:rsidRPr="0065774C">
        <w:t>the nineteenth meeting of the Conference of the Parties</w:t>
      </w:r>
      <w:r w:rsidRPr="0065774C">
        <w:t>, for implementing those elements. Several initial tasks, detailed below, were to be considered by the Subsidiary Body on Implementation before the seventeenth meeting of the Conference of the Parties (para. 24). Several requests, again detailed below, were made to the Secretariat to support consideration of said tasks (paras. 18 and 25). In addition, paragraph</w:t>
      </w:r>
      <w:r w:rsidR="004C1785">
        <w:t> </w:t>
      </w:r>
      <w:r w:rsidRPr="0065774C">
        <w:t xml:space="preserve">26 contained </w:t>
      </w:r>
      <w:proofErr w:type="gramStart"/>
      <w:r w:rsidRPr="0065774C">
        <w:t>a number of</w:t>
      </w:r>
      <w:proofErr w:type="gramEnd"/>
      <w:r w:rsidRPr="0065774C">
        <w:t xml:space="preserve"> other requests to the Secretariat related to resource mobilization.</w:t>
      </w:r>
    </w:p>
    <w:p w14:paraId="2BF274C3" w14:textId="1E8FFB00" w:rsidR="00442F12" w:rsidRDefault="009902C7" w:rsidP="00F347FD">
      <w:pPr>
        <w:pStyle w:val="CBDNormalNumber"/>
        <w:ind w:left="567"/>
        <w:rPr>
          <w:rFonts w:eastAsia="Times New Roman"/>
          <w:bCs/>
          <w:szCs w:val="24"/>
        </w:rPr>
      </w:pPr>
      <w:r w:rsidRPr="0065774C">
        <w:rPr>
          <w:rFonts w:eastAsia="Times New Roman"/>
          <w:bCs/>
          <w:szCs w:val="24"/>
        </w:rPr>
        <w:t>T</w:t>
      </w:r>
      <w:r w:rsidR="00226D96" w:rsidRPr="0065774C">
        <w:rPr>
          <w:rFonts w:eastAsia="Times New Roman"/>
          <w:bCs/>
          <w:szCs w:val="24"/>
        </w:rPr>
        <w:t xml:space="preserve">he present document </w:t>
      </w:r>
      <w:r w:rsidRPr="0065774C">
        <w:rPr>
          <w:rFonts w:eastAsia="Times New Roman"/>
          <w:bCs/>
          <w:szCs w:val="24"/>
        </w:rPr>
        <w:t xml:space="preserve">contains </w:t>
      </w:r>
      <w:r w:rsidR="00226D96" w:rsidRPr="0065774C">
        <w:rPr>
          <w:rFonts w:eastAsia="Times New Roman"/>
          <w:bCs/>
          <w:szCs w:val="24"/>
        </w:rPr>
        <w:t>a progress report on the delivery against the requests contained in paragraph</w:t>
      </w:r>
      <w:r w:rsidR="004C1785">
        <w:rPr>
          <w:rFonts w:eastAsia="Times New Roman"/>
          <w:bCs/>
          <w:szCs w:val="24"/>
        </w:rPr>
        <w:t> </w:t>
      </w:r>
      <w:r w:rsidR="00226D96" w:rsidRPr="0065774C">
        <w:rPr>
          <w:rFonts w:eastAsia="Times New Roman"/>
          <w:bCs/>
          <w:szCs w:val="24"/>
        </w:rPr>
        <w:t xml:space="preserve">26 of decision </w:t>
      </w:r>
      <w:hyperlink r:id="rId19" w:history="1">
        <w:r w:rsidR="00226D96" w:rsidRPr="0065774C">
          <w:rPr>
            <w:rStyle w:val="Hyperlink"/>
            <w:rFonts w:eastAsia="Times New Roman"/>
            <w:bCs/>
            <w:szCs w:val="24"/>
          </w:rPr>
          <w:t>16/34</w:t>
        </w:r>
      </w:hyperlink>
      <w:r w:rsidRPr="0065774C">
        <w:t xml:space="preserve"> (sect</w:t>
      </w:r>
      <w:r>
        <w:t xml:space="preserve">. </w:t>
      </w:r>
      <w:r w:rsidRPr="0045797B">
        <w:t>II</w:t>
      </w:r>
      <w:r>
        <w:t>)</w:t>
      </w:r>
      <w:r w:rsidR="00EE3E27">
        <w:t xml:space="preserve">, </w:t>
      </w:r>
      <w:r w:rsidR="00226D96">
        <w:rPr>
          <w:rFonts w:eastAsia="Times New Roman"/>
          <w:bCs/>
          <w:szCs w:val="24"/>
        </w:rPr>
        <w:t>a detailed overview of the tasks before the Subsidiary Body on Implementation at its seventh meeting and a synthesis of the documentation prepared by the Secretariat to support delivery of these tasks</w:t>
      </w:r>
      <w:r w:rsidR="00EE3E27">
        <w:rPr>
          <w:rFonts w:eastAsia="Times New Roman"/>
          <w:bCs/>
          <w:szCs w:val="24"/>
        </w:rPr>
        <w:t xml:space="preserve"> (sect. </w:t>
      </w:r>
      <w:r w:rsidR="00EE3E27" w:rsidRPr="0045797B">
        <w:rPr>
          <w:rFonts w:eastAsia="Times New Roman"/>
          <w:bCs/>
          <w:szCs w:val="24"/>
        </w:rPr>
        <w:t>III</w:t>
      </w:r>
      <w:r w:rsidR="00EE3E27">
        <w:rPr>
          <w:rFonts w:eastAsia="Times New Roman"/>
          <w:bCs/>
          <w:szCs w:val="24"/>
        </w:rPr>
        <w:t>)</w:t>
      </w:r>
      <w:r w:rsidR="00226D96">
        <w:rPr>
          <w:rFonts w:eastAsia="Times New Roman"/>
          <w:bCs/>
          <w:szCs w:val="24"/>
        </w:rPr>
        <w:t xml:space="preserve"> </w:t>
      </w:r>
      <w:r w:rsidR="00F13F5E">
        <w:rPr>
          <w:rFonts w:eastAsia="Times New Roman"/>
          <w:bCs/>
          <w:szCs w:val="24"/>
        </w:rPr>
        <w:t xml:space="preserve">and </w:t>
      </w:r>
      <w:r w:rsidR="00226D96">
        <w:rPr>
          <w:rFonts w:eastAsia="Times New Roman"/>
          <w:bCs/>
          <w:szCs w:val="24"/>
        </w:rPr>
        <w:t>element</w:t>
      </w:r>
      <w:r w:rsidR="000428B7">
        <w:rPr>
          <w:rFonts w:eastAsia="Times New Roman"/>
          <w:bCs/>
          <w:szCs w:val="24"/>
        </w:rPr>
        <w:t>s</w:t>
      </w:r>
      <w:r w:rsidR="00226D96">
        <w:rPr>
          <w:rFonts w:eastAsia="Times New Roman"/>
          <w:bCs/>
          <w:szCs w:val="24"/>
        </w:rPr>
        <w:t xml:space="preserve"> of a draft recommendation for consideration of the Subsidiary Body</w:t>
      </w:r>
      <w:r w:rsidR="00F13F5E">
        <w:rPr>
          <w:rFonts w:eastAsia="Times New Roman"/>
          <w:bCs/>
          <w:szCs w:val="24"/>
        </w:rPr>
        <w:t xml:space="preserve"> (sect. </w:t>
      </w:r>
      <w:r w:rsidR="00F13F5E" w:rsidRPr="0045797B">
        <w:rPr>
          <w:rFonts w:eastAsia="Times New Roman"/>
          <w:bCs/>
          <w:szCs w:val="24"/>
        </w:rPr>
        <w:t>IV</w:t>
      </w:r>
      <w:r w:rsidR="00003CC2">
        <w:rPr>
          <w:rFonts w:eastAsia="Times New Roman"/>
          <w:bCs/>
          <w:szCs w:val="24"/>
        </w:rPr>
        <w:t>)</w:t>
      </w:r>
      <w:r w:rsidR="00226D96">
        <w:rPr>
          <w:rFonts w:eastAsia="Times New Roman"/>
          <w:bCs/>
          <w:szCs w:val="24"/>
        </w:rPr>
        <w:t>.</w:t>
      </w:r>
    </w:p>
    <w:p w14:paraId="125434D8" w14:textId="736B32E5" w:rsidR="00EA79B7" w:rsidRDefault="001E7387" w:rsidP="001E7387">
      <w:pPr>
        <w:pStyle w:val="CBDH1"/>
      </w:pPr>
      <w:r w:rsidRPr="0045797B">
        <w:lastRenderedPageBreak/>
        <w:t>II</w:t>
      </w:r>
      <w:r>
        <w:t>.</w:t>
      </w:r>
      <w:r>
        <w:tab/>
        <w:t xml:space="preserve">Progress report on </w:t>
      </w:r>
      <w:r w:rsidR="00EA1E29">
        <w:t xml:space="preserve">other </w:t>
      </w:r>
      <w:r>
        <w:t xml:space="preserve">requests contained in decision </w:t>
      </w:r>
      <w:hyperlink r:id="rId20" w:history="1">
        <w:r w:rsidRPr="00163AFA">
          <w:rPr>
            <w:rStyle w:val="Hyperlink"/>
          </w:rPr>
          <w:t>16/34</w:t>
        </w:r>
      </w:hyperlink>
    </w:p>
    <w:p w14:paraId="6A0A0761" w14:textId="7616C6C1" w:rsidR="008A5B90" w:rsidRPr="002E4D3B" w:rsidRDefault="008A5B90" w:rsidP="00F347FD">
      <w:pPr>
        <w:pStyle w:val="CBDNormalNumber"/>
        <w:ind w:left="567"/>
      </w:pPr>
      <w:r>
        <w:t xml:space="preserve">In </w:t>
      </w:r>
      <w:r w:rsidR="00B3533C">
        <w:t>sub</w:t>
      </w:r>
      <w:r>
        <w:t>paragraph</w:t>
      </w:r>
      <w:r w:rsidR="004C1785">
        <w:t> </w:t>
      </w:r>
      <w:r>
        <w:t>26</w:t>
      </w:r>
      <w:r w:rsidR="00B3533C">
        <w:t> </w:t>
      </w:r>
      <w:r>
        <w:t xml:space="preserve">(a) of decision </w:t>
      </w:r>
      <w:hyperlink r:id="rId21" w:history="1">
        <w:r w:rsidRPr="002E4D3B">
          <w:rPr>
            <w:rStyle w:val="Hyperlink"/>
          </w:rPr>
          <w:t>16/34</w:t>
        </w:r>
      </w:hyperlink>
      <w:r w:rsidRPr="002E4D3B">
        <w:t>, the Executive Secretary was requested, subject to the availability of financial resources, to facilitate an international dialogue with ministers of environment and finance from developed and developing countries to accelerate the achievement of Target</w:t>
      </w:r>
      <w:r w:rsidR="008710B3">
        <w:t> </w:t>
      </w:r>
      <w:r w:rsidRPr="002E4D3B">
        <w:t>19 of the Kunming-Montreal Global Biodiversity Framework.</w:t>
      </w:r>
    </w:p>
    <w:p w14:paraId="18FE97BC" w14:textId="5CF5B97A" w:rsidR="00040376" w:rsidRPr="008A5B90" w:rsidRDefault="0091071A" w:rsidP="00F347FD">
      <w:pPr>
        <w:pStyle w:val="CBDNormalNumber"/>
        <w:ind w:left="567"/>
      </w:pPr>
      <w:r w:rsidRPr="002E4D3B">
        <w:t xml:space="preserve">At </w:t>
      </w:r>
      <w:r w:rsidR="00B03EC6" w:rsidRPr="002E4D3B">
        <w:t>the time of reporting, the Secretariat was pursuing two avenues to implement th</w:t>
      </w:r>
      <w:r w:rsidR="00293BCD">
        <w:t>e</w:t>
      </w:r>
      <w:r w:rsidR="00B03EC6" w:rsidRPr="002E4D3B">
        <w:t xml:space="preserve"> request. First, the Secretariat initiated collaboration with the Coalition of Finance Ministers for Climate Action and </w:t>
      </w:r>
      <w:r w:rsidR="008066ED" w:rsidRPr="002E4D3B">
        <w:t>the United Nations Environment Programme (</w:t>
      </w:r>
      <w:r w:rsidR="00B03EC6" w:rsidRPr="002E4D3B">
        <w:t>UNEP</w:t>
      </w:r>
      <w:r w:rsidR="008F0020" w:rsidRPr="002E4D3B">
        <w:t>)</w:t>
      </w:r>
      <w:r w:rsidR="000D49F3">
        <w:t>,</w:t>
      </w:r>
      <w:r w:rsidR="00B03EC6" w:rsidRPr="002E4D3B">
        <w:t xml:space="preserve"> with a</w:t>
      </w:r>
      <w:r w:rsidR="00B03EC6">
        <w:t xml:space="preserve"> view to </w:t>
      </w:r>
      <w:r w:rsidR="0099078E">
        <w:t xml:space="preserve">holding </w:t>
      </w:r>
      <w:r w:rsidR="00B03EC6">
        <w:t xml:space="preserve">such dialogues at the margins of </w:t>
      </w:r>
      <w:r w:rsidR="00E00A20">
        <w:t xml:space="preserve">meetings of </w:t>
      </w:r>
      <w:r w:rsidR="00B03EC6" w:rsidRPr="00E00A20">
        <w:t>the World Bank Group and International Monetary Fund</w:t>
      </w:r>
      <w:r w:rsidR="00E00A20">
        <w:t>,</w:t>
      </w:r>
      <w:r w:rsidR="00B03EC6" w:rsidRPr="00F347FD">
        <w:t xml:space="preserve"> possibly starting with the meetings </w:t>
      </w:r>
      <w:r w:rsidR="00E00A20">
        <w:t xml:space="preserve">to be held </w:t>
      </w:r>
      <w:r w:rsidR="00B03EC6" w:rsidRPr="00F347FD">
        <w:t>in Bangkok</w:t>
      </w:r>
      <w:r w:rsidR="00E00A20">
        <w:t xml:space="preserve"> in the third quarter of 2026</w:t>
      </w:r>
      <w:r w:rsidR="00B03EC6" w:rsidRPr="00F347FD">
        <w:t xml:space="preserve">. </w:t>
      </w:r>
      <w:r w:rsidR="00B03EC6" w:rsidRPr="00E00A20">
        <w:t>Th</w:t>
      </w:r>
      <w:r w:rsidR="004E5233" w:rsidRPr="00F347FD">
        <w:t>e</w:t>
      </w:r>
      <w:r w:rsidR="00B03EC6" w:rsidRPr="00E00A20">
        <w:t xml:space="preserve"> first </w:t>
      </w:r>
      <w:r w:rsidR="00B95765" w:rsidRPr="00E00A20">
        <w:t xml:space="preserve">of the </w:t>
      </w:r>
      <w:r w:rsidR="00B03EC6" w:rsidRPr="00E00A20">
        <w:t>dialogue</w:t>
      </w:r>
      <w:r w:rsidR="00B11CD3" w:rsidRPr="00E00A20">
        <w:t>s</w:t>
      </w:r>
      <w:r w:rsidR="00B03EC6">
        <w:t xml:space="preserve"> is being designed around the forthcoming Nature Guide that is currently under development </w:t>
      </w:r>
      <w:r w:rsidR="00B03EC6" w:rsidRPr="002E4D3B">
        <w:t>by UNEP, with a view to support</w:t>
      </w:r>
      <w:r w:rsidR="006877A3" w:rsidRPr="002E4D3B">
        <w:t>ing</w:t>
      </w:r>
      <w:r w:rsidR="00B03EC6" w:rsidRPr="002E4D3B">
        <w:t xml:space="preserve"> ministries of finance </w:t>
      </w:r>
      <w:r w:rsidR="0099078E">
        <w:t>with</w:t>
      </w:r>
      <w:r w:rsidR="00B03EC6" w:rsidRPr="002E4D3B">
        <w:t xml:space="preserve"> incorporat</w:t>
      </w:r>
      <w:r w:rsidR="0099078E">
        <w:t>ing</w:t>
      </w:r>
      <w:r w:rsidR="00B03EC6" w:rsidRPr="002E4D3B">
        <w:t xml:space="preserve"> nature</w:t>
      </w:r>
      <w:r w:rsidR="00726FE3" w:rsidRPr="002E4D3B">
        <w:t>-</w:t>
      </w:r>
      <w:r w:rsidR="00B03EC6" w:rsidRPr="002E4D3B">
        <w:t>related risks and opportunities in macro fiscal planning. The Dialogue would thus be informed by concrete action areas for ministries of finance, as articulated in the Guide, so that engagement of ministries is grounded in practical pathways for implementation. By the time of reporting, the Secretariat was exploring funding opportunities as the delivery of this activity is subject to the availability of resources.</w:t>
      </w:r>
      <w:r w:rsidR="004021F3" w:rsidRPr="002E4D3B">
        <w:t xml:space="preserve"> Second, the Secretariat is collaborating with the Government of the United Kingdom </w:t>
      </w:r>
      <w:r w:rsidR="00A608E7" w:rsidRPr="002E4D3B">
        <w:t xml:space="preserve">of Great Britain </w:t>
      </w:r>
      <w:r w:rsidR="004021F3" w:rsidRPr="002E4D3B">
        <w:t>and Northern</w:t>
      </w:r>
      <w:r w:rsidR="004021F3" w:rsidRPr="0045797B">
        <w:t xml:space="preserve"> Ireland</w:t>
      </w:r>
      <w:r w:rsidR="00B312D9">
        <w:t>,</w:t>
      </w:r>
      <w:r w:rsidR="004021F3" w:rsidRPr="004021F3">
        <w:t xml:space="preserve"> with a view to </w:t>
      </w:r>
      <w:r w:rsidR="0099078E">
        <w:t>holding</w:t>
      </w:r>
      <w:r w:rsidR="0099078E" w:rsidRPr="004021F3">
        <w:t xml:space="preserve"> </w:t>
      </w:r>
      <w:r w:rsidR="004021F3" w:rsidRPr="004021F3">
        <w:t xml:space="preserve">such a dialogue during the </w:t>
      </w:r>
      <w:r w:rsidR="004021F3" w:rsidRPr="0065774C">
        <w:t>London Climate Action Week</w:t>
      </w:r>
      <w:r w:rsidR="004021F3" w:rsidRPr="004021F3">
        <w:t>, scheduled for 23 June 2026.</w:t>
      </w:r>
    </w:p>
    <w:p w14:paraId="4E0686A0" w14:textId="36C4A722" w:rsidR="001C320A" w:rsidRPr="002E4D3B" w:rsidRDefault="00B859FC" w:rsidP="00F347FD">
      <w:pPr>
        <w:pStyle w:val="CBDNormalNumber"/>
        <w:ind w:left="567"/>
      </w:pPr>
      <w:r>
        <w:t xml:space="preserve">In </w:t>
      </w:r>
      <w:r w:rsidR="00A608E7">
        <w:t>sub</w:t>
      </w:r>
      <w:r>
        <w:t>paragraph</w:t>
      </w:r>
      <w:r w:rsidR="004C1785">
        <w:t> </w:t>
      </w:r>
      <w:r>
        <w:t>26</w:t>
      </w:r>
      <w:r w:rsidR="00A608E7">
        <w:t> </w:t>
      </w:r>
      <w:r>
        <w:t xml:space="preserve">(b) of </w:t>
      </w:r>
      <w:r w:rsidRPr="002E4D3B">
        <w:t xml:space="preserve">decision </w:t>
      </w:r>
      <w:hyperlink r:id="rId22" w:history="1">
        <w:r w:rsidRPr="002E4D3B">
          <w:rPr>
            <w:rStyle w:val="Hyperlink"/>
          </w:rPr>
          <w:t>16/34</w:t>
        </w:r>
      </w:hyperlink>
      <w:r w:rsidRPr="002E4D3B">
        <w:t>, the Executive Secretary was requested, subject to the availability of financial resources, to commission studies on the following topics: (</w:t>
      </w:r>
      <w:r w:rsidR="0083777E" w:rsidRPr="002E4D3B">
        <w:t>a</w:t>
      </w:r>
      <w:r w:rsidRPr="002E4D3B">
        <w:t xml:space="preserve">) the relationship between debt sustainability and the implementation of the Convention; </w:t>
      </w:r>
      <w:bookmarkStart w:id="0" w:name="_Hlk213420224"/>
      <w:r w:rsidRPr="002E4D3B">
        <w:t>(</w:t>
      </w:r>
      <w:r w:rsidR="0083777E" w:rsidRPr="002E4D3B">
        <w:t>b</w:t>
      </w:r>
      <w:r w:rsidRPr="002E4D3B">
        <w:t>) h</w:t>
      </w:r>
      <w:r w:rsidRPr="002E4D3B">
        <w:rPr>
          <w:lang w:val="en-CA"/>
        </w:rPr>
        <w:t>ow the guidance on safeguards in biodiversity finance mechanisms adopted in decisions</w:t>
      </w:r>
      <w:r w:rsidR="0037056E">
        <w:rPr>
          <w:lang w:val="en-CA"/>
        </w:rPr>
        <w:t> </w:t>
      </w:r>
      <w:hyperlink r:id="rId23" w:history="1">
        <w:r w:rsidRPr="002E4D3B">
          <w:rPr>
            <w:rStyle w:val="Hyperlink"/>
            <w:lang w:val="en-CA"/>
          </w:rPr>
          <w:t>XII/3</w:t>
        </w:r>
      </w:hyperlink>
      <w:r w:rsidRPr="002E4D3B">
        <w:rPr>
          <w:lang w:val="en-CA"/>
        </w:rPr>
        <w:t xml:space="preserve"> and </w:t>
      </w:r>
      <w:hyperlink r:id="rId24" w:history="1">
        <w:r w:rsidRPr="002E4D3B">
          <w:rPr>
            <w:rStyle w:val="Hyperlink"/>
            <w:lang w:val="en-CA"/>
          </w:rPr>
          <w:t>14/15</w:t>
        </w:r>
      </w:hyperlink>
      <w:r w:rsidRPr="002E4D3B">
        <w:rPr>
          <w:lang w:val="en-CA"/>
        </w:rPr>
        <w:t xml:space="preserve"> had been implemented, identifying good practices and lessons learned, as well as opportunities for improving implementation of the guidance</w:t>
      </w:r>
      <w:bookmarkEnd w:id="0"/>
      <w:r w:rsidRPr="002E4D3B">
        <w:t>; and (</w:t>
      </w:r>
      <w:r w:rsidR="0083777E" w:rsidRPr="002E4D3B">
        <w:t>c</w:t>
      </w:r>
      <w:r w:rsidRPr="002E4D3B">
        <w:t>) t</w:t>
      </w:r>
      <w:r w:rsidRPr="002E4D3B">
        <w:rPr>
          <w:lang w:val="en-CA"/>
        </w:rPr>
        <w:t>he relationship between biodiversity and climate finance.</w:t>
      </w:r>
    </w:p>
    <w:p w14:paraId="07CE6965" w14:textId="059FA3F6" w:rsidR="00791212" w:rsidRPr="003766C1" w:rsidRDefault="009F5557" w:rsidP="00F347FD">
      <w:pPr>
        <w:pStyle w:val="CBDNormalNumber"/>
        <w:ind w:left="567"/>
      </w:pPr>
      <w:r w:rsidRPr="002E4D3B">
        <w:rPr>
          <w:lang w:val="en-CA"/>
        </w:rPr>
        <w:t>The referenced studies were commissioned and considered, in draft form, by the Subsidiary Body on Implementation at its sixth meeting. As a result of this consideration, the Subsidiary Body adopted recommendation</w:t>
      </w:r>
      <w:hyperlink r:id="rId25" w:history="1">
        <w:r w:rsidRPr="004546A6">
          <w:rPr>
            <w:rStyle w:val="Hyperlink"/>
            <w:lang w:val="en-CA"/>
          </w:rPr>
          <w:t xml:space="preserve"> 6/1</w:t>
        </w:r>
      </w:hyperlink>
      <w:r w:rsidRPr="002E4D3B">
        <w:rPr>
          <w:lang w:val="en-CA"/>
        </w:rPr>
        <w:t>, including elements of a draft decision</w:t>
      </w:r>
      <w:r>
        <w:rPr>
          <w:lang w:val="en-CA"/>
        </w:rPr>
        <w:t>. In</w:t>
      </w:r>
      <w:r w:rsidRPr="0045797B">
        <w:rPr>
          <w:lang w:val="en-CA"/>
        </w:rPr>
        <w:t xml:space="preserve"> paragraph</w:t>
      </w:r>
      <w:r w:rsidR="004C1785">
        <w:rPr>
          <w:lang w:val="en-CA"/>
        </w:rPr>
        <w:t> </w:t>
      </w:r>
      <w:r w:rsidRPr="0045797B">
        <w:rPr>
          <w:lang w:val="en-CA"/>
        </w:rPr>
        <w:t>3 o</w:t>
      </w:r>
      <w:r>
        <w:rPr>
          <w:lang w:val="en-CA"/>
        </w:rPr>
        <w:t>f th</w:t>
      </w:r>
      <w:r w:rsidR="009E1FA2">
        <w:rPr>
          <w:lang w:val="en-CA"/>
        </w:rPr>
        <w:t>e</w:t>
      </w:r>
      <w:r>
        <w:rPr>
          <w:lang w:val="en-CA"/>
        </w:rPr>
        <w:t xml:space="preserve"> </w:t>
      </w:r>
      <w:r w:rsidRPr="00F347FD">
        <w:t>recommendation</w:t>
      </w:r>
      <w:r>
        <w:rPr>
          <w:lang w:val="en-CA"/>
        </w:rPr>
        <w:t xml:space="preserve">, </w:t>
      </w:r>
      <w:r w:rsidR="009E1FA2">
        <w:rPr>
          <w:lang w:val="en-CA"/>
        </w:rPr>
        <w:t>the Subsidiary Body</w:t>
      </w:r>
      <w:r>
        <w:rPr>
          <w:lang w:val="en-CA"/>
        </w:rPr>
        <w:t xml:space="preserve"> requested the Executive Secretary: (a)</w:t>
      </w:r>
      <w:r w:rsidR="00E80020">
        <w:rPr>
          <w:lang w:val="en-CA"/>
        </w:rPr>
        <w:t> </w:t>
      </w:r>
      <w:r>
        <w:rPr>
          <w:lang w:val="en-CA"/>
        </w:rPr>
        <w:t>to extend the deadline for a peer review of the draft studies to 20 May 2026; (b)</w:t>
      </w:r>
      <w:r w:rsidR="00E80020">
        <w:rPr>
          <w:lang w:val="en-CA"/>
        </w:rPr>
        <w:t> </w:t>
      </w:r>
      <w:r>
        <w:rPr>
          <w:lang w:val="en-CA"/>
        </w:rPr>
        <w:t>to finalize the studies and submit them to the Conference of the Parties for consideration at its seventeenth meeting; and (c)</w:t>
      </w:r>
      <w:r w:rsidR="00E80020">
        <w:rPr>
          <w:lang w:val="en-CA"/>
        </w:rPr>
        <w:t> </w:t>
      </w:r>
      <w:r>
        <w:rPr>
          <w:lang w:val="en-CA"/>
        </w:rPr>
        <w:t>to include in its progress report for the seventeenth meeting of the Conference of the Parties any suggested amendment to the draft decision below that would result from insights contained in the final versions of the studies. The relevant paragraphs of the draft decision were being kept in abeyance pending the finalization of the studies.</w:t>
      </w:r>
    </w:p>
    <w:p w14:paraId="361DDF4C" w14:textId="383FB208" w:rsidR="003766C1" w:rsidRPr="002E4D3B" w:rsidRDefault="003766C1" w:rsidP="00F347FD">
      <w:pPr>
        <w:pStyle w:val="CBDNormalNumber"/>
        <w:ind w:left="567"/>
      </w:pPr>
      <w:r w:rsidRPr="002E4D3B">
        <w:t xml:space="preserve">By the time of preparation of the present note, the peer reviews of the draft studies were ongoing. As requested </w:t>
      </w:r>
      <w:r w:rsidR="002F6AA3" w:rsidRPr="002E4D3B">
        <w:t xml:space="preserve">in </w:t>
      </w:r>
      <w:r w:rsidRPr="002E4D3B">
        <w:t>recommendation</w:t>
      </w:r>
      <w:hyperlink r:id="rId26" w:history="1">
        <w:r w:rsidRPr="004546A6">
          <w:rPr>
            <w:rStyle w:val="Hyperlink"/>
          </w:rPr>
          <w:t xml:space="preserve"> 6/1</w:t>
        </w:r>
      </w:hyperlink>
      <w:r w:rsidRPr="002E4D3B">
        <w:t xml:space="preserve">, final information will be provided in the progress report for </w:t>
      </w:r>
      <w:r w:rsidR="002F6AA3" w:rsidRPr="002E4D3B">
        <w:t>the seventeenth meeting of the Conference of the Parties</w:t>
      </w:r>
      <w:r w:rsidRPr="002E4D3B">
        <w:t xml:space="preserve">, possibly including suggested amendments to the draft decision provided in recommendation </w:t>
      </w:r>
      <w:hyperlink r:id="rId27" w:history="1">
        <w:r w:rsidRPr="004546A6">
          <w:rPr>
            <w:rStyle w:val="Hyperlink"/>
          </w:rPr>
          <w:t>6/1</w:t>
        </w:r>
      </w:hyperlink>
      <w:r w:rsidRPr="002E4D3B">
        <w:t>.</w:t>
      </w:r>
    </w:p>
    <w:p w14:paraId="13A1CEAC" w14:textId="723B0BE7" w:rsidR="008B0D39" w:rsidRPr="002E4D3B" w:rsidRDefault="004F4A02" w:rsidP="00F347FD">
      <w:pPr>
        <w:pStyle w:val="CBDNormalNumber"/>
        <w:ind w:left="567"/>
      </w:pPr>
      <w:r w:rsidRPr="002E4D3B">
        <w:t xml:space="preserve">In </w:t>
      </w:r>
      <w:r w:rsidR="002F6AA3" w:rsidRPr="002E4D3B">
        <w:t>sub</w:t>
      </w:r>
      <w:r w:rsidRPr="002E4D3B">
        <w:t>paragraph</w:t>
      </w:r>
      <w:r w:rsidR="004C1785">
        <w:t> </w:t>
      </w:r>
      <w:r w:rsidRPr="002E4D3B">
        <w:t>26</w:t>
      </w:r>
      <w:r w:rsidR="002F6AA3" w:rsidRPr="002E4D3B">
        <w:t> </w:t>
      </w:r>
      <w:r w:rsidRPr="002E4D3B">
        <w:t xml:space="preserve">(c) of decision </w:t>
      </w:r>
      <w:hyperlink r:id="rId28" w:history="1">
        <w:r w:rsidRPr="002E4D3B">
          <w:rPr>
            <w:rStyle w:val="Hyperlink"/>
          </w:rPr>
          <w:t>16/34</w:t>
        </w:r>
      </w:hyperlink>
      <w:r w:rsidRPr="002E4D3B">
        <w:t>, the Executive Secretary was requested, subject to the availability of financial resources, to integrate a platform in the clearing-house mechanism, in line with the knowledge management strategy to support the implementation of the Framework, for the purpose of exchanging information on best practices and lessons learned on the implementation of the Framework, in particular for Goal</w:t>
      </w:r>
      <w:r w:rsidR="00BD782D">
        <w:t> </w:t>
      </w:r>
      <w:r w:rsidRPr="002E4D3B">
        <w:t>D and Targets</w:t>
      </w:r>
      <w:r w:rsidR="008710B3">
        <w:t> </w:t>
      </w:r>
      <w:r w:rsidRPr="002E4D3B">
        <w:t xml:space="preserve">14, 15, 18 and 19 and of the strategy for resource mobilization. By the time of preparation of this note, technical work had been finalized to integrate the platform into the clearing-house mechanism. Further to the invitation to submit relevant </w:t>
      </w:r>
      <w:r w:rsidRPr="002E4D3B">
        <w:lastRenderedPageBreak/>
        <w:t xml:space="preserve">information, communicated through notification No. </w:t>
      </w:r>
      <w:hyperlink r:id="rId29" w:history="1">
        <w:r w:rsidRPr="002E4D3B">
          <w:rPr>
            <w:rStyle w:val="Hyperlink"/>
          </w:rPr>
          <w:t>2025-148</w:t>
        </w:r>
      </w:hyperlink>
      <w:r w:rsidRPr="002E4D3B">
        <w:t xml:space="preserve"> of 10</w:t>
      </w:r>
      <w:r w:rsidR="008710B3">
        <w:t> </w:t>
      </w:r>
      <w:r w:rsidRPr="002E4D3B">
        <w:t>December 2025, 15</w:t>
      </w:r>
      <w:r w:rsidR="008710B3">
        <w:t> </w:t>
      </w:r>
      <w:r w:rsidRPr="002E4D3B">
        <w:t xml:space="preserve">submissions had been received and made available through the </w:t>
      </w:r>
      <w:r w:rsidR="00321118" w:rsidRPr="00F347FD">
        <w:t>platform</w:t>
      </w:r>
      <w:r w:rsidRPr="002E4D3B">
        <w:t>.</w:t>
      </w:r>
      <w:r w:rsidR="00321118">
        <w:rPr>
          <w:rStyle w:val="FootnoteReference"/>
        </w:rPr>
        <w:footnoteReference w:id="3"/>
      </w:r>
    </w:p>
    <w:p w14:paraId="79A8CAEB" w14:textId="5B41ECF6" w:rsidR="00DB7181" w:rsidRPr="002E4D3B" w:rsidRDefault="00A86123" w:rsidP="00F347FD">
      <w:pPr>
        <w:pStyle w:val="CBDNormalNumber"/>
        <w:ind w:left="567"/>
      </w:pPr>
      <w:r>
        <w:t xml:space="preserve">Further to </w:t>
      </w:r>
      <w:r w:rsidR="00EA1E29">
        <w:t xml:space="preserve">the </w:t>
      </w:r>
      <w:r w:rsidR="00662695">
        <w:t>request, contained in paragraph</w:t>
      </w:r>
      <w:r w:rsidR="004C1785">
        <w:t> </w:t>
      </w:r>
      <w:r w:rsidR="003A5518">
        <w:t xml:space="preserve">25 of </w:t>
      </w:r>
      <w:r w:rsidR="003A5518" w:rsidRPr="002E4D3B">
        <w:t xml:space="preserve">decision </w:t>
      </w:r>
      <w:hyperlink r:id="rId30" w:history="1">
        <w:r w:rsidR="003A5518" w:rsidRPr="002E4D3B">
          <w:rPr>
            <w:rStyle w:val="Hyperlink"/>
          </w:rPr>
          <w:t>16/34</w:t>
        </w:r>
      </w:hyperlink>
      <w:r w:rsidR="003A5518" w:rsidRPr="002E4D3B">
        <w:t>, to support the work of the Subsidiary Body on Implementation</w:t>
      </w:r>
      <w:r w:rsidR="008B3DAD" w:rsidRPr="002E4D3B">
        <w:t xml:space="preserve"> in delivering its task</w:t>
      </w:r>
      <w:r w:rsidRPr="002E4D3B">
        <w:t>s</w:t>
      </w:r>
      <w:r w:rsidR="008B3DAD" w:rsidRPr="002E4D3B">
        <w:t xml:space="preserve"> as spel</w:t>
      </w:r>
      <w:r w:rsidR="00210B6A" w:rsidRPr="002E4D3B">
        <w:t>led</w:t>
      </w:r>
      <w:r w:rsidR="008B3DAD" w:rsidRPr="002E4D3B">
        <w:t xml:space="preserve"> out in paragraph</w:t>
      </w:r>
      <w:r w:rsidR="004C1785">
        <w:t> </w:t>
      </w:r>
      <w:r w:rsidR="008B3DAD" w:rsidRPr="002E4D3B">
        <w:t>24, the Secretariat, with</w:t>
      </w:r>
      <w:r w:rsidR="00662695" w:rsidRPr="002E4D3B">
        <w:t xml:space="preserve"> </w:t>
      </w:r>
      <w:r w:rsidR="00DB7181" w:rsidRPr="002E4D3B">
        <w:t xml:space="preserve">the generous financial and logistical support from the Governments of Germany and Belgium, convened an informal workshop on resource mobilization. Held in Rome from 10 to 13 February 2026, back-to-back </w:t>
      </w:r>
      <w:r w:rsidR="00AD384B" w:rsidRPr="002E4D3B">
        <w:t xml:space="preserve">with </w:t>
      </w:r>
      <w:r w:rsidR="00DB7181" w:rsidRPr="002E4D3B">
        <w:t xml:space="preserve">the sixth meeting of the Subsidiary Body on Implementation, </w:t>
      </w:r>
      <w:r w:rsidR="009F5B74" w:rsidRPr="002E4D3B">
        <w:t>the workshop provide</w:t>
      </w:r>
      <w:r w:rsidR="004C70F3" w:rsidRPr="002E4D3B">
        <w:t>d</w:t>
      </w:r>
      <w:r w:rsidR="009F5B74" w:rsidRPr="002E4D3B">
        <w:t xml:space="preserve"> an informal forum for discussing, at the conceptual level, of how to advance on the two tracks set out in decision </w:t>
      </w:r>
      <w:hyperlink r:id="rId31" w:history="1">
        <w:r w:rsidR="009F5B74" w:rsidRPr="002E4D3B">
          <w:rPr>
            <w:rStyle w:val="Hyperlink"/>
          </w:rPr>
          <w:t>16/34</w:t>
        </w:r>
      </w:hyperlink>
      <w:r w:rsidR="009F5B74" w:rsidRPr="002E4D3B">
        <w:t xml:space="preserve"> of the Conference of the Parties, with a view to enhanc</w:t>
      </w:r>
      <w:r w:rsidR="0055349D" w:rsidRPr="002E4D3B">
        <w:t>ing</w:t>
      </w:r>
      <w:r w:rsidR="009F5B74" w:rsidRPr="002E4D3B">
        <w:t xml:space="preserve"> mutual understanding of </w:t>
      </w:r>
      <w:r w:rsidR="00EA243A">
        <w:t>various</w:t>
      </w:r>
      <w:r w:rsidR="00EA243A" w:rsidRPr="002E4D3B">
        <w:t xml:space="preserve"> </w:t>
      </w:r>
      <w:r w:rsidR="009F5B74" w:rsidRPr="002E4D3B">
        <w:t>perspectives and to identify</w:t>
      </w:r>
      <w:r w:rsidR="00720FD7" w:rsidRPr="002E4D3B">
        <w:t>ing</w:t>
      </w:r>
      <w:r w:rsidR="009F5B74" w:rsidRPr="002E4D3B">
        <w:t xml:space="preserve"> concepts or opportunities that could potentially advance work on those two tracks.</w:t>
      </w:r>
      <w:r w:rsidR="004C70F3" w:rsidRPr="002E4D3B">
        <w:t xml:space="preserve"> </w:t>
      </w:r>
      <w:r w:rsidR="00F95AFB" w:rsidRPr="002E4D3B">
        <w:t xml:space="preserve">A report was prepared under the responsibility of the co-moderators of the workshop </w:t>
      </w:r>
      <w:r w:rsidR="00A75460" w:rsidRPr="002E4D3B">
        <w:t xml:space="preserve">and </w:t>
      </w:r>
      <w:r w:rsidR="00720FD7" w:rsidRPr="002E4D3B">
        <w:t xml:space="preserve">will be </w:t>
      </w:r>
      <w:r w:rsidR="00A75460" w:rsidRPr="002E4D3B">
        <w:t>made available as a reference document.</w:t>
      </w:r>
    </w:p>
    <w:p w14:paraId="71848F55" w14:textId="0B2C8D36" w:rsidR="00617B1C" w:rsidRPr="002E4D3B" w:rsidRDefault="00D02B9B" w:rsidP="00D02B9B">
      <w:pPr>
        <w:pStyle w:val="CBDH1"/>
      </w:pPr>
      <w:r w:rsidRPr="002E4D3B">
        <w:t>III.</w:t>
      </w:r>
      <w:r w:rsidRPr="002E4D3B">
        <w:tab/>
        <w:t xml:space="preserve">Tasks before </w:t>
      </w:r>
      <w:r w:rsidR="00C638D8">
        <w:t>the seventh meeting of the Subsidiary Body</w:t>
      </w:r>
    </w:p>
    <w:p w14:paraId="61A5DD10" w14:textId="19C758E0" w:rsidR="006723AA" w:rsidRPr="002E4D3B" w:rsidRDefault="00E846A3" w:rsidP="00F347FD">
      <w:pPr>
        <w:pStyle w:val="CBDH2"/>
      </w:pPr>
      <w:r w:rsidRPr="002E4D3B">
        <w:t>A.</w:t>
      </w:r>
      <w:r w:rsidRPr="002E4D3B">
        <w:tab/>
      </w:r>
      <w:r w:rsidR="006723AA" w:rsidRPr="002E4D3B">
        <w:t>Review of the strategy for resource mobilization</w:t>
      </w:r>
    </w:p>
    <w:p w14:paraId="247E3143" w14:textId="312C99FF" w:rsidR="00DA0681" w:rsidRDefault="00FE5CCF" w:rsidP="00F347FD">
      <w:pPr>
        <w:pStyle w:val="CBDNormalNumber"/>
        <w:ind w:left="567"/>
        <w:rPr>
          <w:bCs/>
        </w:rPr>
      </w:pPr>
      <w:r w:rsidRPr="002E4D3B">
        <w:rPr>
          <w:bCs/>
        </w:rPr>
        <w:t>Further to paragraph</w:t>
      </w:r>
      <w:r w:rsidR="004C1785">
        <w:rPr>
          <w:bCs/>
        </w:rPr>
        <w:t> </w:t>
      </w:r>
      <w:r w:rsidRPr="002E4D3B">
        <w:rPr>
          <w:bCs/>
        </w:rPr>
        <w:t xml:space="preserve">7 of decision </w:t>
      </w:r>
      <w:hyperlink r:id="rId32" w:history="1">
        <w:r w:rsidRPr="002E4D3B">
          <w:rPr>
            <w:rStyle w:val="Hyperlink"/>
            <w:bCs/>
          </w:rPr>
          <w:t>16/34</w:t>
        </w:r>
      </w:hyperlink>
      <w:r w:rsidRPr="002E4D3B">
        <w:rPr>
          <w:bCs/>
        </w:rPr>
        <w:t xml:space="preserve">, related to the review of implementation of the strategy </w:t>
      </w:r>
      <w:r w:rsidRPr="00F347FD">
        <w:t>for</w:t>
      </w:r>
      <w:r w:rsidRPr="002E4D3B">
        <w:rPr>
          <w:bCs/>
        </w:rPr>
        <w:t xml:space="preserve"> resource mobilization, paragraph</w:t>
      </w:r>
      <w:r w:rsidR="004C1785">
        <w:rPr>
          <w:bCs/>
        </w:rPr>
        <w:t> </w:t>
      </w:r>
      <w:r w:rsidRPr="002E4D3B">
        <w:rPr>
          <w:bCs/>
        </w:rPr>
        <w:t>24 of the decision requested the Secretariat to prepare documentation to facilitate th</w:t>
      </w:r>
      <w:r w:rsidR="00DF4208" w:rsidRPr="002E4D3B">
        <w:rPr>
          <w:bCs/>
        </w:rPr>
        <w:t>is</w:t>
      </w:r>
      <w:r w:rsidRPr="002E4D3B">
        <w:rPr>
          <w:bCs/>
        </w:rPr>
        <w:t xml:space="preserve"> implementation review,</w:t>
      </w:r>
      <w:r>
        <w:rPr>
          <w:bCs/>
        </w:rPr>
        <w:t xml:space="preserve"> including elements of a draft recommendation addressing opportunities for any further adaptation of the strategy and associated institutional arrangements.</w:t>
      </w:r>
    </w:p>
    <w:p w14:paraId="00F0A62D" w14:textId="171C9D03" w:rsidR="001F0BC3" w:rsidRPr="002E4D3B" w:rsidRDefault="001E6AA5" w:rsidP="00F347FD">
      <w:pPr>
        <w:pStyle w:val="CBDNormalNumber"/>
        <w:ind w:left="567"/>
        <w:rPr>
          <w:bCs/>
        </w:rPr>
      </w:pPr>
      <w:r w:rsidRPr="00F347FD">
        <w:t>Pursuant</w:t>
      </w:r>
      <w:r>
        <w:rPr>
          <w:bCs/>
        </w:rPr>
        <w:t xml:space="preserve"> to this request, a summary of the main insights resulting from </w:t>
      </w:r>
      <w:r w:rsidR="00DF4208">
        <w:rPr>
          <w:bCs/>
        </w:rPr>
        <w:t>t</w:t>
      </w:r>
      <w:r w:rsidR="00A76DF3">
        <w:rPr>
          <w:bCs/>
        </w:rPr>
        <w:t>he</w:t>
      </w:r>
      <w:r w:rsidR="00DF4208">
        <w:rPr>
          <w:bCs/>
        </w:rPr>
        <w:t xml:space="preserve"> </w:t>
      </w:r>
      <w:r>
        <w:rPr>
          <w:bCs/>
        </w:rPr>
        <w:t>review of implementation of the strategy for resource mobilization</w:t>
      </w:r>
      <w:r w:rsidR="00D732BE">
        <w:rPr>
          <w:bCs/>
        </w:rPr>
        <w:t xml:space="preserve"> was made available</w:t>
      </w:r>
      <w:r w:rsidR="005756AF">
        <w:rPr>
          <w:bCs/>
        </w:rPr>
        <w:t xml:space="preserve"> in </w:t>
      </w:r>
      <w:r w:rsidR="005756AF" w:rsidRPr="002E4D3B">
        <w:rPr>
          <w:bCs/>
        </w:rPr>
        <w:t>document CBD/SBI/7/3/Add.2</w:t>
      </w:r>
      <w:r w:rsidRPr="002E4D3B">
        <w:rPr>
          <w:bCs/>
        </w:rPr>
        <w:t>. The full review is made available as an information document.</w:t>
      </w:r>
    </w:p>
    <w:p w14:paraId="4D13038C" w14:textId="4A2F3686" w:rsidR="00511D5F" w:rsidRPr="002E4D3B" w:rsidRDefault="00B13524" w:rsidP="00F347FD">
      <w:pPr>
        <w:pStyle w:val="CBDNormalNumber"/>
        <w:ind w:left="567"/>
      </w:pPr>
      <w:r w:rsidRPr="002E4D3B">
        <w:rPr>
          <w:bCs/>
        </w:rPr>
        <w:t>Paragraph</w:t>
      </w:r>
      <w:r w:rsidR="004C1785">
        <w:rPr>
          <w:bCs/>
        </w:rPr>
        <w:t> </w:t>
      </w:r>
      <w:r w:rsidRPr="002E4D3B">
        <w:rPr>
          <w:bCs/>
        </w:rPr>
        <w:t xml:space="preserve">7 of decision </w:t>
      </w:r>
      <w:hyperlink r:id="rId33" w:history="1">
        <w:r w:rsidRPr="002E4D3B">
          <w:rPr>
            <w:rStyle w:val="Hyperlink"/>
            <w:bCs/>
          </w:rPr>
          <w:t>16/34</w:t>
        </w:r>
      </w:hyperlink>
      <w:r w:rsidRPr="002E4D3B">
        <w:rPr>
          <w:bCs/>
        </w:rPr>
        <w:t xml:space="preserve"> clarified that the implementation review would be undertaken through the global stocktake; that is, the global review of collective progress in the implementation of the Kunming-Montreal Global Biodiversity Framework, to be undertaken further to </w:t>
      </w:r>
      <w:r w:rsidRPr="00F347FD">
        <w:t>decisions</w:t>
      </w:r>
      <w:r w:rsidR="006374FD">
        <w:rPr>
          <w:bCs/>
        </w:rPr>
        <w:t> </w:t>
      </w:r>
      <w:hyperlink r:id="rId34" w:history="1">
        <w:r w:rsidRPr="002E4D3B">
          <w:rPr>
            <w:rStyle w:val="Hyperlink"/>
            <w:bCs/>
          </w:rPr>
          <w:t>15/6</w:t>
        </w:r>
      </w:hyperlink>
      <w:r w:rsidRPr="002E4D3B">
        <w:rPr>
          <w:bCs/>
        </w:rPr>
        <w:t xml:space="preserve"> and </w:t>
      </w:r>
      <w:hyperlink r:id="rId35" w:history="1">
        <w:r w:rsidRPr="002E4D3B">
          <w:rPr>
            <w:rStyle w:val="Hyperlink"/>
            <w:bCs/>
          </w:rPr>
          <w:t>16/32</w:t>
        </w:r>
      </w:hyperlink>
      <w:r w:rsidRPr="002E4D3B">
        <w:rPr>
          <w:bCs/>
        </w:rPr>
        <w:t>. The review of implementation of the strategy for resource mobilization therefore fed into the relevant sections of the global report. Relevant information is provided to the Subsidiary Body in document CBD/SBI/7/</w:t>
      </w:r>
      <w:r w:rsidR="005C533F" w:rsidRPr="002E4D3B">
        <w:rPr>
          <w:bCs/>
        </w:rPr>
        <w:t>2</w:t>
      </w:r>
      <w:r w:rsidRPr="002E4D3B">
        <w:rPr>
          <w:bCs/>
        </w:rPr>
        <w:t>, under agenda item 3.</w:t>
      </w:r>
    </w:p>
    <w:p w14:paraId="18AD6BBE" w14:textId="559A8DF7" w:rsidR="0021763B" w:rsidRPr="00883D98" w:rsidRDefault="00E06566" w:rsidP="00F347FD">
      <w:pPr>
        <w:pStyle w:val="CBDNormalNumber"/>
        <w:ind w:left="567"/>
        <w:rPr>
          <w:bCs/>
        </w:rPr>
      </w:pPr>
      <w:r w:rsidRPr="002E4D3B">
        <w:rPr>
          <w:bCs/>
        </w:rPr>
        <w:t>As regards the identification of opportunities for any further</w:t>
      </w:r>
      <w:r>
        <w:rPr>
          <w:bCs/>
        </w:rPr>
        <w:t xml:space="preserve"> adaptation of the strategy and associated institutional arrangements, as required </w:t>
      </w:r>
      <w:r w:rsidR="00916552" w:rsidRPr="00F347FD">
        <w:rPr>
          <w:bCs/>
        </w:rPr>
        <w:t>in</w:t>
      </w:r>
      <w:r w:rsidR="00916552" w:rsidRPr="00916552">
        <w:rPr>
          <w:bCs/>
        </w:rPr>
        <w:t xml:space="preserve"> </w:t>
      </w:r>
      <w:r w:rsidRPr="00916552">
        <w:rPr>
          <w:bCs/>
        </w:rPr>
        <w:t>paragraph</w:t>
      </w:r>
      <w:r w:rsidR="00003CC2" w:rsidRPr="00F347FD">
        <w:rPr>
          <w:bCs/>
        </w:rPr>
        <w:t> </w:t>
      </w:r>
      <w:r w:rsidRPr="00916552">
        <w:rPr>
          <w:bCs/>
        </w:rPr>
        <w:t>24</w:t>
      </w:r>
      <w:r w:rsidR="00916552">
        <w:rPr>
          <w:bCs/>
        </w:rPr>
        <w:t xml:space="preserve"> of decision </w:t>
      </w:r>
      <w:hyperlink r:id="rId36" w:history="1">
        <w:r w:rsidR="00F676E3" w:rsidRPr="00F676E3">
          <w:rPr>
            <w:rStyle w:val="Hyperlink"/>
            <w:bCs/>
          </w:rPr>
          <w:t>16/34</w:t>
        </w:r>
      </w:hyperlink>
      <w:r w:rsidRPr="00916552">
        <w:rPr>
          <w:bCs/>
        </w:rPr>
        <w:t>,</w:t>
      </w:r>
      <w:r>
        <w:rPr>
          <w:bCs/>
        </w:rPr>
        <w:t xml:space="preserve"> there is overlap with the intersessional process </w:t>
      </w:r>
      <w:r w:rsidRPr="00176245">
        <w:rPr>
          <w:bCs/>
        </w:rPr>
        <w:t xml:space="preserve">and the </w:t>
      </w:r>
      <w:r w:rsidR="00C22453" w:rsidRPr="00883D98">
        <w:rPr>
          <w:bCs/>
        </w:rPr>
        <w:t xml:space="preserve">related </w:t>
      </w:r>
      <w:r w:rsidRPr="00883D98">
        <w:rPr>
          <w:bCs/>
        </w:rPr>
        <w:t>road</w:t>
      </w:r>
      <w:r w:rsidR="00FC44F4" w:rsidRPr="00883D98">
        <w:rPr>
          <w:bCs/>
        </w:rPr>
        <w:t xml:space="preserve"> </w:t>
      </w:r>
      <w:r w:rsidRPr="00883D98">
        <w:rPr>
          <w:bCs/>
        </w:rPr>
        <w:t>map established in paragraph</w:t>
      </w:r>
      <w:r w:rsidR="004C1785">
        <w:rPr>
          <w:bCs/>
        </w:rPr>
        <w:t> </w:t>
      </w:r>
      <w:r w:rsidRPr="00883D98">
        <w:rPr>
          <w:bCs/>
        </w:rPr>
        <w:t xml:space="preserve">23 of </w:t>
      </w:r>
      <w:r w:rsidR="00F676E3">
        <w:rPr>
          <w:bCs/>
        </w:rPr>
        <w:t xml:space="preserve">the </w:t>
      </w:r>
      <w:r w:rsidRPr="00883D98">
        <w:rPr>
          <w:bCs/>
        </w:rPr>
        <w:t>decision</w:t>
      </w:r>
      <w:r w:rsidR="00F676E3">
        <w:rPr>
          <w:bCs/>
        </w:rPr>
        <w:t>,</w:t>
      </w:r>
      <w:r w:rsidRPr="00883D98">
        <w:rPr>
          <w:bCs/>
        </w:rPr>
        <w:t xml:space="preserve"> with a view to deliver</w:t>
      </w:r>
      <w:r w:rsidR="00A76DF3" w:rsidRPr="00883D98">
        <w:rPr>
          <w:bCs/>
        </w:rPr>
        <w:t>ing</w:t>
      </w:r>
      <w:r w:rsidRPr="00883D98">
        <w:rPr>
          <w:bCs/>
        </w:rPr>
        <w:t xml:space="preserve"> against </w:t>
      </w:r>
      <w:r w:rsidR="00FC44F4" w:rsidRPr="00883D98">
        <w:rPr>
          <w:bCs/>
        </w:rPr>
        <w:t>sub</w:t>
      </w:r>
      <w:r w:rsidRPr="00883D98">
        <w:rPr>
          <w:bCs/>
        </w:rPr>
        <w:t>paragraph</w:t>
      </w:r>
      <w:r w:rsidR="004C1785">
        <w:rPr>
          <w:bCs/>
        </w:rPr>
        <w:t> </w:t>
      </w:r>
      <w:r w:rsidRPr="00883D98">
        <w:rPr>
          <w:bCs/>
        </w:rPr>
        <w:t>19</w:t>
      </w:r>
      <w:r w:rsidR="00FC44F4" w:rsidRPr="00883D98">
        <w:rPr>
          <w:bCs/>
        </w:rPr>
        <w:t> </w:t>
      </w:r>
      <w:r w:rsidRPr="00883D98">
        <w:rPr>
          <w:bCs/>
        </w:rPr>
        <w:t>(</w:t>
      </w:r>
      <w:r w:rsidR="00833AD8">
        <w:rPr>
          <w:bCs/>
        </w:rPr>
        <w:t>b</w:t>
      </w:r>
      <w:r w:rsidRPr="00883D98">
        <w:rPr>
          <w:bCs/>
        </w:rPr>
        <w:t xml:space="preserve">) of the decision </w:t>
      </w:r>
      <w:r w:rsidR="00833AD8">
        <w:rPr>
          <w:bCs/>
        </w:rPr>
        <w:t>(“</w:t>
      </w:r>
      <w:r w:rsidRPr="00883D98">
        <w:rPr>
          <w:bCs/>
        </w:rPr>
        <w:t>assessing and improving the mobilization of finance from all sources</w:t>
      </w:r>
      <w:r w:rsidR="00833AD8">
        <w:rPr>
          <w:bCs/>
        </w:rPr>
        <w:t>”)</w:t>
      </w:r>
      <w:r w:rsidRPr="00883D98">
        <w:rPr>
          <w:bCs/>
        </w:rPr>
        <w:t>. The road</w:t>
      </w:r>
      <w:r w:rsidR="00FC44F4" w:rsidRPr="00883D98">
        <w:rPr>
          <w:bCs/>
        </w:rPr>
        <w:t xml:space="preserve"> </w:t>
      </w:r>
      <w:r w:rsidRPr="00883D98">
        <w:rPr>
          <w:bCs/>
        </w:rPr>
        <w:t xml:space="preserve">map foresees the integration of </w:t>
      </w:r>
      <w:r w:rsidR="00DD0915" w:rsidRPr="00883D98">
        <w:rPr>
          <w:bCs/>
        </w:rPr>
        <w:t xml:space="preserve">a </w:t>
      </w:r>
      <w:r w:rsidRPr="00883D98">
        <w:rPr>
          <w:bCs/>
        </w:rPr>
        <w:t xml:space="preserve">set of measures required to enhance global biodiversity finance into the strategy for resource mobilization by </w:t>
      </w:r>
      <w:r w:rsidR="00A61023" w:rsidRPr="00883D98">
        <w:rPr>
          <w:bCs/>
        </w:rPr>
        <w:t xml:space="preserve">the </w:t>
      </w:r>
      <w:r w:rsidR="00F435D5" w:rsidRPr="00883D98">
        <w:rPr>
          <w:bCs/>
        </w:rPr>
        <w:t xml:space="preserve">nineteenth meeting of the </w:t>
      </w:r>
      <w:r w:rsidR="00A61023" w:rsidRPr="00883D98">
        <w:rPr>
          <w:bCs/>
        </w:rPr>
        <w:t xml:space="preserve">Conference of the Parties </w:t>
      </w:r>
      <w:r w:rsidRPr="00883D98">
        <w:rPr>
          <w:bCs/>
        </w:rPr>
        <w:t>(</w:t>
      </w:r>
      <w:proofErr w:type="spellStart"/>
      <w:r w:rsidR="00A61023" w:rsidRPr="00883D98">
        <w:rPr>
          <w:bCs/>
        </w:rPr>
        <w:t>sub</w:t>
      </w:r>
      <w:r w:rsidRPr="00883D98">
        <w:rPr>
          <w:bCs/>
        </w:rPr>
        <w:t>para</w:t>
      </w:r>
      <w:proofErr w:type="spellEnd"/>
      <w:r w:rsidR="00A61023" w:rsidRPr="00883D98">
        <w:rPr>
          <w:bCs/>
        </w:rPr>
        <w:t>.</w:t>
      </w:r>
      <w:r w:rsidRPr="00883D98">
        <w:rPr>
          <w:bCs/>
        </w:rPr>
        <w:t xml:space="preserve"> 23</w:t>
      </w:r>
      <w:r w:rsidR="00A61023" w:rsidRPr="00883D98">
        <w:rPr>
          <w:bCs/>
        </w:rPr>
        <w:t> </w:t>
      </w:r>
      <w:r w:rsidRPr="00883D98">
        <w:rPr>
          <w:bCs/>
        </w:rPr>
        <w:t xml:space="preserve">(c)), with intermediate steps to be taken by or at </w:t>
      </w:r>
      <w:r w:rsidR="00A61023" w:rsidRPr="00883D98">
        <w:rPr>
          <w:bCs/>
        </w:rPr>
        <w:t xml:space="preserve">the </w:t>
      </w:r>
      <w:r w:rsidR="00E64CDF" w:rsidRPr="00883D98">
        <w:rPr>
          <w:bCs/>
        </w:rPr>
        <w:t>eighteenth meeting of the Conference of the Parties</w:t>
      </w:r>
      <w:r w:rsidRPr="00883D98">
        <w:rPr>
          <w:bCs/>
        </w:rPr>
        <w:t xml:space="preserve"> (</w:t>
      </w:r>
      <w:proofErr w:type="spellStart"/>
      <w:r w:rsidR="00E64CDF" w:rsidRPr="00883D98">
        <w:rPr>
          <w:bCs/>
        </w:rPr>
        <w:t>sub</w:t>
      </w:r>
      <w:r w:rsidRPr="00883D98">
        <w:rPr>
          <w:bCs/>
        </w:rPr>
        <w:t>para</w:t>
      </w:r>
      <w:proofErr w:type="spellEnd"/>
      <w:r w:rsidR="00E64CDF" w:rsidRPr="00883D98">
        <w:rPr>
          <w:bCs/>
        </w:rPr>
        <w:t>.</w:t>
      </w:r>
      <w:r w:rsidRPr="00883D98">
        <w:rPr>
          <w:bCs/>
        </w:rPr>
        <w:t xml:space="preserve"> 23</w:t>
      </w:r>
      <w:r w:rsidR="00E64CDF" w:rsidRPr="00883D98">
        <w:rPr>
          <w:bCs/>
        </w:rPr>
        <w:t> </w:t>
      </w:r>
      <w:r w:rsidRPr="00883D98">
        <w:rPr>
          <w:bCs/>
        </w:rPr>
        <w:t xml:space="preserve">(b)). Initial steps are to be taken by or at </w:t>
      </w:r>
      <w:r w:rsidR="00E64CDF" w:rsidRPr="00883D98">
        <w:rPr>
          <w:bCs/>
        </w:rPr>
        <w:t>the seventeenth meeting of the Conference of the Parties</w:t>
      </w:r>
      <w:r w:rsidRPr="00883D98">
        <w:rPr>
          <w:bCs/>
        </w:rPr>
        <w:t xml:space="preserve"> (</w:t>
      </w:r>
      <w:proofErr w:type="spellStart"/>
      <w:r w:rsidR="00C63EA4" w:rsidRPr="00883D98">
        <w:rPr>
          <w:bCs/>
        </w:rPr>
        <w:t>sub</w:t>
      </w:r>
      <w:r w:rsidRPr="00883D98">
        <w:rPr>
          <w:bCs/>
        </w:rPr>
        <w:t>para</w:t>
      </w:r>
      <w:proofErr w:type="spellEnd"/>
      <w:r w:rsidR="00C63EA4" w:rsidRPr="00883D98">
        <w:rPr>
          <w:bCs/>
        </w:rPr>
        <w:t>.</w:t>
      </w:r>
      <w:r w:rsidRPr="00883D98">
        <w:rPr>
          <w:bCs/>
        </w:rPr>
        <w:t xml:space="preserve"> 23</w:t>
      </w:r>
      <w:r w:rsidR="00C63EA4" w:rsidRPr="00883D98">
        <w:rPr>
          <w:bCs/>
        </w:rPr>
        <w:t> </w:t>
      </w:r>
      <w:r w:rsidRPr="00883D98">
        <w:rPr>
          <w:bCs/>
        </w:rPr>
        <w:t xml:space="preserve">(a)), with the support of the Subsidiary Body, as detailed below. Relevant conclusions of the implementation review therefore fed into the note by the Secretariat to support the work of the Subsidiary Body, as further explained below, and into the draft recommendation provided in </w:t>
      </w:r>
      <w:r w:rsidR="008A0E61" w:rsidRPr="00883D98">
        <w:rPr>
          <w:bCs/>
        </w:rPr>
        <w:t>s</w:t>
      </w:r>
      <w:r w:rsidRPr="00883D98">
        <w:rPr>
          <w:bCs/>
        </w:rPr>
        <w:t>ection</w:t>
      </w:r>
      <w:r w:rsidR="006E1DBC">
        <w:rPr>
          <w:bCs/>
        </w:rPr>
        <w:t> </w:t>
      </w:r>
      <w:r w:rsidRPr="00883D98">
        <w:t>IV</w:t>
      </w:r>
      <w:r w:rsidRPr="00883D98">
        <w:rPr>
          <w:bCs/>
        </w:rPr>
        <w:t xml:space="preserve"> below.</w:t>
      </w:r>
    </w:p>
    <w:p w14:paraId="30803B42" w14:textId="6A9041E5" w:rsidR="000933E0" w:rsidRPr="00883D98" w:rsidRDefault="00E846A3" w:rsidP="00F347FD">
      <w:pPr>
        <w:pStyle w:val="CBDH2"/>
      </w:pPr>
      <w:r w:rsidRPr="00883D98">
        <w:t>B.</w:t>
      </w:r>
      <w:r w:rsidRPr="00883D98">
        <w:tab/>
      </w:r>
      <w:r w:rsidR="00C71433" w:rsidRPr="00883D98">
        <w:t>Delivering the tasks contained in paragraphs</w:t>
      </w:r>
      <w:r w:rsidR="00003CC2">
        <w:t> </w:t>
      </w:r>
      <w:r w:rsidR="00C71433" w:rsidRPr="00883D98">
        <w:t>22</w:t>
      </w:r>
      <w:r w:rsidR="00A64483" w:rsidRPr="00883D98">
        <w:t>,</w:t>
      </w:r>
      <w:r w:rsidR="00C71433" w:rsidRPr="00883D98">
        <w:t xml:space="preserve"> 23 </w:t>
      </w:r>
      <w:r w:rsidR="00A64483" w:rsidRPr="00883D98">
        <w:t xml:space="preserve">and 24 </w:t>
      </w:r>
      <w:r w:rsidR="00C71433" w:rsidRPr="00883D98">
        <w:t>of decision</w:t>
      </w:r>
      <w:r w:rsidR="00003CC2">
        <w:t> </w:t>
      </w:r>
      <w:hyperlink r:id="rId37" w:history="1">
        <w:r w:rsidR="00C71433" w:rsidRPr="00003CC2">
          <w:rPr>
            <w:rStyle w:val="Hyperlink"/>
          </w:rPr>
          <w:t>16/34</w:t>
        </w:r>
      </w:hyperlink>
    </w:p>
    <w:p w14:paraId="238F3074" w14:textId="23A81910" w:rsidR="00AA69CD" w:rsidRPr="004A2A7B" w:rsidRDefault="00AA69CD" w:rsidP="00F347FD">
      <w:pPr>
        <w:pStyle w:val="CBDNormalNumber"/>
        <w:ind w:left="567"/>
      </w:pPr>
      <w:r w:rsidRPr="004A2A7B">
        <w:t>According to the road maps provided in paragraphs</w:t>
      </w:r>
      <w:r w:rsidR="00F57E9F">
        <w:t> </w:t>
      </w:r>
      <w:r w:rsidRPr="004A2A7B">
        <w:t xml:space="preserve">22 and 23, </w:t>
      </w:r>
      <w:proofErr w:type="gramStart"/>
      <w:r w:rsidRPr="004A2A7B">
        <w:t>in particular subparagraphs</w:t>
      </w:r>
      <w:proofErr w:type="gramEnd"/>
      <w:r w:rsidR="00F57E9F">
        <w:t> </w:t>
      </w:r>
      <w:r w:rsidRPr="004A2A7B">
        <w:t>22</w:t>
      </w:r>
      <w:r w:rsidR="00B85862" w:rsidRPr="004A2A7B">
        <w:t> </w:t>
      </w:r>
      <w:r w:rsidRPr="004A2A7B">
        <w:t>(a) and 23</w:t>
      </w:r>
      <w:r w:rsidR="00B85862" w:rsidRPr="004A2A7B">
        <w:t> </w:t>
      </w:r>
      <w:r w:rsidRPr="004A2A7B">
        <w:t xml:space="preserve">(a) of decision </w:t>
      </w:r>
      <w:hyperlink r:id="rId38" w:history="1">
        <w:r w:rsidRPr="00F347FD">
          <w:rPr>
            <w:rStyle w:val="Hyperlink"/>
            <w:color w:val="auto"/>
            <w:u w:val="none"/>
          </w:rPr>
          <w:t>16/34</w:t>
        </w:r>
      </w:hyperlink>
      <w:r w:rsidRPr="004A2A7B">
        <w:t xml:space="preserve">, the following two elements are to be achieved by the seventeenth meeting of the Conference of the Parties: </w:t>
      </w:r>
    </w:p>
    <w:p w14:paraId="4742A8E8" w14:textId="6DB1FEF1" w:rsidR="00AA69CD" w:rsidRPr="00D71219" w:rsidRDefault="00AA69CD" w:rsidP="0093538D">
      <w:pPr>
        <w:pStyle w:val="CBDNormalNumber"/>
        <w:numPr>
          <w:ilvl w:val="1"/>
          <w:numId w:val="7"/>
        </w:numPr>
        <w:tabs>
          <w:tab w:val="clear" w:pos="567"/>
        </w:tabs>
      </w:pPr>
      <w:r w:rsidRPr="00D71219">
        <w:lastRenderedPageBreak/>
        <w:t>The further development of the criteria for the institutional structure to operate the financial mechanism, taking into consideration the views compiled in annex</w:t>
      </w:r>
      <w:r w:rsidR="0038731A" w:rsidRPr="00D71219">
        <w:t> </w:t>
      </w:r>
      <w:r w:rsidRPr="00D71219">
        <w:t xml:space="preserve">II to decision </w:t>
      </w:r>
      <w:hyperlink r:id="rId39" w:history="1">
        <w:r w:rsidRPr="004A2A7B">
          <w:rPr>
            <w:rStyle w:val="Hyperlink"/>
          </w:rPr>
          <w:t>16/34</w:t>
        </w:r>
      </w:hyperlink>
      <w:r w:rsidRPr="00D71219">
        <w:t>;</w:t>
      </w:r>
    </w:p>
    <w:p w14:paraId="6356B328" w14:textId="77777777" w:rsidR="00AA69CD" w:rsidRPr="004A2A7B" w:rsidRDefault="00AA69CD" w:rsidP="0093538D">
      <w:pPr>
        <w:pStyle w:val="CBDNormalNumber"/>
        <w:numPr>
          <w:ilvl w:val="1"/>
          <w:numId w:val="7"/>
        </w:numPr>
        <w:tabs>
          <w:tab w:val="clear" w:pos="567"/>
          <w:tab w:val="left" w:pos="756"/>
        </w:tabs>
      </w:pPr>
      <w:r w:rsidRPr="004A2A7B">
        <w:t>The identification of impediments to the effectiveness of global biodiversity finance and, on that basis, the recommendation of elements for its further enhancement.</w:t>
      </w:r>
    </w:p>
    <w:p w14:paraId="1023EE6F" w14:textId="608E494E" w:rsidR="00AA69CD" w:rsidRPr="004A2A7B" w:rsidRDefault="00AA69CD" w:rsidP="00F347FD">
      <w:pPr>
        <w:pStyle w:val="CBDNormalNumber"/>
        <w:ind w:left="567"/>
      </w:pPr>
      <w:r w:rsidRPr="004A2A7B">
        <w:t>In paragraph</w:t>
      </w:r>
      <w:r w:rsidR="004C1785" w:rsidRPr="004A2A7B">
        <w:t> </w:t>
      </w:r>
      <w:r w:rsidRPr="004A2A7B">
        <w:t xml:space="preserve">24 of the same decision, the Conference of the Parties requested that the Subsidiary Body consider the </w:t>
      </w:r>
      <w:r w:rsidR="0076552F" w:rsidRPr="004A2A7B">
        <w:t xml:space="preserve">above </w:t>
      </w:r>
      <w:r w:rsidRPr="004A2A7B">
        <w:t>elements, further discuss opportunities for broadening the contributor base, develop a draft decision and report on progress at the seventeenth meeting of the Conference of the Parties.</w:t>
      </w:r>
    </w:p>
    <w:p w14:paraId="5C23AFAA" w14:textId="328F9E59" w:rsidR="008D2726" w:rsidRDefault="0090141E" w:rsidP="0090141E">
      <w:pPr>
        <w:pStyle w:val="CBDH3"/>
      </w:pPr>
      <w:r>
        <w:t>1.</w:t>
      </w:r>
      <w:r>
        <w:tab/>
      </w:r>
      <w:r w:rsidR="007763D6">
        <w:t xml:space="preserve">Further </w:t>
      </w:r>
      <w:r w:rsidR="007763D6" w:rsidRPr="0090141E">
        <w:t>development</w:t>
      </w:r>
      <w:r w:rsidR="007763D6">
        <w:t xml:space="preserve"> of the criteria for the institutional </w:t>
      </w:r>
      <w:r w:rsidR="009339A7">
        <w:br/>
      </w:r>
      <w:r w:rsidR="007763D6">
        <w:t>structure to operate the financial mechanism</w:t>
      </w:r>
    </w:p>
    <w:p w14:paraId="45191D41" w14:textId="3B54CE78" w:rsidR="00955953" w:rsidRPr="00883D98" w:rsidRDefault="00441728" w:rsidP="00F347FD">
      <w:pPr>
        <w:pStyle w:val="CBDNormalNumber"/>
        <w:ind w:left="567"/>
      </w:pPr>
      <w:r w:rsidRPr="00F347FD">
        <w:t>Further</w:t>
      </w:r>
      <w:r>
        <w:rPr>
          <w:lang w:val="en-CA"/>
        </w:rPr>
        <w:t xml:space="preserve"> to subparagraph</w:t>
      </w:r>
      <w:r w:rsidR="00F57E9F">
        <w:rPr>
          <w:lang w:val="en-CA"/>
        </w:rPr>
        <w:t> </w:t>
      </w:r>
      <w:r>
        <w:rPr>
          <w:lang w:val="en-CA"/>
        </w:rPr>
        <w:t>22</w:t>
      </w:r>
      <w:r w:rsidR="001065B9">
        <w:rPr>
          <w:lang w:val="en-CA"/>
        </w:rPr>
        <w:t> </w:t>
      </w:r>
      <w:r>
        <w:rPr>
          <w:lang w:val="en-CA"/>
        </w:rPr>
        <w:t xml:space="preserve">(a) </w:t>
      </w:r>
      <w:r w:rsidRPr="00883D98">
        <w:rPr>
          <w:lang w:val="en-CA"/>
        </w:rPr>
        <w:t xml:space="preserve">of decision </w:t>
      </w:r>
      <w:hyperlink r:id="rId40" w:history="1">
        <w:r w:rsidRPr="00883D98">
          <w:rPr>
            <w:rStyle w:val="Hyperlink"/>
            <w:lang w:val="en-CA"/>
          </w:rPr>
          <w:t>16/34</w:t>
        </w:r>
      </w:hyperlink>
      <w:r w:rsidRPr="00883D98">
        <w:rPr>
          <w:lang w:val="en-CA"/>
        </w:rPr>
        <w:t>, a methodology for</w:t>
      </w:r>
      <w:r w:rsidR="001065B9" w:rsidRPr="00883D98">
        <w:rPr>
          <w:lang w:val="en-CA"/>
        </w:rPr>
        <w:t xml:space="preserve"> </w:t>
      </w:r>
      <w:r w:rsidRPr="00883D98">
        <w:rPr>
          <w:lang w:val="en-CA"/>
        </w:rPr>
        <w:t xml:space="preserve">further developing the criteria for the institutional structure to operate the financial mechanism, taking into consideration the compilation of views contained in </w:t>
      </w:r>
      <w:r w:rsidR="00DE1832" w:rsidRPr="00883D98">
        <w:rPr>
          <w:lang w:val="en-CA"/>
        </w:rPr>
        <w:t>a</w:t>
      </w:r>
      <w:r w:rsidRPr="00883D98">
        <w:rPr>
          <w:lang w:val="en-CA"/>
        </w:rPr>
        <w:t>nnex</w:t>
      </w:r>
      <w:r w:rsidR="0038731A">
        <w:rPr>
          <w:lang w:val="en-CA"/>
        </w:rPr>
        <w:t> </w:t>
      </w:r>
      <w:r w:rsidRPr="00883D98">
        <w:rPr>
          <w:lang w:val="en-CA"/>
        </w:rPr>
        <w:t xml:space="preserve">II to decision </w:t>
      </w:r>
      <w:hyperlink r:id="rId41" w:history="1">
        <w:r w:rsidRPr="00883D98">
          <w:rPr>
            <w:rStyle w:val="Hyperlink"/>
            <w:lang w:val="en-CA"/>
          </w:rPr>
          <w:t>16/34</w:t>
        </w:r>
      </w:hyperlink>
      <w:r w:rsidR="00790D26" w:rsidRPr="00883D98">
        <w:rPr>
          <w:lang w:val="en-CA"/>
        </w:rPr>
        <w:t xml:space="preserve"> is proposed in document CBD/SBI/7/3/Add.3</w:t>
      </w:r>
      <w:r w:rsidRPr="00883D98">
        <w:rPr>
          <w:lang w:val="en-CA"/>
        </w:rPr>
        <w:t xml:space="preserve">. It consists of a comparison of the individual items on the list contained in </w:t>
      </w:r>
      <w:r w:rsidR="00DE1832" w:rsidRPr="00883D98">
        <w:rPr>
          <w:lang w:val="en-CA"/>
        </w:rPr>
        <w:t>a</w:t>
      </w:r>
      <w:r w:rsidRPr="00883D98">
        <w:rPr>
          <w:lang w:val="en-CA"/>
        </w:rPr>
        <w:t>nnex</w:t>
      </w:r>
      <w:r w:rsidR="0038731A">
        <w:rPr>
          <w:lang w:val="en-CA"/>
        </w:rPr>
        <w:t> </w:t>
      </w:r>
      <w:r w:rsidRPr="00883D98">
        <w:rPr>
          <w:lang w:val="en-CA"/>
        </w:rPr>
        <w:t xml:space="preserve">II </w:t>
      </w:r>
      <w:r w:rsidR="00A35A8C" w:rsidRPr="00883D98">
        <w:rPr>
          <w:lang w:val="en-CA"/>
        </w:rPr>
        <w:t xml:space="preserve">to </w:t>
      </w:r>
      <w:r w:rsidRPr="00883D98">
        <w:rPr>
          <w:lang w:val="en-CA"/>
        </w:rPr>
        <w:t xml:space="preserve">decision </w:t>
      </w:r>
      <w:hyperlink r:id="rId42" w:history="1">
        <w:r w:rsidRPr="00883D98">
          <w:rPr>
            <w:rStyle w:val="Hyperlink"/>
            <w:lang w:val="en-CA"/>
          </w:rPr>
          <w:t>16/34</w:t>
        </w:r>
      </w:hyperlink>
      <w:r w:rsidRPr="00883D98">
        <w:rPr>
          <w:lang w:val="en-CA"/>
        </w:rPr>
        <w:t>, relevant Articles of the Convention and the criteria already recognized, as provided in paragraph</w:t>
      </w:r>
      <w:r w:rsidR="004C1785">
        <w:rPr>
          <w:lang w:val="en-CA"/>
        </w:rPr>
        <w:t> </w:t>
      </w:r>
      <w:r w:rsidRPr="00883D98">
        <w:rPr>
          <w:lang w:val="en-CA"/>
        </w:rPr>
        <w:t xml:space="preserve">21 of decision </w:t>
      </w:r>
      <w:hyperlink r:id="rId43" w:history="1">
        <w:r w:rsidRPr="00883D98">
          <w:rPr>
            <w:rStyle w:val="Hyperlink"/>
            <w:lang w:val="en-CA"/>
          </w:rPr>
          <w:t>16/34</w:t>
        </w:r>
      </w:hyperlink>
      <w:r w:rsidRPr="00883D98">
        <w:rPr>
          <w:lang w:val="en-CA"/>
        </w:rPr>
        <w:t>. Based on th</w:t>
      </w:r>
      <w:r w:rsidR="00D54B1B">
        <w:rPr>
          <w:lang w:val="en-CA"/>
        </w:rPr>
        <w:t>e</w:t>
      </w:r>
      <w:r w:rsidRPr="00883D98">
        <w:rPr>
          <w:lang w:val="en-CA"/>
        </w:rPr>
        <w:t xml:space="preserve"> comparison, </w:t>
      </w:r>
      <w:r w:rsidR="00AC114A">
        <w:rPr>
          <w:lang w:val="en-CA"/>
        </w:rPr>
        <w:t xml:space="preserve">as </w:t>
      </w:r>
      <w:r w:rsidRPr="00F347FD">
        <w:t>provided</w:t>
      </w:r>
      <w:r w:rsidRPr="00883D98">
        <w:rPr>
          <w:lang w:val="en-CA"/>
        </w:rPr>
        <w:t xml:space="preserve"> in the </w:t>
      </w:r>
      <w:r w:rsidR="00873026" w:rsidRPr="00883D98">
        <w:rPr>
          <w:lang w:val="en-CA"/>
        </w:rPr>
        <w:t>a</w:t>
      </w:r>
      <w:r w:rsidRPr="00883D98">
        <w:rPr>
          <w:lang w:val="en-CA"/>
        </w:rPr>
        <w:t xml:space="preserve">nnex </w:t>
      </w:r>
      <w:r w:rsidR="00873026" w:rsidRPr="00883D98">
        <w:rPr>
          <w:lang w:val="en-CA"/>
        </w:rPr>
        <w:t>to</w:t>
      </w:r>
      <w:r w:rsidRPr="00883D98">
        <w:rPr>
          <w:lang w:val="en-CA"/>
        </w:rPr>
        <w:t xml:space="preserve"> that document, </w:t>
      </w:r>
      <w:r w:rsidR="00141AE5">
        <w:rPr>
          <w:lang w:val="en-CA"/>
        </w:rPr>
        <w:t xml:space="preserve">it is proposed </w:t>
      </w:r>
      <w:r w:rsidR="008A175F">
        <w:rPr>
          <w:lang w:val="en-CA"/>
        </w:rPr>
        <w:t xml:space="preserve">not to consider further </w:t>
      </w:r>
      <w:r w:rsidR="002628D7">
        <w:rPr>
          <w:lang w:val="en-CA"/>
        </w:rPr>
        <w:t>eight</w:t>
      </w:r>
      <w:r w:rsidR="00873026" w:rsidRPr="00883D98">
        <w:rPr>
          <w:lang w:val="en-CA"/>
        </w:rPr>
        <w:t xml:space="preserve"> </w:t>
      </w:r>
      <w:r w:rsidRPr="00883D98">
        <w:rPr>
          <w:lang w:val="en-CA"/>
        </w:rPr>
        <w:t xml:space="preserve">items or elements of items, </w:t>
      </w:r>
      <w:r w:rsidR="005172A7" w:rsidRPr="00883D98">
        <w:rPr>
          <w:lang w:val="en-CA"/>
        </w:rPr>
        <w:t xml:space="preserve">either </w:t>
      </w:r>
      <w:r w:rsidRPr="00883D98">
        <w:rPr>
          <w:lang w:val="en-CA"/>
        </w:rPr>
        <w:t>because they are already captured in the list provided in paragraph</w:t>
      </w:r>
      <w:r w:rsidR="004C1785">
        <w:rPr>
          <w:lang w:val="en-CA"/>
        </w:rPr>
        <w:t> </w:t>
      </w:r>
      <w:r w:rsidRPr="00883D98">
        <w:rPr>
          <w:lang w:val="en-CA"/>
        </w:rPr>
        <w:t xml:space="preserve">21 of decision </w:t>
      </w:r>
      <w:hyperlink r:id="rId44" w:history="1">
        <w:r w:rsidRPr="00883D98">
          <w:rPr>
            <w:rStyle w:val="Hyperlink"/>
            <w:lang w:val="en-CA"/>
          </w:rPr>
          <w:t>16/34</w:t>
        </w:r>
      </w:hyperlink>
      <w:r w:rsidRPr="00883D98">
        <w:rPr>
          <w:lang w:val="en-CA"/>
        </w:rPr>
        <w:t xml:space="preserve"> (element of </w:t>
      </w:r>
      <w:r w:rsidR="00EC1B87">
        <w:rPr>
          <w:lang w:val="en-CA"/>
        </w:rPr>
        <w:t>item</w:t>
      </w:r>
      <w:r w:rsidR="005D40DD">
        <w:rPr>
          <w:lang w:val="en-CA"/>
        </w:rPr>
        <w:t> </w:t>
      </w:r>
      <w:r w:rsidRPr="00883D98">
        <w:rPr>
          <w:lang w:val="en-CA"/>
        </w:rPr>
        <w:t>2, items</w:t>
      </w:r>
      <w:r w:rsidR="005D40DD">
        <w:rPr>
          <w:lang w:val="en-CA"/>
        </w:rPr>
        <w:t> </w:t>
      </w:r>
      <w:r w:rsidRPr="00883D98">
        <w:rPr>
          <w:lang w:val="en-CA"/>
        </w:rPr>
        <w:t>5, 7 and 8</w:t>
      </w:r>
      <w:r w:rsidR="00B050AC" w:rsidRPr="00883D98">
        <w:rPr>
          <w:lang w:val="en-CA"/>
        </w:rPr>
        <w:t xml:space="preserve">, </w:t>
      </w:r>
      <w:r w:rsidR="00141AE5">
        <w:rPr>
          <w:lang w:val="en-CA"/>
        </w:rPr>
        <w:t xml:space="preserve">and </w:t>
      </w:r>
      <w:r w:rsidR="00B050AC" w:rsidRPr="00883D98">
        <w:rPr>
          <w:lang w:val="en-CA"/>
        </w:rPr>
        <w:t xml:space="preserve">elements of </w:t>
      </w:r>
      <w:r w:rsidR="00410B41">
        <w:rPr>
          <w:lang w:val="en-CA"/>
        </w:rPr>
        <w:t>item</w:t>
      </w:r>
      <w:r w:rsidR="005D40DD">
        <w:rPr>
          <w:lang w:val="en-CA"/>
        </w:rPr>
        <w:t> </w:t>
      </w:r>
      <w:r w:rsidR="00B050AC" w:rsidRPr="00883D98">
        <w:rPr>
          <w:lang w:val="en-CA"/>
        </w:rPr>
        <w:t>9</w:t>
      </w:r>
      <w:r w:rsidRPr="00883D98">
        <w:rPr>
          <w:lang w:val="en-CA"/>
        </w:rPr>
        <w:t>) or for other reasons (items</w:t>
      </w:r>
      <w:r w:rsidR="005D40DD">
        <w:rPr>
          <w:lang w:val="en-CA"/>
        </w:rPr>
        <w:t> </w:t>
      </w:r>
      <w:r w:rsidRPr="00883D98">
        <w:rPr>
          <w:lang w:val="en-CA"/>
        </w:rPr>
        <w:t>4, 6 and 16).</w:t>
      </w:r>
    </w:p>
    <w:p w14:paraId="6F841BE1" w14:textId="20564161" w:rsidR="00955953" w:rsidRDefault="00955953" w:rsidP="00F347FD">
      <w:pPr>
        <w:pStyle w:val="CBDNormalNumber"/>
        <w:ind w:left="567"/>
      </w:pPr>
      <w:r w:rsidRPr="00883D98">
        <w:t xml:space="preserve">The items </w:t>
      </w:r>
      <w:r w:rsidR="00C51C10">
        <w:t xml:space="preserve">or </w:t>
      </w:r>
      <w:r w:rsidR="00C51C10" w:rsidRPr="00883D98">
        <w:t xml:space="preserve">elements of items </w:t>
      </w:r>
      <w:r w:rsidR="00121A67">
        <w:t xml:space="preserve">in table 1 below </w:t>
      </w:r>
      <w:r w:rsidRPr="00883D98">
        <w:t xml:space="preserve">are </w:t>
      </w:r>
      <w:r w:rsidRPr="006E1DBC">
        <w:t>proposed</w:t>
      </w:r>
      <w:r w:rsidRPr="00883D98">
        <w:t xml:space="preserve"> for inclusion in the list, because they are not yet captured in the list provided in paragraph</w:t>
      </w:r>
      <w:r w:rsidR="004C1785">
        <w:t> </w:t>
      </w:r>
      <w:r w:rsidRPr="00883D98">
        <w:t xml:space="preserve">21 of decision </w:t>
      </w:r>
      <w:hyperlink r:id="rId45" w:history="1">
        <w:r w:rsidRPr="00883D98">
          <w:rPr>
            <w:rStyle w:val="Hyperlink"/>
          </w:rPr>
          <w:t>16/34</w:t>
        </w:r>
      </w:hyperlink>
      <w:r w:rsidRPr="00883D98">
        <w:t>, while they are reflected in relevant Convention Articles</w:t>
      </w:r>
      <w:r w:rsidR="001E59DB">
        <w:t>.</w:t>
      </w:r>
    </w:p>
    <w:p w14:paraId="7A88A64D" w14:textId="70DE468E" w:rsidR="001E59DB" w:rsidRPr="00F347FD" w:rsidRDefault="00BF1F98" w:rsidP="007E4F27">
      <w:pPr>
        <w:pStyle w:val="CBDNormalNumber"/>
        <w:keepNext/>
        <w:numPr>
          <w:ilvl w:val="0"/>
          <w:numId w:val="0"/>
        </w:numPr>
        <w:ind w:left="567"/>
        <w:jc w:val="left"/>
        <w:rPr>
          <w:b/>
          <w:bCs/>
        </w:rPr>
      </w:pPr>
      <w:r>
        <w:t>Table 1</w:t>
      </w:r>
      <w:r>
        <w:br/>
      </w:r>
      <w:r w:rsidR="001E59DB" w:rsidRPr="00F347FD">
        <w:rPr>
          <w:b/>
          <w:bCs/>
        </w:rPr>
        <w:t xml:space="preserve">Items </w:t>
      </w:r>
      <w:r w:rsidR="004C300A" w:rsidRPr="004C300A">
        <w:rPr>
          <w:b/>
          <w:bCs/>
        </w:rPr>
        <w:t xml:space="preserve">or elements of items </w:t>
      </w:r>
      <w:r w:rsidR="00A03293">
        <w:rPr>
          <w:b/>
          <w:bCs/>
        </w:rPr>
        <w:t xml:space="preserve">reflected in the Convention </w:t>
      </w:r>
      <w:r w:rsidR="0059677A">
        <w:rPr>
          <w:b/>
          <w:bCs/>
        </w:rPr>
        <w:t xml:space="preserve">that are </w:t>
      </w:r>
      <w:r w:rsidR="001E59DB" w:rsidRPr="00F347FD">
        <w:rPr>
          <w:b/>
          <w:bCs/>
        </w:rPr>
        <w:t>proposed for inclusion</w:t>
      </w:r>
    </w:p>
    <w:tbl>
      <w:tblPr>
        <w:tblStyle w:val="TableGrid"/>
        <w:tblW w:w="0" w:type="auto"/>
        <w:tblInd w:w="567" w:type="dxa"/>
        <w:tblLook w:val="04A0" w:firstRow="1" w:lastRow="0" w:firstColumn="1" w:lastColumn="0" w:noHBand="0" w:noVBand="1"/>
      </w:tblPr>
      <w:tblGrid>
        <w:gridCol w:w="572"/>
        <w:gridCol w:w="2505"/>
        <w:gridCol w:w="3594"/>
        <w:gridCol w:w="2112"/>
      </w:tblGrid>
      <w:tr w:rsidR="00955953" w:rsidRPr="00EC337B" w14:paraId="68498F4E" w14:textId="77777777" w:rsidTr="00F347FD">
        <w:trPr>
          <w:tblHeader/>
        </w:trPr>
        <w:tc>
          <w:tcPr>
            <w:tcW w:w="508" w:type="dxa"/>
            <w:vAlign w:val="bottom"/>
          </w:tcPr>
          <w:p w14:paraId="3A2E7BB4" w14:textId="2816E45B" w:rsidR="00955953" w:rsidRPr="00F347FD" w:rsidRDefault="001350DA" w:rsidP="00F347FD">
            <w:pPr>
              <w:pStyle w:val="CBDNormalNumber"/>
              <w:keepNext/>
              <w:numPr>
                <w:ilvl w:val="0"/>
                <w:numId w:val="0"/>
              </w:numPr>
              <w:jc w:val="left"/>
              <w:rPr>
                <w:i/>
                <w:iCs/>
                <w:sz w:val="20"/>
                <w:szCs w:val="20"/>
              </w:rPr>
            </w:pPr>
            <w:r>
              <w:rPr>
                <w:i/>
                <w:iCs/>
                <w:sz w:val="20"/>
                <w:szCs w:val="20"/>
              </w:rPr>
              <w:t xml:space="preserve">Item </w:t>
            </w:r>
            <w:proofErr w:type="spellStart"/>
            <w:proofErr w:type="gramStart"/>
            <w:r>
              <w:rPr>
                <w:i/>
                <w:iCs/>
                <w:sz w:val="20"/>
                <w:szCs w:val="20"/>
              </w:rPr>
              <w:t>n</w:t>
            </w:r>
            <w:r w:rsidR="00955953" w:rsidRPr="00F347FD">
              <w:rPr>
                <w:i/>
                <w:iCs/>
                <w:sz w:val="20"/>
                <w:szCs w:val="20"/>
              </w:rPr>
              <w:t>o</w:t>
            </w:r>
            <w:r>
              <w:rPr>
                <w:i/>
                <w:iCs/>
                <w:sz w:val="20"/>
                <w:szCs w:val="20"/>
              </w:rPr>
              <w:t>.</w:t>
            </w:r>
            <w:r w:rsidR="00D769DF" w:rsidRPr="00F347FD">
              <w:rPr>
                <w:i/>
                <w:iCs/>
                <w:sz w:val="20"/>
                <w:szCs w:val="20"/>
                <w:vertAlign w:val="superscript"/>
              </w:rPr>
              <w:t>a</w:t>
            </w:r>
            <w:proofErr w:type="spellEnd"/>
            <w:proofErr w:type="gramEnd"/>
          </w:p>
        </w:tc>
        <w:tc>
          <w:tcPr>
            <w:tcW w:w="2520" w:type="dxa"/>
            <w:vAlign w:val="bottom"/>
          </w:tcPr>
          <w:p w14:paraId="244C70B3" w14:textId="5C195508" w:rsidR="00955953" w:rsidRPr="00F347FD" w:rsidRDefault="00955953" w:rsidP="00F347FD">
            <w:pPr>
              <w:pStyle w:val="CBDNormalNumber"/>
              <w:keepNext/>
              <w:numPr>
                <w:ilvl w:val="0"/>
                <w:numId w:val="0"/>
              </w:numPr>
              <w:jc w:val="left"/>
              <w:rPr>
                <w:i/>
                <w:iCs/>
                <w:sz w:val="20"/>
                <w:szCs w:val="20"/>
              </w:rPr>
            </w:pPr>
            <w:r w:rsidRPr="00F347FD">
              <w:rPr>
                <w:i/>
                <w:iCs/>
                <w:sz w:val="20"/>
                <w:szCs w:val="20"/>
              </w:rPr>
              <w:t>Item</w:t>
            </w:r>
          </w:p>
        </w:tc>
        <w:tc>
          <w:tcPr>
            <w:tcW w:w="3630" w:type="dxa"/>
            <w:vAlign w:val="bottom"/>
          </w:tcPr>
          <w:p w14:paraId="238C415F" w14:textId="5C810423" w:rsidR="00955953" w:rsidRPr="00F347FD" w:rsidRDefault="00955953" w:rsidP="00F347FD">
            <w:pPr>
              <w:pStyle w:val="CBDNormalNumber"/>
              <w:keepNext/>
              <w:numPr>
                <w:ilvl w:val="0"/>
                <w:numId w:val="0"/>
              </w:numPr>
              <w:jc w:val="left"/>
              <w:rPr>
                <w:i/>
                <w:iCs/>
                <w:sz w:val="20"/>
                <w:szCs w:val="20"/>
              </w:rPr>
            </w:pPr>
            <w:proofErr w:type="spellStart"/>
            <w:r w:rsidRPr="00F347FD">
              <w:rPr>
                <w:i/>
                <w:iCs/>
                <w:sz w:val="20"/>
                <w:szCs w:val="20"/>
              </w:rPr>
              <w:t>Explanation</w:t>
            </w:r>
            <w:r w:rsidR="00E54068" w:rsidRPr="00F347FD">
              <w:rPr>
                <w:i/>
                <w:iCs/>
                <w:sz w:val="20"/>
                <w:szCs w:val="20"/>
                <w:vertAlign w:val="superscript"/>
              </w:rPr>
              <w:t>b</w:t>
            </w:r>
            <w:proofErr w:type="spellEnd"/>
          </w:p>
        </w:tc>
        <w:tc>
          <w:tcPr>
            <w:tcW w:w="2125" w:type="dxa"/>
            <w:vAlign w:val="bottom"/>
          </w:tcPr>
          <w:p w14:paraId="56B491C8" w14:textId="77777777" w:rsidR="00955953" w:rsidRPr="00F347FD" w:rsidRDefault="00955953" w:rsidP="00F347FD">
            <w:pPr>
              <w:pStyle w:val="CBDNormalNumber"/>
              <w:keepNext/>
              <w:numPr>
                <w:ilvl w:val="0"/>
                <w:numId w:val="0"/>
              </w:numPr>
              <w:jc w:val="left"/>
              <w:rPr>
                <w:i/>
                <w:iCs/>
                <w:sz w:val="20"/>
                <w:szCs w:val="20"/>
              </w:rPr>
            </w:pPr>
            <w:r w:rsidRPr="00F347FD">
              <w:rPr>
                <w:i/>
                <w:iCs/>
                <w:sz w:val="20"/>
                <w:szCs w:val="20"/>
              </w:rPr>
              <w:t>Suggested action</w:t>
            </w:r>
          </w:p>
        </w:tc>
      </w:tr>
      <w:tr w:rsidR="00955953" w:rsidRPr="00EC337B" w14:paraId="76A646B5" w14:textId="77777777" w:rsidTr="00F347FD">
        <w:tc>
          <w:tcPr>
            <w:tcW w:w="508" w:type="dxa"/>
          </w:tcPr>
          <w:p w14:paraId="690B8185" w14:textId="77777777" w:rsidR="00955953" w:rsidRPr="00F347FD" w:rsidRDefault="00955953" w:rsidP="00F347FD">
            <w:pPr>
              <w:pStyle w:val="CBDNormalNumber"/>
              <w:numPr>
                <w:ilvl w:val="0"/>
                <w:numId w:val="0"/>
              </w:numPr>
              <w:rPr>
                <w:sz w:val="20"/>
                <w:szCs w:val="20"/>
              </w:rPr>
            </w:pPr>
            <w:r w:rsidRPr="00F347FD">
              <w:rPr>
                <w:sz w:val="20"/>
                <w:szCs w:val="20"/>
              </w:rPr>
              <w:t>1</w:t>
            </w:r>
          </w:p>
        </w:tc>
        <w:tc>
          <w:tcPr>
            <w:tcW w:w="2520" w:type="dxa"/>
          </w:tcPr>
          <w:p w14:paraId="7974B184" w14:textId="5C88910C" w:rsidR="00955953" w:rsidRPr="00F347FD" w:rsidRDefault="00955953" w:rsidP="00A22336">
            <w:pPr>
              <w:pStyle w:val="CBDNormalNumber"/>
              <w:keepNext/>
              <w:numPr>
                <w:ilvl w:val="0"/>
                <w:numId w:val="0"/>
              </w:numPr>
              <w:jc w:val="left"/>
              <w:rPr>
                <w:sz w:val="20"/>
                <w:szCs w:val="20"/>
              </w:rPr>
            </w:pPr>
            <w:r w:rsidRPr="00F347FD">
              <w:rPr>
                <w:sz w:val="20"/>
                <w:szCs w:val="20"/>
              </w:rPr>
              <w:t>Added value and complementarity vis-à-vis the current biodiversity finance landscape</w:t>
            </w:r>
          </w:p>
        </w:tc>
        <w:tc>
          <w:tcPr>
            <w:tcW w:w="3630" w:type="dxa"/>
          </w:tcPr>
          <w:p w14:paraId="0CCB0BDE" w14:textId="49428FCE" w:rsidR="00955953" w:rsidRPr="00F347FD" w:rsidRDefault="00955953" w:rsidP="008D4EB5">
            <w:pPr>
              <w:pStyle w:val="CBDNormalNumber"/>
              <w:keepNext/>
              <w:numPr>
                <w:ilvl w:val="0"/>
                <w:numId w:val="0"/>
              </w:numPr>
              <w:jc w:val="left"/>
              <w:rPr>
                <w:sz w:val="20"/>
                <w:szCs w:val="20"/>
              </w:rPr>
            </w:pPr>
            <w:r w:rsidRPr="00F347FD">
              <w:rPr>
                <w:sz w:val="20"/>
                <w:szCs w:val="20"/>
              </w:rPr>
              <w:t>The notion that the financial mechanism operates within a broader finance landscape is reflected in Article</w:t>
            </w:r>
            <w:r w:rsidR="008C6A9E" w:rsidRPr="0015015F">
              <w:rPr>
                <w:sz w:val="20"/>
                <w:szCs w:val="20"/>
              </w:rPr>
              <w:t> </w:t>
            </w:r>
            <w:r w:rsidRPr="00F347FD">
              <w:rPr>
                <w:sz w:val="20"/>
                <w:szCs w:val="20"/>
              </w:rPr>
              <w:t>21</w:t>
            </w:r>
            <w:r w:rsidR="008C6A9E" w:rsidRPr="0015015F">
              <w:rPr>
                <w:sz w:val="20"/>
                <w:szCs w:val="20"/>
              </w:rPr>
              <w:t> </w:t>
            </w:r>
            <w:r w:rsidRPr="00F347FD">
              <w:rPr>
                <w:sz w:val="20"/>
                <w:szCs w:val="20"/>
              </w:rPr>
              <w:t>(4)</w:t>
            </w:r>
            <w:r w:rsidR="009B4C7D" w:rsidRPr="0015015F">
              <w:rPr>
                <w:sz w:val="20"/>
                <w:szCs w:val="20"/>
              </w:rPr>
              <w:t xml:space="preserve"> of the Convention</w:t>
            </w:r>
          </w:p>
        </w:tc>
        <w:tc>
          <w:tcPr>
            <w:tcW w:w="2125" w:type="dxa"/>
          </w:tcPr>
          <w:p w14:paraId="64930150" w14:textId="1993B69E" w:rsidR="00955953" w:rsidRPr="00F347FD" w:rsidRDefault="00955953" w:rsidP="008D4EB5">
            <w:pPr>
              <w:pStyle w:val="CBDNormalNumber"/>
              <w:keepNext/>
              <w:numPr>
                <w:ilvl w:val="0"/>
                <w:numId w:val="0"/>
              </w:numPr>
              <w:jc w:val="left"/>
              <w:rPr>
                <w:sz w:val="20"/>
                <w:szCs w:val="20"/>
              </w:rPr>
            </w:pPr>
            <w:r w:rsidRPr="00F347FD">
              <w:rPr>
                <w:sz w:val="20"/>
                <w:szCs w:val="20"/>
              </w:rPr>
              <w:t>Include as new criterion (e)</w:t>
            </w:r>
          </w:p>
        </w:tc>
      </w:tr>
      <w:tr w:rsidR="00955953" w:rsidRPr="00EC337B" w14:paraId="32DB86F6" w14:textId="77777777" w:rsidTr="00F347FD">
        <w:tc>
          <w:tcPr>
            <w:tcW w:w="508" w:type="dxa"/>
          </w:tcPr>
          <w:p w14:paraId="63F37621" w14:textId="77777777" w:rsidR="00955953" w:rsidRPr="00F347FD" w:rsidRDefault="00955953" w:rsidP="00F347FD">
            <w:pPr>
              <w:pStyle w:val="CBDNormalNumber"/>
              <w:numPr>
                <w:ilvl w:val="0"/>
                <w:numId w:val="0"/>
              </w:numPr>
              <w:rPr>
                <w:sz w:val="20"/>
                <w:szCs w:val="20"/>
              </w:rPr>
            </w:pPr>
            <w:r w:rsidRPr="00F347FD">
              <w:rPr>
                <w:sz w:val="20"/>
                <w:szCs w:val="20"/>
              </w:rPr>
              <w:t>2</w:t>
            </w:r>
          </w:p>
        </w:tc>
        <w:tc>
          <w:tcPr>
            <w:tcW w:w="2520" w:type="dxa"/>
          </w:tcPr>
          <w:p w14:paraId="0E07AAE1" w14:textId="52D18AA3" w:rsidR="00955953" w:rsidRPr="00F347FD" w:rsidRDefault="00955953" w:rsidP="00F347FD">
            <w:pPr>
              <w:pStyle w:val="CBDNormalNumber"/>
              <w:keepNext/>
              <w:numPr>
                <w:ilvl w:val="0"/>
                <w:numId w:val="0"/>
              </w:numPr>
              <w:jc w:val="left"/>
              <w:rPr>
                <w:sz w:val="20"/>
                <w:szCs w:val="20"/>
              </w:rPr>
            </w:pPr>
            <w:r w:rsidRPr="00F347FD">
              <w:rPr>
                <w:sz w:val="20"/>
                <w:szCs w:val="20"/>
              </w:rPr>
              <w:t>Access to new, additional, predictable, adequate and timely financing</w:t>
            </w:r>
          </w:p>
        </w:tc>
        <w:tc>
          <w:tcPr>
            <w:tcW w:w="3630" w:type="dxa"/>
          </w:tcPr>
          <w:p w14:paraId="634032CB" w14:textId="314B7B96" w:rsidR="00955953" w:rsidRPr="00F347FD" w:rsidRDefault="00955953" w:rsidP="008D4EB5">
            <w:pPr>
              <w:pStyle w:val="CBDNormalNumber"/>
              <w:keepNext/>
              <w:numPr>
                <w:ilvl w:val="0"/>
                <w:numId w:val="0"/>
              </w:numPr>
              <w:jc w:val="left"/>
              <w:rPr>
                <w:sz w:val="20"/>
                <w:szCs w:val="20"/>
              </w:rPr>
            </w:pPr>
            <w:r w:rsidRPr="00F347FD">
              <w:rPr>
                <w:sz w:val="20"/>
                <w:szCs w:val="20"/>
              </w:rPr>
              <w:t>“New” and “additional” are included in Article</w:t>
            </w:r>
            <w:r w:rsidR="006A49BC" w:rsidRPr="0015015F">
              <w:rPr>
                <w:sz w:val="20"/>
                <w:szCs w:val="20"/>
              </w:rPr>
              <w:t> </w:t>
            </w:r>
            <w:r w:rsidRPr="00F347FD">
              <w:rPr>
                <w:sz w:val="20"/>
                <w:szCs w:val="20"/>
              </w:rPr>
              <w:t>20</w:t>
            </w:r>
            <w:r w:rsidR="006A49BC" w:rsidRPr="0015015F">
              <w:rPr>
                <w:sz w:val="20"/>
                <w:szCs w:val="20"/>
              </w:rPr>
              <w:t> </w:t>
            </w:r>
            <w:r w:rsidRPr="00F347FD">
              <w:rPr>
                <w:sz w:val="20"/>
                <w:szCs w:val="20"/>
              </w:rPr>
              <w:t>(2)</w:t>
            </w:r>
          </w:p>
          <w:p w14:paraId="30E98F95" w14:textId="640D1881" w:rsidR="00955953" w:rsidRPr="00F347FD" w:rsidRDefault="00955953" w:rsidP="008D4EB5">
            <w:pPr>
              <w:pStyle w:val="CBDNormalNumber"/>
              <w:keepNext/>
              <w:numPr>
                <w:ilvl w:val="0"/>
                <w:numId w:val="0"/>
              </w:numPr>
              <w:jc w:val="left"/>
              <w:rPr>
                <w:sz w:val="20"/>
                <w:szCs w:val="20"/>
              </w:rPr>
            </w:pPr>
            <w:r w:rsidRPr="00F347FD">
              <w:rPr>
                <w:sz w:val="20"/>
                <w:szCs w:val="20"/>
              </w:rPr>
              <w:t>Predictability and adequacy are included in Article</w:t>
            </w:r>
            <w:r w:rsidR="006A49BC" w:rsidRPr="0015015F">
              <w:rPr>
                <w:sz w:val="20"/>
                <w:szCs w:val="20"/>
              </w:rPr>
              <w:t> </w:t>
            </w:r>
            <w:r w:rsidRPr="00F347FD">
              <w:rPr>
                <w:sz w:val="20"/>
                <w:szCs w:val="20"/>
              </w:rPr>
              <w:t>21</w:t>
            </w:r>
            <w:r w:rsidR="006A49BC" w:rsidRPr="0015015F">
              <w:rPr>
                <w:sz w:val="20"/>
                <w:szCs w:val="20"/>
              </w:rPr>
              <w:t> </w:t>
            </w:r>
            <w:r w:rsidRPr="00F347FD">
              <w:rPr>
                <w:sz w:val="20"/>
                <w:szCs w:val="20"/>
              </w:rPr>
              <w:t>(1)</w:t>
            </w:r>
          </w:p>
        </w:tc>
        <w:tc>
          <w:tcPr>
            <w:tcW w:w="2125" w:type="dxa"/>
          </w:tcPr>
          <w:p w14:paraId="0B3607F2" w14:textId="5F78445E" w:rsidR="00955953" w:rsidRPr="00F347FD" w:rsidRDefault="00955953" w:rsidP="008D4EB5">
            <w:pPr>
              <w:pStyle w:val="CBDNormalNumber"/>
              <w:keepNext/>
              <w:numPr>
                <w:ilvl w:val="0"/>
                <w:numId w:val="0"/>
              </w:numPr>
              <w:jc w:val="left"/>
              <w:rPr>
                <w:sz w:val="20"/>
                <w:szCs w:val="20"/>
              </w:rPr>
            </w:pPr>
            <w:r w:rsidRPr="00F347FD">
              <w:rPr>
                <w:sz w:val="20"/>
                <w:szCs w:val="20"/>
              </w:rPr>
              <w:t>Include the terms “new”, “additional”, “predictable” and “adequate” in criterion</w:t>
            </w:r>
            <w:r w:rsidR="0015015F">
              <w:rPr>
                <w:sz w:val="20"/>
                <w:szCs w:val="20"/>
              </w:rPr>
              <w:t> </w:t>
            </w:r>
            <w:r w:rsidRPr="00F347FD">
              <w:rPr>
                <w:sz w:val="20"/>
                <w:szCs w:val="20"/>
              </w:rPr>
              <w:t>(d)</w:t>
            </w:r>
          </w:p>
        </w:tc>
      </w:tr>
      <w:tr w:rsidR="00955953" w:rsidRPr="00EC337B" w14:paraId="6AAB0CE0" w14:textId="77777777" w:rsidTr="00F347FD">
        <w:tc>
          <w:tcPr>
            <w:tcW w:w="508" w:type="dxa"/>
          </w:tcPr>
          <w:p w14:paraId="2AD5601D" w14:textId="77777777" w:rsidR="00955953" w:rsidRPr="00F347FD" w:rsidRDefault="00955953" w:rsidP="00F347FD">
            <w:pPr>
              <w:pStyle w:val="CBDNormalNumber"/>
              <w:numPr>
                <w:ilvl w:val="0"/>
                <w:numId w:val="0"/>
              </w:numPr>
              <w:rPr>
                <w:sz w:val="20"/>
                <w:szCs w:val="20"/>
              </w:rPr>
            </w:pPr>
            <w:r w:rsidRPr="00F347FD">
              <w:rPr>
                <w:sz w:val="20"/>
                <w:szCs w:val="20"/>
              </w:rPr>
              <w:t>3</w:t>
            </w:r>
          </w:p>
        </w:tc>
        <w:tc>
          <w:tcPr>
            <w:tcW w:w="2520" w:type="dxa"/>
          </w:tcPr>
          <w:p w14:paraId="56D4FCB8" w14:textId="23E3C2B6" w:rsidR="00955953" w:rsidRPr="00F347FD" w:rsidRDefault="00955953" w:rsidP="00A22336">
            <w:pPr>
              <w:pStyle w:val="CBDNormalNumber"/>
              <w:keepNext/>
              <w:numPr>
                <w:ilvl w:val="0"/>
                <w:numId w:val="0"/>
              </w:numPr>
              <w:jc w:val="left"/>
              <w:rPr>
                <w:sz w:val="20"/>
                <w:szCs w:val="20"/>
              </w:rPr>
            </w:pPr>
            <w:r w:rsidRPr="00F347FD">
              <w:rPr>
                <w:sz w:val="20"/>
                <w:szCs w:val="20"/>
              </w:rPr>
              <w:t>Contributor base aimed at the mobilization of resources from all sources</w:t>
            </w:r>
          </w:p>
        </w:tc>
        <w:tc>
          <w:tcPr>
            <w:tcW w:w="3630" w:type="dxa"/>
          </w:tcPr>
          <w:p w14:paraId="43F003EC" w14:textId="7B2AAEB0" w:rsidR="00955953" w:rsidRPr="00F347FD" w:rsidRDefault="00955953" w:rsidP="008D4EB5">
            <w:pPr>
              <w:pStyle w:val="CBDNormalNumber"/>
              <w:keepNext/>
              <w:numPr>
                <w:ilvl w:val="0"/>
                <w:numId w:val="0"/>
              </w:numPr>
              <w:jc w:val="left"/>
              <w:rPr>
                <w:sz w:val="20"/>
                <w:szCs w:val="20"/>
              </w:rPr>
            </w:pPr>
            <w:r w:rsidRPr="00F347FD">
              <w:rPr>
                <w:sz w:val="20"/>
                <w:szCs w:val="20"/>
              </w:rPr>
              <w:t>The notion is broadly reflected in Article</w:t>
            </w:r>
            <w:r w:rsidR="006A49BC" w:rsidRPr="0015015F">
              <w:rPr>
                <w:sz w:val="20"/>
                <w:szCs w:val="20"/>
              </w:rPr>
              <w:t> </w:t>
            </w:r>
            <w:r w:rsidRPr="00F347FD">
              <w:rPr>
                <w:sz w:val="20"/>
                <w:szCs w:val="20"/>
              </w:rPr>
              <w:t>21</w:t>
            </w:r>
            <w:r w:rsidR="006A49BC" w:rsidRPr="0015015F">
              <w:rPr>
                <w:sz w:val="20"/>
                <w:szCs w:val="20"/>
              </w:rPr>
              <w:t> </w:t>
            </w:r>
            <w:r w:rsidRPr="00F347FD">
              <w:rPr>
                <w:sz w:val="20"/>
                <w:szCs w:val="20"/>
              </w:rPr>
              <w:t>(1)</w:t>
            </w:r>
          </w:p>
        </w:tc>
        <w:tc>
          <w:tcPr>
            <w:tcW w:w="2125" w:type="dxa"/>
          </w:tcPr>
          <w:p w14:paraId="69D34FD8" w14:textId="2F7C8AC1" w:rsidR="00955953" w:rsidRPr="00F347FD" w:rsidRDefault="00955953" w:rsidP="008D4EB5">
            <w:pPr>
              <w:pStyle w:val="CBDNormalNumber"/>
              <w:keepNext/>
              <w:numPr>
                <w:ilvl w:val="0"/>
                <w:numId w:val="0"/>
              </w:numPr>
              <w:jc w:val="left"/>
              <w:rPr>
                <w:sz w:val="20"/>
                <w:szCs w:val="20"/>
              </w:rPr>
            </w:pPr>
            <w:r w:rsidRPr="00F347FD">
              <w:rPr>
                <w:sz w:val="20"/>
                <w:szCs w:val="20"/>
              </w:rPr>
              <w:t>Include as new criterion (f)</w:t>
            </w:r>
          </w:p>
        </w:tc>
      </w:tr>
    </w:tbl>
    <w:p w14:paraId="337A34F6" w14:textId="6F469B5D" w:rsidR="00D769DF" w:rsidRPr="00F347FD" w:rsidRDefault="00D769DF" w:rsidP="00F347FD">
      <w:pPr>
        <w:pStyle w:val="CBDNormalNumber"/>
        <w:numPr>
          <w:ilvl w:val="0"/>
          <w:numId w:val="0"/>
        </w:numPr>
        <w:ind w:left="720"/>
        <w:jc w:val="left"/>
        <w:rPr>
          <w:sz w:val="18"/>
          <w:szCs w:val="18"/>
        </w:rPr>
      </w:pPr>
      <w:proofErr w:type="gramStart"/>
      <w:r w:rsidRPr="00F347FD">
        <w:rPr>
          <w:i/>
          <w:iCs/>
          <w:sz w:val="18"/>
          <w:szCs w:val="18"/>
          <w:vertAlign w:val="superscript"/>
        </w:rPr>
        <w:t>a</w:t>
      </w:r>
      <w:proofErr w:type="gramEnd"/>
      <w:r w:rsidR="006C77F2" w:rsidRPr="00F347FD">
        <w:rPr>
          <w:i/>
          <w:iCs/>
          <w:sz w:val="18"/>
          <w:szCs w:val="18"/>
        </w:rPr>
        <w:tab/>
      </w:r>
      <w:r w:rsidR="006C77F2" w:rsidRPr="00F347FD">
        <w:rPr>
          <w:sz w:val="18"/>
          <w:szCs w:val="18"/>
        </w:rPr>
        <w:t xml:space="preserve">Items from annex II to decision </w:t>
      </w:r>
      <w:hyperlink r:id="rId46" w:history="1">
        <w:r w:rsidR="006C77F2" w:rsidRPr="00F347FD">
          <w:rPr>
            <w:rStyle w:val="Hyperlink"/>
            <w:sz w:val="18"/>
            <w:szCs w:val="18"/>
          </w:rPr>
          <w:t>16/34</w:t>
        </w:r>
      </w:hyperlink>
      <w:r w:rsidR="006C77F2" w:rsidRPr="00F347FD">
        <w:rPr>
          <w:sz w:val="18"/>
          <w:szCs w:val="18"/>
        </w:rPr>
        <w:t>.</w:t>
      </w:r>
      <w:r w:rsidR="00E54068" w:rsidRPr="00E54068">
        <w:rPr>
          <w:sz w:val="18"/>
          <w:szCs w:val="18"/>
        </w:rPr>
        <w:br/>
      </w:r>
      <w:r w:rsidR="00E54068" w:rsidRPr="00F347FD">
        <w:rPr>
          <w:i/>
          <w:iCs/>
          <w:sz w:val="18"/>
          <w:szCs w:val="18"/>
          <w:vertAlign w:val="superscript"/>
        </w:rPr>
        <w:t>b</w:t>
      </w:r>
      <w:r w:rsidR="00E54068" w:rsidRPr="00E54068">
        <w:rPr>
          <w:sz w:val="18"/>
          <w:szCs w:val="18"/>
        </w:rPr>
        <w:tab/>
      </w:r>
      <w:r w:rsidR="00E54068" w:rsidRPr="00F347FD">
        <w:rPr>
          <w:sz w:val="18"/>
          <w:szCs w:val="18"/>
          <w:lang w:val="en-US"/>
        </w:rPr>
        <w:t>See the table in the annex to document CBD/SBI/7/3/Add.3 for a more detailed analysis.</w:t>
      </w:r>
    </w:p>
    <w:p w14:paraId="3F19CD6F" w14:textId="6DC328A7" w:rsidR="00955953" w:rsidRDefault="00955953" w:rsidP="00F347FD">
      <w:pPr>
        <w:pStyle w:val="CBDNormalNumber"/>
        <w:ind w:left="567"/>
      </w:pPr>
      <w:r>
        <w:t xml:space="preserve">The items or </w:t>
      </w:r>
      <w:r w:rsidRPr="00883D98">
        <w:t xml:space="preserve">elements of items </w:t>
      </w:r>
      <w:r w:rsidR="00C51C10">
        <w:t xml:space="preserve">in table 2 below </w:t>
      </w:r>
      <w:r w:rsidRPr="00883D98">
        <w:t>were found to be essentially captured in the list provided in paragraph</w:t>
      </w:r>
      <w:r w:rsidR="004C1785">
        <w:t> </w:t>
      </w:r>
      <w:r w:rsidRPr="00883D98">
        <w:t xml:space="preserve">21 of decision </w:t>
      </w:r>
      <w:hyperlink r:id="rId47" w:history="1">
        <w:r w:rsidRPr="00883D98">
          <w:rPr>
            <w:rStyle w:val="Hyperlink"/>
          </w:rPr>
          <w:t>16/34</w:t>
        </w:r>
      </w:hyperlink>
      <w:r w:rsidRPr="00883D98">
        <w:t xml:space="preserve">, but through more generic terms. </w:t>
      </w:r>
      <w:r w:rsidR="00A22336" w:rsidRPr="00883D98">
        <w:t>At its seventh meeting, the Subsidiary Body on Implementation</w:t>
      </w:r>
      <w:r w:rsidRPr="00883D98">
        <w:t xml:space="preserve"> may wish to consider the level of detail needed in the final list of criteria, and </w:t>
      </w:r>
      <w:r w:rsidR="001172F6" w:rsidRPr="00883D98">
        <w:t xml:space="preserve">recommend </w:t>
      </w:r>
      <w:r w:rsidRPr="00883D98">
        <w:t>amendments</w:t>
      </w:r>
      <w:r>
        <w:t xml:space="preserve"> as needed:</w:t>
      </w:r>
    </w:p>
    <w:p w14:paraId="08B33FDA" w14:textId="72FB7A69" w:rsidR="005608AC" w:rsidRPr="00F347FD" w:rsidRDefault="005608AC" w:rsidP="007E4F27">
      <w:pPr>
        <w:pStyle w:val="CBDNormalNumber"/>
        <w:keepNext/>
        <w:numPr>
          <w:ilvl w:val="0"/>
          <w:numId w:val="0"/>
        </w:numPr>
        <w:ind w:left="567"/>
        <w:jc w:val="left"/>
        <w:rPr>
          <w:lang w:val="en-CA"/>
        </w:rPr>
      </w:pPr>
      <w:r>
        <w:lastRenderedPageBreak/>
        <w:t>Table 2</w:t>
      </w:r>
      <w:r>
        <w:br/>
      </w:r>
      <w:r w:rsidRPr="005608AC">
        <w:rPr>
          <w:b/>
          <w:bCs/>
        </w:rPr>
        <w:t xml:space="preserve">Items </w:t>
      </w:r>
      <w:r w:rsidR="004C300A" w:rsidRPr="004C300A">
        <w:rPr>
          <w:b/>
          <w:bCs/>
        </w:rPr>
        <w:t xml:space="preserve">or elements of items </w:t>
      </w:r>
      <w:r w:rsidR="004A2A7B">
        <w:rPr>
          <w:b/>
          <w:bCs/>
        </w:rPr>
        <w:t>essentially captured but in more generic wording</w:t>
      </w:r>
    </w:p>
    <w:tbl>
      <w:tblPr>
        <w:tblStyle w:val="TableGrid"/>
        <w:tblW w:w="0" w:type="auto"/>
        <w:tblInd w:w="567" w:type="dxa"/>
        <w:tblLook w:val="04A0" w:firstRow="1" w:lastRow="0" w:firstColumn="1" w:lastColumn="0" w:noHBand="0" w:noVBand="1"/>
      </w:tblPr>
      <w:tblGrid>
        <w:gridCol w:w="665"/>
        <w:gridCol w:w="2478"/>
        <w:gridCol w:w="2912"/>
        <w:gridCol w:w="2728"/>
      </w:tblGrid>
      <w:tr w:rsidR="00955953" w:rsidRPr="002C1304" w14:paraId="0E0F7829" w14:textId="77777777" w:rsidTr="00F347FD">
        <w:trPr>
          <w:tblHeader/>
        </w:trPr>
        <w:tc>
          <w:tcPr>
            <w:tcW w:w="665" w:type="dxa"/>
            <w:vAlign w:val="bottom"/>
          </w:tcPr>
          <w:p w14:paraId="5BEAEFEB" w14:textId="34941624" w:rsidR="00955953" w:rsidRPr="00F347FD" w:rsidRDefault="001B2637" w:rsidP="00F347FD">
            <w:pPr>
              <w:pStyle w:val="CBDNormalNumber"/>
              <w:keepNext/>
              <w:numPr>
                <w:ilvl w:val="0"/>
                <w:numId w:val="0"/>
              </w:numPr>
              <w:jc w:val="left"/>
              <w:rPr>
                <w:i/>
                <w:iCs/>
                <w:sz w:val="20"/>
                <w:szCs w:val="20"/>
              </w:rPr>
            </w:pPr>
            <w:r>
              <w:rPr>
                <w:i/>
                <w:iCs/>
                <w:sz w:val="20"/>
                <w:szCs w:val="20"/>
              </w:rPr>
              <w:t xml:space="preserve">Item </w:t>
            </w:r>
            <w:proofErr w:type="spellStart"/>
            <w:proofErr w:type="gramStart"/>
            <w:r>
              <w:rPr>
                <w:i/>
                <w:iCs/>
                <w:sz w:val="20"/>
                <w:szCs w:val="20"/>
              </w:rPr>
              <w:t>n</w:t>
            </w:r>
            <w:r w:rsidR="00955953" w:rsidRPr="00F347FD">
              <w:rPr>
                <w:i/>
                <w:iCs/>
                <w:sz w:val="20"/>
                <w:szCs w:val="20"/>
              </w:rPr>
              <w:t>o</w:t>
            </w:r>
            <w:r>
              <w:rPr>
                <w:i/>
                <w:iCs/>
                <w:sz w:val="20"/>
                <w:szCs w:val="20"/>
              </w:rPr>
              <w:t>.</w:t>
            </w:r>
            <w:r w:rsidRPr="00F347FD">
              <w:rPr>
                <w:i/>
                <w:iCs/>
                <w:sz w:val="20"/>
                <w:szCs w:val="20"/>
                <w:vertAlign w:val="superscript"/>
              </w:rPr>
              <w:t>a</w:t>
            </w:r>
            <w:proofErr w:type="spellEnd"/>
            <w:proofErr w:type="gramEnd"/>
          </w:p>
        </w:tc>
        <w:tc>
          <w:tcPr>
            <w:tcW w:w="2478" w:type="dxa"/>
            <w:vAlign w:val="bottom"/>
          </w:tcPr>
          <w:p w14:paraId="5F02E6FB" w14:textId="35CFD332" w:rsidR="00955953" w:rsidRPr="00F347FD" w:rsidRDefault="00955953" w:rsidP="00F347FD">
            <w:pPr>
              <w:pStyle w:val="CBDNormalNumber"/>
              <w:keepNext/>
              <w:numPr>
                <w:ilvl w:val="0"/>
                <w:numId w:val="0"/>
              </w:numPr>
              <w:jc w:val="left"/>
              <w:rPr>
                <w:i/>
                <w:iCs/>
                <w:sz w:val="20"/>
                <w:szCs w:val="20"/>
              </w:rPr>
            </w:pPr>
            <w:r w:rsidRPr="00F347FD">
              <w:rPr>
                <w:i/>
                <w:iCs/>
                <w:sz w:val="20"/>
                <w:szCs w:val="20"/>
              </w:rPr>
              <w:t>Item</w:t>
            </w:r>
          </w:p>
        </w:tc>
        <w:tc>
          <w:tcPr>
            <w:tcW w:w="2912" w:type="dxa"/>
            <w:vAlign w:val="bottom"/>
          </w:tcPr>
          <w:p w14:paraId="0D641882" w14:textId="4D854D2C" w:rsidR="00955953" w:rsidRPr="00F347FD" w:rsidRDefault="00955953" w:rsidP="00F347FD">
            <w:pPr>
              <w:pStyle w:val="CBDNormalNumber"/>
              <w:keepNext/>
              <w:numPr>
                <w:ilvl w:val="0"/>
                <w:numId w:val="0"/>
              </w:numPr>
              <w:jc w:val="left"/>
              <w:rPr>
                <w:i/>
                <w:iCs/>
                <w:sz w:val="20"/>
                <w:szCs w:val="20"/>
              </w:rPr>
            </w:pPr>
            <w:proofErr w:type="spellStart"/>
            <w:r w:rsidRPr="00F347FD">
              <w:rPr>
                <w:i/>
                <w:iCs/>
                <w:sz w:val="20"/>
                <w:szCs w:val="20"/>
              </w:rPr>
              <w:t>Explanation</w:t>
            </w:r>
            <w:r w:rsidR="001820EA" w:rsidRPr="00F347FD">
              <w:rPr>
                <w:i/>
                <w:iCs/>
                <w:sz w:val="20"/>
                <w:szCs w:val="20"/>
                <w:vertAlign w:val="superscript"/>
              </w:rPr>
              <w:t>b</w:t>
            </w:r>
            <w:proofErr w:type="spellEnd"/>
          </w:p>
        </w:tc>
        <w:tc>
          <w:tcPr>
            <w:tcW w:w="2728" w:type="dxa"/>
            <w:vAlign w:val="bottom"/>
          </w:tcPr>
          <w:p w14:paraId="540CE73A" w14:textId="77777777" w:rsidR="00955953" w:rsidRPr="00F347FD" w:rsidRDefault="00955953" w:rsidP="00F347FD">
            <w:pPr>
              <w:pStyle w:val="CBDNormalNumber"/>
              <w:keepNext/>
              <w:numPr>
                <w:ilvl w:val="0"/>
                <w:numId w:val="0"/>
              </w:numPr>
              <w:jc w:val="left"/>
              <w:rPr>
                <w:i/>
                <w:iCs/>
                <w:sz w:val="20"/>
                <w:szCs w:val="20"/>
              </w:rPr>
            </w:pPr>
            <w:r w:rsidRPr="00F347FD">
              <w:rPr>
                <w:i/>
                <w:iCs/>
                <w:sz w:val="20"/>
                <w:szCs w:val="20"/>
              </w:rPr>
              <w:t>Suggested action</w:t>
            </w:r>
          </w:p>
        </w:tc>
      </w:tr>
      <w:tr w:rsidR="00955953" w:rsidRPr="002C1304" w14:paraId="340F5D11" w14:textId="77777777" w:rsidTr="00FA3F23">
        <w:tc>
          <w:tcPr>
            <w:tcW w:w="665" w:type="dxa"/>
          </w:tcPr>
          <w:p w14:paraId="02817971" w14:textId="77777777" w:rsidR="00955953" w:rsidRPr="00F347FD" w:rsidRDefault="00955953" w:rsidP="00F347FD">
            <w:pPr>
              <w:pStyle w:val="CBDNormalNumber"/>
              <w:numPr>
                <w:ilvl w:val="0"/>
                <w:numId w:val="0"/>
              </w:numPr>
              <w:rPr>
                <w:sz w:val="20"/>
                <w:szCs w:val="20"/>
              </w:rPr>
            </w:pPr>
            <w:r w:rsidRPr="00F347FD">
              <w:rPr>
                <w:sz w:val="20"/>
                <w:szCs w:val="20"/>
              </w:rPr>
              <w:t>9</w:t>
            </w:r>
          </w:p>
        </w:tc>
        <w:tc>
          <w:tcPr>
            <w:tcW w:w="2478" w:type="dxa"/>
          </w:tcPr>
          <w:p w14:paraId="3C1C8E89" w14:textId="302230A1" w:rsidR="00955953" w:rsidRPr="00F347FD" w:rsidRDefault="00955953" w:rsidP="008D4EB5">
            <w:pPr>
              <w:pStyle w:val="CBDNormalNumber"/>
              <w:keepNext/>
              <w:numPr>
                <w:ilvl w:val="0"/>
                <w:numId w:val="0"/>
              </w:numPr>
              <w:jc w:val="left"/>
              <w:rPr>
                <w:sz w:val="20"/>
                <w:szCs w:val="20"/>
              </w:rPr>
            </w:pPr>
            <w:r w:rsidRPr="00F347FD">
              <w:rPr>
                <w:sz w:val="20"/>
                <w:szCs w:val="20"/>
              </w:rPr>
              <w:t xml:space="preserve">Equitable, efficient and representative governance structure, </w:t>
            </w:r>
            <w:r w:rsidRPr="00F347FD">
              <w:rPr>
                <w:b/>
                <w:bCs/>
                <w:sz w:val="20"/>
                <w:szCs w:val="20"/>
              </w:rPr>
              <w:t>including by ensuring the full and effective participation of indigenous peoples and local communities</w:t>
            </w:r>
          </w:p>
        </w:tc>
        <w:tc>
          <w:tcPr>
            <w:tcW w:w="2912" w:type="dxa"/>
          </w:tcPr>
          <w:p w14:paraId="2E94F73D" w14:textId="2AB06A41" w:rsidR="00955953" w:rsidRPr="00F347FD" w:rsidRDefault="00955953" w:rsidP="008D4EB5">
            <w:pPr>
              <w:pStyle w:val="CBDNormalNumber"/>
              <w:keepNext/>
              <w:numPr>
                <w:ilvl w:val="0"/>
                <w:numId w:val="0"/>
              </w:numPr>
              <w:jc w:val="left"/>
              <w:rPr>
                <w:sz w:val="20"/>
                <w:szCs w:val="20"/>
              </w:rPr>
            </w:pPr>
            <w:r w:rsidRPr="00F347FD">
              <w:rPr>
                <w:sz w:val="20"/>
                <w:szCs w:val="20"/>
              </w:rPr>
              <w:t xml:space="preserve">The </w:t>
            </w:r>
            <w:r w:rsidR="00DF65DA">
              <w:rPr>
                <w:sz w:val="20"/>
                <w:szCs w:val="20"/>
              </w:rPr>
              <w:t>text in bold</w:t>
            </w:r>
            <w:r w:rsidR="00DF65DA" w:rsidRPr="00F347FD">
              <w:rPr>
                <w:sz w:val="20"/>
                <w:szCs w:val="20"/>
              </w:rPr>
              <w:t xml:space="preserve"> </w:t>
            </w:r>
            <w:r w:rsidRPr="00F347FD">
              <w:rPr>
                <w:sz w:val="20"/>
                <w:szCs w:val="20"/>
              </w:rPr>
              <w:t>is essentially captured by criterion 21</w:t>
            </w:r>
            <w:r w:rsidR="002C1304" w:rsidRPr="00883D98">
              <w:rPr>
                <w:sz w:val="20"/>
                <w:szCs w:val="20"/>
              </w:rPr>
              <w:t> </w:t>
            </w:r>
            <w:r w:rsidRPr="00F347FD">
              <w:rPr>
                <w:sz w:val="20"/>
                <w:szCs w:val="20"/>
              </w:rPr>
              <w:t>(c)</w:t>
            </w:r>
            <w:r w:rsidR="00430670">
              <w:rPr>
                <w:sz w:val="20"/>
                <w:szCs w:val="20"/>
              </w:rPr>
              <w:t xml:space="preserve"> of decision </w:t>
            </w:r>
            <w:hyperlink r:id="rId48" w:history="1">
              <w:r w:rsidR="00430670" w:rsidRPr="00430670">
                <w:rPr>
                  <w:rStyle w:val="Hyperlink"/>
                  <w:sz w:val="20"/>
                  <w:szCs w:val="20"/>
                </w:rPr>
                <w:t>16/34</w:t>
              </w:r>
            </w:hyperlink>
            <w:r w:rsidRPr="00F347FD">
              <w:rPr>
                <w:sz w:val="20"/>
                <w:szCs w:val="20"/>
              </w:rPr>
              <w:t>, with “full and effective participation of indigenous peoples and local communities” captured by the term “inclusive”:</w:t>
            </w:r>
          </w:p>
          <w:p w14:paraId="23DDA4FF" w14:textId="5B6C6CDB" w:rsidR="00955953" w:rsidRPr="00F347FD" w:rsidRDefault="00C2730B" w:rsidP="008D4EB5">
            <w:pPr>
              <w:pStyle w:val="CBDNormalNumber"/>
              <w:keepNext/>
              <w:numPr>
                <w:ilvl w:val="0"/>
                <w:numId w:val="0"/>
              </w:numPr>
              <w:jc w:val="left"/>
              <w:rPr>
                <w:sz w:val="20"/>
                <w:szCs w:val="20"/>
              </w:rPr>
            </w:pPr>
            <w:r>
              <w:rPr>
                <w:sz w:val="20"/>
                <w:szCs w:val="20"/>
              </w:rPr>
              <w:t>“</w:t>
            </w:r>
            <w:r w:rsidR="00955953" w:rsidRPr="00F347FD">
              <w:rPr>
                <w:sz w:val="20"/>
                <w:szCs w:val="20"/>
              </w:rPr>
              <w:t xml:space="preserve">(c) It operates within a democratic and transparent system of governance, ensuring a structure that is fair, equitable, </w:t>
            </w:r>
            <w:r w:rsidR="00955953" w:rsidRPr="00F347FD">
              <w:rPr>
                <w:b/>
                <w:bCs/>
                <w:sz w:val="20"/>
                <w:szCs w:val="20"/>
              </w:rPr>
              <w:t>inclusive</w:t>
            </w:r>
            <w:r w:rsidR="00955953" w:rsidRPr="00F347FD">
              <w:rPr>
                <w:sz w:val="20"/>
                <w:szCs w:val="20"/>
              </w:rPr>
              <w:t>, efficient and representative;</w:t>
            </w:r>
            <w:r w:rsidR="00514A4B">
              <w:rPr>
                <w:sz w:val="20"/>
                <w:szCs w:val="20"/>
              </w:rPr>
              <w:t>”</w:t>
            </w:r>
          </w:p>
        </w:tc>
        <w:tc>
          <w:tcPr>
            <w:tcW w:w="2728" w:type="dxa"/>
          </w:tcPr>
          <w:p w14:paraId="090F8935" w14:textId="4CE90A51" w:rsidR="00955953" w:rsidRPr="00F347FD" w:rsidRDefault="00955953" w:rsidP="008D4EB5">
            <w:pPr>
              <w:pStyle w:val="CBDNormalNumber"/>
              <w:keepNext/>
              <w:numPr>
                <w:ilvl w:val="0"/>
                <w:numId w:val="0"/>
              </w:numPr>
              <w:jc w:val="left"/>
              <w:rPr>
                <w:sz w:val="20"/>
                <w:szCs w:val="20"/>
              </w:rPr>
            </w:pPr>
            <w:r w:rsidRPr="00F347FD">
              <w:rPr>
                <w:sz w:val="20"/>
                <w:szCs w:val="20"/>
              </w:rPr>
              <w:t>Consider further whether the explicit reference to “full and effective participation of indigenous peoples and local communities” is needed or whether the term “inclusive” in criterion (c) is sufficient</w:t>
            </w:r>
          </w:p>
        </w:tc>
      </w:tr>
      <w:tr w:rsidR="00955953" w:rsidRPr="002C1304" w14:paraId="78B07167" w14:textId="77777777" w:rsidTr="00FA3F23">
        <w:tc>
          <w:tcPr>
            <w:tcW w:w="665" w:type="dxa"/>
          </w:tcPr>
          <w:p w14:paraId="4C723276" w14:textId="77777777" w:rsidR="00955953" w:rsidRPr="00F347FD" w:rsidRDefault="00955953" w:rsidP="00F347FD">
            <w:pPr>
              <w:pStyle w:val="CBDNormalNumber"/>
              <w:numPr>
                <w:ilvl w:val="0"/>
                <w:numId w:val="0"/>
              </w:numPr>
              <w:rPr>
                <w:sz w:val="20"/>
                <w:szCs w:val="20"/>
              </w:rPr>
            </w:pPr>
            <w:r w:rsidRPr="00F347FD">
              <w:rPr>
                <w:sz w:val="20"/>
                <w:szCs w:val="20"/>
              </w:rPr>
              <w:t>10</w:t>
            </w:r>
          </w:p>
        </w:tc>
        <w:tc>
          <w:tcPr>
            <w:tcW w:w="2478" w:type="dxa"/>
          </w:tcPr>
          <w:p w14:paraId="5406B82D" w14:textId="233DA2F0" w:rsidR="00955953" w:rsidRPr="00F347FD" w:rsidRDefault="00955953" w:rsidP="008D4EB5">
            <w:pPr>
              <w:pStyle w:val="CBDNormalNumber"/>
              <w:keepNext/>
              <w:numPr>
                <w:ilvl w:val="0"/>
                <w:numId w:val="0"/>
              </w:numPr>
              <w:jc w:val="left"/>
              <w:rPr>
                <w:sz w:val="20"/>
                <w:szCs w:val="20"/>
              </w:rPr>
            </w:pPr>
            <w:r w:rsidRPr="00F347FD">
              <w:rPr>
                <w:sz w:val="20"/>
                <w:szCs w:val="20"/>
              </w:rPr>
              <w:t xml:space="preserve">Provision of financial resources to </w:t>
            </w:r>
            <w:r w:rsidRPr="00F347FD">
              <w:rPr>
                <w:b/>
                <w:bCs/>
                <w:sz w:val="20"/>
                <w:szCs w:val="20"/>
              </w:rPr>
              <w:t>developing country Parties, in particular the least developed countries and small island developing States, and countries with economies in transition</w:t>
            </w:r>
            <w:r w:rsidRPr="00F347FD">
              <w:rPr>
                <w:sz w:val="20"/>
                <w:szCs w:val="20"/>
              </w:rPr>
              <w:t>, responding to their needs and priorities</w:t>
            </w:r>
          </w:p>
        </w:tc>
        <w:tc>
          <w:tcPr>
            <w:tcW w:w="2912" w:type="dxa"/>
          </w:tcPr>
          <w:p w14:paraId="20D471FD" w14:textId="4175D1DD" w:rsidR="00955953" w:rsidRPr="00F347FD" w:rsidRDefault="00955953" w:rsidP="008D4EB5">
            <w:pPr>
              <w:pStyle w:val="CBDNormalNumber"/>
              <w:keepNext/>
              <w:numPr>
                <w:ilvl w:val="0"/>
                <w:numId w:val="0"/>
              </w:numPr>
              <w:jc w:val="left"/>
              <w:rPr>
                <w:sz w:val="20"/>
                <w:szCs w:val="20"/>
              </w:rPr>
            </w:pPr>
            <w:r w:rsidRPr="00F347FD">
              <w:rPr>
                <w:sz w:val="20"/>
                <w:szCs w:val="20"/>
              </w:rPr>
              <w:t xml:space="preserve">The </w:t>
            </w:r>
            <w:r w:rsidR="002B6AE2">
              <w:rPr>
                <w:sz w:val="20"/>
                <w:szCs w:val="20"/>
              </w:rPr>
              <w:t>text in bold, on the recipients of</w:t>
            </w:r>
            <w:r w:rsidRPr="00F347FD">
              <w:rPr>
                <w:sz w:val="20"/>
                <w:szCs w:val="20"/>
              </w:rPr>
              <w:t xml:space="preserve"> financial resources</w:t>
            </w:r>
            <w:r w:rsidR="002B6AE2">
              <w:rPr>
                <w:sz w:val="20"/>
                <w:szCs w:val="20"/>
              </w:rPr>
              <w:t>,</w:t>
            </w:r>
            <w:r w:rsidRPr="00F347FD">
              <w:rPr>
                <w:sz w:val="20"/>
                <w:szCs w:val="20"/>
              </w:rPr>
              <w:t xml:space="preserve"> is essentially captured by the reference to “all eligible Parties” in criterion 21</w:t>
            </w:r>
            <w:r w:rsidR="00C81E6C" w:rsidRPr="00FA3F23">
              <w:rPr>
                <w:sz w:val="20"/>
                <w:szCs w:val="20"/>
              </w:rPr>
              <w:t> </w:t>
            </w:r>
            <w:r w:rsidRPr="00F347FD">
              <w:rPr>
                <w:sz w:val="20"/>
                <w:szCs w:val="20"/>
              </w:rPr>
              <w:t>(d):</w:t>
            </w:r>
          </w:p>
          <w:p w14:paraId="1125B002" w14:textId="1C45E6B9" w:rsidR="00955953" w:rsidRPr="00F347FD" w:rsidRDefault="00FA3F23" w:rsidP="008D4EB5">
            <w:pPr>
              <w:pStyle w:val="CBDNormalNumber"/>
              <w:keepNext/>
              <w:numPr>
                <w:ilvl w:val="0"/>
                <w:numId w:val="0"/>
              </w:numPr>
              <w:jc w:val="left"/>
              <w:rPr>
                <w:sz w:val="20"/>
                <w:szCs w:val="20"/>
              </w:rPr>
            </w:pPr>
            <w:r w:rsidRPr="00FA3F23">
              <w:rPr>
                <w:sz w:val="20"/>
                <w:szCs w:val="20"/>
              </w:rPr>
              <w:t>“</w:t>
            </w:r>
            <w:r w:rsidR="00955953" w:rsidRPr="00F347FD">
              <w:rPr>
                <w:sz w:val="20"/>
                <w:szCs w:val="20"/>
              </w:rPr>
              <w:t xml:space="preserve">(d) It is accessible by </w:t>
            </w:r>
            <w:r w:rsidR="00955953" w:rsidRPr="00F347FD">
              <w:rPr>
                <w:b/>
                <w:bCs/>
                <w:sz w:val="20"/>
                <w:szCs w:val="20"/>
              </w:rPr>
              <w:t>all eligible Parties</w:t>
            </w:r>
            <w:r w:rsidR="00955953" w:rsidRPr="00F347FD">
              <w:rPr>
                <w:sz w:val="20"/>
                <w:szCs w:val="20"/>
              </w:rPr>
              <w:t xml:space="preserve"> to the Convention in a fair, timely, simplified, equitable, inclusive and non-discriminatory manner;</w:t>
            </w:r>
            <w:r w:rsidRPr="00F347FD">
              <w:rPr>
                <w:sz w:val="20"/>
                <w:szCs w:val="20"/>
              </w:rPr>
              <w:t>”</w:t>
            </w:r>
          </w:p>
        </w:tc>
        <w:tc>
          <w:tcPr>
            <w:tcW w:w="2728" w:type="dxa"/>
          </w:tcPr>
          <w:p w14:paraId="6DDDFFEF" w14:textId="1E292560" w:rsidR="00955953" w:rsidRPr="00F347FD" w:rsidRDefault="00955953" w:rsidP="008D4EB5">
            <w:pPr>
              <w:pStyle w:val="CBDNormalNumber"/>
              <w:keepNext/>
              <w:numPr>
                <w:ilvl w:val="0"/>
                <w:numId w:val="0"/>
              </w:numPr>
              <w:jc w:val="left"/>
              <w:rPr>
                <w:sz w:val="20"/>
                <w:szCs w:val="20"/>
              </w:rPr>
            </w:pPr>
            <w:r w:rsidRPr="00F347FD">
              <w:rPr>
                <w:sz w:val="20"/>
                <w:szCs w:val="20"/>
              </w:rPr>
              <w:t xml:space="preserve">Consider further whether </w:t>
            </w:r>
            <w:r w:rsidR="00B26EF5" w:rsidRPr="00F347FD">
              <w:rPr>
                <w:sz w:val="20"/>
                <w:szCs w:val="20"/>
              </w:rPr>
              <w:t>the phrase</w:t>
            </w:r>
            <w:r w:rsidR="00272B72" w:rsidRPr="00F347FD">
              <w:rPr>
                <w:sz w:val="20"/>
                <w:szCs w:val="20"/>
              </w:rPr>
              <w:t xml:space="preserve"> </w:t>
            </w:r>
            <w:r w:rsidRPr="00F347FD">
              <w:rPr>
                <w:sz w:val="20"/>
                <w:szCs w:val="20"/>
              </w:rPr>
              <w:t xml:space="preserve">“developing country Parties, in particular the least developed countries and small island developing States, and countries with economies in transition” is needed or whether </w:t>
            </w:r>
            <w:r w:rsidR="00B26EF5" w:rsidRPr="00F347FD">
              <w:rPr>
                <w:sz w:val="20"/>
                <w:szCs w:val="20"/>
              </w:rPr>
              <w:t xml:space="preserve">to use </w:t>
            </w:r>
            <w:r w:rsidRPr="00F347FD">
              <w:rPr>
                <w:sz w:val="20"/>
                <w:szCs w:val="20"/>
              </w:rPr>
              <w:t>the phrase “all eligible Parties”</w:t>
            </w:r>
          </w:p>
        </w:tc>
      </w:tr>
      <w:tr w:rsidR="00955953" w:rsidRPr="002C1304" w14:paraId="3E4E72AD" w14:textId="77777777" w:rsidTr="00FA3F23">
        <w:tc>
          <w:tcPr>
            <w:tcW w:w="665" w:type="dxa"/>
          </w:tcPr>
          <w:p w14:paraId="23FB66BE" w14:textId="77777777" w:rsidR="00955953" w:rsidRPr="00F347FD" w:rsidRDefault="00955953" w:rsidP="00F347FD">
            <w:pPr>
              <w:pStyle w:val="CBDNormalNumber"/>
              <w:numPr>
                <w:ilvl w:val="0"/>
                <w:numId w:val="0"/>
              </w:numPr>
              <w:rPr>
                <w:sz w:val="20"/>
                <w:szCs w:val="20"/>
              </w:rPr>
            </w:pPr>
            <w:r w:rsidRPr="00F347FD">
              <w:rPr>
                <w:sz w:val="20"/>
                <w:szCs w:val="20"/>
              </w:rPr>
              <w:t>18</w:t>
            </w:r>
          </w:p>
        </w:tc>
        <w:tc>
          <w:tcPr>
            <w:tcW w:w="2478" w:type="dxa"/>
          </w:tcPr>
          <w:p w14:paraId="7EA15745" w14:textId="2B8B9D75" w:rsidR="00955953" w:rsidRPr="00F347FD" w:rsidRDefault="00955953" w:rsidP="008D4EB5">
            <w:pPr>
              <w:pStyle w:val="CBDNormalNumber"/>
              <w:keepNext/>
              <w:numPr>
                <w:ilvl w:val="0"/>
                <w:numId w:val="0"/>
              </w:numPr>
              <w:jc w:val="left"/>
              <w:rPr>
                <w:b/>
                <w:bCs/>
                <w:sz w:val="20"/>
                <w:szCs w:val="20"/>
              </w:rPr>
            </w:pPr>
            <w:r w:rsidRPr="00F347FD">
              <w:rPr>
                <w:b/>
                <w:bCs/>
                <w:sz w:val="20"/>
                <w:szCs w:val="20"/>
              </w:rPr>
              <w:t>Ability to capitalize on synergies between support for biodiversity action and support for actions to address other related environmental challenges</w:t>
            </w:r>
          </w:p>
        </w:tc>
        <w:tc>
          <w:tcPr>
            <w:tcW w:w="2912" w:type="dxa"/>
          </w:tcPr>
          <w:p w14:paraId="0E9DE084" w14:textId="26245338" w:rsidR="00955953" w:rsidRPr="00F347FD" w:rsidRDefault="00955953" w:rsidP="008D4EB5">
            <w:pPr>
              <w:pStyle w:val="CBDNormalNumber"/>
              <w:keepNext/>
              <w:numPr>
                <w:ilvl w:val="0"/>
                <w:numId w:val="0"/>
              </w:numPr>
              <w:jc w:val="left"/>
              <w:rPr>
                <w:sz w:val="20"/>
                <w:szCs w:val="20"/>
              </w:rPr>
            </w:pPr>
            <w:r w:rsidRPr="00F347FD">
              <w:rPr>
                <w:sz w:val="20"/>
                <w:szCs w:val="20"/>
              </w:rPr>
              <w:t xml:space="preserve">The </w:t>
            </w:r>
            <w:r w:rsidR="002B6AE2">
              <w:rPr>
                <w:sz w:val="20"/>
                <w:szCs w:val="20"/>
              </w:rPr>
              <w:t>text in bold</w:t>
            </w:r>
            <w:r w:rsidR="002B6AE2" w:rsidRPr="00F347FD">
              <w:rPr>
                <w:sz w:val="20"/>
                <w:szCs w:val="20"/>
              </w:rPr>
              <w:t xml:space="preserve"> </w:t>
            </w:r>
            <w:r w:rsidRPr="00F347FD">
              <w:rPr>
                <w:sz w:val="20"/>
                <w:szCs w:val="20"/>
              </w:rPr>
              <w:t xml:space="preserve">is captured in </w:t>
            </w:r>
            <w:r w:rsidR="002B6AE2">
              <w:rPr>
                <w:sz w:val="20"/>
                <w:szCs w:val="20"/>
              </w:rPr>
              <w:t xml:space="preserve">a </w:t>
            </w:r>
            <w:r w:rsidRPr="00F347FD">
              <w:rPr>
                <w:sz w:val="20"/>
                <w:szCs w:val="20"/>
              </w:rPr>
              <w:t>more generic form by the term “efficient” in criterion 21</w:t>
            </w:r>
            <w:r w:rsidR="00C81E6C">
              <w:rPr>
                <w:sz w:val="20"/>
                <w:szCs w:val="20"/>
              </w:rPr>
              <w:t> </w:t>
            </w:r>
            <w:r w:rsidRPr="00F347FD">
              <w:rPr>
                <w:sz w:val="20"/>
                <w:szCs w:val="20"/>
              </w:rPr>
              <w:t>(c):</w:t>
            </w:r>
          </w:p>
          <w:p w14:paraId="59BAD189" w14:textId="2D18032F" w:rsidR="00955953" w:rsidRPr="00F347FD" w:rsidRDefault="00FA3F23" w:rsidP="008D4EB5">
            <w:pPr>
              <w:pStyle w:val="CBDNormalNumber"/>
              <w:keepNext/>
              <w:numPr>
                <w:ilvl w:val="0"/>
                <w:numId w:val="0"/>
              </w:numPr>
              <w:jc w:val="left"/>
              <w:rPr>
                <w:sz w:val="20"/>
                <w:szCs w:val="20"/>
              </w:rPr>
            </w:pPr>
            <w:r w:rsidRPr="00F347FD">
              <w:rPr>
                <w:sz w:val="20"/>
                <w:szCs w:val="20"/>
              </w:rPr>
              <w:t>“</w:t>
            </w:r>
            <w:r w:rsidR="00955953" w:rsidRPr="00F347FD">
              <w:rPr>
                <w:sz w:val="20"/>
                <w:szCs w:val="20"/>
              </w:rPr>
              <w:t xml:space="preserve">(c) It operates within a democratic and transparent system of governance, ensuring a structure that is fair, equitable, inclusive, </w:t>
            </w:r>
            <w:r w:rsidR="00955953" w:rsidRPr="00F347FD">
              <w:rPr>
                <w:b/>
                <w:bCs/>
                <w:sz w:val="20"/>
                <w:szCs w:val="20"/>
              </w:rPr>
              <w:t>efficient</w:t>
            </w:r>
            <w:r w:rsidR="00955953" w:rsidRPr="00F347FD">
              <w:rPr>
                <w:sz w:val="20"/>
                <w:szCs w:val="20"/>
              </w:rPr>
              <w:t xml:space="preserve"> and representative;</w:t>
            </w:r>
            <w:r w:rsidRPr="00F347FD">
              <w:rPr>
                <w:sz w:val="20"/>
                <w:szCs w:val="20"/>
              </w:rPr>
              <w:t>”</w:t>
            </w:r>
          </w:p>
        </w:tc>
        <w:tc>
          <w:tcPr>
            <w:tcW w:w="2728" w:type="dxa"/>
          </w:tcPr>
          <w:p w14:paraId="6F056DB4" w14:textId="5A994A48" w:rsidR="00955953" w:rsidRPr="00F347FD" w:rsidRDefault="00955953" w:rsidP="008D4EB5">
            <w:pPr>
              <w:pStyle w:val="CBDNormalNumber"/>
              <w:keepNext/>
              <w:numPr>
                <w:ilvl w:val="0"/>
                <w:numId w:val="0"/>
              </w:numPr>
              <w:rPr>
                <w:sz w:val="20"/>
                <w:szCs w:val="20"/>
              </w:rPr>
            </w:pPr>
            <w:r w:rsidRPr="00F347FD">
              <w:rPr>
                <w:sz w:val="20"/>
                <w:szCs w:val="20"/>
              </w:rPr>
              <w:t>Consider whether the explicit reference to synergies is needed or whether the term “efficient” is sufficient</w:t>
            </w:r>
          </w:p>
        </w:tc>
      </w:tr>
    </w:tbl>
    <w:p w14:paraId="63DC30BC" w14:textId="6A173282" w:rsidR="00FA3F23" w:rsidRDefault="00FA3F23" w:rsidP="00F347FD">
      <w:pPr>
        <w:pStyle w:val="CBDNormalNumber"/>
        <w:keepNext/>
        <w:numPr>
          <w:ilvl w:val="0"/>
          <w:numId w:val="0"/>
        </w:numPr>
        <w:ind w:left="720"/>
        <w:jc w:val="left"/>
      </w:pPr>
      <w:proofErr w:type="gramStart"/>
      <w:r w:rsidRPr="00666D9E">
        <w:rPr>
          <w:i/>
          <w:iCs/>
          <w:sz w:val="18"/>
          <w:szCs w:val="18"/>
          <w:vertAlign w:val="superscript"/>
        </w:rPr>
        <w:t>a</w:t>
      </w:r>
      <w:proofErr w:type="gramEnd"/>
      <w:r w:rsidRPr="00666D9E">
        <w:rPr>
          <w:i/>
          <w:iCs/>
          <w:sz w:val="18"/>
          <w:szCs w:val="18"/>
        </w:rPr>
        <w:tab/>
      </w:r>
      <w:r w:rsidRPr="00666D9E">
        <w:rPr>
          <w:sz w:val="18"/>
          <w:szCs w:val="18"/>
        </w:rPr>
        <w:t xml:space="preserve">Items from annex II to decision </w:t>
      </w:r>
      <w:hyperlink r:id="rId49" w:history="1">
        <w:r w:rsidRPr="00666D9E">
          <w:rPr>
            <w:rStyle w:val="Hyperlink"/>
            <w:sz w:val="18"/>
            <w:szCs w:val="18"/>
          </w:rPr>
          <w:t>16/34</w:t>
        </w:r>
      </w:hyperlink>
      <w:r w:rsidRPr="00666D9E">
        <w:rPr>
          <w:sz w:val="18"/>
          <w:szCs w:val="18"/>
        </w:rPr>
        <w:t>.</w:t>
      </w:r>
      <w:r w:rsidR="00ED3E8A">
        <w:rPr>
          <w:sz w:val="18"/>
          <w:szCs w:val="18"/>
        </w:rPr>
        <w:br/>
      </w:r>
      <w:r w:rsidR="00ED3E8A" w:rsidRPr="00666D9E">
        <w:rPr>
          <w:i/>
          <w:iCs/>
          <w:sz w:val="18"/>
          <w:szCs w:val="18"/>
          <w:vertAlign w:val="superscript"/>
        </w:rPr>
        <w:t>b</w:t>
      </w:r>
      <w:r w:rsidR="00ED3E8A" w:rsidRPr="00E54068">
        <w:rPr>
          <w:sz w:val="18"/>
          <w:szCs w:val="18"/>
        </w:rPr>
        <w:tab/>
      </w:r>
      <w:r w:rsidR="00ED3E8A" w:rsidRPr="00666D9E">
        <w:rPr>
          <w:sz w:val="18"/>
          <w:szCs w:val="18"/>
          <w:lang w:val="en-US"/>
        </w:rPr>
        <w:t>See the table in the annex to document CBD/SBI/7/3/Add.3 for a more detailed analysis.</w:t>
      </w:r>
    </w:p>
    <w:p w14:paraId="62921A0E" w14:textId="113A320E" w:rsidR="00955953" w:rsidRDefault="00955953" w:rsidP="00F347FD">
      <w:pPr>
        <w:pStyle w:val="CBDNormalNumber"/>
        <w:ind w:left="567"/>
      </w:pPr>
      <w:r>
        <w:t xml:space="preserve">The items </w:t>
      </w:r>
      <w:r w:rsidR="00EC53DF">
        <w:t xml:space="preserve">in table 3 below </w:t>
      </w:r>
      <w:r>
        <w:t>are not captured in the list provided in paragraph</w:t>
      </w:r>
      <w:r w:rsidR="004C1785">
        <w:t> </w:t>
      </w:r>
      <w:r>
        <w:t xml:space="preserve">21 of decision </w:t>
      </w:r>
      <w:hyperlink r:id="rId50" w:history="1">
        <w:r w:rsidRPr="00606C82">
          <w:rPr>
            <w:rStyle w:val="Hyperlink"/>
          </w:rPr>
          <w:t>16/34</w:t>
        </w:r>
      </w:hyperlink>
      <w:r>
        <w:t xml:space="preserve"> and are not reflected in relevant </w:t>
      </w:r>
      <w:r w:rsidRPr="00606C82">
        <w:t xml:space="preserve">Convention Articles. Overlaps between certain items also exist, and </w:t>
      </w:r>
      <w:r w:rsidR="00FF771E" w:rsidRPr="00606C82">
        <w:t xml:space="preserve">the Subsidiary Body </w:t>
      </w:r>
      <w:r w:rsidRPr="00606C82">
        <w:t>may therefore wish to merge their consideration</w:t>
      </w:r>
      <w:r w:rsidR="008E6DA3" w:rsidRPr="00606C82">
        <w:t>.</w:t>
      </w:r>
    </w:p>
    <w:p w14:paraId="2487E6AE" w14:textId="009EEC27" w:rsidR="00EC53DF" w:rsidRPr="00B479DF" w:rsidRDefault="00EC53DF" w:rsidP="007E4F27">
      <w:pPr>
        <w:pStyle w:val="CBDNormalNumber"/>
        <w:keepNext/>
        <w:keepLines/>
        <w:numPr>
          <w:ilvl w:val="0"/>
          <w:numId w:val="0"/>
        </w:numPr>
        <w:ind w:left="567"/>
        <w:jc w:val="left"/>
      </w:pPr>
      <w:r>
        <w:lastRenderedPageBreak/>
        <w:t xml:space="preserve">Table </w:t>
      </w:r>
      <w:r w:rsidR="000376BC">
        <w:t>3</w:t>
      </w:r>
      <w:r>
        <w:br/>
      </w:r>
      <w:r w:rsidRPr="001820EA">
        <w:rPr>
          <w:b/>
          <w:bCs/>
        </w:rPr>
        <w:t xml:space="preserve">Items or elements of items </w:t>
      </w:r>
      <w:r w:rsidR="00814A45" w:rsidRPr="001820EA">
        <w:rPr>
          <w:b/>
          <w:bCs/>
        </w:rPr>
        <w:t xml:space="preserve">not </w:t>
      </w:r>
      <w:r w:rsidR="009D0CAB" w:rsidRPr="001820EA">
        <w:rPr>
          <w:b/>
          <w:bCs/>
        </w:rPr>
        <w:t xml:space="preserve">reflected in the Convention </w:t>
      </w:r>
      <w:r w:rsidR="00814A45" w:rsidRPr="001820EA">
        <w:rPr>
          <w:b/>
          <w:bCs/>
        </w:rPr>
        <w:t>and</w:t>
      </w:r>
      <w:r w:rsidR="009D0CAB" w:rsidRPr="001820EA">
        <w:rPr>
          <w:b/>
          <w:bCs/>
        </w:rPr>
        <w:t xml:space="preserve"> </w:t>
      </w:r>
      <w:r w:rsidR="00BB2618" w:rsidRPr="001820EA">
        <w:rPr>
          <w:b/>
          <w:bCs/>
        </w:rPr>
        <w:t>not captured</w:t>
      </w:r>
    </w:p>
    <w:tbl>
      <w:tblPr>
        <w:tblStyle w:val="TableGrid"/>
        <w:tblW w:w="0" w:type="auto"/>
        <w:tblInd w:w="567" w:type="dxa"/>
        <w:tblLook w:val="04A0" w:firstRow="1" w:lastRow="0" w:firstColumn="1" w:lastColumn="0" w:noHBand="0" w:noVBand="1"/>
      </w:tblPr>
      <w:tblGrid>
        <w:gridCol w:w="961"/>
        <w:gridCol w:w="4052"/>
        <w:gridCol w:w="3770"/>
      </w:tblGrid>
      <w:tr w:rsidR="00955953" w:rsidRPr="00606C82" w14:paraId="0786CCF4" w14:textId="77777777" w:rsidTr="00F347FD">
        <w:trPr>
          <w:tblHeader/>
        </w:trPr>
        <w:tc>
          <w:tcPr>
            <w:tcW w:w="961" w:type="dxa"/>
          </w:tcPr>
          <w:p w14:paraId="19FE88AB" w14:textId="6BD635F5" w:rsidR="00955953" w:rsidRPr="00F347FD" w:rsidRDefault="00222EB4" w:rsidP="007E4F27">
            <w:pPr>
              <w:pStyle w:val="CBDNormalNumber"/>
              <w:keepNext/>
              <w:keepLines/>
              <w:numPr>
                <w:ilvl w:val="0"/>
                <w:numId w:val="0"/>
              </w:numPr>
              <w:rPr>
                <w:i/>
                <w:iCs/>
                <w:sz w:val="20"/>
                <w:szCs w:val="20"/>
              </w:rPr>
            </w:pPr>
            <w:r w:rsidRPr="001820EA">
              <w:rPr>
                <w:i/>
                <w:iCs/>
                <w:sz w:val="20"/>
                <w:szCs w:val="20"/>
              </w:rPr>
              <w:t xml:space="preserve">Item </w:t>
            </w:r>
            <w:proofErr w:type="spellStart"/>
            <w:proofErr w:type="gramStart"/>
            <w:r w:rsidRPr="001820EA">
              <w:rPr>
                <w:i/>
                <w:iCs/>
                <w:sz w:val="20"/>
                <w:szCs w:val="20"/>
              </w:rPr>
              <w:t>n</w:t>
            </w:r>
            <w:r w:rsidR="00955953" w:rsidRPr="00F347FD">
              <w:rPr>
                <w:i/>
                <w:iCs/>
                <w:sz w:val="20"/>
                <w:szCs w:val="20"/>
              </w:rPr>
              <w:t>o</w:t>
            </w:r>
            <w:r w:rsidRPr="001820EA">
              <w:rPr>
                <w:i/>
                <w:iCs/>
                <w:sz w:val="20"/>
                <w:szCs w:val="20"/>
              </w:rPr>
              <w:t>.</w:t>
            </w:r>
            <w:r w:rsidRPr="00F347FD">
              <w:rPr>
                <w:i/>
                <w:iCs/>
                <w:sz w:val="20"/>
                <w:szCs w:val="20"/>
                <w:vertAlign w:val="superscript"/>
              </w:rPr>
              <w:t>a</w:t>
            </w:r>
            <w:proofErr w:type="spellEnd"/>
            <w:proofErr w:type="gramEnd"/>
          </w:p>
        </w:tc>
        <w:tc>
          <w:tcPr>
            <w:tcW w:w="4052" w:type="dxa"/>
          </w:tcPr>
          <w:p w14:paraId="54CDCC15" w14:textId="13E0F523" w:rsidR="00955953" w:rsidRPr="00F347FD" w:rsidRDefault="00955953" w:rsidP="007E4F27">
            <w:pPr>
              <w:pStyle w:val="CBDNormalNumber"/>
              <w:keepNext/>
              <w:keepLines/>
              <w:numPr>
                <w:ilvl w:val="0"/>
                <w:numId w:val="0"/>
              </w:numPr>
              <w:rPr>
                <w:i/>
                <w:iCs/>
                <w:sz w:val="20"/>
                <w:szCs w:val="20"/>
              </w:rPr>
            </w:pPr>
            <w:r w:rsidRPr="00F347FD">
              <w:rPr>
                <w:i/>
                <w:iCs/>
                <w:sz w:val="20"/>
                <w:szCs w:val="20"/>
              </w:rPr>
              <w:t>Item</w:t>
            </w:r>
          </w:p>
        </w:tc>
        <w:tc>
          <w:tcPr>
            <w:tcW w:w="3770" w:type="dxa"/>
          </w:tcPr>
          <w:p w14:paraId="761B11CD" w14:textId="77777777" w:rsidR="00955953" w:rsidRPr="00F347FD" w:rsidRDefault="00955953" w:rsidP="007E4F27">
            <w:pPr>
              <w:pStyle w:val="CBDNormalNumber"/>
              <w:keepNext/>
              <w:keepLines/>
              <w:numPr>
                <w:ilvl w:val="0"/>
                <w:numId w:val="0"/>
              </w:numPr>
              <w:rPr>
                <w:i/>
                <w:iCs/>
                <w:sz w:val="20"/>
                <w:szCs w:val="20"/>
              </w:rPr>
            </w:pPr>
            <w:r w:rsidRPr="00F347FD">
              <w:rPr>
                <w:i/>
                <w:iCs/>
                <w:sz w:val="20"/>
                <w:szCs w:val="20"/>
              </w:rPr>
              <w:t>Suggested action</w:t>
            </w:r>
          </w:p>
        </w:tc>
      </w:tr>
      <w:tr w:rsidR="00955953" w:rsidRPr="00AC7FCC" w14:paraId="3F6CDFD6" w14:textId="77777777" w:rsidTr="00F347FD">
        <w:tc>
          <w:tcPr>
            <w:tcW w:w="961" w:type="dxa"/>
            <w:tcBorders>
              <w:bottom w:val="nil"/>
            </w:tcBorders>
          </w:tcPr>
          <w:p w14:paraId="59715A45" w14:textId="19B5460E" w:rsidR="00955953" w:rsidRPr="00F347FD" w:rsidRDefault="00955953" w:rsidP="007E4F27">
            <w:pPr>
              <w:pStyle w:val="CBDNormalNumber"/>
              <w:keepNext/>
              <w:keepLines/>
              <w:numPr>
                <w:ilvl w:val="0"/>
                <w:numId w:val="0"/>
              </w:numPr>
              <w:jc w:val="left"/>
              <w:rPr>
                <w:sz w:val="20"/>
                <w:szCs w:val="20"/>
              </w:rPr>
            </w:pPr>
            <w:r w:rsidRPr="00F347FD">
              <w:rPr>
                <w:sz w:val="20"/>
                <w:szCs w:val="20"/>
              </w:rPr>
              <w:t>10</w:t>
            </w:r>
          </w:p>
        </w:tc>
        <w:tc>
          <w:tcPr>
            <w:tcW w:w="4052" w:type="dxa"/>
            <w:tcBorders>
              <w:bottom w:val="nil"/>
            </w:tcBorders>
          </w:tcPr>
          <w:p w14:paraId="47F51C72" w14:textId="0B5CCFA7" w:rsidR="00955953" w:rsidRPr="00F347FD" w:rsidRDefault="00955953" w:rsidP="007E4F27">
            <w:pPr>
              <w:pStyle w:val="CBDNormalNumber"/>
              <w:keepNext/>
              <w:keepLines/>
              <w:numPr>
                <w:ilvl w:val="0"/>
                <w:numId w:val="0"/>
              </w:numPr>
              <w:jc w:val="left"/>
              <w:rPr>
                <w:sz w:val="20"/>
                <w:szCs w:val="20"/>
              </w:rPr>
            </w:pPr>
            <w:r w:rsidRPr="00F347FD">
              <w:rPr>
                <w:sz w:val="20"/>
                <w:szCs w:val="20"/>
              </w:rPr>
              <w:t xml:space="preserve">Provision of financial resources to developing country Parties, in particular the least developed countries and small island developing States, and countries with economies in transition, </w:t>
            </w:r>
            <w:r w:rsidRPr="00F347FD">
              <w:rPr>
                <w:b/>
                <w:bCs/>
                <w:sz w:val="20"/>
                <w:szCs w:val="20"/>
              </w:rPr>
              <w:t>responding to their needs and priorities</w:t>
            </w:r>
          </w:p>
        </w:tc>
        <w:tc>
          <w:tcPr>
            <w:tcW w:w="3770" w:type="dxa"/>
            <w:tcBorders>
              <w:bottom w:val="nil"/>
            </w:tcBorders>
          </w:tcPr>
          <w:p w14:paraId="21511A5B" w14:textId="45912649" w:rsidR="00955953" w:rsidRPr="00F347FD" w:rsidRDefault="00D26DAF" w:rsidP="007E4F27">
            <w:pPr>
              <w:pStyle w:val="CBDNormalNumber"/>
              <w:keepNext/>
              <w:keepLines/>
              <w:numPr>
                <w:ilvl w:val="0"/>
                <w:numId w:val="0"/>
              </w:numPr>
              <w:jc w:val="left"/>
              <w:rPr>
                <w:sz w:val="20"/>
                <w:szCs w:val="20"/>
              </w:rPr>
            </w:pPr>
            <w:r>
              <w:rPr>
                <w:sz w:val="20"/>
                <w:szCs w:val="20"/>
              </w:rPr>
              <w:t xml:space="preserve">The text </w:t>
            </w:r>
            <w:r w:rsidR="00CA5F70">
              <w:rPr>
                <w:sz w:val="20"/>
                <w:szCs w:val="20"/>
              </w:rPr>
              <w:t xml:space="preserve">not </w:t>
            </w:r>
            <w:r>
              <w:rPr>
                <w:sz w:val="20"/>
                <w:szCs w:val="20"/>
              </w:rPr>
              <w:t xml:space="preserve">in </w:t>
            </w:r>
            <w:r w:rsidR="00CA5F70">
              <w:rPr>
                <w:sz w:val="20"/>
                <w:szCs w:val="20"/>
              </w:rPr>
              <w:t>bold</w:t>
            </w:r>
            <w:r>
              <w:rPr>
                <w:sz w:val="20"/>
                <w:szCs w:val="20"/>
              </w:rPr>
              <w:t xml:space="preserve"> is already essentially captured under criterion 21 (d). </w:t>
            </w:r>
            <w:r w:rsidR="00955953" w:rsidRPr="00F347FD">
              <w:rPr>
                <w:sz w:val="20"/>
                <w:szCs w:val="20"/>
              </w:rPr>
              <w:t xml:space="preserve">Consider further whether to include </w:t>
            </w:r>
            <w:r>
              <w:rPr>
                <w:sz w:val="20"/>
                <w:szCs w:val="20"/>
              </w:rPr>
              <w:t xml:space="preserve">the </w:t>
            </w:r>
            <w:r w:rsidR="00955953" w:rsidRPr="00F347FD">
              <w:rPr>
                <w:sz w:val="20"/>
                <w:szCs w:val="20"/>
              </w:rPr>
              <w:t xml:space="preserve">notion reflected in </w:t>
            </w:r>
            <w:r w:rsidR="00D05A33">
              <w:rPr>
                <w:sz w:val="20"/>
                <w:szCs w:val="20"/>
              </w:rPr>
              <w:t xml:space="preserve">the text in bold </w:t>
            </w:r>
            <w:r w:rsidR="00955953" w:rsidRPr="00F347FD">
              <w:rPr>
                <w:sz w:val="20"/>
                <w:szCs w:val="20"/>
              </w:rPr>
              <w:t>and, if so, decide on preferred wording</w:t>
            </w:r>
          </w:p>
        </w:tc>
      </w:tr>
      <w:tr w:rsidR="00851CA2" w:rsidRPr="00AC7FCC" w14:paraId="1410F0F5" w14:textId="77777777" w:rsidTr="00F347FD">
        <w:tc>
          <w:tcPr>
            <w:tcW w:w="961" w:type="dxa"/>
            <w:tcBorders>
              <w:top w:val="nil"/>
              <w:bottom w:val="nil"/>
            </w:tcBorders>
          </w:tcPr>
          <w:p w14:paraId="78C3B953" w14:textId="538B5110" w:rsidR="00851CA2" w:rsidRPr="00851CA2" w:rsidRDefault="00851CA2">
            <w:pPr>
              <w:pStyle w:val="CBDNormalNumber"/>
              <w:numPr>
                <w:ilvl w:val="0"/>
                <w:numId w:val="0"/>
              </w:numPr>
              <w:jc w:val="left"/>
              <w:rPr>
                <w:sz w:val="20"/>
                <w:szCs w:val="20"/>
              </w:rPr>
            </w:pPr>
            <w:r>
              <w:rPr>
                <w:sz w:val="20"/>
                <w:szCs w:val="20"/>
              </w:rPr>
              <w:t>12</w:t>
            </w:r>
          </w:p>
        </w:tc>
        <w:tc>
          <w:tcPr>
            <w:tcW w:w="4052" w:type="dxa"/>
            <w:tcBorders>
              <w:top w:val="nil"/>
              <w:bottom w:val="nil"/>
            </w:tcBorders>
          </w:tcPr>
          <w:p w14:paraId="07A995D9" w14:textId="22511C71" w:rsidR="00851CA2" w:rsidRPr="00135044" w:rsidRDefault="00851CA2" w:rsidP="00851CA2">
            <w:pPr>
              <w:pStyle w:val="CBDNormalNumber"/>
              <w:numPr>
                <w:ilvl w:val="0"/>
                <w:numId w:val="0"/>
              </w:numPr>
              <w:jc w:val="left"/>
              <w:rPr>
                <w:sz w:val="20"/>
                <w:szCs w:val="20"/>
              </w:rPr>
            </w:pPr>
            <w:r w:rsidRPr="00F347FD">
              <w:rPr>
                <w:sz w:val="20"/>
                <w:szCs w:val="20"/>
              </w:rPr>
              <w:t>Reliance on national executing agencies</w:t>
            </w:r>
          </w:p>
        </w:tc>
        <w:tc>
          <w:tcPr>
            <w:tcW w:w="3770" w:type="dxa"/>
            <w:tcBorders>
              <w:top w:val="nil"/>
              <w:bottom w:val="nil"/>
            </w:tcBorders>
          </w:tcPr>
          <w:p w14:paraId="0FE66081" w14:textId="4CE1E197" w:rsidR="00851CA2" w:rsidRPr="00851CA2" w:rsidRDefault="00A0275A">
            <w:pPr>
              <w:pStyle w:val="CBDNormalNumber"/>
              <w:numPr>
                <w:ilvl w:val="0"/>
                <w:numId w:val="0"/>
              </w:numPr>
              <w:jc w:val="left"/>
              <w:rPr>
                <w:sz w:val="20"/>
                <w:szCs w:val="20"/>
              </w:rPr>
            </w:pPr>
            <w:r w:rsidRPr="00666D9E">
              <w:rPr>
                <w:sz w:val="20"/>
                <w:szCs w:val="20"/>
              </w:rPr>
              <w:t>Consider further whether to include and, if so, decide on preferred wording</w:t>
            </w:r>
          </w:p>
        </w:tc>
      </w:tr>
      <w:tr w:rsidR="00851CA2" w:rsidRPr="00AC7FCC" w14:paraId="30D8A2AF" w14:textId="77777777" w:rsidTr="00F347FD">
        <w:tc>
          <w:tcPr>
            <w:tcW w:w="961" w:type="dxa"/>
            <w:tcBorders>
              <w:top w:val="nil"/>
            </w:tcBorders>
          </w:tcPr>
          <w:p w14:paraId="047D4D69" w14:textId="27891104" w:rsidR="00851CA2" w:rsidRPr="00851CA2" w:rsidRDefault="00851CA2">
            <w:pPr>
              <w:pStyle w:val="CBDNormalNumber"/>
              <w:numPr>
                <w:ilvl w:val="0"/>
                <w:numId w:val="0"/>
              </w:numPr>
              <w:jc w:val="left"/>
              <w:rPr>
                <w:sz w:val="20"/>
                <w:szCs w:val="20"/>
              </w:rPr>
            </w:pPr>
            <w:r>
              <w:rPr>
                <w:sz w:val="20"/>
                <w:szCs w:val="20"/>
              </w:rPr>
              <w:t>13</w:t>
            </w:r>
          </w:p>
        </w:tc>
        <w:tc>
          <w:tcPr>
            <w:tcW w:w="4052" w:type="dxa"/>
            <w:tcBorders>
              <w:top w:val="nil"/>
            </w:tcBorders>
          </w:tcPr>
          <w:p w14:paraId="560F6745" w14:textId="001AC327" w:rsidR="00851CA2" w:rsidRPr="00135044" w:rsidRDefault="00851CA2">
            <w:pPr>
              <w:pStyle w:val="CBDNormalNumber"/>
              <w:numPr>
                <w:ilvl w:val="0"/>
                <w:numId w:val="0"/>
              </w:numPr>
              <w:jc w:val="left"/>
              <w:rPr>
                <w:sz w:val="20"/>
                <w:szCs w:val="20"/>
              </w:rPr>
            </w:pPr>
            <w:r w:rsidRPr="00F347FD">
              <w:rPr>
                <w:sz w:val="20"/>
                <w:szCs w:val="20"/>
              </w:rPr>
              <w:t>Participation and involvement of relevant recipient-country authorities in all steps of the funding allocation process, including project development and execution</w:t>
            </w:r>
          </w:p>
        </w:tc>
        <w:tc>
          <w:tcPr>
            <w:tcW w:w="3770" w:type="dxa"/>
            <w:tcBorders>
              <w:top w:val="nil"/>
            </w:tcBorders>
          </w:tcPr>
          <w:p w14:paraId="27F9AFC3" w14:textId="10013E82" w:rsidR="00851CA2" w:rsidRPr="00F347FD" w:rsidRDefault="00A0275A">
            <w:pPr>
              <w:pStyle w:val="CBDNormalNumber"/>
              <w:numPr>
                <w:ilvl w:val="0"/>
                <w:numId w:val="0"/>
              </w:numPr>
              <w:jc w:val="left"/>
              <w:rPr>
                <w:b/>
                <w:bCs/>
                <w:sz w:val="20"/>
                <w:szCs w:val="20"/>
              </w:rPr>
            </w:pPr>
            <w:r w:rsidRPr="00666D9E">
              <w:rPr>
                <w:sz w:val="20"/>
                <w:szCs w:val="20"/>
              </w:rPr>
              <w:t>Consider further whether to include and, if so, decide on preferred wording</w:t>
            </w:r>
          </w:p>
        </w:tc>
      </w:tr>
      <w:tr w:rsidR="00955953" w:rsidRPr="00AC7FCC" w14:paraId="67D8C94D" w14:textId="77777777" w:rsidTr="00F347FD">
        <w:tc>
          <w:tcPr>
            <w:tcW w:w="961" w:type="dxa"/>
            <w:tcBorders>
              <w:bottom w:val="single" w:sz="4" w:space="0" w:color="auto"/>
            </w:tcBorders>
          </w:tcPr>
          <w:p w14:paraId="4ED3F938" w14:textId="77777777" w:rsidR="00955953" w:rsidRPr="00F347FD" w:rsidRDefault="00955953" w:rsidP="00F347FD">
            <w:pPr>
              <w:pStyle w:val="CBDNormalNumber"/>
              <w:numPr>
                <w:ilvl w:val="0"/>
                <w:numId w:val="0"/>
              </w:numPr>
              <w:rPr>
                <w:sz w:val="20"/>
                <w:szCs w:val="20"/>
              </w:rPr>
            </w:pPr>
            <w:r w:rsidRPr="00F347FD">
              <w:rPr>
                <w:sz w:val="20"/>
                <w:szCs w:val="20"/>
              </w:rPr>
              <w:t>11</w:t>
            </w:r>
          </w:p>
        </w:tc>
        <w:tc>
          <w:tcPr>
            <w:tcW w:w="4052" w:type="dxa"/>
            <w:tcBorders>
              <w:bottom w:val="single" w:sz="4" w:space="0" w:color="auto"/>
            </w:tcBorders>
          </w:tcPr>
          <w:p w14:paraId="350CC970" w14:textId="6C76A5C5" w:rsidR="00955953" w:rsidRPr="00F347FD" w:rsidRDefault="00955953" w:rsidP="00F347FD">
            <w:pPr>
              <w:pStyle w:val="CBDNormalNumber"/>
              <w:numPr>
                <w:ilvl w:val="0"/>
                <w:numId w:val="0"/>
              </w:numPr>
              <w:jc w:val="left"/>
              <w:rPr>
                <w:sz w:val="20"/>
                <w:szCs w:val="20"/>
              </w:rPr>
            </w:pPr>
            <w:r w:rsidRPr="00F347FD">
              <w:rPr>
                <w:sz w:val="20"/>
                <w:szCs w:val="20"/>
              </w:rPr>
              <w:t>Direct allocation and/or project-based disbursement</w:t>
            </w:r>
          </w:p>
        </w:tc>
        <w:tc>
          <w:tcPr>
            <w:tcW w:w="3770" w:type="dxa"/>
            <w:tcBorders>
              <w:bottom w:val="single" w:sz="4" w:space="0" w:color="auto"/>
            </w:tcBorders>
          </w:tcPr>
          <w:p w14:paraId="46989D56" w14:textId="1EC25BF2" w:rsidR="00955953" w:rsidRPr="00F347FD" w:rsidRDefault="00955953" w:rsidP="00F347FD">
            <w:pPr>
              <w:pStyle w:val="CBDNormalNumber"/>
              <w:numPr>
                <w:ilvl w:val="0"/>
                <w:numId w:val="0"/>
              </w:numPr>
              <w:jc w:val="left"/>
              <w:rPr>
                <w:sz w:val="20"/>
                <w:szCs w:val="20"/>
              </w:rPr>
            </w:pPr>
            <w:r w:rsidRPr="00F347FD">
              <w:rPr>
                <w:sz w:val="20"/>
                <w:szCs w:val="20"/>
              </w:rPr>
              <w:t>Consider further whether to include</w:t>
            </w:r>
          </w:p>
        </w:tc>
      </w:tr>
      <w:tr w:rsidR="00955953" w:rsidRPr="00AC7FCC" w14:paraId="566877B8" w14:textId="77777777" w:rsidTr="00F347FD">
        <w:tc>
          <w:tcPr>
            <w:tcW w:w="961" w:type="dxa"/>
            <w:tcBorders>
              <w:bottom w:val="nil"/>
            </w:tcBorders>
          </w:tcPr>
          <w:p w14:paraId="02AF7FBE" w14:textId="4DB90990" w:rsidR="00955953" w:rsidRPr="00F347FD" w:rsidRDefault="00955953" w:rsidP="00F347FD">
            <w:pPr>
              <w:pStyle w:val="CBDNormalNumber"/>
              <w:numPr>
                <w:ilvl w:val="0"/>
                <w:numId w:val="0"/>
              </w:numPr>
              <w:jc w:val="left"/>
              <w:rPr>
                <w:sz w:val="20"/>
                <w:szCs w:val="20"/>
              </w:rPr>
            </w:pPr>
            <w:r w:rsidRPr="00F347FD">
              <w:rPr>
                <w:sz w:val="20"/>
                <w:szCs w:val="20"/>
              </w:rPr>
              <w:t>14</w:t>
            </w:r>
          </w:p>
        </w:tc>
        <w:tc>
          <w:tcPr>
            <w:tcW w:w="4052" w:type="dxa"/>
            <w:tcBorders>
              <w:bottom w:val="nil"/>
            </w:tcBorders>
          </w:tcPr>
          <w:p w14:paraId="0549FABC" w14:textId="2270EE20" w:rsidR="00955953" w:rsidRPr="00F347FD" w:rsidRDefault="00955953" w:rsidP="00F347FD">
            <w:pPr>
              <w:pStyle w:val="CBDNormalNumber"/>
              <w:numPr>
                <w:ilvl w:val="0"/>
                <w:numId w:val="0"/>
              </w:numPr>
              <w:jc w:val="left"/>
              <w:rPr>
                <w:sz w:val="20"/>
                <w:szCs w:val="20"/>
              </w:rPr>
            </w:pPr>
            <w:r w:rsidRPr="00F347FD">
              <w:rPr>
                <w:sz w:val="20"/>
                <w:szCs w:val="20"/>
              </w:rPr>
              <w:t>Recognition of the value of the role of indigenous peoples and local communities, women and youth, including by providing direct access to finance</w:t>
            </w:r>
          </w:p>
        </w:tc>
        <w:tc>
          <w:tcPr>
            <w:tcW w:w="3770" w:type="dxa"/>
            <w:tcBorders>
              <w:bottom w:val="nil"/>
            </w:tcBorders>
          </w:tcPr>
          <w:p w14:paraId="0224BCB7" w14:textId="4FE85C74" w:rsidR="00955953" w:rsidRPr="00F347FD" w:rsidRDefault="00955953" w:rsidP="00F347FD">
            <w:pPr>
              <w:pStyle w:val="CBDNormalNumber"/>
              <w:numPr>
                <w:ilvl w:val="0"/>
                <w:numId w:val="0"/>
              </w:numPr>
              <w:jc w:val="left"/>
              <w:rPr>
                <w:sz w:val="20"/>
                <w:szCs w:val="20"/>
              </w:rPr>
            </w:pPr>
            <w:r w:rsidRPr="00F347FD">
              <w:rPr>
                <w:sz w:val="20"/>
                <w:szCs w:val="20"/>
              </w:rPr>
              <w:t>Consider further whether to include the notions reflected in items</w:t>
            </w:r>
            <w:r w:rsidR="00DC2947">
              <w:rPr>
                <w:sz w:val="20"/>
                <w:szCs w:val="20"/>
              </w:rPr>
              <w:t xml:space="preserve"> 14 and 19</w:t>
            </w:r>
            <w:r w:rsidRPr="00F347FD">
              <w:rPr>
                <w:sz w:val="20"/>
                <w:szCs w:val="20"/>
              </w:rPr>
              <w:t xml:space="preserve"> and, if so, decide on preferred wording</w:t>
            </w:r>
          </w:p>
        </w:tc>
      </w:tr>
      <w:tr w:rsidR="00851CA2" w:rsidRPr="00AC7FCC" w14:paraId="0CC150D6" w14:textId="77777777" w:rsidTr="00F347FD">
        <w:tc>
          <w:tcPr>
            <w:tcW w:w="961" w:type="dxa"/>
            <w:tcBorders>
              <w:top w:val="nil"/>
            </w:tcBorders>
          </w:tcPr>
          <w:p w14:paraId="62136B04" w14:textId="71FB0905" w:rsidR="00851CA2" w:rsidRPr="00851CA2" w:rsidRDefault="00851CA2">
            <w:pPr>
              <w:pStyle w:val="CBDNormalNumber"/>
              <w:numPr>
                <w:ilvl w:val="0"/>
                <w:numId w:val="0"/>
              </w:numPr>
              <w:jc w:val="left"/>
              <w:rPr>
                <w:sz w:val="20"/>
                <w:szCs w:val="20"/>
              </w:rPr>
            </w:pPr>
            <w:r>
              <w:rPr>
                <w:sz w:val="20"/>
                <w:szCs w:val="20"/>
              </w:rPr>
              <w:t>19</w:t>
            </w:r>
          </w:p>
        </w:tc>
        <w:tc>
          <w:tcPr>
            <w:tcW w:w="4052" w:type="dxa"/>
            <w:tcBorders>
              <w:top w:val="nil"/>
            </w:tcBorders>
          </w:tcPr>
          <w:p w14:paraId="1DFD682C" w14:textId="19934B02" w:rsidR="00851CA2" w:rsidRPr="00135044" w:rsidRDefault="00851CA2">
            <w:pPr>
              <w:pStyle w:val="CBDNormalNumber"/>
              <w:numPr>
                <w:ilvl w:val="0"/>
                <w:numId w:val="0"/>
              </w:numPr>
              <w:jc w:val="left"/>
              <w:rPr>
                <w:sz w:val="20"/>
                <w:szCs w:val="20"/>
              </w:rPr>
            </w:pPr>
            <w:r w:rsidRPr="00F347FD">
              <w:rPr>
                <w:sz w:val="20"/>
                <w:szCs w:val="20"/>
              </w:rPr>
              <w:t>Provision of financial resources for collective action, including by indigenous peoples and local communities, Mother Earth-centric actions and non-market-based approaches</w:t>
            </w:r>
          </w:p>
        </w:tc>
        <w:tc>
          <w:tcPr>
            <w:tcW w:w="3770" w:type="dxa"/>
            <w:tcBorders>
              <w:top w:val="nil"/>
            </w:tcBorders>
          </w:tcPr>
          <w:p w14:paraId="1D923328" w14:textId="77777777" w:rsidR="00851CA2" w:rsidRPr="00851CA2" w:rsidRDefault="00851CA2">
            <w:pPr>
              <w:pStyle w:val="CBDNormalNumber"/>
              <w:numPr>
                <w:ilvl w:val="0"/>
                <w:numId w:val="0"/>
              </w:numPr>
              <w:jc w:val="left"/>
              <w:rPr>
                <w:sz w:val="20"/>
                <w:szCs w:val="20"/>
              </w:rPr>
            </w:pPr>
          </w:p>
        </w:tc>
      </w:tr>
      <w:tr w:rsidR="00955953" w:rsidRPr="00AC7FCC" w14:paraId="6F39218B" w14:textId="77777777" w:rsidTr="00F347FD">
        <w:tc>
          <w:tcPr>
            <w:tcW w:w="961" w:type="dxa"/>
          </w:tcPr>
          <w:p w14:paraId="00C5B361" w14:textId="77777777" w:rsidR="00955953" w:rsidRPr="00F347FD" w:rsidRDefault="00955953" w:rsidP="00F347FD">
            <w:pPr>
              <w:pStyle w:val="CBDNormalNumber"/>
              <w:numPr>
                <w:ilvl w:val="0"/>
                <w:numId w:val="0"/>
              </w:numPr>
              <w:rPr>
                <w:sz w:val="20"/>
                <w:szCs w:val="20"/>
              </w:rPr>
            </w:pPr>
            <w:r w:rsidRPr="00F347FD">
              <w:rPr>
                <w:sz w:val="20"/>
                <w:szCs w:val="20"/>
              </w:rPr>
              <w:t>15</w:t>
            </w:r>
          </w:p>
        </w:tc>
        <w:tc>
          <w:tcPr>
            <w:tcW w:w="4052" w:type="dxa"/>
          </w:tcPr>
          <w:p w14:paraId="3B7F3913" w14:textId="202FA150" w:rsidR="00955953" w:rsidRPr="00F347FD" w:rsidRDefault="00955953" w:rsidP="00F347FD">
            <w:pPr>
              <w:pStyle w:val="CBDNormalNumber"/>
              <w:numPr>
                <w:ilvl w:val="0"/>
                <w:numId w:val="0"/>
              </w:numPr>
              <w:jc w:val="left"/>
              <w:rPr>
                <w:sz w:val="20"/>
                <w:szCs w:val="20"/>
              </w:rPr>
            </w:pPr>
            <w:r w:rsidRPr="00F347FD">
              <w:rPr>
                <w:sz w:val="20"/>
                <w:szCs w:val="20"/>
              </w:rPr>
              <w:t>Existence of a grievance and redress mechanism</w:t>
            </w:r>
          </w:p>
        </w:tc>
        <w:tc>
          <w:tcPr>
            <w:tcW w:w="3770" w:type="dxa"/>
          </w:tcPr>
          <w:p w14:paraId="1ABD6785" w14:textId="5E4C455D" w:rsidR="00955953" w:rsidRPr="00F347FD" w:rsidRDefault="00955953" w:rsidP="00F347FD">
            <w:pPr>
              <w:pStyle w:val="CBDNormalNumber"/>
              <w:numPr>
                <w:ilvl w:val="0"/>
                <w:numId w:val="0"/>
              </w:numPr>
              <w:rPr>
                <w:sz w:val="20"/>
                <w:szCs w:val="20"/>
              </w:rPr>
            </w:pPr>
            <w:r w:rsidRPr="00F347FD">
              <w:rPr>
                <w:sz w:val="20"/>
                <w:szCs w:val="20"/>
              </w:rPr>
              <w:t>Consider further whether to include</w:t>
            </w:r>
          </w:p>
        </w:tc>
      </w:tr>
    </w:tbl>
    <w:p w14:paraId="3AE99C79" w14:textId="3E55B0A0" w:rsidR="00222EB4" w:rsidRPr="008E2B14" w:rsidRDefault="00C4118B" w:rsidP="00F347FD">
      <w:pPr>
        <w:pStyle w:val="CBDNormalNumber"/>
        <w:numPr>
          <w:ilvl w:val="0"/>
          <w:numId w:val="0"/>
        </w:numPr>
        <w:ind w:left="1134" w:hanging="414"/>
        <w:jc w:val="left"/>
      </w:pPr>
      <w:r>
        <w:rPr>
          <w:i/>
          <w:iCs/>
          <w:sz w:val="18"/>
          <w:szCs w:val="18"/>
          <w:vertAlign w:val="superscript"/>
        </w:rPr>
        <w:tab/>
      </w:r>
      <w:proofErr w:type="gramStart"/>
      <w:r w:rsidR="00222EB4" w:rsidRPr="00666D9E">
        <w:rPr>
          <w:i/>
          <w:iCs/>
          <w:sz w:val="18"/>
          <w:szCs w:val="18"/>
          <w:vertAlign w:val="superscript"/>
        </w:rPr>
        <w:t>a</w:t>
      </w:r>
      <w:proofErr w:type="gramEnd"/>
      <w:r w:rsidR="00222EB4" w:rsidRPr="00666D9E">
        <w:rPr>
          <w:i/>
          <w:iCs/>
          <w:sz w:val="18"/>
          <w:szCs w:val="18"/>
        </w:rPr>
        <w:tab/>
      </w:r>
      <w:r w:rsidR="00222EB4" w:rsidRPr="00666D9E">
        <w:rPr>
          <w:sz w:val="18"/>
          <w:szCs w:val="18"/>
        </w:rPr>
        <w:t xml:space="preserve">Items from annex II to decision </w:t>
      </w:r>
      <w:hyperlink r:id="rId51" w:history="1">
        <w:r w:rsidR="00222EB4" w:rsidRPr="00666D9E">
          <w:rPr>
            <w:rStyle w:val="Hyperlink"/>
            <w:sz w:val="18"/>
            <w:szCs w:val="18"/>
          </w:rPr>
          <w:t>16/34</w:t>
        </w:r>
      </w:hyperlink>
      <w:r w:rsidR="00222EB4" w:rsidRPr="00666D9E">
        <w:rPr>
          <w:sz w:val="18"/>
          <w:szCs w:val="18"/>
        </w:rPr>
        <w:t>.</w:t>
      </w:r>
    </w:p>
    <w:p w14:paraId="7DC8D597" w14:textId="2F0DEFAE" w:rsidR="00955953" w:rsidRDefault="00955953" w:rsidP="007E4F27">
      <w:pPr>
        <w:pStyle w:val="CBDNormalNumber"/>
        <w:ind w:left="567"/>
      </w:pPr>
      <w:r>
        <w:t>A need for further clarification was identified for one item</w:t>
      </w:r>
      <w:r w:rsidR="000376BC">
        <w:t>, as shown in table 4 below.</w:t>
      </w:r>
    </w:p>
    <w:p w14:paraId="1E4E0D1B" w14:textId="19CB9573" w:rsidR="000376BC" w:rsidRPr="00606C82" w:rsidRDefault="000376BC" w:rsidP="007E4F27">
      <w:pPr>
        <w:pStyle w:val="CBDNormalNumber"/>
        <w:keepNext/>
        <w:numPr>
          <w:ilvl w:val="0"/>
          <w:numId w:val="0"/>
        </w:numPr>
        <w:ind w:left="567"/>
        <w:jc w:val="left"/>
      </w:pPr>
      <w:r>
        <w:t>Table 4</w:t>
      </w:r>
      <w:r>
        <w:br/>
      </w:r>
      <w:r w:rsidRPr="000376BC">
        <w:rPr>
          <w:b/>
          <w:bCs/>
        </w:rPr>
        <w:t xml:space="preserve">Item </w:t>
      </w:r>
      <w:r>
        <w:rPr>
          <w:b/>
          <w:bCs/>
        </w:rPr>
        <w:t>requiring clarification</w:t>
      </w:r>
    </w:p>
    <w:tbl>
      <w:tblPr>
        <w:tblStyle w:val="TableGrid"/>
        <w:tblW w:w="0" w:type="auto"/>
        <w:tblInd w:w="567" w:type="dxa"/>
        <w:tblLook w:val="04A0" w:firstRow="1" w:lastRow="0" w:firstColumn="1" w:lastColumn="0" w:noHBand="0" w:noVBand="1"/>
      </w:tblPr>
      <w:tblGrid>
        <w:gridCol w:w="958"/>
        <w:gridCol w:w="1620"/>
        <w:gridCol w:w="6205"/>
      </w:tblGrid>
      <w:tr w:rsidR="00955953" w:rsidRPr="002939A6" w14:paraId="3FC5001E" w14:textId="77777777" w:rsidTr="00F347FD">
        <w:trPr>
          <w:tblHeader/>
        </w:trPr>
        <w:tc>
          <w:tcPr>
            <w:tcW w:w="958" w:type="dxa"/>
          </w:tcPr>
          <w:p w14:paraId="1CB70B0D" w14:textId="44B0B975" w:rsidR="00955953" w:rsidRPr="00F347FD" w:rsidRDefault="00C774F5" w:rsidP="008D4EB5">
            <w:pPr>
              <w:pStyle w:val="CBDNormalNumber"/>
              <w:numPr>
                <w:ilvl w:val="0"/>
                <w:numId w:val="0"/>
              </w:numPr>
              <w:rPr>
                <w:i/>
                <w:iCs/>
                <w:sz w:val="20"/>
                <w:szCs w:val="20"/>
              </w:rPr>
            </w:pPr>
            <w:r>
              <w:rPr>
                <w:i/>
                <w:iCs/>
                <w:sz w:val="20"/>
                <w:szCs w:val="20"/>
              </w:rPr>
              <w:t xml:space="preserve">Item </w:t>
            </w:r>
            <w:proofErr w:type="spellStart"/>
            <w:proofErr w:type="gramStart"/>
            <w:r>
              <w:rPr>
                <w:i/>
                <w:iCs/>
                <w:sz w:val="20"/>
                <w:szCs w:val="20"/>
              </w:rPr>
              <w:t>n</w:t>
            </w:r>
            <w:r w:rsidR="00955953" w:rsidRPr="00F347FD">
              <w:rPr>
                <w:i/>
                <w:iCs/>
                <w:sz w:val="20"/>
                <w:szCs w:val="20"/>
              </w:rPr>
              <w:t>o</w:t>
            </w:r>
            <w:r>
              <w:rPr>
                <w:i/>
                <w:iCs/>
                <w:sz w:val="20"/>
                <w:szCs w:val="20"/>
              </w:rPr>
              <w:t>.</w:t>
            </w:r>
            <w:r w:rsidRPr="00F347FD">
              <w:rPr>
                <w:i/>
                <w:iCs/>
                <w:sz w:val="20"/>
                <w:szCs w:val="20"/>
                <w:vertAlign w:val="superscript"/>
              </w:rPr>
              <w:t>a</w:t>
            </w:r>
            <w:proofErr w:type="spellEnd"/>
            <w:proofErr w:type="gramEnd"/>
          </w:p>
        </w:tc>
        <w:tc>
          <w:tcPr>
            <w:tcW w:w="1620" w:type="dxa"/>
          </w:tcPr>
          <w:p w14:paraId="352FBBAE" w14:textId="77777777" w:rsidR="00955953" w:rsidRPr="00F347FD" w:rsidRDefault="00955953" w:rsidP="008D4EB5">
            <w:pPr>
              <w:pStyle w:val="CBDNormalNumber"/>
              <w:numPr>
                <w:ilvl w:val="0"/>
                <w:numId w:val="0"/>
              </w:numPr>
              <w:rPr>
                <w:i/>
                <w:iCs/>
                <w:sz w:val="20"/>
                <w:szCs w:val="20"/>
              </w:rPr>
            </w:pPr>
            <w:r w:rsidRPr="00F347FD">
              <w:rPr>
                <w:i/>
                <w:iCs/>
                <w:sz w:val="20"/>
                <w:szCs w:val="20"/>
              </w:rPr>
              <w:t>Item</w:t>
            </w:r>
          </w:p>
        </w:tc>
        <w:tc>
          <w:tcPr>
            <w:tcW w:w="6205" w:type="dxa"/>
          </w:tcPr>
          <w:p w14:paraId="033FC068" w14:textId="37AD0A14" w:rsidR="00955953" w:rsidRPr="00F347FD" w:rsidRDefault="0016464C" w:rsidP="008D4EB5">
            <w:pPr>
              <w:pStyle w:val="CBDNormalNumber"/>
              <w:numPr>
                <w:ilvl w:val="0"/>
                <w:numId w:val="0"/>
              </w:numPr>
              <w:rPr>
                <w:i/>
                <w:iCs/>
                <w:sz w:val="20"/>
                <w:szCs w:val="20"/>
              </w:rPr>
            </w:pPr>
            <w:r w:rsidRPr="00F347FD">
              <w:rPr>
                <w:i/>
                <w:iCs/>
                <w:sz w:val="20"/>
                <w:szCs w:val="20"/>
              </w:rPr>
              <w:t>Explanation of clarification needs and suggested action</w:t>
            </w:r>
          </w:p>
        </w:tc>
      </w:tr>
      <w:tr w:rsidR="00955953" w:rsidRPr="002939A6" w14:paraId="2FDF4321" w14:textId="77777777" w:rsidTr="008D4EB5">
        <w:tc>
          <w:tcPr>
            <w:tcW w:w="958" w:type="dxa"/>
          </w:tcPr>
          <w:p w14:paraId="03A24A6F" w14:textId="77777777" w:rsidR="00955953" w:rsidRPr="00F347FD" w:rsidRDefault="00955953" w:rsidP="008D4EB5">
            <w:pPr>
              <w:pStyle w:val="CBDNormalNumber"/>
              <w:numPr>
                <w:ilvl w:val="0"/>
                <w:numId w:val="0"/>
              </w:numPr>
              <w:rPr>
                <w:sz w:val="20"/>
                <w:szCs w:val="20"/>
              </w:rPr>
            </w:pPr>
            <w:r w:rsidRPr="00F347FD">
              <w:rPr>
                <w:sz w:val="20"/>
                <w:szCs w:val="20"/>
              </w:rPr>
              <w:t>17</w:t>
            </w:r>
          </w:p>
        </w:tc>
        <w:tc>
          <w:tcPr>
            <w:tcW w:w="1620" w:type="dxa"/>
          </w:tcPr>
          <w:p w14:paraId="040E2C0A" w14:textId="4AC78FC6" w:rsidR="00955953" w:rsidRPr="00F347FD" w:rsidRDefault="00955953" w:rsidP="008D4EB5">
            <w:pPr>
              <w:pStyle w:val="CBDNormalNumber"/>
              <w:numPr>
                <w:ilvl w:val="0"/>
                <w:numId w:val="0"/>
              </w:numPr>
              <w:jc w:val="left"/>
              <w:rPr>
                <w:i/>
                <w:iCs/>
                <w:sz w:val="20"/>
                <w:szCs w:val="20"/>
              </w:rPr>
            </w:pPr>
            <w:r w:rsidRPr="00F347FD">
              <w:rPr>
                <w:sz w:val="20"/>
                <w:szCs w:val="20"/>
              </w:rPr>
              <w:t>Accountability of trustee and compliance with decisions of the governing body</w:t>
            </w:r>
          </w:p>
        </w:tc>
        <w:tc>
          <w:tcPr>
            <w:tcW w:w="6205" w:type="dxa"/>
          </w:tcPr>
          <w:p w14:paraId="2EBC3973" w14:textId="08269204" w:rsidR="00955953" w:rsidRPr="00F347FD" w:rsidRDefault="00955953" w:rsidP="008D4EB5">
            <w:pPr>
              <w:pStyle w:val="CBDNormalNumber"/>
              <w:numPr>
                <w:ilvl w:val="0"/>
                <w:numId w:val="0"/>
              </w:numPr>
              <w:jc w:val="left"/>
              <w:rPr>
                <w:sz w:val="20"/>
                <w:szCs w:val="20"/>
              </w:rPr>
            </w:pPr>
            <w:r w:rsidRPr="00F347FD">
              <w:rPr>
                <w:sz w:val="20"/>
                <w:szCs w:val="20"/>
              </w:rPr>
              <w:t>The notion of accountability is captured and already included in Article</w:t>
            </w:r>
            <w:r w:rsidR="006A49BC">
              <w:rPr>
                <w:sz w:val="20"/>
                <w:szCs w:val="20"/>
              </w:rPr>
              <w:t> </w:t>
            </w:r>
            <w:r w:rsidRPr="00F347FD">
              <w:rPr>
                <w:sz w:val="20"/>
                <w:szCs w:val="20"/>
              </w:rPr>
              <w:t>21</w:t>
            </w:r>
            <w:r w:rsidR="006A49BC">
              <w:rPr>
                <w:sz w:val="20"/>
                <w:szCs w:val="20"/>
              </w:rPr>
              <w:t> </w:t>
            </w:r>
            <w:r w:rsidRPr="00F347FD">
              <w:rPr>
                <w:sz w:val="20"/>
                <w:szCs w:val="20"/>
              </w:rPr>
              <w:t>(1)</w:t>
            </w:r>
            <w:r w:rsidR="00C774F5">
              <w:rPr>
                <w:sz w:val="20"/>
                <w:szCs w:val="20"/>
              </w:rPr>
              <w:t xml:space="preserve"> of the Convention</w:t>
            </w:r>
            <w:r w:rsidRPr="00F347FD">
              <w:rPr>
                <w:sz w:val="20"/>
                <w:szCs w:val="20"/>
              </w:rPr>
              <w:t xml:space="preserve">, referring however to the </w:t>
            </w:r>
            <w:proofErr w:type="gramStart"/>
            <w:r w:rsidRPr="00F347FD">
              <w:rPr>
                <w:sz w:val="20"/>
                <w:szCs w:val="20"/>
              </w:rPr>
              <w:t>mechanism as a whole, not</w:t>
            </w:r>
            <w:proofErr w:type="gramEnd"/>
            <w:r w:rsidRPr="00F347FD">
              <w:rPr>
                <w:sz w:val="20"/>
                <w:szCs w:val="20"/>
              </w:rPr>
              <w:t xml:space="preserve"> to the trustee specifically</w:t>
            </w:r>
          </w:p>
          <w:p w14:paraId="05F4C500" w14:textId="34B64D46" w:rsidR="00955953" w:rsidRPr="00F347FD" w:rsidRDefault="00955953" w:rsidP="008D4EB5">
            <w:pPr>
              <w:pStyle w:val="CBDNormalNumber"/>
              <w:numPr>
                <w:ilvl w:val="0"/>
                <w:numId w:val="0"/>
              </w:numPr>
              <w:jc w:val="left"/>
              <w:rPr>
                <w:sz w:val="20"/>
                <w:szCs w:val="20"/>
              </w:rPr>
            </w:pPr>
            <w:r w:rsidRPr="00F347FD">
              <w:rPr>
                <w:sz w:val="20"/>
                <w:szCs w:val="20"/>
              </w:rPr>
              <w:t xml:space="preserve">It is unclear whether the term “governing body” refers to the </w:t>
            </w:r>
            <w:r w:rsidR="002939A6" w:rsidRPr="00BD1609">
              <w:rPr>
                <w:sz w:val="20"/>
                <w:szCs w:val="20"/>
              </w:rPr>
              <w:t>Conference of the Parties</w:t>
            </w:r>
            <w:r w:rsidR="002939A6" w:rsidRPr="00F347FD">
              <w:rPr>
                <w:sz w:val="20"/>
                <w:szCs w:val="20"/>
              </w:rPr>
              <w:t xml:space="preserve"> </w:t>
            </w:r>
            <w:r w:rsidRPr="00F347FD">
              <w:rPr>
                <w:sz w:val="20"/>
                <w:szCs w:val="20"/>
              </w:rPr>
              <w:t>or to the governing body of the mechanism</w:t>
            </w:r>
          </w:p>
          <w:p w14:paraId="1A364AC6" w14:textId="50BF4BEC" w:rsidR="00955953" w:rsidRPr="00F347FD" w:rsidRDefault="00955953" w:rsidP="008D4EB5">
            <w:pPr>
              <w:pStyle w:val="CBDNormalNumber"/>
              <w:numPr>
                <w:ilvl w:val="0"/>
                <w:numId w:val="0"/>
              </w:numPr>
              <w:jc w:val="left"/>
              <w:rPr>
                <w:sz w:val="20"/>
                <w:szCs w:val="20"/>
              </w:rPr>
            </w:pPr>
            <w:r w:rsidRPr="00F347FD">
              <w:rPr>
                <w:sz w:val="20"/>
                <w:szCs w:val="20"/>
              </w:rPr>
              <w:t>Seek clarification from proponent on intent and meaning, and consider further as appropriate</w:t>
            </w:r>
          </w:p>
        </w:tc>
      </w:tr>
    </w:tbl>
    <w:p w14:paraId="419BB6B8" w14:textId="77777777" w:rsidR="00C774F5" w:rsidRDefault="00C774F5" w:rsidP="00C774F5">
      <w:pPr>
        <w:pStyle w:val="CBDNormalNumber"/>
        <w:numPr>
          <w:ilvl w:val="0"/>
          <w:numId w:val="0"/>
        </w:numPr>
        <w:ind w:left="720"/>
      </w:pPr>
      <w:proofErr w:type="gramStart"/>
      <w:r w:rsidRPr="00666D9E">
        <w:rPr>
          <w:i/>
          <w:iCs/>
          <w:sz w:val="18"/>
          <w:szCs w:val="18"/>
          <w:vertAlign w:val="superscript"/>
        </w:rPr>
        <w:t>a</w:t>
      </w:r>
      <w:proofErr w:type="gramEnd"/>
      <w:r w:rsidRPr="00666D9E">
        <w:rPr>
          <w:i/>
          <w:iCs/>
          <w:sz w:val="18"/>
          <w:szCs w:val="18"/>
        </w:rPr>
        <w:tab/>
      </w:r>
      <w:r w:rsidRPr="00666D9E">
        <w:rPr>
          <w:sz w:val="18"/>
          <w:szCs w:val="18"/>
        </w:rPr>
        <w:t xml:space="preserve">Items from annex II to decision </w:t>
      </w:r>
      <w:hyperlink r:id="rId52" w:history="1">
        <w:r w:rsidRPr="00666D9E">
          <w:rPr>
            <w:rStyle w:val="Hyperlink"/>
            <w:sz w:val="18"/>
            <w:szCs w:val="18"/>
          </w:rPr>
          <w:t>16/34</w:t>
        </w:r>
      </w:hyperlink>
      <w:r w:rsidRPr="00666D9E">
        <w:rPr>
          <w:sz w:val="18"/>
          <w:szCs w:val="18"/>
        </w:rPr>
        <w:t>.</w:t>
      </w:r>
    </w:p>
    <w:p w14:paraId="536D3817" w14:textId="2CD94FEC" w:rsidR="00E02F94" w:rsidRPr="00BD1609" w:rsidRDefault="00955953" w:rsidP="00F347FD">
      <w:pPr>
        <w:pStyle w:val="CBDNormalNumber"/>
        <w:ind w:left="567"/>
        <w:rPr>
          <w:bCs/>
        </w:rPr>
      </w:pPr>
      <w:r>
        <w:t xml:space="preserve">In discharging the task contained in </w:t>
      </w:r>
      <w:r w:rsidR="00345A13">
        <w:t>sub</w:t>
      </w:r>
      <w:r>
        <w:t>paragraph</w:t>
      </w:r>
      <w:r w:rsidR="004C1785">
        <w:t> </w:t>
      </w:r>
      <w:r>
        <w:t>22</w:t>
      </w:r>
      <w:r w:rsidR="00345A13">
        <w:t> </w:t>
      </w:r>
      <w:r>
        <w:t xml:space="preserve">(a) of </w:t>
      </w:r>
      <w:r w:rsidRPr="00BD1609">
        <w:t xml:space="preserve">decision </w:t>
      </w:r>
      <w:hyperlink r:id="rId53" w:history="1">
        <w:r w:rsidRPr="00BD1609">
          <w:rPr>
            <w:rStyle w:val="Hyperlink"/>
          </w:rPr>
          <w:t>16/34</w:t>
        </w:r>
      </w:hyperlink>
      <w:r w:rsidRPr="00BD1609">
        <w:t>, the Subsidiary Body on Implementation at its seventh meeting may wish to consider tables</w:t>
      </w:r>
      <w:r w:rsidR="00FE6A63">
        <w:t xml:space="preserve"> 1 to 4 </w:t>
      </w:r>
      <w:r w:rsidRPr="00BD1609">
        <w:t xml:space="preserve">above and the </w:t>
      </w:r>
      <w:r w:rsidRPr="00BD1609">
        <w:lastRenderedPageBreak/>
        <w:t xml:space="preserve">suggested actions contained therein, together with the relevant elements of the draft recommendation below. Once considered, </w:t>
      </w:r>
      <w:r w:rsidR="009C2351" w:rsidRPr="00BD1609">
        <w:t xml:space="preserve">any </w:t>
      </w:r>
      <w:r w:rsidRPr="00BD1609">
        <w:t xml:space="preserve">agreed elements of these tables </w:t>
      </w:r>
      <w:r w:rsidR="009C2351" w:rsidRPr="00BD1609">
        <w:t xml:space="preserve">will </w:t>
      </w:r>
      <w:r w:rsidRPr="00BD1609">
        <w:t xml:space="preserve">be consolidated into </w:t>
      </w:r>
      <w:r w:rsidR="00345A13" w:rsidRPr="00BD1609">
        <w:t>a</w:t>
      </w:r>
      <w:r w:rsidRPr="00BD1609">
        <w:t>nnex</w:t>
      </w:r>
      <w:r w:rsidR="0038731A">
        <w:t> </w:t>
      </w:r>
      <w:r w:rsidRPr="00BD1609">
        <w:t xml:space="preserve">III </w:t>
      </w:r>
      <w:r w:rsidR="00630109" w:rsidRPr="00BD1609">
        <w:t xml:space="preserve">to </w:t>
      </w:r>
      <w:r w:rsidRPr="00BD1609">
        <w:t xml:space="preserve">the draft recommendation </w:t>
      </w:r>
      <w:r w:rsidR="00345A13" w:rsidRPr="00BD1609">
        <w:t>(s</w:t>
      </w:r>
      <w:r w:rsidRPr="00BD1609">
        <w:t>ect</w:t>
      </w:r>
      <w:r w:rsidR="00345A13" w:rsidRPr="00BD1609">
        <w:t>.</w:t>
      </w:r>
      <w:r w:rsidRPr="00BD1609">
        <w:t xml:space="preserve"> IV below</w:t>
      </w:r>
      <w:r w:rsidR="00345A13" w:rsidRPr="00BD1609">
        <w:t>)</w:t>
      </w:r>
      <w:r w:rsidRPr="00BD1609">
        <w:t xml:space="preserve">, with a view to their adoption by </w:t>
      </w:r>
      <w:r w:rsidR="00345A13" w:rsidRPr="00BD1609">
        <w:t>the Conference of the Parties at its seventeenth meeting</w:t>
      </w:r>
      <w:r w:rsidRPr="00BD1609">
        <w:t>.</w:t>
      </w:r>
    </w:p>
    <w:p w14:paraId="33CDC69F" w14:textId="0623BE50" w:rsidR="00CC450A" w:rsidRPr="006C35A8" w:rsidRDefault="00DE57E8" w:rsidP="00F347FD">
      <w:pPr>
        <w:pStyle w:val="CBDNormalNumber"/>
        <w:ind w:left="567"/>
        <w:rPr>
          <w:bCs/>
        </w:rPr>
      </w:pPr>
      <w:r>
        <w:t xml:space="preserve">Further to </w:t>
      </w:r>
      <w:r w:rsidR="009A381B" w:rsidRPr="00BD1609">
        <w:t>the road</w:t>
      </w:r>
      <w:r w:rsidR="0066606A" w:rsidRPr="00BD1609">
        <w:t xml:space="preserve"> </w:t>
      </w:r>
      <w:r w:rsidR="009A381B" w:rsidRPr="00BD1609">
        <w:t>map provided in paragraph</w:t>
      </w:r>
      <w:r w:rsidR="004C1785">
        <w:t> </w:t>
      </w:r>
      <w:r w:rsidR="009A381B" w:rsidRPr="00BD1609">
        <w:t>2</w:t>
      </w:r>
      <w:r w:rsidRPr="00BD1609">
        <w:t>2</w:t>
      </w:r>
      <w:r w:rsidR="009A381B" w:rsidRPr="00BD1609">
        <w:t xml:space="preserve"> of decision </w:t>
      </w:r>
      <w:hyperlink r:id="rId54" w:history="1">
        <w:r w:rsidR="009A381B" w:rsidRPr="00BD1609">
          <w:rPr>
            <w:rStyle w:val="Hyperlink"/>
          </w:rPr>
          <w:t>16/34</w:t>
        </w:r>
      </w:hyperlink>
      <w:r w:rsidR="009A381B" w:rsidRPr="00BD1609">
        <w:t xml:space="preserve">, the Subsidiary Body may also wish to recommend that the Conference of the Parties at its seventeenth meeting request the Subsidiary Body, prior to </w:t>
      </w:r>
      <w:r w:rsidR="004E1DC1" w:rsidRPr="00BD1609">
        <w:t>the eighteenth meeting of the Conference of the Parties</w:t>
      </w:r>
      <w:r w:rsidR="009A381B" w:rsidRPr="00BD1609">
        <w:t xml:space="preserve">, to </w:t>
      </w:r>
      <w:r w:rsidR="005D563D" w:rsidRPr="00BD1609">
        <w:t>develop a recommendation</w:t>
      </w:r>
      <w:r w:rsidR="003A454D" w:rsidRPr="00BD1609">
        <w:t>, including elements of a draft decision,</w:t>
      </w:r>
      <w:r w:rsidR="005D563D" w:rsidRPr="00BD1609">
        <w:t xml:space="preserve"> addressing the tasks</w:t>
      </w:r>
      <w:r w:rsidR="00BC1C43" w:rsidRPr="00BD1609">
        <w:t xml:space="preserve"> spel</w:t>
      </w:r>
      <w:r w:rsidR="0066606A" w:rsidRPr="00BD1609">
        <w:t>led</w:t>
      </w:r>
      <w:r w:rsidR="00BC1C43" w:rsidRPr="00BD1609">
        <w:t xml:space="preserve"> out in </w:t>
      </w:r>
      <w:r w:rsidR="004E1DC1" w:rsidRPr="00BD1609">
        <w:t>sub</w:t>
      </w:r>
      <w:r w:rsidR="00BC1C43" w:rsidRPr="00BD1609">
        <w:t>paragraph</w:t>
      </w:r>
      <w:r w:rsidR="004C1785">
        <w:t> </w:t>
      </w:r>
      <w:r w:rsidR="00BC1C43" w:rsidRPr="00BD1609">
        <w:t>22</w:t>
      </w:r>
      <w:r w:rsidR="004E1DC1" w:rsidRPr="00BD1609">
        <w:t> </w:t>
      </w:r>
      <w:r w:rsidR="001B0981" w:rsidRPr="00BD1609">
        <w:t xml:space="preserve">(b) </w:t>
      </w:r>
      <w:r w:rsidR="006C356F" w:rsidRPr="00BD1609">
        <w:t>of the road</w:t>
      </w:r>
      <w:r w:rsidR="004E1DC1" w:rsidRPr="00BD1609">
        <w:t xml:space="preserve"> </w:t>
      </w:r>
      <w:r w:rsidR="006C356F" w:rsidRPr="00BD1609">
        <w:t>map</w:t>
      </w:r>
      <w:r w:rsidR="009A381B" w:rsidRPr="00BD1609">
        <w:t xml:space="preserve">. </w:t>
      </w:r>
      <w:r w:rsidR="00BE1804" w:rsidRPr="00BD1609">
        <w:t>The Subsidiary Body may wish to further recommend requesting the Secretariat to prepare or commission the documentation to support</w:t>
      </w:r>
      <w:r w:rsidR="00BE1804">
        <w:t xml:space="preserve"> the consideration of these items by the Subsidiary Body.</w:t>
      </w:r>
    </w:p>
    <w:p w14:paraId="74C4BDA4" w14:textId="0A78A690" w:rsidR="006C35A8" w:rsidRPr="00BD1609" w:rsidRDefault="006C35A8" w:rsidP="00F347FD">
      <w:pPr>
        <w:pStyle w:val="CBDNormalNumber"/>
        <w:ind w:left="567"/>
        <w:rPr>
          <w:bCs/>
        </w:rPr>
      </w:pPr>
      <w:r>
        <w:t xml:space="preserve">It should be noted that the Subsidiary Body on Implementation at its sixth meeting considered draft terms of reference for the seventh quadrennial review of the effectiveness of the financial mechanism, which are provided </w:t>
      </w:r>
      <w:r w:rsidRPr="00BD1609">
        <w:t xml:space="preserve">in </w:t>
      </w:r>
      <w:r w:rsidR="00B555EB" w:rsidRPr="00BD1609">
        <w:t>a</w:t>
      </w:r>
      <w:r w:rsidRPr="00BD1609">
        <w:t>nnex</w:t>
      </w:r>
      <w:r w:rsidR="0038731A">
        <w:t> </w:t>
      </w:r>
      <w:r w:rsidRPr="00BD1609">
        <w:t xml:space="preserve">II </w:t>
      </w:r>
      <w:r w:rsidR="0066606A" w:rsidRPr="00BD1609">
        <w:t xml:space="preserve">to </w:t>
      </w:r>
      <w:r w:rsidRPr="00BD1609">
        <w:t>its recommendation</w:t>
      </w:r>
      <w:hyperlink r:id="rId55" w:history="1">
        <w:r w:rsidRPr="004546A6">
          <w:rPr>
            <w:rStyle w:val="Hyperlink"/>
          </w:rPr>
          <w:t xml:space="preserve"> 6/2</w:t>
        </w:r>
      </w:hyperlink>
      <w:r w:rsidRPr="00BD1609">
        <w:t>. Some elements of the draft terms of reference are relevant for the work requested in paragraph</w:t>
      </w:r>
      <w:r w:rsidR="004C1785">
        <w:t> </w:t>
      </w:r>
      <w:r w:rsidRPr="00BD1609">
        <w:t xml:space="preserve">41 of decision </w:t>
      </w:r>
      <w:hyperlink r:id="rId56" w:history="1">
        <w:r w:rsidRPr="00BD1609">
          <w:rPr>
            <w:rStyle w:val="Hyperlink"/>
          </w:rPr>
          <w:t>16/33</w:t>
        </w:r>
      </w:hyperlink>
      <w:r w:rsidRPr="00BD1609">
        <w:rPr>
          <w:rStyle w:val="FootnoteReference"/>
        </w:rPr>
        <w:footnoteReference w:id="4"/>
      </w:r>
      <w:r w:rsidRPr="00BD1609">
        <w:t xml:space="preserve"> and the stocktake review of the </w:t>
      </w:r>
      <w:r w:rsidR="00A70E19" w:rsidRPr="00BD1609">
        <w:t>Global Biodiversity Framework Fund</w:t>
      </w:r>
      <w:r w:rsidR="00A70E19" w:rsidRPr="00BD1609" w:rsidDel="00A70E19">
        <w:t xml:space="preserve"> </w:t>
      </w:r>
      <w:r w:rsidRPr="00BD1609">
        <w:t>foreseen in decision</w:t>
      </w:r>
      <w:r w:rsidR="00A70E19" w:rsidRPr="00BD1609">
        <w:t>s</w:t>
      </w:r>
      <w:r w:rsidR="006374FD">
        <w:t> </w:t>
      </w:r>
      <w:hyperlink r:id="rId57" w:history="1">
        <w:r w:rsidRPr="00BD1609">
          <w:rPr>
            <w:rStyle w:val="Hyperlink"/>
          </w:rPr>
          <w:t>15/7</w:t>
        </w:r>
      </w:hyperlink>
      <w:r w:rsidRPr="00BD1609">
        <w:t xml:space="preserve"> and </w:t>
      </w:r>
      <w:hyperlink r:id="rId58" w:history="1">
        <w:r w:rsidRPr="00BD1609">
          <w:rPr>
            <w:rStyle w:val="Hyperlink"/>
          </w:rPr>
          <w:t>15/15</w:t>
        </w:r>
      </w:hyperlink>
      <w:r w:rsidRPr="00BD1609">
        <w:t>.</w:t>
      </w:r>
    </w:p>
    <w:p w14:paraId="6AAE09CB" w14:textId="13BE0AAA" w:rsidR="00060550" w:rsidRDefault="00EE20FD" w:rsidP="00EE20FD">
      <w:pPr>
        <w:pStyle w:val="CBDH3"/>
      </w:pPr>
      <w:r>
        <w:t>2.</w:t>
      </w:r>
      <w:r>
        <w:tab/>
      </w:r>
      <w:r w:rsidR="0074252A" w:rsidRPr="00EE20FD">
        <w:t>Identification</w:t>
      </w:r>
      <w:r w:rsidR="0074252A">
        <w:t xml:space="preserve"> of impediments to the effectiveness of global biodiversity finance </w:t>
      </w:r>
      <w:r w:rsidR="000A588E">
        <w:br/>
      </w:r>
      <w:r w:rsidR="0074252A">
        <w:t>and of elements for its further enhancement</w:t>
      </w:r>
    </w:p>
    <w:p w14:paraId="5337FBC8" w14:textId="2996EDAC" w:rsidR="00B80A4D" w:rsidRPr="00BD1609" w:rsidRDefault="00CE4BB0" w:rsidP="00F347FD">
      <w:pPr>
        <w:pStyle w:val="CBDNormalNumber"/>
        <w:ind w:left="567"/>
        <w:rPr>
          <w:bCs/>
          <w:lang w:val="en-US"/>
        </w:rPr>
      </w:pPr>
      <w:r>
        <w:rPr>
          <w:bCs/>
          <w:lang w:val="en-US"/>
        </w:rPr>
        <w:t>Further to subparagraph</w:t>
      </w:r>
      <w:r w:rsidR="004C1785">
        <w:rPr>
          <w:bCs/>
          <w:lang w:val="en-US"/>
        </w:rPr>
        <w:t> </w:t>
      </w:r>
      <w:r>
        <w:rPr>
          <w:bCs/>
          <w:lang w:val="en-US"/>
        </w:rPr>
        <w:t>23</w:t>
      </w:r>
      <w:r w:rsidR="00A70E19">
        <w:rPr>
          <w:bCs/>
          <w:lang w:val="en-US"/>
        </w:rPr>
        <w:t> </w:t>
      </w:r>
      <w:r>
        <w:rPr>
          <w:bCs/>
          <w:lang w:val="en-US"/>
        </w:rPr>
        <w:t xml:space="preserve">(a) of </w:t>
      </w:r>
      <w:r w:rsidRPr="00BD1609">
        <w:rPr>
          <w:bCs/>
          <w:lang w:val="en-US"/>
        </w:rPr>
        <w:t xml:space="preserve">decision </w:t>
      </w:r>
      <w:hyperlink r:id="rId59" w:history="1">
        <w:r w:rsidRPr="00BD1609">
          <w:rPr>
            <w:rStyle w:val="Hyperlink"/>
            <w:bCs/>
            <w:lang w:val="en-US"/>
          </w:rPr>
          <w:t>16/34,</w:t>
        </w:r>
      </w:hyperlink>
      <w:r w:rsidRPr="00BD1609">
        <w:rPr>
          <w:bCs/>
          <w:lang w:val="en-US"/>
        </w:rPr>
        <w:t xml:space="preserve"> impediments to the effectiveness of global biodiversity finance and of elements for its further enhancement</w:t>
      </w:r>
      <w:r w:rsidR="008C69BA" w:rsidRPr="00BD1609">
        <w:rPr>
          <w:bCs/>
          <w:lang w:val="en-US"/>
        </w:rPr>
        <w:t xml:space="preserve"> have been identified by the Secretariat in </w:t>
      </w:r>
      <w:r w:rsidR="007B3689" w:rsidRPr="00F347FD">
        <w:t>document</w:t>
      </w:r>
      <w:r w:rsidR="007B3689" w:rsidRPr="00BD1609">
        <w:rPr>
          <w:bCs/>
          <w:lang w:val="en-US"/>
        </w:rPr>
        <w:t xml:space="preserve"> CBD/SBI/7/3/Add.4</w:t>
      </w:r>
      <w:r w:rsidRPr="00BD1609">
        <w:rPr>
          <w:bCs/>
          <w:lang w:val="en-US"/>
        </w:rPr>
        <w:t xml:space="preserve">. This note is based on the review of implementation of the strategy for resource mobilization, provided in document CBD/SBI/7/3Add.2 and other sources. Based on the identified impediments, </w:t>
      </w:r>
      <w:r w:rsidR="007B3689" w:rsidRPr="00BD1609">
        <w:rPr>
          <w:bCs/>
          <w:lang w:val="en-US"/>
        </w:rPr>
        <w:t>a</w:t>
      </w:r>
      <w:r w:rsidRPr="00BD1609">
        <w:rPr>
          <w:bCs/>
          <w:lang w:val="en-US"/>
        </w:rPr>
        <w:t>nnex</w:t>
      </w:r>
      <w:r w:rsidR="0038731A">
        <w:rPr>
          <w:bCs/>
          <w:lang w:val="en-US"/>
        </w:rPr>
        <w:t> </w:t>
      </w:r>
      <w:r w:rsidRPr="00BD1609">
        <w:rPr>
          <w:bCs/>
          <w:lang w:val="en-US"/>
        </w:rPr>
        <w:t xml:space="preserve">II </w:t>
      </w:r>
      <w:r w:rsidR="00DE3EF7" w:rsidRPr="00BD1609">
        <w:rPr>
          <w:bCs/>
          <w:lang w:val="en-US"/>
        </w:rPr>
        <w:t xml:space="preserve">to </w:t>
      </w:r>
      <w:r w:rsidRPr="00BD1609">
        <w:rPr>
          <w:bCs/>
          <w:lang w:val="en-US"/>
        </w:rPr>
        <w:t xml:space="preserve">the draft recommendation below contains a concise draft list of identified impediments </w:t>
      </w:r>
      <w:proofErr w:type="gramStart"/>
      <w:r w:rsidRPr="00BD1609">
        <w:rPr>
          <w:bCs/>
          <w:lang w:val="en-US"/>
        </w:rPr>
        <w:t>and,</w:t>
      </w:r>
      <w:proofErr w:type="gramEnd"/>
      <w:r w:rsidRPr="00BD1609">
        <w:rPr>
          <w:bCs/>
          <w:lang w:val="en-US"/>
        </w:rPr>
        <w:t xml:space="preserve"> based on those, draft elements for the further enhancement of </w:t>
      </w:r>
      <w:r w:rsidR="00C522BA" w:rsidRPr="00BD1609">
        <w:rPr>
          <w:bCs/>
          <w:lang w:val="en-US"/>
        </w:rPr>
        <w:t xml:space="preserve">the effectiveness of </w:t>
      </w:r>
      <w:r w:rsidRPr="00BD1609">
        <w:rPr>
          <w:bCs/>
          <w:lang w:val="en-US"/>
        </w:rPr>
        <w:t>global biodiversity finance.</w:t>
      </w:r>
    </w:p>
    <w:p w14:paraId="7A57B44F" w14:textId="3958E255" w:rsidR="00BA521B" w:rsidRPr="00BD1609" w:rsidRDefault="00BA521B" w:rsidP="00F347FD">
      <w:pPr>
        <w:pStyle w:val="CBDNormalNumber"/>
        <w:ind w:left="567"/>
        <w:rPr>
          <w:lang w:val="en-US"/>
        </w:rPr>
      </w:pPr>
      <w:r>
        <w:rPr>
          <w:bCs/>
          <w:lang w:val="en-US"/>
        </w:rPr>
        <w:t xml:space="preserve">In </w:t>
      </w:r>
      <w:r w:rsidR="007E5D28" w:rsidRPr="00F347FD">
        <w:t>sub</w:t>
      </w:r>
      <w:r w:rsidRPr="00F347FD">
        <w:t>paragraph</w:t>
      </w:r>
      <w:r w:rsidR="004C1785">
        <w:rPr>
          <w:bCs/>
          <w:lang w:val="en-US"/>
        </w:rPr>
        <w:t> </w:t>
      </w:r>
      <w:r>
        <w:rPr>
          <w:bCs/>
          <w:lang w:val="en-US"/>
        </w:rPr>
        <w:t>24</w:t>
      </w:r>
      <w:r w:rsidR="007E5D28">
        <w:rPr>
          <w:bCs/>
          <w:lang w:val="en-US"/>
        </w:rPr>
        <w:t> </w:t>
      </w:r>
      <w:r>
        <w:rPr>
          <w:bCs/>
          <w:lang w:val="en-US"/>
        </w:rPr>
        <w:t xml:space="preserve">(a) of </w:t>
      </w:r>
      <w:r w:rsidRPr="00BD1609">
        <w:rPr>
          <w:bCs/>
          <w:lang w:val="en-US"/>
        </w:rPr>
        <w:t xml:space="preserve">decision </w:t>
      </w:r>
      <w:hyperlink r:id="rId60" w:history="1">
        <w:r w:rsidRPr="00BD1609">
          <w:rPr>
            <w:rStyle w:val="Hyperlink"/>
            <w:bCs/>
            <w:lang w:val="en-US"/>
          </w:rPr>
          <w:t>16/34</w:t>
        </w:r>
      </w:hyperlink>
      <w:r w:rsidRPr="00BD1609">
        <w:rPr>
          <w:bCs/>
          <w:lang w:val="en-US"/>
        </w:rPr>
        <w:t>, the Secretariat was requested to commission a study to identify opportunities to strengthen tracking of the various sources of biodiversity finance, with a cross</w:t>
      </w:r>
      <w:r w:rsidR="00392BFD" w:rsidRPr="00BD1609">
        <w:rPr>
          <w:bCs/>
          <w:lang w:val="en-US"/>
        </w:rPr>
        <w:t xml:space="preserve"> </w:t>
      </w:r>
      <w:r w:rsidRPr="00BD1609">
        <w:rPr>
          <w:bCs/>
          <w:lang w:val="en-US"/>
        </w:rPr>
        <w:t xml:space="preserve">reference to decision </w:t>
      </w:r>
      <w:hyperlink r:id="rId61" w:history="1">
        <w:r w:rsidRPr="00BD1609">
          <w:rPr>
            <w:rStyle w:val="Hyperlink"/>
            <w:bCs/>
            <w:lang w:val="en-US"/>
          </w:rPr>
          <w:t>16/31</w:t>
        </w:r>
      </w:hyperlink>
      <w:r w:rsidRPr="00BD1609">
        <w:rPr>
          <w:bCs/>
          <w:lang w:val="en-US"/>
        </w:rPr>
        <w:t xml:space="preserve"> on the monitoring framework for the Kunming-Montreal Global Biodiversity Framework. </w:t>
      </w:r>
      <w:r w:rsidR="00B53007" w:rsidRPr="00BD1609">
        <w:rPr>
          <w:bCs/>
          <w:lang w:val="en-US"/>
        </w:rPr>
        <w:t xml:space="preserve">The insufficient tracking of certain flows of biodiversity finance was identified as an impediment in </w:t>
      </w:r>
      <w:r w:rsidR="00874690" w:rsidRPr="00BD1609">
        <w:rPr>
          <w:bCs/>
          <w:lang w:val="en-US"/>
        </w:rPr>
        <w:t xml:space="preserve">document </w:t>
      </w:r>
      <w:r w:rsidR="00B53007" w:rsidRPr="00BD1609">
        <w:rPr>
          <w:bCs/>
          <w:lang w:val="en-US"/>
        </w:rPr>
        <w:t xml:space="preserve">CBD/SBI/7/3/Add.4 and reflected accordingly in </w:t>
      </w:r>
      <w:r w:rsidR="00874690" w:rsidRPr="00BD1609">
        <w:rPr>
          <w:bCs/>
          <w:lang w:val="en-US"/>
        </w:rPr>
        <w:t>a</w:t>
      </w:r>
      <w:r w:rsidR="00B53007" w:rsidRPr="00BD1609">
        <w:rPr>
          <w:bCs/>
          <w:lang w:val="en-US"/>
        </w:rPr>
        <w:t>nnex</w:t>
      </w:r>
      <w:r w:rsidR="00874690" w:rsidRPr="00BD1609">
        <w:rPr>
          <w:bCs/>
          <w:lang w:val="en-US"/>
        </w:rPr>
        <w:t> </w:t>
      </w:r>
      <w:r w:rsidR="00B53007" w:rsidRPr="00BD1609">
        <w:rPr>
          <w:bCs/>
          <w:lang w:val="en-US"/>
        </w:rPr>
        <w:t xml:space="preserve">II below. </w:t>
      </w:r>
      <w:r w:rsidR="00F209D5" w:rsidRPr="00BD1609">
        <w:rPr>
          <w:bCs/>
          <w:lang w:val="en-US"/>
        </w:rPr>
        <w:t xml:space="preserve">The </w:t>
      </w:r>
      <w:r w:rsidR="00B53007" w:rsidRPr="00BD1609">
        <w:rPr>
          <w:bCs/>
          <w:lang w:val="en-US"/>
        </w:rPr>
        <w:t xml:space="preserve">full </w:t>
      </w:r>
      <w:r w:rsidR="00F209D5" w:rsidRPr="00BD1609">
        <w:rPr>
          <w:bCs/>
          <w:lang w:val="en-US"/>
        </w:rPr>
        <w:t xml:space="preserve">study </w:t>
      </w:r>
      <w:r w:rsidR="00361F7C" w:rsidRPr="00BD1609">
        <w:rPr>
          <w:bCs/>
          <w:lang w:val="en-US"/>
        </w:rPr>
        <w:t xml:space="preserve">will be </w:t>
      </w:r>
      <w:r w:rsidR="00F209D5" w:rsidRPr="00BD1609">
        <w:rPr>
          <w:bCs/>
          <w:lang w:val="en-US"/>
        </w:rPr>
        <w:t xml:space="preserve">made available as an information document. </w:t>
      </w:r>
      <w:r w:rsidR="00B53488" w:rsidRPr="00BD1609">
        <w:rPr>
          <w:bCs/>
          <w:lang w:val="en-US"/>
        </w:rPr>
        <w:t xml:space="preserve">Given its relevance to the monitoring framework </w:t>
      </w:r>
      <w:r w:rsidR="00361F7C" w:rsidRPr="00BD1609">
        <w:rPr>
          <w:bCs/>
          <w:lang w:val="en-US"/>
        </w:rPr>
        <w:t xml:space="preserve">for </w:t>
      </w:r>
      <w:r w:rsidR="00B53488" w:rsidRPr="00BD1609">
        <w:rPr>
          <w:bCs/>
          <w:lang w:val="en-US"/>
        </w:rPr>
        <w:t>the Kunming-Montreal Global Biodiversity Framework, the study was also considered when updating the metadata for the headline indicators and made available as a reference document to the Subsidiary Body on Scientific, Technical and Technological Advice at its twenty-eighth meeting</w:t>
      </w:r>
      <w:r w:rsidR="00B5026D" w:rsidRPr="00BD1609">
        <w:rPr>
          <w:bCs/>
          <w:lang w:val="en-US"/>
        </w:rPr>
        <w:t>.</w:t>
      </w:r>
    </w:p>
    <w:p w14:paraId="4C0CBB8F" w14:textId="77FF65D2" w:rsidR="00DD736C" w:rsidRPr="003240DE" w:rsidRDefault="00DB21E8" w:rsidP="00F347FD">
      <w:pPr>
        <w:pStyle w:val="CBDNormalNumber"/>
        <w:ind w:left="567"/>
        <w:rPr>
          <w:bCs/>
          <w:lang w:val="en-US"/>
        </w:rPr>
      </w:pPr>
      <w:r w:rsidRPr="00BD1609">
        <w:rPr>
          <w:bCs/>
          <w:lang w:val="en-US"/>
        </w:rPr>
        <w:t xml:space="preserve">The Subsidiary Body may wish to review the draft elements, for further consideration by </w:t>
      </w:r>
      <w:r w:rsidR="00361F7C" w:rsidRPr="00BD1609">
        <w:rPr>
          <w:bCs/>
          <w:lang w:val="en-US"/>
        </w:rPr>
        <w:t>the Conference of the Parties at its seventeenth meeting</w:t>
      </w:r>
      <w:r w:rsidRPr="00BD1609">
        <w:rPr>
          <w:bCs/>
          <w:lang w:val="en-US"/>
        </w:rPr>
        <w:t>. As foreseen by the road</w:t>
      </w:r>
      <w:r w:rsidR="00392BFD" w:rsidRPr="00BD1609">
        <w:rPr>
          <w:bCs/>
          <w:lang w:val="en-US"/>
        </w:rPr>
        <w:t xml:space="preserve"> </w:t>
      </w:r>
      <w:r w:rsidRPr="00BD1609">
        <w:rPr>
          <w:bCs/>
          <w:lang w:val="en-US"/>
        </w:rPr>
        <w:t>map provided in paragraph</w:t>
      </w:r>
      <w:r w:rsidR="004C1785">
        <w:rPr>
          <w:bCs/>
          <w:lang w:val="en-US"/>
        </w:rPr>
        <w:t> </w:t>
      </w:r>
      <w:r w:rsidRPr="00BD1609">
        <w:rPr>
          <w:bCs/>
          <w:lang w:val="en-US"/>
        </w:rPr>
        <w:t xml:space="preserve">23 of decision </w:t>
      </w:r>
      <w:hyperlink r:id="rId62" w:history="1">
        <w:r w:rsidRPr="00BD1609">
          <w:rPr>
            <w:rStyle w:val="Hyperlink"/>
            <w:bCs/>
            <w:lang w:val="en-US"/>
          </w:rPr>
          <w:t>16/34</w:t>
        </w:r>
      </w:hyperlink>
      <w:r w:rsidRPr="00BD1609">
        <w:rPr>
          <w:bCs/>
          <w:lang w:val="en-US"/>
        </w:rPr>
        <w:t xml:space="preserve">, the Subsidiary Body may also wish to recommend that the Conference of the Parties at its seventeenth meeting request the Subsidiary Body, prior to </w:t>
      </w:r>
      <w:r w:rsidR="00361F7C" w:rsidRPr="00BD1609">
        <w:rPr>
          <w:bCs/>
          <w:lang w:val="en-US"/>
        </w:rPr>
        <w:t>the eighteenth meeting of the Conference of the Parties</w:t>
      </w:r>
      <w:r w:rsidRPr="00BD1609">
        <w:rPr>
          <w:bCs/>
          <w:lang w:val="en-US"/>
        </w:rPr>
        <w:t xml:space="preserve">, to further develop the elements, as agreed by the </w:t>
      </w:r>
      <w:r w:rsidR="00E52791" w:rsidRPr="00F347FD">
        <w:t>Conference</w:t>
      </w:r>
      <w:r w:rsidR="00E52791" w:rsidRPr="00BD1609">
        <w:rPr>
          <w:bCs/>
          <w:lang w:val="en-US"/>
        </w:rPr>
        <w:t xml:space="preserve"> of the Parties</w:t>
      </w:r>
      <w:r w:rsidRPr="00BD1609">
        <w:rPr>
          <w:bCs/>
          <w:lang w:val="en-US"/>
        </w:rPr>
        <w:t>, into measures which could be taken to enhance the global biodiversity finance in order to mobilize new and additional resources from all sources, and to assess the performance of existing relevant financial instruments and entities with respect to the implementation of the Framework, in particular Target</w:t>
      </w:r>
      <w:r w:rsidR="008710B3">
        <w:rPr>
          <w:bCs/>
          <w:lang w:val="en-US"/>
        </w:rPr>
        <w:t> </w:t>
      </w:r>
      <w:r w:rsidRPr="00BD1609">
        <w:rPr>
          <w:bCs/>
          <w:lang w:val="en-US"/>
        </w:rPr>
        <w:t>19</w:t>
      </w:r>
      <w:r w:rsidR="008710B3">
        <w:rPr>
          <w:bCs/>
          <w:lang w:val="en-US"/>
        </w:rPr>
        <w:t> </w:t>
      </w:r>
      <w:r w:rsidRPr="00BD1609">
        <w:rPr>
          <w:bCs/>
          <w:lang w:val="en-US"/>
        </w:rPr>
        <w:t>(a). The Subsidiary Body may wish to</w:t>
      </w:r>
      <w:r w:rsidRPr="003240DE">
        <w:rPr>
          <w:bCs/>
          <w:lang w:val="en-US"/>
        </w:rPr>
        <w:t xml:space="preserve"> </w:t>
      </w:r>
      <w:r w:rsidRPr="00780711">
        <w:rPr>
          <w:bCs/>
          <w:lang w:val="en-US"/>
        </w:rPr>
        <w:t>further recommend requesting the Secretariat to prepare, or commission, documentation to support the consideration of these items by the Subsidiary Body</w:t>
      </w:r>
      <w:r w:rsidRPr="003240DE">
        <w:rPr>
          <w:bCs/>
          <w:lang w:val="en-US"/>
        </w:rPr>
        <w:t>.</w:t>
      </w:r>
    </w:p>
    <w:p w14:paraId="1F843F08" w14:textId="6AE0C3C7" w:rsidR="00DD736C" w:rsidRPr="00F347FD" w:rsidRDefault="00CB5918" w:rsidP="00F347FD">
      <w:pPr>
        <w:pStyle w:val="CBDH3"/>
      </w:pPr>
      <w:r w:rsidRPr="00F347FD">
        <w:lastRenderedPageBreak/>
        <w:t>3.</w:t>
      </w:r>
      <w:r w:rsidRPr="00F347FD">
        <w:tab/>
      </w:r>
      <w:r w:rsidR="00BC50B7" w:rsidRPr="00F347FD">
        <w:t>Further discussion of opportunities for broadening the contributor base</w:t>
      </w:r>
    </w:p>
    <w:p w14:paraId="277643CE" w14:textId="7AC875DB" w:rsidR="00307599" w:rsidRDefault="00C6515A" w:rsidP="00F347FD">
      <w:pPr>
        <w:pStyle w:val="CBDNormalNumber"/>
        <w:ind w:left="567"/>
        <w:rPr>
          <w:lang w:val="en-US"/>
        </w:rPr>
      </w:pPr>
      <w:r>
        <w:rPr>
          <w:lang w:val="en-US"/>
        </w:rPr>
        <w:t xml:space="preserve">As part of </w:t>
      </w:r>
      <w:r w:rsidR="00650307">
        <w:rPr>
          <w:lang w:val="en-US"/>
        </w:rPr>
        <w:t xml:space="preserve">the requests made </w:t>
      </w:r>
      <w:r w:rsidR="00547001">
        <w:rPr>
          <w:lang w:val="en-US"/>
        </w:rPr>
        <w:t xml:space="preserve">to it </w:t>
      </w:r>
      <w:r>
        <w:rPr>
          <w:lang w:val="en-US"/>
        </w:rPr>
        <w:t>in paragraph</w:t>
      </w:r>
      <w:r w:rsidR="004C1785">
        <w:rPr>
          <w:lang w:val="en-US"/>
        </w:rPr>
        <w:t> </w:t>
      </w:r>
      <w:r>
        <w:rPr>
          <w:lang w:val="en-US"/>
        </w:rPr>
        <w:t xml:space="preserve">24 of </w:t>
      </w:r>
      <w:r w:rsidRPr="00BD1609">
        <w:rPr>
          <w:lang w:val="en-US"/>
        </w:rPr>
        <w:t xml:space="preserve">decision </w:t>
      </w:r>
      <w:hyperlink r:id="rId63" w:history="1">
        <w:r w:rsidRPr="00BD1609">
          <w:rPr>
            <w:rStyle w:val="Hyperlink"/>
            <w:lang w:val="en-US"/>
          </w:rPr>
          <w:t>16/34</w:t>
        </w:r>
      </w:hyperlink>
      <w:r w:rsidRPr="00BD1609">
        <w:rPr>
          <w:lang w:val="en-US"/>
        </w:rPr>
        <w:t xml:space="preserve">, the Subsidiary Body on Implementation </w:t>
      </w:r>
      <w:r w:rsidR="00547001">
        <w:rPr>
          <w:lang w:val="en-US"/>
        </w:rPr>
        <w:t xml:space="preserve">was </w:t>
      </w:r>
      <w:r w:rsidRPr="00BD1609">
        <w:rPr>
          <w:lang w:val="en-US"/>
        </w:rPr>
        <w:t>to further discuss opportunities for broadening the contributor base. This is a multi-faceted topic, which</w:t>
      </w:r>
      <w:r>
        <w:rPr>
          <w:lang w:val="en-US"/>
        </w:rPr>
        <w:t xml:space="preserve"> is relevant for both elements of paragraph</w:t>
      </w:r>
      <w:r w:rsidR="004C1785">
        <w:rPr>
          <w:lang w:val="en-US"/>
        </w:rPr>
        <w:t> </w:t>
      </w:r>
      <w:r>
        <w:rPr>
          <w:lang w:val="en-US"/>
        </w:rPr>
        <w:t xml:space="preserve">19 of </w:t>
      </w:r>
      <w:r w:rsidRPr="00BD1609">
        <w:rPr>
          <w:lang w:val="en-US"/>
        </w:rPr>
        <w:t xml:space="preserve">decision </w:t>
      </w:r>
      <w:hyperlink r:id="rId64" w:history="1">
        <w:r w:rsidRPr="00BD1609">
          <w:rPr>
            <w:rStyle w:val="Hyperlink"/>
            <w:lang w:val="en-US"/>
          </w:rPr>
          <w:t>16/34</w:t>
        </w:r>
      </w:hyperlink>
      <w:r>
        <w:rPr>
          <w:lang w:val="en-US"/>
        </w:rPr>
        <w:t xml:space="preserve"> and </w:t>
      </w:r>
      <w:r w:rsidRPr="00547001">
        <w:rPr>
          <w:lang w:val="en-US"/>
        </w:rPr>
        <w:t>the two initial tasks before</w:t>
      </w:r>
      <w:r w:rsidR="00547001" w:rsidRPr="00547001">
        <w:rPr>
          <w:lang w:val="en-US"/>
        </w:rPr>
        <w:t xml:space="preserve"> </w:t>
      </w:r>
      <w:r w:rsidR="00547001">
        <w:rPr>
          <w:lang w:val="en-US"/>
        </w:rPr>
        <w:t>the Subsidiary Body at the present meeting</w:t>
      </w:r>
      <w:r w:rsidRPr="00BD1609">
        <w:rPr>
          <w:lang w:val="en-US"/>
        </w:rPr>
        <w:t>, and is captured by the relevant documents, as explained below. In addition, the request contained in paragraph</w:t>
      </w:r>
      <w:r w:rsidR="004C1785">
        <w:rPr>
          <w:lang w:val="en-US"/>
        </w:rPr>
        <w:t> </w:t>
      </w:r>
      <w:r w:rsidRPr="00BD1609">
        <w:rPr>
          <w:lang w:val="en-US"/>
        </w:rPr>
        <w:t xml:space="preserve">18 of decision </w:t>
      </w:r>
      <w:hyperlink r:id="rId65" w:history="1">
        <w:r w:rsidRPr="00BD1609">
          <w:rPr>
            <w:rStyle w:val="Hyperlink"/>
            <w:lang w:val="en-US"/>
          </w:rPr>
          <w:t>16/34</w:t>
        </w:r>
      </w:hyperlink>
      <w:r w:rsidRPr="00BD1609">
        <w:rPr>
          <w:lang w:val="en-US"/>
        </w:rPr>
        <w:t>, further</w:t>
      </w:r>
      <w:r>
        <w:rPr>
          <w:lang w:val="en-US"/>
        </w:rPr>
        <w:t xml:space="preserve"> detailed below, is directly relevant.</w:t>
      </w:r>
    </w:p>
    <w:p w14:paraId="7FE9AA3C" w14:textId="15F982C5" w:rsidR="00825FB6" w:rsidRPr="00FE6A63" w:rsidRDefault="00070600" w:rsidP="00F347FD">
      <w:pPr>
        <w:pStyle w:val="CBDNormalNumber"/>
        <w:ind w:left="567"/>
        <w:rPr>
          <w:lang w:val="en-US"/>
        </w:rPr>
      </w:pPr>
      <w:r>
        <w:rPr>
          <w:bCs/>
          <w:lang w:val="en-US"/>
        </w:rPr>
        <w:t xml:space="preserve">As regards the further development of the criteria for the institutional structure to operate the financial mechanism, pursuant to </w:t>
      </w:r>
      <w:r w:rsidR="009C4B2D">
        <w:rPr>
          <w:bCs/>
          <w:lang w:val="en-US"/>
        </w:rPr>
        <w:t>sub</w:t>
      </w:r>
      <w:r>
        <w:rPr>
          <w:bCs/>
          <w:lang w:val="en-US"/>
        </w:rPr>
        <w:t>paragraph</w:t>
      </w:r>
      <w:r w:rsidR="004C1785">
        <w:rPr>
          <w:bCs/>
          <w:lang w:val="en-US"/>
        </w:rPr>
        <w:t> </w:t>
      </w:r>
      <w:r>
        <w:rPr>
          <w:bCs/>
          <w:lang w:val="en-US"/>
        </w:rPr>
        <w:t>22</w:t>
      </w:r>
      <w:r w:rsidR="009C4B2D">
        <w:rPr>
          <w:bCs/>
          <w:lang w:val="en-US"/>
        </w:rPr>
        <w:t> </w:t>
      </w:r>
      <w:r>
        <w:rPr>
          <w:bCs/>
          <w:lang w:val="en-US"/>
        </w:rPr>
        <w:t>(a) of d</w:t>
      </w:r>
      <w:r w:rsidRPr="00BD1609">
        <w:rPr>
          <w:bCs/>
          <w:lang w:val="en-US"/>
        </w:rPr>
        <w:t xml:space="preserve">ecision </w:t>
      </w:r>
      <w:hyperlink r:id="rId66" w:history="1">
        <w:r w:rsidRPr="00BD1609">
          <w:rPr>
            <w:rStyle w:val="Hyperlink"/>
            <w:bCs/>
            <w:lang w:val="en-US"/>
          </w:rPr>
          <w:t>16/34</w:t>
        </w:r>
      </w:hyperlink>
      <w:r w:rsidRPr="00BD1609">
        <w:rPr>
          <w:bCs/>
          <w:lang w:val="en-US"/>
        </w:rPr>
        <w:t xml:space="preserve">, it is worth </w:t>
      </w:r>
      <w:r w:rsidR="00FE6A63">
        <w:rPr>
          <w:bCs/>
          <w:lang w:val="en-US"/>
        </w:rPr>
        <w:t xml:space="preserve">noting </w:t>
      </w:r>
      <w:r w:rsidRPr="00BD1609">
        <w:rPr>
          <w:bCs/>
          <w:lang w:val="en-US"/>
        </w:rPr>
        <w:t xml:space="preserve">that the compilation in </w:t>
      </w:r>
      <w:r w:rsidR="009C4B2D" w:rsidRPr="00F347FD">
        <w:t>a</w:t>
      </w:r>
      <w:r w:rsidRPr="00F347FD">
        <w:t>nnex</w:t>
      </w:r>
      <w:r w:rsidR="0038731A">
        <w:rPr>
          <w:bCs/>
          <w:lang w:val="en-US"/>
        </w:rPr>
        <w:t> </w:t>
      </w:r>
      <w:r w:rsidRPr="00BD1609">
        <w:rPr>
          <w:bCs/>
          <w:lang w:val="en-US"/>
        </w:rPr>
        <w:t xml:space="preserve">II to decision </w:t>
      </w:r>
      <w:hyperlink r:id="rId67" w:history="1">
        <w:r w:rsidRPr="00BD1609">
          <w:rPr>
            <w:rStyle w:val="Hyperlink"/>
            <w:bCs/>
            <w:lang w:val="en-US"/>
          </w:rPr>
          <w:t>16/34</w:t>
        </w:r>
      </w:hyperlink>
      <w:r w:rsidRPr="00BD1609">
        <w:rPr>
          <w:bCs/>
          <w:lang w:val="en-US"/>
        </w:rPr>
        <w:t xml:space="preserve"> already contains</w:t>
      </w:r>
      <w:r>
        <w:rPr>
          <w:bCs/>
          <w:lang w:val="en-US"/>
        </w:rPr>
        <w:t xml:space="preserve"> an </w:t>
      </w:r>
      <w:r w:rsidRPr="00FE6A63">
        <w:rPr>
          <w:bCs/>
          <w:lang w:val="en-US"/>
        </w:rPr>
        <w:t xml:space="preserve">item </w:t>
      </w:r>
      <w:r w:rsidR="00FE6A63" w:rsidRPr="00F347FD">
        <w:rPr>
          <w:bCs/>
          <w:lang w:val="en-US"/>
        </w:rPr>
        <w:t xml:space="preserve">about </w:t>
      </w:r>
      <w:r w:rsidRPr="00FE6A63">
        <w:rPr>
          <w:bCs/>
          <w:lang w:val="en-US"/>
        </w:rPr>
        <w:t>broadening the contributor base (item</w:t>
      </w:r>
      <w:r w:rsidR="005D40DD" w:rsidRPr="00FE6A63">
        <w:rPr>
          <w:bCs/>
          <w:lang w:val="en-US"/>
        </w:rPr>
        <w:t> </w:t>
      </w:r>
      <w:r w:rsidRPr="00FE6A63">
        <w:rPr>
          <w:bCs/>
          <w:lang w:val="en-US"/>
        </w:rPr>
        <w:t xml:space="preserve">3, provided in </w:t>
      </w:r>
      <w:r w:rsidR="005A58B6" w:rsidRPr="00FE6A63">
        <w:rPr>
          <w:bCs/>
          <w:lang w:val="en-US"/>
        </w:rPr>
        <w:t>table</w:t>
      </w:r>
      <w:r w:rsidR="005A58B6">
        <w:rPr>
          <w:bCs/>
          <w:lang w:val="en-US"/>
        </w:rPr>
        <w:t xml:space="preserve"> 1 </w:t>
      </w:r>
      <w:r w:rsidRPr="00FE6A63">
        <w:rPr>
          <w:bCs/>
          <w:lang w:val="en-US"/>
        </w:rPr>
        <w:t xml:space="preserve">above). </w:t>
      </w:r>
    </w:p>
    <w:p w14:paraId="3E8BE00E" w14:textId="2AED45F8" w:rsidR="0009309B" w:rsidRPr="00BD1609" w:rsidRDefault="0009309B" w:rsidP="00F347FD">
      <w:pPr>
        <w:pStyle w:val="CBDNormalNumber"/>
        <w:ind w:left="567"/>
        <w:rPr>
          <w:lang w:val="en-US"/>
        </w:rPr>
      </w:pPr>
      <w:r>
        <w:rPr>
          <w:bCs/>
          <w:lang w:val="en-US"/>
        </w:rPr>
        <w:t xml:space="preserve">As regards the identification of impediments to the effectiveness of global biodiversity finance, further to </w:t>
      </w:r>
      <w:r w:rsidR="00032CF4">
        <w:rPr>
          <w:bCs/>
          <w:lang w:val="en-US"/>
        </w:rPr>
        <w:t>sub</w:t>
      </w:r>
      <w:r>
        <w:rPr>
          <w:bCs/>
          <w:lang w:val="en-US"/>
        </w:rPr>
        <w:t>paragraph</w:t>
      </w:r>
      <w:r w:rsidR="004C1785">
        <w:rPr>
          <w:bCs/>
          <w:lang w:val="en-US"/>
        </w:rPr>
        <w:t> </w:t>
      </w:r>
      <w:r>
        <w:rPr>
          <w:bCs/>
          <w:lang w:val="en-US"/>
        </w:rPr>
        <w:t>23</w:t>
      </w:r>
      <w:r w:rsidR="00032CF4">
        <w:rPr>
          <w:bCs/>
          <w:lang w:val="en-US"/>
        </w:rPr>
        <w:t> </w:t>
      </w:r>
      <w:r>
        <w:rPr>
          <w:bCs/>
          <w:lang w:val="en-US"/>
        </w:rPr>
        <w:t xml:space="preserve">(a) of decision </w:t>
      </w:r>
      <w:hyperlink r:id="rId68" w:history="1">
        <w:r w:rsidRPr="00BD1609">
          <w:rPr>
            <w:rStyle w:val="Hyperlink"/>
            <w:bCs/>
            <w:lang w:val="en-US"/>
          </w:rPr>
          <w:t>16/34</w:t>
        </w:r>
      </w:hyperlink>
      <w:r w:rsidRPr="00BD1609">
        <w:rPr>
          <w:bCs/>
          <w:lang w:val="en-US"/>
        </w:rPr>
        <w:t>, a number of impediments associated with narrow sources</w:t>
      </w:r>
      <w:r>
        <w:rPr>
          <w:bCs/>
          <w:lang w:val="en-US"/>
        </w:rPr>
        <w:t xml:space="preserve"> and reduced streams of biodiversity finance, including reliance on a relatively small number of </w:t>
      </w:r>
      <w:r w:rsidRPr="00F347FD">
        <w:t>sovereign</w:t>
      </w:r>
      <w:r>
        <w:rPr>
          <w:bCs/>
          <w:lang w:val="en-US"/>
        </w:rPr>
        <w:t xml:space="preserve"> and non-sovereign actors contributing to biodiversity finance, </w:t>
      </w:r>
      <w:r w:rsidR="00925FCC">
        <w:rPr>
          <w:bCs/>
          <w:lang w:val="en-US"/>
        </w:rPr>
        <w:t xml:space="preserve">have been </w:t>
      </w:r>
      <w:r w:rsidR="00925FCC" w:rsidRPr="00BD1609">
        <w:rPr>
          <w:bCs/>
          <w:lang w:val="en-US"/>
        </w:rPr>
        <w:t xml:space="preserve">identified in document CBD/SBI/7/3/Add.4 </w:t>
      </w:r>
      <w:r w:rsidR="00C167B5" w:rsidRPr="00BD1609">
        <w:rPr>
          <w:bCs/>
          <w:lang w:val="en-US"/>
        </w:rPr>
        <w:t>as well as</w:t>
      </w:r>
      <w:r w:rsidR="00BD0D66" w:rsidRPr="00BD1609">
        <w:rPr>
          <w:bCs/>
          <w:lang w:val="en-US"/>
        </w:rPr>
        <w:t xml:space="preserve"> </w:t>
      </w:r>
      <w:r w:rsidRPr="00BD1609">
        <w:rPr>
          <w:bCs/>
          <w:lang w:val="en-US"/>
        </w:rPr>
        <w:t>a number of elements that could enhance this situation.</w:t>
      </w:r>
    </w:p>
    <w:p w14:paraId="4F0ECCC3" w14:textId="246E0A93" w:rsidR="00D12AD8" w:rsidRPr="00C53641" w:rsidRDefault="00E6678E" w:rsidP="00F347FD">
      <w:pPr>
        <w:pStyle w:val="CBDNormalNumber"/>
        <w:ind w:left="567"/>
        <w:rPr>
          <w:lang w:val="en-US"/>
        </w:rPr>
      </w:pPr>
      <w:r w:rsidRPr="00BD1609">
        <w:rPr>
          <w:bCs/>
          <w:lang w:val="en-US"/>
        </w:rPr>
        <w:t>The Subsidiary Body may wish to further discuss this topic in an integrated manner, when considering item</w:t>
      </w:r>
      <w:r w:rsidR="005D40DD">
        <w:rPr>
          <w:bCs/>
          <w:lang w:val="en-US"/>
        </w:rPr>
        <w:t> </w:t>
      </w:r>
      <w:r w:rsidRPr="00BD1609">
        <w:rPr>
          <w:bCs/>
          <w:lang w:val="en-US"/>
        </w:rPr>
        <w:t xml:space="preserve">3 of </w:t>
      </w:r>
      <w:r w:rsidR="00C167B5" w:rsidRPr="00BD1609">
        <w:rPr>
          <w:bCs/>
          <w:lang w:val="en-US"/>
        </w:rPr>
        <w:t>a</w:t>
      </w:r>
      <w:r w:rsidRPr="00BD1609">
        <w:rPr>
          <w:bCs/>
          <w:lang w:val="en-US"/>
        </w:rPr>
        <w:t>nnex</w:t>
      </w:r>
      <w:r w:rsidR="0038731A">
        <w:rPr>
          <w:bCs/>
          <w:lang w:val="en-US"/>
        </w:rPr>
        <w:t> </w:t>
      </w:r>
      <w:r w:rsidRPr="00BD1609">
        <w:rPr>
          <w:bCs/>
          <w:lang w:val="en-US"/>
        </w:rPr>
        <w:t xml:space="preserve">II to decision </w:t>
      </w:r>
      <w:hyperlink r:id="rId69" w:history="1">
        <w:r w:rsidRPr="00BD1609">
          <w:rPr>
            <w:rStyle w:val="Hyperlink"/>
            <w:bCs/>
            <w:lang w:val="en-US"/>
          </w:rPr>
          <w:t>16/34</w:t>
        </w:r>
      </w:hyperlink>
      <w:r w:rsidRPr="00BD1609">
        <w:rPr>
          <w:bCs/>
          <w:lang w:val="en-US"/>
        </w:rPr>
        <w:t xml:space="preserve"> for inclusion into the list of criteria, and the relevant </w:t>
      </w:r>
      <w:r w:rsidRPr="00F347FD">
        <w:t>impediments</w:t>
      </w:r>
      <w:r w:rsidRPr="00BD1609">
        <w:rPr>
          <w:bCs/>
          <w:lang w:val="en-US"/>
        </w:rPr>
        <w:t xml:space="preserve"> to biodiversity finance identified in document CBD/SBI/7/3/Add.4. </w:t>
      </w:r>
      <w:r w:rsidR="00C167B5" w:rsidRPr="00BD1609">
        <w:rPr>
          <w:bCs/>
          <w:lang w:val="en-US"/>
        </w:rPr>
        <w:t>At its seventh meeting, the Subsidiary Body on Implementation</w:t>
      </w:r>
      <w:r w:rsidRPr="00BD1609">
        <w:rPr>
          <w:bCs/>
          <w:lang w:val="en-US"/>
        </w:rPr>
        <w:t xml:space="preserve"> may also wish to further address this topic by considering the request in paragraph</w:t>
      </w:r>
      <w:r w:rsidR="004C1785">
        <w:rPr>
          <w:bCs/>
          <w:lang w:val="en-US"/>
        </w:rPr>
        <w:t> </w:t>
      </w:r>
      <w:r w:rsidRPr="00BD1609">
        <w:rPr>
          <w:bCs/>
          <w:lang w:val="en-US"/>
        </w:rPr>
        <w:t xml:space="preserve">18 of decision </w:t>
      </w:r>
      <w:hyperlink r:id="rId70" w:history="1">
        <w:r w:rsidRPr="00BD1609">
          <w:rPr>
            <w:rStyle w:val="Hyperlink"/>
            <w:bCs/>
            <w:lang w:val="en-US"/>
          </w:rPr>
          <w:t>16/34</w:t>
        </w:r>
      </w:hyperlink>
      <w:r w:rsidRPr="00BD1609">
        <w:rPr>
          <w:bCs/>
          <w:lang w:val="en-US"/>
        </w:rPr>
        <w:t>, as explained</w:t>
      </w:r>
      <w:r>
        <w:rPr>
          <w:bCs/>
          <w:lang w:val="en-US"/>
        </w:rPr>
        <w:t xml:space="preserve"> in the next subsection.</w:t>
      </w:r>
    </w:p>
    <w:p w14:paraId="24C46CE6" w14:textId="3F83C9AB" w:rsidR="007F32C8" w:rsidRPr="00B00016" w:rsidRDefault="00B00016" w:rsidP="00F347FD">
      <w:pPr>
        <w:pStyle w:val="CBDH2"/>
      </w:pPr>
      <w:r w:rsidRPr="00B00016">
        <w:t>C</w:t>
      </w:r>
      <w:r>
        <w:t>.</w:t>
      </w:r>
      <w:r w:rsidR="00846421" w:rsidRPr="00B00016">
        <w:tab/>
      </w:r>
      <w:r w:rsidR="00951FBE" w:rsidRPr="00B00016">
        <w:t xml:space="preserve">Proposals for the best periodicity of notifications for amending the list </w:t>
      </w:r>
      <w:r w:rsidR="00C3717C" w:rsidRPr="00B00016">
        <w:t xml:space="preserve">of Parties </w:t>
      </w:r>
      <w:r w:rsidR="008C6A9E" w:rsidRPr="00B00016">
        <w:br/>
      </w:r>
      <w:r w:rsidR="00951FBE" w:rsidRPr="00B00016">
        <w:t xml:space="preserve">established in accordance with </w:t>
      </w:r>
      <w:r w:rsidR="008C6A9E" w:rsidRPr="00B00016">
        <w:t xml:space="preserve">paragraph 2 of </w:t>
      </w:r>
      <w:r w:rsidR="00951FBE" w:rsidRPr="00B00016">
        <w:t>Article</w:t>
      </w:r>
      <w:r w:rsidR="006A49BC" w:rsidRPr="00B00016">
        <w:t> </w:t>
      </w:r>
      <w:r w:rsidR="00951FBE" w:rsidRPr="00B00016">
        <w:t>20 of the Convention</w:t>
      </w:r>
    </w:p>
    <w:p w14:paraId="4C338643" w14:textId="36F6551C" w:rsidR="00F34473" w:rsidRPr="00BD1609" w:rsidRDefault="00110B5B" w:rsidP="00F347FD">
      <w:pPr>
        <w:pStyle w:val="CBDNormalNumber"/>
        <w:ind w:left="567"/>
      </w:pPr>
      <w:r w:rsidRPr="00BD1609">
        <w:t>As requested i</w:t>
      </w:r>
      <w:r w:rsidR="00F34473" w:rsidRPr="00BD1609">
        <w:t xml:space="preserve">n </w:t>
      </w:r>
      <w:r w:rsidR="00D41B93" w:rsidRPr="00BD1609">
        <w:t>sub</w:t>
      </w:r>
      <w:r w:rsidR="00F34473" w:rsidRPr="00BD1609">
        <w:t>paragraph</w:t>
      </w:r>
      <w:r w:rsidR="004C1785">
        <w:t> </w:t>
      </w:r>
      <w:r w:rsidR="00F34473" w:rsidRPr="00BD1609">
        <w:t>47</w:t>
      </w:r>
      <w:r w:rsidR="004C1785">
        <w:t> </w:t>
      </w:r>
      <w:r w:rsidR="00F34473" w:rsidRPr="00BD1609">
        <w:t xml:space="preserve">(b) of decision </w:t>
      </w:r>
      <w:hyperlink r:id="rId71" w:history="1">
        <w:r w:rsidR="00F34473" w:rsidRPr="00BD1609">
          <w:rPr>
            <w:rStyle w:val="Hyperlink"/>
          </w:rPr>
          <w:t>15/7</w:t>
        </w:r>
      </w:hyperlink>
      <w:r w:rsidR="00F34473" w:rsidRPr="00BD1609">
        <w:t>, on resource mobilization, the Executive Secretary issue a notification</w:t>
      </w:r>
      <w:r w:rsidR="001B4234" w:rsidRPr="00BD1609">
        <w:rPr>
          <w:rStyle w:val="FootnoteReference"/>
        </w:rPr>
        <w:footnoteReference w:id="5"/>
      </w:r>
      <w:r w:rsidR="00F34473" w:rsidRPr="00BD1609">
        <w:t xml:space="preserve"> inviting developing country Parties and Parties with economies in transition to consider, taking into account national circumstances, whether they are in a position to voluntarily assume the obligations of the developed country Parties in accordance with Article</w:t>
      </w:r>
      <w:r w:rsidR="006A49BC">
        <w:t> </w:t>
      </w:r>
      <w:r w:rsidR="00F34473" w:rsidRPr="00BD1609">
        <w:t>20 of the Convention, and, if so, to indicate this to the Executive Secretary</w:t>
      </w:r>
      <w:r w:rsidR="00D41B93" w:rsidRPr="00BD1609">
        <w:t>.</w:t>
      </w:r>
    </w:p>
    <w:p w14:paraId="6FB29373" w14:textId="7F6E7B25" w:rsidR="00F34473" w:rsidRDefault="00A22CBF" w:rsidP="00F347FD">
      <w:pPr>
        <w:pStyle w:val="CBDNormalNumber"/>
        <w:ind w:left="567"/>
      </w:pPr>
      <w:r w:rsidRPr="00F347FD">
        <w:t>In p</w:t>
      </w:r>
      <w:r w:rsidR="00F34473" w:rsidRPr="00A22CBF">
        <w:t>aragraph</w:t>
      </w:r>
      <w:r w:rsidR="004C1785" w:rsidRPr="000F43DA">
        <w:t> </w:t>
      </w:r>
      <w:r w:rsidR="00F34473" w:rsidRPr="00A22CBF">
        <w:t xml:space="preserve">18 of decision </w:t>
      </w:r>
      <w:hyperlink r:id="rId72" w:history="1">
        <w:r w:rsidR="00F34473" w:rsidRPr="00A22CBF">
          <w:rPr>
            <w:rStyle w:val="Hyperlink"/>
          </w:rPr>
          <w:t>16/34</w:t>
        </w:r>
      </w:hyperlink>
      <w:r w:rsidR="00F34473" w:rsidRPr="00A22CBF">
        <w:t xml:space="preserve">, </w:t>
      </w:r>
      <w:r w:rsidRPr="00F347FD">
        <w:t xml:space="preserve">the Conference of the Parties </w:t>
      </w:r>
      <w:r w:rsidR="00F34473" w:rsidRPr="00A22CBF">
        <w:t>noted that no</w:t>
      </w:r>
      <w:r w:rsidR="00F34473">
        <w:t xml:space="preserve"> Party </w:t>
      </w:r>
      <w:r>
        <w:t xml:space="preserve">had </w:t>
      </w:r>
      <w:r w:rsidR="00F34473">
        <w:t xml:space="preserve">responded to the </w:t>
      </w:r>
      <w:proofErr w:type="gramStart"/>
      <w:r>
        <w:t xml:space="preserve">aforementioned </w:t>
      </w:r>
      <w:r w:rsidR="001E64CD">
        <w:t>invitation</w:t>
      </w:r>
      <w:proofErr w:type="gramEnd"/>
      <w:r w:rsidR="00F34473">
        <w:t xml:space="preserve"> and in that regard requested the Executive Secretary to consider the best periodicity for the issuance of the new round of notifications.</w:t>
      </w:r>
    </w:p>
    <w:p w14:paraId="4DF332E4" w14:textId="6BB71FB3" w:rsidR="00695413" w:rsidRDefault="00316998" w:rsidP="00F347FD">
      <w:pPr>
        <w:pStyle w:val="CBDNormalNumber"/>
        <w:ind w:left="567"/>
      </w:pPr>
      <w:r w:rsidRPr="0002397C">
        <w:rPr>
          <w:lang w:val="en-US"/>
        </w:rPr>
        <w:t xml:space="preserve">Document CBD/SBI/7/3/Add.1 </w:t>
      </w:r>
      <w:r w:rsidR="0002397C" w:rsidRPr="00F347FD">
        <w:rPr>
          <w:lang w:val="en-US"/>
        </w:rPr>
        <w:t xml:space="preserve">has been prepared in </w:t>
      </w:r>
      <w:r w:rsidRPr="0002397C">
        <w:rPr>
          <w:lang w:val="en-US"/>
        </w:rPr>
        <w:t>respons</w:t>
      </w:r>
      <w:r w:rsidR="0002397C" w:rsidRPr="00F347FD">
        <w:rPr>
          <w:lang w:val="en-US"/>
        </w:rPr>
        <w:t>e</w:t>
      </w:r>
      <w:r w:rsidRPr="0002397C">
        <w:rPr>
          <w:lang w:val="en-US"/>
        </w:rPr>
        <w:t xml:space="preserve"> to th</w:t>
      </w:r>
      <w:r w:rsidR="0002397C" w:rsidRPr="00F347FD">
        <w:rPr>
          <w:lang w:val="en-US"/>
        </w:rPr>
        <w:t>at</w:t>
      </w:r>
      <w:r w:rsidRPr="0002397C">
        <w:rPr>
          <w:lang w:val="en-US"/>
        </w:rPr>
        <w:t xml:space="preserve"> request. It </w:t>
      </w:r>
      <w:r w:rsidR="0002397C" w:rsidRPr="00F347FD">
        <w:rPr>
          <w:lang w:val="en-US"/>
        </w:rPr>
        <w:t xml:space="preserve">is </w:t>
      </w:r>
      <w:r w:rsidRPr="0002397C">
        <w:rPr>
          <w:lang w:val="en-US"/>
        </w:rPr>
        <w:t>note</w:t>
      </w:r>
      <w:r w:rsidR="0002397C" w:rsidRPr="00F347FD">
        <w:rPr>
          <w:lang w:val="en-US"/>
        </w:rPr>
        <w:t>d</w:t>
      </w:r>
      <w:r w:rsidRPr="0002397C">
        <w:rPr>
          <w:lang w:val="en-US"/>
        </w:rPr>
        <w:t xml:space="preserve"> </w:t>
      </w:r>
      <w:r w:rsidR="0002397C" w:rsidRPr="000F43DA">
        <w:rPr>
          <w:lang w:val="en-US"/>
        </w:rPr>
        <w:t xml:space="preserve">therein </w:t>
      </w:r>
      <w:r w:rsidRPr="0002397C">
        <w:rPr>
          <w:lang w:val="en-US"/>
        </w:rPr>
        <w:t>th</w:t>
      </w:r>
      <w:r w:rsidRPr="00BD1609">
        <w:rPr>
          <w:lang w:val="en-US"/>
        </w:rPr>
        <w:t xml:space="preserve">at </w:t>
      </w:r>
      <w:r w:rsidRPr="00BD1609">
        <w:t xml:space="preserve">the </w:t>
      </w:r>
      <w:r w:rsidR="00D47B82">
        <w:t>latest</w:t>
      </w:r>
      <w:r w:rsidR="00D47B82" w:rsidRPr="00BD1609">
        <w:t xml:space="preserve"> </w:t>
      </w:r>
      <w:r w:rsidRPr="00BD1609">
        <w:t>attempt to update the list</w:t>
      </w:r>
      <w:r w:rsidR="00D47B82" w:rsidRPr="00D47B82">
        <w:rPr>
          <w:rFonts w:ascii="Segoe UI" w:hAnsi="Segoe UI" w:cs="Segoe UI"/>
          <w:color w:val="1D1D1D"/>
          <w:shd w:val="clear" w:color="auto" w:fill="FFFFFF"/>
        </w:rPr>
        <w:t xml:space="preserve"> </w:t>
      </w:r>
      <w:r w:rsidR="00D47B82" w:rsidRPr="00D47B82">
        <w:t>of Parties</w:t>
      </w:r>
      <w:r w:rsidR="00CE6E38">
        <w:t xml:space="preserve"> established pursuant to Article 20</w:t>
      </w:r>
      <w:r w:rsidR="00BA7ED1">
        <w:t> </w:t>
      </w:r>
      <w:r w:rsidR="00CE6E38">
        <w:t>(2)</w:t>
      </w:r>
      <w:r w:rsidRPr="00BD1609">
        <w:t xml:space="preserve">, further to </w:t>
      </w:r>
      <w:r w:rsidR="00BF4BAF" w:rsidRPr="00BD1609">
        <w:t>sub</w:t>
      </w:r>
      <w:r w:rsidRPr="00BD1609">
        <w:t>paragraph</w:t>
      </w:r>
      <w:r w:rsidR="00B153AD">
        <w:t> </w:t>
      </w:r>
      <w:r w:rsidRPr="00BD1609">
        <w:t>4</w:t>
      </w:r>
      <w:r w:rsidR="000673BE" w:rsidRPr="00BD1609">
        <w:t>7</w:t>
      </w:r>
      <w:r w:rsidR="00BF4BAF" w:rsidRPr="00BD1609">
        <w:t> </w:t>
      </w:r>
      <w:r w:rsidRPr="00BD1609">
        <w:t xml:space="preserve">(b) of decision </w:t>
      </w:r>
      <w:hyperlink r:id="rId73" w:history="1">
        <w:r w:rsidRPr="00BD1609">
          <w:rPr>
            <w:rStyle w:val="Hyperlink"/>
          </w:rPr>
          <w:t>15/7</w:t>
        </w:r>
      </w:hyperlink>
      <w:r w:rsidRPr="00BD1609">
        <w:t xml:space="preserve">, </w:t>
      </w:r>
      <w:r w:rsidR="00D47B82">
        <w:t xml:space="preserve">was </w:t>
      </w:r>
      <w:r w:rsidRPr="00BD1609">
        <w:t xml:space="preserve">focussed on countries that </w:t>
      </w:r>
      <w:r w:rsidR="00FD4224" w:rsidRPr="00BD1609">
        <w:t xml:space="preserve">may </w:t>
      </w:r>
      <w:r w:rsidRPr="00BD1609">
        <w:t xml:space="preserve">voluntarily assume the obligations of the developed country Parties. However, the list to be established and periodically reviewed and amended </w:t>
      </w:r>
      <w:r w:rsidR="00DE3E37">
        <w:t xml:space="preserve">in accordance with </w:t>
      </w:r>
      <w:r w:rsidRPr="00BD1609">
        <w:t>Article</w:t>
      </w:r>
      <w:r w:rsidR="006A49BC">
        <w:t> </w:t>
      </w:r>
      <w:r w:rsidRPr="00BD1609">
        <w:t>20</w:t>
      </w:r>
      <w:r w:rsidR="006A49BC">
        <w:t> </w:t>
      </w:r>
      <w:r w:rsidRPr="00BD1609">
        <w:t>(2) shall include both developed countries Parties and other Parties that voluntarily assume the</w:t>
      </w:r>
      <w:r>
        <w:t xml:space="preserve"> obligations of the developed countries. Thus, the </w:t>
      </w:r>
      <w:r w:rsidR="00D27257">
        <w:t xml:space="preserve">document </w:t>
      </w:r>
      <w:r>
        <w:t xml:space="preserve">identifies two conceptual </w:t>
      </w:r>
      <w:r w:rsidR="00130EF1">
        <w:t>pathways</w:t>
      </w:r>
      <w:r>
        <w:t xml:space="preserve"> for a Party to the Convention, to be included in the list: either as a developed country Party, or as a</w:t>
      </w:r>
      <w:r w:rsidR="0032328B">
        <w:t xml:space="preserve">nother </w:t>
      </w:r>
      <w:r>
        <w:t xml:space="preserve">Party </w:t>
      </w:r>
      <w:r w:rsidR="00056F31">
        <w:t xml:space="preserve">that </w:t>
      </w:r>
      <w:r>
        <w:t xml:space="preserve">assumes, on a voluntary basis, the </w:t>
      </w:r>
      <w:r w:rsidR="00130EF1">
        <w:t>obligations</w:t>
      </w:r>
      <w:r>
        <w:t xml:space="preserve"> of the developed country Parties.</w:t>
      </w:r>
    </w:p>
    <w:p w14:paraId="16B17BDF" w14:textId="51D1CAEC" w:rsidR="00A859AB" w:rsidRPr="00BD1609" w:rsidRDefault="0059707F" w:rsidP="00684DFA">
      <w:pPr>
        <w:pStyle w:val="CBDNormalNumber"/>
        <w:numPr>
          <w:ilvl w:val="0"/>
          <w:numId w:val="8"/>
        </w:numPr>
      </w:pPr>
      <w:r>
        <w:t xml:space="preserve">The document introduces the notion of “critical mass” </w:t>
      </w:r>
      <w:proofErr w:type="gramStart"/>
      <w:r>
        <w:t>in order to</w:t>
      </w:r>
      <w:proofErr w:type="gramEnd"/>
      <w:r>
        <w:t xml:space="preserve"> identify the best periodicity for inviting indications of interest to be included in the list</w:t>
      </w:r>
      <w:r w:rsidR="00056F31">
        <w:t xml:space="preserve"> of Parties</w:t>
      </w:r>
      <w:r>
        <w:t xml:space="preserve">; that is, how many such indications of interest can reasonably </w:t>
      </w:r>
      <w:r w:rsidRPr="00BD1609">
        <w:t xml:space="preserve">be expected to be received </w:t>
      </w:r>
      <w:r w:rsidR="008C0680" w:rsidRPr="00BD1609">
        <w:t>in</w:t>
      </w:r>
      <w:r w:rsidRPr="00BD1609">
        <w:t xml:space="preserve"> response to</w:t>
      </w:r>
      <w:r>
        <w:t xml:space="preserve"> </w:t>
      </w:r>
      <w:r w:rsidRPr="000F43DA">
        <w:t xml:space="preserve">the notification. As there </w:t>
      </w:r>
      <w:r w:rsidR="00C26764" w:rsidRPr="000F43DA">
        <w:t>is</w:t>
      </w:r>
      <w:r w:rsidRPr="000F43DA">
        <w:t xml:space="preserve"> no formal U</w:t>
      </w:r>
      <w:r w:rsidR="000F43DA" w:rsidRPr="000F43DA">
        <w:t xml:space="preserve">nited </w:t>
      </w:r>
      <w:r w:rsidRPr="000F43DA">
        <w:t>N</w:t>
      </w:r>
      <w:r w:rsidR="000F43DA" w:rsidRPr="000F43DA">
        <w:t>ations</w:t>
      </w:r>
      <w:r w:rsidRPr="000F43DA">
        <w:t xml:space="preserve">-wide definition of “developed countries”, the document </w:t>
      </w:r>
      <w:r w:rsidR="000F43DA" w:rsidRPr="00F347FD">
        <w:t xml:space="preserve">contains a </w:t>
      </w:r>
      <w:r w:rsidRPr="000F43DA">
        <w:t>summar</w:t>
      </w:r>
      <w:r w:rsidR="000F43DA" w:rsidRPr="00F347FD">
        <w:t>y</w:t>
      </w:r>
      <w:r w:rsidRPr="000F43DA">
        <w:t xml:space="preserve"> and assess</w:t>
      </w:r>
      <w:r w:rsidR="000F43DA" w:rsidRPr="00F347FD">
        <w:t>ment</w:t>
      </w:r>
      <w:r w:rsidRPr="000F43DA">
        <w:t xml:space="preserve"> </w:t>
      </w:r>
      <w:r w:rsidR="000F43DA" w:rsidRPr="000F43DA">
        <w:t xml:space="preserve">of </w:t>
      </w:r>
      <w:r w:rsidRPr="000F43DA">
        <w:t>existing relevant country classification</w:t>
      </w:r>
      <w:r>
        <w:t xml:space="preserve"> systems, </w:t>
      </w:r>
      <w:r w:rsidR="00414993">
        <w:t xml:space="preserve">the underlying </w:t>
      </w:r>
      <w:r w:rsidR="00414993" w:rsidRPr="00BD1609">
        <w:t xml:space="preserve">criteria, </w:t>
      </w:r>
      <w:r w:rsidR="003B3AE4" w:rsidRPr="00BD1609">
        <w:t xml:space="preserve">and the resulting lists of countries, </w:t>
      </w:r>
      <w:r w:rsidRPr="00BD1609">
        <w:t xml:space="preserve">maintained and applied by the United Nations and relevant </w:t>
      </w:r>
      <w:r w:rsidRPr="00BD1609">
        <w:lastRenderedPageBreak/>
        <w:t>international organizations, which could potentially act as a proxy to guide the relevant decision</w:t>
      </w:r>
      <w:r w:rsidR="00530B43" w:rsidRPr="00BD1609">
        <w:t>s</w:t>
      </w:r>
      <w:r w:rsidRPr="00BD1609">
        <w:t xml:space="preserve"> under both </w:t>
      </w:r>
      <w:r w:rsidR="00D0290E" w:rsidRPr="00BD1609">
        <w:t>pathways</w:t>
      </w:r>
      <w:r w:rsidR="005C533F" w:rsidRPr="00BD1609">
        <w:t xml:space="preserve"> and which could inform the assessment whether “critical masses’ exist</w:t>
      </w:r>
      <w:r w:rsidRPr="00BD1609">
        <w:t>.</w:t>
      </w:r>
      <w:r w:rsidR="00835AA1" w:rsidRPr="00BD1609">
        <w:rPr>
          <w:rStyle w:val="FootnoteReference"/>
        </w:rPr>
        <w:footnoteReference w:id="6"/>
      </w:r>
    </w:p>
    <w:p w14:paraId="430C0B35" w14:textId="69DD073C" w:rsidR="00A859AB" w:rsidRPr="00BD1609" w:rsidRDefault="002578EB" w:rsidP="000F43DA">
      <w:pPr>
        <w:pStyle w:val="CBDNormalNumber"/>
        <w:numPr>
          <w:ilvl w:val="0"/>
          <w:numId w:val="8"/>
        </w:numPr>
      </w:pPr>
      <w:proofErr w:type="gramStart"/>
      <w:r w:rsidRPr="00BD1609">
        <w:t>Specifically</w:t>
      </w:r>
      <w:proofErr w:type="gramEnd"/>
      <w:r w:rsidRPr="00BD1609">
        <w:t xml:space="preserve"> as regards the determination by national decision</w:t>
      </w:r>
      <w:r w:rsidR="00EB4614" w:rsidRPr="00BD1609">
        <w:t xml:space="preserve"> </w:t>
      </w:r>
      <w:r w:rsidRPr="00BD1609">
        <w:t xml:space="preserve">makers as to whether a Party should consider, on a voluntary basis, to assume the responsibilities of developed country Parties, in accordance with </w:t>
      </w:r>
      <w:r w:rsidR="000F43DA">
        <w:t xml:space="preserve">paragraph 2 of </w:t>
      </w:r>
      <w:r w:rsidRPr="00BD1609">
        <w:t>Article</w:t>
      </w:r>
      <w:r w:rsidR="000F43DA">
        <w:t> </w:t>
      </w:r>
      <w:r w:rsidRPr="00BD1609">
        <w:t>20</w:t>
      </w:r>
      <w:r w:rsidR="000F43DA">
        <w:t>,</w:t>
      </w:r>
      <w:r w:rsidRPr="00BD1609">
        <w:t xml:space="preserve"> </w:t>
      </w:r>
      <w:r w:rsidR="00357C74" w:rsidRPr="00BD1609">
        <w:t xml:space="preserve">it is noted in </w:t>
      </w:r>
      <w:r w:rsidRPr="00BD1609">
        <w:t>the document that such a determination may be difficult as the decision</w:t>
      </w:r>
      <w:r w:rsidR="00EB4614" w:rsidRPr="00BD1609">
        <w:t xml:space="preserve"> </w:t>
      </w:r>
      <w:r w:rsidRPr="00BD1609">
        <w:t>makers of many Parties, in terms of “closeness” of their country to developed countries, may perceive their country to be in some form of grey zone. The classification systems and associated lists of countries that were analy</w:t>
      </w:r>
      <w:r w:rsidR="00E338B4">
        <w:t>s</w:t>
      </w:r>
      <w:r w:rsidRPr="00BD1609">
        <w:t>ed in the document</w:t>
      </w:r>
      <w:r w:rsidR="001229DD" w:rsidRPr="00BD1609">
        <w:t>, taken together,</w:t>
      </w:r>
      <w:r w:rsidRPr="00BD1609">
        <w:t xml:space="preserve"> </w:t>
      </w:r>
      <w:r w:rsidR="007E74B5" w:rsidRPr="00BD1609">
        <w:t xml:space="preserve">could </w:t>
      </w:r>
      <w:r w:rsidR="007B7105" w:rsidRPr="00BD1609">
        <w:t xml:space="preserve">inform </w:t>
      </w:r>
      <w:r w:rsidRPr="00BD1609">
        <w:t>such a determination.</w:t>
      </w:r>
    </w:p>
    <w:p w14:paraId="6CF81CBD" w14:textId="72A506A7" w:rsidR="00E33C86" w:rsidRPr="004312FC" w:rsidRDefault="00695413" w:rsidP="00684DFA">
      <w:pPr>
        <w:pStyle w:val="CBDNormalNumber"/>
        <w:numPr>
          <w:ilvl w:val="0"/>
          <w:numId w:val="8"/>
        </w:numPr>
      </w:pPr>
      <w:r>
        <w:t xml:space="preserve">The analysis provided in the document suggests that “critical masses” exist for both conceptual </w:t>
      </w:r>
      <w:r w:rsidR="0074308C">
        <w:t>pathways</w:t>
      </w:r>
      <w:r>
        <w:t xml:space="preserve"> above</w:t>
      </w:r>
      <w:r w:rsidR="007C28C7">
        <w:t>, even when applying the narrowest set of criteria (resulting in the smallest country</w:t>
      </w:r>
      <w:r w:rsidR="008D290A">
        <w:t xml:space="preserve"> </w:t>
      </w:r>
      <w:r w:rsidR="007C28C7">
        <w:t>list)</w:t>
      </w:r>
      <w:r w:rsidR="008D290A">
        <w:t>.</w:t>
      </w:r>
      <w:r w:rsidR="00BC055F">
        <w:t xml:space="preserve"> </w:t>
      </w:r>
      <w:r>
        <w:t xml:space="preserve">In terms of developed country Parties, for the sake </w:t>
      </w:r>
      <w:r w:rsidRPr="004312FC">
        <w:t>of Article</w:t>
      </w:r>
      <w:r w:rsidR="006A49BC">
        <w:t> </w:t>
      </w:r>
      <w:r w:rsidRPr="004312FC">
        <w:t>20</w:t>
      </w:r>
      <w:r w:rsidR="006A49BC">
        <w:t> </w:t>
      </w:r>
      <w:r w:rsidR="001C4F55" w:rsidRPr="004312FC">
        <w:t>(2)</w:t>
      </w:r>
      <w:r w:rsidRPr="004312FC">
        <w:t>, the</w:t>
      </w:r>
      <w:r w:rsidR="008D290A" w:rsidRPr="004312FC">
        <w:t xml:space="preserve"> analysis notes that there are </w:t>
      </w:r>
      <w:r w:rsidR="00256D97" w:rsidRPr="004312FC">
        <w:t>eight</w:t>
      </w:r>
      <w:r w:rsidRPr="004312FC">
        <w:t xml:space="preserve"> full members of the Development Assistance Committee of the Organi</w:t>
      </w:r>
      <w:r w:rsidR="00F8638B" w:rsidRPr="004312FC">
        <w:t>s</w:t>
      </w:r>
      <w:r w:rsidRPr="004312FC">
        <w:t>ation for Economic Co</w:t>
      </w:r>
      <w:r w:rsidR="00F8638B" w:rsidRPr="004312FC">
        <w:t>-</w:t>
      </w:r>
      <w:r w:rsidRPr="004312FC">
        <w:t xml:space="preserve">operation and Development, Parties to the Convention, that are not on </w:t>
      </w:r>
      <w:r w:rsidRPr="00F347FD">
        <w:t>the list</w:t>
      </w:r>
      <w:r w:rsidR="00E338B4" w:rsidRPr="008C6A9E">
        <w:t xml:space="preserve"> of </w:t>
      </w:r>
      <w:r w:rsidR="000C1F9C">
        <w:t>Parties established further to Article 20 (2)</w:t>
      </w:r>
      <w:r w:rsidRPr="004312FC">
        <w:t xml:space="preserve">. At the last update in 2006, full membership in the </w:t>
      </w:r>
      <w:r w:rsidR="004D139B" w:rsidRPr="004312FC">
        <w:t>Development Assistance Committee</w:t>
      </w:r>
      <w:r w:rsidR="004D139B" w:rsidRPr="004312FC" w:rsidDel="004D139B">
        <w:t xml:space="preserve"> </w:t>
      </w:r>
      <w:r w:rsidRPr="004312FC">
        <w:t xml:space="preserve">was not a necessary condition for inclusion in the list. </w:t>
      </w:r>
      <w:r w:rsidR="0055140D" w:rsidRPr="004312FC">
        <w:t xml:space="preserve">On the other </w:t>
      </w:r>
      <w:r w:rsidR="00D46E16" w:rsidRPr="004312FC">
        <w:t xml:space="preserve">hand, all countries on the current 2006 list, with one exception, are full members of the </w:t>
      </w:r>
      <w:r w:rsidR="004D139B" w:rsidRPr="004312FC">
        <w:t>Development Assistance Committee</w:t>
      </w:r>
      <w:r w:rsidR="00D46E16" w:rsidRPr="004312FC">
        <w:t>. I</w:t>
      </w:r>
      <w:r w:rsidRPr="004312FC">
        <w:t xml:space="preserve">n </w:t>
      </w:r>
      <w:r w:rsidR="00FB4AFF" w:rsidRPr="004312FC">
        <w:t xml:space="preserve">the </w:t>
      </w:r>
      <w:r w:rsidRPr="004312FC">
        <w:t>light of the rationale for being a full member</w:t>
      </w:r>
      <w:r w:rsidR="00A10EC2" w:rsidRPr="004312FC">
        <w:t xml:space="preserve"> of the Development Assistance Committee</w:t>
      </w:r>
      <w:r w:rsidRPr="004312FC">
        <w:t xml:space="preserve">, as explained in the document, it is argued that </w:t>
      </w:r>
      <w:r w:rsidR="001079DD" w:rsidRPr="004312FC">
        <w:t xml:space="preserve">membership </w:t>
      </w:r>
      <w:proofErr w:type="gramStart"/>
      <w:r w:rsidR="001079DD" w:rsidRPr="004312FC">
        <w:t xml:space="preserve">in itself </w:t>
      </w:r>
      <w:r w:rsidR="00276AC2" w:rsidRPr="004312FC">
        <w:t>c</w:t>
      </w:r>
      <w:r w:rsidR="005C533F" w:rsidRPr="004312FC">
        <w:t>ould</w:t>
      </w:r>
      <w:proofErr w:type="gramEnd"/>
      <w:r w:rsidR="005C533F" w:rsidRPr="004312FC">
        <w:t xml:space="preserve"> c</w:t>
      </w:r>
      <w:r w:rsidR="00276AC2" w:rsidRPr="004312FC">
        <w:t xml:space="preserve">onstitute a </w:t>
      </w:r>
      <w:r w:rsidR="0046224F" w:rsidRPr="004312FC">
        <w:t>relevant indication</w:t>
      </w:r>
      <w:r w:rsidR="00276AC2" w:rsidRPr="004312FC">
        <w:t xml:space="preserve"> </w:t>
      </w:r>
      <w:r w:rsidRPr="004312FC">
        <w:t>for being included in the list.</w:t>
      </w:r>
    </w:p>
    <w:p w14:paraId="16F7BB93" w14:textId="1FC17A5D" w:rsidR="00621AC0" w:rsidRPr="004312FC" w:rsidRDefault="00C224D4" w:rsidP="00684DFA">
      <w:pPr>
        <w:pStyle w:val="CBDNormalNumber"/>
        <w:numPr>
          <w:ilvl w:val="0"/>
          <w:numId w:val="8"/>
        </w:numPr>
      </w:pPr>
      <w:r w:rsidRPr="004312FC">
        <w:t xml:space="preserve">In terms of </w:t>
      </w:r>
      <w:r w:rsidR="00276AC2" w:rsidRPr="004312FC">
        <w:t xml:space="preserve">other </w:t>
      </w:r>
      <w:r w:rsidRPr="004312FC">
        <w:t xml:space="preserve">Parties that could potentially assume, on a voluntary basis, the obligations of the developed countries </w:t>
      </w:r>
      <w:r w:rsidR="00DE3E37">
        <w:t xml:space="preserve">in accordance with </w:t>
      </w:r>
      <w:r w:rsidRPr="004312FC">
        <w:t>Article</w:t>
      </w:r>
      <w:r w:rsidR="006A49BC">
        <w:t> </w:t>
      </w:r>
      <w:r w:rsidRPr="004312FC">
        <w:t>20</w:t>
      </w:r>
      <w:r w:rsidR="006A49BC">
        <w:t> </w:t>
      </w:r>
      <w:r w:rsidR="00E26B29" w:rsidRPr="004312FC">
        <w:t>(2)</w:t>
      </w:r>
      <w:r w:rsidRPr="004312FC">
        <w:t xml:space="preserve">, </w:t>
      </w:r>
      <w:r w:rsidR="00BC7EE0" w:rsidRPr="004312FC">
        <w:t>the analysis notes that</w:t>
      </w:r>
      <w:r w:rsidR="000C06D2" w:rsidRPr="004312FC">
        <w:t>, even when applying the narrowest set of criteria under the remaining systems</w:t>
      </w:r>
      <w:r w:rsidR="002424AB" w:rsidRPr="004312FC">
        <w:t>,</w:t>
      </w:r>
      <w:r w:rsidR="000C06D2" w:rsidRPr="004312FC">
        <w:t xml:space="preserve"> </w:t>
      </w:r>
      <w:r w:rsidRPr="004312FC">
        <w:t xml:space="preserve">there are </w:t>
      </w:r>
      <w:r w:rsidR="002424AB" w:rsidRPr="004312FC">
        <w:t xml:space="preserve">still </w:t>
      </w:r>
      <w:r w:rsidRPr="004312FC">
        <w:t xml:space="preserve">seven participants and one associate to the </w:t>
      </w:r>
      <w:r w:rsidR="00A10EC2" w:rsidRPr="004312FC">
        <w:t>Development Assistance Committee</w:t>
      </w:r>
      <w:r w:rsidR="00AB6840">
        <w:t xml:space="preserve"> </w:t>
      </w:r>
      <w:r w:rsidRPr="00E338B4">
        <w:t xml:space="preserve">that are Parties to the Convention but not on </w:t>
      </w:r>
      <w:r w:rsidRPr="00F347FD">
        <w:t>the list</w:t>
      </w:r>
      <w:r w:rsidR="00E338B4" w:rsidRPr="008C6A9E">
        <w:t xml:space="preserve"> of the Convention</w:t>
      </w:r>
      <w:r w:rsidRPr="004312FC">
        <w:t>.</w:t>
      </w:r>
    </w:p>
    <w:p w14:paraId="11B854E5" w14:textId="5C7FFD34" w:rsidR="009870F4" w:rsidRPr="009870F4" w:rsidRDefault="00695413" w:rsidP="00684DFA">
      <w:pPr>
        <w:pStyle w:val="CBDNormalNumber"/>
        <w:numPr>
          <w:ilvl w:val="0"/>
          <w:numId w:val="8"/>
        </w:numPr>
      </w:pPr>
      <w:r>
        <w:t xml:space="preserve">Existence of these critical masses suggests that action could be taken immediately. The periodicity of future action would also depend on the success of this immediate action; from the outset, repeating the action every other meeting of the Conference of the Parties would seem to provide a reasonable compromise. </w:t>
      </w:r>
      <w:r w:rsidR="009870F4">
        <w:t xml:space="preserve">Language </w:t>
      </w:r>
      <w:r w:rsidR="00566606">
        <w:t xml:space="preserve">to this effect </w:t>
      </w:r>
      <w:r w:rsidR="009870F4">
        <w:t>is included in the draft recommendation provided in section</w:t>
      </w:r>
      <w:r w:rsidR="006E1DBC">
        <w:t> </w:t>
      </w:r>
      <w:r w:rsidR="009870F4" w:rsidRPr="0045797B">
        <w:t>IV</w:t>
      </w:r>
      <w:r w:rsidR="009870F4">
        <w:t xml:space="preserve"> below.</w:t>
      </w:r>
    </w:p>
    <w:p w14:paraId="0CDCD6C1" w14:textId="35218F4E" w:rsidR="00BA72C4" w:rsidRDefault="00F439DA" w:rsidP="00BA72C4">
      <w:pPr>
        <w:pStyle w:val="CBDH1"/>
        <w:rPr>
          <w:lang w:val="en-CA"/>
        </w:rPr>
      </w:pPr>
      <w:r w:rsidRPr="000819FF">
        <w:rPr>
          <w:lang w:val="en-CA"/>
        </w:rPr>
        <w:t>IV.</w:t>
      </w:r>
      <w:r w:rsidRPr="000819FF">
        <w:rPr>
          <w:lang w:val="en-CA"/>
        </w:rPr>
        <w:tab/>
      </w:r>
      <w:r w:rsidR="00FB6976" w:rsidRPr="000819FF">
        <w:rPr>
          <w:lang w:val="en-CA"/>
        </w:rPr>
        <w:t>R</w:t>
      </w:r>
      <w:r w:rsidRPr="000819FF">
        <w:rPr>
          <w:lang w:val="en-CA"/>
        </w:rPr>
        <w:t>ecommendation</w:t>
      </w:r>
    </w:p>
    <w:p w14:paraId="2E972779" w14:textId="28D0EC1E" w:rsidR="00BA72C4" w:rsidRPr="004312FC" w:rsidRDefault="00BA72C4" w:rsidP="00F347FD">
      <w:pPr>
        <w:pStyle w:val="CBDNormalNumber"/>
        <w:ind w:left="567"/>
      </w:pPr>
      <w:proofErr w:type="gramStart"/>
      <w:r>
        <w:t>Taking into account</w:t>
      </w:r>
      <w:proofErr w:type="gramEnd"/>
      <w:r>
        <w:t xml:space="preserve"> the </w:t>
      </w:r>
      <w:r w:rsidRPr="004312FC">
        <w:t xml:space="preserve">information provided above, the Subsidiary Body on Implementation may wish to adopt </w:t>
      </w:r>
      <w:r w:rsidR="002257BB">
        <w:t xml:space="preserve">a </w:t>
      </w:r>
      <w:r w:rsidRPr="004312FC">
        <w:t>recommendation</w:t>
      </w:r>
      <w:r w:rsidR="002257BB">
        <w:t xml:space="preserve"> along the following lines</w:t>
      </w:r>
      <w:r w:rsidRPr="004312FC">
        <w:t>:</w:t>
      </w:r>
    </w:p>
    <w:p w14:paraId="0C807269" w14:textId="64014C4F" w:rsidR="00380864" w:rsidRPr="004312FC" w:rsidRDefault="00225286" w:rsidP="000E4EE5">
      <w:pPr>
        <w:pStyle w:val="CBDNormalNoNumber"/>
        <w:keepNext/>
        <w:ind w:firstLine="567"/>
        <w:rPr>
          <w:i/>
          <w:iCs/>
        </w:rPr>
      </w:pPr>
      <w:r w:rsidRPr="004312FC">
        <w:rPr>
          <w:i/>
          <w:iCs/>
        </w:rPr>
        <w:t>The Subsidiary Body on Implementation</w:t>
      </w:r>
    </w:p>
    <w:p w14:paraId="125FBBE2" w14:textId="12C5DB13" w:rsidR="006D57D3" w:rsidRPr="004312FC" w:rsidRDefault="002725F4" w:rsidP="000E4EE5">
      <w:pPr>
        <w:pStyle w:val="CBDNormalNumber"/>
        <w:numPr>
          <w:ilvl w:val="0"/>
          <w:numId w:val="0"/>
        </w:numPr>
        <w:ind w:left="567" w:firstLine="567"/>
      </w:pPr>
      <w:r w:rsidRPr="004312FC">
        <w:t>1.</w:t>
      </w:r>
      <w:r w:rsidRPr="004312FC">
        <w:tab/>
      </w:r>
      <w:r w:rsidRPr="004312FC">
        <w:rPr>
          <w:i/>
          <w:iCs/>
        </w:rPr>
        <w:t xml:space="preserve">Takes note </w:t>
      </w:r>
      <w:r w:rsidRPr="004312FC">
        <w:t>of the report on progress in implementing decision</w:t>
      </w:r>
      <w:r w:rsidR="00450489">
        <w:t> </w:t>
      </w:r>
      <w:hyperlink r:id="rId74" w:history="1">
        <w:r w:rsidRPr="004312FC">
          <w:rPr>
            <w:rStyle w:val="Hyperlink"/>
          </w:rPr>
          <w:t>16/34</w:t>
        </w:r>
      </w:hyperlink>
      <w:r w:rsidRPr="004312FC">
        <w:t xml:space="preserve"> of 27 February 2025</w:t>
      </w:r>
      <w:r w:rsidR="000A2D65">
        <w:rPr>
          <w:rStyle w:val="FootnoteReference"/>
        </w:rPr>
        <w:footnoteReference w:id="7"/>
      </w:r>
      <w:r w:rsidRPr="004312FC">
        <w:t xml:space="preserve"> prepared by the Secretariat of the Convention on Biological Diversity;</w:t>
      </w:r>
      <w:r w:rsidRPr="004312FC">
        <w:rPr>
          <w:rStyle w:val="FootnoteReference"/>
        </w:rPr>
        <w:footnoteReference w:id="8"/>
      </w:r>
    </w:p>
    <w:p w14:paraId="3D9D18DF" w14:textId="53B75445" w:rsidR="003672E1" w:rsidRPr="00C23C9B" w:rsidRDefault="002725F4" w:rsidP="000E4EE5">
      <w:pPr>
        <w:pStyle w:val="CBDNormalNumber"/>
        <w:numPr>
          <w:ilvl w:val="0"/>
          <w:numId w:val="0"/>
        </w:numPr>
        <w:ind w:left="567" w:firstLine="567"/>
      </w:pPr>
      <w:r w:rsidRPr="004312FC">
        <w:t>2.</w:t>
      </w:r>
      <w:r w:rsidRPr="004312FC">
        <w:tab/>
      </w:r>
      <w:r w:rsidRPr="004312FC">
        <w:rPr>
          <w:i/>
          <w:iCs/>
        </w:rPr>
        <w:t>Recommends</w:t>
      </w:r>
      <w:r w:rsidRPr="004312FC">
        <w:t xml:space="preserve"> that, at its seventeenth meeting, the Conference of the Parties adopt a</w:t>
      </w:r>
      <w:r>
        <w:t xml:space="preserve"> decision</w:t>
      </w:r>
      <w:r w:rsidR="00323512">
        <w:rPr>
          <w:rStyle w:val="FootnoteReference"/>
        </w:rPr>
        <w:footnoteReference w:id="9"/>
      </w:r>
      <w:r>
        <w:t xml:space="preserve"> on resource mobilization that includes the following elements:</w:t>
      </w:r>
      <w:r>
        <w:rPr>
          <w:rStyle w:val="FootnoteReference"/>
        </w:rPr>
        <w:footnoteReference w:id="10"/>
      </w:r>
    </w:p>
    <w:p w14:paraId="34EAD7AC" w14:textId="56482694" w:rsidR="00E50660" w:rsidRPr="000E4EE5" w:rsidRDefault="00E50660" w:rsidP="000E4EE5">
      <w:pPr>
        <w:pStyle w:val="CBDNormalNumber"/>
        <w:keepNext/>
        <w:numPr>
          <w:ilvl w:val="0"/>
          <w:numId w:val="0"/>
        </w:numPr>
        <w:tabs>
          <w:tab w:val="clear" w:pos="567"/>
        </w:tabs>
        <w:ind w:left="1134" w:firstLine="567"/>
        <w:rPr>
          <w:i/>
          <w:iCs/>
        </w:rPr>
      </w:pPr>
      <w:r>
        <w:rPr>
          <w:i/>
          <w:iCs/>
        </w:rPr>
        <w:lastRenderedPageBreak/>
        <w:t>The Conference of the Parties</w:t>
      </w:r>
    </w:p>
    <w:p w14:paraId="7BA0D7C4" w14:textId="30CE59E9" w:rsidR="003B3FF4" w:rsidRPr="004312FC" w:rsidRDefault="00FA1FB0" w:rsidP="00312432">
      <w:pPr>
        <w:pStyle w:val="CBDNormalNumber"/>
        <w:numPr>
          <w:ilvl w:val="0"/>
          <w:numId w:val="0"/>
        </w:numPr>
        <w:tabs>
          <w:tab w:val="clear" w:pos="567"/>
        </w:tabs>
        <w:ind w:left="1134" w:firstLine="567"/>
      </w:pPr>
      <w:r>
        <w:t>1.</w:t>
      </w:r>
      <w:r>
        <w:tab/>
      </w:r>
      <w:r w:rsidRPr="00780711">
        <w:rPr>
          <w:i/>
          <w:iCs/>
        </w:rPr>
        <w:t>Takes note</w:t>
      </w:r>
      <w:r w:rsidRPr="00780711">
        <w:t xml:space="preserve"> of the review of implementation</w:t>
      </w:r>
      <w:r w:rsidRPr="001E157D">
        <w:t xml:space="preserve"> of the strategy for resource </w:t>
      </w:r>
      <w:r w:rsidRPr="004312FC">
        <w:t>mobilization</w:t>
      </w:r>
      <w:r w:rsidR="00312432" w:rsidRPr="00312432">
        <w:t xml:space="preserve"> for the period 2025–2030</w:t>
      </w:r>
      <w:r w:rsidRPr="004312FC">
        <w:t>,</w:t>
      </w:r>
      <w:r w:rsidR="0099616C">
        <w:rPr>
          <w:rStyle w:val="FootnoteReference"/>
        </w:rPr>
        <w:footnoteReference w:id="11"/>
      </w:r>
      <w:r w:rsidRPr="004312FC">
        <w:t xml:space="preserve"> </w:t>
      </w:r>
      <w:r w:rsidR="0099616C">
        <w:t xml:space="preserve">as conducted </w:t>
      </w:r>
      <w:r w:rsidRPr="004312FC">
        <w:t>through the global review of collective progress in the implementation of the Kunming-Montreal Global Biodiversity Framework;</w:t>
      </w:r>
      <w:r w:rsidR="006313FC" w:rsidRPr="004312FC">
        <w:rPr>
          <w:rStyle w:val="FootnoteReference"/>
        </w:rPr>
        <w:footnoteReference w:id="12"/>
      </w:r>
    </w:p>
    <w:p w14:paraId="3A892690" w14:textId="217996E9" w:rsidR="002A70D6" w:rsidRPr="004312FC" w:rsidRDefault="00FA1FB0" w:rsidP="00721406">
      <w:pPr>
        <w:pStyle w:val="CBDNormalNumber"/>
        <w:numPr>
          <w:ilvl w:val="0"/>
          <w:numId w:val="0"/>
        </w:numPr>
        <w:tabs>
          <w:tab w:val="clear" w:pos="567"/>
        </w:tabs>
        <w:ind w:left="1134" w:firstLine="567"/>
      </w:pPr>
      <w:r w:rsidRPr="004312FC">
        <w:t>2.</w:t>
      </w:r>
      <w:r w:rsidRPr="004312FC">
        <w:tab/>
      </w:r>
      <w:r w:rsidRPr="004312FC">
        <w:rPr>
          <w:i/>
          <w:iCs/>
        </w:rPr>
        <w:t>Adopts</w:t>
      </w:r>
      <w:r w:rsidRPr="004312FC">
        <w:t xml:space="preserve"> the criteria for the institutional structure to operate the financial mechanism</w:t>
      </w:r>
      <w:r w:rsidR="00721406" w:rsidRPr="00721406">
        <w:t xml:space="preserve"> envisaged under Article</w:t>
      </w:r>
      <w:r w:rsidR="00260951">
        <w:t> </w:t>
      </w:r>
      <w:r w:rsidR="00721406" w:rsidRPr="00721406">
        <w:t>21 of the Convention</w:t>
      </w:r>
      <w:r w:rsidR="00094A9D">
        <w:t xml:space="preserve"> on Biological Diversity</w:t>
      </w:r>
      <w:r w:rsidRPr="004312FC">
        <w:t>,</w:t>
      </w:r>
      <w:r w:rsidR="00BC6AD3">
        <w:rPr>
          <w:rStyle w:val="FootnoteReference"/>
        </w:rPr>
        <w:footnoteReference w:id="13"/>
      </w:r>
      <w:r w:rsidRPr="004312FC">
        <w:t xml:space="preserve"> </w:t>
      </w:r>
      <w:r w:rsidR="00F2557A">
        <w:t xml:space="preserve">which </w:t>
      </w:r>
      <w:r w:rsidRPr="004312FC">
        <w:t xml:space="preserve">consist of the elements </w:t>
      </w:r>
      <w:r w:rsidR="00710EAF">
        <w:t>listed</w:t>
      </w:r>
      <w:r w:rsidRPr="004312FC">
        <w:t xml:space="preserve"> in paragraph</w:t>
      </w:r>
      <w:r w:rsidR="004B0B3E">
        <w:t> </w:t>
      </w:r>
      <w:r w:rsidRPr="004312FC">
        <w:t>21 of decision</w:t>
      </w:r>
      <w:r w:rsidR="004B0B3E">
        <w:t> </w:t>
      </w:r>
      <w:hyperlink r:id="rId75" w:history="1">
        <w:r w:rsidRPr="004312FC">
          <w:rPr>
            <w:rStyle w:val="Hyperlink"/>
          </w:rPr>
          <w:t>16/34</w:t>
        </w:r>
      </w:hyperlink>
      <w:r w:rsidRPr="004312FC">
        <w:t xml:space="preserve"> </w:t>
      </w:r>
      <w:r w:rsidR="00C11AC9" w:rsidRPr="004312FC">
        <w:t xml:space="preserve">of 27 February 2025 </w:t>
      </w:r>
      <w:r w:rsidRPr="004312FC">
        <w:t xml:space="preserve">and the amendments </w:t>
      </w:r>
      <w:r w:rsidR="00280CF7">
        <w:t xml:space="preserve">thereto </w:t>
      </w:r>
      <w:r w:rsidR="00660FF8">
        <w:t>included in annex</w:t>
      </w:r>
      <w:r w:rsidR="0038731A">
        <w:t> </w:t>
      </w:r>
      <w:r w:rsidRPr="004312FC">
        <w:t xml:space="preserve">I </w:t>
      </w:r>
      <w:r w:rsidR="00660FF8">
        <w:t>to</w:t>
      </w:r>
      <w:r w:rsidR="00660FF8" w:rsidRPr="004312FC">
        <w:t xml:space="preserve"> </w:t>
      </w:r>
      <w:r w:rsidRPr="004312FC">
        <w:t>the present decision;</w:t>
      </w:r>
    </w:p>
    <w:p w14:paraId="51AE0138" w14:textId="509F293B" w:rsidR="000B5894" w:rsidRPr="004312FC" w:rsidRDefault="00074688" w:rsidP="00FA1FB0">
      <w:pPr>
        <w:pStyle w:val="CBDNormalNumber"/>
        <w:numPr>
          <w:ilvl w:val="0"/>
          <w:numId w:val="0"/>
        </w:numPr>
        <w:tabs>
          <w:tab w:val="clear" w:pos="567"/>
        </w:tabs>
        <w:ind w:left="1134" w:firstLine="567"/>
        <w:rPr>
          <w:lang w:val="en-US"/>
        </w:rPr>
      </w:pPr>
      <w:r>
        <w:rPr>
          <w:lang w:val="en-US"/>
        </w:rPr>
        <w:t>3</w:t>
      </w:r>
      <w:r w:rsidR="000B5894" w:rsidRPr="004312FC">
        <w:rPr>
          <w:lang w:val="en-US"/>
        </w:rPr>
        <w:t>.</w:t>
      </w:r>
      <w:r w:rsidR="000B5894" w:rsidRPr="004312FC">
        <w:rPr>
          <w:lang w:val="en-US"/>
        </w:rPr>
        <w:tab/>
      </w:r>
      <w:r w:rsidR="000B5894" w:rsidRPr="004312FC">
        <w:rPr>
          <w:i/>
          <w:iCs/>
          <w:lang w:val="en-US"/>
        </w:rPr>
        <w:t>Invites</w:t>
      </w:r>
      <w:r w:rsidR="000B5894" w:rsidRPr="004312FC">
        <w:rPr>
          <w:lang w:val="en-US"/>
        </w:rPr>
        <w:t xml:space="preserve"> relevant existing financial entities to take the criteria into account, as appropriate, in their ongoing efforts to reform or improve their operations;</w:t>
      </w:r>
    </w:p>
    <w:p w14:paraId="1021F783" w14:textId="3EA38F36" w:rsidR="00666F17" w:rsidRPr="00FA6CC0" w:rsidRDefault="00074688" w:rsidP="003A4540">
      <w:pPr>
        <w:pStyle w:val="CBDNormalNumber"/>
        <w:numPr>
          <w:ilvl w:val="0"/>
          <w:numId w:val="0"/>
        </w:numPr>
        <w:tabs>
          <w:tab w:val="clear" w:pos="567"/>
          <w:tab w:val="clear" w:pos="1701"/>
        </w:tabs>
        <w:ind w:left="1170" w:firstLine="531"/>
      </w:pPr>
      <w:r>
        <w:t>4</w:t>
      </w:r>
      <w:r w:rsidR="00904980" w:rsidRPr="004312FC">
        <w:t>.</w:t>
      </w:r>
      <w:r w:rsidR="00904980" w:rsidRPr="004312FC">
        <w:tab/>
      </w:r>
      <w:r w:rsidR="00193B7B" w:rsidRPr="004312FC">
        <w:rPr>
          <w:i/>
          <w:iCs/>
        </w:rPr>
        <w:t>Requests</w:t>
      </w:r>
      <w:r w:rsidR="00193B7B" w:rsidRPr="004312FC">
        <w:t xml:space="preserve"> the Subsidiary Body on Implementation, i</w:t>
      </w:r>
      <w:r w:rsidR="002F3454" w:rsidRPr="004312FC">
        <w:t>n accordance with</w:t>
      </w:r>
      <w:r w:rsidR="00904980" w:rsidRPr="004312FC">
        <w:t xml:space="preserve"> the road</w:t>
      </w:r>
      <w:r w:rsidR="00F8638B" w:rsidRPr="004312FC">
        <w:t xml:space="preserve"> </w:t>
      </w:r>
      <w:r w:rsidR="00904980" w:rsidRPr="004312FC">
        <w:t>map established in paragraph</w:t>
      </w:r>
      <w:r w:rsidR="004B0B3E">
        <w:t> </w:t>
      </w:r>
      <w:r w:rsidR="00904980" w:rsidRPr="004312FC">
        <w:t>22 of decision</w:t>
      </w:r>
      <w:r w:rsidR="004B0B3E">
        <w:t> </w:t>
      </w:r>
      <w:hyperlink r:id="rId76" w:history="1">
        <w:r w:rsidR="00904980" w:rsidRPr="004312FC">
          <w:rPr>
            <w:rStyle w:val="Hyperlink"/>
          </w:rPr>
          <w:t>16/34</w:t>
        </w:r>
      </w:hyperlink>
      <w:r w:rsidR="00904980" w:rsidRPr="004312FC">
        <w:t xml:space="preserve">, at a meeting </w:t>
      </w:r>
      <w:r w:rsidR="00222BC4">
        <w:t xml:space="preserve">held </w:t>
      </w:r>
      <w:r w:rsidR="00BA41D8">
        <w:t>before</w:t>
      </w:r>
      <w:r w:rsidR="00904980" w:rsidRPr="004312FC">
        <w:t xml:space="preserve"> the eighteenth meeting of the Conference</w:t>
      </w:r>
      <w:r w:rsidR="00904980">
        <w:t xml:space="preserve"> </w:t>
      </w:r>
      <w:r w:rsidR="00904980" w:rsidRPr="00FA6CC0">
        <w:t xml:space="preserve">of the Parties: </w:t>
      </w:r>
    </w:p>
    <w:p w14:paraId="02212400" w14:textId="65DD01BE" w:rsidR="00666F17" w:rsidRPr="00FA6CC0" w:rsidRDefault="00666F17" w:rsidP="00F347FD">
      <w:pPr>
        <w:pStyle w:val="CBDNormalNumber"/>
        <w:numPr>
          <w:ilvl w:val="0"/>
          <w:numId w:val="0"/>
        </w:numPr>
        <w:tabs>
          <w:tab w:val="clear" w:pos="567"/>
          <w:tab w:val="clear" w:pos="1701"/>
        </w:tabs>
        <w:ind w:left="1134" w:firstLine="567"/>
      </w:pPr>
      <w:r w:rsidRPr="00FA6CC0">
        <w:t>(a)</w:t>
      </w:r>
      <w:r w:rsidRPr="00FA6CC0">
        <w:tab/>
      </w:r>
      <w:r w:rsidR="00E33FE5">
        <w:t>T</w:t>
      </w:r>
      <w:r w:rsidRPr="00FA6CC0">
        <w:t xml:space="preserve">o </w:t>
      </w:r>
      <w:r w:rsidRPr="00780711">
        <w:t xml:space="preserve">conduct a review of progress in the reform of relevant existing financial entities to </w:t>
      </w:r>
      <w:r w:rsidR="000A1659">
        <w:t>meet</w:t>
      </w:r>
      <w:r w:rsidR="000A1659" w:rsidRPr="00780711">
        <w:t xml:space="preserve"> </w:t>
      </w:r>
      <w:r w:rsidRPr="00780711">
        <w:t>the criteria</w:t>
      </w:r>
      <w:r w:rsidRPr="00FA6CC0">
        <w:t xml:space="preserve">, following the seventh quadrennial review of the effectiveness of the financial mechanism </w:t>
      </w:r>
      <w:r w:rsidR="00DF133E">
        <w:t>referred to</w:t>
      </w:r>
      <w:r w:rsidRPr="00FA6CC0">
        <w:t xml:space="preserve"> </w:t>
      </w:r>
      <w:r w:rsidR="009D120A">
        <w:t xml:space="preserve">in </w:t>
      </w:r>
      <w:r w:rsidR="00DD296F">
        <w:t>paragraph</w:t>
      </w:r>
      <w:r w:rsidR="004B0B3E">
        <w:t> </w:t>
      </w:r>
      <w:r w:rsidR="00DD296F">
        <w:t xml:space="preserve">40 of </w:t>
      </w:r>
      <w:r w:rsidRPr="004312FC">
        <w:t>decision</w:t>
      </w:r>
      <w:r w:rsidR="004B0B3E">
        <w:t> </w:t>
      </w:r>
      <w:hyperlink r:id="rId77" w:history="1">
        <w:r w:rsidRPr="004312FC">
          <w:rPr>
            <w:rStyle w:val="Hyperlink"/>
          </w:rPr>
          <w:t>16/33</w:t>
        </w:r>
      </w:hyperlink>
      <w:r w:rsidR="00CE32C4">
        <w:t xml:space="preserve"> of </w:t>
      </w:r>
      <w:r w:rsidR="00CE32C4" w:rsidRPr="00CE32C4">
        <w:t>27</w:t>
      </w:r>
      <w:r w:rsidR="008C1F01">
        <w:t> </w:t>
      </w:r>
      <w:r w:rsidR="00CE32C4" w:rsidRPr="00CE32C4">
        <w:t>February 2025</w:t>
      </w:r>
      <w:r w:rsidRPr="004312FC">
        <w:t>, while also taking into account the work undertaken further to paragraph</w:t>
      </w:r>
      <w:r w:rsidR="004B0B3E">
        <w:t> </w:t>
      </w:r>
      <w:r w:rsidRPr="004312FC">
        <w:t xml:space="preserve">41 of </w:t>
      </w:r>
      <w:r w:rsidR="001853FD">
        <w:t xml:space="preserve">the same </w:t>
      </w:r>
      <w:r w:rsidRPr="004312FC">
        <w:t>decision</w:t>
      </w:r>
      <w:r w:rsidR="004E2DFB">
        <w:t>;</w:t>
      </w:r>
    </w:p>
    <w:p w14:paraId="4C6ECB72" w14:textId="0284F616" w:rsidR="00666F17" w:rsidRPr="00FA6CC0" w:rsidRDefault="00666F17" w:rsidP="00F347FD">
      <w:pPr>
        <w:pStyle w:val="CBDNormalNumber"/>
        <w:numPr>
          <w:ilvl w:val="0"/>
          <w:numId w:val="0"/>
        </w:numPr>
        <w:tabs>
          <w:tab w:val="clear" w:pos="567"/>
          <w:tab w:val="clear" w:pos="1701"/>
        </w:tabs>
        <w:ind w:left="1134" w:firstLine="567"/>
      </w:pPr>
      <w:r w:rsidRPr="00FA6CC0">
        <w:t>(b)</w:t>
      </w:r>
      <w:r w:rsidRPr="00FA6CC0">
        <w:tab/>
      </w:r>
      <w:r w:rsidR="00E33FE5">
        <w:t>T</w:t>
      </w:r>
      <w:r w:rsidRPr="00FA6CC0">
        <w:t xml:space="preserve">o </w:t>
      </w:r>
      <w:r w:rsidRPr="00780711">
        <w:t xml:space="preserve">prepare elements of a draft decision, for consideration by </w:t>
      </w:r>
      <w:r w:rsidR="00ED1107">
        <w:t>the Conference of the Parties at its eighteenth meeting</w:t>
      </w:r>
      <w:r w:rsidRPr="00FA6CC0">
        <w:t xml:space="preserve">, </w:t>
      </w:r>
      <w:r w:rsidRPr="00357F7B">
        <w:t>either to establish a new entity to operate the financial mechanism, whether by itself or alongside an existing entity or entities, or to confirm an existing entity or entities in that role;</w:t>
      </w:r>
    </w:p>
    <w:p w14:paraId="517FBE24" w14:textId="41E15274" w:rsidR="00666F17" w:rsidRDefault="00666F17" w:rsidP="00F347FD">
      <w:pPr>
        <w:pStyle w:val="CBDNormalNumber"/>
        <w:numPr>
          <w:ilvl w:val="0"/>
          <w:numId w:val="0"/>
        </w:numPr>
        <w:tabs>
          <w:tab w:val="clear" w:pos="567"/>
          <w:tab w:val="clear" w:pos="1701"/>
        </w:tabs>
        <w:ind w:left="1134" w:firstLine="567"/>
      </w:pPr>
      <w:r w:rsidRPr="00FA6CC0">
        <w:t>(c)</w:t>
      </w:r>
      <w:r w:rsidRPr="00FA6CC0">
        <w:tab/>
      </w:r>
      <w:r w:rsidR="00B6487E">
        <w:t xml:space="preserve">To </w:t>
      </w:r>
      <w:r w:rsidRPr="00FA6CC0">
        <w:t>include in the elements of a draft</w:t>
      </w:r>
      <w:r>
        <w:t xml:space="preserve"> decision</w:t>
      </w:r>
      <w:r w:rsidR="00B6487E">
        <w:t>.</w:t>
      </w:r>
      <w:r>
        <w:t xml:space="preserve"> </w:t>
      </w:r>
      <w:r w:rsidR="00B6487E">
        <w:t>i</w:t>
      </w:r>
      <w:r w:rsidR="00B6487E" w:rsidRPr="00FA6CC0">
        <w:t xml:space="preserve">f appropriate, </w:t>
      </w:r>
      <w:r>
        <w:t xml:space="preserve">the establishment of an intersessional process to develop the terms of reference and modalities of a new entity </w:t>
      </w:r>
      <w:proofErr w:type="gramStart"/>
      <w:r>
        <w:t>on the basis of</w:t>
      </w:r>
      <w:proofErr w:type="gramEnd"/>
      <w:r>
        <w:t xml:space="preserve"> the criteria;</w:t>
      </w:r>
    </w:p>
    <w:p w14:paraId="2CAE40DF" w14:textId="477882EE" w:rsidR="00666F17" w:rsidRPr="004312FC" w:rsidRDefault="00666F17" w:rsidP="00F347FD">
      <w:pPr>
        <w:pStyle w:val="CBDNormalNumber"/>
        <w:numPr>
          <w:ilvl w:val="0"/>
          <w:numId w:val="0"/>
        </w:numPr>
        <w:tabs>
          <w:tab w:val="clear" w:pos="567"/>
          <w:tab w:val="clear" w:pos="1701"/>
        </w:tabs>
        <w:ind w:left="1134" w:firstLine="567"/>
      </w:pPr>
      <w:r>
        <w:t>(d)</w:t>
      </w:r>
      <w:r>
        <w:tab/>
      </w:r>
      <w:r w:rsidR="00E33FE5">
        <w:t>T</w:t>
      </w:r>
      <w:r>
        <w:t>o undertake a stocktake review on the operations and performance of the Global Biodiversity Framework Fund</w:t>
      </w:r>
      <w:r w:rsidR="00E51468">
        <w:t>,</w:t>
      </w:r>
      <w:r>
        <w:t xml:space="preserve"> as mandated in decisions</w:t>
      </w:r>
      <w:r w:rsidR="007F1477">
        <w:t> </w:t>
      </w:r>
      <w:hyperlink r:id="rId78" w:history="1">
        <w:r w:rsidRPr="004312FC">
          <w:rPr>
            <w:rStyle w:val="Hyperlink"/>
          </w:rPr>
          <w:t>15/7</w:t>
        </w:r>
      </w:hyperlink>
      <w:r w:rsidRPr="004312FC">
        <w:t xml:space="preserve"> and </w:t>
      </w:r>
      <w:hyperlink r:id="rId79" w:history="1">
        <w:r w:rsidRPr="004312FC">
          <w:rPr>
            <w:rStyle w:val="Hyperlink"/>
          </w:rPr>
          <w:t>15/15</w:t>
        </w:r>
      </w:hyperlink>
      <w:r w:rsidRPr="004312FC">
        <w:t xml:space="preserve"> of 19</w:t>
      </w:r>
      <w:r w:rsidR="007F1477">
        <w:t> </w:t>
      </w:r>
      <w:r w:rsidRPr="004312FC">
        <w:t xml:space="preserve">December 2022, on </w:t>
      </w:r>
      <w:r w:rsidR="00731441">
        <w:t xml:space="preserve">the basis of </w:t>
      </w:r>
      <w:r w:rsidRPr="004312FC">
        <w:t xml:space="preserve">the </w:t>
      </w:r>
      <w:r w:rsidR="00003DAC">
        <w:t>reports</w:t>
      </w:r>
      <w:r w:rsidR="00003DAC" w:rsidRPr="004312FC">
        <w:t xml:space="preserve"> </w:t>
      </w:r>
      <w:r w:rsidRPr="004312FC">
        <w:t>refer</w:t>
      </w:r>
      <w:r w:rsidR="00003DAC">
        <w:t>red to</w:t>
      </w:r>
      <w:r w:rsidRPr="004312FC">
        <w:t xml:space="preserve"> in paragraph</w:t>
      </w:r>
      <w:r w:rsidR="00F67F79">
        <w:t> </w:t>
      </w:r>
      <w:r w:rsidR="00003DAC">
        <w:t>9</w:t>
      </w:r>
      <w:r w:rsidRPr="004312FC">
        <w:t xml:space="preserve"> </w:t>
      </w:r>
      <w:r w:rsidR="00003DAC">
        <w:t>below</w:t>
      </w:r>
      <w:r w:rsidRPr="004312FC">
        <w:t>,</w:t>
      </w:r>
      <w:r w:rsidR="00940E01" w:rsidRPr="004312FC">
        <w:rPr>
          <w:rStyle w:val="FootnoteReference"/>
        </w:rPr>
        <w:footnoteReference w:id="14"/>
      </w:r>
      <w:r w:rsidRPr="004312FC">
        <w:t xml:space="preserve"> relevant reports of the Global Environment Facility and other relevant information</w:t>
      </w:r>
      <w:r w:rsidR="00383EA4">
        <w:t>,</w:t>
      </w:r>
      <w:r w:rsidRPr="004312FC">
        <w:t xml:space="preserve"> as appropriate;</w:t>
      </w:r>
    </w:p>
    <w:p w14:paraId="751C48D9" w14:textId="0C8D012E" w:rsidR="00EC607C" w:rsidRDefault="00666F17" w:rsidP="00F347FD">
      <w:pPr>
        <w:pStyle w:val="CBDNormalNumber"/>
        <w:numPr>
          <w:ilvl w:val="0"/>
          <w:numId w:val="0"/>
        </w:numPr>
        <w:tabs>
          <w:tab w:val="clear" w:pos="567"/>
          <w:tab w:val="clear" w:pos="1701"/>
        </w:tabs>
        <w:ind w:left="1134" w:firstLine="567"/>
      </w:pPr>
      <w:r w:rsidRPr="00C564E1">
        <w:t>(e)</w:t>
      </w:r>
      <w:r w:rsidRPr="00C564E1">
        <w:tab/>
      </w:r>
      <w:r w:rsidR="00E33FE5" w:rsidRPr="00C564E1">
        <w:t>T</w:t>
      </w:r>
      <w:r w:rsidRPr="00C564E1">
        <w:t xml:space="preserve">o </w:t>
      </w:r>
      <w:r w:rsidR="00561683">
        <w:t>make</w:t>
      </w:r>
      <w:r w:rsidR="00561683" w:rsidRPr="00C564E1">
        <w:t xml:space="preserve"> </w:t>
      </w:r>
      <w:r w:rsidR="00561683">
        <w:t>a</w:t>
      </w:r>
      <w:r w:rsidR="00561683" w:rsidRPr="00C564E1">
        <w:t xml:space="preserve"> </w:t>
      </w:r>
      <w:r w:rsidRPr="00C564E1">
        <w:t xml:space="preserve">recommendation on </w:t>
      </w:r>
      <w:r w:rsidR="00986DF3" w:rsidRPr="00F347FD">
        <w:t>responding to</w:t>
      </w:r>
      <w:r w:rsidRPr="00C564E1">
        <w:t xml:space="preserve"> the stocktake review of the </w:t>
      </w:r>
      <w:r w:rsidR="0085100E" w:rsidRPr="00C564E1">
        <w:t>Global Biodiversity Framework Fund</w:t>
      </w:r>
      <w:r w:rsidR="0085100E" w:rsidRPr="00C564E1" w:rsidDel="0085100E">
        <w:t xml:space="preserve"> </w:t>
      </w:r>
      <w:r w:rsidR="00561683">
        <w:t xml:space="preserve">and integrate it </w:t>
      </w:r>
      <w:r w:rsidRPr="00C564E1">
        <w:t xml:space="preserve">into elements of a draft decision for consideration by </w:t>
      </w:r>
      <w:r w:rsidR="00F32661" w:rsidRPr="00C564E1">
        <w:t>the Conference of the Parties at its eighteenth meeting</w:t>
      </w:r>
      <w:r w:rsidRPr="00C564E1">
        <w:t>;</w:t>
      </w:r>
    </w:p>
    <w:p w14:paraId="63827D1B" w14:textId="1DA8CDEF" w:rsidR="00566A6D" w:rsidRDefault="00074688" w:rsidP="00EC607C">
      <w:pPr>
        <w:pStyle w:val="CBDNormalNumber"/>
        <w:numPr>
          <w:ilvl w:val="0"/>
          <w:numId w:val="0"/>
        </w:numPr>
        <w:tabs>
          <w:tab w:val="clear" w:pos="567"/>
        </w:tabs>
        <w:ind w:left="1134" w:firstLine="567"/>
      </w:pPr>
      <w:r>
        <w:t>5</w:t>
      </w:r>
      <w:r w:rsidR="000C3FDD">
        <w:t>.</w:t>
      </w:r>
      <w:r w:rsidR="000C3FDD">
        <w:tab/>
      </w:r>
      <w:r w:rsidR="005C1B1D" w:rsidRPr="00F347FD">
        <w:rPr>
          <w:i/>
          <w:iCs/>
        </w:rPr>
        <w:t>Notes</w:t>
      </w:r>
      <w:r w:rsidR="005C1B1D">
        <w:t xml:space="preserve"> the </w:t>
      </w:r>
      <w:r w:rsidR="000C3FDD">
        <w:t>impediments to the effectiveness of global biodiversity finance and elements for its further enhancement</w:t>
      </w:r>
      <w:r w:rsidR="002358E0">
        <w:t xml:space="preserve">, </w:t>
      </w:r>
      <w:r w:rsidR="002711DF">
        <w:t xml:space="preserve">as set </w:t>
      </w:r>
      <w:r w:rsidR="002711DF" w:rsidRPr="00991D5E">
        <w:t>out</w:t>
      </w:r>
      <w:r w:rsidR="002711DF" w:rsidRPr="0034110B">
        <w:t xml:space="preserve"> in annex</w:t>
      </w:r>
      <w:r w:rsidR="002711DF">
        <w:t> </w:t>
      </w:r>
      <w:r w:rsidR="002711DF" w:rsidRPr="00991D5E">
        <w:t>II</w:t>
      </w:r>
      <w:r w:rsidR="002711DF">
        <w:t xml:space="preserve"> </w:t>
      </w:r>
      <w:r w:rsidR="002711DF" w:rsidRPr="00991D5E">
        <w:t>to</w:t>
      </w:r>
      <w:r w:rsidR="002711DF" w:rsidRPr="0034110B">
        <w:t xml:space="preserve"> the present decision</w:t>
      </w:r>
      <w:r w:rsidR="000C3FDD">
        <w:t>;</w:t>
      </w:r>
    </w:p>
    <w:p w14:paraId="58E5466F" w14:textId="7EAABA02" w:rsidR="00566A6D" w:rsidRDefault="00074688" w:rsidP="00EC607C">
      <w:pPr>
        <w:pStyle w:val="CBDNormalNumber"/>
        <w:numPr>
          <w:ilvl w:val="0"/>
          <w:numId w:val="0"/>
        </w:numPr>
        <w:tabs>
          <w:tab w:val="clear" w:pos="567"/>
        </w:tabs>
        <w:ind w:left="1134" w:firstLine="567"/>
      </w:pPr>
      <w:r>
        <w:t>6</w:t>
      </w:r>
      <w:r w:rsidR="00566A6D">
        <w:t>.</w:t>
      </w:r>
      <w:r w:rsidR="00566A6D">
        <w:tab/>
      </w:r>
      <w:r w:rsidR="00566A6D">
        <w:rPr>
          <w:i/>
          <w:iCs/>
        </w:rPr>
        <w:t>Invites</w:t>
      </w:r>
      <w:r w:rsidR="00566A6D">
        <w:t xml:space="preserve"> Parties, other Governments, relevant organizations, multilateral development banks, the private sector and other stakeholders to </w:t>
      </w:r>
      <w:proofErr w:type="gramStart"/>
      <w:r w:rsidR="00566A6D">
        <w:t>take action</w:t>
      </w:r>
      <w:proofErr w:type="gramEnd"/>
      <w:r w:rsidR="00EA249C">
        <w:t xml:space="preserve"> immediately</w:t>
      </w:r>
      <w:r w:rsidR="00566A6D">
        <w:t>,</w:t>
      </w:r>
      <w:r w:rsidR="005F424E">
        <w:t xml:space="preserve"> where possible</w:t>
      </w:r>
      <w:r w:rsidR="00566A6D">
        <w:t xml:space="preserve"> and </w:t>
      </w:r>
      <w:r w:rsidR="005F424E">
        <w:t xml:space="preserve">as </w:t>
      </w:r>
      <w:r w:rsidR="00566A6D">
        <w:t xml:space="preserve">appropriate, </w:t>
      </w:r>
      <w:r w:rsidR="00064CA5">
        <w:t xml:space="preserve">in relation to </w:t>
      </w:r>
      <w:r w:rsidR="00566A6D">
        <w:t>the elements for the further enhancement of global biodiversity finance;</w:t>
      </w:r>
    </w:p>
    <w:p w14:paraId="048AF955" w14:textId="502B6D7A" w:rsidR="008421EE" w:rsidRPr="004312FC" w:rsidRDefault="00074688" w:rsidP="00EC607C">
      <w:pPr>
        <w:pStyle w:val="CBDNormalNumber"/>
        <w:numPr>
          <w:ilvl w:val="0"/>
          <w:numId w:val="0"/>
        </w:numPr>
        <w:tabs>
          <w:tab w:val="clear" w:pos="567"/>
        </w:tabs>
        <w:ind w:left="1134" w:firstLine="567"/>
      </w:pPr>
      <w:r>
        <w:t>7</w:t>
      </w:r>
      <w:r w:rsidR="0063507E">
        <w:t>.</w:t>
      </w:r>
      <w:r w:rsidR="0063507E">
        <w:tab/>
      </w:r>
      <w:r w:rsidR="00064CA5">
        <w:rPr>
          <w:i/>
          <w:iCs/>
        </w:rPr>
        <w:t>R</w:t>
      </w:r>
      <w:r w:rsidR="0063507E" w:rsidRPr="004312FC">
        <w:rPr>
          <w:i/>
          <w:iCs/>
        </w:rPr>
        <w:t>equests</w:t>
      </w:r>
      <w:r w:rsidR="0063507E" w:rsidRPr="004312FC">
        <w:t xml:space="preserve"> the Subsidiary Body</w:t>
      </w:r>
      <w:r w:rsidR="00B63C5A">
        <w:t xml:space="preserve"> on Implementation</w:t>
      </w:r>
      <w:r w:rsidR="00064CA5">
        <w:t>,</w:t>
      </w:r>
      <w:r w:rsidR="0063507E" w:rsidRPr="004312FC">
        <w:t xml:space="preserve"> at a meeting </w:t>
      </w:r>
      <w:r w:rsidR="00B63C5A">
        <w:t xml:space="preserve">held </w:t>
      </w:r>
      <w:r w:rsidR="007864A1">
        <w:t>before</w:t>
      </w:r>
      <w:r w:rsidR="0063507E" w:rsidRPr="004312FC">
        <w:t xml:space="preserve"> the eighteenth meeting of the Conference of the Parties</w:t>
      </w:r>
      <w:r w:rsidR="00064CA5" w:rsidRPr="00064CA5">
        <w:t xml:space="preserve"> </w:t>
      </w:r>
      <w:r w:rsidR="00064CA5">
        <w:t>and in accordance with the road map established in paragraph</w:t>
      </w:r>
      <w:r w:rsidR="00B0038C">
        <w:t> </w:t>
      </w:r>
      <w:r w:rsidR="00064CA5">
        <w:t xml:space="preserve">23 of </w:t>
      </w:r>
      <w:r w:rsidR="00064CA5" w:rsidRPr="004312FC">
        <w:t>decision</w:t>
      </w:r>
      <w:r w:rsidR="00236CDC">
        <w:t> </w:t>
      </w:r>
      <w:hyperlink r:id="rId80" w:history="1">
        <w:r w:rsidR="00064CA5" w:rsidRPr="004312FC">
          <w:rPr>
            <w:rStyle w:val="Hyperlink"/>
          </w:rPr>
          <w:t>16/34</w:t>
        </w:r>
      </w:hyperlink>
      <w:r w:rsidR="0063507E" w:rsidRPr="004312FC">
        <w:t>:</w:t>
      </w:r>
    </w:p>
    <w:p w14:paraId="528E209F" w14:textId="4CAE9F06" w:rsidR="009E3402" w:rsidRPr="004312FC" w:rsidRDefault="008421EE" w:rsidP="00EC607C">
      <w:pPr>
        <w:pStyle w:val="CBDNormalNumber"/>
        <w:numPr>
          <w:ilvl w:val="0"/>
          <w:numId w:val="0"/>
        </w:numPr>
        <w:tabs>
          <w:tab w:val="clear" w:pos="567"/>
        </w:tabs>
        <w:ind w:left="1134" w:firstLine="567"/>
      </w:pPr>
      <w:r w:rsidRPr="004312FC">
        <w:lastRenderedPageBreak/>
        <w:t>(a)</w:t>
      </w:r>
      <w:r w:rsidRPr="004312FC">
        <w:tab/>
      </w:r>
      <w:r w:rsidR="000E4AC7" w:rsidRPr="004312FC">
        <w:t>T</w:t>
      </w:r>
      <w:r w:rsidRPr="004312FC">
        <w:t>o develop</w:t>
      </w:r>
      <w:r w:rsidR="004E1D2E">
        <w:t>, on the basis</w:t>
      </w:r>
      <w:r w:rsidR="00294DCC">
        <w:t>,</w:t>
      </w:r>
      <w:r w:rsidR="004E1D2E">
        <w:t xml:space="preserve"> </w:t>
      </w:r>
      <w:r w:rsidR="00AD720B">
        <w:t>inter alia</w:t>
      </w:r>
      <w:r w:rsidR="00294DCC">
        <w:t>,</w:t>
      </w:r>
      <w:r w:rsidR="00AD720B">
        <w:t xml:space="preserve"> </w:t>
      </w:r>
      <w:r w:rsidR="004E1D2E">
        <w:t>of</w:t>
      </w:r>
      <w:r w:rsidRPr="004312FC">
        <w:t xml:space="preserve"> the elements provided in </w:t>
      </w:r>
      <w:r w:rsidR="00F67606">
        <w:t>annex</w:t>
      </w:r>
      <w:r w:rsidR="00570369">
        <w:t xml:space="preserve"> II </w:t>
      </w:r>
      <w:r w:rsidR="00F67606">
        <w:t>to</w:t>
      </w:r>
      <w:r w:rsidRPr="004312FC">
        <w:t xml:space="preserve"> the present decision</w:t>
      </w:r>
      <w:r w:rsidR="004E1D2E">
        <w:t>,</w:t>
      </w:r>
      <w:r w:rsidRPr="004312FC">
        <w:t xml:space="preserve"> measures </w:t>
      </w:r>
      <w:r w:rsidR="0073282A">
        <w:t>that</w:t>
      </w:r>
      <w:r w:rsidR="0073282A" w:rsidRPr="004312FC">
        <w:t xml:space="preserve"> </w:t>
      </w:r>
      <w:r w:rsidRPr="004312FC">
        <w:t xml:space="preserve">could be taken to enhance global biodiversity finance </w:t>
      </w:r>
      <w:proofErr w:type="gramStart"/>
      <w:r w:rsidRPr="004312FC">
        <w:t>in order to</w:t>
      </w:r>
      <w:proofErr w:type="gramEnd"/>
      <w:r w:rsidRPr="004312FC">
        <w:t xml:space="preserve"> mobilize new and additional resources from all sources;</w:t>
      </w:r>
    </w:p>
    <w:p w14:paraId="66270803" w14:textId="3089F044" w:rsidR="00941C14" w:rsidRDefault="009E3402" w:rsidP="00EC607C">
      <w:pPr>
        <w:pStyle w:val="CBDNormalNumber"/>
        <w:numPr>
          <w:ilvl w:val="0"/>
          <w:numId w:val="0"/>
        </w:numPr>
        <w:tabs>
          <w:tab w:val="clear" w:pos="567"/>
        </w:tabs>
        <w:ind w:left="1134" w:firstLine="567"/>
      </w:pPr>
      <w:r w:rsidRPr="004312FC">
        <w:t>(b)</w:t>
      </w:r>
      <w:r w:rsidRPr="004312FC">
        <w:tab/>
      </w:r>
      <w:r w:rsidR="009957D5" w:rsidRPr="004312FC">
        <w:t>T</w:t>
      </w:r>
      <w:r w:rsidRPr="004312FC">
        <w:t>o assess the performance of existing relevant financial instruments and entities with respect to the implementation of the Framework,</w:t>
      </w:r>
      <w:r>
        <w:t xml:space="preserve"> in particular Target</w:t>
      </w:r>
      <w:r w:rsidR="006B740A">
        <w:t> </w:t>
      </w:r>
      <w:r>
        <w:t>19</w:t>
      </w:r>
      <w:r w:rsidR="006B740A">
        <w:t> </w:t>
      </w:r>
      <w:r>
        <w:t>(a);</w:t>
      </w:r>
    </w:p>
    <w:p w14:paraId="5359B6CF" w14:textId="75DA94C0" w:rsidR="00E66E9F" w:rsidRPr="004312FC" w:rsidRDefault="00CD754E" w:rsidP="00AA5EA4">
      <w:pPr>
        <w:pStyle w:val="CBDNormalNumber"/>
        <w:numPr>
          <w:ilvl w:val="0"/>
          <w:numId w:val="0"/>
        </w:numPr>
        <w:tabs>
          <w:tab w:val="clear" w:pos="567"/>
        </w:tabs>
        <w:ind w:left="1134" w:firstLine="567"/>
      </w:pPr>
      <w:r>
        <w:t>8</w:t>
      </w:r>
      <w:r w:rsidR="00E66E9F" w:rsidRPr="004312FC">
        <w:t>.</w:t>
      </w:r>
      <w:r w:rsidR="00E66E9F" w:rsidRPr="004312FC">
        <w:tab/>
      </w:r>
      <w:r w:rsidR="00E66E9F" w:rsidRPr="004312FC">
        <w:rPr>
          <w:i/>
          <w:iCs/>
        </w:rPr>
        <w:t>Invites</w:t>
      </w:r>
      <w:r w:rsidR="00E66E9F" w:rsidRPr="004312FC">
        <w:t xml:space="preserve"> </w:t>
      </w:r>
      <w:r w:rsidR="006F2125" w:rsidRPr="004312FC">
        <w:t xml:space="preserve">developed country Parties and </w:t>
      </w:r>
      <w:r w:rsidR="00E66E9F" w:rsidRPr="004312FC">
        <w:t>other Parties t</w:t>
      </w:r>
      <w:r w:rsidR="006F2125" w:rsidRPr="004312FC">
        <w:t xml:space="preserve">hat </w:t>
      </w:r>
      <w:r w:rsidR="002738BF" w:rsidRPr="004312FC">
        <w:t xml:space="preserve">may </w:t>
      </w:r>
      <w:r w:rsidR="004F09A4">
        <w:t>voluntar</w:t>
      </w:r>
      <w:r w:rsidR="00055B68">
        <w:t>il</w:t>
      </w:r>
      <w:r w:rsidR="004F09A4">
        <w:t xml:space="preserve">y </w:t>
      </w:r>
      <w:r w:rsidR="00E66E9F" w:rsidRPr="004312FC">
        <w:t>assume the obligations of the developed country Parties</w:t>
      </w:r>
      <w:r w:rsidR="00D64864">
        <w:t>,</w:t>
      </w:r>
      <w:r w:rsidR="00E66E9F" w:rsidRPr="004312FC">
        <w:t xml:space="preserve"> </w:t>
      </w:r>
      <w:r w:rsidR="005117A1">
        <w:t xml:space="preserve">in accordance with </w:t>
      </w:r>
      <w:r w:rsidR="00106ED5">
        <w:t xml:space="preserve">paragraph 2 of </w:t>
      </w:r>
      <w:r w:rsidR="00E66E9F" w:rsidRPr="004312FC">
        <w:t>Article</w:t>
      </w:r>
      <w:r w:rsidR="006A49BC">
        <w:t> </w:t>
      </w:r>
      <w:r w:rsidR="00E66E9F" w:rsidRPr="004312FC">
        <w:t xml:space="preserve">20 of the Convention, </w:t>
      </w:r>
      <w:r w:rsidR="002738BF" w:rsidRPr="004312FC">
        <w:t xml:space="preserve">to </w:t>
      </w:r>
      <w:r w:rsidR="00E66E9F" w:rsidRPr="004312FC">
        <w:t xml:space="preserve">indicate </w:t>
      </w:r>
      <w:r w:rsidR="000C4CFD" w:rsidRPr="004312FC">
        <w:t xml:space="preserve">to the Secretariat </w:t>
      </w:r>
      <w:r w:rsidR="00E66E9F" w:rsidRPr="004312FC">
        <w:t xml:space="preserve">their interest </w:t>
      </w:r>
      <w:r w:rsidR="000C4CFD">
        <w:t>in</w:t>
      </w:r>
      <w:r w:rsidR="000C4CFD" w:rsidRPr="004312FC">
        <w:t xml:space="preserve"> </w:t>
      </w:r>
      <w:r w:rsidR="00E66E9F" w:rsidRPr="004312FC">
        <w:t>be</w:t>
      </w:r>
      <w:r w:rsidR="000C4CFD">
        <w:t>ing</w:t>
      </w:r>
      <w:r w:rsidR="00E66E9F" w:rsidRPr="004312FC">
        <w:t xml:space="preserve"> included in </w:t>
      </w:r>
      <w:r w:rsidR="00E66E9F" w:rsidRPr="000A718A">
        <w:t xml:space="preserve">the </w:t>
      </w:r>
      <w:r w:rsidR="00171329">
        <w:t xml:space="preserve">corresponding </w:t>
      </w:r>
      <w:r w:rsidR="00E66E9F" w:rsidRPr="000A718A">
        <w:t xml:space="preserve">list </w:t>
      </w:r>
      <w:r w:rsidR="00C365CC" w:rsidRPr="000A718A">
        <w:t xml:space="preserve">established in accordance </w:t>
      </w:r>
      <w:r w:rsidR="00C500EF" w:rsidRPr="000A718A">
        <w:t xml:space="preserve">with </w:t>
      </w:r>
      <w:r w:rsidR="000C4CFD" w:rsidRPr="000A718A">
        <w:t xml:space="preserve">that </w:t>
      </w:r>
      <w:r w:rsidR="00C500EF" w:rsidRPr="000A718A">
        <w:t>Article</w:t>
      </w:r>
      <w:r w:rsidR="00171329">
        <w:t>;</w:t>
      </w:r>
    </w:p>
    <w:p w14:paraId="50F15381" w14:textId="1D325BB3" w:rsidR="00CD754E" w:rsidRPr="004312FC" w:rsidRDefault="006D7A03" w:rsidP="00CD754E">
      <w:pPr>
        <w:pStyle w:val="CBDNormalNumber"/>
        <w:numPr>
          <w:ilvl w:val="0"/>
          <w:numId w:val="0"/>
        </w:numPr>
        <w:tabs>
          <w:tab w:val="clear" w:pos="567"/>
        </w:tabs>
        <w:ind w:left="1134" w:firstLine="567"/>
      </w:pPr>
      <w:r>
        <w:t>9</w:t>
      </w:r>
      <w:r w:rsidR="00CD754E">
        <w:t>.</w:t>
      </w:r>
      <w:r w:rsidR="00CD754E">
        <w:tab/>
      </w:r>
      <w:r w:rsidR="00CD754E">
        <w:rPr>
          <w:i/>
          <w:iCs/>
        </w:rPr>
        <w:t>Requests</w:t>
      </w:r>
      <w:r w:rsidR="00CD754E">
        <w:t xml:space="preserve"> the Executive Secretary, subject to the availability of financial resources, to support the work </w:t>
      </w:r>
      <w:r w:rsidR="00197AD0">
        <w:t xml:space="preserve">requested </w:t>
      </w:r>
      <w:r w:rsidR="00CD754E">
        <w:t xml:space="preserve">of the Subsidiary Body </w:t>
      </w:r>
      <w:r w:rsidR="00FE0EA6">
        <w:t xml:space="preserve">on Implementation </w:t>
      </w:r>
      <w:r w:rsidR="00CD754E">
        <w:t xml:space="preserve">before the eighteenth meeting of the Conference of the Parties, including by preparing or commissioning </w:t>
      </w:r>
      <w:r w:rsidR="00A208FA">
        <w:t>reports</w:t>
      </w:r>
      <w:r w:rsidR="00CD754E">
        <w:t xml:space="preserve"> to support consideration </w:t>
      </w:r>
      <w:r w:rsidR="00CD754E" w:rsidRPr="004312FC">
        <w:t>by the Subsidiary Body</w:t>
      </w:r>
      <w:r w:rsidR="00CD754E">
        <w:t xml:space="preserve"> of the items referred to in</w:t>
      </w:r>
      <w:r w:rsidR="00CD754E" w:rsidRPr="0045797B">
        <w:t xml:space="preserve"> paragraphs</w:t>
      </w:r>
      <w:r w:rsidR="00CD754E">
        <w:t> 4</w:t>
      </w:r>
      <w:r w:rsidR="00CD754E" w:rsidRPr="0045797B">
        <w:t xml:space="preserve"> </w:t>
      </w:r>
      <w:r w:rsidR="00CD754E" w:rsidRPr="004312FC">
        <w:t>and</w:t>
      </w:r>
      <w:r w:rsidR="00CD754E">
        <w:t> 7</w:t>
      </w:r>
      <w:r w:rsidR="00CD754E" w:rsidRPr="004312FC">
        <w:t xml:space="preserve"> above;</w:t>
      </w:r>
    </w:p>
    <w:p w14:paraId="7AB92428" w14:textId="07A95C57" w:rsidR="004F0522" w:rsidRDefault="00074688" w:rsidP="00B56071">
      <w:pPr>
        <w:pStyle w:val="CBDNormalNumber"/>
        <w:numPr>
          <w:ilvl w:val="0"/>
          <w:numId w:val="0"/>
        </w:numPr>
        <w:tabs>
          <w:tab w:val="clear" w:pos="567"/>
        </w:tabs>
        <w:ind w:left="1134" w:firstLine="567"/>
      </w:pPr>
      <w:r>
        <w:t>1</w:t>
      </w:r>
      <w:r w:rsidR="006D7A03">
        <w:t>0</w:t>
      </w:r>
      <w:r w:rsidR="0058784E">
        <w:t>.</w:t>
      </w:r>
      <w:r w:rsidR="0058784E">
        <w:tab/>
      </w:r>
      <w:r w:rsidR="00CD754E" w:rsidRPr="00F347FD">
        <w:rPr>
          <w:i/>
          <w:iCs/>
        </w:rPr>
        <w:t xml:space="preserve">Also </w:t>
      </w:r>
      <w:r w:rsidR="00CD754E" w:rsidRPr="00CD754E">
        <w:rPr>
          <w:i/>
          <w:iCs/>
        </w:rPr>
        <w:t>r</w:t>
      </w:r>
      <w:r w:rsidR="0058784E">
        <w:rPr>
          <w:i/>
          <w:iCs/>
        </w:rPr>
        <w:t>equests</w:t>
      </w:r>
      <w:r w:rsidR="0058784E">
        <w:t xml:space="preserve"> the </w:t>
      </w:r>
      <w:r w:rsidR="00FC251F">
        <w:t>Executive Secretary</w:t>
      </w:r>
      <w:r w:rsidR="0058784E">
        <w:t>:</w:t>
      </w:r>
    </w:p>
    <w:p w14:paraId="2F2F91EA" w14:textId="040460CF" w:rsidR="00081331" w:rsidRDefault="009D6356" w:rsidP="003A511A">
      <w:pPr>
        <w:pStyle w:val="CBDNormalNumber"/>
        <w:numPr>
          <w:ilvl w:val="0"/>
          <w:numId w:val="0"/>
        </w:numPr>
        <w:tabs>
          <w:tab w:val="clear" w:pos="567"/>
        </w:tabs>
        <w:ind w:left="1134" w:firstLine="567"/>
      </w:pPr>
      <w:r>
        <w:t>(</w:t>
      </w:r>
      <w:r w:rsidR="00F6661C">
        <w:t>a</w:t>
      </w:r>
      <w:r>
        <w:t>)</w:t>
      </w:r>
      <w:r w:rsidR="00A128BC">
        <w:tab/>
      </w:r>
      <w:r w:rsidR="00CB110D">
        <w:t xml:space="preserve">To issue </w:t>
      </w:r>
      <w:r>
        <w:t xml:space="preserve">the invitations </w:t>
      </w:r>
      <w:r w:rsidR="00F2421D">
        <w:t>r</w:t>
      </w:r>
      <w:r w:rsidR="00CE77D8">
        <w:t>eferred</w:t>
      </w:r>
      <w:r w:rsidR="00F2421D">
        <w:t xml:space="preserve"> </w:t>
      </w:r>
      <w:r>
        <w:t xml:space="preserve">to </w:t>
      </w:r>
      <w:r w:rsidR="00CE77D8">
        <w:t xml:space="preserve">in </w:t>
      </w:r>
      <w:r>
        <w:t>paragraph</w:t>
      </w:r>
      <w:r w:rsidR="00F57E9F">
        <w:t> </w:t>
      </w:r>
      <w:r w:rsidR="006D57FC">
        <w:t>8</w:t>
      </w:r>
      <w:r>
        <w:t xml:space="preserve"> </w:t>
      </w:r>
      <w:r w:rsidR="003A511A">
        <w:t xml:space="preserve">at every other meeting of the Conference of the Parties, starting </w:t>
      </w:r>
      <w:r w:rsidR="00033760">
        <w:t>at</w:t>
      </w:r>
      <w:r w:rsidR="003A511A">
        <w:t xml:space="preserve"> its nineteenth meeting;</w:t>
      </w:r>
    </w:p>
    <w:p w14:paraId="2216F2A6" w14:textId="2802BAA6" w:rsidR="00425542" w:rsidRDefault="006C05F9" w:rsidP="00B56071">
      <w:pPr>
        <w:pStyle w:val="CBDNormalNumber"/>
        <w:numPr>
          <w:ilvl w:val="0"/>
          <w:numId w:val="0"/>
        </w:numPr>
        <w:tabs>
          <w:tab w:val="clear" w:pos="567"/>
        </w:tabs>
        <w:ind w:left="1134" w:firstLine="567"/>
      </w:pPr>
      <w:r>
        <w:t>(</w:t>
      </w:r>
      <w:r w:rsidR="00A128BC">
        <w:t>b</w:t>
      </w:r>
      <w:r>
        <w:t>)</w:t>
      </w:r>
      <w:r w:rsidR="00A128BC">
        <w:tab/>
      </w:r>
      <w:r w:rsidR="00CE77D8">
        <w:t>To a</w:t>
      </w:r>
      <w:r>
        <w:t>mend the list</w:t>
      </w:r>
      <w:r w:rsidR="000F3607" w:rsidRPr="000F3607">
        <w:t xml:space="preserve"> of developed country Parties and other Parties </w:t>
      </w:r>
      <w:r w:rsidR="007E7147">
        <w:t xml:space="preserve">that </w:t>
      </w:r>
      <w:r w:rsidR="000F3607" w:rsidRPr="000F3607">
        <w:t>voluntarily assume the obligations of the developed country Parties</w:t>
      </w:r>
      <w:r>
        <w:t xml:space="preserve"> in accordance with </w:t>
      </w:r>
      <w:r w:rsidR="00F6661C">
        <w:t>indications of interest received</w:t>
      </w:r>
      <w:r w:rsidR="00625F35">
        <w:t xml:space="preserve"> and</w:t>
      </w:r>
      <w:r w:rsidR="00F6661C">
        <w:t xml:space="preserve"> </w:t>
      </w:r>
      <w:r w:rsidR="0008395B">
        <w:t xml:space="preserve">to </w:t>
      </w:r>
      <w:r>
        <w:t xml:space="preserve">submit </w:t>
      </w:r>
      <w:r w:rsidR="00625F35">
        <w:t>the amended list</w:t>
      </w:r>
      <w:r>
        <w:t xml:space="preserve"> for review and adoption </w:t>
      </w:r>
      <w:r w:rsidR="00C75520">
        <w:t xml:space="preserve">at every other </w:t>
      </w:r>
      <w:r>
        <w:t>meeting of the Conference of the Parties</w:t>
      </w:r>
      <w:r w:rsidR="00653BA6">
        <w:t xml:space="preserve">, </w:t>
      </w:r>
      <w:r>
        <w:t xml:space="preserve">starting </w:t>
      </w:r>
      <w:r w:rsidR="00033760">
        <w:t xml:space="preserve">at its </w:t>
      </w:r>
      <w:r w:rsidR="008D069C">
        <w:t>eighteenth meeting</w:t>
      </w:r>
      <w:r>
        <w:t>;</w:t>
      </w:r>
    </w:p>
    <w:p w14:paraId="709B8329" w14:textId="32BDEB5A" w:rsidR="000921D3" w:rsidRDefault="00361794" w:rsidP="00B56071">
      <w:pPr>
        <w:pStyle w:val="CBDNormalNumber"/>
        <w:numPr>
          <w:ilvl w:val="0"/>
          <w:numId w:val="0"/>
        </w:numPr>
        <w:tabs>
          <w:tab w:val="clear" w:pos="567"/>
        </w:tabs>
        <w:ind w:left="1134" w:firstLine="567"/>
      </w:pPr>
      <w:r>
        <w:t>1</w:t>
      </w:r>
      <w:r w:rsidR="006D7A03">
        <w:t>1</w:t>
      </w:r>
      <w:r w:rsidR="00425542">
        <w:t>.</w:t>
      </w:r>
      <w:r w:rsidR="00425542">
        <w:tab/>
      </w:r>
      <w:r w:rsidR="00425542">
        <w:rPr>
          <w:i/>
          <w:iCs/>
        </w:rPr>
        <w:t>Decides</w:t>
      </w:r>
      <w:r w:rsidR="00425542">
        <w:t xml:space="preserve"> to review the </w:t>
      </w:r>
      <w:r w:rsidR="007F296A">
        <w:t>process described</w:t>
      </w:r>
      <w:r w:rsidR="00425542">
        <w:t xml:space="preserve"> in paragraphs</w:t>
      </w:r>
      <w:r w:rsidR="007F296A">
        <w:t> </w:t>
      </w:r>
      <w:r w:rsidR="008E0D39">
        <w:t>8</w:t>
      </w:r>
      <w:r w:rsidR="00425542">
        <w:t xml:space="preserve"> </w:t>
      </w:r>
      <w:r w:rsidR="0058071F">
        <w:t>and</w:t>
      </w:r>
      <w:r w:rsidR="00425542">
        <w:t xml:space="preserve"> </w:t>
      </w:r>
      <w:r w:rsidR="008E0D39">
        <w:t>10</w:t>
      </w:r>
      <w:r w:rsidR="00425542">
        <w:t xml:space="preserve"> above at its twenty-first meeting.</w:t>
      </w:r>
    </w:p>
    <w:p w14:paraId="475BF355" w14:textId="3BE87EE9" w:rsidR="00EC607C" w:rsidRPr="004E7D7D" w:rsidRDefault="003D197D" w:rsidP="00F347FD">
      <w:pPr>
        <w:pStyle w:val="CBDH1"/>
        <w:ind w:firstLine="0"/>
        <w:rPr>
          <w:lang w:val="en-CA"/>
        </w:rPr>
      </w:pPr>
      <w:r>
        <w:rPr>
          <w:lang w:val="en-CA"/>
        </w:rPr>
        <w:t>Annex</w:t>
      </w:r>
      <w:r w:rsidR="00C209B2">
        <w:rPr>
          <w:lang w:val="en-CA"/>
        </w:rPr>
        <w:t> </w:t>
      </w:r>
      <w:r w:rsidR="00D15C42">
        <w:rPr>
          <w:lang w:val="en-CA"/>
        </w:rPr>
        <w:t>I</w:t>
      </w:r>
    </w:p>
    <w:p w14:paraId="4860CE29" w14:textId="4CFD9DB3" w:rsidR="00F23CD6" w:rsidRPr="00CC0101" w:rsidRDefault="00233E63" w:rsidP="00F347FD">
      <w:pPr>
        <w:pStyle w:val="CBDSubTitle"/>
      </w:pPr>
      <w:r>
        <w:t xml:space="preserve">Amendments to the criteria for </w:t>
      </w:r>
      <w:r w:rsidRPr="00CC0101">
        <w:t>the institutional structure operat</w:t>
      </w:r>
      <w:r w:rsidR="001E6905">
        <w:t>ing</w:t>
      </w:r>
      <w:r w:rsidRPr="00CC0101">
        <w:t xml:space="preserve"> the financial mechanism</w:t>
      </w:r>
      <w:r w:rsidR="00BA0702" w:rsidRPr="00BA0702">
        <w:t xml:space="preserve"> </w:t>
      </w:r>
      <w:r w:rsidR="00BA0702" w:rsidRPr="00721406">
        <w:t>envisaged under Article</w:t>
      </w:r>
      <w:r w:rsidR="00BA0702">
        <w:t> </w:t>
      </w:r>
      <w:r w:rsidR="00BA0702" w:rsidRPr="00721406">
        <w:t>21 of the Convention</w:t>
      </w:r>
      <w:r w:rsidR="00BA0702">
        <w:t xml:space="preserve"> on Biological Diversity</w:t>
      </w:r>
    </w:p>
    <w:p w14:paraId="511D42B2" w14:textId="333912FA" w:rsidR="00AD2F99" w:rsidRDefault="00350E70" w:rsidP="00F347FD">
      <w:pPr>
        <w:pStyle w:val="CBDNormalNumber"/>
        <w:numPr>
          <w:ilvl w:val="0"/>
          <w:numId w:val="0"/>
        </w:numPr>
        <w:tabs>
          <w:tab w:val="clear" w:pos="567"/>
        </w:tabs>
        <w:ind w:left="567"/>
      </w:pPr>
      <w:r>
        <w:t>[Placeholder for the amendments]</w:t>
      </w:r>
    </w:p>
    <w:p w14:paraId="338C0281" w14:textId="223832A5" w:rsidR="008A5600" w:rsidRPr="004E7D7D" w:rsidRDefault="00991D5E" w:rsidP="00F347FD">
      <w:pPr>
        <w:pStyle w:val="CBDH1"/>
        <w:keepLines w:val="0"/>
        <w:ind w:firstLine="0"/>
        <w:rPr>
          <w:lang w:val="en-CA"/>
        </w:rPr>
      </w:pPr>
      <w:r>
        <w:rPr>
          <w:lang w:val="en-CA"/>
        </w:rPr>
        <w:t>Annex</w:t>
      </w:r>
      <w:r w:rsidR="00C209B2">
        <w:rPr>
          <w:lang w:val="en-CA"/>
        </w:rPr>
        <w:t> </w:t>
      </w:r>
      <w:r w:rsidR="00752351">
        <w:rPr>
          <w:lang w:val="en-CA"/>
        </w:rPr>
        <w:t>II</w:t>
      </w:r>
    </w:p>
    <w:p w14:paraId="0182634F" w14:textId="79E9C876" w:rsidR="008A5600" w:rsidRDefault="00144525" w:rsidP="00F347FD">
      <w:pPr>
        <w:pStyle w:val="CBDSubTitle"/>
      </w:pPr>
      <w:r>
        <w:t>Impediments to the effectiveness of global biodiversity finance and elements for its further enhancement</w:t>
      </w:r>
    </w:p>
    <w:tbl>
      <w:tblPr>
        <w:tblStyle w:val="TableGrid"/>
        <w:tblW w:w="0" w:type="auto"/>
        <w:tblInd w:w="562"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3"/>
        <w:gridCol w:w="4535"/>
      </w:tblGrid>
      <w:tr w:rsidR="004232E9" w:rsidRPr="00034022" w14:paraId="7D96FE9C" w14:textId="77777777" w:rsidTr="00F347FD">
        <w:trPr>
          <w:tblHeader/>
        </w:trPr>
        <w:tc>
          <w:tcPr>
            <w:tcW w:w="4253" w:type="dxa"/>
            <w:tcBorders>
              <w:top w:val="single" w:sz="4" w:space="0" w:color="auto"/>
              <w:bottom w:val="single" w:sz="4" w:space="0" w:color="auto"/>
            </w:tcBorders>
          </w:tcPr>
          <w:p w14:paraId="368FBEF2" w14:textId="2579F984" w:rsidR="004232E9" w:rsidRPr="00F347FD" w:rsidRDefault="004232E9" w:rsidP="00E81C07">
            <w:pPr>
              <w:pStyle w:val="CBDNormalNumber"/>
              <w:numPr>
                <w:ilvl w:val="0"/>
                <w:numId w:val="0"/>
              </w:numPr>
              <w:tabs>
                <w:tab w:val="clear" w:pos="567"/>
              </w:tabs>
              <w:jc w:val="left"/>
              <w:rPr>
                <w:i/>
                <w:iCs/>
                <w:sz w:val="20"/>
                <w:szCs w:val="20"/>
              </w:rPr>
            </w:pPr>
            <w:r w:rsidRPr="00F347FD">
              <w:rPr>
                <w:i/>
                <w:iCs/>
                <w:sz w:val="20"/>
                <w:szCs w:val="20"/>
              </w:rPr>
              <w:t xml:space="preserve">Impediments to </w:t>
            </w:r>
            <w:r w:rsidR="00A83BE4">
              <w:rPr>
                <w:i/>
                <w:iCs/>
                <w:sz w:val="20"/>
                <w:szCs w:val="20"/>
              </w:rPr>
              <w:t xml:space="preserve">the </w:t>
            </w:r>
            <w:r w:rsidRPr="00F347FD">
              <w:rPr>
                <w:i/>
                <w:iCs/>
                <w:sz w:val="20"/>
                <w:szCs w:val="20"/>
              </w:rPr>
              <w:t>effective</w:t>
            </w:r>
            <w:r w:rsidR="00A83BE4">
              <w:rPr>
                <w:i/>
                <w:iCs/>
                <w:sz w:val="20"/>
                <w:szCs w:val="20"/>
              </w:rPr>
              <w:t>ness of</w:t>
            </w:r>
            <w:r w:rsidRPr="00F347FD">
              <w:rPr>
                <w:i/>
                <w:iCs/>
                <w:sz w:val="20"/>
                <w:szCs w:val="20"/>
              </w:rPr>
              <w:t xml:space="preserve"> global biodiversity finance</w:t>
            </w:r>
          </w:p>
        </w:tc>
        <w:tc>
          <w:tcPr>
            <w:tcW w:w="4535" w:type="dxa"/>
            <w:tcBorders>
              <w:top w:val="single" w:sz="4" w:space="0" w:color="auto"/>
              <w:bottom w:val="single" w:sz="4" w:space="0" w:color="auto"/>
            </w:tcBorders>
          </w:tcPr>
          <w:p w14:paraId="439D1E0F" w14:textId="60FBADAB" w:rsidR="004232E9" w:rsidRPr="00F347FD" w:rsidRDefault="0096012A" w:rsidP="00E81C07">
            <w:pPr>
              <w:pStyle w:val="CBDNormalNumber"/>
              <w:numPr>
                <w:ilvl w:val="0"/>
                <w:numId w:val="0"/>
              </w:numPr>
              <w:tabs>
                <w:tab w:val="clear" w:pos="567"/>
              </w:tabs>
              <w:jc w:val="left"/>
              <w:rPr>
                <w:i/>
                <w:iCs/>
                <w:sz w:val="20"/>
                <w:szCs w:val="20"/>
              </w:rPr>
            </w:pPr>
            <w:r>
              <w:rPr>
                <w:i/>
                <w:iCs/>
                <w:sz w:val="20"/>
                <w:szCs w:val="20"/>
              </w:rPr>
              <w:t>Elements</w:t>
            </w:r>
            <w:r w:rsidR="004232E9" w:rsidRPr="00F347FD">
              <w:rPr>
                <w:i/>
                <w:iCs/>
                <w:sz w:val="20"/>
                <w:szCs w:val="20"/>
              </w:rPr>
              <w:t xml:space="preserve"> for the further enhancement of</w:t>
            </w:r>
            <w:r w:rsidR="00F865D8" w:rsidRPr="00F347FD">
              <w:rPr>
                <w:i/>
                <w:iCs/>
                <w:sz w:val="20"/>
                <w:szCs w:val="20"/>
              </w:rPr>
              <w:t xml:space="preserve"> the effectiveness of</w:t>
            </w:r>
            <w:r w:rsidR="004232E9" w:rsidRPr="00F347FD">
              <w:rPr>
                <w:i/>
                <w:iCs/>
                <w:sz w:val="20"/>
                <w:szCs w:val="20"/>
              </w:rPr>
              <w:t xml:space="preserve"> global biodiversity finance</w:t>
            </w:r>
          </w:p>
        </w:tc>
      </w:tr>
      <w:tr w:rsidR="004232E9" w:rsidRPr="00034022" w14:paraId="7598E708" w14:textId="77777777" w:rsidTr="00F347FD">
        <w:tc>
          <w:tcPr>
            <w:tcW w:w="8788" w:type="dxa"/>
            <w:gridSpan w:val="2"/>
            <w:tcBorders>
              <w:top w:val="single" w:sz="4" w:space="0" w:color="auto"/>
            </w:tcBorders>
          </w:tcPr>
          <w:p w14:paraId="24B2ACB8" w14:textId="32426F22" w:rsidR="004232E9" w:rsidRPr="00F347FD" w:rsidRDefault="004232E9" w:rsidP="00E81C07">
            <w:pPr>
              <w:pStyle w:val="CBDNormalNumber"/>
              <w:numPr>
                <w:ilvl w:val="0"/>
                <w:numId w:val="0"/>
              </w:numPr>
              <w:tabs>
                <w:tab w:val="clear" w:pos="567"/>
              </w:tabs>
              <w:jc w:val="left"/>
              <w:rPr>
                <w:b/>
                <w:bCs/>
                <w:sz w:val="20"/>
                <w:szCs w:val="20"/>
              </w:rPr>
            </w:pPr>
            <w:r w:rsidRPr="00F347FD">
              <w:rPr>
                <w:b/>
                <w:bCs/>
                <w:sz w:val="20"/>
                <w:szCs w:val="20"/>
                <w:lang w:val="en-CA"/>
              </w:rPr>
              <w:t>Policy misalignment, poor synergy and mainstreaming challenges</w:t>
            </w:r>
          </w:p>
        </w:tc>
      </w:tr>
      <w:tr w:rsidR="004232E9" w:rsidRPr="00034022" w14:paraId="4BA09A8F" w14:textId="77777777" w:rsidTr="00F347FD">
        <w:tc>
          <w:tcPr>
            <w:tcW w:w="4253" w:type="dxa"/>
          </w:tcPr>
          <w:p w14:paraId="05E41618" w14:textId="77777777" w:rsidR="004232E9" w:rsidRPr="00F347FD" w:rsidRDefault="004232E9" w:rsidP="00E81C07">
            <w:pPr>
              <w:pStyle w:val="CBDNormalNumber"/>
              <w:numPr>
                <w:ilvl w:val="0"/>
                <w:numId w:val="0"/>
              </w:numPr>
              <w:tabs>
                <w:tab w:val="clear" w:pos="567"/>
              </w:tabs>
              <w:jc w:val="left"/>
              <w:rPr>
                <w:sz w:val="20"/>
                <w:szCs w:val="20"/>
              </w:rPr>
            </w:pPr>
            <w:r w:rsidRPr="00F347FD">
              <w:rPr>
                <w:sz w:val="20"/>
                <w:szCs w:val="20"/>
                <w:lang w:val="en-CA"/>
              </w:rPr>
              <w:t>Lack of policy alignment and mainstreaming at all levels</w:t>
            </w:r>
          </w:p>
        </w:tc>
        <w:tc>
          <w:tcPr>
            <w:tcW w:w="4535" w:type="dxa"/>
          </w:tcPr>
          <w:p w14:paraId="1A3057AF" w14:textId="7DD75646" w:rsidR="004232E9" w:rsidRPr="00F347FD" w:rsidRDefault="004232E9" w:rsidP="00E81C07">
            <w:pPr>
              <w:pStyle w:val="CBDNormalNumber"/>
              <w:numPr>
                <w:ilvl w:val="0"/>
                <w:numId w:val="0"/>
              </w:numPr>
              <w:tabs>
                <w:tab w:val="clear" w:pos="567"/>
              </w:tabs>
              <w:jc w:val="left"/>
              <w:rPr>
                <w:sz w:val="20"/>
                <w:szCs w:val="20"/>
              </w:rPr>
            </w:pPr>
            <w:r w:rsidRPr="00F347FD">
              <w:rPr>
                <w:sz w:val="20"/>
                <w:szCs w:val="20"/>
              </w:rPr>
              <w:t xml:space="preserve">Significantly increase action </w:t>
            </w:r>
            <w:r w:rsidR="00926707">
              <w:rPr>
                <w:sz w:val="20"/>
                <w:szCs w:val="20"/>
              </w:rPr>
              <w:t>to meet</w:t>
            </w:r>
            <w:r w:rsidRPr="00F347FD">
              <w:rPr>
                <w:sz w:val="20"/>
                <w:szCs w:val="20"/>
              </w:rPr>
              <w:t xml:space="preserve"> Target</w:t>
            </w:r>
            <w:r w:rsidR="008D501B" w:rsidRPr="00034022">
              <w:rPr>
                <w:sz w:val="20"/>
                <w:szCs w:val="20"/>
              </w:rPr>
              <w:t> </w:t>
            </w:r>
            <w:r w:rsidRPr="00F347FD">
              <w:rPr>
                <w:sz w:val="20"/>
                <w:szCs w:val="20"/>
              </w:rPr>
              <w:t>14</w:t>
            </w:r>
            <w:r w:rsidR="00DC3C2B">
              <w:t xml:space="preserve"> </w:t>
            </w:r>
            <w:r w:rsidR="00DC3C2B" w:rsidRPr="00DC3C2B">
              <w:rPr>
                <w:sz w:val="20"/>
                <w:szCs w:val="20"/>
              </w:rPr>
              <w:t>of the Kunming-Montreal Global Biodiversity Framework</w:t>
            </w:r>
            <w:r w:rsidRPr="00F347FD">
              <w:rPr>
                <w:sz w:val="20"/>
                <w:szCs w:val="20"/>
              </w:rPr>
              <w:t xml:space="preserve">; strengthen </w:t>
            </w:r>
            <w:r w:rsidR="006A0C72">
              <w:rPr>
                <w:sz w:val="20"/>
                <w:szCs w:val="20"/>
              </w:rPr>
              <w:t xml:space="preserve">the </w:t>
            </w:r>
            <w:r w:rsidRPr="00F347FD">
              <w:rPr>
                <w:sz w:val="20"/>
                <w:szCs w:val="20"/>
              </w:rPr>
              <w:t xml:space="preserve">role </w:t>
            </w:r>
            <w:r w:rsidR="00926707" w:rsidRPr="009405C0">
              <w:rPr>
                <w:sz w:val="20"/>
                <w:szCs w:val="20"/>
              </w:rPr>
              <w:t xml:space="preserve">of national biodiversity strategies and action plans </w:t>
            </w:r>
            <w:r w:rsidRPr="00F347FD">
              <w:rPr>
                <w:sz w:val="20"/>
                <w:szCs w:val="20"/>
              </w:rPr>
              <w:t xml:space="preserve">in national policy and planning </w:t>
            </w:r>
          </w:p>
        </w:tc>
      </w:tr>
      <w:tr w:rsidR="004232E9" w:rsidRPr="00034022" w14:paraId="27F26DF0" w14:textId="77777777" w:rsidTr="00F347FD">
        <w:tc>
          <w:tcPr>
            <w:tcW w:w="4253" w:type="dxa"/>
          </w:tcPr>
          <w:p w14:paraId="6B562C73" w14:textId="4915AF91" w:rsidR="004232E9" w:rsidRPr="00F347FD" w:rsidRDefault="004232E9" w:rsidP="00E81C07">
            <w:pPr>
              <w:pStyle w:val="CBDNormalNumber"/>
              <w:numPr>
                <w:ilvl w:val="0"/>
                <w:numId w:val="0"/>
              </w:numPr>
              <w:tabs>
                <w:tab w:val="clear" w:pos="567"/>
              </w:tabs>
              <w:jc w:val="left"/>
              <w:rPr>
                <w:sz w:val="20"/>
                <w:szCs w:val="20"/>
              </w:rPr>
            </w:pPr>
            <w:r w:rsidRPr="00F347FD">
              <w:rPr>
                <w:sz w:val="20"/>
                <w:szCs w:val="20"/>
                <w:lang w:val="en-CA"/>
              </w:rPr>
              <w:t xml:space="preserve">Lack of alignment of relevant financial and fiscal flows; </w:t>
            </w:r>
            <w:r w:rsidR="00135FA0">
              <w:rPr>
                <w:sz w:val="20"/>
                <w:szCs w:val="20"/>
                <w:lang w:val="en-CA"/>
              </w:rPr>
              <w:t xml:space="preserve">and </w:t>
            </w:r>
            <w:r w:rsidR="00091C6D" w:rsidRPr="00034022">
              <w:rPr>
                <w:sz w:val="20"/>
                <w:szCs w:val="20"/>
                <w:lang w:val="en-CA"/>
              </w:rPr>
              <w:t>w</w:t>
            </w:r>
            <w:r w:rsidRPr="00F347FD">
              <w:rPr>
                <w:sz w:val="20"/>
                <w:szCs w:val="20"/>
                <w:lang w:val="en-CA"/>
              </w:rPr>
              <w:t>eak synergies across environmental finance</w:t>
            </w:r>
          </w:p>
        </w:tc>
        <w:tc>
          <w:tcPr>
            <w:tcW w:w="4535" w:type="dxa"/>
          </w:tcPr>
          <w:p w14:paraId="63F42313" w14:textId="580B49B4" w:rsidR="004232E9" w:rsidRPr="00F347FD" w:rsidRDefault="004232E9" w:rsidP="00E81C07">
            <w:pPr>
              <w:pStyle w:val="CBDNormalNumber"/>
              <w:numPr>
                <w:ilvl w:val="0"/>
                <w:numId w:val="0"/>
              </w:numPr>
              <w:tabs>
                <w:tab w:val="clear" w:pos="567"/>
              </w:tabs>
              <w:jc w:val="left"/>
              <w:rPr>
                <w:sz w:val="20"/>
                <w:szCs w:val="20"/>
              </w:rPr>
            </w:pPr>
            <w:r w:rsidRPr="00F347FD">
              <w:rPr>
                <w:sz w:val="20"/>
                <w:szCs w:val="20"/>
              </w:rPr>
              <w:t xml:space="preserve">Significantly increase action </w:t>
            </w:r>
            <w:r w:rsidR="001D5DF9">
              <w:rPr>
                <w:sz w:val="20"/>
                <w:szCs w:val="20"/>
              </w:rPr>
              <w:t xml:space="preserve">to meet </w:t>
            </w:r>
            <w:r w:rsidRPr="00F347FD">
              <w:rPr>
                <w:sz w:val="20"/>
                <w:szCs w:val="20"/>
              </w:rPr>
              <w:t>Target</w:t>
            </w:r>
            <w:r w:rsidR="00091C6D" w:rsidRPr="00034022">
              <w:rPr>
                <w:sz w:val="20"/>
                <w:szCs w:val="20"/>
              </w:rPr>
              <w:t> </w:t>
            </w:r>
            <w:r w:rsidRPr="00F347FD">
              <w:rPr>
                <w:sz w:val="20"/>
                <w:szCs w:val="20"/>
              </w:rPr>
              <w:t xml:space="preserve">14; consider acting on recommendations provided in </w:t>
            </w:r>
            <w:r w:rsidR="003778F4">
              <w:rPr>
                <w:sz w:val="20"/>
                <w:szCs w:val="20"/>
              </w:rPr>
              <w:t xml:space="preserve">[placeholder </w:t>
            </w:r>
            <w:r w:rsidR="00616403">
              <w:rPr>
                <w:sz w:val="20"/>
                <w:szCs w:val="20"/>
              </w:rPr>
              <w:t xml:space="preserve">for </w:t>
            </w:r>
            <w:r w:rsidR="00B604A0">
              <w:rPr>
                <w:sz w:val="20"/>
                <w:szCs w:val="20"/>
              </w:rPr>
              <w:t xml:space="preserve">the operative paragraph </w:t>
            </w:r>
            <w:r w:rsidR="00096C66">
              <w:rPr>
                <w:sz w:val="20"/>
                <w:szCs w:val="20"/>
              </w:rPr>
              <w:t xml:space="preserve">of the present decision </w:t>
            </w:r>
            <w:r w:rsidR="00B604A0">
              <w:rPr>
                <w:sz w:val="20"/>
                <w:szCs w:val="20"/>
              </w:rPr>
              <w:t xml:space="preserve">that would include </w:t>
            </w:r>
            <w:r w:rsidR="003778F4">
              <w:rPr>
                <w:sz w:val="20"/>
                <w:szCs w:val="20"/>
              </w:rPr>
              <w:t xml:space="preserve">the provisions of </w:t>
            </w:r>
            <w:r w:rsidRPr="00F347FD">
              <w:rPr>
                <w:sz w:val="20"/>
                <w:szCs w:val="20"/>
              </w:rPr>
              <w:lastRenderedPageBreak/>
              <w:t>paragraph</w:t>
            </w:r>
            <w:r w:rsidR="00091C6D" w:rsidRPr="00034022">
              <w:rPr>
                <w:sz w:val="20"/>
                <w:szCs w:val="20"/>
              </w:rPr>
              <w:t> </w:t>
            </w:r>
            <w:r w:rsidRPr="00F347FD">
              <w:rPr>
                <w:sz w:val="20"/>
                <w:szCs w:val="20"/>
              </w:rPr>
              <w:t xml:space="preserve">8 of </w:t>
            </w:r>
            <w:r w:rsidR="007A1E08" w:rsidRPr="00034022">
              <w:rPr>
                <w:sz w:val="20"/>
                <w:szCs w:val="20"/>
              </w:rPr>
              <w:t xml:space="preserve">the </w:t>
            </w:r>
            <w:r w:rsidR="00EF0BB4">
              <w:rPr>
                <w:sz w:val="20"/>
                <w:szCs w:val="20"/>
              </w:rPr>
              <w:t xml:space="preserve">elements of a </w:t>
            </w:r>
            <w:r w:rsidR="007A1E08" w:rsidRPr="00034022">
              <w:rPr>
                <w:sz w:val="20"/>
                <w:szCs w:val="20"/>
              </w:rPr>
              <w:t xml:space="preserve">draft decision contained in </w:t>
            </w:r>
            <w:r w:rsidRPr="00F347FD">
              <w:rPr>
                <w:sz w:val="20"/>
                <w:szCs w:val="20"/>
              </w:rPr>
              <w:t>recommendation</w:t>
            </w:r>
            <w:r w:rsidR="00091C6D" w:rsidRPr="00034022">
              <w:rPr>
                <w:sz w:val="20"/>
                <w:szCs w:val="20"/>
              </w:rPr>
              <w:t> </w:t>
            </w:r>
            <w:hyperlink r:id="rId81" w:history="1">
              <w:r w:rsidRPr="00F347FD">
                <w:rPr>
                  <w:rStyle w:val="Hyperlink"/>
                  <w:sz w:val="20"/>
                  <w:szCs w:val="20"/>
                </w:rPr>
                <w:t>6/1</w:t>
              </w:r>
            </w:hyperlink>
            <w:r w:rsidRPr="00F347FD">
              <w:rPr>
                <w:sz w:val="20"/>
                <w:szCs w:val="20"/>
              </w:rPr>
              <w:t xml:space="preserve"> of the Subsidiary Body</w:t>
            </w:r>
            <w:r w:rsidR="00382F0C" w:rsidRPr="00F347FD">
              <w:rPr>
                <w:sz w:val="20"/>
                <w:szCs w:val="20"/>
              </w:rPr>
              <w:t xml:space="preserve"> of Implementation</w:t>
            </w:r>
            <w:r w:rsidR="003778F4">
              <w:rPr>
                <w:sz w:val="20"/>
                <w:szCs w:val="20"/>
              </w:rPr>
              <w:t>]</w:t>
            </w:r>
            <w:r w:rsidR="00382F0C" w:rsidRPr="00F347FD">
              <w:rPr>
                <w:sz w:val="20"/>
                <w:szCs w:val="20"/>
              </w:rPr>
              <w:t xml:space="preserve"> and </w:t>
            </w:r>
            <w:r w:rsidR="00B604A0">
              <w:rPr>
                <w:sz w:val="20"/>
                <w:szCs w:val="20"/>
              </w:rPr>
              <w:t xml:space="preserve">[placeholder </w:t>
            </w:r>
            <w:r w:rsidR="0051246B">
              <w:rPr>
                <w:sz w:val="20"/>
                <w:szCs w:val="20"/>
              </w:rPr>
              <w:t xml:space="preserve">for a reference to </w:t>
            </w:r>
            <w:r w:rsidR="00B604A0">
              <w:rPr>
                <w:sz w:val="20"/>
                <w:szCs w:val="20"/>
              </w:rPr>
              <w:t xml:space="preserve">operative </w:t>
            </w:r>
            <w:r w:rsidR="00382F0C" w:rsidRPr="00F347FD">
              <w:rPr>
                <w:sz w:val="20"/>
                <w:szCs w:val="20"/>
              </w:rPr>
              <w:t>paragraph</w:t>
            </w:r>
            <w:r w:rsidR="00091C6D" w:rsidRPr="00034022">
              <w:rPr>
                <w:sz w:val="20"/>
                <w:szCs w:val="20"/>
              </w:rPr>
              <w:t> </w:t>
            </w:r>
            <w:r w:rsidR="00382F0C" w:rsidRPr="00F347FD">
              <w:rPr>
                <w:sz w:val="20"/>
                <w:szCs w:val="20"/>
              </w:rPr>
              <w:t xml:space="preserve">6 of </w:t>
            </w:r>
            <w:r w:rsidR="002401F8" w:rsidRPr="00034022">
              <w:rPr>
                <w:sz w:val="20"/>
                <w:szCs w:val="20"/>
              </w:rPr>
              <w:t xml:space="preserve">the draft decision contained in </w:t>
            </w:r>
            <w:r w:rsidR="00382F0C" w:rsidRPr="00F347FD">
              <w:rPr>
                <w:sz w:val="20"/>
                <w:szCs w:val="20"/>
              </w:rPr>
              <w:t>recommendation</w:t>
            </w:r>
            <w:r w:rsidR="006B62CA" w:rsidRPr="00034022">
              <w:rPr>
                <w:sz w:val="20"/>
                <w:szCs w:val="20"/>
              </w:rPr>
              <w:t> </w:t>
            </w:r>
            <w:hyperlink r:id="rId82" w:history="1">
              <w:r w:rsidR="00382F0C" w:rsidRPr="00F347FD">
                <w:rPr>
                  <w:rStyle w:val="Hyperlink"/>
                  <w:sz w:val="20"/>
                  <w:szCs w:val="20"/>
                </w:rPr>
                <w:t>27/3</w:t>
              </w:r>
            </w:hyperlink>
            <w:r w:rsidR="00382F0C" w:rsidRPr="00F347FD">
              <w:rPr>
                <w:sz w:val="20"/>
                <w:szCs w:val="20"/>
              </w:rPr>
              <w:t xml:space="preserve"> of the Subsidiary Body on Sc</w:t>
            </w:r>
            <w:r w:rsidR="00D37F94" w:rsidRPr="00F347FD">
              <w:rPr>
                <w:sz w:val="20"/>
                <w:szCs w:val="20"/>
              </w:rPr>
              <w:t>ientific, Technical and Technological Advice</w:t>
            </w:r>
            <w:r w:rsidR="002401F8">
              <w:rPr>
                <w:sz w:val="20"/>
                <w:szCs w:val="20"/>
              </w:rPr>
              <w:t>]</w:t>
            </w:r>
            <w:r w:rsidR="00AF09D9">
              <w:rPr>
                <w:sz w:val="20"/>
                <w:szCs w:val="20"/>
              </w:rPr>
              <w:t>,</w:t>
            </w:r>
            <w:r w:rsidR="006B62CA" w:rsidRPr="00034022">
              <w:rPr>
                <w:sz w:val="20"/>
                <w:szCs w:val="20"/>
              </w:rPr>
              <w:t xml:space="preserve"> and</w:t>
            </w:r>
            <w:r w:rsidRPr="00F347FD">
              <w:rPr>
                <w:sz w:val="20"/>
                <w:szCs w:val="20"/>
              </w:rPr>
              <w:t xml:space="preserve"> harness and align project development support facilities across environmental finance</w:t>
            </w:r>
          </w:p>
        </w:tc>
      </w:tr>
      <w:tr w:rsidR="004232E9" w:rsidRPr="00034022" w14:paraId="48D147AA" w14:textId="77777777" w:rsidTr="00F347FD">
        <w:tc>
          <w:tcPr>
            <w:tcW w:w="4253" w:type="dxa"/>
            <w:tcBorders>
              <w:bottom w:val="nil"/>
            </w:tcBorders>
          </w:tcPr>
          <w:p w14:paraId="1A706875" w14:textId="77777777" w:rsidR="004232E9" w:rsidRPr="00F347FD" w:rsidRDefault="004232E9" w:rsidP="00E81C07">
            <w:pPr>
              <w:pStyle w:val="CBDNormalNumber"/>
              <w:numPr>
                <w:ilvl w:val="0"/>
                <w:numId w:val="0"/>
              </w:numPr>
              <w:tabs>
                <w:tab w:val="clear" w:pos="567"/>
              </w:tabs>
              <w:jc w:val="left"/>
              <w:rPr>
                <w:sz w:val="20"/>
                <w:szCs w:val="20"/>
                <w:lang w:val="en-CA"/>
              </w:rPr>
            </w:pPr>
            <w:r w:rsidRPr="00F347FD">
              <w:rPr>
                <w:sz w:val="20"/>
                <w:szCs w:val="20"/>
                <w:lang w:val="en-CA"/>
              </w:rPr>
              <w:lastRenderedPageBreak/>
              <w:t xml:space="preserve">Lack of coordination and complementarity across financial institutions and instruments </w:t>
            </w:r>
          </w:p>
        </w:tc>
        <w:tc>
          <w:tcPr>
            <w:tcW w:w="4535" w:type="dxa"/>
            <w:tcBorders>
              <w:bottom w:val="nil"/>
            </w:tcBorders>
          </w:tcPr>
          <w:p w14:paraId="656402EE" w14:textId="441755D5" w:rsidR="004232E9" w:rsidRPr="00F347FD" w:rsidRDefault="004232E9" w:rsidP="00E81C07">
            <w:pPr>
              <w:pStyle w:val="CBDNormalNumber"/>
              <w:numPr>
                <w:ilvl w:val="0"/>
                <w:numId w:val="0"/>
              </w:numPr>
              <w:tabs>
                <w:tab w:val="clear" w:pos="567"/>
              </w:tabs>
              <w:jc w:val="left"/>
              <w:rPr>
                <w:sz w:val="20"/>
                <w:szCs w:val="20"/>
              </w:rPr>
            </w:pPr>
            <w:r w:rsidRPr="00F347FD">
              <w:rPr>
                <w:sz w:val="20"/>
                <w:szCs w:val="20"/>
              </w:rPr>
              <w:t>Strengthen synergies with portfolios of development banks at all levels</w:t>
            </w:r>
          </w:p>
        </w:tc>
      </w:tr>
      <w:tr w:rsidR="004232E9" w:rsidRPr="00034022" w14:paraId="4CA9C473" w14:textId="77777777" w:rsidTr="00F347FD">
        <w:tc>
          <w:tcPr>
            <w:tcW w:w="4253" w:type="dxa"/>
            <w:tcBorders>
              <w:top w:val="nil"/>
              <w:bottom w:val="nil"/>
            </w:tcBorders>
          </w:tcPr>
          <w:p w14:paraId="1FB7317B" w14:textId="77777777" w:rsidR="004232E9" w:rsidRPr="00F347FD" w:rsidRDefault="004232E9" w:rsidP="00E81C07">
            <w:pPr>
              <w:pStyle w:val="CBDNormalNumber"/>
              <w:numPr>
                <w:ilvl w:val="0"/>
                <w:numId w:val="0"/>
              </w:numPr>
              <w:tabs>
                <w:tab w:val="clear" w:pos="567"/>
              </w:tabs>
              <w:jc w:val="left"/>
              <w:rPr>
                <w:sz w:val="20"/>
                <w:szCs w:val="20"/>
                <w:lang w:val="en-CA"/>
              </w:rPr>
            </w:pPr>
            <w:r w:rsidRPr="00F347FD">
              <w:rPr>
                <w:sz w:val="20"/>
                <w:szCs w:val="20"/>
                <w:lang w:val="en-CA"/>
              </w:rPr>
              <w:t>Lack of private sector involvement in biodiversity finance</w:t>
            </w:r>
          </w:p>
        </w:tc>
        <w:tc>
          <w:tcPr>
            <w:tcW w:w="4535" w:type="dxa"/>
            <w:tcBorders>
              <w:top w:val="nil"/>
              <w:bottom w:val="nil"/>
            </w:tcBorders>
          </w:tcPr>
          <w:p w14:paraId="51F204AA" w14:textId="4E44A53E" w:rsidR="004232E9" w:rsidRPr="00F347FD" w:rsidRDefault="00DF1BDB" w:rsidP="00E81C07">
            <w:pPr>
              <w:pStyle w:val="CBDNormalNumber"/>
              <w:numPr>
                <w:ilvl w:val="0"/>
                <w:numId w:val="0"/>
              </w:numPr>
              <w:tabs>
                <w:tab w:val="clear" w:pos="567"/>
              </w:tabs>
              <w:jc w:val="left"/>
              <w:rPr>
                <w:sz w:val="20"/>
                <w:szCs w:val="20"/>
              </w:rPr>
            </w:pPr>
            <w:r w:rsidRPr="00F347FD">
              <w:rPr>
                <w:sz w:val="20"/>
                <w:szCs w:val="20"/>
              </w:rPr>
              <w:t>Stimulate</w:t>
            </w:r>
            <w:r w:rsidR="00785913" w:rsidRPr="00F347FD">
              <w:rPr>
                <w:sz w:val="20"/>
                <w:szCs w:val="20"/>
              </w:rPr>
              <w:t xml:space="preserve"> </w:t>
            </w:r>
            <w:r w:rsidR="004232E9" w:rsidRPr="00F347FD">
              <w:rPr>
                <w:sz w:val="20"/>
                <w:szCs w:val="20"/>
              </w:rPr>
              <w:t>private biodiversity finance through incentives and biodiversity-positive policy signals</w:t>
            </w:r>
          </w:p>
        </w:tc>
      </w:tr>
      <w:tr w:rsidR="004232E9" w:rsidRPr="00034022" w14:paraId="3017D999" w14:textId="77777777" w:rsidTr="00F347FD">
        <w:tc>
          <w:tcPr>
            <w:tcW w:w="8788" w:type="dxa"/>
            <w:gridSpan w:val="2"/>
            <w:tcBorders>
              <w:top w:val="nil"/>
              <w:bottom w:val="nil"/>
            </w:tcBorders>
          </w:tcPr>
          <w:p w14:paraId="27E24FB0" w14:textId="7AA70643" w:rsidR="004232E9" w:rsidRPr="00F347FD" w:rsidRDefault="004232E9" w:rsidP="00F347FD">
            <w:pPr>
              <w:pStyle w:val="CBDNormalNumber"/>
              <w:keepNext/>
              <w:numPr>
                <w:ilvl w:val="0"/>
                <w:numId w:val="0"/>
              </w:numPr>
              <w:tabs>
                <w:tab w:val="clear" w:pos="567"/>
              </w:tabs>
              <w:jc w:val="left"/>
              <w:rPr>
                <w:b/>
                <w:bCs/>
                <w:sz w:val="20"/>
                <w:szCs w:val="20"/>
                <w:lang w:val="en-CA"/>
              </w:rPr>
            </w:pPr>
            <w:r w:rsidRPr="00F347FD">
              <w:rPr>
                <w:b/>
                <w:bCs/>
                <w:sz w:val="20"/>
                <w:szCs w:val="20"/>
                <w:lang w:val="en-CA"/>
              </w:rPr>
              <w:t xml:space="preserve">Subsidies and financial flows harmful </w:t>
            </w:r>
            <w:r w:rsidR="002D70BA" w:rsidRPr="004F666F">
              <w:rPr>
                <w:b/>
                <w:bCs/>
                <w:sz w:val="20"/>
                <w:szCs w:val="20"/>
                <w:lang w:val="en-CA"/>
              </w:rPr>
              <w:t xml:space="preserve">to </w:t>
            </w:r>
            <w:r w:rsidRPr="00F347FD">
              <w:rPr>
                <w:b/>
                <w:bCs/>
                <w:sz w:val="20"/>
                <w:szCs w:val="20"/>
                <w:lang w:val="en-CA"/>
              </w:rPr>
              <w:t>biodiversity</w:t>
            </w:r>
          </w:p>
        </w:tc>
      </w:tr>
      <w:tr w:rsidR="004232E9" w:rsidRPr="00034022" w14:paraId="27551F95" w14:textId="77777777" w:rsidTr="00F347FD">
        <w:tc>
          <w:tcPr>
            <w:tcW w:w="4253" w:type="dxa"/>
            <w:tcBorders>
              <w:top w:val="nil"/>
            </w:tcBorders>
          </w:tcPr>
          <w:p w14:paraId="1E038113" w14:textId="72159AB1" w:rsidR="004232E9" w:rsidRPr="00F347FD" w:rsidRDefault="004232E9" w:rsidP="00E81C07">
            <w:pPr>
              <w:pStyle w:val="CBDNormalNumber"/>
              <w:numPr>
                <w:ilvl w:val="0"/>
                <w:numId w:val="0"/>
              </w:numPr>
              <w:tabs>
                <w:tab w:val="clear" w:pos="567"/>
              </w:tabs>
              <w:jc w:val="left"/>
              <w:rPr>
                <w:sz w:val="20"/>
                <w:szCs w:val="20"/>
                <w:lang w:val="en-CA"/>
              </w:rPr>
            </w:pPr>
            <w:r w:rsidRPr="00F347FD">
              <w:rPr>
                <w:sz w:val="20"/>
                <w:szCs w:val="20"/>
                <w:lang w:val="en-CA"/>
              </w:rPr>
              <w:t xml:space="preserve">Subsidies and financial flows harmful </w:t>
            </w:r>
            <w:r w:rsidR="004F666F">
              <w:rPr>
                <w:sz w:val="20"/>
                <w:szCs w:val="20"/>
                <w:lang w:val="en-CA"/>
              </w:rPr>
              <w:t>to</w:t>
            </w:r>
            <w:r w:rsidR="004F666F" w:rsidRPr="00F347FD">
              <w:rPr>
                <w:sz w:val="20"/>
                <w:szCs w:val="20"/>
                <w:lang w:val="en-CA"/>
              </w:rPr>
              <w:t xml:space="preserve"> </w:t>
            </w:r>
            <w:r w:rsidRPr="00F347FD">
              <w:rPr>
                <w:sz w:val="20"/>
                <w:szCs w:val="20"/>
                <w:lang w:val="en-CA"/>
              </w:rPr>
              <w:t>biodiversity</w:t>
            </w:r>
            <w:r w:rsidR="00F46102">
              <w:rPr>
                <w:sz w:val="20"/>
                <w:szCs w:val="20"/>
                <w:lang w:val="en-CA"/>
              </w:rPr>
              <w:t>, which</w:t>
            </w:r>
            <w:r w:rsidRPr="00F347FD">
              <w:rPr>
                <w:sz w:val="20"/>
                <w:szCs w:val="20"/>
                <w:lang w:val="en-CA"/>
              </w:rPr>
              <w:t xml:space="preserve"> often reduce the cost of activities that harm biodiversity or insulate them from market signals reflecting ecological damage</w:t>
            </w:r>
          </w:p>
        </w:tc>
        <w:tc>
          <w:tcPr>
            <w:tcW w:w="4535" w:type="dxa"/>
            <w:tcBorders>
              <w:top w:val="nil"/>
            </w:tcBorders>
          </w:tcPr>
          <w:p w14:paraId="077B7C1D" w14:textId="6EE6C651" w:rsidR="004232E9" w:rsidRPr="00F347FD" w:rsidRDefault="004232E9" w:rsidP="00E81C07">
            <w:pPr>
              <w:pStyle w:val="CBDNormalNumber"/>
              <w:numPr>
                <w:ilvl w:val="0"/>
                <w:numId w:val="0"/>
              </w:numPr>
              <w:tabs>
                <w:tab w:val="clear" w:pos="567"/>
              </w:tabs>
              <w:jc w:val="left"/>
              <w:rPr>
                <w:sz w:val="20"/>
                <w:szCs w:val="20"/>
              </w:rPr>
            </w:pPr>
            <w:r w:rsidRPr="00F347FD">
              <w:rPr>
                <w:sz w:val="20"/>
                <w:szCs w:val="20"/>
              </w:rPr>
              <w:t xml:space="preserve">Significantly increase action </w:t>
            </w:r>
            <w:r w:rsidR="00DC3C2B">
              <w:rPr>
                <w:sz w:val="20"/>
                <w:szCs w:val="20"/>
              </w:rPr>
              <w:t>to meet</w:t>
            </w:r>
            <w:r w:rsidR="00DC3C2B" w:rsidRPr="00F347FD">
              <w:rPr>
                <w:sz w:val="20"/>
                <w:szCs w:val="20"/>
              </w:rPr>
              <w:t xml:space="preserve"> </w:t>
            </w:r>
            <w:r w:rsidRPr="00F347FD">
              <w:rPr>
                <w:sz w:val="20"/>
                <w:szCs w:val="20"/>
              </w:rPr>
              <w:t>Target</w:t>
            </w:r>
            <w:r w:rsidR="00AA0DC7" w:rsidRPr="00034022">
              <w:rPr>
                <w:sz w:val="20"/>
                <w:szCs w:val="20"/>
              </w:rPr>
              <w:t> </w:t>
            </w:r>
            <w:r w:rsidRPr="00F347FD">
              <w:rPr>
                <w:sz w:val="20"/>
                <w:szCs w:val="20"/>
              </w:rPr>
              <w:t xml:space="preserve">18, including through </w:t>
            </w:r>
            <w:r w:rsidR="00AA0DC7" w:rsidRPr="00034022">
              <w:rPr>
                <w:sz w:val="20"/>
                <w:szCs w:val="20"/>
              </w:rPr>
              <w:t xml:space="preserve">such </w:t>
            </w:r>
            <w:r w:rsidRPr="00F347FD">
              <w:rPr>
                <w:sz w:val="20"/>
                <w:szCs w:val="20"/>
              </w:rPr>
              <w:t xml:space="preserve">tools as those supported by </w:t>
            </w:r>
            <w:r w:rsidR="00A30125" w:rsidRPr="00034022">
              <w:rPr>
                <w:sz w:val="20"/>
                <w:szCs w:val="20"/>
              </w:rPr>
              <w:t>the Biodiversity Finance Initiative</w:t>
            </w:r>
          </w:p>
        </w:tc>
      </w:tr>
      <w:tr w:rsidR="004232E9" w:rsidRPr="00034022" w14:paraId="512DB023" w14:textId="77777777" w:rsidTr="00F347FD">
        <w:tc>
          <w:tcPr>
            <w:tcW w:w="4253" w:type="dxa"/>
          </w:tcPr>
          <w:p w14:paraId="07A94FB4" w14:textId="5793D061" w:rsidR="004232E9" w:rsidRPr="00F347FD" w:rsidRDefault="004232E9" w:rsidP="00E81C07">
            <w:pPr>
              <w:pStyle w:val="CBDNormalNumber"/>
              <w:numPr>
                <w:ilvl w:val="0"/>
                <w:numId w:val="0"/>
              </w:numPr>
              <w:tabs>
                <w:tab w:val="clear" w:pos="567"/>
              </w:tabs>
              <w:jc w:val="left"/>
              <w:rPr>
                <w:sz w:val="20"/>
                <w:szCs w:val="20"/>
                <w:lang w:val="en-CA"/>
              </w:rPr>
            </w:pPr>
            <w:r w:rsidRPr="00F347FD">
              <w:rPr>
                <w:sz w:val="20"/>
                <w:szCs w:val="20"/>
                <w:lang w:val="en-CA"/>
              </w:rPr>
              <w:t xml:space="preserve">Issues related to illicit financial flows, tax justice, tax evasion </w:t>
            </w:r>
            <w:r w:rsidR="00C443D3" w:rsidRPr="00034022">
              <w:rPr>
                <w:sz w:val="20"/>
                <w:szCs w:val="20"/>
                <w:lang w:val="en-CA"/>
              </w:rPr>
              <w:t xml:space="preserve">and </w:t>
            </w:r>
            <w:r w:rsidRPr="00F347FD">
              <w:rPr>
                <w:color w:val="000000" w:themeColor="text1"/>
                <w:sz w:val="20"/>
                <w:szCs w:val="20"/>
              </w:rPr>
              <w:t xml:space="preserve">illegal, unreported and unregulated resource exploitation </w:t>
            </w:r>
          </w:p>
        </w:tc>
        <w:tc>
          <w:tcPr>
            <w:tcW w:w="4535" w:type="dxa"/>
          </w:tcPr>
          <w:p w14:paraId="05636531" w14:textId="1844B896" w:rsidR="004232E9" w:rsidRPr="00F347FD" w:rsidRDefault="004232E9" w:rsidP="00E81C07">
            <w:pPr>
              <w:pStyle w:val="CBDNormalNumber"/>
              <w:numPr>
                <w:ilvl w:val="0"/>
                <w:numId w:val="0"/>
              </w:numPr>
              <w:tabs>
                <w:tab w:val="clear" w:pos="567"/>
              </w:tabs>
              <w:jc w:val="left"/>
              <w:rPr>
                <w:sz w:val="20"/>
                <w:szCs w:val="20"/>
              </w:rPr>
            </w:pPr>
            <w:r w:rsidRPr="00F347FD">
              <w:rPr>
                <w:sz w:val="20"/>
                <w:szCs w:val="20"/>
              </w:rPr>
              <w:t>Consider policy reforms to enhance transparency, tax justice, accountability and enforcement</w:t>
            </w:r>
          </w:p>
        </w:tc>
      </w:tr>
      <w:tr w:rsidR="004232E9" w:rsidRPr="00034022" w14:paraId="6A27C955" w14:textId="77777777" w:rsidTr="00F347FD">
        <w:tc>
          <w:tcPr>
            <w:tcW w:w="8788" w:type="dxa"/>
            <w:gridSpan w:val="2"/>
          </w:tcPr>
          <w:p w14:paraId="60CB166A" w14:textId="77777777" w:rsidR="004232E9" w:rsidRPr="00F347FD" w:rsidRDefault="004232E9" w:rsidP="00E81C07">
            <w:pPr>
              <w:pStyle w:val="CBDNormalNumber"/>
              <w:numPr>
                <w:ilvl w:val="0"/>
                <w:numId w:val="0"/>
              </w:numPr>
              <w:tabs>
                <w:tab w:val="clear" w:pos="567"/>
              </w:tabs>
              <w:jc w:val="left"/>
              <w:rPr>
                <w:b/>
                <w:bCs/>
                <w:sz w:val="20"/>
                <w:szCs w:val="20"/>
              </w:rPr>
            </w:pPr>
            <w:r w:rsidRPr="00F347FD">
              <w:rPr>
                <w:b/>
                <w:bCs/>
                <w:sz w:val="20"/>
                <w:szCs w:val="20"/>
                <w:lang w:val="en-CA"/>
              </w:rPr>
              <w:t>Macroeconomic and public</w:t>
            </w:r>
            <w:r w:rsidRPr="00F347FD">
              <w:rPr>
                <w:b/>
                <w:bCs/>
                <w:sz w:val="20"/>
                <w:szCs w:val="20"/>
                <w:lang w:val="en-CA"/>
              </w:rPr>
              <w:noBreakHyphen/>
              <w:t>finance constraints</w:t>
            </w:r>
          </w:p>
        </w:tc>
      </w:tr>
      <w:tr w:rsidR="004232E9" w:rsidRPr="00034022" w14:paraId="49830FE4" w14:textId="77777777" w:rsidTr="00F347FD">
        <w:tc>
          <w:tcPr>
            <w:tcW w:w="4253" w:type="dxa"/>
          </w:tcPr>
          <w:p w14:paraId="1363A024" w14:textId="68ECC94D" w:rsidR="004232E9" w:rsidRPr="00F347FD" w:rsidRDefault="00A112B4" w:rsidP="00E81C07">
            <w:pPr>
              <w:pStyle w:val="CBDNormalNumber"/>
              <w:numPr>
                <w:ilvl w:val="0"/>
                <w:numId w:val="0"/>
              </w:numPr>
              <w:tabs>
                <w:tab w:val="clear" w:pos="567"/>
              </w:tabs>
              <w:jc w:val="left"/>
              <w:rPr>
                <w:sz w:val="20"/>
                <w:szCs w:val="20"/>
              </w:rPr>
            </w:pPr>
            <w:r w:rsidRPr="00034022">
              <w:rPr>
                <w:sz w:val="20"/>
                <w:szCs w:val="20"/>
                <w:lang w:val="en-CA"/>
              </w:rPr>
              <w:t xml:space="preserve">Discretionary nature and institutional fragmentation of </w:t>
            </w:r>
            <w:r w:rsidR="00EB70C1" w:rsidRPr="00034022">
              <w:rPr>
                <w:sz w:val="20"/>
                <w:szCs w:val="20"/>
                <w:lang w:val="en-CA"/>
              </w:rPr>
              <w:t>b</w:t>
            </w:r>
            <w:r w:rsidR="004232E9" w:rsidRPr="00F347FD">
              <w:rPr>
                <w:sz w:val="20"/>
                <w:szCs w:val="20"/>
                <w:lang w:val="en-CA"/>
              </w:rPr>
              <w:t xml:space="preserve">iodiversity spending; unpredictable international public flows; </w:t>
            </w:r>
            <w:r w:rsidR="00EB70C1" w:rsidRPr="00034022">
              <w:rPr>
                <w:sz w:val="20"/>
                <w:szCs w:val="20"/>
                <w:lang w:val="en-CA"/>
              </w:rPr>
              <w:t xml:space="preserve">and </w:t>
            </w:r>
            <w:r w:rsidR="004232E9" w:rsidRPr="00F347FD">
              <w:rPr>
                <w:sz w:val="20"/>
                <w:szCs w:val="20"/>
                <w:lang w:val="en-CA"/>
              </w:rPr>
              <w:t>impact of debt sustainability</w:t>
            </w:r>
          </w:p>
        </w:tc>
        <w:tc>
          <w:tcPr>
            <w:tcW w:w="4535" w:type="dxa"/>
          </w:tcPr>
          <w:p w14:paraId="70034BE2" w14:textId="62136C5C" w:rsidR="004232E9" w:rsidRPr="00F347FD" w:rsidRDefault="004232E9" w:rsidP="00E81C07">
            <w:pPr>
              <w:pStyle w:val="CBDNormalNumber"/>
              <w:numPr>
                <w:ilvl w:val="0"/>
                <w:numId w:val="0"/>
              </w:numPr>
              <w:tabs>
                <w:tab w:val="clear" w:pos="567"/>
              </w:tabs>
              <w:jc w:val="left"/>
              <w:rPr>
                <w:sz w:val="20"/>
                <w:szCs w:val="20"/>
              </w:rPr>
            </w:pPr>
            <w:r w:rsidRPr="00F347FD">
              <w:rPr>
                <w:sz w:val="20"/>
                <w:szCs w:val="20"/>
              </w:rPr>
              <w:t xml:space="preserve">Significantly increase action </w:t>
            </w:r>
            <w:r w:rsidR="00DC3C2B">
              <w:rPr>
                <w:sz w:val="20"/>
                <w:szCs w:val="20"/>
              </w:rPr>
              <w:t xml:space="preserve">to meet </w:t>
            </w:r>
            <w:r w:rsidRPr="00F347FD">
              <w:rPr>
                <w:sz w:val="20"/>
                <w:szCs w:val="20"/>
              </w:rPr>
              <w:t>Target</w:t>
            </w:r>
            <w:r w:rsidR="00003463" w:rsidRPr="00034022">
              <w:rPr>
                <w:sz w:val="20"/>
                <w:szCs w:val="20"/>
              </w:rPr>
              <w:t> </w:t>
            </w:r>
            <w:r w:rsidRPr="00F347FD">
              <w:rPr>
                <w:sz w:val="20"/>
                <w:szCs w:val="20"/>
              </w:rPr>
              <w:t xml:space="preserve">19; integrate biodiversity finance budget earmarking; </w:t>
            </w:r>
            <w:r w:rsidR="00A112B4" w:rsidRPr="00034022">
              <w:rPr>
                <w:sz w:val="20"/>
                <w:szCs w:val="20"/>
              </w:rPr>
              <w:t xml:space="preserve">and </w:t>
            </w:r>
            <w:r w:rsidRPr="00F347FD">
              <w:rPr>
                <w:sz w:val="20"/>
                <w:szCs w:val="20"/>
              </w:rPr>
              <w:t xml:space="preserve">consider acting on recommendations provided in </w:t>
            </w:r>
            <w:r w:rsidR="00B2212D">
              <w:rPr>
                <w:sz w:val="20"/>
                <w:szCs w:val="20"/>
              </w:rPr>
              <w:t xml:space="preserve">[place holder for the operative paragraph </w:t>
            </w:r>
            <w:r w:rsidR="00096C66">
              <w:rPr>
                <w:sz w:val="20"/>
                <w:szCs w:val="20"/>
              </w:rPr>
              <w:t xml:space="preserve">of the present decision </w:t>
            </w:r>
            <w:r w:rsidR="00B2212D">
              <w:rPr>
                <w:sz w:val="20"/>
                <w:szCs w:val="20"/>
              </w:rPr>
              <w:t xml:space="preserve">that would </w:t>
            </w:r>
            <w:r w:rsidR="00164FBD">
              <w:rPr>
                <w:sz w:val="20"/>
                <w:szCs w:val="20"/>
              </w:rPr>
              <w:t xml:space="preserve">include the provisions of </w:t>
            </w:r>
            <w:r w:rsidRPr="00F347FD">
              <w:rPr>
                <w:sz w:val="20"/>
                <w:szCs w:val="20"/>
              </w:rPr>
              <w:t>paragraph</w:t>
            </w:r>
            <w:r w:rsidR="000E2C2E" w:rsidRPr="00034022">
              <w:rPr>
                <w:sz w:val="20"/>
                <w:szCs w:val="20"/>
              </w:rPr>
              <w:t> </w:t>
            </w:r>
            <w:r w:rsidRPr="00F347FD">
              <w:rPr>
                <w:sz w:val="20"/>
                <w:szCs w:val="20"/>
              </w:rPr>
              <w:t xml:space="preserve">5 of </w:t>
            </w:r>
            <w:r w:rsidR="007A1E08" w:rsidRPr="00034022">
              <w:rPr>
                <w:sz w:val="20"/>
                <w:szCs w:val="20"/>
              </w:rPr>
              <w:t xml:space="preserve">the </w:t>
            </w:r>
            <w:r w:rsidR="006B25CA">
              <w:rPr>
                <w:sz w:val="20"/>
                <w:szCs w:val="20"/>
              </w:rPr>
              <w:t xml:space="preserve">elements of a </w:t>
            </w:r>
            <w:r w:rsidR="007A1E08" w:rsidRPr="00034022">
              <w:rPr>
                <w:sz w:val="20"/>
                <w:szCs w:val="20"/>
              </w:rPr>
              <w:t xml:space="preserve">draft decision contained in </w:t>
            </w:r>
            <w:r w:rsidRPr="00F347FD">
              <w:rPr>
                <w:sz w:val="20"/>
                <w:szCs w:val="20"/>
              </w:rPr>
              <w:t>recommendation</w:t>
            </w:r>
            <w:r w:rsidR="007A1E08" w:rsidRPr="00034022">
              <w:rPr>
                <w:sz w:val="20"/>
                <w:szCs w:val="20"/>
              </w:rPr>
              <w:t> </w:t>
            </w:r>
            <w:hyperlink r:id="rId83" w:history="1">
              <w:r w:rsidRPr="00F347FD">
                <w:rPr>
                  <w:rStyle w:val="Hyperlink"/>
                  <w:sz w:val="20"/>
                  <w:szCs w:val="20"/>
                </w:rPr>
                <w:t>6/1</w:t>
              </w:r>
            </w:hyperlink>
            <w:r w:rsidRPr="00F347FD">
              <w:rPr>
                <w:sz w:val="20"/>
                <w:szCs w:val="20"/>
              </w:rPr>
              <w:t xml:space="preserve"> of the Subsidiary Body</w:t>
            </w:r>
            <w:r w:rsidR="00F41BBE" w:rsidRPr="00034022">
              <w:rPr>
                <w:sz w:val="20"/>
                <w:szCs w:val="20"/>
              </w:rPr>
              <w:t xml:space="preserve"> on Implementation</w:t>
            </w:r>
            <w:r w:rsidR="00164FBD">
              <w:rPr>
                <w:sz w:val="20"/>
                <w:szCs w:val="20"/>
              </w:rPr>
              <w:t>]</w:t>
            </w:r>
          </w:p>
        </w:tc>
      </w:tr>
      <w:tr w:rsidR="004232E9" w:rsidRPr="00034022" w14:paraId="358FA9D4" w14:textId="77777777" w:rsidTr="00F347FD">
        <w:tc>
          <w:tcPr>
            <w:tcW w:w="4253" w:type="dxa"/>
          </w:tcPr>
          <w:p w14:paraId="44058228" w14:textId="77777777" w:rsidR="004232E9" w:rsidRPr="00F347FD" w:rsidRDefault="004232E9" w:rsidP="00E81C07">
            <w:pPr>
              <w:pStyle w:val="CBDNormalNumber"/>
              <w:numPr>
                <w:ilvl w:val="0"/>
                <w:numId w:val="0"/>
              </w:numPr>
              <w:tabs>
                <w:tab w:val="clear" w:pos="567"/>
              </w:tabs>
              <w:jc w:val="left"/>
              <w:rPr>
                <w:sz w:val="20"/>
                <w:szCs w:val="20"/>
                <w:lang w:val="en-CA"/>
              </w:rPr>
            </w:pPr>
            <w:r w:rsidRPr="00F347FD">
              <w:rPr>
                <w:sz w:val="20"/>
                <w:szCs w:val="20"/>
                <w:lang w:val="en-CA"/>
              </w:rPr>
              <w:t xml:space="preserve">Mismatch between long-term finance needs and short-term project finance, </w:t>
            </w:r>
            <w:proofErr w:type="gramStart"/>
            <w:r w:rsidRPr="00F347FD">
              <w:rPr>
                <w:sz w:val="20"/>
                <w:szCs w:val="20"/>
                <w:lang w:val="en-CA"/>
              </w:rPr>
              <w:t>in particular in</w:t>
            </w:r>
            <w:proofErr w:type="gramEnd"/>
            <w:r w:rsidRPr="00F347FD">
              <w:rPr>
                <w:sz w:val="20"/>
                <w:szCs w:val="20"/>
                <w:lang w:val="en-CA"/>
              </w:rPr>
              <w:t xml:space="preserve"> international biodiversity finance</w:t>
            </w:r>
          </w:p>
        </w:tc>
        <w:tc>
          <w:tcPr>
            <w:tcW w:w="4535" w:type="dxa"/>
          </w:tcPr>
          <w:p w14:paraId="225F1AB0" w14:textId="56AC2CD8" w:rsidR="004232E9" w:rsidRPr="00F347FD" w:rsidRDefault="004232E9" w:rsidP="00E81C07">
            <w:pPr>
              <w:pStyle w:val="CBDNormalNumber"/>
              <w:numPr>
                <w:ilvl w:val="0"/>
                <w:numId w:val="0"/>
              </w:numPr>
              <w:tabs>
                <w:tab w:val="clear" w:pos="567"/>
              </w:tabs>
              <w:jc w:val="left"/>
              <w:rPr>
                <w:sz w:val="20"/>
                <w:szCs w:val="20"/>
              </w:rPr>
            </w:pPr>
            <w:r w:rsidRPr="00F347FD">
              <w:rPr>
                <w:sz w:val="20"/>
                <w:szCs w:val="20"/>
              </w:rPr>
              <w:t xml:space="preserve">Align international biodiversity finance with needs, not project funding cycles; </w:t>
            </w:r>
            <w:r w:rsidR="00A857F3" w:rsidRPr="00034022">
              <w:rPr>
                <w:sz w:val="20"/>
                <w:szCs w:val="20"/>
              </w:rPr>
              <w:t>i</w:t>
            </w:r>
            <w:r w:rsidRPr="00F347FD">
              <w:rPr>
                <w:sz w:val="20"/>
                <w:szCs w:val="20"/>
              </w:rPr>
              <w:t>nvest international biodiversity finance in capacity</w:t>
            </w:r>
            <w:r w:rsidR="00520EA5" w:rsidRPr="00034022">
              <w:rPr>
                <w:sz w:val="20"/>
                <w:szCs w:val="20"/>
              </w:rPr>
              <w:t>-</w:t>
            </w:r>
            <w:r w:rsidRPr="00F347FD">
              <w:rPr>
                <w:sz w:val="20"/>
                <w:szCs w:val="20"/>
              </w:rPr>
              <w:t xml:space="preserve">building and de-risking </w:t>
            </w:r>
            <w:proofErr w:type="gramStart"/>
            <w:r w:rsidR="00A857F3" w:rsidRPr="00034022">
              <w:rPr>
                <w:sz w:val="20"/>
                <w:szCs w:val="20"/>
              </w:rPr>
              <w:t xml:space="preserve">in order </w:t>
            </w:r>
            <w:r w:rsidRPr="00F347FD">
              <w:rPr>
                <w:sz w:val="20"/>
                <w:szCs w:val="20"/>
              </w:rPr>
              <w:t>to</w:t>
            </w:r>
            <w:proofErr w:type="gramEnd"/>
            <w:r w:rsidRPr="00F347FD">
              <w:rPr>
                <w:sz w:val="20"/>
                <w:szCs w:val="20"/>
              </w:rPr>
              <w:t xml:space="preserve"> mobilize sustainable domestic resources</w:t>
            </w:r>
            <w:r w:rsidR="00F8640E" w:rsidRPr="00F347FD">
              <w:rPr>
                <w:sz w:val="20"/>
                <w:szCs w:val="20"/>
              </w:rPr>
              <w:t xml:space="preserve">; invest </w:t>
            </w:r>
            <w:r w:rsidR="00F8640E" w:rsidRPr="00F347FD">
              <w:rPr>
                <w:sz w:val="20"/>
                <w:szCs w:val="20"/>
                <w:lang w:val="en-CA"/>
              </w:rPr>
              <w:t>finance for finance</w:t>
            </w:r>
            <w:r w:rsidR="003A2802" w:rsidRPr="00034022">
              <w:rPr>
                <w:sz w:val="20"/>
                <w:szCs w:val="20"/>
                <w:lang w:val="en-CA"/>
              </w:rPr>
              <w:t>, with a view</w:t>
            </w:r>
            <w:r w:rsidR="00F8640E" w:rsidRPr="00F347FD">
              <w:rPr>
                <w:sz w:val="20"/>
                <w:szCs w:val="20"/>
                <w:lang w:val="en-CA"/>
              </w:rPr>
              <w:t xml:space="preserve"> to develop</w:t>
            </w:r>
            <w:r w:rsidR="003A2802" w:rsidRPr="00034022">
              <w:rPr>
                <w:sz w:val="20"/>
                <w:szCs w:val="20"/>
                <w:lang w:val="en-CA"/>
              </w:rPr>
              <w:t>ing</w:t>
            </w:r>
            <w:r w:rsidR="00F8640E" w:rsidRPr="00F347FD">
              <w:rPr>
                <w:sz w:val="20"/>
                <w:szCs w:val="20"/>
                <w:lang w:val="en-CA"/>
              </w:rPr>
              <w:t xml:space="preserve"> capacit</w:t>
            </w:r>
            <w:r w:rsidR="003A2802" w:rsidRPr="00034022">
              <w:rPr>
                <w:sz w:val="20"/>
                <w:szCs w:val="20"/>
                <w:lang w:val="en-CA"/>
              </w:rPr>
              <w:t>y</w:t>
            </w:r>
            <w:r w:rsidR="00F8640E" w:rsidRPr="00F347FD">
              <w:rPr>
                <w:sz w:val="20"/>
                <w:szCs w:val="20"/>
                <w:lang w:val="en-CA"/>
              </w:rPr>
              <w:t xml:space="preserve"> and mobiliz</w:t>
            </w:r>
            <w:r w:rsidR="003A2802" w:rsidRPr="00034022">
              <w:rPr>
                <w:sz w:val="20"/>
                <w:szCs w:val="20"/>
                <w:lang w:val="en-CA"/>
              </w:rPr>
              <w:t>ing</w:t>
            </w:r>
            <w:r w:rsidR="00F8640E" w:rsidRPr="00F347FD">
              <w:rPr>
                <w:sz w:val="20"/>
                <w:szCs w:val="20"/>
                <w:lang w:val="en-CA"/>
              </w:rPr>
              <w:t xml:space="preserve"> domestic resources</w:t>
            </w:r>
            <w:r w:rsidR="003A2802" w:rsidRPr="00034022">
              <w:rPr>
                <w:sz w:val="20"/>
                <w:szCs w:val="20"/>
                <w:lang w:val="en-CA"/>
              </w:rPr>
              <w:t>;</w:t>
            </w:r>
            <w:r w:rsidR="00F8640E" w:rsidRPr="00F347FD">
              <w:rPr>
                <w:sz w:val="20"/>
                <w:szCs w:val="20"/>
                <w:lang w:val="en-CA"/>
              </w:rPr>
              <w:t xml:space="preserve"> </w:t>
            </w:r>
            <w:r w:rsidR="003A2802" w:rsidRPr="00034022">
              <w:rPr>
                <w:sz w:val="20"/>
                <w:szCs w:val="20"/>
                <w:lang w:val="en-CA"/>
              </w:rPr>
              <w:t xml:space="preserve">and </w:t>
            </w:r>
            <w:r w:rsidR="00F8640E" w:rsidRPr="00F347FD">
              <w:rPr>
                <w:sz w:val="20"/>
                <w:szCs w:val="20"/>
                <w:lang w:val="en-CA"/>
              </w:rPr>
              <w:t>invest in development and operationali</w:t>
            </w:r>
            <w:r w:rsidR="00520EA5" w:rsidRPr="00034022">
              <w:rPr>
                <w:sz w:val="20"/>
                <w:szCs w:val="20"/>
                <w:lang w:val="en-CA"/>
              </w:rPr>
              <w:t>z</w:t>
            </w:r>
            <w:r w:rsidR="00F8640E" w:rsidRPr="00F347FD">
              <w:rPr>
                <w:sz w:val="20"/>
                <w:szCs w:val="20"/>
                <w:lang w:val="en-CA"/>
              </w:rPr>
              <w:t>ation of national biodiversity finance plans</w:t>
            </w:r>
          </w:p>
        </w:tc>
      </w:tr>
      <w:tr w:rsidR="004232E9" w:rsidRPr="00034022" w14:paraId="4EC695F6" w14:textId="77777777" w:rsidTr="00F347FD">
        <w:tc>
          <w:tcPr>
            <w:tcW w:w="8788" w:type="dxa"/>
            <w:gridSpan w:val="2"/>
          </w:tcPr>
          <w:p w14:paraId="63730653" w14:textId="77777777" w:rsidR="004232E9" w:rsidRPr="00F347FD" w:rsidRDefault="004232E9" w:rsidP="00E81C07">
            <w:pPr>
              <w:pStyle w:val="CBDNormalNumber"/>
              <w:numPr>
                <w:ilvl w:val="0"/>
                <w:numId w:val="0"/>
              </w:numPr>
              <w:tabs>
                <w:tab w:val="clear" w:pos="567"/>
              </w:tabs>
              <w:jc w:val="left"/>
              <w:rPr>
                <w:b/>
                <w:bCs/>
                <w:sz w:val="20"/>
                <w:szCs w:val="20"/>
                <w:lang w:val="en-CA"/>
              </w:rPr>
            </w:pPr>
            <w:r w:rsidRPr="00F347FD">
              <w:rPr>
                <w:b/>
                <w:bCs/>
                <w:sz w:val="20"/>
                <w:szCs w:val="20"/>
                <w:lang w:val="en-CA"/>
              </w:rPr>
              <w:t>Institutional and absorptive capacity constraints</w:t>
            </w:r>
          </w:p>
        </w:tc>
      </w:tr>
      <w:tr w:rsidR="004232E9" w:rsidRPr="00034022" w14:paraId="636354AA" w14:textId="77777777" w:rsidTr="00F347FD">
        <w:tc>
          <w:tcPr>
            <w:tcW w:w="4253" w:type="dxa"/>
          </w:tcPr>
          <w:p w14:paraId="3373E937" w14:textId="77777777" w:rsidR="004232E9" w:rsidRPr="00F347FD" w:rsidRDefault="004232E9" w:rsidP="00E81C07">
            <w:pPr>
              <w:pStyle w:val="CBDNormalNumber"/>
              <w:numPr>
                <w:ilvl w:val="0"/>
                <w:numId w:val="0"/>
              </w:numPr>
              <w:tabs>
                <w:tab w:val="clear" w:pos="567"/>
              </w:tabs>
              <w:jc w:val="left"/>
              <w:rPr>
                <w:sz w:val="20"/>
                <w:szCs w:val="20"/>
                <w:lang w:val="en-CA"/>
              </w:rPr>
            </w:pPr>
            <w:r w:rsidRPr="00F347FD">
              <w:rPr>
                <w:sz w:val="20"/>
                <w:szCs w:val="20"/>
                <w:lang w:val="en-CA"/>
              </w:rPr>
              <w:t>Institutional capacity constraints</w:t>
            </w:r>
          </w:p>
        </w:tc>
        <w:tc>
          <w:tcPr>
            <w:tcW w:w="4535" w:type="dxa"/>
          </w:tcPr>
          <w:p w14:paraId="00C6BD93" w14:textId="678C0417" w:rsidR="004232E9" w:rsidRPr="00F347FD" w:rsidRDefault="004232E9" w:rsidP="00E81C07">
            <w:pPr>
              <w:pStyle w:val="CBDNormalNumber"/>
              <w:numPr>
                <w:ilvl w:val="0"/>
                <w:numId w:val="0"/>
              </w:numPr>
              <w:tabs>
                <w:tab w:val="clear" w:pos="567"/>
              </w:tabs>
              <w:jc w:val="left"/>
              <w:rPr>
                <w:sz w:val="20"/>
                <w:szCs w:val="20"/>
              </w:rPr>
            </w:pPr>
            <w:r w:rsidRPr="00F347FD">
              <w:rPr>
                <w:sz w:val="20"/>
                <w:szCs w:val="20"/>
              </w:rPr>
              <w:t xml:space="preserve">Integrate capacity needs into systemic long-term biodiversity finance planning; </w:t>
            </w:r>
            <w:r w:rsidR="00F4232B" w:rsidRPr="00034022">
              <w:rPr>
                <w:sz w:val="20"/>
                <w:szCs w:val="20"/>
              </w:rPr>
              <w:t xml:space="preserve">and </w:t>
            </w:r>
            <w:r w:rsidRPr="00F347FD">
              <w:rPr>
                <w:sz w:val="20"/>
                <w:szCs w:val="20"/>
              </w:rPr>
              <w:t xml:space="preserve">establish dedicated biodiversity finance units </w:t>
            </w:r>
            <w:r w:rsidR="00061547">
              <w:rPr>
                <w:sz w:val="20"/>
                <w:szCs w:val="20"/>
              </w:rPr>
              <w:t>within both</w:t>
            </w:r>
            <w:r w:rsidRPr="00F347FD">
              <w:rPr>
                <w:sz w:val="20"/>
                <w:szCs w:val="20"/>
              </w:rPr>
              <w:t xml:space="preserve"> </w:t>
            </w:r>
            <w:r w:rsidR="00F4232B" w:rsidRPr="00034022">
              <w:rPr>
                <w:sz w:val="20"/>
                <w:szCs w:val="20"/>
              </w:rPr>
              <w:t>m</w:t>
            </w:r>
            <w:r w:rsidRPr="00F347FD">
              <w:rPr>
                <w:sz w:val="20"/>
                <w:szCs w:val="20"/>
              </w:rPr>
              <w:t xml:space="preserve">inistries of </w:t>
            </w:r>
            <w:r w:rsidR="00F4232B" w:rsidRPr="00034022">
              <w:rPr>
                <w:sz w:val="20"/>
                <w:szCs w:val="20"/>
              </w:rPr>
              <w:t>f</w:t>
            </w:r>
            <w:r w:rsidRPr="00F347FD">
              <w:rPr>
                <w:sz w:val="20"/>
                <w:szCs w:val="20"/>
              </w:rPr>
              <w:t xml:space="preserve">inance and </w:t>
            </w:r>
            <w:r w:rsidR="00F4232B" w:rsidRPr="00034022">
              <w:rPr>
                <w:sz w:val="20"/>
                <w:szCs w:val="20"/>
              </w:rPr>
              <w:t>e</w:t>
            </w:r>
            <w:r w:rsidRPr="00F347FD">
              <w:rPr>
                <w:sz w:val="20"/>
                <w:szCs w:val="20"/>
              </w:rPr>
              <w:t>nvironment</w:t>
            </w:r>
          </w:p>
        </w:tc>
      </w:tr>
      <w:tr w:rsidR="004232E9" w:rsidRPr="00034022" w14:paraId="2FCD2A1F" w14:textId="77777777" w:rsidTr="00F347FD">
        <w:tc>
          <w:tcPr>
            <w:tcW w:w="4253" w:type="dxa"/>
          </w:tcPr>
          <w:p w14:paraId="74B3FAA9" w14:textId="77777777" w:rsidR="004232E9" w:rsidRPr="00F347FD" w:rsidRDefault="004232E9" w:rsidP="00E81C07">
            <w:pPr>
              <w:pStyle w:val="CBDNormalNumber"/>
              <w:numPr>
                <w:ilvl w:val="0"/>
                <w:numId w:val="0"/>
              </w:numPr>
              <w:tabs>
                <w:tab w:val="clear" w:pos="567"/>
              </w:tabs>
              <w:jc w:val="left"/>
              <w:rPr>
                <w:sz w:val="20"/>
                <w:szCs w:val="20"/>
                <w:lang w:val="en-CA"/>
              </w:rPr>
            </w:pPr>
            <w:r w:rsidRPr="00F347FD">
              <w:rPr>
                <w:sz w:val="20"/>
                <w:szCs w:val="20"/>
                <w:lang w:val="en-CA"/>
              </w:rPr>
              <w:lastRenderedPageBreak/>
              <w:t>Absorptive capacity constraints</w:t>
            </w:r>
          </w:p>
        </w:tc>
        <w:tc>
          <w:tcPr>
            <w:tcW w:w="4535" w:type="dxa"/>
          </w:tcPr>
          <w:p w14:paraId="37A42932" w14:textId="0185D8A0" w:rsidR="004232E9" w:rsidRPr="00F347FD" w:rsidRDefault="004232E9" w:rsidP="00E81C07">
            <w:pPr>
              <w:pStyle w:val="CBDNormalNumber"/>
              <w:numPr>
                <w:ilvl w:val="0"/>
                <w:numId w:val="0"/>
              </w:numPr>
              <w:tabs>
                <w:tab w:val="clear" w:pos="567"/>
              </w:tabs>
              <w:jc w:val="left"/>
              <w:rPr>
                <w:sz w:val="20"/>
                <w:szCs w:val="20"/>
              </w:rPr>
            </w:pPr>
            <w:r w:rsidRPr="00F347FD">
              <w:rPr>
                <w:sz w:val="20"/>
                <w:szCs w:val="20"/>
              </w:rPr>
              <w:t>Review and streamline national policies, procedures and regulations</w:t>
            </w:r>
          </w:p>
        </w:tc>
      </w:tr>
      <w:tr w:rsidR="004232E9" w:rsidRPr="00034022" w14:paraId="5F71F336" w14:textId="77777777" w:rsidTr="00F347FD">
        <w:tc>
          <w:tcPr>
            <w:tcW w:w="8788" w:type="dxa"/>
            <w:gridSpan w:val="2"/>
          </w:tcPr>
          <w:p w14:paraId="6CD5C19F" w14:textId="06D425AE" w:rsidR="004232E9" w:rsidRPr="00F347FD" w:rsidRDefault="004232E9" w:rsidP="00E81C07">
            <w:pPr>
              <w:pStyle w:val="CBDNormalNumber"/>
              <w:numPr>
                <w:ilvl w:val="0"/>
                <w:numId w:val="0"/>
              </w:numPr>
              <w:tabs>
                <w:tab w:val="clear" w:pos="567"/>
              </w:tabs>
              <w:jc w:val="left"/>
              <w:rPr>
                <w:b/>
                <w:bCs/>
                <w:sz w:val="20"/>
                <w:szCs w:val="20"/>
                <w:lang w:val="en-CA"/>
              </w:rPr>
            </w:pPr>
            <w:r w:rsidRPr="00F347FD">
              <w:rPr>
                <w:b/>
                <w:bCs/>
                <w:sz w:val="20"/>
                <w:szCs w:val="20"/>
                <w:lang w:val="en-CA"/>
              </w:rPr>
              <w:t>Biodiversity finance tracking and taxonomy fragmentation</w:t>
            </w:r>
          </w:p>
        </w:tc>
      </w:tr>
      <w:tr w:rsidR="004232E9" w:rsidRPr="00034022" w14:paraId="3874B866" w14:textId="77777777" w:rsidTr="00F347FD">
        <w:tc>
          <w:tcPr>
            <w:tcW w:w="4253" w:type="dxa"/>
          </w:tcPr>
          <w:p w14:paraId="318C4199" w14:textId="77777777" w:rsidR="004232E9" w:rsidRPr="00F347FD" w:rsidRDefault="004232E9" w:rsidP="00E81C07">
            <w:pPr>
              <w:pStyle w:val="CBDNormalNumber"/>
              <w:numPr>
                <w:ilvl w:val="0"/>
                <w:numId w:val="0"/>
              </w:numPr>
              <w:tabs>
                <w:tab w:val="clear" w:pos="567"/>
              </w:tabs>
              <w:jc w:val="left"/>
              <w:rPr>
                <w:sz w:val="20"/>
                <w:szCs w:val="20"/>
              </w:rPr>
            </w:pPr>
            <w:r w:rsidRPr="00F347FD">
              <w:rPr>
                <w:sz w:val="20"/>
                <w:szCs w:val="20"/>
                <w:lang w:val="en-CA"/>
              </w:rPr>
              <w:t>Fragmented biodiversity finance tracking</w:t>
            </w:r>
          </w:p>
        </w:tc>
        <w:tc>
          <w:tcPr>
            <w:tcW w:w="4535" w:type="dxa"/>
          </w:tcPr>
          <w:p w14:paraId="6CBD6265" w14:textId="50553A2E" w:rsidR="004232E9" w:rsidRPr="00F347FD" w:rsidRDefault="004232E9" w:rsidP="00E81C07">
            <w:pPr>
              <w:pStyle w:val="CBDNormalNumber"/>
              <w:numPr>
                <w:ilvl w:val="0"/>
                <w:numId w:val="0"/>
              </w:numPr>
              <w:tabs>
                <w:tab w:val="clear" w:pos="567"/>
              </w:tabs>
              <w:jc w:val="left"/>
              <w:rPr>
                <w:sz w:val="20"/>
                <w:szCs w:val="20"/>
              </w:rPr>
            </w:pPr>
            <w:r w:rsidRPr="00F347FD">
              <w:rPr>
                <w:sz w:val="20"/>
                <w:szCs w:val="20"/>
              </w:rPr>
              <w:t xml:space="preserve">Enhance national budget tagging and coherent reporting structures domestically and internationally </w:t>
            </w:r>
          </w:p>
        </w:tc>
      </w:tr>
      <w:tr w:rsidR="004232E9" w:rsidRPr="00034022" w14:paraId="392A71F3" w14:textId="77777777" w:rsidTr="00F347FD">
        <w:tc>
          <w:tcPr>
            <w:tcW w:w="4253" w:type="dxa"/>
          </w:tcPr>
          <w:p w14:paraId="70D2F6B2" w14:textId="77777777" w:rsidR="004232E9" w:rsidRPr="00F347FD" w:rsidRDefault="004232E9" w:rsidP="00E81C07">
            <w:pPr>
              <w:pStyle w:val="CBDNormalNumber"/>
              <w:numPr>
                <w:ilvl w:val="0"/>
                <w:numId w:val="0"/>
              </w:numPr>
              <w:tabs>
                <w:tab w:val="clear" w:pos="567"/>
              </w:tabs>
              <w:jc w:val="left"/>
              <w:rPr>
                <w:sz w:val="20"/>
                <w:szCs w:val="20"/>
                <w:lang w:val="en-CA"/>
              </w:rPr>
            </w:pPr>
            <w:r w:rsidRPr="00F347FD">
              <w:rPr>
                <w:sz w:val="20"/>
                <w:szCs w:val="20"/>
                <w:lang w:val="en-CA"/>
              </w:rPr>
              <w:t>Insufficient uptake of biodiversity finance taxonomies</w:t>
            </w:r>
          </w:p>
        </w:tc>
        <w:tc>
          <w:tcPr>
            <w:tcW w:w="4535" w:type="dxa"/>
          </w:tcPr>
          <w:p w14:paraId="684EFC1A" w14:textId="21C8AC45" w:rsidR="004232E9" w:rsidRPr="00F347FD" w:rsidRDefault="004232E9" w:rsidP="00E81C07">
            <w:pPr>
              <w:pStyle w:val="CBDNormalNumber"/>
              <w:numPr>
                <w:ilvl w:val="0"/>
                <w:numId w:val="0"/>
              </w:numPr>
              <w:tabs>
                <w:tab w:val="clear" w:pos="567"/>
              </w:tabs>
              <w:jc w:val="left"/>
              <w:rPr>
                <w:sz w:val="20"/>
                <w:szCs w:val="20"/>
              </w:rPr>
            </w:pPr>
            <w:r w:rsidRPr="00F347FD">
              <w:rPr>
                <w:sz w:val="20"/>
                <w:szCs w:val="20"/>
              </w:rPr>
              <w:t>Incentivi</w:t>
            </w:r>
            <w:r w:rsidR="00520EA5" w:rsidRPr="00034022">
              <w:rPr>
                <w:sz w:val="20"/>
                <w:szCs w:val="20"/>
              </w:rPr>
              <w:t>z</w:t>
            </w:r>
            <w:r w:rsidRPr="00F347FD">
              <w:rPr>
                <w:sz w:val="20"/>
                <w:szCs w:val="20"/>
              </w:rPr>
              <w:t xml:space="preserve">e </w:t>
            </w:r>
            <w:r w:rsidR="00B9198A">
              <w:rPr>
                <w:sz w:val="20"/>
                <w:szCs w:val="20"/>
              </w:rPr>
              <w:t xml:space="preserve">the </w:t>
            </w:r>
            <w:r w:rsidRPr="00F347FD">
              <w:rPr>
                <w:sz w:val="20"/>
                <w:szCs w:val="20"/>
              </w:rPr>
              <w:t xml:space="preserve">private sector </w:t>
            </w:r>
            <w:r w:rsidR="00B9198A">
              <w:rPr>
                <w:sz w:val="20"/>
                <w:szCs w:val="20"/>
              </w:rPr>
              <w:t xml:space="preserve">to </w:t>
            </w:r>
            <w:r w:rsidRPr="00F347FD">
              <w:rPr>
                <w:sz w:val="20"/>
                <w:szCs w:val="20"/>
              </w:rPr>
              <w:t>inclu</w:t>
            </w:r>
            <w:r w:rsidR="00B9198A">
              <w:rPr>
                <w:sz w:val="20"/>
                <w:szCs w:val="20"/>
              </w:rPr>
              <w:t>de</w:t>
            </w:r>
            <w:r w:rsidRPr="00F347FD">
              <w:rPr>
                <w:sz w:val="20"/>
                <w:szCs w:val="20"/>
              </w:rPr>
              <w:t xml:space="preserve"> and take</w:t>
            </w:r>
            <w:r w:rsidR="002F459D">
              <w:rPr>
                <w:sz w:val="20"/>
                <w:szCs w:val="20"/>
              </w:rPr>
              <w:t xml:space="preserve"> up</w:t>
            </w:r>
            <w:r w:rsidRPr="00F347FD">
              <w:rPr>
                <w:sz w:val="20"/>
                <w:szCs w:val="20"/>
              </w:rPr>
              <w:t xml:space="preserve"> established biodiversity finance taxonomies</w:t>
            </w:r>
          </w:p>
        </w:tc>
      </w:tr>
      <w:tr w:rsidR="004232E9" w:rsidRPr="00034022" w14:paraId="5002FDC6" w14:textId="77777777" w:rsidTr="00F347FD">
        <w:tc>
          <w:tcPr>
            <w:tcW w:w="8788" w:type="dxa"/>
            <w:gridSpan w:val="2"/>
            <w:tcBorders>
              <w:bottom w:val="nil"/>
            </w:tcBorders>
          </w:tcPr>
          <w:p w14:paraId="2C623E76" w14:textId="2A858FFC" w:rsidR="004232E9" w:rsidRPr="00F347FD" w:rsidRDefault="004232E9" w:rsidP="00E81C07">
            <w:pPr>
              <w:pStyle w:val="CBDNormalNumber"/>
              <w:numPr>
                <w:ilvl w:val="0"/>
                <w:numId w:val="0"/>
              </w:numPr>
              <w:tabs>
                <w:tab w:val="clear" w:pos="567"/>
              </w:tabs>
              <w:jc w:val="left"/>
              <w:rPr>
                <w:b/>
                <w:bCs/>
                <w:sz w:val="20"/>
                <w:szCs w:val="20"/>
                <w:lang w:val="en-CA"/>
              </w:rPr>
            </w:pPr>
            <w:r w:rsidRPr="00F347FD">
              <w:rPr>
                <w:b/>
                <w:bCs/>
                <w:sz w:val="20"/>
                <w:szCs w:val="20"/>
                <w:lang w:val="en-CA"/>
              </w:rPr>
              <w:t>Safeguards, governance and monitoring gaps</w:t>
            </w:r>
          </w:p>
        </w:tc>
      </w:tr>
      <w:tr w:rsidR="004232E9" w:rsidRPr="00034022" w14:paraId="7B8A1F4F" w14:textId="77777777" w:rsidTr="00F347FD">
        <w:tc>
          <w:tcPr>
            <w:tcW w:w="4253" w:type="dxa"/>
            <w:tcBorders>
              <w:top w:val="nil"/>
              <w:bottom w:val="nil"/>
            </w:tcBorders>
          </w:tcPr>
          <w:p w14:paraId="1DCE64A8" w14:textId="0E9BAF49" w:rsidR="004232E9" w:rsidRPr="00F347FD" w:rsidRDefault="004232E9" w:rsidP="00E81C07">
            <w:pPr>
              <w:pStyle w:val="CBDNormalNumber"/>
              <w:numPr>
                <w:ilvl w:val="0"/>
                <w:numId w:val="0"/>
              </w:numPr>
              <w:tabs>
                <w:tab w:val="clear" w:pos="567"/>
              </w:tabs>
              <w:jc w:val="left"/>
              <w:rPr>
                <w:sz w:val="20"/>
                <w:szCs w:val="20"/>
              </w:rPr>
            </w:pPr>
            <w:r w:rsidRPr="00F347FD">
              <w:rPr>
                <w:sz w:val="20"/>
                <w:szCs w:val="20"/>
                <w:lang w:val="en-CA"/>
              </w:rPr>
              <w:t xml:space="preserve">Capacity and resource gaps; weak coordination; </w:t>
            </w:r>
            <w:r w:rsidR="006C306E" w:rsidRPr="00034022">
              <w:rPr>
                <w:sz w:val="20"/>
                <w:szCs w:val="20"/>
                <w:lang w:val="en-CA"/>
              </w:rPr>
              <w:t>m</w:t>
            </w:r>
            <w:r w:rsidR="00345035" w:rsidRPr="00F347FD">
              <w:rPr>
                <w:sz w:val="20"/>
                <w:szCs w:val="20"/>
                <w:lang w:val="en-CA"/>
              </w:rPr>
              <w:t>easu</w:t>
            </w:r>
            <w:r w:rsidR="001402EB" w:rsidRPr="00F347FD">
              <w:rPr>
                <w:sz w:val="20"/>
                <w:szCs w:val="20"/>
                <w:lang w:val="en-CA"/>
              </w:rPr>
              <w:t>r</w:t>
            </w:r>
            <w:r w:rsidR="00345035" w:rsidRPr="00F347FD">
              <w:rPr>
                <w:sz w:val="20"/>
                <w:szCs w:val="20"/>
                <w:lang w:val="en-CA"/>
              </w:rPr>
              <w:t xml:space="preserve">ing, </w:t>
            </w:r>
            <w:r w:rsidR="00593757" w:rsidRPr="00034022">
              <w:rPr>
                <w:sz w:val="20"/>
                <w:szCs w:val="20"/>
                <w:lang w:val="en-CA"/>
              </w:rPr>
              <w:t>r</w:t>
            </w:r>
            <w:r w:rsidR="00345035" w:rsidRPr="00F347FD">
              <w:rPr>
                <w:sz w:val="20"/>
                <w:szCs w:val="20"/>
                <w:lang w:val="en-CA"/>
              </w:rPr>
              <w:t>eporting</w:t>
            </w:r>
            <w:r w:rsidR="00065B57" w:rsidRPr="00034022">
              <w:rPr>
                <w:sz w:val="20"/>
                <w:szCs w:val="20"/>
                <w:lang w:val="en-CA"/>
              </w:rPr>
              <w:t xml:space="preserve"> and</w:t>
            </w:r>
            <w:r w:rsidR="00345035" w:rsidRPr="00F347FD">
              <w:rPr>
                <w:sz w:val="20"/>
                <w:szCs w:val="20"/>
                <w:lang w:val="en-CA"/>
              </w:rPr>
              <w:t xml:space="preserve"> </w:t>
            </w:r>
            <w:r w:rsidR="00593757" w:rsidRPr="00034022">
              <w:rPr>
                <w:sz w:val="20"/>
                <w:szCs w:val="20"/>
                <w:lang w:val="en-CA"/>
              </w:rPr>
              <w:t>v</w:t>
            </w:r>
            <w:r w:rsidR="00345035" w:rsidRPr="00F347FD">
              <w:rPr>
                <w:sz w:val="20"/>
                <w:szCs w:val="20"/>
                <w:lang w:val="en-CA"/>
              </w:rPr>
              <w:t>erifying</w:t>
            </w:r>
            <w:r w:rsidRPr="00F347FD">
              <w:rPr>
                <w:sz w:val="20"/>
                <w:szCs w:val="20"/>
                <w:lang w:val="en-CA"/>
              </w:rPr>
              <w:t xml:space="preserve"> challenges; regulatory complexity;</w:t>
            </w:r>
            <w:r w:rsidR="008044A5" w:rsidRPr="00F347FD">
              <w:rPr>
                <w:sz w:val="20"/>
                <w:szCs w:val="20"/>
                <w:lang w:val="en-CA"/>
              </w:rPr>
              <w:t xml:space="preserve"> </w:t>
            </w:r>
            <w:r w:rsidR="008868F4" w:rsidRPr="00F347FD">
              <w:rPr>
                <w:sz w:val="20"/>
                <w:szCs w:val="20"/>
                <w:lang w:val="en-CA"/>
              </w:rPr>
              <w:t>information asymmetry, trust gaps and awareness limitations;</w:t>
            </w:r>
            <w:r w:rsidRPr="00F347FD">
              <w:rPr>
                <w:sz w:val="20"/>
                <w:szCs w:val="20"/>
                <w:lang w:val="en-CA"/>
              </w:rPr>
              <w:t xml:space="preserve"> stakeholder engagement issues; </w:t>
            </w:r>
            <w:r w:rsidR="00065B57" w:rsidRPr="00034022">
              <w:rPr>
                <w:sz w:val="20"/>
                <w:szCs w:val="20"/>
                <w:lang w:val="en-CA"/>
              </w:rPr>
              <w:t xml:space="preserve">and </w:t>
            </w:r>
            <w:r w:rsidRPr="00F347FD">
              <w:rPr>
                <w:sz w:val="20"/>
                <w:szCs w:val="20"/>
                <w:lang w:val="en-CA"/>
              </w:rPr>
              <w:t>governance challenges</w:t>
            </w:r>
          </w:p>
        </w:tc>
        <w:tc>
          <w:tcPr>
            <w:tcW w:w="4535" w:type="dxa"/>
            <w:tcBorders>
              <w:top w:val="nil"/>
              <w:bottom w:val="nil"/>
            </w:tcBorders>
          </w:tcPr>
          <w:p w14:paraId="11F83EB3" w14:textId="196225AE" w:rsidR="004232E9" w:rsidRPr="00F347FD" w:rsidRDefault="004232E9" w:rsidP="00E81C07">
            <w:pPr>
              <w:pStyle w:val="CBDNormalNumber"/>
              <w:numPr>
                <w:ilvl w:val="0"/>
                <w:numId w:val="0"/>
              </w:numPr>
              <w:tabs>
                <w:tab w:val="clear" w:pos="567"/>
              </w:tabs>
              <w:jc w:val="left"/>
              <w:rPr>
                <w:sz w:val="20"/>
                <w:szCs w:val="20"/>
              </w:rPr>
            </w:pPr>
            <w:r w:rsidRPr="00F347FD">
              <w:rPr>
                <w:sz w:val="20"/>
                <w:szCs w:val="20"/>
              </w:rPr>
              <w:t xml:space="preserve">Consider recommendations provided in </w:t>
            </w:r>
            <w:r w:rsidR="00096C66">
              <w:rPr>
                <w:sz w:val="20"/>
                <w:szCs w:val="20"/>
              </w:rPr>
              <w:t xml:space="preserve">[place holder for the operative paragraph of the present decision that would include the provisions of </w:t>
            </w:r>
            <w:r w:rsidRPr="00F347FD">
              <w:rPr>
                <w:sz w:val="20"/>
                <w:szCs w:val="20"/>
              </w:rPr>
              <w:t>paragraph</w:t>
            </w:r>
            <w:r w:rsidR="000A6272" w:rsidRPr="00034022">
              <w:rPr>
                <w:sz w:val="20"/>
                <w:szCs w:val="20"/>
              </w:rPr>
              <w:t> </w:t>
            </w:r>
            <w:r w:rsidRPr="00F347FD">
              <w:rPr>
                <w:sz w:val="20"/>
                <w:szCs w:val="20"/>
              </w:rPr>
              <w:t xml:space="preserve">7 of </w:t>
            </w:r>
            <w:r w:rsidR="000A6272" w:rsidRPr="00034022">
              <w:rPr>
                <w:sz w:val="20"/>
                <w:szCs w:val="20"/>
              </w:rPr>
              <w:t xml:space="preserve">the </w:t>
            </w:r>
            <w:r w:rsidR="003A1061">
              <w:rPr>
                <w:sz w:val="20"/>
                <w:szCs w:val="20"/>
              </w:rPr>
              <w:t xml:space="preserve">elements of a </w:t>
            </w:r>
            <w:r w:rsidR="000A6272" w:rsidRPr="00034022">
              <w:rPr>
                <w:sz w:val="20"/>
                <w:szCs w:val="20"/>
              </w:rPr>
              <w:t xml:space="preserve">draft decision in </w:t>
            </w:r>
            <w:r w:rsidRPr="00F347FD">
              <w:rPr>
                <w:sz w:val="20"/>
                <w:szCs w:val="20"/>
              </w:rPr>
              <w:t>recommendation</w:t>
            </w:r>
            <w:r w:rsidR="000A6272" w:rsidRPr="00034022">
              <w:rPr>
                <w:sz w:val="20"/>
                <w:szCs w:val="20"/>
              </w:rPr>
              <w:t> </w:t>
            </w:r>
            <w:hyperlink r:id="rId84" w:history="1">
              <w:r w:rsidRPr="00F347FD">
                <w:rPr>
                  <w:rStyle w:val="Hyperlink"/>
                  <w:sz w:val="20"/>
                  <w:szCs w:val="20"/>
                </w:rPr>
                <w:t>6/1</w:t>
              </w:r>
            </w:hyperlink>
            <w:r w:rsidRPr="00F347FD">
              <w:rPr>
                <w:sz w:val="20"/>
                <w:szCs w:val="20"/>
              </w:rPr>
              <w:t xml:space="preserve"> of the </w:t>
            </w:r>
            <w:r w:rsidR="000A6272" w:rsidRPr="00034022">
              <w:rPr>
                <w:sz w:val="20"/>
                <w:szCs w:val="20"/>
              </w:rPr>
              <w:t>S</w:t>
            </w:r>
            <w:r w:rsidRPr="00F347FD">
              <w:rPr>
                <w:sz w:val="20"/>
                <w:szCs w:val="20"/>
              </w:rPr>
              <w:t xml:space="preserve">ubsidiary </w:t>
            </w:r>
            <w:r w:rsidR="000A6272" w:rsidRPr="00034022">
              <w:rPr>
                <w:sz w:val="20"/>
                <w:szCs w:val="20"/>
              </w:rPr>
              <w:t>B</w:t>
            </w:r>
            <w:r w:rsidRPr="00F347FD">
              <w:rPr>
                <w:sz w:val="20"/>
                <w:szCs w:val="20"/>
              </w:rPr>
              <w:t>ody</w:t>
            </w:r>
            <w:r w:rsidR="000A6272" w:rsidRPr="00034022">
              <w:rPr>
                <w:sz w:val="20"/>
                <w:szCs w:val="20"/>
              </w:rPr>
              <w:t xml:space="preserve"> on Implementation</w:t>
            </w:r>
            <w:r w:rsidR="00096C66">
              <w:rPr>
                <w:sz w:val="20"/>
                <w:szCs w:val="20"/>
              </w:rPr>
              <w:t>]</w:t>
            </w:r>
            <w:r w:rsidRPr="00F347FD">
              <w:rPr>
                <w:sz w:val="20"/>
                <w:szCs w:val="20"/>
              </w:rPr>
              <w:t>; enhance capacity</w:t>
            </w:r>
            <w:r w:rsidR="00DA7EA9" w:rsidRPr="00034022">
              <w:rPr>
                <w:sz w:val="20"/>
                <w:szCs w:val="20"/>
              </w:rPr>
              <w:t>-</w:t>
            </w:r>
            <w:r w:rsidRPr="00F347FD">
              <w:rPr>
                <w:sz w:val="20"/>
                <w:szCs w:val="20"/>
              </w:rPr>
              <w:t xml:space="preserve">building on safeguards; improve national policies on monitoring and reporting; </w:t>
            </w:r>
            <w:r w:rsidR="005F53CD" w:rsidRPr="00034022">
              <w:rPr>
                <w:sz w:val="20"/>
                <w:szCs w:val="20"/>
              </w:rPr>
              <w:t xml:space="preserve">and </w:t>
            </w:r>
            <w:r w:rsidRPr="00F347FD">
              <w:rPr>
                <w:sz w:val="20"/>
                <w:szCs w:val="20"/>
              </w:rPr>
              <w:t>strengthen legal frameworks that support safeguards</w:t>
            </w:r>
          </w:p>
        </w:tc>
      </w:tr>
      <w:tr w:rsidR="004232E9" w:rsidRPr="00034022" w14:paraId="38BC6DCB" w14:textId="77777777" w:rsidTr="00F347FD">
        <w:tc>
          <w:tcPr>
            <w:tcW w:w="8788" w:type="dxa"/>
            <w:gridSpan w:val="2"/>
            <w:tcBorders>
              <w:top w:val="nil"/>
            </w:tcBorders>
          </w:tcPr>
          <w:p w14:paraId="7CE00212" w14:textId="654C51C3" w:rsidR="004232E9" w:rsidRPr="00F347FD" w:rsidRDefault="004232E9" w:rsidP="00E81C07">
            <w:pPr>
              <w:pStyle w:val="CBDNormalNumber"/>
              <w:numPr>
                <w:ilvl w:val="0"/>
                <w:numId w:val="0"/>
              </w:numPr>
              <w:tabs>
                <w:tab w:val="clear" w:pos="567"/>
              </w:tabs>
              <w:jc w:val="left"/>
              <w:rPr>
                <w:b/>
                <w:bCs/>
                <w:sz w:val="20"/>
                <w:szCs w:val="20"/>
                <w:lang w:val="en-CA"/>
              </w:rPr>
            </w:pPr>
            <w:r w:rsidRPr="00F347FD">
              <w:rPr>
                <w:b/>
                <w:bCs/>
                <w:sz w:val="20"/>
                <w:szCs w:val="20"/>
                <w:lang w:val="en-CA"/>
              </w:rPr>
              <w:t>Equity, access and power asymmetries in biodiversity finance</w:t>
            </w:r>
          </w:p>
        </w:tc>
      </w:tr>
      <w:tr w:rsidR="004232E9" w:rsidRPr="00034022" w14:paraId="51691B14" w14:textId="77777777" w:rsidTr="00F347FD">
        <w:tc>
          <w:tcPr>
            <w:tcW w:w="4253" w:type="dxa"/>
          </w:tcPr>
          <w:p w14:paraId="0241FEDF" w14:textId="60A0D01A" w:rsidR="004232E9" w:rsidRPr="00F347FD" w:rsidRDefault="004232E9" w:rsidP="00E81C07">
            <w:pPr>
              <w:pStyle w:val="CBDNormalNumber"/>
              <w:numPr>
                <w:ilvl w:val="0"/>
                <w:numId w:val="0"/>
              </w:numPr>
              <w:tabs>
                <w:tab w:val="clear" w:pos="567"/>
              </w:tabs>
              <w:jc w:val="left"/>
              <w:rPr>
                <w:sz w:val="20"/>
                <w:szCs w:val="20"/>
              </w:rPr>
            </w:pPr>
            <w:r w:rsidRPr="00F347FD">
              <w:rPr>
                <w:sz w:val="20"/>
                <w:szCs w:val="20"/>
                <w:lang w:val="en-CA"/>
              </w:rPr>
              <w:t xml:space="preserve">Insufficient funding and limited access; </w:t>
            </w:r>
            <w:r w:rsidR="008F1463">
              <w:rPr>
                <w:sz w:val="20"/>
                <w:szCs w:val="20"/>
                <w:lang w:val="en-CA"/>
              </w:rPr>
              <w:t xml:space="preserve">and </w:t>
            </w:r>
            <w:r w:rsidRPr="00F347FD">
              <w:rPr>
                <w:sz w:val="20"/>
                <w:szCs w:val="20"/>
                <w:lang w:val="en-CA"/>
              </w:rPr>
              <w:t>mismatches between long-term finance needs and short-term project finance approaches</w:t>
            </w:r>
          </w:p>
        </w:tc>
        <w:tc>
          <w:tcPr>
            <w:tcW w:w="4535" w:type="dxa"/>
          </w:tcPr>
          <w:p w14:paraId="38DB556D" w14:textId="07D12804" w:rsidR="004232E9" w:rsidRPr="00F347FD" w:rsidRDefault="004232E9" w:rsidP="00E81C07">
            <w:pPr>
              <w:pStyle w:val="CBDNormalNumber"/>
              <w:numPr>
                <w:ilvl w:val="0"/>
                <w:numId w:val="0"/>
              </w:numPr>
              <w:tabs>
                <w:tab w:val="clear" w:pos="567"/>
              </w:tabs>
              <w:jc w:val="left"/>
              <w:rPr>
                <w:sz w:val="20"/>
                <w:szCs w:val="20"/>
              </w:rPr>
            </w:pPr>
            <w:r w:rsidRPr="00F347FD">
              <w:rPr>
                <w:sz w:val="20"/>
                <w:szCs w:val="20"/>
              </w:rPr>
              <w:t>Simplify access with flexible, long-term</w:t>
            </w:r>
            <w:r w:rsidR="00BE6CCD" w:rsidRPr="00034022">
              <w:rPr>
                <w:sz w:val="20"/>
                <w:szCs w:val="20"/>
              </w:rPr>
              <w:t>,</w:t>
            </w:r>
            <w:r w:rsidRPr="00F347FD">
              <w:rPr>
                <w:sz w:val="20"/>
                <w:szCs w:val="20"/>
              </w:rPr>
              <w:t xml:space="preserve"> predictable financing;</w:t>
            </w:r>
            <w:r w:rsidR="00E331DE" w:rsidRPr="00F347FD">
              <w:rPr>
                <w:sz w:val="20"/>
                <w:szCs w:val="20"/>
              </w:rPr>
              <w:t xml:space="preserve"> </w:t>
            </w:r>
            <w:r w:rsidR="00BE6CCD" w:rsidRPr="00034022">
              <w:rPr>
                <w:sz w:val="20"/>
                <w:szCs w:val="20"/>
              </w:rPr>
              <w:t xml:space="preserve">and </w:t>
            </w:r>
            <w:r w:rsidR="00E331DE" w:rsidRPr="00F347FD">
              <w:rPr>
                <w:sz w:val="20"/>
                <w:szCs w:val="20"/>
              </w:rPr>
              <w:t xml:space="preserve">invest </w:t>
            </w:r>
            <w:r w:rsidR="00E61AE0">
              <w:rPr>
                <w:sz w:val="20"/>
                <w:szCs w:val="20"/>
              </w:rPr>
              <w:t xml:space="preserve">in </w:t>
            </w:r>
            <w:r w:rsidR="00E331DE" w:rsidRPr="00F347FD">
              <w:rPr>
                <w:sz w:val="20"/>
                <w:szCs w:val="20"/>
              </w:rPr>
              <w:t>finance for finance</w:t>
            </w:r>
            <w:r w:rsidR="00BE6CCD" w:rsidRPr="00034022">
              <w:rPr>
                <w:sz w:val="20"/>
                <w:szCs w:val="20"/>
              </w:rPr>
              <w:t xml:space="preserve"> </w:t>
            </w:r>
            <w:proofErr w:type="gramStart"/>
            <w:r w:rsidR="00BE6CCD" w:rsidRPr="00034022">
              <w:rPr>
                <w:sz w:val="20"/>
                <w:szCs w:val="20"/>
              </w:rPr>
              <w:t>in order</w:t>
            </w:r>
            <w:r w:rsidR="00E331DE" w:rsidRPr="00F347FD">
              <w:rPr>
                <w:sz w:val="20"/>
                <w:szCs w:val="20"/>
              </w:rPr>
              <w:t xml:space="preserve"> </w:t>
            </w:r>
            <w:r w:rsidR="00061F8F" w:rsidRPr="00F347FD">
              <w:rPr>
                <w:sz w:val="20"/>
                <w:szCs w:val="20"/>
              </w:rPr>
              <w:t>to</w:t>
            </w:r>
            <w:proofErr w:type="gramEnd"/>
            <w:r w:rsidR="00061F8F" w:rsidRPr="00F347FD">
              <w:rPr>
                <w:sz w:val="20"/>
                <w:szCs w:val="20"/>
              </w:rPr>
              <w:t xml:space="preserve"> support domestic resource mobilization</w:t>
            </w:r>
          </w:p>
        </w:tc>
      </w:tr>
      <w:tr w:rsidR="004232E9" w:rsidRPr="00034022" w14:paraId="38D2CBDF" w14:textId="77777777" w:rsidTr="00F347FD">
        <w:tc>
          <w:tcPr>
            <w:tcW w:w="4253" w:type="dxa"/>
          </w:tcPr>
          <w:p w14:paraId="68C19F2E" w14:textId="1273B676" w:rsidR="004232E9" w:rsidRPr="00F347FD" w:rsidRDefault="004232E9" w:rsidP="00E81C07">
            <w:pPr>
              <w:pStyle w:val="CBDNormalNumber"/>
              <w:numPr>
                <w:ilvl w:val="0"/>
                <w:numId w:val="0"/>
              </w:numPr>
              <w:tabs>
                <w:tab w:val="clear" w:pos="567"/>
              </w:tabs>
              <w:jc w:val="left"/>
              <w:rPr>
                <w:sz w:val="20"/>
                <w:szCs w:val="20"/>
                <w:lang w:val="en-CA"/>
              </w:rPr>
            </w:pPr>
            <w:r w:rsidRPr="00F347FD">
              <w:rPr>
                <w:sz w:val="20"/>
                <w:szCs w:val="20"/>
                <w:lang w:val="en-CA"/>
              </w:rPr>
              <w:t xml:space="preserve">Additional barriers faced by </w:t>
            </w:r>
            <w:r w:rsidR="00DA7EA9" w:rsidRPr="00034022">
              <w:rPr>
                <w:sz w:val="20"/>
                <w:szCs w:val="20"/>
              </w:rPr>
              <w:t>i</w:t>
            </w:r>
            <w:r w:rsidRPr="00F347FD">
              <w:rPr>
                <w:sz w:val="20"/>
                <w:szCs w:val="20"/>
              </w:rPr>
              <w:t>ndigenous</w:t>
            </w:r>
            <w:r w:rsidRPr="00F347FD">
              <w:rPr>
                <w:sz w:val="20"/>
                <w:szCs w:val="20"/>
                <w:lang w:val="en-CA"/>
              </w:rPr>
              <w:t xml:space="preserve"> </w:t>
            </w:r>
            <w:r w:rsidR="00DA7EA9" w:rsidRPr="00034022">
              <w:rPr>
                <w:sz w:val="20"/>
                <w:szCs w:val="20"/>
                <w:lang w:val="en-CA"/>
              </w:rPr>
              <w:t>p</w:t>
            </w:r>
            <w:r w:rsidRPr="00F347FD">
              <w:rPr>
                <w:sz w:val="20"/>
                <w:szCs w:val="20"/>
                <w:lang w:val="en-CA"/>
              </w:rPr>
              <w:t xml:space="preserve">eoples and local communities; </w:t>
            </w:r>
            <w:r w:rsidR="00BE6CCD" w:rsidRPr="00034022">
              <w:rPr>
                <w:sz w:val="20"/>
                <w:szCs w:val="20"/>
                <w:lang w:val="en-CA"/>
              </w:rPr>
              <w:t>and u</w:t>
            </w:r>
            <w:r w:rsidRPr="00F347FD">
              <w:rPr>
                <w:sz w:val="20"/>
                <w:szCs w:val="20"/>
                <w:lang w:val="en-CA"/>
              </w:rPr>
              <w:t>nequal representation</w:t>
            </w:r>
          </w:p>
        </w:tc>
        <w:tc>
          <w:tcPr>
            <w:tcW w:w="4535" w:type="dxa"/>
          </w:tcPr>
          <w:p w14:paraId="6704A8F6" w14:textId="2DF589FA" w:rsidR="004232E9" w:rsidRPr="00F347FD" w:rsidRDefault="004232E9" w:rsidP="00E81C07">
            <w:pPr>
              <w:pStyle w:val="CBDNormalNumber"/>
              <w:numPr>
                <w:ilvl w:val="0"/>
                <w:numId w:val="0"/>
              </w:numPr>
              <w:tabs>
                <w:tab w:val="clear" w:pos="567"/>
              </w:tabs>
              <w:jc w:val="left"/>
              <w:rPr>
                <w:sz w:val="20"/>
                <w:szCs w:val="20"/>
              </w:rPr>
            </w:pPr>
            <w:r w:rsidRPr="00F347FD">
              <w:rPr>
                <w:sz w:val="20"/>
                <w:szCs w:val="20"/>
              </w:rPr>
              <w:t xml:space="preserve">Consider </w:t>
            </w:r>
            <w:r w:rsidR="00A60CF5">
              <w:rPr>
                <w:sz w:val="20"/>
                <w:szCs w:val="20"/>
              </w:rPr>
              <w:t xml:space="preserve">the </w:t>
            </w:r>
            <w:r w:rsidRPr="00F347FD">
              <w:rPr>
                <w:sz w:val="20"/>
                <w:szCs w:val="20"/>
              </w:rPr>
              <w:t>strategies for improved access compiled in document</w:t>
            </w:r>
            <w:r w:rsidR="004230AC" w:rsidRPr="00034022">
              <w:rPr>
                <w:sz w:val="20"/>
                <w:szCs w:val="20"/>
              </w:rPr>
              <w:t> </w:t>
            </w:r>
            <w:hyperlink r:id="rId85" w:history="1">
              <w:r w:rsidRPr="00F347FD">
                <w:rPr>
                  <w:rStyle w:val="Hyperlink"/>
                  <w:sz w:val="20"/>
                  <w:szCs w:val="20"/>
                </w:rPr>
                <w:t>CBD/SB8J/1/2</w:t>
              </w:r>
            </w:hyperlink>
            <w:r w:rsidRPr="00F347FD">
              <w:rPr>
                <w:sz w:val="20"/>
                <w:szCs w:val="20"/>
              </w:rPr>
              <w:t xml:space="preserve">; </w:t>
            </w:r>
            <w:r w:rsidR="00BE6CCD" w:rsidRPr="00034022">
              <w:rPr>
                <w:sz w:val="20"/>
                <w:szCs w:val="20"/>
              </w:rPr>
              <w:t>and w</w:t>
            </w:r>
            <w:r w:rsidRPr="00F347FD">
              <w:rPr>
                <w:sz w:val="20"/>
                <w:szCs w:val="20"/>
              </w:rPr>
              <w:t>ork through trusted intermediaries</w:t>
            </w:r>
          </w:p>
        </w:tc>
      </w:tr>
    </w:tbl>
    <w:p w14:paraId="134CDE56" w14:textId="77777777" w:rsidR="00E57440" w:rsidRDefault="00E57440" w:rsidP="00C3605E">
      <w:pPr>
        <w:pStyle w:val="CBDAnnex"/>
        <w:sectPr w:rsidR="00E57440" w:rsidSect="00C27EB7">
          <w:headerReference w:type="even" r:id="rId86"/>
          <w:headerReference w:type="default" r:id="rId87"/>
          <w:footerReference w:type="even" r:id="rId88"/>
          <w:footerReference w:type="default" r:id="rId89"/>
          <w:headerReference w:type="first" r:id="rId90"/>
          <w:pgSz w:w="12240" w:h="15840" w:code="1"/>
          <w:pgMar w:top="567" w:right="1440" w:bottom="1134" w:left="1440" w:header="709" w:footer="709" w:gutter="0"/>
          <w:cols w:space="708"/>
          <w:titlePg/>
          <w:docGrid w:linePitch="360"/>
        </w:sectPr>
      </w:pPr>
    </w:p>
    <w:p w14:paraId="2580B220" w14:textId="77777777" w:rsidR="00C3605E" w:rsidRDefault="00C3605E" w:rsidP="00F347FD">
      <w:pPr>
        <w:pStyle w:val="CBDAnnex"/>
        <w:ind w:left="567"/>
      </w:pPr>
      <w:r>
        <w:lastRenderedPageBreak/>
        <w:t>Annex</w:t>
      </w:r>
    </w:p>
    <w:p w14:paraId="553E2C8C" w14:textId="77777777" w:rsidR="00C3605E" w:rsidRDefault="00C3605E" w:rsidP="00C3605E">
      <w:pPr>
        <w:pStyle w:val="CBDTitle"/>
        <w:rPr>
          <w:lang w:bidi="ar-SY"/>
        </w:rPr>
      </w:pPr>
      <w:r>
        <w:rPr>
          <w:lang w:bidi="ar-SY"/>
        </w:rPr>
        <w:t>Estimated extrabudgetary resource requirements</w:t>
      </w:r>
    </w:p>
    <w:p w14:paraId="4D3FD62B" w14:textId="1C188A8F" w:rsidR="00C3605E" w:rsidRDefault="00C3605E" w:rsidP="00C3605E">
      <w:pPr>
        <w:pStyle w:val="CBDNormalNoNumber"/>
        <w:rPr>
          <w:lang w:val="en-CA"/>
        </w:rPr>
      </w:pPr>
      <w:r>
        <w:rPr>
          <w:lang w:bidi="ar-SY"/>
        </w:rPr>
        <w:t xml:space="preserve">The table below has been prepared to show the estimated extrabudgetary resource requirements for the activities requested of the Secretariat, as outlined in the draft </w:t>
      </w:r>
      <w:r w:rsidR="00323512">
        <w:t>decision</w:t>
      </w:r>
      <w:r>
        <w:t>, in support of its consideration</w:t>
      </w:r>
      <w:r>
        <w:rPr>
          <w:lang w:bidi="ar-SY"/>
        </w:rPr>
        <w:t>.</w:t>
      </w:r>
      <w:bookmarkStart w:id="1" w:name="_Hlk216086750"/>
      <w:r>
        <w:rPr>
          <w:lang w:bidi="ar-SY"/>
        </w:rPr>
        <w:t xml:space="preserve"> The present </w:t>
      </w:r>
      <w:r>
        <w:rPr>
          <w:lang w:val="en-CA"/>
        </w:rPr>
        <w:t xml:space="preserve">annex is not part of the draft </w:t>
      </w:r>
      <w:r w:rsidR="00323512">
        <w:rPr>
          <w:lang w:val="en-CA"/>
        </w:rPr>
        <w:t xml:space="preserve">decision </w:t>
      </w:r>
      <w:r>
        <w:rPr>
          <w:lang w:val="en-CA"/>
        </w:rPr>
        <w:t>submitted for consideration by the Subsidiary Body.</w:t>
      </w:r>
    </w:p>
    <w:p w14:paraId="2E910373" w14:textId="65C5C0EC" w:rsidR="00470E20" w:rsidRPr="00D74314" w:rsidRDefault="00470E20" w:rsidP="00F347FD">
      <w:pPr>
        <w:pStyle w:val="CBDTableTitle"/>
        <w:tabs>
          <w:tab w:val="clear" w:pos="567"/>
        </w:tabs>
        <w:ind w:left="0"/>
      </w:pPr>
      <w:r>
        <w:t>Extrabudgetary resource requirements</w:t>
      </w:r>
      <w:r w:rsidR="004230AC">
        <w:rPr>
          <w:iCs/>
          <w:sz w:val="18"/>
          <w:szCs w:val="18"/>
        </w:rPr>
        <w:br/>
      </w:r>
      <w:r w:rsidRPr="00F347FD">
        <w:rPr>
          <w:b w:val="0"/>
          <w:bCs/>
          <w:iCs/>
          <w:sz w:val="18"/>
          <w:szCs w:val="18"/>
        </w:rPr>
        <w:t>(United States dollars)</w:t>
      </w:r>
    </w:p>
    <w:tbl>
      <w:tblPr>
        <w:tblW w:w="9963" w:type="dxa"/>
        <w:tblLayout w:type="fixed"/>
        <w:tblCellMar>
          <w:left w:w="0" w:type="dxa"/>
          <w:right w:w="0" w:type="dxa"/>
        </w:tblCellMar>
        <w:tblLook w:val="04A0" w:firstRow="1" w:lastRow="0" w:firstColumn="1" w:lastColumn="0" w:noHBand="0" w:noVBand="1"/>
      </w:tblPr>
      <w:tblGrid>
        <w:gridCol w:w="490"/>
        <w:gridCol w:w="3381"/>
        <w:gridCol w:w="1010"/>
        <w:gridCol w:w="887"/>
        <w:gridCol w:w="889"/>
        <w:gridCol w:w="895"/>
        <w:gridCol w:w="1283"/>
        <w:gridCol w:w="1128"/>
      </w:tblGrid>
      <w:tr w:rsidR="00470E20" w:rsidRPr="00E77A17" w14:paraId="53359E04" w14:textId="77777777" w:rsidTr="00F347FD">
        <w:trPr>
          <w:trHeight w:val="290"/>
        </w:trPr>
        <w:tc>
          <w:tcPr>
            <w:tcW w:w="246" w:type="pct"/>
            <w:tcBorders>
              <w:top w:val="single" w:sz="4" w:space="0" w:color="auto"/>
              <w:bottom w:val="single" w:sz="8" w:space="0" w:color="auto"/>
            </w:tcBorders>
            <w:vAlign w:val="bottom"/>
          </w:tcPr>
          <w:p w14:paraId="0C3E170A" w14:textId="77777777" w:rsidR="00470E20" w:rsidRPr="00E77A17" w:rsidRDefault="00470E20" w:rsidP="0036584D">
            <w:pPr>
              <w:jc w:val="left"/>
              <w:rPr>
                <w:sz w:val="20"/>
                <w:szCs w:val="20"/>
                <w:lang w:val="en-US"/>
              </w:rPr>
            </w:pPr>
            <w:r w:rsidRPr="00E77A17">
              <w:rPr>
                <w:i/>
                <w:iCs/>
                <w:sz w:val="20"/>
                <w:szCs w:val="20"/>
                <w:lang w:val="en-US"/>
              </w:rPr>
              <w:t>OP</w:t>
            </w:r>
          </w:p>
        </w:tc>
        <w:tc>
          <w:tcPr>
            <w:tcW w:w="1697" w:type="pct"/>
            <w:tcBorders>
              <w:top w:val="single" w:sz="4" w:space="0" w:color="auto"/>
              <w:bottom w:val="single" w:sz="8" w:space="0" w:color="auto"/>
            </w:tcBorders>
            <w:noWrap/>
            <w:tcMar>
              <w:top w:w="0" w:type="dxa"/>
              <w:left w:w="108" w:type="dxa"/>
              <w:bottom w:w="0" w:type="dxa"/>
              <w:right w:w="108" w:type="dxa"/>
            </w:tcMar>
            <w:vAlign w:val="bottom"/>
          </w:tcPr>
          <w:p w14:paraId="4506A051" w14:textId="77777777" w:rsidR="00470E20" w:rsidRPr="00E77A17" w:rsidRDefault="00470E20" w:rsidP="0036584D">
            <w:pPr>
              <w:jc w:val="left"/>
              <w:rPr>
                <w:sz w:val="20"/>
                <w:szCs w:val="20"/>
                <w:lang w:val="en-US"/>
              </w:rPr>
            </w:pPr>
            <w:r w:rsidRPr="00E77A17">
              <w:rPr>
                <w:i/>
                <w:iCs/>
                <w:sz w:val="20"/>
                <w:szCs w:val="20"/>
                <w:lang w:val="en-US"/>
              </w:rPr>
              <w:t>Activity</w:t>
            </w:r>
          </w:p>
        </w:tc>
        <w:tc>
          <w:tcPr>
            <w:tcW w:w="507" w:type="pct"/>
            <w:tcBorders>
              <w:top w:val="single" w:sz="4" w:space="0" w:color="auto"/>
              <w:bottom w:val="single" w:sz="8" w:space="0" w:color="auto"/>
            </w:tcBorders>
            <w:noWrap/>
            <w:tcMar>
              <w:top w:w="0" w:type="dxa"/>
              <w:left w:w="108" w:type="dxa"/>
              <w:bottom w:w="0" w:type="dxa"/>
              <w:right w:w="108" w:type="dxa"/>
            </w:tcMar>
            <w:vAlign w:val="bottom"/>
          </w:tcPr>
          <w:p w14:paraId="2A411A6B" w14:textId="77777777" w:rsidR="00470E20" w:rsidRPr="00E77A17" w:rsidRDefault="00470E20" w:rsidP="0036584D">
            <w:pPr>
              <w:jc w:val="center"/>
              <w:rPr>
                <w:sz w:val="20"/>
                <w:szCs w:val="20"/>
                <w:lang w:val="en-US"/>
              </w:rPr>
            </w:pPr>
            <w:r w:rsidRPr="00E77A17">
              <w:rPr>
                <w:i/>
                <w:iCs/>
                <w:sz w:val="20"/>
                <w:szCs w:val="20"/>
                <w:lang w:val="en-US"/>
              </w:rPr>
              <w:t xml:space="preserve">Meeting </w:t>
            </w:r>
            <w:proofErr w:type="spellStart"/>
            <w:r w:rsidRPr="00E77A17">
              <w:rPr>
                <w:i/>
                <w:iCs/>
                <w:sz w:val="20"/>
                <w:szCs w:val="20"/>
                <w:lang w:val="en-US"/>
              </w:rPr>
              <w:t>costs</w:t>
            </w:r>
            <w:r w:rsidRPr="00E77A17">
              <w:rPr>
                <w:i/>
                <w:iCs/>
                <w:sz w:val="20"/>
                <w:szCs w:val="20"/>
                <w:vertAlign w:val="superscript"/>
                <w:lang w:val="en-US"/>
              </w:rPr>
              <w:t>a</w:t>
            </w:r>
            <w:proofErr w:type="spellEnd"/>
          </w:p>
        </w:tc>
        <w:tc>
          <w:tcPr>
            <w:tcW w:w="445" w:type="pct"/>
            <w:tcBorders>
              <w:top w:val="single" w:sz="4" w:space="0" w:color="auto"/>
              <w:bottom w:val="single" w:sz="8" w:space="0" w:color="auto"/>
            </w:tcBorders>
            <w:noWrap/>
            <w:tcMar>
              <w:top w:w="0" w:type="dxa"/>
              <w:left w:w="108" w:type="dxa"/>
              <w:bottom w:w="0" w:type="dxa"/>
              <w:right w:w="108" w:type="dxa"/>
            </w:tcMar>
            <w:vAlign w:val="bottom"/>
          </w:tcPr>
          <w:p w14:paraId="1E9F504B" w14:textId="77777777" w:rsidR="00470E20" w:rsidRPr="00E77A17" w:rsidRDefault="00470E20" w:rsidP="0036584D">
            <w:pPr>
              <w:jc w:val="center"/>
              <w:rPr>
                <w:sz w:val="20"/>
                <w:szCs w:val="20"/>
                <w:lang w:val="en-US"/>
              </w:rPr>
            </w:pPr>
            <w:r w:rsidRPr="00E77A17">
              <w:rPr>
                <w:i/>
                <w:iCs/>
                <w:sz w:val="20"/>
                <w:szCs w:val="20"/>
                <w:lang w:val="en-US"/>
              </w:rPr>
              <w:t>Staff travel</w:t>
            </w:r>
          </w:p>
        </w:tc>
        <w:tc>
          <w:tcPr>
            <w:tcW w:w="446" w:type="pct"/>
            <w:tcBorders>
              <w:top w:val="single" w:sz="4" w:space="0" w:color="auto"/>
              <w:bottom w:val="single" w:sz="8" w:space="0" w:color="auto"/>
            </w:tcBorders>
            <w:noWrap/>
            <w:tcMar>
              <w:top w:w="0" w:type="dxa"/>
              <w:left w:w="108" w:type="dxa"/>
              <w:bottom w:w="0" w:type="dxa"/>
              <w:right w:w="108" w:type="dxa"/>
            </w:tcMar>
            <w:vAlign w:val="bottom"/>
          </w:tcPr>
          <w:p w14:paraId="60D8036B" w14:textId="77777777" w:rsidR="00470E20" w:rsidRPr="00E77A17" w:rsidRDefault="00470E20" w:rsidP="0036584D">
            <w:pPr>
              <w:jc w:val="center"/>
              <w:rPr>
                <w:sz w:val="20"/>
                <w:szCs w:val="20"/>
                <w:lang w:val="en-US"/>
              </w:rPr>
            </w:pPr>
            <w:r w:rsidRPr="00E77A17">
              <w:rPr>
                <w:i/>
                <w:iCs/>
                <w:sz w:val="20"/>
                <w:szCs w:val="20"/>
                <w:lang w:val="en-US"/>
              </w:rPr>
              <w:t xml:space="preserve">Staff </w:t>
            </w:r>
            <w:proofErr w:type="spellStart"/>
            <w:r w:rsidRPr="00E77A17">
              <w:rPr>
                <w:i/>
                <w:iCs/>
                <w:sz w:val="20"/>
                <w:szCs w:val="20"/>
                <w:lang w:val="en-US"/>
              </w:rPr>
              <w:t>costs</w:t>
            </w:r>
            <w:r w:rsidRPr="00E77A17">
              <w:rPr>
                <w:i/>
                <w:iCs/>
                <w:sz w:val="20"/>
                <w:szCs w:val="20"/>
                <w:vertAlign w:val="superscript"/>
                <w:lang w:val="en-US"/>
              </w:rPr>
              <w:t>b</w:t>
            </w:r>
            <w:proofErr w:type="spellEnd"/>
          </w:p>
        </w:tc>
        <w:tc>
          <w:tcPr>
            <w:tcW w:w="449" w:type="pct"/>
            <w:tcBorders>
              <w:top w:val="single" w:sz="4" w:space="0" w:color="auto"/>
              <w:bottom w:val="single" w:sz="8" w:space="0" w:color="auto"/>
            </w:tcBorders>
            <w:noWrap/>
            <w:tcMar>
              <w:top w:w="0" w:type="dxa"/>
              <w:left w:w="108" w:type="dxa"/>
              <w:bottom w:w="0" w:type="dxa"/>
              <w:right w:w="108" w:type="dxa"/>
            </w:tcMar>
            <w:vAlign w:val="bottom"/>
          </w:tcPr>
          <w:p w14:paraId="5A080639" w14:textId="77777777" w:rsidR="00470E20" w:rsidRPr="00E77A17" w:rsidRDefault="00470E20" w:rsidP="0036584D">
            <w:pPr>
              <w:jc w:val="center"/>
              <w:rPr>
                <w:sz w:val="20"/>
                <w:szCs w:val="20"/>
                <w:lang w:val="en-US"/>
              </w:rPr>
            </w:pPr>
            <w:r w:rsidRPr="00E77A17">
              <w:rPr>
                <w:i/>
                <w:iCs/>
                <w:sz w:val="20"/>
                <w:szCs w:val="20"/>
                <w:lang w:val="en-US"/>
              </w:rPr>
              <w:t>Subtotal</w:t>
            </w:r>
          </w:p>
        </w:tc>
        <w:tc>
          <w:tcPr>
            <w:tcW w:w="644" w:type="pct"/>
            <w:tcBorders>
              <w:top w:val="single" w:sz="4" w:space="0" w:color="auto"/>
              <w:bottom w:val="single" w:sz="8" w:space="0" w:color="auto"/>
            </w:tcBorders>
            <w:noWrap/>
            <w:tcMar>
              <w:top w:w="0" w:type="dxa"/>
              <w:left w:w="108" w:type="dxa"/>
              <w:bottom w:w="0" w:type="dxa"/>
              <w:right w:w="108" w:type="dxa"/>
            </w:tcMar>
          </w:tcPr>
          <w:p w14:paraId="00E39732" w14:textId="77777777" w:rsidR="00470E20" w:rsidRPr="00E77A17" w:rsidRDefault="00470E20" w:rsidP="0036584D">
            <w:pPr>
              <w:jc w:val="center"/>
              <w:rPr>
                <w:sz w:val="20"/>
                <w:szCs w:val="20"/>
                <w:lang w:val="en-US"/>
              </w:rPr>
            </w:pPr>
            <w:r w:rsidRPr="00E77A17">
              <w:rPr>
                <w:i/>
                <w:iCs/>
                <w:sz w:val="20"/>
                <w:szCs w:val="20"/>
                <w:lang w:val="en-US"/>
              </w:rPr>
              <w:t xml:space="preserve">PSC </w:t>
            </w:r>
            <w:r w:rsidRPr="00E77A17">
              <w:rPr>
                <w:i/>
                <w:iCs/>
                <w:sz w:val="20"/>
                <w:szCs w:val="20"/>
                <w:lang w:val="en-US"/>
              </w:rPr>
              <w:br/>
              <w:t>(13 per cent)</w:t>
            </w:r>
          </w:p>
        </w:tc>
        <w:tc>
          <w:tcPr>
            <w:tcW w:w="566" w:type="pct"/>
            <w:tcBorders>
              <w:top w:val="single" w:sz="4" w:space="0" w:color="auto"/>
              <w:bottom w:val="single" w:sz="8" w:space="0" w:color="auto"/>
            </w:tcBorders>
            <w:noWrap/>
            <w:tcMar>
              <w:top w:w="0" w:type="dxa"/>
              <w:left w:w="108" w:type="dxa"/>
              <w:bottom w:w="0" w:type="dxa"/>
              <w:right w:w="108" w:type="dxa"/>
            </w:tcMar>
            <w:vAlign w:val="bottom"/>
          </w:tcPr>
          <w:p w14:paraId="362C0E84" w14:textId="77777777" w:rsidR="00470E20" w:rsidRPr="00E77A17" w:rsidRDefault="00470E20" w:rsidP="0036584D">
            <w:pPr>
              <w:jc w:val="right"/>
              <w:rPr>
                <w:i/>
                <w:iCs/>
                <w:sz w:val="20"/>
                <w:szCs w:val="20"/>
                <w:lang w:val="en-US"/>
              </w:rPr>
            </w:pPr>
            <w:r w:rsidRPr="00E77A17">
              <w:rPr>
                <w:i/>
                <w:iCs/>
                <w:sz w:val="20"/>
                <w:szCs w:val="20"/>
                <w:lang w:val="en-US"/>
              </w:rPr>
              <w:t>Total</w:t>
            </w:r>
          </w:p>
        </w:tc>
      </w:tr>
      <w:tr w:rsidR="00470E20" w:rsidRPr="00E77A17" w14:paraId="622A021A" w14:textId="77777777" w:rsidTr="00F347FD">
        <w:trPr>
          <w:trHeight w:val="290"/>
        </w:trPr>
        <w:tc>
          <w:tcPr>
            <w:tcW w:w="246" w:type="pct"/>
          </w:tcPr>
          <w:p w14:paraId="4AFBF05F" w14:textId="2A8E372A" w:rsidR="00470E20" w:rsidRPr="00E77A17" w:rsidRDefault="00034022" w:rsidP="00F347FD">
            <w:pPr>
              <w:jc w:val="left"/>
              <w:rPr>
                <w:sz w:val="20"/>
                <w:szCs w:val="20"/>
                <w:lang w:val="en-US"/>
              </w:rPr>
            </w:pPr>
            <w:r w:rsidRPr="00E77A17">
              <w:rPr>
                <w:sz w:val="20"/>
                <w:szCs w:val="20"/>
                <w:lang w:val="en-US"/>
              </w:rPr>
              <w:t>4</w:t>
            </w:r>
            <w:r w:rsidR="00312120" w:rsidRPr="00E77A17">
              <w:rPr>
                <w:sz w:val="20"/>
                <w:szCs w:val="20"/>
                <w:lang w:val="en-US"/>
              </w:rPr>
              <w:t>,</w:t>
            </w:r>
            <w:r w:rsidR="00F476FE" w:rsidRPr="00E77A17">
              <w:rPr>
                <w:sz w:val="20"/>
                <w:szCs w:val="20"/>
                <w:lang w:val="en-US"/>
              </w:rPr>
              <w:t xml:space="preserve"> </w:t>
            </w:r>
            <w:r w:rsidRPr="00E77A17">
              <w:rPr>
                <w:sz w:val="20"/>
                <w:szCs w:val="20"/>
                <w:lang w:val="en-US"/>
              </w:rPr>
              <w:t>7</w:t>
            </w:r>
            <w:r w:rsidR="00F476FE" w:rsidRPr="00E77A17">
              <w:rPr>
                <w:sz w:val="20"/>
                <w:szCs w:val="20"/>
                <w:lang w:val="en-US"/>
              </w:rPr>
              <w:t xml:space="preserve"> and </w:t>
            </w:r>
            <w:r w:rsidR="009F005E" w:rsidRPr="00E77A17">
              <w:rPr>
                <w:sz w:val="20"/>
                <w:szCs w:val="20"/>
                <w:lang w:val="en-US"/>
              </w:rPr>
              <w:t>9</w:t>
            </w:r>
          </w:p>
        </w:tc>
        <w:tc>
          <w:tcPr>
            <w:tcW w:w="1697" w:type="pct"/>
            <w:noWrap/>
            <w:tcMar>
              <w:top w:w="0" w:type="dxa"/>
              <w:left w:w="108" w:type="dxa"/>
              <w:bottom w:w="0" w:type="dxa"/>
              <w:right w:w="108" w:type="dxa"/>
            </w:tcMar>
            <w:vAlign w:val="center"/>
            <w:hideMark/>
          </w:tcPr>
          <w:p w14:paraId="3E413C16" w14:textId="35C4FEED" w:rsidR="00470E20" w:rsidRPr="00E77A17" w:rsidRDefault="00470E20" w:rsidP="0036584D">
            <w:pPr>
              <w:jc w:val="left"/>
              <w:rPr>
                <w:sz w:val="20"/>
                <w:szCs w:val="20"/>
                <w:lang w:val="en-US"/>
              </w:rPr>
            </w:pPr>
            <w:r w:rsidRPr="00E77A17">
              <w:rPr>
                <w:sz w:val="20"/>
                <w:szCs w:val="20"/>
              </w:rPr>
              <w:t xml:space="preserve">Manage </w:t>
            </w:r>
            <w:r w:rsidR="004D53D8" w:rsidRPr="00E77A17">
              <w:rPr>
                <w:sz w:val="20"/>
                <w:szCs w:val="20"/>
              </w:rPr>
              <w:t xml:space="preserve">the </w:t>
            </w:r>
            <w:r w:rsidRPr="00E77A17">
              <w:rPr>
                <w:sz w:val="20"/>
                <w:szCs w:val="20"/>
              </w:rPr>
              <w:t xml:space="preserve">programme </w:t>
            </w:r>
            <w:r w:rsidR="00E41D27" w:rsidRPr="00E77A17">
              <w:rPr>
                <w:sz w:val="20"/>
                <w:szCs w:val="20"/>
              </w:rPr>
              <w:t xml:space="preserve">of work </w:t>
            </w:r>
            <w:r w:rsidRPr="00E77A17">
              <w:rPr>
                <w:sz w:val="20"/>
                <w:szCs w:val="20"/>
              </w:rPr>
              <w:t xml:space="preserve">on resource </w:t>
            </w:r>
            <w:proofErr w:type="spellStart"/>
            <w:r w:rsidRPr="00E77A17">
              <w:rPr>
                <w:sz w:val="20"/>
                <w:szCs w:val="20"/>
              </w:rPr>
              <w:t>mobilization</w:t>
            </w:r>
            <w:r w:rsidRPr="00E77A17">
              <w:rPr>
                <w:i/>
                <w:iCs/>
                <w:sz w:val="20"/>
                <w:szCs w:val="20"/>
                <w:vertAlign w:val="superscript"/>
              </w:rPr>
              <w:t>c</w:t>
            </w:r>
            <w:proofErr w:type="spellEnd"/>
            <w:r w:rsidRPr="00E77A17">
              <w:rPr>
                <w:sz w:val="20"/>
                <w:szCs w:val="20"/>
              </w:rPr>
              <w:t xml:space="preserve"> </w:t>
            </w:r>
          </w:p>
        </w:tc>
        <w:tc>
          <w:tcPr>
            <w:tcW w:w="507" w:type="pct"/>
            <w:noWrap/>
            <w:tcMar>
              <w:top w:w="0" w:type="dxa"/>
              <w:left w:w="108" w:type="dxa"/>
              <w:bottom w:w="0" w:type="dxa"/>
              <w:right w:w="108" w:type="dxa"/>
            </w:tcMar>
            <w:vAlign w:val="bottom"/>
            <w:hideMark/>
          </w:tcPr>
          <w:p w14:paraId="67AAEE15" w14:textId="77777777" w:rsidR="00470E20" w:rsidRPr="00E77A17" w:rsidRDefault="00470E20" w:rsidP="0036584D">
            <w:pPr>
              <w:jc w:val="right"/>
              <w:rPr>
                <w:sz w:val="20"/>
                <w:szCs w:val="20"/>
                <w:lang w:val="en-US"/>
              </w:rPr>
            </w:pPr>
            <w:r w:rsidRPr="00E77A17">
              <w:rPr>
                <w:sz w:val="20"/>
                <w:szCs w:val="20"/>
                <w:lang w:val="en-US"/>
              </w:rPr>
              <w:t>–</w:t>
            </w:r>
          </w:p>
        </w:tc>
        <w:tc>
          <w:tcPr>
            <w:tcW w:w="445" w:type="pct"/>
            <w:noWrap/>
            <w:tcMar>
              <w:top w:w="0" w:type="dxa"/>
              <w:left w:w="108" w:type="dxa"/>
              <w:bottom w:w="0" w:type="dxa"/>
              <w:right w:w="108" w:type="dxa"/>
            </w:tcMar>
            <w:vAlign w:val="bottom"/>
            <w:hideMark/>
          </w:tcPr>
          <w:p w14:paraId="237C9085" w14:textId="61748A89" w:rsidR="00470E20" w:rsidRPr="00E77A17" w:rsidRDefault="00470E20" w:rsidP="0036584D">
            <w:pPr>
              <w:jc w:val="right"/>
              <w:rPr>
                <w:sz w:val="20"/>
                <w:szCs w:val="20"/>
                <w:lang w:val="en-US"/>
              </w:rPr>
            </w:pPr>
            <w:r w:rsidRPr="00E77A17">
              <w:rPr>
                <w:sz w:val="20"/>
                <w:szCs w:val="20"/>
                <w:lang w:val="en-US"/>
              </w:rPr>
              <w:t>26</w:t>
            </w:r>
            <w:r w:rsidR="00323512" w:rsidRPr="00E77A17">
              <w:rPr>
                <w:sz w:val="20"/>
                <w:szCs w:val="20"/>
                <w:lang w:val="en-US"/>
              </w:rPr>
              <w:t> </w:t>
            </w:r>
            <w:r w:rsidRPr="00E77A17">
              <w:rPr>
                <w:sz w:val="20"/>
                <w:szCs w:val="20"/>
                <w:lang w:val="en-US"/>
              </w:rPr>
              <w:t>250</w:t>
            </w:r>
          </w:p>
        </w:tc>
        <w:tc>
          <w:tcPr>
            <w:tcW w:w="446" w:type="pct"/>
            <w:noWrap/>
            <w:tcMar>
              <w:top w:w="0" w:type="dxa"/>
              <w:left w:w="108" w:type="dxa"/>
              <w:bottom w:w="0" w:type="dxa"/>
              <w:right w:w="108" w:type="dxa"/>
            </w:tcMar>
            <w:vAlign w:val="bottom"/>
            <w:hideMark/>
          </w:tcPr>
          <w:p w14:paraId="7CC0FF93" w14:textId="4EF38BB3" w:rsidR="00470E20" w:rsidRPr="00E77A17" w:rsidRDefault="00470E20" w:rsidP="0036584D">
            <w:pPr>
              <w:jc w:val="right"/>
              <w:rPr>
                <w:sz w:val="20"/>
                <w:szCs w:val="20"/>
                <w:lang w:val="en-US"/>
              </w:rPr>
            </w:pPr>
            <w:r w:rsidRPr="00E77A17">
              <w:rPr>
                <w:sz w:val="20"/>
                <w:szCs w:val="20"/>
                <w:lang w:val="en-US"/>
              </w:rPr>
              <w:t>352</w:t>
            </w:r>
            <w:r w:rsidR="004F6123" w:rsidRPr="00E77A17">
              <w:rPr>
                <w:sz w:val="20"/>
                <w:szCs w:val="20"/>
                <w:lang w:val="en-US"/>
              </w:rPr>
              <w:t> </w:t>
            </w:r>
            <w:r w:rsidRPr="00E77A17">
              <w:rPr>
                <w:sz w:val="20"/>
                <w:szCs w:val="20"/>
                <w:lang w:val="en-US"/>
              </w:rPr>
              <w:t>000</w:t>
            </w:r>
          </w:p>
        </w:tc>
        <w:tc>
          <w:tcPr>
            <w:tcW w:w="449" w:type="pct"/>
            <w:noWrap/>
            <w:tcMar>
              <w:top w:w="0" w:type="dxa"/>
              <w:left w:w="108" w:type="dxa"/>
              <w:bottom w:w="0" w:type="dxa"/>
              <w:right w:w="108" w:type="dxa"/>
            </w:tcMar>
            <w:vAlign w:val="bottom"/>
            <w:hideMark/>
          </w:tcPr>
          <w:p w14:paraId="1319B2A0" w14:textId="70433B60" w:rsidR="00470E20" w:rsidRPr="00E77A17" w:rsidRDefault="00470E20" w:rsidP="0036584D">
            <w:pPr>
              <w:jc w:val="right"/>
              <w:rPr>
                <w:sz w:val="20"/>
                <w:szCs w:val="20"/>
                <w:lang w:val="en-US"/>
              </w:rPr>
            </w:pPr>
            <w:r w:rsidRPr="00E77A17">
              <w:rPr>
                <w:sz w:val="20"/>
                <w:szCs w:val="20"/>
                <w:lang w:val="en-US"/>
              </w:rPr>
              <w:t>378</w:t>
            </w:r>
            <w:r w:rsidR="004F6123" w:rsidRPr="00E77A17">
              <w:rPr>
                <w:sz w:val="20"/>
                <w:szCs w:val="20"/>
                <w:lang w:val="en-US"/>
              </w:rPr>
              <w:t> </w:t>
            </w:r>
            <w:r w:rsidRPr="00E77A17">
              <w:rPr>
                <w:sz w:val="20"/>
                <w:szCs w:val="20"/>
                <w:lang w:val="en-US"/>
              </w:rPr>
              <w:t>250</w:t>
            </w:r>
          </w:p>
        </w:tc>
        <w:tc>
          <w:tcPr>
            <w:tcW w:w="644" w:type="pct"/>
            <w:noWrap/>
            <w:tcMar>
              <w:top w:w="0" w:type="dxa"/>
              <w:left w:w="108" w:type="dxa"/>
              <w:bottom w:w="0" w:type="dxa"/>
              <w:right w:w="108" w:type="dxa"/>
            </w:tcMar>
            <w:vAlign w:val="bottom"/>
            <w:hideMark/>
          </w:tcPr>
          <w:p w14:paraId="5BE6604B" w14:textId="5E49BA8C" w:rsidR="00470E20" w:rsidRPr="00E77A17" w:rsidRDefault="00470E20" w:rsidP="0036584D">
            <w:pPr>
              <w:jc w:val="right"/>
              <w:rPr>
                <w:sz w:val="20"/>
                <w:szCs w:val="20"/>
                <w:lang w:val="en-US"/>
              </w:rPr>
            </w:pPr>
            <w:r w:rsidRPr="00E77A17">
              <w:rPr>
                <w:sz w:val="20"/>
                <w:szCs w:val="20"/>
                <w:lang w:val="en-US"/>
              </w:rPr>
              <w:t>49</w:t>
            </w:r>
            <w:r w:rsidR="004F6123" w:rsidRPr="00E77A17">
              <w:rPr>
                <w:sz w:val="20"/>
                <w:szCs w:val="20"/>
                <w:lang w:val="en-US"/>
              </w:rPr>
              <w:t> </w:t>
            </w:r>
            <w:r w:rsidRPr="00E77A17">
              <w:rPr>
                <w:sz w:val="20"/>
                <w:szCs w:val="20"/>
                <w:lang w:val="en-US"/>
              </w:rPr>
              <w:t>173</w:t>
            </w:r>
          </w:p>
        </w:tc>
        <w:tc>
          <w:tcPr>
            <w:tcW w:w="566" w:type="pct"/>
            <w:noWrap/>
            <w:tcMar>
              <w:top w:w="0" w:type="dxa"/>
              <w:left w:w="108" w:type="dxa"/>
              <w:bottom w:w="0" w:type="dxa"/>
              <w:right w:w="108" w:type="dxa"/>
            </w:tcMar>
            <w:vAlign w:val="bottom"/>
            <w:hideMark/>
          </w:tcPr>
          <w:p w14:paraId="3008F19E" w14:textId="4D86839F" w:rsidR="00470E20" w:rsidRPr="00E77A17" w:rsidRDefault="00470E20" w:rsidP="0036584D">
            <w:pPr>
              <w:jc w:val="right"/>
              <w:rPr>
                <w:sz w:val="20"/>
                <w:szCs w:val="20"/>
                <w:lang w:val="en-US"/>
              </w:rPr>
            </w:pPr>
            <w:r w:rsidRPr="00E77A17">
              <w:rPr>
                <w:sz w:val="20"/>
                <w:szCs w:val="20"/>
                <w:lang w:val="en-US"/>
              </w:rPr>
              <w:t>427</w:t>
            </w:r>
            <w:r w:rsidR="004F6123" w:rsidRPr="00E77A17">
              <w:rPr>
                <w:sz w:val="20"/>
                <w:szCs w:val="20"/>
                <w:lang w:val="en-US"/>
              </w:rPr>
              <w:t> </w:t>
            </w:r>
            <w:r w:rsidRPr="00E77A17">
              <w:rPr>
                <w:sz w:val="20"/>
                <w:szCs w:val="20"/>
                <w:lang w:val="en-US"/>
              </w:rPr>
              <w:t>423</w:t>
            </w:r>
          </w:p>
        </w:tc>
      </w:tr>
      <w:tr w:rsidR="00470E20" w:rsidRPr="00E77A17" w14:paraId="16DAD2AA" w14:textId="77777777" w:rsidTr="00F347FD">
        <w:trPr>
          <w:trHeight w:val="290"/>
        </w:trPr>
        <w:tc>
          <w:tcPr>
            <w:tcW w:w="246" w:type="pct"/>
          </w:tcPr>
          <w:p w14:paraId="009F9922" w14:textId="74C4E844" w:rsidR="00470E20" w:rsidRPr="00E77A17" w:rsidRDefault="00034022" w:rsidP="00F347FD">
            <w:pPr>
              <w:jc w:val="left"/>
              <w:rPr>
                <w:sz w:val="20"/>
                <w:szCs w:val="20"/>
                <w:lang w:val="en-US"/>
              </w:rPr>
            </w:pPr>
            <w:r w:rsidRPr="00E77A17">
              <w:rPr>
                <w:sz w:val="20"/>
                <w:szCs w:val="20"/>
                <w:lang w:val="en-US"/>
              </w:rPr>
              <w:t>7</w:t>
            </w:r>
            <w:r w:rsidR="00820577" w:rsidRPr="00E77A17">
              <w:rPr>
                <w:sz w:val="20"/>
                <w:szCs w:val="20"/>
                <w:lang w:val="en-US"/>
              </w:rPr>
              <w:t> </w:t>
            </w:r>
            <w:r w:rsidR="00E524AE" w:rsidRPr="00E77A17">
              <w:rPr>
                <w:sz w:val="20"/>
                <w:szCs w:val="20"/>
                <w:lang w:val="en-US"/>
              </w:rPr>
              <w:t>(a)</w:t>
            </w:r>
            <w:r w:rsidR="00961B15" w:rsidRPr="00E77A17">
              <w:rPr>
                <w:sz w:val="20"/>
                <w:szCs w:val="20"/>
                <w:lang w:val="en-US"/>
              </w:rPr>
              <w:t xml:space="preserve"> and </w:t>
            </w:r>
            <w:r w:rsidR="00426719" w:rsidRPr="00E77A17">
              <w:rPr>
                <w:sz w:val="20"/>
                <w:szCs w:val="20"/>
                <w:lang w:val="en-US"/>
              </w:rPr>
              <w:t>9</w:t>
            </w:r>
          </w:p>
        </w:tc>
        <w:tc>
          <w:tcPr>
            <w:tcW w:w="1697" w:type="pct"/>
            <w:noWrap/>
            <w:tcMar>
              <w:top w:w="0" w:type="dxa"/>
              <w:left w:w="108" w:type="dxa"/>
              <w:bottom w:w="0" w:type="dxa"/>
              <w:right w:w="108" w:type="dxa"/>
            </w:tcMar>
            <w:vAlign w:val="center"/>
          </w:tcPr>
          <w:p w14:paraId="05C2603B" w14:textId="32141196" w:rsidR="00470E20" w:rsidRPr="00E77A17" w:rsidRDefault="00A208FA" w:rsidP="0036584D">
            <w:pPr>
              <w:jc w:val="left"/>
              <w:rPr>
                <w:sz w:val="20"/>
                <w:szCs w:val="20"/>
              </w:rPr>
            </w:pPr>
            <w:r w:rsidRPr="00E77A17">
              <w:rPr>
                <w:sz w:val="20"/>
                <w:szCs w:val="20"/>
                <w:lang w:val="en-US"/>
              </w:rPr>
              <w:t>Commission</w:t>
            </w:r>
            <w:r w:rsidR="00470E20" w:rsidRPr="00E77A17">
              <w:rPr>
                <w:sz w:val="20"/>
                <w:szCs w:val="20"/>
                <w:lang w:val="en-US"/>
              </w:rPr>
              <w:t xml:space="preserve"> a </w:t>
            </w:r>
            <w:r w:rsidRPr="00E77A17">
              <w:rPr>
                <w:sz w:val="20"/>
                <w:szCs w:val="20"/>
                <w:lang w:val="en-US"/>
              </w:rPr>
              <w:t xml:space="preserve">report </w:t>
            </w:r>
            <w:r w:rsidR="00470E20" w:rsidRPr="00E77A17">
              <w:rPr>
                <w:sz w:val="20"/>
                <w:szCs w:val="20"/>
                <w:lang w:val="en-US"/>
              </w:rPr>
              <w:t xml:space="preserve">on measures </w:t>
            </w:r>
            <w:r w:rsidR="00BF4B6E" w:rsidRPr="00E77A17">
              <w:rPr>
                <w:sz w:val="20"/>
                <w:szCs w:val="20"/>
                <w:lang w:val="en-US"/>
              </w:rPr>
              <w:t xml:space="preserve">that </w:t>
            </w:r>
            <w:r w:rsidR="00470E20" w:rsidRPr="00E77A17">
              <w:rPr>
                <w:sz w:val="20"/>
                <w:szCs w:val="20"/>
                <w:lang w:val="en-US"/>
              </w:rPr>
              <w:t xml:space="preserve">could be taken to enhance global biodiversity finance </w:t>
            </w:r>
            <w:proofErr w:type="gramStart"/>
            <w:r w:rsidR="00470E20" w:rsidRPr="00E77A17">
              <w:rPr>
                <w:sz w:val="20"/>
                <w:szCs w:val="20"/>
                <w:lang w:val="en-US"/>
              </w:rPr>
              <w:t>in order to</w:t>
            </w:r>
            <w:proofErr w:type="gramEnd"/>
            <w:r w:rsidR="00470E20" w:rsidRPr="00E77A17">
              <w:rPr>
                <w:sz w:val="20"/>
                <w:szCs w:val="20"/>
                <w:lang w:val="en-US"/>
              </w:rPr>
              <w:t xml:space="preserve"> mobilize new and additional resources from all sources</w:t>
            </w:r>
          </w:p>
        </w:tc>
        <w:tc>
          <w:tcPr>
            <w:tcW w:w="507" w:type="pct"/>
            <w:noWrap/>
            <w:tcMar>
              <w:top w:w="0" w:type="dxa"/>
              <w:left w:w="108" w:type="dxa"/>
              <w:bottom w:w="0" w:type="dxa"/>
              <w:right w:w="108" w:type="dxa"/>
            </w:tcMar>
            <w:vAlign w:val="bottom"/>
          </w:tcPr>
          <w:p w14:paraId="0CF277BA" w14:textId="77777777" w:rsidR="00470E20" w:rsidRPr="00E77A17" w:rsidRDefault="00470E20" w:rsidP="0036584D">
            <w:pPr>
              <w:jc w:val="right"/>
              <w:rPr>
                <w:sz w:val="20"/>
                <w:szCs w:val="20"/>
                <w:lang w:val="en-US"/>
              </w:rPr>
            </w:pPr>
            <w:r w:rsidRPr="00E77A17">
              <w:rPr>
                <w:sz w:val="20"/>
                <w:szCs w:val="20"/>
                <w:lang w:val="en-US"/>
              </w:rPr>
              <w:t>–</w:t>
            </w:r>
          </w:p>
        </w:tc>
        <w:tc>
          <w:tcPr>
            <w:tcW w:w="445" w:type="pct"/>
            <w:noWrap/>
            <w:tcMar>
              <w:top w:w="0" w:type="dxa"/>
              <w:left w:w="108" w:type="dxa"/>
              <w:bottom w:w="0" w:type="dxa"/>
              <w:right w:w="108" w:type="dxa"/>
            </w:tcMar>
            <w:vAlign w:val="bottom"/>
          </w:tcPr>
          <w:p w14:paraId="4CE7D3B3" w14:textId="77777777" w:rsidR="00470E20" w:rsidRPr="00E77A17" w:rsidRDefault="00470E20" w:rsidP="0036584D">
            <w:pPr>
              <w:jc w:val="right"/>
              <w:rPr>
                <w:sz w:val="20"/>
                <w:szCs w:val="20"/>
                <w:lang w:val="en-US"/>
              </w:rPr>
            </w:pPr>
            <w:r w:rsidRPr="00E77A17">
              <w:rPr>
                <w:sz w:val="20"/>
                <w:szCs w:val="20"/>
                <w:lang w:val="en-US"/>
              </w:rPr>
              <w:t>–</w:t>
            </w:r>
          </w:p>
        </w:tc>
        <w:tc>
          <w:tcPr>
            <w:tcW w:w="446" w:type="pct"/>
            <w:noWrap/>
            <w:tcMar>
              <w:top w:w="0" w:type="dxa"/>
              <w:left w:w="108" w:type="dxa"/>
              <w:bottom w:w="0" w:type="dxa"/>
              <w:right w:w="108" w:type="dxa"/>
            </w:tcMar>
            <w:vAlign w:val="bottom"/>
          </w:tcPr>
          <w:p w14:paraId="74B14C47" w14:textId="46F387A0" w:rsidR="00470E20" w:rsidRPr="00E77A17" w:rsidRDefault="00470E20" w:rsidP="0036584D">
            <w:pPr>
              <w:jc w:val="right"/>
              <w:rPr>
                <w:sz w:val="20"/>
                <w:szCs w:val="20"/>
                <w:lang w:val="en-US"/>
              </w:rPr>
            </w:pPr>
            <w:r w:rsidRPr="00E77A17">
              <w:rPr>
                <w:sz w:val="20"/>
                <w:szCs w:val="20"/>
                <w:lang w:val="en-US"/>
              </w:rPr>
              <w:t>27</w:t>
            </w:r>
            <w:r w:rsidR="004F6123" w:rsidRPr="00E77A17">
              <w:rPr>
                <w:sz w:val="20"/>
                <w:szCs w:val="20"/>
                <w:lang w:val="en-US"/>
              </w:rPr>
              <w:t> </w:t>
            </w:r>
            <w:r w:rsidRPr="00E77A17">
              <w:rPr>
                <w:sz w:val="20"/>
                <w:szCs w:val="20"/>
                <w:lang w:val="en-US"/>
              </w:rPr>
              <w:t>000</w:t>
            </w:r>
          </w:p>
        </w:tc>
        <w:tc>
          <w:tcPr>
            <w:tcW w:w="449" w:type="pct"/>
            <w:noWrap/>
            <w:tcMar>
              <w:top w:w="0" w:type="dxa"/>
              <w:left w:w="108" w:type="dxa"/>
              <w:bottom w:w="0" w:type="dxa"/>
              <w:right w:w="108" w:type="dxa"/>
            </w:tcMar>
            <w:vAlign w:val="bottom"/>
          </w:tcPr>
          <w:p w14:paraId="50C8326F" w14:textId="07A6E0B1" w:rsidR="00470E20" w:rsidRPr="00E77A17" w:rsidRDefault="00470E20" w:rsidP="0036584D">
            <w:pPr>
              <w:jc w:val="right"/>
              <w:rPr>
                <w:sz w:val="20"/>
                <w:szCs w:val="20"/>
                <w:lang w:val="en-US"/>
              </w:rPr>
            </w:pPr>
            <w:r w:rsidRPr="00E77A17">
              <w:rPr>
                <w:sz w:val="20"/>
                <w:szCs w:val="20"/>
              </w:rPr>
              <w:t>27</w:t>
            </w:r>
            <w:r w:rsidR="004F6123" w:rsidRPr="00E77A17">
              <w:rPr>
                <w:sz w:val="20"/>
                <w:szCs w:val="20"/>
              </w:rPr>
              <w:t> </w:t>
            </w:r>
            <w:r w:rsidRPr="00E77A17">
              <w:rPr>
                <w:sz w:val="20"/>
                <w:szCs w:val="20"/>
              </w:rPr>
              <w:t>000</w:t>
            </w:r>
          </w:p>
        </w:tc>
        <w:tc>
          <w:tcPr>
            <w:tcW w:w="644" w:type="pct"/>
            <w:noWrap/>
            <w:tcMar>
              <w:top w:w="0" w:type="dxa"/>
              <w:left w:w="108" w:type="dxa"/>
              <w:bottom w:w="0" w:type="dxa"/>
              <w:right w:w="108" w:type="dxa"/>
            </w:tcMar>
            <w:vAlign w:val="bottom"/>
          </w:tcPr>
          <w:p w14:paraId="2B43A2DE" w14:textId="2806986E" w:rsidR="00470E20" w:rsidRPr="00E77A17" w:rsidRDefault="00470E20" w:rsidP="0036584D">
            <w:pPr>
              <w:jc w:val="right"/>
              <w:rPr>
                <w:sz w:val="20"/>
                <w:szCs w:val="20"/>
                <w:lang w:val="en-US"/>
              </w:rPr>
            </w:pPr>
            <w:r w:rsidRPr="00E77A17">
              <w:rPr>
                <w:sz w:val="20"/>
                <w:szCs w:val="20"/>
              </w:rPr>
              <w:t>3</w:t>
            </w:r>
            <w:r w:rsidR="004F6123" w:rsidRPr="00E77A17">
              <w:rPr>
                <w:sz w:val="20"/>
                <w:szCs w:val="20"/>
              </w:rPr>
              <w:t> </w:t>
            </w:r>
            <w:r w:rsidRPr="00E77A17">
              <w:rPr>
                <w:sz w:val="20"/>
                <w:szCs w:val="20"/>
              </w:rPr>
              <w:t>510</w:t>
            </w:r>
          </w:p>
        </w:tc>
        <w:tc>
          <w:tcPr>
            <w:tcW w:w="566" w:type="pct"/>
            <w:noWrap/>
            <w:tcMar>
              <w:top w:w="0" w:type="dxa"/>
              <w:left w:w="108" w:type="dxa"/>
              <w:bottom w:w="0" w:type="dxa"/>
              <w:right w:w="108" w:type="dxa"/>
            </w:tcMar>
            <w:vAlign w:val="bottom"/>
          </w:tcPr>
          <w:p w14:paraId="5CCBF09E" w14:textId="20127B4C" w:rsidR="00470E20" w:rsidRPr="00E77A17" w:rsidRDefault="00470E20" w:rsidP="0036584D">
            <w:pPr>
              <w:jc w:val="right"/>
              <w:rPr>
                <w:sz w:val="20"/>
                <w:szCs w:val="20"/>
                <w:lang w:val="en-US"/>
              </w:rPr>
            </w:pPr>
            <w:r w:rsidRPr="00E77A17">
              <w:rPr>
                <w:sz w:val="20"/>
                <w:szCs w:val="20"/>
              </w:rPr>
              <w:t>30</w:t>
            </w:r>
            <w:r w:rsidR="004F6123" w:rsidRPr="00E77A17">
              <w:rPr>
                <w:sz w:val="20"/>
                <w:szCs w:val="20"/>
              </w:rPr>
              <w:t> </w:t>
            </w:r>
            <w:r w:rsidRPr="00E77A17">
              <w:rPr>
                <w:sz w:val="20"/>
                <w:szCs w:val="20"/>
              </w:rPr>
              <w:t>510</w:t>
            </w:r>
          </w:p>
        </w:tc>
      </w:tr>
      <w:tr w:rsidR="00470E20" w:rsidRPr="00E77A17" w14:paraId="798A69BD" w14:textId="77777777" w:rsidTr="00F347FD">
        <w:trPr>
          <w:trHeight w:val="290"/>
        </w:trPr>
        <w:tc>
          <w:tcPr>
            <w:tcW w:w="246" w:type="pct"/>
          </w:tcPr>
          <w:p w14:paraId="63D0817F" w14:textId="3977CF8F" w:rsidR="00470E20" w:rsidRPr="00E77A17" w:rsidRDefault="006576BA" w:rsidP="00F347FD">
            <w:pPr>
              <w:jc w:val="left"/>
              <w:rPr>
                <w:sz w:val="20"/>
                <w:szCs w:val="20"/>
                <w:lang w:val="en-US"/>
              </w:rPr>
            </w:pPr>
            <w:r w:rsidRPr="00E77A17">
              <w:rPr>
                <w:sz w:val="20"/>
                <w:szCs w:val="20"/>
                <w:lang w:val="en-US"/>
              </w:rPr>
              <w:t>7 (b)</w:t>
            </w:r>
            <w:r w:rsidR="00034022" w:rsidRPr="00E77A17">
              <w:rPr>
                <w:sz w:val="20"/>
                <w:szCs w:val="20"/>
                <w:lang w:val="en-US"/>
              </w:rPr>
              <w:t xml:space="preserve"> </w:t>
            </w:r>
            <w:r w:rsidR="00B166DB" w:rsidRPr="00E77A17">
              <w:rPr>
                <w:sz w:val="20"/>
                <w:szCs w:val="20"/>
                <w:lang w:val="en-US"/>
              </w:rPr>
              <w:t xml:space="preserve">and </w:t>
            </w:r>
            <w:r w:rsidR="009D787F" w:rsidRPr="00E77A17">
              <w:rPr>
                <w:sz w:val="20"/>
                <w:szCs w:val="20"/>
                <w:lang w:val="en-US"/>
              </w:rPr>
              <w:t>9</w:t>
            </w:r>
          </w:p>
        </w:tc>
        <w:tc>
          <w:tcPr>
            <w:tcW w:w="1697" w:type="pct"/>
            <w:noWrap/>
            <w:tcMar>
              <w:top w:w="0" w:type="dxa"/>
              <w:left w:w="108" w:type="dxa"/>
              <w:bottom w:w="0" w:type="dxa"/>
              <w:right w:w="108" w:type="dxa"/>
            </w:tcMar>
            <w:vAlign w:val="center"/>
          </w:tcPr>
          <w:p w14:paraId="5104D8C0" w14:textId="5CD93F1E" w:rsidR="00470E20" w:rsidRPr="00E77A17" w:rsidRDefault="00470E20" w:rsidP="0036584D">
            <w:pPr>
              <w:jc w:val="left"/>
              <w:rPr>
                <w:sz w:val="20"/>
                <w:szCs w:val="20"/>
              </w:rPr>
            </w:pPr>
            <w:r w:rsidRPr="00E77A17">
              <w:rPr>
                <w:sz w:val="20"/>
                <w:szCs w:val="20"/>
                <w:lang w:val="en-CA"/>
              </w:rPr>
              <w:t>Assess the performance of existing relevant fina</w:t>
            </w:r>
            <w:r w:rsidR="006C306E" w:rsidRPr="00E77A17">
              <w:rPr>
                <w:sz w:val="20"/>
                <w:szCs w:val="20"/>
                <w:lang w:val="en-CA"/>
              </w:rPr>
              <w:t>n</w:t>
            </w:r>
            <w:r w:rsidRPr="00E77A17">
              <w:rPr>
                <w:sz w:val="20"/>
                <w:szCs w:val="20"/>
                <w:lang w:val="en-CA"/>
              </w:rPr>
              <w:t>cial instruments and entities with respect to the implementation of the Kunming-Montreal Global Biodiversity Framework, in particular Target</w:t>
            </w:r>
            <w:r w:rsidR="00E825A7" w:rsidRPr="00E77A17">
              <w:rPr>
                <w:sz w:val="20"/>
                <w:szCs w:val="20"/>
                <w:lang w:val="en-CA"/>
              </w:rPr>
              <w:t> </w:t>
            </w:r>
            <w:r w:rsidRPr="00E77A17">
              <w:rPr>
                <w:sz w:val="20"/>
                <w:szCs w:val="20"/>
                <w:lang w:val="en-CA"/>
              </w:rPr>
              <w:t>19</w:t>
            </w:r>
            <w:r w:rsidR="00E825A7" w:rsidRPr="00E77A17">
              <w:rPr>
                <w:sz w:val="20"/>
                <w:szCs w:val="20"/>
                <w:lang w:val="en-CA"/>
              </w:rPr>
              <w:t> </w:t>
            </w:r>
            <w:r w:rsidRPr="00E77A17">
              <w:rPr>
                <w:sz w:val="20"/>
                <w:szCs w:val="20"/>
                <w:lang w:val="en-CA"/>
              </w:rPr>
              <w:t>(a)</w:t>
            </w:r>
          </w:p>
        </w:tc>
        <w:tc>
          <w:tcPr>
            <w:tcW w:w="507" w:type="pct"/>
            <w:noWrap/>
            <w:tcMar>
              <w:top w:w="0" w:type="dxa"/>
              <w:left w:w="108" w:type="dxa"/>
              <w:bottom w:w="0" w:type="dxa"/>
              <w:right w:w="108" w:type="dxa"/>
            </w:tcMar>
            <w:vAlign w:val="bottom"/>
          </w:tcPr>
          <w:p w14:paraId="41FC2201" w14:textId="77777777" w:rsidR="00470E20" w:rsidRPr="00E77A17" w:rsidRDefault="00470E20" w:rsidP="0036584D">
            <w:pPr>
              <w:jc w:val="right"/>
              <w:rPr>
                <w:sz w:val="20"/>
                <w:szCs w:val="20"/>
                <w:lang w:val="en-US"/>
              </w:rPr>
            </w:pPr>
            <w:r w:rsidRPr="00E77A17">
              <w:rPr>
                <w:sz w:val="20"/>
                <w:szCs w:val="20"/>
              </w:rPr>
              <w:t>–</w:t>
            </w:r>
          </w:p>
        </w:tc>
        <w:tc>
          <w:tcPr>
            <w:tcW w:w="445" w:type="pct"/>
            <w:noWrap/>
            <w:tcMar>
              <w:top w:w="0" w:type="dxa"/>
              <w:left w:w="108" w:type="dxa"/>
              <w:bottom w:w="0" w:type="dxa"/>
              <w:right w:w="108" w:type="dxa"/>
            </w:tcMar>
            <w:vAlign w:val="bottom"/>
          </w:tcPr>
          <w:p w14:paraId="00B15B8E" w14:textId="77777777" w:rsidR="00470E20" w:rsidRPr="00E77A17" w:rsidRDefault="00470E20" w:rsidP="0036584D">
            <w:pPr>
              <w:jc w:val="right"/>
              <w:rPr>
                <w:sz w:val="20"/>
                <w:szCs w:val="20"/>
                <w:lang w:val="en-US"/>
              </w:rPr>
            </w:pPr>
            <w:r w:rsidRPr="00E77A17">
              <w:rPr>
                <w:sz w:val="20"/>
                <w:szCs w:val="20"/>
              </w:rPr>
              <w:t>–</w:t>
            </w:r>
          </w:p>
        </w:tc>
        <w:tc>
          <w:tcPr>
            <w:tcW w:w="446" w:type="pct"/>
            <w:noWrap/>
            <w:tcMar>
              <w:top w:w="0" w:type="dxa"/>
              <w:left w:w="108" w:type="dxa"/>
              <w:bottom w:w="0" w:type="dxa"/>
              <w:right w:w="108" w:type="dxa"/>
            </w:tcMar>
            <w:vAlign w:val="bottom"/>
          </w:tcPr>
          <w:p w14:paraId="2F120C3C" w14:textId="15574F72" w:rsidR="00470E20" w:rsidRPr="00E77A17" w:rsidRDefault="00470E20" w:rsidP="0036584D">
            <w:pPr>
              <w:jc w:val="right"/>
              <w:rPr>
                <w:sz w:val="20"/>
                <w:szCs w:val="20"/>
                <w:lang w:val="en-US"/>
              </w:rPr>
            </w:pPr>
            <w:r w:rsidRPr="00E77A17">
              <w:rPr>
                <w:sz w:val="20"/>
                <w:szCs w:val="20"/>
                <w:lang w:val="en-US"/>
              </w:rPr>
              <w:t>27</w:t>
            </w:r>
            <w:r w:rsidR="004F6123" w:rsidRPr="00E77A17">
              <w:rPr>
                <w:sz w:val="20"/>
                <w:szCs w:val="20"/>
                <w:lang w:val="en-US"/>
              </w:rPr>
              <w:t> </w:t>
            </w:r>
            <w:r w:rsidRPr="00E77A17">
              <w:rPr>
                <w:sz w:val="20"/>
                <w:szCs w:val="20"/>
                <w:lang w:val="en-US"/>
              </w:rPr>
              <w:t>000</w:t>
            </w:r>
          </w:p>
        </w:tc>
        <w:tc>
          <w:tcPr>
            <w:tcW w:w="449" w:type="pct"/>
            <w:noWrap/>
            <w:tcMar>
              <w:top w:w="0" w:type="dxa"/>
              <w:left w:w="108" w:type="dxa"/>
              <w:bottom w:w="0" w:type="dxa"/>
              <w:right w:w="108" w:type="dxa"/>
            </w:tcMar>
            <w:vAlign w:val="bottom"/>
          </w:tcPr>
          <w:p w14:paraId="626C35BC" w14:textId="518F9152" w:rsidR="00470E20" w:rsidRPr="00E77A17" w:rsidRDefault="00470E20" w:rsidP="0036584D">
            <w:pPr>
              <w:jc w:val="right"/>
              <w:rPr>
                <w:sz w:val="20"/>
                <w:szCs w:val="20"/>
                <w:lang w:val="en-US"/>
              </w:rPr>
            </w:pPr>
            <w:r w:rsidRPr="00E77A17">
              <w:rPr>
                <w:sz w:val="20"/>
                <w:szCs w:val="20"/>
              </w:rPr>
              <w:t>27</w:t>
            </w:r>
            <w:r w:rsidR="004F6123" w:rsidRPr="00E77A17">
              <w:rPr>
                <w:sz w:val="20"/>
                <w:szCs w:val="20"/>
              </w:rPr>
              <w:t> </w:t>
            </w:r>
            <w:r w:rsidRPr="00E77A17">
              <w:rPr>
                <w:sz w:val="20"/>
                <w:szCs w:val="20"/>
              </w:rPr>
              <w:t>000</w:t>
            </w:r>
          </w:p>
        </w:tc>
        <w:tc>
          <w:tcPr>
            <w:tcW w:w="644" w:type="pct"/>
            <w:noWrap/>
            <w:tcMar>
              <w:top w:w="0" w:type="dxa"/>
              <w:left w:w="108" w:type="dxa"/>
              <w:bottom w:w="0" w:type="dxa"/>
              <w:right w:w="108" w:type="dxa"/>
            </w:tcMar>
            <w:vAlign w:val="bottom"/>
          </w:tcPr>
          <w:p w14:paraId="6C564DC4" w14:textId="0BC6C684" w:rsidR="00470E20" w:rsidRPr="00E77A17" w:rsidRDefault="00470E20" w:rsidP="0036584D">
            <w:pPr>
              <w:jc w:val="right"/>
              <w:rPr>
                <w:sz w:val="20"/>
                <w:szCs w:val="20"/>
                <w:lang w:val="en-US"/>
              </w:rPr>
            </w:pPr>
            <w:r w:rsidRPr="00E77A17">
              <w:rPr>
                <w:sz w:val="20"/>
                <w:szCs w:val="20"/>
              </w:rPr>
              <w:t>3</w:t>
            </w:r>
            <w:r w:rsidR="004F6123" w:rsidRPr="00E77A17">
              <w:rPr>
                <w:sz w:val="20"/>
                <w:szCs w:val="20"/>
              </w:rPr>
              <w:t> </w:t>
            </w:r>
            <w:r w:rsidRPr="00E77A17">
              <w:rPr>
                <w:sz w:val="20"/>
                <w:szCs w:val="20"/>
              </w:rPr>
              <w:t>510</w:t>
            </w:r>
          </w:p>
        </w:tc>
        <w:tc>
          <w:tcPr>
            <w:tcW w:w="566" w:type="pct"/>
            <w:noWrap/>
            <w:tcMar>
              <w:top w:w="0" w:type="dxa"/>
              <w:left w:w="108" w:type="dxa"/>
              <w:bottom w:w="0" w:type="dxa"/>
              <w:right w:w="108" w:type="dxa"/>
            </w:tcMar>
            <w:vAlign w:val="bottom"/>
          </w:tcPr>
          <w:p w14:paraId="45F23FE7" w14:textId="63BA739E" w:rsidR="00470E20" w:rsidRPr="00E77A17" w:rsidRDefault="00470E20" w:rsidP="0036584D">
            <w:pPr>
              <w:jc w:val="right"/>
              <w:rPr>
                <w:sz w:val="20"/>
                <w:szCs w:val="20"/>
                <w:lang w:val="en-US"/>
              </w:rPr>
            </w:pPr>
            <w:r w:rsidRPr="00E77A17">
              <w:rPr>
                <w:sz w:val="20"/>
                <w:szCs w:val="20"/>
              </w:rPr>
              <w:t>30</w:t>
            </w:r>
            <w:r w:rsidR="004F6123" w:rsidRPr="00E77A17">
              <w:rPr>
                <w:sz w:val="20"/>
                <w:szCs w:val="20"/>
              </w:rPr>
              <w:t> </w:t>
            </w:r>
            <w:r w:rsidRPr="00E77A17">
              <w:rPr>
                <w:sz w:val="20"/>
                <w:szCs w:val="20"/>
              </w:rPr>
              <w:t>510</w:t>
            </w:r>
          </w:p>
        </w:tc>
      </w:tr>
      <w:tr w:rsidR="00470E20" w:rsidRPr="00E77A17" w14:paraId="703CEE54" w14:textId="77777777" w:rsidTr="00F347FD">
        <w:trPr>
          <w:trHeight w:val="290"/>
        </w:trPr>
        <w:tc>
          <w:tcPr>
            <w:tcW w:w="246" w:type="pct"/>
          </w:tcPr>
          <w:p w14:paraId="4E077C48" w14:textId="462224B0" w:rsidR="00470E20" w:rsidRPr="00E77A17" w:rsidRDefault="00034022" w:rsidP="00F347FD">
            <w:pPr>
              <w:jc w:val="left"/>
              <w:rPr>
                <w:sz w:val="20"/>
                <w:szCs w:val="20"/>
                <w:lang w:val="en-US"/>
              </w:rPr>
            </w:pPr>
            <w:r w:rsidRPr="00E77A17">
              <w:rPr>
                <w:sz w:val="20"/>
                <w:szCs w:val="20"/>
                <w:lang w:val="en-US"/>
              </w:rPr>
              <w:t>4 (a)</w:t>
            </w:r>
            <w:r w:rsidR="009769AB" w:rsidRPr="00E77A17">
              <w:rPr>
                <w:sz w:val="20"/>
                <w:szCs w:val="20"/>
                <w:lang w:val="en-US"/>
              </w:rPr>
              <w:t xml:space="preserve"> and </w:t>
            </w:r>
            <w:r w:rsidR="009D787F" w:rsidRPr="00E77A17">
              <w:rPr>
                <w:sz w:val="20"/>
                <w:szCs w:val="20"/>
                <w:lang w:val="en-US"/>
              </w:rPr>
              <w:t>9</w:t>
            </w:r>
          </w:p>
        </w:tc>
        <w:tc>
          <w:tcPr>
            <w:tcW w:w="1697" w:type="pct"/>
            <w:noWrap/>
            <w:tcMar>
              <w:top w:w="0" w:type="dxa"/>
              <w:left w:w="108" w:type="dxa"/>
              <w:bottom w:w="0" w:type="dxa"/>
              <w:right w:w="108" w:type="dxa"/>
            </w:tcMar>
            <w:vAlign w:val="center"/>
          </w:tcPr>
          <w:p w14:paraId="1037C37B" w14:textId="26E65B6A" w:rsidR="00470E20" w:rsidRPr="00E77A17" w:rsidRDefault="00470E20" w:rsidP="0036584D">
            <w:pPr>
              <w:jc w:val="left"/>
              <w:rPr>
                <w:sz w:val="20"/>
                <w:szCs w:val="20"/>
                <w:lang w:val="en-CA"/>
              </w:rPr>
            </w:pPr>
            <w:r w:rsidRPr="00E77A17">
              <w:rPr>
                <w:sz w:val="20"/>
                <w:szCs w:val="20"/>
                <w:lang w:val="en-CA"/>
              </w:rPr>
              <w:t>Conduct a review of progress in the reform of relevant existing financial entities</w:t>
            </w:r>
          </w:p>
        </w:tc>
        <w:tc>
          <w:tcPr>
            <w:tcW w:w="507" w:type="pct"/>
            <w:noWrap/>
            <w:tcMar>
              <w:top w:w="0" w:type="dxa"/>
              <w:left w:w="108" w:type="dxa"/>
              <w:bottom w:w="0" w:type="dxa"/>
              <w:right w:w="108" w:type="dxa"/>
            </w:tcMar>
            <w:vAlign w:val="bottom"/>
          </w:tcPr>
          <w:p w14:paraId="4652F9AF" w14:textId="77777777" w:rsidR="00470E20" w:rsidRPr="00E77A17" w:rsidRDefault="00470E20" w:rsidP="0036584D">
            <w:pPr>
              <w:jc w:val="right"/>
              <w:rPr>
                <w:sz w:val="20"/>
                <w:szCs w:val="20"/>
              </w:rPr>
            </w:pPr>
            <w:r w:rsidRPr="00E77A17">
              <w:rPr>
                <w:sz w:val="20"/>
                <w:szCs w:val="20"/>
              </w:rPr>
              <w:t>–</w:t>
            </w:r>
          </w:p>
        </w:tc>
        <w:tc>
          <w:tcPr>
            <w:tcW w:w="445" w:type="pct"/>
            <w:noWrap/>
            <w:tcMar>
              <w:top w:w="0" w:type="dxa"/>
              <w:left w:w="108" w:type="dxa"/>
              <w:bottom w:w="0" w:type="dxa"/>
              <w:right w:w="108" w:type="dxa"/>
            </w:tcMar>
            <w:vAlign w:val="bottom"/>
          </w:tcPr>
          <w:p w14:paraId="78418AA8" w14:textId="77777777" w:rsidR="00470E20" w:rsidRPr="00E77A17" w:rsidRDefault="00470E20" w:rsidP="0036584D">
            <w:pPr>
              <w:jc w:val="right"/>
              <w:rPr>
                <w:sz w:val="20"/>
                <w:szCs w:val="20"/>
              </w:rPr>
            </w:pPr>
            <w:r w:rsidRPr="00E77A17">
              <w:rPr>
                <w:sz w:val="20"/>
                <w:szCs w:val="20"/>
              </w:rPr>
              <w:t>–</w:t>
            </w:r>
          </w:p>
        </w:tc>
        <w:tc>
          <w:tcPr>
            <w:tcW w:w="446" w:type="pct"/>
            <w:noWrap/>
            <w:tcMar>
              <w:top w:w="0" w:type="dxa"/>
              <w:left w:w="108" w:type="dxa"/>
              <w:bottom w:w="0" w:type="dxa"/>
              <w:right w:w="108" w:type="dxa"/>
            </w:tcMar>
            <w:vAlign w:val="bottom"/>
          </w:tcPr>
          <w:p w14:paraId="0571584E" w14:textId="6E4DC56D" w:rsidR="00470E20" w:rsidRPr="00E77A17" w:rsidRDefault="00470E20" w:rsidP="0036584D">
            <w:pPr>
              <w:jc w:val="right"/>
              <w:rPr>
                <w:sz w:val="20"/>
                <w:szCs w:val="20"/>
                <w:lang w:val="en-US"/>
              </w:rPr>
            </w:pPr>
            <w:r w:rsidRPr="00E77A17">
              <w:rPr>
                <w:sz w:val="20"/>
                <w:szCs w:val="20"/>
              </w:rPr>
              <w:t>27</w:t>
            </w:r>
            <w:r w:rsidR="004F6123" w:rsidRPr="00E77A17">
              <w:rPr>
                <w:sz w:val="20"/>
                <w:szCs w:val="20"/>
              </w:rPr>
              <w:t> </w:t>
            </w:r>
            <w:r w:rsidRPr="00E77A17">
              <w:rPr>
                <w:sz w:val="20"/>
                <w:szCs w:val="20"/>
              </w:rPr>
              <w:t>000</w:t>
            </w:r>
          </w:p>
        </w:tc>
        <w:tc>
          <w:tcPr>
            <w:tcW w:w="449" w:type="pct"/>
            <w:noWrap/>
            <w:tcMar>
              <w:top w:w="0" w:type="dxa"/>
              <w:left w:w="108" w:type="dxa"/>
              <w:bottom w:w="0" w:type="dxa"/>
              <w:right w:w="108" w:type="dxa"/>
            </w:tcMar>
            <w:vAlign w:val="bottom"/>
          </w:tcPr>
          <w:p w14:paraId="685552D1" w14:textId="389BD139" w:rsidR="00470E20" w:rsidRPr="00E77A17" w:rsidRDefault="00470E20" w:rsidP="0036584D">
            <w:pPr>
              <w:jc w:val="right"/>
              <w:rPr>
                <w:sz w:val="20"/>
                <w:szCs w:val="20"/>
              </w:rPr>
            </w:pPr>
            <w:r w:rsidRPr="00E77A17">
              <w:rPr>
                <w:sz w:val="20"/>
                <w:szCs w:val="20"/>
              </w:rPr>
              <w:t>27</w:t>
            </w:r>
            <w:r w:rsidR="004F6123" w:rsidRPr="00E77A17">
              <w:rPr>
                <w:sz w:val="20"/>
                <w:szCs w:val="20"/>
              </w:rPr>
              <w:t> </w:t>
            </w:r>
            <w:r w:rsidRPr="00E77A17">
              <w:rPr>
                <w:sz w:val="20"/>
                <w:szCs w:val="20"/>
              </w:rPr>
              <w:t>000</w:t>
            </w:r>
          </w:p>
        </w:tc>
        <w:tc>
          <w:tcPr>
            <w:tcW w:w="644" w:type="pct"/>
            <w:noWrap/>
            <w:tcMar>
              <w:top w:w="0" w:type="dxa"/>
              <w:left w:w="108" w:type="dxa"/>
              <w:bottom w:w="0" w:type="dxa"/>
              <w:right w:w="108" w:type="dxa"/>
            </w:tcMar>
            <w:vAlign w:val="bottom"/>
          </w:tcPr>
          <w:p w14:paraId="2C571BC1" w14:textId="4CB63D77" w:rsidR="00470E20" w:rsidRPr="00E77A17" w:rsidRDefault="00470E20" w:rsidP="0036584D">
            <w:pPr>
              <w:jc w:val="right"/>
              <w:rPr>
                <w:sz w:val="20"/>
                <w:szCs w:val="20"/>
              </w:rPr>
            </w:pPr>
            <w:r w:rsidRPr="00E77A17">
              <w:rPr>
                <w:sz w:val="20"/>
                <w:szCs w:val="20"/>
              </w:rPr>
              <w:t>3</w:t>
            </w:r>
            <w:r w:rsidR="004F6123" w:rsidRPr="00E77A17">
              <w:rPr>
                <w:sz w:val="20"/>
                <w:szCs w:val="20"/>
              </w:rPr>
              <w:t> </w:t>
            </w:r>
            <w:r w:rsidRPr="00E77A17">
              <w:rPr>
                <w:sz w:val="20"/>
                <w:szCs w:val="20"/>
              </w:rPr>
              <w:t>510</w:t>
            </w:r>
          </w:p>
        </w:tc>
        <w:tc>
          <w:tcPr>
            <w:tcW w:w="566" w:type="pct"/>
            <w:noWrap/>
            <w:tcMar>
              <w:top w:w="0" w:type="dxa"/>
              <w:left w:w="108" w:type="dxa"/>
              <w:bottom w:w="0" w:type="dxa"/>
              <w:right w:w="108" w:type="dxa"/>
            </w:tcMar>
            <w:vAlign w:val="bottom"/>
          </w:tcPr>
          <w:p w14:paraId="24D0904F" w14:textId="0660DC32" w:rsidR="00470E20" w:rsidRPr="00E77A17" w:rsidRDefault="00470E20" w:rsidP="0036584D">
            <w:pPr>
              <w:jc w:val="right"/>
              <w:rPr>
                <w:sz w:val="20"/>
                <w:szCs w:val="20"/>
              </w:rPr>
            </w:pPr>
            <w:r w:rsidRPr="00E77A17">
              <w:rPr>
                <w:sz w:val="20"/>
                <w:szCs w:val="20"/>
              </w:rPr>
              <w:t>30</w:t>
            </w:r>
            <w:r w:rsidR="004F6123" w:rsidRPr="00E77A17">
              <w:rPr>
                <w:sz w:val="20"/>
                <w:szCs w:val="20"/>
              </w:rPr>
              <w:t> </w:t>
            </w:r>
            <w:r w:rsidRPr="00E77A17">
              <w:rPr>
                <w:sz w:val="20"/>
                <w:szCs w:val="20"/>
              </w:rPr>
              <w:t>510</w:t>
            </w:r>
          </w:p>
        </w:tc>
      </w:tr>
      <w:tr w:rsidR="00470E20" w:rsidRPr="00E77A17" w14:paraId="672FF7E3" w14:textId="77777777" w:rsidTr="00F347FD">
        <w:trPr>
          <w:trHeight w:val="290"/>
        </w:trPr>
        <w:tc>
          <w:tcPr>
            <w:tcW w:w="246" w:type="pct"/>
          </w:tcPr>
          <w:p w14:paraId="6C8FFF3A" w14:textId="742238AF" w:rsidR="00470E20" w:rsidRPr="00E77A17" w:rsidRDefault="00034022" w:rsidP="00F347FD">
            <w:pPr>
              <w:jc w:val="left"/>
              <w:rPr>
                <w:sz w:val="20"/>
                <w:szCs w:val="20"/>
                <w:lang w:val="en-US"/>
              </w:rPr>
            </w:pPr>
            <w:r w:rsidRPr="00E77A17">
              <w:rPr>
                <w:sz w:val="20"/>
                <w:szCs w:val="20"/>
                <w:lang w:val="en-US"/>
              </w:rPr>
              <w:t>4 (d)</w:t>
            </w:r>
            <w:r w:rsidR="009769AB" w:rsidRPr="00E77A17">
              <w:rPr>
                <w:sz w:val="20"/>
                <w:szCs w:val="20"/>
                <w:lang w:val="en-US"/>
              </w:rPr>
              <w:t xml:space="preserve"> and </w:t>
            </w:r>
            <w:r w:rsidR="00DA7D34" w:rsidRPr="00E77A17">
              <w:rPr>
                <w:sz w:val="20"/>
                <w:szCs w:val="20"/>
                <w:lang w:val="en-US"/>
              </w:rPr>
              <w:t>9</w:t>
            </w:r>
          </w:p>
        </w:tc>
        <w:tc>
          <w:tcPr>
            <w:tcW w:w="1697" w:type="pct"/>
            <w:noWrap/>
            <w:tcMar>
              <w:top w:w="0" w:type="dxa"/>
              <w:left w:w="108" w:type="dxa"/>
              <w:bottom w:w="0" w:type="dxa"/>
              <w:right w:w="108" w:type="dxa"/>
            </w:tcMar>
            <w:vAlign w:val="center"/>
          </w:tcPr>
          <w:p w14:paraId="6B3F57DE" w14:textId="02CDF6EE" w:rsidR="00470E20" w:rsidRPr="00E77A17" w:rsidRDefault="00470E20" w:rsidP="0036584D">
            <w:pPr>
              <w:jc w:val="left"/>
              <w:rPr>
                <w:sz w:val="20"/>
                <w:szCs w:val="20"/>
                <w:lang w:val="en-CA"/>
              </w:rPr>
            </w:pPr>
            <w:r w:rsidRPr="00E77A17">
              <w:rPr>
                <w:sz w:val="20"/>
                <w:szCs w:val="20"/>
                <w:lang w:val="en-CA"/>
              </w:rPr>
              <w:t xml:space="preserve">Undertake a </w:t>
            </w:r>
            <w:proofErr w:type="spellStart"/>
            <w:r w:rsidRPr="00E77A17">
              <w:rPr>
                <w:sz w:val="20"/>
                <w:szCs w:val="20"/>
                <w:lang w:val="en-CA"/>
              </w:rPr>
              <w:t>stocktake</w:t>
            </w:r>
            <w:proofErr w:type="spellEnd"/>
            <w:r w:rsidRPr="00E77A17">
              <w:rPr>
                <w:sz w:val="20"/>
                <w:szCs w:val="20"/>
                <w:lang w:val="en-CA"/>
              </w:rPr>
              <w:t xml:space="preserve"> review on the operations and performance of the Global Biodiversity Framework Fund</w:t>
            </w:r>
          </w:p>
        </w:tc>
        <w:tc>
          <w:tcPr>
            <w:tcW w:w="507" w:type="pct"/>
            <w:noWrap/>
            <w:tcMar>
              <w:top w:w="0" w:type="dxa"/>
              <w:left w:w="108" w:type="dxa"/>
              <w:bottom w:w="0" w:type="dxa"/>
              <w:right w:w="108" w:type="dxa"/>
            </w:tcMar>
            <w:vAlign w:val="bottom"/>
          </w:tcPr>
          <w:p w14:paraId="781ACCF7" w14:textId="77777777" w:rsidR="00470E20" w:rsidRPr="00E77A17" w:rsidRDefault="00470E20" w:rsidP="0036584D">
            <w:pPr>
              <w:jc w:val="right"/>
              <w:rPr>
                <w:sz w:val="20"/>
                <w:szCs w:val="20"/>
              </w:rPr>
            </w:pPr>
            <w:r w:rsidRPr="00E77A17">
              <w:rPr>
                <w:sz w:val="20"/>
                <w:szCs w:val="20"/>
              </w:rPr>
              <w:t>–</w:t>
            </w:r>
          </w:p>
        </w:tc>
        <w:tc>
          <w:tcPr>
            <w:tcW w:w="445" w:type="pct"/>
            <w:noWrap/>
            <w:tcMar>
              <w:top w:w="0" w:type="dxa"/>
              <w:left w:w="108" w:type="dxa"/>
              <w:bottom w:w="0" w:type="dxa"/>
              <w:right w:w="108" w:type="dxa"/>
            </w:tcMar>
            <w:vAlign w:val="bottom"/>
          </w:tcPr>
          <w:p w14:paraId="37362088" w14:textId="77777777" w:rsidR="00470E20" w:rsidRPr="00E77A17" w:rsidRDefault="00470E20" w:rsidP="0036584D">
            <w:pPr>
              <w:jc w:val="right"/>
              <w:rPr>
                <w:sz w:val="20"/>
                <w:szCs w:val="20"/>
              </w:rPr>
            </w:pPr>
            <w:r w:rsidRPr="00E77A17">
              <w:rPr>
                <w:sz w:val="20"/>
                <w:szCs w:val="20"/>
              </w:rPr>
              <w:t>–</w:t>
            </w:r>
          </w:p>
        </w:tc>
        <w:tc>
          <w:tcPr>
            <w:tcW w:w="446" w:type="pct"/>
            <w:noWrap/>
            <w:tcMar>
              <w:top w:w="0" w:type="dxa"/>
              <w:left w:w="108" w:type="dxa"/>
              <w:bottom w:w="0" w:type="dxa"/>
              <w:right w:w="108" w:type="dxa"/>
            </w:tcMar>
            <w:vAlign w:val="bottom"/>
          </w:tcPr>
          <w:p w14:paraId="328AE48A" w14:textId="3286BF4F" w:rsidR="00470E20" w:rsidRPr="00E77A17" w:rsidRDefault="00470E20" w:rsidP="0036584D">
            <w:pPr>
              <w:jc w:val="right"/>
              <w:rPr>
                <w:sz w:val="20"/>
                <w:szCs w:val="20"/>
                <w:lang w:val="en-US"/>
              </w:rPr>
            </w:pPr>
            <w:r w:rsidRPr="00E77A17">
              <w:rPr>
                <w:sz w:val="20"/>
                <w:szCs w:val="20"/>
              </w:rPr>
              <w:t>27</w:t>
            </w:r>
            <w:r w:rsidR="004F6123" w:rsidRPr="00E77A17">
              <w:rPr>
                <w:sz w:val="20"/>
                <w:szCs w:val="20"/>
              </w:rPr>
              <w:t> </w:t>
            </w:r>
            <w:r w:rsidRPr="00E77A17">
              <w:rPr>
                <w:sz w:val="20"/>
                <w:szCs w:val="20"/>
              </w:rPr>
              <w:t>000</w:t>
            </w:r>
          </w:p>
        </w:tc>
        <w:tc>
          <w:tcPr>
            <w:tcW w:w="449" w:type="pct"/>
            <w:noWrap/>
            <w:tcMar>
              <w:top w:w="0" w:type="dxa"/>
              <w:left w:w="108" w:type="dxa"/>
              <w:bottom w:w="0" w:type="dxa"/>
              <w:right w:w="108" w:type="dxa"/>
            </w:tcMar>
            <w:vAlign w:val="bottom"/>
          </w:tcPr>
          <w:p w14:paraId="156E4186" w14:textId="7666120A" w:rsidR="00470E20" w:rsidRPr="00E77A17" w:rsidRDefault="00470E20" w:rsidP="0036584D">
            <w:pPr>
              <w:jc w:val="right"/>
              <w:rPr>
                <w:sz w:val="20"/>
                <w:szCs w:val="20"/>
              </w:rPr>
            </w:pPr>
            <w:r w:rsidRPr="00E77A17">
              <w:rPr>
                <w:sz w:val="20"/>
                <w:szCs w:val="20"/>
              </w:rPr>
              <w:t>27</w:t>
            </w:r>
            <w:r w:rsidR="004F6123" w:rsidRPr="00E77A17">
              <w:rPr>
                <w:sz w:val="20"/>
                <w:szCs w:val="20"/>
              </w:rPr>
              <w:t> </w:t>
            </w:r>
            <w:r w:rsidRPr="00E77A17">
              <w:rPr>
                <w:sz w:val="20"/>
                <w:szCs w:val="20"/>
              </w:rPr>
              <w:t>000</w:t>
            </w:r>
          </w:p>
        </w:tc>
        <w:tc>
          <w:tcPr>
            <w:tcW w:w="644" w:type="pct"/>
            <w:noWrap/>
            <w:tcMar>
              <w:top w:w="0" w:type="dxa"/>
              <w:left w:w="108" w:type="dxa"/>
              <w:bottom w:w="0" w:type="dxa"/>
              <w:right w:w="108" w:type="dxa"/>
            </w:tcMar>
            <w:vAlign w:val="bottom"/>
          </w:tcPr>
          <w:p w14:paraId="41D47EC8" w14:textId="44CF0065" w:rsidR="00470E20" w:rsidRPr="00E77A17" w:rsidRDefault="00470E20" w:rsidP="0036584D">
            <w:pPr>
              <w:jc w:val="right"/>
              <w:rPr>
                <w:sz w:val="20"/>
                <w:szCs w:val="20"/>
              </w:rPr>
            </w:pPr>
            <w:r w:rsidRPr="00E77A17">
              <w:rPr>
                <w:sz w:val="20"/>
                <w:szCs w:val="20"/>
              </w:rPr>
              <w:t>3</w:t>
            </w:r>
            <w:r w:rsidR="004F6123" w:rsidRPr="00E77A17">
              <w:rPr>
                <w:sz w:val="20"/>
                <w:szCs w:val="20"/>
              </w:rPr>
              <w:t> </w:t>
            </w:r>
            <w:r w:rsidRPr="00E77A17">
              <w:rPr>
                <w:sz w:val="20"/>
                <w:szCs w:val="20"/>
              </w:rPr>
              <w:t>510</w:t>
            </w:r>
          </w:p>
        </w:tc>
        <w:tc>
          <w:tcPr>
            <w:tcW w:w="566" w:type="pct"/>
            <w:noWrap/>
            <w:tcMar>
              <w:top w:w="0" w:type="dxa"/>
              <w:left w:w="108" w:type="dxa"/>
              <w:bottom w:w="0" w:type="dxa"/>
              <w:right w:w="108" w:type="dxa"/>
            </w:tcMar>
            <w:vAlign w:val="bottom"/>
          </w:tcPr>
          <w:p w14:paraId="101094FA" w14:textId="544EF8C8" w:rsidR="00470E20" w:rsidRPr="00E77A17" w:rsidRDefault="00470E20" w:rsidP="0036584D">
            <w:pPr>
              <w:jc w:val="right"/>
              <w:rPr>
                <w:sz w:val="20"/>
                <w:szCs w:val="20"/>
              </w:rPr>
            </w:pPr>
            <w:r w:rsidRPr="00E77A17">
              <w:rPr>
                <w:sz w:val="20"/>
                <w:szCs w:val="20"/>
              </w:rPr>
              <w:t>30</w:t>
            </w:r>
            <w:r w:rsidR="004F6123" w:rsidRPr="00E77A17">
              <w:rPr>
                <w:sz w:val="20"/>
                <w:szCs w:val="20"/>
              </w:rPr>
              <w:t> </w:t>
            </w:r>
            <w:r w:rsidRPr="00E77A17">
              <w:rPr>
                <w:sz w:val="20"/>
                <w:szCs w:val="20"/>
              </w:rPr>
              <w:t>510</w:t>
            </w:r>
          </w:p>
        </w:tc>
      </w:tr>
      <w:tr w:rsidR="00470E20" w:rsidRPr="00E77A17" w14:paraId="56E7B649" w14:textId="77777777" w:rsidTr="00F347FD">
        <w:trPr>
          <w:trHeight w:val="290"/>
        </w:trPr>
        <w:tc>
          <w:tcPr>
            <w:tcW w:w="246" w:type="pct"/>
            <w:tcBorders>
              <w:top w:val="single" w:sz="4" w:space="0" w:color="auto"/>
              <w:bottom w:val="single" w:sz="8" w:space="0" w:color="auto"/>
            </w:tcBorders>
          </w:tcPr>
          <w:p w14:paraId="61B0EFB4" w14:textId="77777777" w:rsidR="00470E20" w:rsidRPr="00E77A17" w:rsidRDefault="00470E20" w:rsidP="0036584D">
            <w:pPr>
              <w:rPr>
                <w:sz w:val="20"/>
                <w:szCs w:val="20"/>
                <w:lang w:val="en-US"/>
              </w:rPr>
            </w:pPr>
          </w:p>
        </w:tc>
        <w:tc>
          <w:tcPr>
            <w:tcW w:w="1697" w:type="pct"/>
            <w:tcBorders>
              <w:top w:val="single" w:sz="4" w:space="0" w:color="auto"/>
              <w:bottom w:val="single" w:sz="8" w:space="0" w:color="auto"/>
            </w:tcBorders>
            <w:noWrap/>
            <w:tcMar>
              <w:top w:w="0" w:type="dxa"/>
              <w:left w:w="108" w:type="dxa"/>
              <w:bottom w:w="0" w:type="dxa"/>
              <w:right w:w="108" w:type="dxa"/>
            </w:tcMar>
            <w:vAlign w:val="bottom"/>
          </w:tcPr>
          <w:p w14:paraId="5BE8A81A" w14:textId="77777777" w:rsidR="00470E20" w:rsidRPr="00E77A17" w:rsidRDefault="00470E20" w:rsidP="0036584D">
            <w:pPr>
              <w:tabs>
                <w:tab w:val="clear" w:pos="567"/>
                <w:tab w:val="left" w:pos="230"/>
              </w:tabs>
              <w:jc w:val="left"/>
              <w:rPr>
                <w:sz w:val="20"/>
                <w:szCs w:val="20"/>
              </w:rPr>
            </w:pPr>
            <w:r w:rsidRPr="00E77A17">
              <w:rPr>
                <w:b/>
                <w:bCs/>
                <w:sz w:val="20"/>
                <w:szCs w:val="20"/>
                <w:lang w:val="en-US"/>
              </w:rPr>
              <w:tab/>
              <w:t>Total</w:t>
            </w:r>
          </w:p>
        </w:tc>
        <w:tc>
          <w:tcPr>
            <w:tcW w:w="1398" w:type="pct"/>
            <w:gridSpan w:val="3"/>
            <w:tcBorders>
              <w:top w:val="single" w:sz="4" w:space="0" w:color="auto"/>
              <w:bottom w:val="single" w:sz="8" w:space="0" w:color="auto"/>
            </w:tcBorders>
            <w:vAlign w:val="bottom"/>
          </w:tcPr>
          <w:p w14:paraId="0785D3E0" w14:textId="77777777" w:rsidR="00470E20" w:rsidRPr="00E77A17" w:rsidRDefault="00470E20" w:rsidP="0036584D">
            <w:pPr>
              <w:tabs>
                <w:tab w:val="clear" w:pos="1134"/>
              </w:tabs>
              <w:ind w:right="143"/>
              <w:jc w:val="right"/>
              <w:rPr>
                <w:b/>
                <w:bCs/>
                <w:sz w:val="20"/>
                <w:szCs w:val="20"/>
                <w:lang w:val="en-US"/>
              </w:rPr>
            </w:pPr>
          </w:p>
        </w:tc>
        <w:tc>
          <w:tcPr>
            <w:tcW w:w="449" w:type="pct"/>
            <w:tcBorders>
              <w:top w:val="single" w:sz="4" w:space="0" w:color="auto"/>
              <w:bottom w:val="single" w:sz="8" w:space="0" w:color="auto"/>
            </w:tcBorders>
            <w:noWrap/>
            <w:tcMar>
              <w:top w:w="0" w:type="dxa"/>
              <w:left w:w="108" w:type="dxa"/>
              <w:bottom w:w="0" w:type="dxa"/>
              <w:right w:w="108" w:type="dxa"/>
            </w:tcMar>
            <w:vAlign w:val="bottom"/>
          </w:tcPr>
          <w:p w14:paraId="341DF777" w14:textId="4241BE81" w:rsidR="00470E20" w:rsidRPr="00E77A17" w:rsidRDefault="00470E20" w:rsidP="0036584D">
            <w:pPr>
              <w:jc w:val="right"/>
              <w:rPr>
                <w:sz w:val="20"/>
                <w:szCs w:val="20"/>
              </w:rPr>
            </w:pPr>
            <w:r w:rsidRPr="00E77A17">
              <w:rPr>
                <w:b/>
                <w:bCs/>
                <w:sz w:val="20"/>
                <w:szCs w:val="20"/>
              </w:rPr>
              <w:t>486</w:t>
            </w:r>
            <w:r w:rsidR="004F6123" w:rsidRPr="00E77A17">
              <w:rPr>
                <w:b/>
                <w:bCs/>
                <w:sz w:val="20"/>
                <w:szCs w:val="20"/>
              </w:rPr>
              <w:t> </w:t>
            </w:r>
            <w:r w:rsidRPr="00E77A17">
              <w:rPr>
                <w:b/>
                <w:bCs/>
                <w:sz w:val="20"/>
                <w:szCs w:val="20"/>
              </w:rPr>
              <w:t>250</w:t>
            </w:r>
          </w:p>
        </w:tc>
        <w:tc>
          <w:tcPr>
            <w:tcW w:w="644" w:type="pct"/>
            <w:tcBorders>
              <w:top w:val="single" w:sz="4" w:space="0" w:color="auto"/>
              <w:bottom w:val="single" w:sz="8" w:space="0" w:color="auto"/>
            </w:tcBorders>
            <w:noWrap/>
            <w:tcMar>
              <w:top w:w="0" w:type="dxa"/>
              <w:left w:w="108" w:type="dxa"/>
              <w:bottom w:w="0" w:type="dxa"/>
              <w:right w:w="108" w:type="dxa"/>
            </w:tcMar>
            <w:vAlign w:val="bottom"/>
          </w:tcPr>
          <w:p w14:paraId="7CAB67D1" w14:textId="6F363380" w:rsidR="00470E20" w:rsidRPr="00E77A17" w:rsidRDefault="00470E20" w:rsidP="0036584D">
            <w:pPr>
              <w:jc w:val="right"/>
              <w:rPr>
                <w:b/>
                <w:bCs/>
                <w:sz w:val="20"/>
                <w:szCs w:val="20"/>
              </w:rPr>
            </w:pPr>
            <w:r w:rsidRPr="00E77A17">
              <w:rPr>
                <w:b/>
                <w:bCs/>
                <w:sz w:val="20"/>
                <w:szCs w:val="20"/>
              </w:rPr>
              <w:t>63</w:t>
            </w:r>
            <w:r w:rsidR="004F6123" w:rsidRPr="00E77A17">
              <w:rPr>
                <w:b/>
                <w:bCs/>
                <w:sz w:val="20"/>
                <w:szCs w:val="20"/>
              </w:rPr>
              <w:t> </w:t>
            </w:r>
            <w:r w:rsidRPr="00E77A17">
              <w:rPr>
                <w:b/>
                <w:bCs/>
                <w:sz w:val="20"/>
                <w:szCs w:val="20"/>
              </w:rPr>
              <w:t>213</w:t>
            </w:r>
          </w:p>
        </w:tc>
        <w:tc>
          <w:tcPr>
            <w:tcW w:w="566" w:type="pct"/>
            <w:tcBorders>
              <w:top w:val="single" w:sz="4" w:space="0" w:color="auto"/>
              <w:bottom w:val="single" w:sz="8" w:space="0" w:color="auto"/>
            </w:tcBorders>
            <w:noWrap/>
            <w:tcMar>
              <w:top w:w="0" w:type="dxa"/>
              <w:left w:w="108" w:type="dxa"/>
              <w:bottom w:w="0" w:type="dxa"/>
              <w:right w:w="108" w:type="dxa"/>
            </w:tcMar>
            <w:vAlign w:val="bottom"/>
          </w:tcPr>
          <w:p w14:paraId="56BACA17" w14:textId="0D62B123" w:rsidR="00470E20" w:rsidRPr="00E77A17" w:rsidRDefault="00470E20" w:rsidP="0036584D">
            <w:pPr>
              <w:ind w:right="-22"/>
              <w:jc w:val="right"/>
              <w:rPr>
                <w:b/>
                <w:bCs/>
                <w:sz w:val="20"/>
                <w:szCs w:val="20"/>
              </w:rPr>
            </w:pPr>
            <w:r w:rsidRPr="00E77A17">
              <w:rPr>
                <w:b/>
                <w:bCs/>
                <w:sz w:val="20"/>
                <w:szCs w:val="20"/>
                <w:lang w:val="en-US"/>
              </w:rPr>
              <w:t>549</w:t>
            </w:r>
            <w:r w:rsidR="004F6123" w:rsidRPr="00E77A17">
              <w:rPr>
                <w:b/>
                <w:bCs/>
                <w:sz w:val="20"/>
                <w:szCs w:val="20"/>
                <w:lang w:val="en-US"/>
              </w:rPr>
              <w:t> </w:t>
            </w:r>
            <w:r w:rsidRPr="00E77A17">
              <w:rPr>
                <w:b/>
                <w:bCs/>
                <w:sz w:val="20"/>
                <w:szCs w:val="20"/>
                <w:lang w:val="en-US"/>
              </w:rPr>
              <w:t>463</w:t>
            </w:r>
          </w:p>
        </w:tc>
      </w:tr>
    </w:tbl>
    <w:p w14:paraId="1248F7DF" w14:textId="77777777" w:rsidR="00470E20" w:rsidRPr="00CC0101" w:rsidRDefault="00470E20" w:rsidP="00470E20">
      <w:pPr>
        <w:spacing w:before="120"/>
        <w:ind w:firstLine="567"/>
        <w:rPr>
          <w:sz w:val="18"/>
          <w:szCs w:val="18"/>
        </w:rPr>
      </w:pPr>
      <w:r w:rsidRPr="00CC0101">
        <w:rPr>
          <w:i/>
          <w:iCs/>
          <w:sz w:val="18"/>
          <w:szCs w:val="18"/>
        </w:rPr>
        <w:t>Abbreviations</w:t>
      </w:r>
      <w:r w:rsidRPr="00CC0101">
        <w:rPr>
          <w:sz w:val="18"/>
          <w:szCs w:val="18"/>
        </w:rPr>
        <w:t>: PSC, programme support costs; OP, operative paragraph of the draft decision.</w:t>
      </w:r>
    </w:p>
    <w:p w14:paraId="1459E854" w14:textId="77777777" w:rsidR="00470E20" w:rsidRPr="00CC0101" w:rsidRDefault="00470E20" w:rsidP="00470E20">
      <w:pPr>
        <w:ind w:firstLine="567"/>
        <w:rPr>
          <w:sz w:val="18"/>
          <w:szCs w:val="18"/>
          <w:lang w:val="en-US"/>
        </w:rPr>
      </w:pPr>
      <w:proofErr w:type="gramStart"/>
      <w:r w:rsidRPr="00CC0101">
        <w:rPr>
          <w:i/>
          <w:iCs/>
          <w:sz w:val="18"/>
          <w:szCs w:val="18"/>
          <w:vertAlign w:val="superscript"/>
        </w:rPr>
        <w:t>a</w:t>
      </w:r>
      <w:proofErr w:type="gramEnd"/>
      <w:r w:rsidRPr="00CC0101">
        <w:rPr>
          <w:sz w:val="18"/>
          <w:szCs w:val="18"/>
        </w:rPr>
        <w:tab/>
        <w:t>I</w:t>
      </w:r>
      <w:proofErr w:type="spellStart"/>
      <w:r w:rsidRPr="00CC0101">
        <w:rPr>
          <w:sz w:val="18"/>
          <w:szCs w:val="18"/>
          <w:lang w:val="en-US"/>
        </w:rPr>
        <w:t>ncluding</w:t>
      </w:r>
      <w:proofErr w:type="spellEnd"/>
      <w:r w:rsidRPr="00CC0101">
        <w:rPr>
          <w:sz w:val="18"/>
          <w:szCs w:val="18"/>
          <w:lang w:val="en-US"/>
        </w:rPr>
        <w:t xml:space="preserve"> </w:t>
      </w:r>
      <w:r w:rsidRPr="00CC0101">
        <w:rPr>
          <w:sz w:val="18"/>
          <w:szCs w:val="18"/>
        </w:rPr>
        <w:t>participants’</w:t>
      </w:r>
      <w:r w:rsidRPr="00CC0101">
        <w:rPr>
          <w:sz w:val="18"/>
          <w:szCs w:val="18"/>
          <w:lang w:val="en-US"/>
        </w:rPr>
        <w:t xml:space="preserve"> travel.</w:t>
      </w:r>
    </w:p>
    <w:p w14:paraId="58328879" w14:textId="77777777" w:rsidR="00470E20" w:rsidRPr="00CC0101" w:rsidRDefault="00470E20" w:rsidP="00470E20">
      <w:pPr>
        <w:ind w:firstLine="567"/>
        <w:rPr>
          <w:sz w:val="18"/>
          <w:szCs w:val="18"/>
          <w:lang w:val="en-US"/>
        </w:rPr>
      </w:pPr>
      <w:r w:rsidRPr="00CC0101">
        <w:rPr>
          <w:i/>
          <w:iCs/>
          <w:sz w:val="18"/>
          <w:szCs w:val="18"/>
          <w:vertAlign w:val="superscript"/>
          <w:lang w:val="en-US"/>
        </w:rPr>
        <w:t>b</w:t>
      </w:r>
      <w:r w:rsidRPr="00CC0101">
        <w:rPr>
          <w:sz w:val="18"/>
          <w:szCs w:val="18"/>
          <w:lang w:val="en-US"/>
        </w:rPr>
        <w:tab/>
        <w:t>Consultants, partners and additional staff.</w:t>
      </w:r>
    </w:p>
    <w:p w14:paraId="25AA7F5F" w14:textId="07059F9E" w:rsidR="00470E20" w:rsidRDefault="00470E20" w:rsidP="00F347FD">
      <w:pPr>
        <w:ind w:left="1134" w:hanging="567"/>
      </w:pPr>
      <w:r w:rsidRPr="00CC0101">
        <w:rPr>
          <w:sz w:val="18"/>
          <w:szCs w:val="18"/>
          <w:vertAlign w:val="superscript"/>
          <w:lang w:val="en-US"/>
        </w:rPr>
        <w:t>c</w:t>
      </w:r>
      <w:r w:rsidRPr="00CC0101">
        <w:rPr>
          <w:sz w:val="18"/>
          <w:szCs w:val="18"/>
          <w:lang w:val="en-US"/>
        </w:rPr>
        <w:tab/>
      </w:r>
      <w:r w:rsidR="009B6690">
        <w:rPr>
          <w:sz w:val="18"/>
          <w:szCs w:val="18"/>
          <w:lang w:val="en-US"/>
        </w:rPr>
        <w:t>C</w:t>
      </w:r>
      <w:r w:rsidRPr="00CC0101">
        <w:rPr>
          <w:sz w:val="18"/>
          <w:szCs w:val="18"/>
          <w:lang w:val="en-US"/>
        </w:rPr>
        <w:t xml:space="preserve">ost </w:t>
      </w:r>
      <w:r w:rsidR="009B6690">
        <w:rPr>
          <w:sz w:val="18"/>
          <w:szCs w:val="18"/>
          <w:lang w:val="en-US"/>
        </w:rPr>
        <w:t xml:space="preserve">of </w:t>
      </w:r>
      <w:r w:rsidRPr="00CC0101">
        <w:rPr>
          <w:sz w:val="18"/>
          <w:szCs w:val="18"/>
          <w:lang w:val="en-US"/>
        </w:rPr>
        <w:t xml:space="preserve">the </w:t>
      </w:r>
      <w:r w:rsidRPr="00CC0101">
        <w:rPr>
          <w:sz w:val="18"/>
          <w:szCs w:val="18"/>
        </w:rPr>
        <w:t>continued funding of the Programme Management Officer (</w:t>
      </w:r>
      <w:r w:rsidR="00C76C1E">
        <w:rPr>
          <w:sz w:val="18"/>
          <w:szCs w:val="18"/>
        </w:rPr>
        <w:t>P-</w:t>
      </w:r>
      <w:r w:rsidRPr="00CC0101">
        <w:rPr>
          <w:sz w:val="18"/>
          <w:szCs w:val="18"/>
        </w:rPr>
        <w:t>3) on resource mobilization</w:t>
      </w:r>
      <w:r w:rsidR="00E565B9" w:rsidRPr="00CC0101">
        <w:rPr>
          <w:sz w:val="18"/>
          <w:szCs w:val="18"/>
        </w:rPr>
        <w:t>, currently funded by the European Union.</w:t>
      </w:r>
    </w:p>
    <w:bookmarkEnd w:id="1"/>
    <w:p w14:paraId="38FE3296" w14:textId="6B0E884B" w:rsidR="00E26AC4" w:rsidRPr="00E26AC4" w:rsidRDefault="00F946F9" w:rsidP="00F347FD">
      <w:pPr>
        <w:pStyle w:val="CBDNormalNumber"/>
        <w:numPr>
          <w:ilvl w:val="0"/>
          <w:numId w:val="0"/>
        </w:numPr>
        <w:tabs>
          <w:tab w:val="clear" w:pos="567"/>
        </w:tabs>
        <w:ind w:left="1134" w:firstLine="567"/>
        <w:jc w:val="center"/>
      </w:pPr>
      <w:r>
        <w:t>_________</w:t>
      </w:r>
      <w:r w:rsidR="001D1BC1">
        <w:t>_</w:t>
      </w:r>
    </w:p>
    <w:sectPr w:rsidR="00E26AC4" w:rsidRPr="00E26AC4" w:rsidSect="00F347FD">
      <w:pgSz w:w="12240" w:h="15840" w:code="1"/>
      <w:pgMar w:top="567"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427470" w14:textId="77777777" w:rsidR="00EE52A1" w:rsidRPr="00866063" w:rsidRDefault="00EE52A1" w:rsidP="00CF1848">
      <w:r w:rsidRPr="00866063">
        <w:separator/>
      </w:r>
    </w:p>
  </w:endnote>
  <w:endnote w:type="continuationSeparator" w:id="0">
    <w:p w14:paraId="3774E0BD" w14:textId="77777777" w:rsidR="00EE52A1" w:rsidRPr="00866063" w:rsidRDefault="00EE52A1" w:rsidP="00CF1848">
      <w:r w:rsidRPr="0086606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37D40BB4" w14:textId="77777777" w:rsidR="00D75CA6" w:rsidRPr="00866063" w:rsidRDefault="00D75CA6" w:rsidP="000E4EE5">
            <w:pPr>
              <w:pStyle w:val="CBDFooter"/>
            </w:pPr>
            <w:r w:rsidRPr="001C3B15">
              <w:fldChar w:fldCharType="begin"/>
            </w:r>
            <w:r w:rsidRPr="001C3B15">
              <w:instrText xml:space="preserve"> PAGE </w:instrText>
            </w:r>
            <w:r w:rsidRPr="001C3B15">
              <w:fldChar w:fldCharType="separate"/>
            </w:r>
            <w:r w:rsidRPr="001C3B15">
              <w:rPr>
                <w:noProof/>
              </w:rPr>
              <w:t>2</w:t>
            </w:r>
            <w:r w:rsidRPr="001C3B15">
              <w:fldChar w:fldCharType="end"/>
            </w:r>
            <w:r w:rsidRPr="001C3B15">
              <w:t>/</w:t>
            </w:r>
            <w:r w:rsidRPr="001C3B15">
              <w:fldChar w:fldCharType="begin"/>
            </w:r>
            <w:r w:rsidRPr="001C3B15">
              <w:instrText xml:space="preserve"> NUMPAGES  </w:instrText>
            </w:r>
            <w:r w:rsidRPr="001C3B15">
              <w:fldChar w:fldCharType="separate"/>
            </w:r>
            <w:r w:rsidRPr="001C3B15">
              <w:rPr>
                <w:noProof/>
              </w:rPr>
              <w:t>2</w:t>
            </w:r>
            <w:r w:rsidRPr="001C3B15">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79EDC26B" w14:textId="77777777" w:rsidR="00D75CA6" w:rsidRPr="00852A49" w:rsidRDefault="00D75CA6" w:rsidP="000E4EE5">
        <w:pPr>
          <w:pStyle w:val="CBDFooter"/>
          <w:jc w:val="right"/>
        </w:pPr>
        <w:r w:rsidRPr="00852A49">
          <w:fldChar w:fldCharType="begin"/>
        </w:r>
        <w:r w:rsidRPr="00852A49">
          <w:instrText xml:space="preserve"> PAGE </w:instrText>
        </w:r>
        <w:r w:rsidRPr="00852A49">
          <w:fldChar w:fldCharType="separate"/>
        </w:r>
        <w:r w:rsidRPr="00852A49">
          <w:t>2</w:t>
        </w:r>
        <w:r w:rsidRPr="00852A49">
          <w:fldChar w:fldCharType="end"/>
        </w:r>
        <w:r w:rsidRPr="00852A49">
          <w:t>/</w:t>
        </w:r>
        <w:r w:rsidRPr="00852A49">
          <w:fldChar w:fldCharType="begin"/>
        </w:r>
        <w:r w:rsidRPr="00852A49">
          <w:instrText xml:space="preserve"> NUMPAGES  </w:instrText>
        </w:r>
        <w:r w:rsidRPr="00852A49">
          <w:fldChar w:fldCharType="separate"/>
        </w:r>
        <w:r w:rsidRPr="00852A49">
          <w:t>3</w:t>
        </w:r>
        <w:r w:rsidRPr="00852A49">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05D164" w14:textId="77777777" w:rsidR="00EE52A1" w:rsidRPr="00866063" w:rsidRDefault="00EE52A1" w:rsidP="00CF1848">
      <w:r w:rsidRPr="00866063">
        <w:separator/>
      </w:r>
    </w:p>
  </w:footnote>
  <w:footnote w:type="continuationSeparator" w:id="0">
    <w:p w14:paraId="25FD63DD" w14:textId="77777777" w:rsidR="00EE52A1" w:rsidRPr="00866063" w:rsidRDefault="00EE52A1" w:rsidP="00CF1848">
      <w:r w:rsidRPr="00866063">
        <w:continuationSeparator/>
      </w:r>
    </w:p>
  </w:footnote>
  <w:footnote w:id="1">
    <w:p w14:paraId="1728F436" w14:textId="0E2F9332" w:rsidR="008A1499" w:rsidRPr="008A19D7" w:rsidRDefault="008A1499">
      <w:pPr>
        <w:pStyle w:val="FootnoteText"/>
        <w:rPr>
          <w:lang w:val="en-US"/>
        </w:rPr>
      </w:pPr>
      <w:r w:rsidRPr="0065774C">
        <w:rPr>
          <w:rStyle w:val="FootnoteReference"/>
          <w:lang w:val="en-US"/>
        </w:rPr>
        <w:t>*</w:t>
      </w:r>
      <w:r w:rsidRPr="0065774C">
        <w:rPr>
          <w:lang w:val="en-US"/>
        </w:rPr>
        <w:t xml:space="preserve"> </w:t>
      </w:r>
      <w:hyperlink r:id="rId1" w:history="1">
        <w:r w:rsidRPr="0065774C">
          <w:rPr>
            <w:rStyle w:val="Hyperlink"/>
            <w:lang w:val="en-US"/>
          </w:rPr>
          <w:t>CBD/</w:t>
        </w:r>
        <w:r w:rsidR="00163EA8" w:rsidRPr="0065774C">
          <w:rPr>
            <w:rStyle w:val="Hyperlink"/>
            <w:lang w:val="en-US"/>
          </w:rPr>
          <w:t>SBI/</w:t>
        </w:r>
        <w:r w:rsidR="0097275A" w:rsidRPr="0065774C">
          <w:rPr>
            <w:rStyle w:val="Hyperlink"/>
            <w:lang w:val="en-US"/>
          </w:rPr>
          <w:t>7</w:t>
        </w:r>
        <w:r w:rsidRPr="0065774C">
          <w:rPr>
            <w:rStyle w:val="Hyperlink"/>
            <w:lang w:val="en-US"/>
          </w:rPr>
          <w:t>/1</w:t>
        </w:r>
      </w:hyperlink>
      <w:r w:rsidRPr="0065774C">
        <w:rPr>
          <w:lang w:val="en-US"/>
        </w:rPr>
        <w:t>.</w:t>
      </w:r>
    </w:p>
  </w:footnote>
  <w:footnote w:id="2">
    <w:p w14:paraId="24A98A3F" w14:textId="16D40770" w:rsidR="00FB6976" w:rsidRDefault="00FB6976">
      <w:pPr>
        <w:pStyle w:val="FootnoteText"/>
      </w:pPr>
      <w:r w:rsidRPr="00FB6976">
        <w:rPr>
          <w:rStyle w:val="FootnoteReference"/>
        </w:rPr>
        <w:sym w:font="Symbol" w:char="F02A"/>
      </w:r>
      <w:r w:rsidRPr="00FB6976">
        <w:rPr>
          <w:rStyle w:val="FootnoteReference"/>
        </w:rPr>
        <w:sym w:font="Symbol" w:char="F02A"/>
      </w:r>
      <w:r>
        <w:t xml:space="preserve"> The present document is being issued without formal editing</w:t>
      </w:r>
      <w:r w:rsidRPr="00C1488C">
        <w:t xml:space="preserve"> </w:t>
      </w:r>
      <w:proofErr w:type="gramStart"/>
      <w:r>
        <w:t>with the exception of</w:t>
      </w:r>
      <w:proofErr w:type="gramEnd"/>
      <w:r>
        <w:t xml:space="preserve"> the draft recommendation in section IV.</w:t>
      </w:r>
    </w:p>
  </w:footnote>
  <w:footnote w:id="3">
    <w:p w14:paraId="0AA13772" w14:textId="589ED215" w:rsidR="00321118" w:rsidRPr="00321118" w:rsidRDefault="00321118">
      <w:pPr>
        <w:pStyle w:val="FootnoteText"/>
      </w:pPr>
      <w:r>
        <w:rPr>
          <w:rStyle w:val="FootnoteReference"/>
        </w:rPr>
        <w:footnoteRef/>
      </w:r>
      <w:r>
        <w:t xml:space="preserve"> See </w:t>
      </w:r>
      <w:hyperlink r:id="rId2" w:history="1">
        <w:r w:rsidRPr="001B0DA8">
          <w:rPr>
            <w:rStyle w:val="Hyperlink"/>
          </w:rPr>
          <w:t>https://chm.cbd.int/en/submissions-to-notifications?notification=2025-148&amp;currentPage=1&amp;schema=submission</w:t>
        </w:r>
      </w:hyperlink>
      <w:r>
        <w:t xml:space="preserve">. </w:t>
      </w:r>
    </w:p>
  </w:footnote>
  <w:footnote w:id="4">
    <w:p w14:paraId="793494F3" w14:textId="522E998A" w:rsidR="00872596" w:rsidRPr="00872596" w:rsidRDefault="00872596">
      <w:pPr>
        <w:pStyle w:val="FootnoteText"/>
        <w:rPr>
          <w:lang w:val="en-US"/>
        </w:rPr>
      </w:pPr>
      <w:r>
        <w:rPr>
          <w:rStyle w:val="FootnoteReference"/>
        </w:rPr>
        <w:footnoteRef/>
      </w:r>
      <w:r>
        <w:t xml:space="preserve"> </w:t>
      </w:r>
      <w:r w:rsidR="0066606A">
        <w:rPr>
          <w:lang w:val="en-US"/>
        </w:rPr>
        <w:t>Ibid</w:t>
      </w:r>
      <w:r>
        <w:rPr>
          <w:lang w:val="en-US"/>
        </w:rPr>
        <w:t>.</w:t>
      </w:r>
    </w:p>
  </w:footnote>
  <w:footnote w:id="5">
    <w:p w14:paraId="4FAFB514" w14:textId="74C51C35" w:rsidR="001B4234" w:rsidRPr="00F347FD" w:rsidRDefault="001B4234">
      <w:pPr>
        <w:pStyle w:val="FootnoteText"/>
        <w:rPr>
          <w:lang w:val="en-US"/>
        </w:rPr>
      </w:pPr>
      <w:r>
        <w:rPr>
          <w:rStyle w:val="FootnoteReference"/>
        </w:rPr>
        <w:footnoteRef/>
      </w:r>
      <w:r>
        <w:t xml:space="preserve"> See </w:t>
      </w:r>
      <w:r w:rsidRPr="00BD1609">
        <w:t xml:space="preserve">notifications Nos. </w:t>
      </w:r>
      <w:hyperlink r:id="rId3" w:history="1">
        <w:r w:rsidRPr="00BD1609">
          <w:rPr>
            <w:rStyle w:val="Hyperlink"/>
          </w:rPr>
          <w:t>2023-063</w:t>
        </w:r>
      </w:hyperlink>
      <w:r w:rsidRPr="00BD1609">
        <w:t xml:space="preserve"> of 13 June 2023 and </w:t>
      </w:r>
      <w:hyperlink r:id="rId4" w:history="1">
        <w:r w:rsidRPr="00BD1609">
          <w:rPr>
            <w:rStyle w:val="Hyperlink"/>
          </w:rPr>
          <w:t>2023-132</w:t>
        </w:r>
      </w:hyperlink>
      <w:r w:rsidRPr="00BD1609">
        <w:t xml:space="preserve"> of 11 December 2023.</w:t>
      </w:r>
    </w:p>
  </w:footnote>
  <w:footnote w:id="6">
    <w:p w14:paraId="5BA7B314" w14:textId="4F6AB87C" w:rsidR="00835AA1" w:rsidRPr="00835AA1" w:rsidRDefault="00835AA1" w:rsidP="00780711">
      <w:pPr>
        <w:pStyle w:val="FootnoteText"/>
        <w:jc w:val="both"/>
      </w:pPr>
      <w:r w:rsidRPr="00BD1609">
        <w:rPr>
          <w:rStyle w:val="FootnoteReference"/>
        </w:rPr>
        <w:footnoteRef/>
      </w:r>
      <w:r w:rsidRPr="00BD1609">
        <w:t xml:space="preserve"> Namely</w:t>
      </w:r>
      <w:r w:rsidR="007A6B64" w:rsidRPr="00BD1609">
        <w:t>:</w:t>
      </w:r>
      <w:r w:rsidR="00BB5EFF" w:rsidRPr="00BD1609">
        <w:t xml:space="preserve"> the list of least developed countries maintained by the Committee for Development Policy, the list maintained by the International Development Association, the classification system used by the World Bank, the classification system</w:t>
      </w:r>
      <w:r w:rsidR="00412778" w:rsidRPr="00BD1609">
        <w:t xml:space="preserve"> </w:t>
      </w:r>
      <w:r w:rsidR="000D3DC1" w:rsidRPr="00BD1609">
        <w:t xml:space="preserve">used by </w:t>
      </w:r>
      <w:r w:rsidR="00412778" w:rsidRPr="00BD1609">
        <w:t xml:space="preserve">the </w:t>
      </w:r>
      <w:r w:rsidR="000D3DC1" w:rsidRPr="00BD1609">
        <w:t>International Monetary Fund</w:t>
      </w:r>
      <w:r w:rsidR="00C50889" w:rsidRPr="00BD1609">
        <w:t xml:space="preserve">. In </w:t>
      </w:r>
      <w:r w:rsidR="004D6206" w:rsidRPr="00BD1609">
        <w:t xml:space="preserve">the </w:t>
      </w:r>
      <w:r w:rsidR="00C50889" w:rsidRPr="00BD1609">
        <w:t>light of its relevance in the context of Article</w:t>
      </w:r>
      <w:r w:rsidR="00581925">
        <w:t> </w:t>
      </w:r>
      <w:r w:rsidR="00C50889" w:rsidRPr="00BD1609">
        <w:t>20</w:t>
      </w:r>
      <w:r w:rsidR="00581925">
        <w:t> </w:t>
      </w:r>
      <w:r w:rsidR="00C50889" w:rsidRPr="00BD1609">
        <w:t xml:space="preserve">(2), </w:t>
      </w:r>
      <w:r w:rsidR="00E9456E" w:rsidRPr="00BD1609">
        <w:t>the analysis also reviews the criteria for full membership in the Development Assistance Committee of the Organi</w:t>
      </w:r>
      <w:r w:rsidR="00EB4614" w:rsidRPr="00BD1609">
        <w:t>s</w:t>
      </w:r>
      <w:r w:rsidR="00E9456E" w:rsidRPr="00BD1609">
        <w:t xml:space="preserve">ation for Economic </w:t>
      </w:r>
      <w:r w:rsidR="005762D1" w:rsidRPr="00BD1609">
        <w:t>Co</w:t>
      </w:r>
      <w:r w:rsidR="00EB4614" w:rsidRPr="00BD1609">
        <w:t>-</w:t>
      </w:r>
      <w:r w:rsidR="005762D1" w:rsidRPr="00BD1609">
        <w:t xml:space="preserve">operation and Development, as well as the criteria for </w:t>
      </w:r>
      <w:r w:rsidR="004405F3" w:rsidRPr="00BD1609">
        <w:t>the Development Assistance Committee’s</w:t>
      </w:r>
      <w:r w:rsidR="005762D1" w:rsidRPr="00BD1609">
        <w:t xml:space="preserve"> participants and associates</w:t>
      </w:r>
      <w:r w:rsidR="00BB5EFF" w:rsidRPr="00BD1609">
        <w:t>.</w:t>
      </w:r>
    </w:p>
  </w:footnote>
  <w:footnote w:id="7">
    <w:p w14:paraId="0434ADD1" w14:textId="2FBE9921" w:rsidR="000A2D65" w:rsidRPr="000A2D65" w:rsidRDefault="000A2D65">
      <w:pPr>
        <w:pStyle w:val="FootnoteText"/>
      </w:pPr>
      <w:r>
        <w:rPr>
          <w:rStyle w:val="FootnoteReference"/>
        </w:rPr>
        <w:footnoteRef/>
      </w:r>
      <w:r>
        <w:t xml:space="preserve"> </w:t>
      </w:r>
      <w:r w:rsidRPr="000A2D65">
        <w:t>CBD/SBI/7/3</w:t>
      </w:r>
      <w:r>
        <w:t>.</w:t>
      </w:r>
    </w:p>
  </w:footnote>
  <w:footnote w:id="8">
    <w:p w14:paraId="160A0E68" w14:textId="77777777" w:rsidR="000753DB" w:rsidRPr="004312FC" w:rsidRDefault="000753DB" w:rsidP="000753DB">
      <w:pPr>
        <w:pStyle w:val="FootnoteText"/>
        <w:rPr>
          <w:lang w:val="en-US"/>
        </w:rPr>
      </w:pPr>
      <w:r>
        <w:rPr>
          <w:rStyle w:val="FootnoteReference"/>
        </w:rPr>
        <w:footnoteRef/>
      </w:r>
      <w:r>
        <w:t xml:space="preserve"> </w:t>
      </w:r>
      <w:r w:rsidRPr="004312FC">
        <w:t xml:space="preserve">United Nations, </w:t>
      </w:r>
      <w:r w:rsidRPr="004312FC">
        <w:rPr>
          <w:i/>
          <w:iCs/>
        </w:rPr>
        <w:t>Treaty Series</w:t>
      </w:r>
      <w:r w:rsidRPr="004312FC">
        <w:t>, vol. 1760, No. 30619.</w:t>
      </w:r>
    </w:p>
  </w:footnote>
  <w:footnote w:id="9">
    <w:p w14:paraId="3B28CC82" w14:textId="77777777" w:rsidR="00323512" w:rsidRPr="00CF1F59" w:rsidRDefault="00323512" w:rsidP="00323512">
      <w:pPr>
        <w:pStyle w:val="FootnoteText"/>
        <w:rPr>
          <w:lang w:val="en-CA"/>
        </w:rPr>
      </w:pPr>
      <w:r>
        <w:rPr>
          <w:rStyle w:val="FootnoteReference"/>
        </w:rPr>
        <w:footnoteRef/>
      </w:r>
      <w:r>
        <w:t xml:space="preserve"> </w:t>
      </w:r>
      <w:r w:rsidRPr="00E32BCE">
        <w:t>The estimated extrabudgetary resource requirements for the activities outlined in the draft decision are shown in the annex to the present document.</w:t>
      </w:r>
    </w:p>
  </w:footnote>
  <w:footnote w:id="10">
    <w:p w14:paraId="04B0F8D8" w14:textId="34B0E719" w:rsidR="00A17C7F" w:rsidRPr="004312FC" w:rsidRDefault="00A17C7F">
      <w:pPr>
        <w:pStyle w:val="FootnoteText"/>
        <w:rPr>
          <w:lang w:val="en-US"/>
        </w:rPr>
      </w:pPr>
      <w:r w:rsidRPr="004312FC">
        <w:rPr>
          <w:rStyle w:val="FootnoteReference"/>
        </w:rPr>
        <w:footnoteRef/>
      </w:r>
      <w:r w:rsidRPr="004312FC">
        <w:t xml:space="preserve"> </w:t>
      </w:r>
      <w:r w:rsidR="00EE25FB">
        <w:t>In</w:t>
      </w:r>
      <w:r w:rsidR="00EE25FB" w:rsidRPr="004312FC">
        <w:t xml:space="preserve"> </w:t>
      </w:r>
      <w:r w:rsidR="00CD74A1" w:rsidRPr="004312FC">
        <w:t xml:space="preserve">complement </w:t>
      </w:r>
      <w:r w:rsidR="00EE25FB">
        <w:t xml:space="preserve">to </w:t>
      </w:r>
      <w:r w:rsidR="00330352" w:rsidRPr="004312FC">
        <w:t>recommendation</w:t>
      </w:r>
      <w:hyperlink r:id="rId5" w:history="1">
        <w:r w:rsidR="00330352" w:rsidRPr="005B2580">
          <w:rPr>
            <w:rStyle w:val="Hyperlink"/>
          </w:rPr>
          <w:t xml:space="preserve"> </w:t>
        </w:r>
        <w:r w:rsidR="00EE3BAE" w:rsidRPr="005B2580">
          <w:rPr>
            <w:rStyle w:val="Hyperlink"/>
          </w:rPr>
          <w:t>6/1</w:t>
        </w:r>
      </w:hyperlink>
      <w:r w:rsidR="00EE25FB">
        <w:t xml:space="preserve"> of </w:t>
      </w:r>
      <w:r w:rsidRPr="004312FC">
        <w:rPr>
          <w:lang w:val="en-US"/>
        </w:rPr>
        <w:t>the Subsidiary Body</w:t>
      </w:r>
      <w:r w:rsidR="005225CB" w:rsidRPr="005225CB">
        <w:t xml:space="preserve"> </w:t>
      </w:r>
      <w:r w:rsidR="005225CB" w:rsidRPr="005225CB">
        <w:rPr>
          <w:lang w:val="en-US"/>
        </w:rPr>
        <w:t>on Implementation</w:t>
      </w:r>
      <w:r w:rsidR="00EE25FB">
        <w:rPr>
          <w:lang w:val="en-US"/>
        </w:rPr>
        <w:t>.</w:t>
      </w:r>
    </w:p>
  </w:footnote>
  <w:footnote w:id="11">
    <w:p w14:paraId="6349CD3A" w14:textId="0EDE38E0" w:rsidR="0099616C" w:rsidRPr="00F347FD" w:rsidRDefault="0099616C" w:rsidP="0099616C">
      <w:pPr>
        <w:pStyle w:val="FootnoteText"/>
        <w:rPr>
          <w:lang w:val="en-CA"/>
        </w:rPr>
      </w:pPr>
      <w:r>
        <w:rPr>
          <w:rStyle w:val="FootnoteReference"/>
        </w:rPr>
        <w:footnoteRef/>
      </w:r>
      <w:r>
        <w:t xml:space="preserve"> Decision </w:t>
      </w:r>
      <w:hyperlink r:id="rId6" w:history="1">
        <w:r w:rsidRPr="002A45FC">
          <w:rPr>
            <w:rStyle w:val="Hyperlink"/>
          </w:rPr>
          <w:t>16/34</w:t>
        </w:r>
      </w:hyperlink>
      <w:r>
        <w:t>, annex</w:t>
      </w:r>
      <w:r w:rsidR="002A45FC">
        <w:t> I.</w:t>
      </w:r>
    </w:p>
  </w:footnote>
  <w:footnote w:id="12">
    <w:p w14:paraId="7050DA32" w14:textId="019E75B0" w:rsidR="006313FC" w:rsidRPr="00F347FD" w:rsidRDefault="006313FC">
      <w:pPr>
        <w:pStyle w:val="FootnoteText"/>
        <w:rPr>
          <w:lang w:val="en-CA"/>
        </w:rPr>
      </w:pPr>
      <w:r w:rsidRPr="004312FC">
        <w:rPr>
          <w:rStyle w:val="FootnoteReference"/>
        </w:rPr>
        <w:footnoteRef/>
      </w:r>
      <w:r w:rsidRPr="004312FC">
        <w:t xml:space="preserve"> </w:t>
      </w:r>
      <w:r w:rsidRPr="004312FC">
        <w:rPr>
          <w:lang w:val="en-CA"/>
        </w:rPr>
        <w:t xml:space="preserve">Decision </w:t>
      </w:r>
      <w:hyperlink r:id="rId7" w:history="1">
        <w:r w:rsidRPr="00446EE2">
          <w:rPr>
            <w:rStyle w:val="Hyperlink"/>
            <w:lang w:val="en-CA"/>
          </w:rPr>
          <w:t>15/4</w:t>
        </w:r>
      </w:hyperlink>
      <w:r w:rsidRPr="004312FC">
        <w:rPr>
          <w:lang w:val="en-CA"/>
        </w:rPr>
        <w:t>, annex.</w:t>
      </w:r>
    </w:p>
  </w:footnote>
  <w:footnote w:id="13">
    <w:p w14:paraId="753F73F5" w14:textId="3000BE81" w:rsidR="00BC6AD3" w:rsidRPr="00F347FD" w:rsidRDefault="00BC6AD3">
      <w:pPr>
        <w:pStyle w:val="FootnoteText"/>
        <w:rPr>
          <w:lang w:val="en-CA"/>
        </w:rPr>
      </w:pPr>
      <w:r>
        <w:rPr>
          <w:rStyle w:val="FootnoteReference"/>
        </w:rPr>
        <w:footnoteRef/>
      </w:r>
      <w:r>
        <w:t xml:space="preserve"> </w:t>
      </w:r>
      <w:r w:rsidR="005A66AB" w:rsidRPr="005A66AB">
        <w:t xml:space="preserve">United Nations, </w:t>
      </w:r>
      <w:r w:rsidR="005A66AB" w:rsidRPr="00F347FD">
        <w:rPr>
          <w:i/>
          <w:iCs/>
        </w:rPr>
        <w:t>Treaty Series</w:t>
      </w:r>
      <w:r w:rsidR="005A66AB" w:rsidRPr="005A66AB">
        <w:t>, vol. 1760, No. 30619.</w:t>
      </w:r>
    </w:p>
  </w:footnote>
  <w:footnote w:id="14">
    <w:p w14:paraId="140E3A5F" w14:textId="6AF1517C" w:rsidR="00940E01" w:rsidRPr="00F347FD" w:rsidRDefault="00940E01">
      <w:pPr>
        <w:pStyle w:val="FootnoteText"/>
        <w:rPr>
          <w:lang w:val="en-US"/>
        </w:rPr>
      </w:pPr>
      <w:r w:rsidRPr="006229DD">
        <w:rPr>
          <w:rStyle w:val="FootnoteReference"/>
        </w:rPr>
        <w:footnoteRef/>
      </w:r>
      <w:r w:rsidRPr="006229DD">
        <w:rPr>
          <w:lang w:val="en-US"/>
        </w:rPr>
        <w:t xml:space="preserve"> </w:t>
      </w:r>
      <w:r w:rsidR="00BF132D">
        <w:rPr>
          <w:lang w:val="en-US"/>
        </w:rPr>
        <w:t>The Secretariat has suggested, i</w:t>
      </w:r>
      <w:r w:rsidR="00386A51">
        <w:rPr>
          <w:lang w:val="en-US"/>
        </w:rPr>
        <w:t>n</w:t>
      </w:r>
      <w:r w:rsidR="00B70A15" w:rsidRPr="006229DD">
        <w:rPr>
          <w:lang w:val="en-US"/>
        </w:rPr>
        <w:t xml:space="preserve"> d</w:t>
      </w:r>
      <w:r w:rsidRPr="006229DD">
        <w:rPr>
          <w:lang w:val="en-US"/>
        </w:rPr>
        <w:t>ocument CBD/SBI/7/4, on the financial mechanism</w:t>
      </w:r>
      <w:r w:rsidR="00F81526" w:rsidRPr="006229DD">
        <w:rPr>
          <w:lang w:val="en-US"/>
        </w:rPr>
        <w:t xml:space="preserve">, </w:t>
      </w:r>
      <w:r w:rsidR="00BF132D">
        <w:rPr>
          <w:lang w:val="en-US"/>
        </w:rPr>
        <w:t xml:space="preserve">that the </w:t>
      </w:r>
      <w:r w:rsidR="00F81526" w:rsidRPr="006229DD">
        <w:rPr>
          <w:lang w:val="en-US"/>
        </w:rPr>
        <w:t xml:space="preserve">preparatory work for the </w:t>
      </w:r>
      <w:proofErr w:type="spellStart"/>
      <w:r w:rsidR="00F81526" w:rsidRPr="006229DD">
        <w:rPr>
          <w:lang w:val="en-US"/>
        </w:rPr>
        <w:t>stocktake</w:t>
      </w:r>
      <w:proofErr w:type="spellEnd"/>
      <w:r w:rsidR="00F81526" w:rsidRPr="006229DD">
        <w:rPr>
          <w:lang w:val="en-US"/>
        </w:rPr>
        <w:t xml:space="preserve"> review </w:t>
      </w:r>
      <w:r w:rsidR="00BF132D">
        <w:rPr>
          <w:lang w:val="en-US"/>
        </w:rPr>
        <w:t xml:space="preserve">be undertaken </w:t>
      </w:r>
      <w:r w:rsidR="00F81526" w:rsidRPr="006229DD">
        <w:rPr>
          <w:lang w:val="en-US"/>
        </w:rPr>
        <w:t xml:space="preserve">in conjunction with the </w:t>
      </w:r>
      <w:r w:rsidR="00597668" w:rsidRPr="006229DD">
        <w:rPr>
          <w:lang w:val="en-US"/>
        </w:rPr>
        <w:t xml:space="preserve">seventh </w:t>
      </w:r>
      <w:r w:rsidR="002153EB" w:rsidRPr="006229DD">
        <w:rPr>
          <w:lang w:val="en-US"/>
        </w:rPr>
        <w:t>quadrennial</w:t>
      </w:r>
      <w:r w:rsidR="00597668" w:rsidRPr="006229DD">
        <w:rPr>
          <w:lang w:val="en-US"/>
        </w:rPr>
        <w:t xml:space="preserve"> review</w:t>
      </w:r>
      <w:r w:rsidR="002153EB" w:rsidRPr="006229DD">
        <w:rPr>
          <w:lang w:val="en-US"/>
        </w:rPr>
        <w:t xml:space="preserve"> of the effectiveness of the financial mechanism.</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37E286FC" w14:textId="35AB3B56" w:rsidR="00534681" w:rsidRPr="00866063" w:rsidRDefault="00447F4A" w:rsidP="007C4951">
        <w:pPr>
          <w:pStyle w:val="Header"/>
          <w:spacing w:after="240"/>
          <w:rPr>
            <w:szCs w:val="20"/>
          </w:rPr>
        </w:pPr>
        <w:r w:rsidRPr="00866063">
          <w:rPr>
            <w:szCs w:val="20"/>
          </w:rPr>
          <w:t>CBD/</w:t>
        </w:r>
        <w:r w:rsidR="00163EA8">
          <w:rPr>
            <w:szCs w:val="20"/>
          </w:rPr>
          <w:t>SBI/</w:t>
        </w:r>
        <w:r w:rsidR="001D17E3">
          <w:rPr>
            <w:szCs w:val="20"/>
          </w:rPr>
          <w:t>7</w:t>
        </w:r>
        <w:r w:rsidR="00163EA8">
          <w:rPr>
            <w:szCs w:val="20"/>
          </w:rPr>
          <w:t>/</w:t>
        </w:r>
        <w:r w:rsidR="001D17E3">
          <w:rPr>
            <w:szCs w:val="20"/>
          </w:rPr>
          <w:t>3</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16A75160" w14:textId="33C212E6" w:rsidR="009505C9" w:rsidRPr="00866063" w:rsidRDefault="001D17E3" w:rsidP="007C4951">
        <w:pPr>
          <w:pStyle w:val="Header"/>
          <w:spacing w:after="240"/>
          <w:jc w:val="right"/>
        </w:pPr>
        <w:r>
          <w:t>CBD/SBI/7/3</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F6C3A9" w14:textId="497CEC62" w:rsidR="00522AF3" w:rsidRDefault="00522AF3" w:rsidP="00F347FD">
    <w:pPr>
      <w:pStyle w:val="Header"/>
      <w:pBdr>
        <w:bottom w:val="none" w:sz="0" w:space="0" w:color="auto"/>
      </w:pBdr>
      <w:spacing w:after="24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5D943BEE"/>
    <w:multiLevelType w:val="multilevel"/>
    <w:tmpl w:val="222A08B4"/>
    <w:numStyleLink w:val="ListCBD"/>
  </w:abstractNum>
  <w:abstractNum w:abstractNumId="4"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7" w15:restartNumberingAfterBreak="0">
    <w:nsid w:val="72033076"/>
    <w:multiLevelType w:val="hybridMultilevel"/>
    <w:tmpl w:val="B4A248D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30828777">
    <w:abstractNumId w:val="2"/>
  </w:num>
  <w:num w:numId="2" w16cid:durableId="1858829">
    <w:abstractNumId w:val="0"/>
  </w:num>
  <w:num w:numId="3" w16cid:durableId="1333221471">
    <w:abstractNumId w:val="5"/>
  </w:num>
  <w:num w:numId="4" w16cid:durableId="1072390599">
    <w:abstractNumId w:val="6"/>
  </w:num>
  <w:num w:numId="5" w16cid:durableId="960385107">
    <w:abstractNumId w:val="1"/>
  </w:num>
  <w:num w:numId="6" w16cid:durableId="893932166">
    <w:abstractNumId w:val="4"/>
  </w:num>
  <w:num w:numId="7" w16cid:durableId="323945383">
    <w:abstractNumId w:val="3"/>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8" w16cid:durableId="228005498">
    <w:abstractNumId w:val="3"/>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9" w16cid:durableId="576674759">
    <w:abstractNumId w:val="3"/>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0" w16cid:durableId="572206635">
    <w:abstractNumId w:val="7"/>
  </w:num>
  <w:num w:numId="11" w16cid:durableId="1774936190">
    <w:abstractNumId w:val="3"/>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2" w16cid:durableId="703139112">
    <w:abstractNumId w:val="3"/>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3" w16cid:durableId="1937856935">
    <w:abstractNumId w:val="3"/>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4" w16cid:durableId="1751148522">
    <w:abstractNumId w:val="3"/>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5" w16cid:durableId="831146647">
    <w:abstractNumId w:val="3"/>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6" w16cid:durableId="931812642">
    <w:abstractNumId w:val="3"/>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7" w16cid:durableId="910962817">
    <w:abstractNumId w:val="3"/>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8" w16cid:durableId="1423256271">
    <w:abstractNumId w:val="3"/>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9" w16cid:durableId="434596852">
    <w:abstractNumId w:val="3"/>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0" w16cid:durableId="1687898385">
    <w:abstractNumId w:val="3"/>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1" w16cid:durableId="1748456911">
    <w:abstractNumId w:val="3"/>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2" w16cid:durableId="804663298">
    <w:abstractNumId w:val="3"/>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3" w16cid:durableId="1248418262">
    <w:abstractNumId w:val="3"/>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4" w16cid:durableId="830414224">
    <w:abstractNumId w:val="3"/>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5" w16cid:durableId="1315061853">
    <w:abstractNumId w:val="3"/>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6" w16cid:durableId="1554731665">
    <w:abstractNumId w:val="3"/>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7" w16cid:durableId="242029145">
    <w:abstractNumId w:val="3"/>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8" w16cid:durableId="988898978">
    <w:abstractNumId w:val="3"/>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9" w16cid:durableId="1949728266">
    <w:abstractNumId w:val="3"/>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30" w16cid:durableId="1578979042">
    <w:abstractNumId w:val="3"/>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31" w16cid:durableId="1862236083">
    <w:abstractNumId w:val="3"/>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32" w16cid:durableId="678197919">
    <w:abstractNumId w:val="3"/>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33" w16cid:durableId="2039697480">
    <w:abstractNumId w:val="3"/>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34" w16cid:durableId="1396319298">
    <w:abstractNumId w:val="3"/>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35" w16cid:durableId="409499881">
    <w:abstractNumId w:val="3"/>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36" w16cid:durableId="1148980983">
    <w:abstractNumId w:val="3"/>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37" w16cid:durableId="1278180546">
    <w:abstractNumId w:val="3"/>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38" w16cid:durableId="749542570">
    <w:abstractNumId w:val="3"/>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39" w16cid:durableId="344478350">
    <w:abstractNumId w:val="3"/>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40" w16cid:durableId="2141218580">
    <w:abstractNumId w:val="3"/>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41" w16cid:durableId="962151920">
    <w:abstractNumId w:val="3"/>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42" w16cid:durableId="706098894">
    <w:abstractNumId w:val="3"/>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43" w16cid:durableId="1161774851">
    <w:abstractNumId w:val="3"/>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44" w16cid:durableId="408815550">
    <w:abstractNumId w:val="3"/>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45" w16cid:durableId="2136826403">
    <w:abstractNumId w:val="3"/>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46" w16cid:durableId="488209782">
    <w:abstractNumId w:val="3"/>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0A2E"/>
    <w:rsid w:val="00002AC0"/>
    <w:rsid w:val="00003410"/>
    <w:rsid w:val="00003463"/>
    <w:rsid w:val="00003CC2"/>
    <w:rsid w:val="00003DAC"/>
    <w:rsid w:val="00003FE7"/>
    <w:rsid w:val="0000404C"/>
    <w:rsid w:val="00004119"/>
    <w:rsid w:val="0000425A"/>
    <w:rsid w:val="00004E28"/>
    <w:rsid w:val="0000506D"/>
    <w:rsid w:val="0000572E"/>
    <w:rsid w:val="0000575D"/>
    <w:rsid w:val="00006348"/>
    <w:rsid w:val="000063FD"/>
    <w:rsid w:val="00006CF2"/>
    <w:rsid w:val="00006F05"/>
    <w:rsid w:val="000071A4"/>
    <w:rsid w:val="0000761A"/>
    <w:rsid w:val="00010018"/>
    <w:rsid w:val="00010D1C"/>
    <w:rsid w:val="0001163B"/>
    <w:rsid w:val="00011DE9"/>
    <w:rsid w:val="000129F0"/>
    <w:rsid w:val="00013542"/>
    <w:rsid w:val="000137B0"/>
    <w:rsid w:val="00014B48"/>
    <w:rsid w:val="00014D4F"/>
    <w:rsid w:val="00015945"/>
    <w:rsid w:val="000160DA"/>
    <w:rsid w:val="0001611B"/>
    <w:rsid w:val="00016148"/>
    <w:rsid w:val="00017A2E"/>
    <w:rsid w:val="00021483"/>
    <w:rsid w:val="00021EE0"/>
    <w:rsid w:val="0002315B"/>
    <w:rsid w:val="0002328C"/>
    <w:rsid w:val="0002397C"/>
    <w:rsid w:val="00023B2F"/>
    <w:rsid w:val="000241FE"/>
    <w:rsid w:val="000249F2"/>
    <w:rsid w:val="00024FF9"/>
    <w:rsid w:val="00025B8B"/>
    <w:rsid w:val="00026AB9"/>
    <w:rsid w:val="00027DAC"/>
    <w:rsid w:val="00030582"/>
    <w:rsid w:val="0003061F"/>
    <w:rsid w:val="00030749"/>
    <w:rsid w:val="00030C46"/>
    <w:rsid w:val="000317B0"/>
    <w:rsid w:val="00032029"/>
    <w:rsid w:val="000324FD"/>
    <w:rsid w:val="00032671"/>
    <w:rsid w:val="00032971"/>
    <w:rsid w:val="00032B28"/>
    <w:rsid w:val="00032BCB"/>
    <w:rsid w:val="00032CF4"/>
    <w:rsid w:val="00033760"/>
    <w:rsid w:val="00034022"/>
    <w:rsid w:val="000366FF"/>
    <w:rsid w:val="000374BB"/>
    <w:rsid w:val="000376BC"/>
    <w:rsid w:val="00040302"/>
    <w:rsid w:val="00040376"/>
    <w:rsid w:val="000403EF"/>
    <w:rsid w:val="00042496"/>
    <w:rsid w:val="0004253C"/>
    <w:rsid w:val="000428B7"/>
    <w:rsid w:val="000435DE"/>
    <w:rsid w:val="00044130"/>
    <w:rsid w:val="00044335"/>
    <w:rsid w:val="000453E4"/>
    <w:rsid w:val="000467A9"/>
    <w:rsid w:val="00046E1D"/>
    <w:rsid w:val="00046F1B"/>
    <w:rsid w:val="000472E3"/>
    <w:rsid w:val="000476CE"/>
    <w:rsid w:val="000476D7"/>
    <w:rsid w:val="00047E52"/>
    <w:rsid w:val="00047F14"/>
    <w:rsid w:val="000513FE"/>
    <w:rsid w:val="0005410B"/>
    <w:rsid w:val="00054708"/>
    <w:rsid w:val="00055B68"/>
    <w:rsid w:val="00055CC6"/>
    <w:rsid w:val="0005639E"/>
    <w:rsid w:val="0005663E"/>
    <w:rsid w:val="00056C53"/>
    <w:rsid w:val="00056E81"/>
    <w:rsid w:val="00056F31"/>
    <w:rsid w:val="00056F74"/>
    <w:rsid w:val="00057379"/>
    <w:rsid w:val="00057CC9"/>
    <w:rsid w:val="00057FCA"/>
    <w:rsid w:val="00060550"/>
    <w:rsid w:val="00060AA2"/>
    <w:rsid w:val="00061547"/>
    <w:rsid w:val="0006194D"/>
    <w:rsid w:val="00061F8F"/>
    <w:rsid w:val="00062396"/>
    <w:rsid w:val="000637AB"/>
    <w:rsid w:val="00063A1C"/>
    <w:rsid w:val="0006439B"/>
    <w:rsid w:val="00064CA5"/>
    <w:rsid w:val="00065B57"/>
    <w:rsid w:val="00066BB4"/>
    <w:rsid w:val="0006709D"/>
    <w:rsid w:val="000673BE"/>
    <w:rsid w:val="00070600"/>
    <w:rsid w:val="00070895"/>
    <w:rsid w:val="00070E32"/>
    <w:rsid w:val="0007171B"/>
    <w:rsid w:val="00071C69"/>
    <w:rsid w:val="00071ED4"/>
    <w:rsid w:val="00072AE7"/>
    <w:rsid w:val="00072CDE"/>
    <w:rsid w:val="00074653"/>
    <w:rsid w:val="00074654"/>
    <w:rsid w:val="00074688"/>
    <w:rsid w:val="000753DB"/>
    <w:rsid w:val="000762C8"/>
    <w:rsid w:val="000763F4"/>
    <w:rsid w:val="00076643"/>
    <w:rsid w:val="0007762C"/>
    <w:rsid w:val="00077A25"/>
    <w:rsid w:val="000800E7"/>
    <w:rsid w:val="00080ED5"/>
    <w:rsid w:val="00081331"/>
    <w:rsid w:val="000815D6"/>
    <w:rsid w:val="00081749"/>
    <w:rsid w:val="000819FF"/>
    <w:rsid w:val="00082838"/>
    <w:rsid w:val="00082CA8"/>
    <w:rsid w:val="00082FB5"/>
    <w:rsid w:val="00082FF4"/>
    <w:rsid w:val="000835FD"/>
    <w:rsid w:val="0008395B"/>
    <w:rsid w:val="00084789"/>
    <w:rsid w:val="000848FD"/>
    <w:rsid w:val="00084BCE"/>
    <w:rsid w:val="00084E04"/>
    <w:rsid w:val="00085D8C"/>
    <w:rsid w:val="00087F95"/>
    <w:rsid w:val="00090F05"/>
    <w:rsid w:val="00090F44"/>
    <w:rsid w:val="00091C6D"/>
    <w:rsid w:val="000921D3"/>
    <w:rsid w:val="000924E9"/>
    <w:rsid w:val="00092E2C"/>
    <w:rsid w:val="0009309B"/>
    <w:rsid w:val="0009314D"/>
    <w:rsid w:val="000933E0"/>
    <w:rsid w:val="000940A5"/>
    <w:rsid w:val="000948AD"/>
    <w:rsid w:val="00094A9D"/>
    <w:rsid w:val="00095A34"/>
    <w:rsid w:val="00096330"/>
    <w:rsid w:val="00096584"/>
    <w:rsid w:val="00096C66"/>
    <w:rsid w:val="00096F6B"/>
    <w:rsid w:val="000A1659"/>
    <w:rsid w:val="000A2445"/>
    <w:rsid w:val="000A248F"/>
    <w:rsid w:val="000A2D65"/>
    <w:rsid w:val="000A490B"/>
    <w:rsid w:val="000A55D5"/>
    <w:rsid w:val="000A588E"/>
    <w:rsid w:val="000A6272"/>
    <w:rsid w:val="000A64CF"/>
    <w:rsid w:val="000A6A0F"/>
    <w:rsid w:val="000A6FD3"/>
    <w:rsid w:val="000A718A"/>
    <w:rsid w:val="000A7F06"/>
    <w:rsid w:val="000B2CBD"/>
    <w:rsid w:val="000B304F"/>
    <w:rsid w:val="000B4263"/>
    <w:rsid w:val="000B50F5"/>
    <w:rsid w:val="000B5894"/>
    <w:rsid w:val="000B6689"/>
    <w:rsid w:val="000B7101"/>
    <w:rsid w:val="000B73BC"/>
    <w:rsid w:val="000C0302"/>
    <w:rsid w:val="000C06D2"/>
    <w:rsid w:val="000C0DAD"/>
    <w:rsid w:val="000C1F9C"/>
    <w:rsid w:val="000C2371"/>
    <w:rsid w:val="000C3FDD"/>
    <w:rsid w:val="000C4408"/>
    <w:rsid w:val="000C4CFD"/>
    <w:rsid w:val="000C4DA4"/>
    <w:rsid w:val="000C4E18"/>
    <w:rsid w:val="000C5432"/>
    <w:rsid w:val="000C56A8"/>
    <w:rsid w:val="000C5EE9"/>
    <w:rsid w:val="000C6247"/>
    <w:rsid w:val="000C63BC"/>
    <w:rsid w:val="000C6431"/>
    <w:rsid w:val="000C6795"/>
    <w:rsid w:val="000C6C03"/>
    <w:rsid w:val="000D0E7B"/>
    <w:rsid w:val="000D0F68"/>
    <w:rsid w:val="000D1843"/>
    <w:rsid w:val="000D1ED7"/>
    <w:rsid w:val="000D1FF0"/>
    <w:rsid w:val="000D3329"/>
    <w:rsid w:val="000D3AA2"/>
    <w:rsid w:val="000D3DC1"/>
    <w:rsid w:val="000D49F3"/>
    <w:rsid w:val="000D4BB2"/>
    <w:rsid w:val="000D4BBA"/>
    <w:rsid w:val="000D4C4F"/>
    <w:rsid w:val="000D4CF7"/>
    <w:rsid w:val="000D5238"/>
    <w:rsid w:val="000D5D6D"/>
    <w:rsid w:val="000D5EA1"/>
    <w:rsid w:val="000D6728"/>
    <w:rsid w:val="000D6A86"/>
    <w:rsid w:val="000D6CDF"/>
    <w:rsid w:val="000D703B"/>
    <w:rsid w:val="000D7238"/>
    <w:rsid w:val="000D7717"/>
    <w:rsid w:val="000D785D"/>
    <w:rsid w:val="000E0025"/>
    <w:rsid w:val="000E0223"/>
    <w:rsid w:val="000E030D"/>
    <w:rsid w:val="000E09D3"/>
    <w:rsid w:val="000E0C44"/>
    <w:rsid w:val="000E17DA"/>
    <w:rsid w:val="000E2239"/>
    <w:rsid w:val="000E2C2E"/>
    <w:rsid w:val="000E4AC7"/>
    <w:rsid w:val="000E4EE5"/>
    <w:rsid w:val="000E52EB"/>
    <w:rsid w:val="000E5AA9"/>
    <w:rsid w:val="000E5AFE"/>
    <w:rsid w:val="000E630D"/>
    <w:rsid w:val="000E673A"/>
    <w:rsid w:val="000E688E"/>
    <w:rsid w:val="000E6F3A"/>
    <w:rsid w:val="000E7653"/>
    <w:rsid w:val="000E791B"/>
    <w:rsid w:val="000E7946"/>
    <w:rsid w:val="000F00D7"/>
    <w:rsid w:val="000F08A3"/>
    <w:rsid w:val="000F0B15"/>
    <w:rsid w:val="000F1046"/>
    <w:rsid w:val="000F3607"/>
    <w:rsid w:val="000F43DA"/>
    <w:rsid w:val="000F444C"/>
    <w:rsid w:val="000F5510"/>
    <w:rsid w:val="000F5762"/>
    <w:rsid w:val="000F5B46"/>
    <w:rsid w:val="000F6175"/>
    <w:rsid w:val="000F6259"/>
    <w:rsid w:val="000F6614"/>
    <w:rsid w:val="000F68CD"/>
    <w:rsid w:val="000F6945"/>
    <w:rsid w:val="000F73A3"/>
    <w:rsid w:val="000F74F5"/>
    <w:rsid w:val="000F78FC"/>
    <w:rsid w:val="000F7933"/>
    <w:rsid w:val="000F7FD3"/>
    <w:rsid w:val="00100762"/>
    <w:rsid w:val="00100B77"/>
    <w:rsid w:val="001015EA"/>
    <w:rsid w:val="00101BDB"/>
    <w:rsid w:val="00102907"/>
    <w:rsid w:val="0010292B"/>
    <w:rsid w:val="00103037"/>
    <w:rsid w:val="00103414"/>
    <w:rsid w:val="00103E29"/>
    <w:rsid w:val="00103E57"/>
    <w:rsid w:val="00104BBE"/>
    <w:rsid w:val="00105372"/>
    <w:rsid w:val="001054A6"/>
    <w:rsid w:val="00105C7C"/>
    <w:rsid w:val="00105D07"/>
    <w:rsid w:val="00105DB8"/>
    <w:rsid w:val="001065B9"/>
    <w:rsid w:val="00106CD2"/>
    <w:rsid w:val="00106ED5"/>
    <w:rsid w:val="00106F7D"/>
    <w:rsid w:val="001078A1"/>
    <w:rsid w:val="001079DD"/>
    <w:rsid w:val="00107E34"/>
    <w:rsid w:val="001103FF"/>
    <w:rsid w:val="00110B5B"/>
    <w:rsid w:val="00110E16"/>
    <w:rsid w:val="001117DA"/>
    <w:rsid w:val="00111866"/>
    <w:rsid w:val="00111DBB"/>
    <w:rsid w:val="00113467"/>
    <w:rsid w:val="00113D84"/>
    <w:rsid w:val="00114017"/>
    <w:rsid w:val="001147DC"/>
    <w:rsid w:val="00114A07"/>
    <w:rsid w:val="00114AF3"/>
    <w:rsid w:val="001155D1"/>
    <w:rsid w:val="00115E4C"/>
    <w:rsid w:val="00116299"/>
    <w:rsid w:val="001163BB"/>
    <w:rsid w:val="0011644D"/>
    <w:rsid w:val="001164A9"/>
    <w:rsid w:val="001172F6"/>
    <w:rsid w:val="0011761A"/>
    <w:rsid w:val="00117814"/>
    <w:rsid w:val="00117AD4"/>
    <w:rsid w:val="00117CE8"/>
    <w:rsid w:val="00120949"/>
    <w:rsid w:val="00121244"/>
    <w:rsid w:val="0012131A"/>
    <w:rsid w:val="001214CA"/>
    <w:rsid w:val="00121A67"/>
    <w:rsid w:val="001222D1"/>
    <w:rsid w:val="001229DD"/>
    <w:rsid w:val="00123A3E"/>
    <w:rsid w:val="00126571"/>
    <w:rsid w:val="00126E41"/>
    <w:rsid w:val="00127431"/>
    <w:rsid w:val="00130833"/>
    <w:rsid w:val="00130A70"/>
    <w:rsid w:val="00130CB1"/>
    <w:rsid w:val="00130EF1"/>
    <w:rsid w:val="001312AD"/>
    <w:rsid w:val="00131C4C"/>
    <w:rsid w:val="00131E7A"/>
    <w:rsid w:val="0013320A"/>
    <w:rsid w:val="0013323E"/>
    <w:rsid w:val="001333E1"/>
    <w:rsid w:val="00133DB7"/>
    <w:rsid w:val="001342BF"/>
    <w:rsid w:val="00134846"/>
    <w:rsid w:val="00135044"/>
    <w:rsid w:val="001350DA"/>
    <w:rsid w:val="00135FA0"/>
    <w:rsid w:val="00136C7F"/>
    <w:rsid w:val="0013784E"/>
    <w:rsid w:val="001379F8"/>
    <w:rsid w:val="00137A20"/>
    <w:rsid w:val="00137CF4"/>
    <w:rsid w:val="001402EB"/>
    <w:rsid w:val="00140820"/>
    <w:rsid w:val="00140B09"/>
    <w:rsid w:val="00141AE5"/>
    <w:rsid w:val="00142180"/>
    <w:rsid w:val="001429C9"/>
    <w:rsid w:val="001438B7"/>
    <w:rsid w:val="00143934"/>
    <w:rsid w:val="00144525"/>
    <w:rsid w:val="00145988"/>
    <w:rsid w:val="001471AA"/>
    <w:rsid w:val="00147804"/>
    <w:rsid w:val="00147FB5"/>
    <w:rsid w:val="0015015F"/>
    <w:rsid w:val="001501D2"/>
    <w:rsid w:val="001503D3"/>
    <w:rsid w:val="00151046"/>
    <w:rsid w:val="001519F1"/>
    <w:rsid w:val="00151DE3"/>
    <w:rsid w:val="00152D47"/>
    <w:rsid w:val="00154040"/>
    <w:rsid w:val="0015479F"/>
    <w:rsid w:val="001547C4"/>
    <w:rsid w:val="00155382"/>
    <w:rsid w:val="001556E1"/>
    <w:rsid w:val="0015579A"/>
    <w:rsid w:val="0015613E"/>
    <w:rsid w:val="0015667A"/>
    <w:rsid w:val="0015669D"/>
    <w:rsid w:val="001579D1"/>
    <w:rsid w:val="00161308"/>
    <w:rsid w:val="00161E9A"/>
    <w:rsid w:val="0016211C"/>
    <w:rsid w:val="001623C3"/>
    <w:rsid w:val="0016325B"/>
    <w:rsid w:val="00163AFA"/>
    <w:rsid w:val="00163EA8"/>
    <w:rsid w:val="001643BC"/>
    <w:rsid w:val="00164534"/>
    <w:rsid w:val="0016464C"/>
    <w:rsid w:val="00164FBD"/>
    <w:rsid w:val="00165F8B"/>
    <w:rsid w:val="00166969"/>
    <w:rsid w:val="00167AC2"/>
    <w:rsid w:val="00170FF3"/>
    <w:rsid w:val="00171139"/>
    <w:rsid w:val="00171329"/>
    <w:rsid w:val="0017164B"/>
    <w:rsid w:val="00171677"/>
    <w:rsid w:val="00171A4E"/>
    <w:rsid w:val="00171D66"/>
    <w:rsid w:val="00172AF6"/>
    <w:rsid w:val="00173330"/>
    <w:rsid w:val="001739CB"/>
    <w:rsid w:val="001759DA"/>
    <w:rsid w:val="00175C0D"/>
    <w:rsid w:val="00176245"/>
    <w:rsid w:val="00176736"/>
    <w:rsid w:val="00176CEE"/>
    <w:rsid w:val="0017790A"/>
    <w:rsid w:val="00177D41"/>
    <w:rsid w:val="00177FD3"/>
    <w:rsid w:val="0018118C"/>
    <w:rsid w:val="00181336"/>
    <w:rsid w:val="00181693"/>
    <w:rsid w:val="001820EA"/>
    <w:rsid w:val="001823C9"/>
    <w:rsid w:val="00183BBD"/>
    <w:rsid w:val="00183FF5"/>
    <w:rsid w:val="00184DC8"/>
    <w:rsid w:val="001853FD"/>
    <w:rsid w:val="001854E0"/>
    <w:rsid w:val="001864F6"/>
    <w:rsid w:val="00186DD8"/>
    <w:rsid w:val="00187221"/>
    <w:rsid w:val="001879EF"/>
    <w:rsid w:val="00190135"/>
    <w:rsid w:val="001908D7"/>
    <w:rsid w:val="00190AD2"/>
    <w:rsid w:val="00190D8D"/>
    <w:rsid w:val="00190F5F"/>
    <w:rsid w:val="00191667"/>
    <w:rsid w:val="00191A2E"/>
    <w:rsid w:val="001927F6"/>
    <w:rsid w:val="00193AC7"/>
    <w:rsid w:val="00193B7B"/>
    <w:rsid w:val="00194013"/>
    <w:rsid w:val="00194215"/>
    <w:rsid w:val="0019437E"/>
    <w:rsid w:val="00194AED"/>
    <w:rsid w:val="001951CB"/>
    <w:rsid w:val="0019530E"/>
    <w:rsid w:val="001955D4"/>
    <w:rsid w:val="00195612"/>
    <w:rsid w:val="00195652"/>
    <w:rsid w:val="001957C4"/>
    <w:rsid w:val="00195A29"/>
    <w:rsid w:val="00195C71"/>
    <w:rsid w:val="00195D29"/>
    <w:rsid w:val="00195FD7"/>
    <w:rsid w:val="001966F0"/>
    <w:rsid w:val="00196846"/>
    <w:rsid w:val="00197AD0"/>
    <w:rsid w:val="001A0581"/>
    <w:rsid w:val="001A2E99"/>
    <w:rsid w:val="001A3477"/>
    <w:rsid w:val="001A35EC"/>
    <w:rsid w:val="001A40A4"/>
    <w:rsid w:val="001A4CF9"/>
    <w:rsid w:val="001A5EB5"/>
    <w:rsid w:val="001A610F"/>
    <w:rsid w:val="001A6622"/>
    <w:rsid w:val="001A6B25"/>
    <w:rsid w:val="001A6FAC"/>
    <w:rsid w:val="001A78AA"/>
    <w:rsid w:val="001B02BC"/>
    <w:rsid w:val="001B0981"/>
    <w:rsid w:val="001B13FE"/>
    <w:rsid w:val="001B1D0E"/>
    <w:rsid w:val="001B2001"/>
    <w:rsid w:val="001B208C"/>
    <w:rsid w:val="001B24E0"/>
    <w:rsid w:val="001B24EF"/>
    <w:rsid w:val="001B2637"/>
    <w:rsid w:val="001B2ECF"/>
    <w:rsid w:val="001B3E01"/>
    <w:rsid w:val="001B4234"/>
    <w:rsid w:val="001B5703"/>
    <w:rsid w:val="001B650F"/>
    <w:rsid w:val="001B6599"/>
    <w:rsid w:val="001B716F"/>
    <w:rsid w:val="001B7201"/>
    <w:rsid w:val="001B748E"/>
    <w:rsid w:val="001B749F"/>
    <w:rsid w:val="001C1142"/>
    <w:rsid w:val="001C1EC9"/>
    <w:rsid w:val="001C222A"/>
    <w:rsid w:val="001C2D69"/>
    <w:rsid w:val="001C320A"/>
    <w:rsid w:val="001C33F6"/>
    <w:rsid w:val="001C3A8E"/>
    <w:rsid w:val="001C3B15"/>
    <w:rsid w:val="001C4F55"/>
    <w:rsid w:val="001C528D"/>
    <w:rsid w:val="001C5BB8"/>
    <w:rsid w:val="001C5D22"/>
    <w:rsid w:val="001C5E4D"/>
    <w:rsid w:val="001C62FA"/>
    <w:rsid w:val="001C7903"/>
    <w:rsid w:val="001C7B3D"/>
    <w:rsid w:val="001C7FD2"/>
    <w:rsid w:val="001D0302"/>
    <w:rsid w:val="001D0550"/>
    <w:rsid w:val="001D0BDD"/>
    <w:rsid w:val="001D0CE3"/>
    <w:rsid w:val="001D16AB"/>
    <w:rsid w:val="001D17E3"/>
    <w:rsid w:val="001D1BC1"/>
    <w:rsid w:val="001D1CDB"/>
    <w:rsid w:val="001D1E16"/>
    <w:rsid w:val="001D34BC"/>
    <w:rsid w:val="001D35DA"/>
    <w:rsid w:val="001D3F7C"/>
    <w:rsid w:val="001D42CC"/>
    <w:rsid w:val="001D48FD"/>
    <w:rsid w:val="001D5551"/>
    <w:rsid w:val="001D55CD"/>
    <w:rsid w:val="001D5DF9"/>
    <w:rsid w:val="001D6EA6"/>
    <w:rsid w:val="001E157D"/>
    <w:rsid w:val="001E166B"/>
    <w:rsid w:val="001E21A4"/>
    <w:rsid w:val="001E229C"/>
    <w:rsid w:val="001E2737"/>
    <w:rsid w:val="001E28A2"/>
    <w:rsid w:val="001E2A23"/>
    <w:rsid w:val="001E41E3"/>
    <w:rsid w:val="001E42DE"/>
    <w:rsid w:val="001E434C"/>
    <w:rsid w:val="001E4432"/>
    <w:rsid w:val="001E452E"/>
    <w:rsid w:val="001E4A7C"/>
    <w:rsid w:val="001E5985"/>
    <w:rsid w:val="001E59DB"/>
    <w:rsid w:val="001E64CD"/>
    <w:rsid w:val="001E683C"/>
    <w:rsid w:val="001E6905"/>
    <w:rsid w:val="001E6AA5"/>
    <w:rsid w:val="001E6E83"/>
    <w:rsid w:val="001E7387"/>
    <w:rsid w:val="001E76DF"/>
    <w:rsid w:val="001E76FE"/>
    <w:rsid w:val="001E7AD2"/>
    <w:rsid w:val="001F0BC3"/>
    <w:rsid w:val="001F203A"/>
    <w:rsid w:val="001F21D3"/>
    <w:rsid w:val="001F2F18"/>
    <w:rsid w:val="001F475D"/>
    <w:rsid w:val="001F4D54"/>
    <w:rsid w:val="001F5289"/>
    <w:rsid w:val="001F6675"/>
    <w:rsid w:val="001F679F"/>
    <w:rsid w:val="001F69D3"/>
    <w:rsid w:val="001F6AB8"/>
    <w:rsid w:val="001F70C8"/>
    <w:rsid w:val="00201F34"/>
    <w:rsid w:val="00202229"/>
    <w:rsid w:val="00202313"/>
    <w:rsid w:val="002035DB"/>
    <w:rsid w:val="002040C4"/>
    <w:rsid w:val="00204100"/>
    <w:rsid w:val="00204ED7"/>
    <w:rsid w:val="0020575E"/>
    <w:rsid w:val="00205CBC"/>
    <w:rsid w:val="0020656F"/>
    <w:rsid w:val="00206D2A"/>
    <w:rsid w:val="00206DDF"/>
    <w:rsid w:val="002075B1"/>
    <w:rsid w:val="002075B2"/>
    <w:rsid w:val="00210534"/>
    <w:rsid w:val="002108F2"/>
    <w:rsid w:val="00210B0C"/>
    <w:rsid w:val="00210B6A"/>
    <w:rsid w:val="00211AC2"/>
    <w:rsid w:val="002126BB"/>
    <w:rsid w:val="00214DE4"/>
    <w:rsid w:val="00214F44"/>
    <w:rsid w:val="002153EB"/>
    <w:rsid w:val="002172A2"/>
    <w:rsid w:val="0021763B"/>
    <w:rsid w:val="0022070A"/>
    <w:rsid w:val="00220788"/>
    <w:rsid w:val="002208D8"/>
    <w:rsid w:val="00220A53"/>
    <w:rsid w:val="002214BC"/>
    <w:rsid w:val="002216B4"/>
    <w:rsid w:val="0022213F"/>
    <w:rsid w:val="00222173"/>
    <w:rsid w:val="002225E2"/>
    <w:rsid w:val="00222A19"/>
    <w:rsid w:val="00222BC4"/>
    <w:rsid w:val="00222EB4"/>
    <w:rsid w:val="00223002"/>
    <w:rsid w:val="00224668"/>
    <w:rsid w:val="00224B4D"/>
    <w:rsid w:val="00225182"/>
    <w:rsid w:val="00225286"/>
    <w:rsid w:val="0022530F"/>
    <w:rsid w:val="002257BB"/>
    <w:rsid w:val="00226623"/>
    <w:rsid w:val="002267E9"/>
    <w:rsid w:val="00226D96"/>
    <w:rsid w:val="00227F6A"/>
    <w:rsid w:val="00230E20"/>
    <w:rsid w:val="002310B3"/>
    <w:rsid w:val="002311BB"/>
    <w:rsid w:val="002314BD"/>
    <w:rsid w:val="00232845"/>
    <w:rsid w:val="00233CCD"/>
    <w:rsid w:val="00233E63"/>
    <w:rsid w:val="00234304"/>
    <w:rsid w:val="00234A20"/>
    <w:rsid w:val="00235534"/>
    <w:rsid w:val="002358E0"/>
    <w:rsid w:val="00236602"/>
    <w:rsid w:val="0023680D"/>
    <w:rsid w:val="00236B27"/>
    <w:rsid w:val="00236CDC"/>
    <w:rsid w:val="00237BD4"/>
    <w:rsid w:val="00237D29"/>
    <w:rsid w:val="002401F8"/>
    <w:rsid w:val="00240890"/>
    <w:rsid w:val="00240C3C"/>
    <w:rsid w:val="0024127D"/>
    <w:rsid w:val="0024134B"/>
    <w:rsid w:val="0024181A"/>
    <w:rsid w:val="002418E1"/>
    <w:rsid w:val="00241916"/>
    <w:rsid w:val="002420C7"/>
    <w:rsid w:val="002420E2"/>
    <w:rsid w:val="002424AB"/>
    <w:rsid w:val="0024296B"/>
    <w:rsid w:val="0024329F"/>
    <w:rsid w:val="00243383"/>
    <w:rsid w:val="00243C3E"/>
    <w:rsid w:val="00244566"/>
    <w:rsid w:val="0024566F"/>
    <w:rsid w:val="0024600E"/>
    <w:rsid w:val="00246522"/>
    <w:rsid w:val="00247115"/>
    <w:rsid w:val="002473AD"/>
    <w:rsid w:val="002477B1"/>
    <w:rsid w:val="00247F59"/>
    <w:rsid w:val="0025006E"/>
    <w:rsid w:val="00251023"/>
    <w:rsid w:val="00251E0E"/>
    <w:rsid w:val="002525AF"/>
    <w:rsid w:val="0025278E"/>
    <w:rsid w:val="00253005"/>
    <w:rsid w:val="00253A15"/>
    <w:rsid w:val="00253E1A"/>
    <w:rsid w:val="00254849"/>
    <w:rsid w:val="00255DFA"/>
    <w:rsid w:val="00256652"/>
    <w:rsid w:val="002566CE"/>
    <w:rsid w:val="00256D97"/>
    <w:rsid w:val="0025711A"/>
    <w:rsid w:val="002578EB"/>
    <w:rsid w:val="00257C6A"/>
    <w:rsid w:val="00257E0D"/>
    <w:rsid w:val="00260400"/>
    <w:rsid w:val="00260951"/>
    <w:rsid w:val="00260A3A"/>
    <w:rsid w:val="00260C7B"/>
    <w:rsid w:val="002611FE"/>
    <w:rsid w:val="002616B6"/>
    <w:rsid w:val="002617E3"/>
    <w:rsid w:val="00261FBB"/>
    <w:rsid w:val="002628D7"/>
    <w:rsid w:val="00262A78"/>
    <w:rsid w:val="00263816"/>
    <w:rsid w:val="00263CC1"/>
    <w:rsid w:val="00263E91"/>
    <w:rsid w:val="00264028"/>
    <w:rsid w:val="00264BBE"/>
    <w:rsid w:val="00265560"/>
    <w:rsid w:val="00265862"/>
    <w:rsid w:val="00265F14"/>
    <w:rsid w:val="0026604E"/>
    <w:rsid w:val="002669A8"/>
    <w:rsid w:val="00266B11"/>
    <w:rsid w:val="00266C6D"/>
    <w:rsid w:val="00267C9B"/>
    <w:rsid w:val="00267FE1"/>
    <w:rsid w:val="00270043"/>
    <w:rsid w:val="002703F1"/>
    <w:rsid w:val="00270511"/>
    <w:rsid w:val="002707EA"/>
    <w:rsid w:val="002711DF"/>
    <w:rsid w:val="002725F4"/>
    <w:rsid w:val="00272A7D"/>
    <w:rsid w:val="00272B72"/>
    <w:rsid w:val="00272C47"/>
    <w:rsid w:val="00273552"/>
    <w:rsid w:val="002738BF"/>
    <w:rsid w:val="002741D2"/>
    <w:rsid w:val="00274AC9"/>
    <w:rsid w:val="00274D1C"/>
    <w:rsid w:val="00275014"/>
    <w:rsid w:val="0027554F"/>
    <w:rsid w:val="00276430"/>
    <w:rsid w:val="00276630"/>
    <w:rsid w:val="00276AC2"/>
    <w:rsid w:val="00276EB6"/>
    <w:rsid w:val="00277243"/>
    <w:rsid w:val="0027779D"/>
    <w:rsid w:val="00280C12"/>
    <w:rsid w:val="00280CF7"/>
    <w:rsid w:val="002815E9"/>
    <w:rsid w:val="00281DA3"/>
    <w:rsid w:val="00283058"/>
    <w:rsid w:val="002834D1"/>
    <w:rsid w:val="00283689"/>
    <w:rsid w:val="00283F4C"/>
    <w:rsid w:val="00284CA0"/>
    <w:rsid w:val="002855C2"/>
    <w:rsid w:val="002864B9"/>
    <w:rsid w:val="002869FA"/>
    <w:rsid w:val="00286C3A"/>
    <w:rsid w:val="002900CE"/>
    <w:rsid w:val="0029075A"/>
    <w:rsid w:val="002908A1"/>
    <w:rsid w:val="002908E4"/>
    <w:rsid w:val="002908E9"/>
    <w:rsid w:val="00290F56"/>
    <w:rsid w:val="00291F82"/>
    <w:rsid w:val="00292292"/>
    <w:rsid w:val="002927A3"/>
    <w:rsid w:val="00293466"/>
    <w:rsid w:val="002939A6"/>
    <w:rsid w:val="00293B32"/>
    <w:rsid w:val="00293BCD"/>
    <w:rsid w:val="002949CC"/>
    <w:rsid w:val="00294B9C"/>
    <w:rsid w:val="00294DCC"/>
    <w:rsid w:val="002965F4"/>
    <w:rsid w:val="002969A4"/>
    <w:rsid w:val="002975D6"/>
    <w:rsid w:val="00297A07"/>
    <w:rsid w:val="00297DD0"/>
    <w:rsid w:val="00297DE9"/>
    <w:rsid w:val="002A06EF"/>
    <w:rsid w:val="002A0A57"/>
    <w:rsid w:val="002A0BCA"/>
    <w:rsid w:val="002A10D5"/>
    <w:rsid w:val="002A216E"/>
    <w:rsid w:val="002A238A"/>
    <w:rsid w:val="002A30C2"/>
    <w:rsid w:val="002A45FC"/>
    <w:rsid w:val="002A46D4"/>
    <w:rsid w:val="002A5E67"/>
    <w:rsid w:val="002A6D1C"/>
    <w:rsid w:val="002A70D6"/>
    <w:rsid w:val="002A7432"/>
    <w:rsid w:val="002A7C75"/>
    <w:rsid w:val="002B3FCF"/>
    <w:rsid w:val="002B463D"/>
    <w:rsid w:val="002B4EBD"/>
    <w:rsid w:val="002B521E"/>
    <w:rsid w:val="002B5D5E"/>
    <w:rsid w:val="002B61D3"/>
    <w:rsid w:val="002B6AE2"/>
    <w:rsid w:val="002B7DAB"/>
    <w:rsid w:val="002C0281"/>
    <w:rsid w:val="002C06FF"/>
    <w:rsid w:val="002C0AB5"/>
    <w:rsid w:val="002C0CC2"/>
    <w:rsid w:val="002C1304"/>
    <w:rsid w:val="002C4029"/>
    <w:rsid w:val="002C5528"/>
    <w:rsid w:val="002C5A00"/>
    <w:rsid w:val="002C5EF4"/>
    <w:rsid w:val="002C63E3"/>
    <w:rsid w:val="002C6618"/>
    <w:rsid w:val="002C6957"/>
    <w:rsid w:val="002C6AC3"/>
    <w:rsid w:val="002C7D60"/>
    <w:rsid w:val="002D0135"/>
    <w:rsid w:val="002D0585"/>
    <w:rsid w:val="002D0DA4"/>
    <w:rsid w:val="002D21C4"/>
    <w:rsid w:val="002D2562"/>
    <w:rsid w:val="002D26E6"/>
    <w:rsid w:val="002D3BC4"/>
    <w:rsid w:val="002D42EB"/>
    <w:rsid w:val="002D573A"/>
    <w:rsid w:val="002D621C"/>
    <w:rsid w:val="002D642F"/>
    <w:rsid w:val="002D70BA"/>
    <w:rsid w:val="002E0240"/>
    <w:rsid w:val="002E1949"/>
    <w:rsid w:val="002E20A0"/>
    <w:rsid w:val="002E297E"/>
    <w:rsid w:val="002E371B"/>
    <w:rsid w:val="002E3B47"/>
    <w:rsid w:val="002E4227"/>
    <w:rsid w:val="002E435D"/>
    <w:rsid w:val="002E4D3B"/>
    <w:rsid w:val="002E5565"/>
    <w:rsid w:val="002E5DCF"/>
    <w:rsid w:val="002E669F"/>
    <w:rsid w:val="002E691B"/>
    <w:rsid w:val="002E72E2"/>
    <w:rsid w:val="002F00D7"/>
    <w:rsid w:val="002F0590"/>
    <w:rsid w:val="002F090E"/>
    <w:rsid w:val="002F0AA3"/>
    <w:rsid w:val="002F0AE3"/>
    <w:rsid w:val="002F13DA"/>
    <w:rsid w:val="002F1E28"/>
    <w:rsid w:val="002F2872"/>
    <w:rsid w:val="002F3454"/>
    <w:rsid w:val="002F459D"/>
    <w:rsid w:val="002F4843"/>
    <w:rsid w:val="002F625E"/>
    <w:rsid w:val="002F66B3"/>
    <w:rsid w:val="002F6AA3"/>
    <w:rsid w:val="002F6FCC"/>
    <w:rsid w:val="002F7BA1"/>
    <w:rsid w:val="003006C4"/>
    <w:rsid w:val="003008FE"/>
    <w:rsid w:val="00300DD1"/>
    <w:rsid w:val="0030169D"/>
    <w:rsid w:val="00301E78"/>
    <w:rsid w:val="00302016"/>
    <w:rsid w:val="00302D3E"/>
    <w:rsid w:val="003032E2"/>
    <w:rsid w:val="00303FE6"/>
    <w:rsid w:val="00304AAA"/>
    <w:rsid w:val="00304EF8"/>
    <w:rsid w:val="00305772"/>
    <w:rsid w:val="00305E0A"/>
    <w:rsid w:val="003060EB"/>
    <w:rsid w:val="0030655B"/>
    <w:rsid w:val="00306738"/>
    <w:rsid w:val="00307599"/>
    <w:rsid w:val="00307951"/>
    <w:rsid w:val="00310485"/>
    <w:rsid w:val="00310EC2"/>
    <w:rsid w:val="00311DBC"/>
    <w:rsid w:val="00312120"/>
    <w:rsid w:val="00312432"/>
    <w:rsid w:val="003128C1"/>
    <w:rsid w:val="0031345E"/>
    <w:rsid w:val="003135CC"/>
    <w:rsid w:val="00313A98"/>
    <w:rsid w:val="00313BF6"/>
    <w:rsid w:val="00314415"/>
    <w:rsid w:val="003147C5"/>
    <w:rsid w:val="00314E7B"/>
    <w:rsid w:val="003153EB"/>
    <w:rsid w:val="0031693A"/>
    <w:rsid w:val="00316998"/>
    <w:rsid w:val="003169F1"/>
    <w:rsid w:val="00316A12"/>
    <w:rsid w:val="0031767F"/>
    <w:rsid w:val="00317E94"/>
    <w:rsid w:val="00321118"/>
    <w:rsid w:val="003218FF"/>
    <w:rsid w:val="00321985"/>
    <w:rsid w:val="00321B1A"/>
    <w:rsid w:val="00322DC5"/>
    <w:rsid w:val="0032328B"/>
    <w:rsid w:val="00323512"/>
    <w:rsid w:val="00323AC3"/>
    <w:rsid w:val="00323F82"/>
    <w:rsid w:val="003240DE"/>
    <w:rsid w:val="003249B2"/>
    <w:rsid w:val="00324A8A"/>
    <w:rsid w:val="00324E56"/>
    <w:rsid w:val="00324F78"/>
    <w:rsid w:val="00326376"/>
    <w:rsid w:val="00330352"/>
    <w:rsid w:val="00330901"/>
    <w:rsid w:val="00330C15"/>
    <w:rsid w:val="003313FA"/>
    <w:rsid w:val="0033149D"/>
    <w:rsid w:val="00332E15"/>
    <w:rsid w:val="00332FB5"/>
    <w:rsid w:val="00333056"/>
    <w:rsid w:val="00333738"/>
    <w:rsid w:val="00334206"/>
    <w:rsid w:val="00334C7D"/>
    <w:rsid w:val="003361A8"/>
    <w:rsid w:val="00336273"/>
    <w:rsid w:val="00336B5A"/>
    <w:rsid w:val="00336F79"/>
    <w:rsid w:val="00337532"/>
    <w:rsid w:val="003377CF"/>
    <w:rsid w:val="00337BDD"/>
    <w:rsid w:val="0034072E"/>
    <w:rsid w:val="00340C44"/>
    <w:rsid w:val="0034195E"/>
    <w:rsid w:val="003424BD"/>
    <w:rsid w:val="003441E6"/>
    <w:rsid w:val="00344C0C"/>
    <w:rsid w:val="00345035"/>
    <w:rsid w:val="00345A13"/>
    <w:rsid w:val="00346164"/>
    <w:rsid w:val="003462C2"/>
    <w:rsid w:val="003467B1"/>
    <w:rsid w:val="00346B77"/>
    <w:rsid w:val="00346D6C"/>
    <w:rsid w:val="0034756C"/>
    <w:rsid w:val="00347C7D"/>
    <w:rsid w:val="00350E70"/>
    <w:rsid w:val="00351205"/>
    <w:rsid w:val="00352D8B"/>
    <w:rsid w:val="003534B2"/>
    <w:rsid w:val="00353727"/>
    <w:rsid w:val="0035384C"/>
    <w:rsid w:val="00353881"/>
    <w:rsid w:val="00353CF2"/>
    <w:rsid w:val="00354312"/>
    <w:rsid w:val="003543E3"/>
    <w:rsid w:val="00354F7A"/>
    <w:rsid w:val="00356038"/>
    <w:rsid w:val="003565BB"/>
    <w:rsid w:val="00356FB1"/>
    <w:rsid w:val="00357C74"/>
    <w:rsid w:val="00357F7B"/>
    <w:rsid w:val="0036029B"/>
    <w:rsid w:val="00361794"/>
    <w:rsid w:val="00361E58"/>
    <w:rsid w:val="00361F7C"/>
    <w:rsid w:val="0036254F"/>
    <w:rsid w:val="00362DA3"/>
    <w:rsid w:val="003630EF"/>
    <w:rsid w:val="00363676"/>
    <w:rsid w:val="00363E40"/>
    <w:rsid w:val="00363E91"/>
    <w:rsid w:val="00363F8A"/>
    <w:rsid w:val="00365598"/>
    <w:rsid w:val="0036595B"/>
    <w:rsid w:val="00365A0A"/>
    <w:rsid w:val="003660DF"/>
    <w:rsid w:val="00366ED5"/>
    <w:rsid w:val="00366F2C"/>
    <w:rsid w:val="003672E1"/>
    <w:rsid w:val="00367E43"/>
    <w:rsid w:val="00367EF3"/>
    <w:rsid w:val="00370150"/>
    <w:rsid w:val="0037056E"/>
    <w:rsid w:val="00370EA1"/>
    <w:rsid w:val="00371429"/>
    <w:rsid w:val="0037237A"/>
    <w:rsid w:val="00372F74"/>
    <w:rsid w:val="00374B90"/>
    <w:rsid w:val="0037512A"/>
    <w:rsid w:val="00375492"/>
    <w:rsid w:val="00375E64"/>
    <w:rsid w:val="00376374"/>
    <w:rsid w:val="003766C1"/>
    <w:rsid w:val="0037741C"/>
    <w:rsid w:val="00377726"/>
    <w:rsid w:val="003778F4"/>
    <w:rsid w:val="00377F45"/>
    <w:rsid w:val="003802DA"/>
    <w:rsid w:val="0038074B"/>
    <w:rsid w:val="00380864"/>
    <w:rsid w:val="00382132"/>
    <w:rsid w:val="00382F0C"/>
    <w:rsid w:val="00383530"/>
    <w:rsid w:val="003838C6"/>
    <w:rsid w:val="00383AF1"/>
    <w:rsid w:val="00383E28"/>
    <w:rsid w:val="00383EA4"/>
    <w:rsid w:val="003844DF"/>
    <w:rsid w:val="00384D1A"/>
    <w:rsid w:val="00385144"/>
    <w:rsid w:val="003851E1"/>
    <w:rsid w:val="003851F1"/>
    <w:rsid w:val="0038561E"/>
    <w:rsid w:val="003862B6"/>
    <w:rsid w:val="00386A51"/>
    <w:rsid w:val="00386C8D"/>
    <w:rsid w:val="0038731A"/>
    <w:rsid w:val="00387CD3"/>
    <w:rsid w:val="00387EDE"/>
    <w:rsid w:val="00390A54"/>
    <w:rsid w:val="00390A7A"/>
    <w:rsid w:val="00390B1B"/>
    <w:rsid w:val="00391405"/>
    <w:rsid w:val="00392682"/>
    <w:rsid w:val="003929FB"/>
    <w:rsid w:val="00392B68"/>
    <w:rsid w:val="00392BFD"/>
    <w:rsid w:val="00392D47"/>
    <w:rsid w:val="00394AB5"/>
    <w:rsid w:val="00395842"/>
    <w:rsid w:val="00396821"/>
    <w:rsid w:val="0039705B"/>
    <w:rsid w:val="00397838"/>
    <w:rsid w:val="00397E0A"/>
    <w:rsid w:val="003A011A"/>
    <w:rsid w:val="003A0870"/>
    <w:rsid w:val="003A1061"/>
    <w:rsid w:val="003A2109"/>
    <w:rsid w:val="003A2802"/>
    <w:rsid w:val="003A2EE1"/>
    <w:rsid w:val="003A31CF"/>
    <w:rsid w:val="003A35CE"/>
    <w:rsid w:val="003A4540"/>
    <w:rsid w:val="003A454D"/>
    <w:rsid w:val="003A511A"/>
    <w:rsid w:val="003A5149"/>
    <w:rsid w:val="003A5518"/>
    <w:rsid w:val="003A57C9"/>
    <w:rsid w:val="003A5BDA"/>
    <w:rsid w:val="003A612C"/>
    <w:rsid w:val="003A6376"/>
    <w:rsid w:val="003A7CA8"/>
    <w:rsid w:val="003A7E78"/>
    <w:rsid w:val="003B0E66"/>
    <w:rsid w:val="003B1811"/>
    <w:rsid w:val="003B1A65"/>
    <w:rsid w:val="003B2570"/>
    <w:rsid w:val="003B26D3"/>
    <w:rsid w:val="003B2766"/>
    <w:rsid w:val="003B2796"/>
    <w:rsid w:val="003B2C82"/>
    <w:rsid w:val="003B2D77"/>
    <w:rsid w:val="003B3AE4"/>
    <w:rsid w:val="003B3FF4"/>
    <w:rsid w:val="003B478B"/>
    <w:rsid w:val="003B6022"/>
    <w:rsid w:val="003B61E0"/>
    <w:rsid w:val="003B6712"/>
    <w:rsid w:val="003B7320"/>
    <w:rsid w:val="003C01B3"/>
    <w:rsid w:val="003C06CC"/>
    <w:rsid w:val="003C1125"/>
    <w:rsid w:val="003C1810"/>
    <w:rsid w:val="003C32CC"/>
    <w:rsid w:val="003C3479"/>
    <w:rsid w:val="003C4320"/>
    <w:rsid w:val="003C46A7"/>
    <w:rsid w:val="003C48A3"/>
    <w:rsid w:val="003C6B48"/>
    <w:rsid w:val="003C7205"/>
    <w:rsid w:val="003C72DF"/>
    <w:rsid w:val="003C743F"/>
    <w:rsid w:val="003C7912"/>
    <w:rsid w:val="003C7916"/>
    <w:rsid w:val="003C79D4"/>
    <w:rsid w:val="003D1763"/>
    <w:rsid w:val="003D197D"/>
    <w:rsid w:val="003D2845"/>
    <w:rsid w:val="003D29AE"/>
    <w:rsid w:val="003D2D1B"/>
    <w:rsid w:val="003D5B51"/>
    <w:rsid w:val="003D66CF"/>
    <w:rsid w:val="003D67A0"/>
    <w:rsid w:val="003D6AC8"/>
    <w:rsid w:val="003D7F01"/>
    <w:rsid w:val="003D7F4B"/>
    <w:rsid w:val="003E0E53"/>
    <w:rsid w:val="003E1074"/>
    <w:rsid w:val="003E15A4"/>
    <w:rsid w:val="003E1AA1"/>
    <w:rsid w:val="003E1C05"/>
    <w:rsid w:val="003E2639"/>
    <w:rsid w:val="003E3448"/>
    <w:rsid w:val="003E37CA"/>
    <w:rsid w:val="003E3D80"/>
    <w:rsid w:val="003E3F55"/>
    <w:rsid w:val="003E3FAE"/>
    <w:rsid w:val="003E4046"/>
    <w:rsid w:val="003E4109"/>
    <w:rsid w:val="003E4367"/>
    <w:rsid w:val="003E5207"/>
    <w:rsid w:val="003E56D1"/>
    <w:rsid w:val="003E57B9"/>
    <w:rsid w:val="003E59B9"/>
    <w:rsid w:val="003E76FB"/>
    <w:rsid w:val="003E7780"/>
    <w:rsid w:val="003E78A4"/>
    <w:rsid w:val="003F0EE7"/>
    <w:rsid w:val="003F1C2B"/>
    <w:rsid w:val="003F209B"/>
    <w:rsid w:val="003F5D1B"/>
    <w:rsid w:val="003F6701"/>
    <w:rsid w:val="003F7224"/>
    <w:rsid w:val="003F7A85"/>
    <w:rsid w:val="003F7E35"/>
    <w:rsid w:val="003F7EA8"/>
    <w:rsid w:val="003F7F53"/>
    <w:rsid w:val="004002BD"/>
    <w:rsid w:val="00400513"/>
    <w:rsid w:val="0040099E"/>
    <w:rsid w:val="00401149"/>
    <w:rsid w:val="004011C9"/>
    <w:rsid w:val="0040176C"/>
    <w:rsid w:val="00401787"/>
    <w:rsid w:val="004021F3"/>
    <w:rsid w:val="0040236A"/>
    <w:rsid w:val="00402693"/>
    <w:rsid w:val="00402A3A"/>
    <w:rsid w:val="00402E4F"/>
    <w:rsid w:val="00403708"/>
    <w:rsid w:val="00403CE9"/>
    <w:rsid w:val="00404AC9"/>
    <w:rsid w:val="00406DC4"/>
    <w:rsid w:val="004074AD"/>
    <w:rsid w:val="004075A8"/>
    <w:rsid w:val="00410B41"/>
    <w:rsid w:val="004110E6"/>
    <w:rsid w:val="0041149E"/>
    <w:rsid w:val="00411DAE"/>
    <w:rsid w:val="00412778"/>
    <w:rsid w:val="0041330F"/>
    <w:rsid w:val="00413A97"/>
    <w:rsid w:val="00413B63"/>
    <w:rsid w:val="00413E4D"/>
    <w:rsid w:val="00414993"/>
    <w:rsid w:val="0041620C"/>
    <w:rsid w:val="004162AF"/>
    <w:rsid w:val="00416AD4"/>
    <w:rsid w:val="00416C2B"/>
    <w:rsid w:val="00420DDD"/>
    <w:rsid w:val="00420E8E"/>
    <w:rsid w:val="004224A2"/>
    <w:rsid w:val="004230AC"/>
    <w:rsid w:val="004232E9"/>
    <w:rsid w:val="0042380E"/>
    <w:rsid w:val="00423C51"/>
    <w:rsid w:val="00423F61"/>
    <w:rsid w:val="00425542"/>
    <w:rsid w:val="00426719"/>
    <w:rsid w:val="00427812"/>
    <w:rsid w:val="00427D21"/>
    <w:rsid w:val="00427E90"/>
    <w:rsid w:val="0043002F"/>
    <w:rsid w:val="00430670"/>
    <w:rsid w:val="004312FC"/>
    <w:rsid w:val="00432FB6"/>
    <w:rsid w:val="00433870"/>
    <w:rsid w:val="0043443E"/>
    <w:rsid w:val="00434A22"/>
    <w:rsid w:val="00434BA4"/>
    <w:rsid w:val="00434E92"/>
    <w:rsid w:val="00435C1A"/>
    <w:rsid w:val="00436E47"/>
    <w:rsid w:val="004376EC"/>
    <w:rsid w:val="004379EE"/>
    <w:rsid w:val="0044019B"/>
    <w:rsid w:val="004405F3"/>
    <w:rsid w:val="0044151C"/>
    <w:rsid w:val="00441728"/>
    <w:rsid w:val="00441ABF"/>
    <w:rsid w:val="00441AC6"/>
    <w:rsid w:val="00442045"/>
    <w:rsid w:val="00442628"/>
    <w:rsid w:val="00442D9B"/>
    <w:rsid w:val="00442F12"/>
    <w:rsid w:val="00443883"/>
    <w:rsid w:val="00444152"/>
    <w:rsid w:val="00444AB3"/>
    <w:rsid w:val="00444C0A"/>
    <w:rsid w:val="004450FA"/>
    <w:rsid w:val="0044558C"/>
    <w:rsid w:val="0044569E"/>
    <w:rsid w:val="004461B2"/>
    <w:rsid w:val="00446EE2"/>
    <w:rsid w:val="00447F4A"/>
    <w:rsid w:val="0045000B"/>
    <w:rsid w:val="004500BF"/>
    <w:rsid w:val="004501DA"/>
    <w:rsid w:val="004502F3"/>
    <w:rsid w:val="004503F9"/>
    <w:rsid w:val="00450489"/>
    <w:rsid w:val="0045052A"/>
    <w:rsid w:val="00450E94"/>
    <w:rsid w:val="004518BA"/>
    <w:rsid w:val="00451B34"/>
    <w:rsid w:val="00452936"/>
    <w:rsid w:val="00452D52"/>
    <w:rsid w:val="0045347A"/>
    <w:rsid w:val="00453626"/>
    <w:rsid w:val="00453850"/>
    <w:rsid w:val="004546A6"/>
    <w:rsid w:val="00454C60"/>
    <w:rsid w:val="00454E5B"/>
    <w:rsid w:val="00455310"/>
    <w:rsid w:val="00455AF2"/>
    <w:rsid w:val="0045639B"/>
    <w:rsid w:val="004568D7"/>
    <w:rsid w:val="00456F67"/>
    <w:rsid w:val="0045797B"/>
    <w:rsid w:val="004604DF"/>
    <w:rsid w:val="004605D3"/>
    <w:rsid w:val="004611C8"/>
    <w:rsid w:val="00461AC3"/>
    <w:rsid w:val="0046208E"/>
    <w:rsid w:val="0046224F"/>
    <w:rsid w:val="00462272"/>
    <w:rsid w:val="0046274E"/>
    <w:rsid w:val="004644C2"/>
    <w:rsid w:val="00464CC7"/>
    <w:rsid w:val="0046526C"/>
    <w:rsid w:val="00465432"/>
    <w:rsid w:val="00465A95"/>
    <w:rsid w:val="00466824"/>
    <w:rsid w:val="00466C4A"/>
    <w:rsid w:val="00466F1C"/>
    <w:rsid w:val="00467B32"/>
    <w:rsid w:val="00467F9C"/>
    <w:rsid w:val="004703C3"/>
    <w:rsid w:val="0047082B"/>
    <w:rsid w:val="00470E20"/>
    <w:rsid w:val="00471528"/>
    <w:rsid w:val="004729D1"/>
    <w:rsid w:val="00472B4B"/>
    <w:rsid w:val="00473751"/>
    <w:rsid w:val="0047380F"/>
    <w:rsid w:val="00473AE2"/>
    <w:rsid w:val="0047463C"/>
    <w:rsid w:val="00474877"/>
    <w:rsid w:val="00474A0D"/>
    <w:rsid w:val="00476013"/>
    <w:rsid w:val="00480048"/>
    <w:rsid w:val="00481073"/>
    <w:rsid w:val="0048131D"/>
    <w:rsid w:val="004816A0"/>
    <w:rsid w:val="004816D8"/>
    <w:rsid w:val="00481C87"/>
    <w:rsid w:val="00481EC4"/>
    <w:rsid w:val="00481FAC"/>
    <w:rsid w:val="004826A3"/>
    <w:rsid w:val="00482A3A"/>
    <w:rsid w:val="004832C8"/>
    <w:rsid w:val="00483405"/>
    <w:rsid w:val="004835F3"/>
    <w:rsid w:val="00483C34"/>
    <w:rsid w:val="0048499F"/>
    <w:rsid w:val="00484C2F"/>
    <w:rsid w:val="00484F8A"/>
    <w:rsid w:val="004851C0"/>
    <w:rsid w:val="004860DD"/>
    <w:rsid w:val="00486305"/>
    <w:rsid w:val="00486644"/>
    <w:rsid w:val="004866CD"/>
    <w:rsid w:val="00487859"/>
    <w:rsid w:val="004901C5"/>
    <w:rsid w:val="004902FC"/>
    <w:rsid w:val="004912C3"/>
    <w:rsid w:val="004917B4"/>
    <w:rsid w:val="004918C9"/>
    <w:rsid w:val="00491F68"/>
    <w:rsid w:val="0049250F"/>
    <w:rsid w:val="004929DF"/>
    <w:rsid w:val="00493B78"/>
    <w:rsid w:val="004948A4"/>
    <w:rsid w:val="00494C2D"/>
    <w:rsid w:val="00495AA7"/>
    <w:rsid w:val="00497851"/>
    <w:rsid w:val="004A0420"/>
    <w:rsid w:val="004A04A5"/>
    <w:rsid w:val="004A0722"/>
    <w:rsid w:val="004A1BC3"/>
    <w:rsid w:val="004A1C02"/>
    <w:rsid w:val="004A2A7B"/>
    <w:rsid w:val="004A3734"/>
    <w:rsid w:val="004A668C"/>
    <w:rsid w:val="004A6C33"/>
    <w:rsid w:val="004A7662"/>
    <w:rsid w:val="004B0B3E"/>
    <w:rsid w:val="004B0F37"/>
    <w:rsid w:val="004B19B2"/>
    <w:rsid w:val="004B1B4C"/>
    <w:rsid w:val="004B1C42"/>
    <w:rsid w:val="004B252A"/>
    <w:rsid w:val="004B3226"/>
    <w:rsid w:val="004B4056"/>
    <w:rsid w:val="004B478C"/>
    <w:rsid w:val="004B5EED"/>
    <w:rsid w:val="004B65A7"/>
    <w:rsid w:val="004B6D23"/>
    <w:rsid w:val="004B6F8B"/>
    <w:rsid w:val="004C0E2E"/>
    <w:rsid w:val="004C1785"/>
    <w:rsid w:val="004C1DE6"/>
    <w:rsid w:val="004C300A"/>
    <w:rsid w:val="004C3DDF"/>
    <w:rsid w:val="004C4AB8"/>
    <w:rsid w:val="004C4B15"/>
    <w:rsid w:val="004C4CBB"/>
    <w:rsid w:val="004C4F7D"/>
    <w:rsid w:val="004C70F3"/>
    <w:rsid w:val="004C71BA"/>
    <w:rsid w:val="004C735B"/>
    <w:rsid w:val="004C7F1A"/>
    <w:rsid w:val="004D001B"/>
    <w:rsid w:val="004D0148"/>
    <w:rsid w:val="004D0BCF"/>
    <w:rsid w:val="004D0DEB"/>
    <w:rsid w:val="004D139B"/>
    <w:rsid w:val="004D2253"/>
    <w:rsid w:val="004D2456"/>
    <w:rsid w:val="004D2477"/>
    <w:rsid w:val="004D26EA"/>
    <w:rsid w:val="004D2924"/>
    <w:rsid w:val="004D2BC6"/>
    <w:rsid w:val="004D3D99"/>
    <w:rsid w:val="004D41CF"/>
    <w:rsid w:val="004D4461"/>
    <w:rsid w:val="004D48F0"/>
    <w:rsid w:val="004D4D8B"/>
    <w:rsid w:val="004D53D8"/>
    <w:rsid w:val="004D5430"/>
    <w:rsid w:val="004D6157"/>
    <w:rsid w:val="004D6206"/>
    <w:rsid w:val="004D66DF"/>
    <w:rsid w:val="004D7FDE"/>
    <w:rsid w:val="004E0522"/>
    <w:rsid w:val="004E05A2"/>
    <w:rsid w:val="004E07BB"/>
    <w:rsid w:val="004E146E"/>
    <w:rsid w:val="004E1D2E"/>
    <w:rsid w:val="004E1DBC"/>
    <w:rsid w:val="004E1DC1"/>
    <w:rsid w:val="004E1F53"/>
    <w:rsid w:val="004E275C"/>
    <w:rsid w:val="004E285D"/>
    <w:rsid w:val="004E2DFB"/>
    <w:rsid w:val="004E313F"/>
    <w:rsid w:val="004E31BC"/>
    <w:rsid w:val="004E41AC"/>
    <w:rsid w:val="004E4837"/>
    <w:rsid w:val="004E5233"/>
    <w:rsid w:val="004E6017"/>
    <w:rsid w:val="004E7184"/>
    <w:rsid w:val="004E778C"/>
    <w:rsid w:val="004E7A26"/>
    <w:rsid w:val="004E7D7D"/>
    <w:rsid w:val="004F0074"/>
    <w:rsid w:val="004F0522"/>
    <w:rsid w:val="004F09A4"/>
    <w:rsid w:val="004F14BE"/>
    <w:rsid w:val="004F4833"/>
    <w:rsid w:val="004F49D1"/>
    <w:rsid w:val="004F4A02"/>
    <w:rsid w:val="004F53D8"/>
    <w:rsid w:val="004F594A"/>
    <w:rsid w:val="004F5C2E"/>
    <w:rsid w:val="004F6123"/>
    <w:rsid w:val="004F666F"/>
    <w:rsid w:val="004F69E2"/>
    <w:rsid w:val="004F6D14"/>
    <w:rsid w:val="004F729A"/>
    <w:rsid w:val="00500110"/>
    <w:rsid w:val="00500F71"/>
    <w:rsid w:val="005014E4"/>
    <w:rsid w:val="005033F9"/>
    <w:rsid w:val="00503DE4"/>
    <w:rsid w:val="00504A44"/>
    <w:rsid w:val="00504D9B"/>
    <w:rsid w:val="005055DF"/>
    <w:rsid w:val="00505C85"/>
    <w:rsid w:val="0050720D"/>
    <w:rsid w:val="0051006C"/>
    <w:rsid w:val="00510394"/>
    <w:rsid w:val="00510A4F"/>
    <w:rsid w:val="005117A1"/>
    <w:rsid w:val="00511D5F"/>
    <w:rsid w:val="00511F62"/>
    <w:rsid w:val="0051246B"/>
    <w:rsid w:val="00513ADE"/>
    <w:rsid w:val="00514066"/>
    <w:rsid w:val="00514A4B"/>
    <w:rsid w:val="00514DC9"/>
    <w:rsid w:val="005151C8"/>
    <w:rsid w:val="005159DB"/>
    <w:rsid w:val="005172A7"/>
    <w:rsid w:val="00517678"/>
    <w:rsid w:val="00520461"/>
    <w:rsid w:val="00520EA5"/>
    <w:rsid w:val="0052125C"/>
    <w:rsid w:val="0052170D"/>
    <w:rsid w:val="005225CB"/>
    <w:rsid w:val="00522A15"/>
    <w:rsid w:val="00522AF3"/>
    <w:rsid w:val="00523B44"/>
    <w:rsid w:val="00523D1B"/>
    <w:rsid w:val="00523E9D"/>
    <w:rsid w:val="005265EE"/>
    <w:rsid w:val="005269E5"/>
    <w:rsid w:val="0052773C"/>
    <w:rsid w:val="00527E07"/>
    <w:rsid w:val="005303CB"/>
    <w:rsid w:val="00530B43"/>
    <w:rsid w:val="00530BDE"/>
    <w:rsid w:val="00532FC0"/>
    <w:rsid w:val="0053314D"/>
    <w:rsid w:val="00533A6D"/>
    <w:rsid w:val="00533BCA"/>
    <w:rsid w:val="00533BE0"/>
    <w:rsid w:val="005344EE"/>
    <w:rsid w:val="00534681"/>
    <w:rsid w:val="00534EA2"/>
    <w:rsid w:val="005354C1"/>
    <w:rsid w:val="005356D2"/>
    <w:rsid w:val="005359AC"/>
    <w:rsid w:val="00535D5B"/>
    <w:rsid w:val="00535E30"/>
    <w:rsid w:val="00535F07"/>
    <w:rsid w:val="005368D1"/>
    <w:rsid w:val="00536B6E"/>
    <w:rsid w:val="005370ED"/>
    <w:rsid w:val="005373B2"/>
    <w:rsid w:val="005406DC"/>
    <w:rsid w:val="00541703"/>
    <w:rsid w:val="00541EA1"/>
    <w:rsid w:val="005426BA"/>
    <w:rsid w:val="00542987"/>
    <w:rsid w:val="00543191"/>
    <w:rsid w:val="00543E58"/>
    <w:rsid w:val="00543F2C"/>
    <w:rsid w:val="00544302"/>
    <w:rsid w:val="005449FC"/>
    <w:rsid w:val="00544FB8"/>
    <w:rsid w:val="005450DD"/>
    <w:rsid w:val="0054541B"/>
    <w:rsid w:val="005455E1"/>
    <w:rsid w:val="00547001"/>
    <w:rsid w:val="00547614"/>
    <w:rsid w:val="00550224"/>
    <w:rsid w:val="00550407"/>
    <w:rsid w:val="00550BBC"/>
    <w:rsid w:val="00550EAE"/>
    <w:rsid w:val="0055140D"/>
    <w:rsid w:val="00551ACA"/>
    <w:rsid w:val="00552680"/>
    <w:rsid w:val="00553049"/>
    <w:rsid w:val="0055349D"/>
    <w:rsid w:val="00553853"/>
    <w:rsid w:val="00553D33"/>
    <w:rsid w:val="0055450C"/>
    <w:rsid w:val="00555365"/>
    <w:rsid w:val="00557252"/>
    <w:rsid w:val="0055725F"/>
    <w:rsid w:val="0056014A"/>
    <w:rsid w:val="005602CC"/>
    <w:rsid w:val="0056068E"/>
    <w:rsid w:val="005608AC"/>
    <w:rsid w:val="00561239"/>
    <w:rsid w:val="00561513"/>
    <w:rsid w:val="00561683"/>
    <w:rsid w:val="00561BA2"/>
    <w:rsid w:val="00561D93"/>
    <w:rsid w:val="00563442"/>
    <w:rsid w:val="0056348E"/>
    <w:rsid w:val="005634F5"/>
    <w:rsid w:val="00564058"/>
    <w:rsid w:val="00564BB2"/>
    <w:rsid w:val="0056570B"/>
    <w:rsid w:val="00565769"/>
    <w:rsid w:val="00565B42"/>
    <w:rsid w:val="00566606"/>
    <w:rsid w:val="00566847"/>
    <w:rsid w:val="00566900"/>
    <w:rsid w:val="00566A6D"/>
    <w:rsid w:val="00567432"/>
    <w:rsid w:val="00570369"/>
    <w:rsid w:val="005709B9"/>
    <w:rsid w:val="00570E44"/>
    <w:rsid w:val="00571218"/>
    <w:rsid w:val="005719FC"/>
    <w:rsid w:val="0057350E"/>
    <w:rsid w:val="005737CE"/>
    <w:rsid w:val="0057394D"/>
    <w:rsid w:val="005747D5"/>
    <w:rsid w:val="00574871"/>
    <w:rsid w:val="0057500D"/>
    <w:rsid w:val="00575303"/>
    <w:rsid w:val="00575496"/>
    <w:rsid w:val="005756AF"/>
    <w:rsid w:val="00575DD4"/>
    <w:rsid w:val="005761F7"/>
    <w:rsid w:val="005762D1"/>
    <w:rsid w:val="0057749A"/>
    <w:rsid w:val="0057794B"/>
    <w:rsid w:val="00580143"/>
    <w:rsid w:val="00580341"/>
    <w:rsid w:val="0058071F"/>
    <w:rsid w:val="00580FA3"/>
    <w:rsid w:val="005815A4"/>
    <w:rsid w:val="00581925"/>
    <w:rsid w:val="005819D9"/>
    <w:rsid w:val="00581B36"/>
    <w:rsid w:val="00582427"/>
    <w:rsid w:val="005824D2"/>
    <w:rsid w:val="00582DBC"/>
    <w:rsid w:val="005838D5"/>
    <w:rsid w:val="00584C6D"/>
    <w:rsid w:val="00585043"/>
    <w:rsid w:val="0058504C"/>
    <w:rsid w:val="00585C0D"/>
    <w:rsid w:val="00586634"/>
    <w:rsid w:val="00586B9D"/>
    <w:rsid w:val="00587289"/>
    <w:rsid w:val="005872A9"/>
    <w:rsid w:val="0058784E"/>
    <w:rsid w:val="005907AF"/>
    <w:rsid w:val="00590B26"/>
    <w:rsid w:val="00590EAB"/>
    <w:rsid w:val="005913A2"/>
    <w:rsid w:val="00591599"/>
    <w:rsid w:val="005919BB"/>
    <w:rsid w:val="00591D8C"/>
    <w:rsid w:val="00592802"/>
    <w:rsid w:val="005929A3"/>
    <w:rsid w:val="005929FB"/>
    <w:rsid w:val="00593757"/>
    <w:rsid w:val="00593990"/>
    <w:rsid w:val="005939EB"/>
    <w:rsid w:val="00593EDE"/>
    <w:rsid w:val="0059417C"/>
    <w:rsid w:val="00595154"/>
    <w:rsid w:val="005951BB"/>
    <w:rsid w:val="005954BC"/>
    <w:rsid w:val="005964B9"/>
    <w:rsid w:val="005964D7"/>
    <w:rsid w:val="0059677A"/>
    <w:rsid w:val="0059707F"/>
    <w:rsid w:val="00597668"/>
    <w:rsid w:val="00597F00"/>
    <w:rsid w:val="005A0D8A"/>
    <w:rsid w:val="005A116F"/>
    <w:rsid w:val="005A13DB"/>
    <w:rsid w:val="005A1721"/>
    <w:rsid w:val="005A1C0B"/>
    <w:rsid w:val="005A2688"/>
    <w:rsid w:val="005A2832"/>
    <w:rsid w:val="005A2F7D"/>
    <w:rsid w:val="005A328C"/>
    <w:rsid w:val="005A3406"/>
    <w:rsid w:val="005A3514"/>
    <w:rsid w:val="005A358C"/>
    <w:rsid w:val="005A3D01"/>
    <w:rsid w:val="005A4830"/>
    <w:rsid w:val="005A4E4E"/>
    <w:rsid w:val="005A58B6"/>
    <w:rsid w:val="005A6467"/>
    <w:rsid w:val="005A66AB"/>
    <w:rsid w:val="005B0166"/>
    <w:rsid w:val="005B0701"/>
    <w:rsid w:val="005B0900"/>
    <w:rsid w:val="005B0BA2"/>
    <w:rsid w:val="005B1459"/>
    <w:rsid w:val="005B155B"/>
    <w:rsid w:val="005B23D6"/>
    <w:rsid w:val="005B24F5"/>
    <w:rsid w:val="005B2580"/>
    <w:rsid w:val="005B2AC7"/>
    <w:rsid w:val="005B3023"/>
    <w:rsid w:val="005B3493"/>
    <w:rsid w:val="005B35E2"/>
    <w:rsid w:val="005B3628"/>
    <w:rsid w:val="005B3E07"/>
    <w:rsid w:val="005B3F32"/>
    <w:rsid w:val="005B42F7"/>
    <w:rsid w:val="005B4DFD"/>
    <w:rsid w:val="005B4E99"/>
    <w:rsid w:val="005B553D"/>
    <w:rsid w:val="005B5638"/>
    <w:rsid w:val="005B589F"/>
    <w:rsid w:val="005B5C38"/>
    <w:rsid w:val="005B5EED"/>
    <w:rsid w:val="005B60BE"/>
    <w:rsid w:val="005B634F"/>
    <w:rsid w:val="005B698F"/>
    <w:rsid w:val="005B75FF"/>
    <w:rsid w:val="005B7D0B"/>
    <w:rsid w:val="005B7FC3"/>
    <w:rsid w:val="005C01C3"/>
    <w:rsid w:val="005C10EF"/>
    <w:rsid w:val="005C1B1D"/>
    <w:rsid w:val="005C2561"/>
    <w:rsid w:val="005C28FA"/>
    <w:rsid w:val="005C3C97"/>
    <w:rsid w:val="005C3CC0"/>
    <w:rsid w:val="005C4A7E"/>
    <w:rsid w:val="005C4A88"/>
    <w:rsid w:val="005C4CE6"/>
    <w:rsid w:val="005C533F"/>
    <w:rsid w:val="005C5A9A"/>
    <w:rsid w:val="005C5BA6"/>
    <w:rsid w:val="005C5D65"/>
    <w:rsid w:val="005C5F12"/>
    <w:rsid w:val="005C6253"/>
    <w:rsid w:val="005C62C8"/>
    <w:rsid w:val="005C7592"/>
    <w:rsid w:val="005C7890"/>
    <w:rsid w:val="005D08B7"/>
    <w:rsid w:val="005D1004"/>
    <w:rsid w:val="005D178D"/>
    <w:rsid w:val="005D19EE"/>
    <w:rsid w:val="005D1CBF"/>
    <w:rsid w:val="005D20CB"/>
    <w:rsid w:val="005D2938"/>
    <w:rsid w:val="005D2A41"/>
    <w:rsid w:val="005D3B48"/>
    <w:rsid w:val="005D40DD"/>
    <w:rsid w:val="005D446D"/>
    <w:rsid w:val="005D4C43"/>
    <w:rsid w:val="005D4FED"/>
    <w:rsid w:val="005D5179"/>
    <w:rsid w:val="005D535D"/>
    <w:rsid w:val="005D563D"/>
    <w:rsid w:val="005D58A9"/>
    <w:rsid w:val="005D6440"/>
    <w:rsid w:val="005E1046"/>
    <w:rsid w:val="005E27A6"/>
    <w:rsid w:val="005E4C69"/>
    <w:rsid w:val="005E511A"/>
    <w:rsid w:val="005E615A"/>
    <w:rsid w:val="005E6188"/>
    <w:rsid w:val="005E64B2"/>
    <w:rsid w:val="005E6914"/>
    <w:rsid w:val="005E6A19"/>
    <w:rsid w:val="005E70AE"/>
    <w:rsid w:val="005E76DA"/>
    <w:rsid w:val="005E77CB"/>
    <w:rsid w:val="005F0AA6"/>
    <w:rsid w:val="005F0C2A"/>
    <w:rsid w:val="005F1341"/>
    <w:rsid w:val="005F13AA"/>
    <w:rsid w:val="005F2616"/>
    <w:rsid w:val="005F26F5"/>
    <w:rsid w:val="005F2DD6"/>
    <w:rsid w:val="005F2E16"/>
    <w:rsid w:val="005F39C1"/>
    <w:rsid w:val="005F3BB2"/>
    <w:rsid w:val="005F424E"/>
    <w:rsid w:val="005F43D6"/>
    <w:rsid w:val="005F508D"/>
    <w:rsid w:val="005F53CD"/>
    <w:rsid w:val="005F650C"/>
    <w:rsid w:val="005F6717"/>
    <w:rsid w:val="005F6F35"/>
    <w:rsid w:val="00600111"/>
    <w:rsid w:val="00600A53"/>
    <w:rsid w:val="00600E3A"/>
    <w:rsid w:val="0060199A"/>
    <w:rsid w:val="00601B4A"/>
    <w:rsid w:val="0060377C"/>
    <w:rsid w:val="006047BA"/>
    <w:rsid w:val="00604B0B"/>
    <w:rsid w:val="00604BA0"/>
    <w:rsid w:val="006050FE"/>
    <w:rsid w:val="006054DD"/>
    <w:rsid w:val="00605EA7"/>
    <w:rsid w:val="00606199"/>
    <w:rsid w:val="00606AC3"/>
    <w:rsid w:val="00606C82"/>
    <w:rsid w:val="0060782D"/>
    <w:rsid w:val="00607C06"/>
    <w:rsid w:val="00607CF6"/>
    <w:rsid w:val="006114C3"/>
    <w:rsid w:val="00611561"/>
    <w:rsid w:val="0061180E"/>
    <w:rsid w:val="00611A10"/>
    <w:rsid w:val="00612124"/>
    <w:rsid w:val="006122BA"/>
    <w:rsid w:val="006125F8"/>
    <w:rsid w:val="00615610"/>
    <w:rsid w:val="00615A11"/>
    <w:rsid w:val="006162C1"/>
    <w:rsid w:val="00616403"/>
    <w:rsid w:val="006164AA"/>
    <w:rsid w:val="0061706A"/>
    <w:rsid w:val="0061740F"/>
    <w:rsid w:val="00617680"/>
    <w:rsid w:val="00617B1C"/>
    <w:rsid w:val="006202D4"/>
    <w:rsid w:val="00620CA8"/>
    <w:rsid w:val="006213FC"/>
    <w:rsid w:val="00621606"/>
    <w:rsid w:val="00621AC0"/>
    <w:rsid w:val="00622525"/>
    <w:rsid w:val="006229DD"/>
    <w:rsid w:val="00622D83"/>
    <w:rsid w:val="006237B3"/>
    <w:rsid w:val="0062462E"/>
    <w:rsid w:val="00624C7C"/>
    <w:rsid w:val="006256DE"/>
    <w:rsid w:val="00625782"/>
    <w:rsid w:val="00625F35"/>
    <w:rsid w:val="006264C5"/>
    <w:rsid w:val="00626EA9"/>
    <w:rsid w:val="00627137"/>
    <w:rsid w:val="006300D6"/>
    <w:rsid w:val="00630109"/>
    <w:rsid w:val="00630EB5"/>
    <w:rsid w:val="006313FC"/>
    <w:rsid w:val="00631AF7"/>
    <w:rsid w:val="00631E51"/>
    <w:rsid w:val="0063227B"/>
    <w:rsid w:val="00632A61"/>
    <w:rsid w:val="00632AFC"/>
    <w:rsid w:val="00633440"/>
    <w:rsid w:val="00634019"/>
    <w:rsid w:val="00634A29"/>
    <w:rsid w:val="00634A93"/>
    <w:rsid w:val="00634F35"/>
    <w:rsid w:val="0063507E"/>
    <w:rsid w:val="00635663"/>
    <w:rsid w:val="00636B2C"/>
    <w:rsid w:val="006374FD"/>
    <w:rsid w:val="006376DA"/>
    <w:rsid w:val="0064036B"/>
    <w:rsid w:val="00641853"/>
    <w:rsid w:val="00641890"/>
    <w:rsid w:val="006418DA"/>
    <w:rsid w:val="00641D77"/>
    <w:rsid w:val="0064286A"/>
    <w:rsid w:val="00642CB2"/>
    <w:rsid w:val="00643127"/>
    <w:rsid w:val="00643186"/>
    <w:rsid w:val="006431C5"/>
    <w:rsid w:val="0064343B"/>
    <w:rsid w:val="006435B6"/>
    <w:rsid w:val="00643B8C"/>
    <w:rsid w:val="00643FDB"/>
    <w:rsid w:val="00644557"/>
    <w:rsid w:val="0064461B"/>
    <w:rsid w:val="00645A2A"/>
    <w:rsid w:val="00645D17"/>
    <w:rsid w:val="00645E87"/>
    <w:rsid w:val="00645F05"/>
    <w:rsid w:val="0064644B"/>
    <w:rsid w:val="006469AB"/>
    <w:rsid w:val="006478BF"/>
    <w:rsid w:val="00650307"/>
    <w:rsid w:val="00650A25"/>
    <w:rsid w:val="006518BF"/>
    <w:rsid w:val="00651F77"/>
    <w:rsid w:val="0065224E"/>
    <w:rsid w:val="0065245A"/>
    <w:rsid w:val="0065377C"/>
    <w:rsid w:val="00653BA6"/>
    <w:rsid w:val="006541E0"/>
    <w:rsid w:val="006543B5"/>
    <w:rsid w:val="00654B24"/>
    <w:rsid w:val="00655A21"/>
    <w:rsid w:val="00656977"/>
    <w:rsid w:val="00656A73"/>
    <w:rsid w:val="00656B3E"/>
    <w:rsid w:val="00656D1A"/>
    <w:rsid w:val="006576BA"/>
    <w:rsid w:val="0065774C"/>
    <w:rsid w:val="006603C0"/>
    <w:rsid w:val="00660AE0"/>
    <w:rsid w:val="00660B19"/>
    <w:rsid w:val="00660EB3"/>
    <w:rsid w:val="00660FF8"/>
    <w:rsid w:val="00661029"/>
    <w:rsid w:val="00661318"/>
    <w:rsid w:val="00662101"/>
    <w:rsid w:val="00662695"/>
    <w:rsid w:val="00662B06"/>
    <w:rsid w:val="00662D1D"/>
    <w:rsid w:val="00662D66"/>
    <w:rsid w:val="00662FC2"/>
    <w:rsid w:val="00663140"/>
    <w:rsid w:val="00664990"/>
    <w:rsid w:val="006656B7"/>
    <w:rsid w:val="00665729"/>
    <w:rsid w:val="0066588A"/>
    <w:rsid w:val="0066606A"/>
    <w:rsid w:val="0066657D"/>
    <w:rsid w:val="006665D1"/>
    <w:rsid w:val="00666779"/>
    <w:rsid w:val="00666B64"/>
    <w:rsid w:val="00666F17"/>
    <w:rsid w:val="006675E6"/>
    <w:rsid w:val="0066792A"/>
    <w:rsid w:val="006706C3"/>
    <w:rsid w:val="006708A6"/>
    <w:rsid w:val="00670C28"/>
    <w:rsid w:val="00670D1E"/>
    <w:rsid w:val="006723AA"/>
    <w:rsid w:val="00672C4E"/>
    <w:rsid w:val="00672FA1"/>
    <w:rsid w:val="006730FA"/>
    <w:rsid w:val="00674366"/>
    <w:rsid w:val="00674537"/>
    <w:rsid w:val="00674867"/>
    <w:rsid w:val="00674F55"/>
    <w:rsid w:val="0067572B"/>
    <w:rsid w:val="006757DA"/>
    <w:rsid w:val="00675FF1"/>
    <w:rsid w:val="006779DC"/>
    <w:rsid w:val="00677BE9"/>
    <w:rsid w:val="006807C9"/>
    <w:rsid w:val="00682053"/>
    <w:rsid w:val="00682966"/>
    <w:rsid w:val="00682C5E"/>
    <w:rsid w:val="00683302"/>
    <w:rsid w:val="006835D2"/>
    <w:rsid w:val="0068376E"/>
    <w:rsid w:val="006838D5"/>
    <w:rsid w:val="00684BC4"/>
    <w:rsid w:val="00684D67"/>
    <w:rsid w:val="00684DFA"/>
    <w:rsid w:val="00685F62"/>
    <w:rsid w:val="00686289"/>
    <w:rsid w:val="00686852"/>
    <w:rsid w:val="006877A3"/>
    <w:rsid w:val="00687B91"/>
    <w:rsid w:val="006902EF"/>
    <w:rsid w:val="00690A4B"/>
    <w:rsid w:val="00691A8E"/>
    <w:rsid w:val="00692E89"/>
    <w:rsid w:val="00692EEC"/>
    <w:rsid w:val="006935F4"/>
    <w:rsid w:val="00694C42"/>
    <w:rsid w:val="00695413"/>
    <w:rsid w:val="0069594D"/>
    <w:rsid w:val="00696AD4"/>
    <w:rsid w:val="00696D5A"/>
    <w:rsid w:val="0069713B"/>
    <w:rsid w:val="00697AD9"/>
    <w:rsid w:val="006A04BB"/>
    <w:rsid w:val="006A0956"/>
    <w:rsid w:val="006A0C72"/>
    <w:rsid w:val="006A0D57"/>
    <w:rsid w:val="006A15E5"/>
    <w:rsid w:val="006A17BA"/>
    <w:rsid w:val="006A2A83"/>
    <w:rsid w:val="006A2EE6"/>
    <w:rsid w:val="006A347B"/>
    <w:rsid w:val="006A49BC"/>
    <w:rsid w:val="006A5063"/>
    <w:rsid w:val="006A565F"/>
    <w:rsid w:val="006A5A62"/>
    <w:rsid w:val="006A6BEB"/>
    <w:rsid w:val="006A702C"/>
    <w:rsid w:val="006A73C1"/>
    <w:rsid w:val="006A7C74"/>
    <w:rsid w:val="006B00DA"/>
    <w:rsid w:val="006B0449"/>
    <w:rsid w:val="006B1050"/>
    <w:rsid w:val="006B1A25"/>
    <w:rsid w:val="006B2290"/>
    <w:rsid w:val="006B25CA"/>
    <w:rsid w:val="006B2702"/>
    <w:rsid w:val="006B2859"/>
    <w:rsid w:val="006B2A38"/>
    <w:rsid w:val="006B3ACC"/>
    <w:rsid w:val="006B4366"/>
    <w:rsid w:val="006B43C1"/>
    <w:rsid w:val="006B482C"/>
    <w:rsid w:val="006B4BF2"/>
    <w:rsid w:val="006B570A"/>
    <w:rsid w:val="006B5FE3"/>
    <w:rsid w:val="006B62CA"/>
    <w:rsid w:val="006B63E5"/>
    <w:rsid w:val="006B6B2D"/>
    <w:rsid w:val="006B740A"/>
    <w:rsid w:val="006B7FBA"/>
    <w:rsid w:val="006C0446"/>
    <w:rsid w:val="006C05F9"/>
    <w:rsid w:val="006C0EE3"/>
    <w:rsid w:val="006C2FF4"/>
    <w:rsid w:val="006C306E"/>
    <w:rsid w:val="006C356F"/>
    <w:rsid w:val="006C35A8"/>
    <w:rsid w:val="006C3B25"/>
    <w:rsid w:val="006C54E9"/>
    <w:rsid w:val="006C5E61"/>
    <w:rsid w:val="006C5EEE"/>
    <w:rsid w:val="006C660C"/>
    <w:rsid w:val="006C76F6"/>
    <w:rsid w:val="006C77F2"/>
    <w:rsid w:val="006C79E1"/>
    <w:rsid w:val="006D0433"/>
    <w:rsid w:val="006D0DE2"/>
    <w:rsid w:val="006D154A"/>
    <w:rsid w:val="006D17BF"/>
    <w:rsid w:val="006D1B9C"/>
    <w:rsid w:val="006D363A"/>
    <w:rsid w:val="006D4E72"/>
    <w:rsid w:val="006D4EF9"/>
    <w:rsid w:val="006D5364"/>
    <w:rsid w:val="006D57D3"/>
    <w:rsid w:val="006D57FC"/>
    <w:rsid w:val="006D645E"/>
    <w:rsid w:val="006D693E"/>
    <w:rsid w:val="006D78F8"/>
    <w:rsid w:val="006D7A03"/>
    <w:rsid w:val="006E0790"/>
    <w:rsid w:val="006E0826"/>
    <w:rsid w:val="006E1242"/>
    <w:rsid w:val="006E1438"/>
    <w:rsid w:val="006E1938"/>
    <w:rsid w:val="006E1DBC"/>
    <w:rsid w:val="006E20BC"/>
    <w:rsid w:val="006E2376"/>
    <w:rsid w:val="006E2F52"/>
    <w:rsid w:val="006E331C"/>
    <w:rsid w:val="006E5413"/>
    <w:rsid w:val="006E5F77"/>
    <w:rsid w:val="006E686D"/>
    <w:rsid w:val="006E7922"/>
    <w:rsid w:val="006E7BE6"/>
    <w:rsid w:val="006F066B"/>
    <w:rsid w:val="006F2125"/>
    <w:rsid w:val="006F2257"/>
    <w:rsid w:val="006F2483"/>
    <w:rsid w:val="006F2959"/>
    <w:rsid w:val="006F2F2F"/>
    <w:rsid w:val="006F3967"/>
    <w:rsid w:val="006F39BE"/>
    <w:rsid w:val="006F403E"/>
    <w:rsid w:val="006F478A"/>
    <w:rsid w:val="006F5914"/>
    <w:rsid w:val="006F5E1E"/>
    <w:rsid w:val="006F782D"/>
    <w:rsid w:val="006F79EC"/>
    <w:rsid w:val="006F7E4A"/>
    <w:rsid w:val="00701592"/>
    <w:rsid w:val="00701672"/>
    <w:rsid w:val="00701947"/>
    <w:rsid w:val="00701B98"/>
    <w:rsid w:val="00701EA0"/>
    <w:rsid w:val="00703EA1"/>
    <w:rsid w:val="007046F6"/>
    <w:rsid w:val="00704B40"/>
    <w:rsid w:val="00704F85"/>
    <w:rsid w:val="00705225"/>
    <w:rsid w:val="00705579"/>
    <w:rsid w:val="00705AE0"/>
    <w:rsid w:val="0070681B"/>
    <w:rsid w:val="00706AD5"/>
    <w:rsid w:val="007071EC"/>
    <w:rsid w:val="0070728A"/>
    <w:rsid w:val="00707F7A"/>
    <w:rsid w:val="00710BEF"/>
    <w:rsid w:val="00710EAF"/>
    <w:rsid w:val="00711024"/>
    <w:rsid w:val="0071168D"/>
    <w:rsid w:val="00712254"/>
    <w:rsid w:val="007127A9"/>
    <w:rsid w:val="00712B2D"/>
    <w:rsid w:val="00714AC7"/>
    <w:rsid w:val="00714C48"/>
    <w:rsid w:val="00715461"/>
    <w:rsid w:val="00716C5D"/>
    <w:rsid w:val="00717D88"/>
    <w:rsid w:val="00720485"/>
    <w:rsid w:val="007204C6"/>
    <w:rsid w:val="00720FD7"/>
    <w:rsid w:val="00721101"/>
    <w:rsid w:val="00721406"/>
    <w:rsid w:val="007214FE"/>
    <w:rsid w:val="0072168E"/>
    <w:rsid w:val="007217AB"/>
    <w:rsid w:val="00722EBD"/>
    <w:rsid w:val="007232EB"/>
    <w:rsid w:val="00723AB4"/>
    <w:rsid w:val="00723B73"/>
    <w:rsid w:val="0072500B"/>
    <w:rsid w:val="00725C24"/>
    <w:rsid w:val="00726A43"/>
    <w:rsid w:val="00726FE3"/>
    <w:rsid w:val="00727768"/>
    <w:rsid w:val="00727AC8"/>
    <w:rsid w:val="00730872"/>
    <w:rsid w:val="00731095"/>
    <w:rsid w:val="0073121D"/>
    <w:rsid w:val="0073134A"/>
    <w:rsid w:val="007313D6"/>
    <w:rsid w:val="00731441"/>
    <w:rsid w:val="0073282A"/>
    <w:rsid w:val="0073298F"/>
    <w:rsid w:val="00733557"/>
    <w:rsid w:val="0073416F"/>
    <w:rsid w:val="00734266"/>
    <w:rsid w:val="0073451B"/>
    <w:rsid w:val="00735779"/>
    <w:rsid w:val="00735A5B"/>
    <w:rsid w:val="00735B31"/>
    <w:rsid w:val="00735C8F"/>
    <w:rsid w:val="00736A35"/>
    <w:rsid w:val="00737A89"/>
    <w:rsid w:val="00737E04"/>
    <w:rsid w:val="007409F6"/>
    <w:rsid w:val="00740C74"/>
    <w:rsid w:val="00741EDF"/>
    <w:rsid w:val="0074252A"/>
    <w:rsid w:val="007426C4"/>
    <w:rsid w:val="0074308C"/>
    <w:rsid w:val="00743135"/>
    <w:rsid w:val="0074337A"/>
    <w:rsid w:val="00743E34"/>
    <w:rsid w:val="00744246"/>
    <w:rsid w:val="007447A5"/>
    <w:rsid w:val="00744D80"/>
    <w:rsid w:val="00745242"/>
    <w:rsid w:val="00746C5B"/>
    <w:rsid w:val="00746DA6"/>
    <w:rsid w:val="00746FE7"/>
    <w:rsid w:val="00750F8A"/>
    <w:rsid w:val="007510DB"/>
    <w:rsid w:val="00751485"/>
    <w:rsid w:val="00752351"/>
    <w:rsid w:val="00752C52"/>
    <w:rsid w:val="00754842"/>
    <w:rsid w:val="00755407"/>
    <w:rsid w:val="00755C14"/>
    <w:rsid w:val="00756324"/>
    <w:rsid w:val="00756A8C"/>
    <w:rsid w:val="00756B28"/>
    <w:rsid w:val="007575F6"/>
    <w:rsid w:val="00760A2C"/>
    <w:rsid w:val="00761355"/>
    <w:rsid w:val="00761C57"/>
    <w:rsid w:val="00761DF4"/>
    <w:rsid w:val="00762161"/>
    <w:rsid w:val="00762393"/>
    <w:rsid w:val="007632A6"/>
    <w:rsid w:val="00763515"/>
    <w:rsid w:val="00763599"/>
    <w:rsid w:val="007649CB"/>
    <w:rsid w:val="00764ABC"/>
    <w:rsid w:val="00764CE4"/>
    <w:rsid w:val="00764D8D"/>
    <w:rsid w:val="00764F75"/>
    <w:rsid w:val="0076512C"/>
    <w:rsid w:val="0076552F"/>
    <w:rsid w:val="00766E76"/>
    <w:rsid w:val="007676FA"/>
    <w:rsid w:val="0077262E"/>
    <w:rsid w:val="007729F2"/>
    <w:rsid w:val="00772CB9"/>
    <w:rsid w:val="00772DF3"/>
    <w:rsid w:val="00773C5A"/>
    <w:rsid w:val="007744D4"/>
    <w:rsid w:val="007750A3"/>
    <w:rsid w:val="00775A85"/>
    <w:rsid w:val="007763D6"/>
    <w:rsid w:val="00776686"/>
    <w:rsid w:val="0077716F"/>
    <w:rsid w:val="00777813"/>
    <w:rsid w:val="0077790C"/>
    <w:rsid w:val="0077792D"/>
    <w:rsid w:val="00777A6B"/>
    <w:rsid w:val="007800BC"/>
    <w:rsid w:val="00780711"/>
    <w:rsid w:val="00780ADD"/>
    <w:rsid w:val="00780EDE"/>
    <w:rsid w:val="00781027"/>
    <w:rsid w:val="00783806"/>
    <w:rsid w:val="007844EB"/>
    <w:rsid w:val="00785913"/>
    <w:rsid w:val="00786056"/>
    <w:rsid w:val="007860A3"/>
    <w:rsid w:val="007862CC"/>
    <w:rsid w:val="00786463"/>
    <w:rsid w:val="007864A1"/>
    <w:rsid w:val="007864C9"/>
    <w:rsid w:val="00790D26"/>
    <w:rsid w:val="00791212"/>
    <w:rsid w:val="007913F2"/>
    <w:rsid w:val="00791F27"/>
    <w:rsid w:val="00792316"/>
    <w:rsid w:val="00792A42"/>
    <w:rsid w:val="00792A70"/>
    <w:rsid w:val="0079387C"/>
    <w:rsid w:val="007942D3"/>
    <w:rsid w:val="00794FB2"/>
    <w:rsid w:val="007954E5"/>
    <w:rsid w:val="0079572C"/>
    <w:rsid w:val="0079691C"/>
    <w:rsid w:val="007969B3"/>
    <w:rsid w:val="00796DA6"/>
    <w:rsid w:val="007972D2"/>
    <w:rsid w:val="0079782B"/>
    <w:rsid w:val="0079782D"/>
    <w:rsid w:val="00797ACE"/>
    <w:rsid w:val="007A0CB4"/>
    <w:rsid w:val="007A1172"/>
    <w:rsid w:val="007A1A53"/>
    <w:rsid w:val="007A1E08"/>
    <w:rsid w:val="007A2A30"/>
    <w:rsid w:val="007A2F75"/>
    <w:rsid w:val="007A4403"/>
    <w:rsid w:val="007A4D35"/>
    <w:rsid w:val="007A4DB3"/>
    <w:rsid w:val="007A5EDA"/>
    <w:rsid w:val="007A6915"/>
    <w:rsid w:val="007A69A4"/>
    <w:rsid w:val="007A69AF"/>
    <w:rsid w:val="007A6B64"/>
    <w:rsid w:val="007B0166"/>
    <w:rsid w:val="007B0528"/>
    <w:rsid w:val="007B1230"/>
    <w:rsid w:val="007B202D"/>
    <w:rsid w:val="007B2099"/>
    <w:rsid w:val="007B24BC"/>
    <w:rsid w:val="007B2D19"/>
    <w:rsid w:val="007B2E08"/>
    <w:rsid w:val="007B3689"/>
    <w:rsid w:val="007B3CF9"/>
    <w:rsid w:val="007B4CC8"/>
    <w:rsid w:val="007B4F98"/>
    <w:rsid w:val="007B518A"/>
    <w:rsid w:val="007B54E4"/>
    <w:rsid w:val="007B5E2A"/>
    <w:rsid w:val="007B5FF2"/>
    <w:rsid w:val="007B6C09"/>
    <w:rsid w:val="007B7105"/>
    <w:rsid w:val="007B7697"/>
    <w:rsid w:val="007B7741"/>
    <w:rsid w:val="007B7D2D"/>
    <w:rsid w:val="007B7F2C"/>
    <w:rsid w:val="007C030F"/>
    <w:rsid w:val="007C083D"/>
    <w:rsid w:val="007C1493"/>
    <w:rsid w:val="007C1F31"/>
    <w:rsid w:val="007C1FC0"/>
    <w:rsid w:val="007C28C7"/>
    <w:rsid w:val="007C2E75"/>
    <w:rsid w:val="007C4951"/>
    <w:rsid w:val="007C5837"/>
    <w:rsid w:val="007C5AF6"/>
    <w:rsid w:val="007C5F77"/>
    <w:rsid w:val="007C6E46"/>
    <w:rsid w:val="007C70F9"/>
    <w:rsid w:val="007C7109"/>
    <w:rsid w:val="007C76AC"/>
    <w:rsid w:val="007C7F0A"/>
    <w:rsid w:val="007D05DC"/>
    <w:rsid w:val="007D0710"/>
    <w:rsid w:val="007D1A26"/>
    <w:rsid w:val="007D2098"/>
    <w:rsid w:val="007D2A91"/>
    <w:rsid w:val="007D2B49"/>
    <w:rsid w:val="007D36B4"/>
    <w:rsid w:val="007D39C7"/>
    <w:rsid w:val="007D3BD0"/>
    <w:rsid w:val="007D412A"/>
    <w:rsid w:val="007D4376"/>
    <w:rsid w:val="007D4646"/>
    <w:rsid w:val="007D4B2D"/>
    <w:rsid w:val="007D5A6D"/>
    <w:rsid w:val="007D5FB7"/>
    <w:rsid w:val="007D67C0"/>
    <w:rsid w:val="007D6D6B"/>
    <w:rsid w:val="007D76B3"/>
    <w:rsid w:val="007D7F30"/>
    <w:rsid w:val="007E09DA"/>
    <w:rsid w:val="007E0CA1"/>
    <w:rsid w:val="007E0F23"/>
    <w:rsid w:val="007E0F8A"/>
    <w:rsid w:val="007E130D"/>
    <w:rsid w:val="007E1D8E"/>
    <w:rsid w:val="007E1F4D"/>
    <w:rsid w:val="007E241E"/>
    <w:rsid w:val="007E2FA5"/>
    <w:rsid w:val="007E3442"/>
    <w:rsid w:val="007E3ED0"/>
    <w:rsid w:val="007E4541"/>
    <w:rsid w:val="007E454F"/>
    <w:rsid w:val="007E4F27"/>
    <w:rsid w:val="007E5528"/>
    <w:rsid w:val="007E5D28"/>
    <w:rsid w:val="007E5FD8"/>
    <w:rsid w:val="007E60BE"/>
    <w:rsid w:val="007E67F7"/>
    <w:rsid w:val="007E6F32"/>
    <w:rsid w:val="007E70FC"/>
    <w:rsid w:val="007E7147"/>
    <w:rsid w:val="007E74B5"/>
    <w:rsid w:val="007E7583"/>
    <w:rsid w:val="007E7999"/>
    <w:rsid w:val="007F068F"/>
    <w:rsid w:val="007F1477"/>
    <w:rsid w:val="007F21D9"/>
    <w:rsid w:val="007F296A"/>
    <w:rsid w:val="007F32C8"/>
    <w:rsid w:val="007F34D2"/>
    <w:rsid w:val="007F36C4"/>
    <w:rsid w:val="007F3CF0"/>
    <w:rsid w:val="007F435F"/>
    <w:rsid w:val="007F462E"/>
    <w:rsid w:val="007F491E"/>
    <w:rsid w:val="007F50FA"/>
    <w:rsid w:val="007F6654"/>
    <w:rsid w:val="007F67E9"/>
    <w:rsid w:val="007F692F"/>
    <w:rsid w:val="007F6B9D"/>
    <w:rsid w:val="007F718D"/>
    <w:rsid w:val="007F75C9"/>
    <w:rsid w:val="007F7EFE"/>
    <w:rsid w:val="00800591"/>
    <w:rsid w:val="00800F66"/>
    <w:rsid w:val="00801927"/>
    <w:rsid w:val="00801FAD"/>
    <w:rsid w:val="0080238D"/>
    <w:rsid w:val="0080339C"/>
    <w:rsid w:val="00803810"/>
    <w:rsid w:val="00804169"/>
    <w:rsid w:val="008044A5"/>
    <w:rsid w:val="00804669"/>
    <w:rsid w:val="00805DFC"/>
    <w:rsid w:val="008066ED"/>
    <w:rsid w:val="00807DC3"/>
    <w:rsid w:val="00810A99"/>
    <w:rsid w:val="00810D5C"/>
    <w:rsid w:val="00810F59"/>
    <w:rsid w:val="008110B0"/>
    <w:rsid w:val="00811F21"/>
    <w:rsid w:val="008121E0"/>
    <w:rsid w:val="008130D6"/>
    <w:rsid w:val="008136B3"/>
    <w:rsid w:val="00813AEA"/>
    <w:rsid w:val="0081407C"/>
    <w:rsid w:val="0081428F"/>
    <w:rsid w:val="0081466A"/>
    <w:rsid w:val="008147CA"/>
    <w:rsid w:val="00814A45"/>
    <w:rsid w:val="00814F1F"/>
    <w:rsid w:val="008153C5"/>
    <w:rsid w:val="00815901"/>
    <w:rsid w:val="008178B6"/>
    <w:rsid w:val="008178B8"/>
    <w:rsid w:val="008200A8"/>
    <w:rsid w:val="008200E2"/>
    <w:rsid w:val="008202E5"/>
    <w:rsid w:val="00820399"/>
    <w:rsid w:val="00820561"/>
    <w:rsid w:val="00820577"/>
    <w:rsid w:val="008215F9"/>
    <w:rsid w:val="00821747"/>
    <w:rsid w:val="00821FB1"/>
    <w:rsid w:val="00822020"/>
    <w:rsid w:val="00823746"/>
    <w:rsid w:val="00823A71"/>
    <w:rsid w:val="00824A1C"/>
    <w:rsid w:val="00825186"/>
    <w:rsid w:val="008259E3"/>
    <w:rsid w:val="00825CB7"/>
    <w:rsid w:val="00825FB6"/>
    <w:rsid w:val="00826A67"/>
    <w:rsid w:val="0082712B"/>
    <w:rsid w:val="0082769C"/>
    <w:rsid w:val="008278A1"/>
    <w:rsid w:val="00827AAD"/>
    <w:rsid w:val="0083009C"/>
    <w:rsid w:val="008305AC"/>
    <w:rsid w:val="00830D1F"/>
    <w:rsid w:val="008310CB"/>
    <w:rsid w:val="00831B03"/>
    <w:rsid w:val="00832D13"/>
    <w:rsid w:val="00833003"/>
    <w:rsid w:val="0083300A"/>
    <w:rsid w:val="00833AD8"/>
    <w:rsid w:val="0083473B"/>
    <w:rsid w:val="0083508D"/>
    <w:rsid w:val="00835A09"/>
    <w:rsid w:val="00835AA1"/>
    <w:rsid w:val="008360AD"/>
    <w:rsid w:val="00836FBA"/>
    <w:rsid w:val="008373B6"/>
    <w:rsid w:val="0083777E"/>
    <w:rsid w:val="0083782F"/>
    <w:rsid w:val="00837BC2"/>
    <w:rsid w:val="008409E5"/>
    <w:rsid w:val="00841263"/>
    <w:rsid w:val="00841339"/>
    <w:rsid w:val="00841BD4"/>
    <w:rsid w:val="008421EE"/>
    <w:rsid w:val="008426BB"/>
    <w:rsid w:val="00842D79"/>
    <w:rsid w:val="008435C8"/>
    <w:rsid w:val="008447AE"/>
    <w:rsid w:val="00845060"/>
    <w:rsid w:val="00845C03"/>
    <w:rsid w:val="00845FEE"/>
    <w:rsid w:val="00846421"/>
    <w:rsid w:val="00846C95"/>
    <w:rsid w:val="00847190"/>
    <w:rsid w:val="008471B2"/>
    <w:rsid w:val="00847DE6"/>
    <w:rsid w:val="008500A7"/>
    <w:rsid w:val="00850E55"/>
    <w:rsid w:val="00850F5D"/>
    <w:rsid w:val="0085100E"/>
    <w:rsid w:val="0085181A"/>
    <w:rsid w:val="00851CA2"/>
    <w:rsid w:val="00851F5E"/>
    <w:rsid w:val="008520FF"/>
    <w:rsid w:val="00852625"/>
    <w:rsid w:val="00852A49"/>
    <w:rsid w:val="0085313A"/>
    <w:rsid w:val="00853ACB"/>
    <w:rsid w:val="00854C11"/>
    <w:rsid w:val="0085586B"/>
    <w:rsid w:val="00856112"/>
    <w:rsid w:val="008569F2"/>
    <w:rsid w:val="0085732E"/>
    <w:rsid w:val="00857B45"/>
    <w:rsid w:val="00857C57"/>
    <w:rsid w:val="008604FD"/>
    <w:rsid w:val="0086095B"/>
    <w:rsid w:val="0086106A"/>
    <w:rsid w:val="00861529"/>
    <w:rsid w:val="00862624"/>
    <w:rsid w:val="008630B8"/>
    <w:rsid w:val="0086341A"/>
    <w:rsid w:val="00863546"/>
    <w:rsid w:val="00863863"/>
    <w:rsid w:val="00865B74"/>
    <w:rsid w:val="00865E63"/>
    <w:rsid w:val="00865FB2"/>
    <w:rsid w:val="00866063"/>
    <w:rsid w:val="00866727"/>
    <w:rsid w:val="0086723D"/>
    <w:rsid w:val="008678A7"/>
    <w:rsid w:val="00867B10"/>
    <w:rsid w:val="00870288"/>
    <w:rsid w:val="00870483"/>
    <w:rsid w:val="008708BD"/>
    <w:rsid w:val="00870DFA"/>
    <w:rsid w:val="008710B3"/>
    <w:rsid w:val="008713FD"/>
    <w:rsid w:val="00871850"/>
    <w:rsid w:val="00872596"/>
    <w:rsid w:val="00872618"/>
    <w:rsid w:val="00872FA8"/>
    <w:rsid w:val="00873026"/>
    <w:rsid w:val="00873EB1"/>
    <w:rsid w:val="008740CB"/>
    <w:rsid w:val="00874690"/>
    <w:rsid w:val="008751AA"/>
    <w:rsid w:val="00877A24"/>
    <w:rsid w:val="008810BD"/>
    <w:rsid w:val="00881245"/>
    <w:rsid w:val="0088168B"/>
    <w:rsid w:val="00881A24"/>
    <w:rsid w:val="00881E1B"/>
    <w:rsid w:val="008830E4"/>
    <w:rsid w:val="008838F5"/>
    <w:rsid w:val="00883D98"/>
    <w:rsid w:val="00883DBE"/>
    <w:rsid w:val="00883FE9"/>
    <w:rsid w:val="0088400E"/>
    <w:rsid w:val="008856FC"/>
    <w:rsid w:val="00885DCF"/>
    <w:rsid w:val="008864EF"/>
    <w:rsid w:val="008866E2"/>
    <w:rsid w:val="008868F4"/>
    <w:rsid w:val="008873D0"/>
    <w:rsid w:val="0088788F"/>
    <w:rsid w:val="00890620"/>
    <w:rsid w:val="00893CAB"/>
    <w:rsid w:val="00895724"/>
    <w:rsid w:val="00896105"/>
    <w:rsid w:val="00896114"/>
    <w:rsid w:val="008974F0"/>
    <w:rsid w:val="00897837"/>
    <w:rsid w:val="008A0742"/>
    <w:rsid w:val="008A0E61"/>
    <w:rsid w:val="008A1301"/>
    <w:rsid w:val="008A1499"/>
    <w:rsid w:val="008A1509"/>
    <w:rsid w:val="008A175F"/>
    <w:rsid w:val="008A19D7"/>
    <w:rsid w:val="008A1E43"/>
    <w:rsid w:val="008A27DC"/>
    <w:rsid w:val="008A3549"/>
    <w:rsid w:val="008A5600"/>
    <w:rsid w:val="008A5B90"/>
    <w:rsid w:val="008A6CF2"/>
    <w:rsid w:val="008A70CE"/>
    <w:rsid w:val="008A7149"/>
    <w:rsid w:val="008B012A"/>
    <w:rsid w:val="008B0B23"/>
    <w:rsid w:val="008B0D39"/>
    <w:rsid w:val="008B1BE1"/>
    <w:rsid w:val="008B2376"/>
    <w:rsid w:val="008B2A96"/>
    <w:rsid w:val="008B2D12"/>
    <w:rsid w:val="008B2DA6"/>
    <w:rsid w:val="008B2E95"/>
    <w:rsid w:val="008B3391"/>
    <w:rsid w:val="008B3479"/>
    <w:rsid w:val="008B3756"/>
    <w:rsid w:val="008B3803"/>
    <w:rsid w:val="008B3DAD"/>
    <w:rsid w:val="008B4472"/>
    <w:rsid w:val="008B472D"/>
    <w:rsid w:val="008B6016"/>
    <w:rsid w:val="008B61DB"/>
    <w:rsid w:val="008B7BE4"/>
    <w:rsid w:val="008B7D7A"/>
    <w:rsid w:val="008C03F4"/>
    <w:rsid w:val="008C0680"/>
    <w:rsid w:val="008C0F1F"/>
    <w:rsid w:val="008C111D"/>
    <w:rsid w:val="008C1F01"/>
    <w:rsid w:val="008C224F"/>
    <w:rsid w:val="008C2A01"/>
    <w:rsid w:val="008C33D2"/>
    <w:rsid w:val="008C3B13"/>
    <w:rsid w:val="008C40C5"/>
    <w:rsid w:val="008C5162"/>
    <w:rsid w:val="008C575F"/>
    <w:rsid w:val="008C59A6"/>
    <w:rsid w:val="008C5B4F"/>
    <w:rsid w:val="008C6579"/>
    <w:rsid w:val="008C663C"/>
    <w:rsid w:val="008C69BA"/>
    <w:rsid w:val="008C6A9E"/>
    <w:rsid w:val="008C6CB4"/>
    <w:rsid w:val="008C7201"/>
    <w:rsid w:val="008C7E52"/>
    <w:rsid w:val="008D00ED"/>
    <w:rsid w:val="008D0305"/>
    <w:rsid w:val="008D069C"/>
    <w:rsid w:val="008D0C5F"/>
    <w:rsid w:val="008D1A81"/>
    <w:rsid w:val="008D1B1B"/>
    <w:rsid w:val="008D25E1"/>
    <w:rsid w:val="008D2726"/>
    <w:rsid w:val="008D27FB"/>
    <w:rsid w:val="008D290A"/>
    <w:rsid w:val="008D2A80"/>
    <w:rsid w:val="008D36BB"/>
    <w:rsid w:val="008D3E6B"/>
    <w:rsid w:val="008D501B"/>
    <w:rsid w:val="008D5B71"/>
    <w:rsid w:val="008D5E0B"/>
    <w:rsid w:val="008D6120"/>
    <w:rsid w:val="008D7967"/>
    <w:rsid w:val="008E03D9"/>
    <w:rsid w:val="008E06D6"/>
    <w:rsid w:val="008E0D39"/>
    <w:rsid w:val="008E11B2"/>
    <w:rsid w:val="008E16B4"/>
    <w:rsid w:val="008E1EA5"/>
    <w:rsid w:val="008E23FF"/>
    <w:rsid w:val="008E28FC"/>
    <w:rsid w:val="008E2B14"/>
    <w:rsid w:val="008E3A16"/>
    <w:rsid w:val="008E4363"/>
    <w:rsid w:val="008E4423"/>
    <w:rsid w:val="008E480D"/>
    <w:rsid w:val="008E51D3"/>
    <w:rsid w:val="008E5DC6"/>
    <w:rsid w:val="008E67E8"/>
    <w:rsid w:val="008E6DA3"/>
    <w:rsid w:val="008E7183"/>
    <w:rsid w:val="008E71DC"/>
    <w:rsid w:val="008E745B"/>
    <w:rsid w:val="008F0020"/>
    <w:rsid w:val="008F04BF"/>
    <w:rsid w:val="008F118B"/>
    <w:rsid w:val="008F1241"/>
    <w:rsid w:val="008F1463"/>
    <w:rsid w:val="008F179F"/>
    <w:rsid w:val="008F1AC7"/>
    <w:rsid w:val="008F1B9A"/>
    <w:rsid w:val="008F3196"/>
    <w:rsid w:val="008F35BF"/>
    <w:rsid w:val="008F3AFD"/>
    <w:rsid w:val="008F403D"/>
    <w:rsid w:val="008F420F"/>
    <w:rsid w:val="008F44DB"/>
    <w:rsid w:val="008F4914"/>
    <w:rsid w:val="008F49C3"/>
    <w:rsid w:val="008F5004"/>
    <w:rsid w:val="008F708D"/>
    <w:rsid w:val="008F79DB"/>
    <w:rsid w:val="00900521"/>
    <w:rsid w:val="0090141E"/>
    <w:rsid w:val="00901700"/>
    <w:rsid w:val="00901879"/>
    <w:rsid w:val="00901D63"/>
    <w:rsid w:val="009025D9"/>
    <w:rsid w:val="00902C5B"/>
    <w:rsid w:val="0090317F"/>
    <w:rsid w:val="009032B3"/>
    <w:rsid w:val="009041FB"/>
    <w:rsid w:val="009047DB"/>
    <w:rsid w:val="00904980"/>
    <w:rsid w:val="00904D84"/>
    <w:rsid w:val="0090574A"/>
    <w:rsid w:val="00906731"/>
    <w:rsid w:val="00906DE7"/>
    <w:rsid w:val="00906E17"/>
    <w:rsid w:val="00906F64"/>
    <w:rsid w:val="009071F9"/>
    <w:rsid w:val="009100FC"/>
    <w:rsid w:val="0091071A"/>
    <w:rsid w:val="00910739"/>
    <w:rsid w:val="00912CD6"/>
    <w:rsid w:val="0091416B"/>
    <w:rsid w:val="00914BCA"/>
    <w:rsid w:val="009153FC"/>
    <w:rsid w:val="0091547C"/>
    <w:rsid w:val="00916436"/>
    <w:rsid w:val="00916465"/>
    <w:rsid w:val="00916552"/>
    <w:rsid w:val="00916BDB"/>
    <w:rsid w:val="00916E05"/>
    <w:rsid w:val="009170FE"/>
    <w:rsid w:val="0091773E"/>
    <w:rsid w:val="0092085C"/>
    <w:rsid w:val="00920DC1"/>
    <w:rsid w:val="009217E0"/>
    <w:rsid w:val="00922D23"/>
    <w:rsid w:val="0092352F"/>
    <w:rsid w:val="00923BC6"/>
    <w:rsid w:val="00923DF6"/>
    <w:rsid w:val="00925006"/>
    <w:rsid w:val="0092515D"/>
    <w:rsid w:val="00925ED9"/>
    <w:rsid w:val="00925FCC"/>
    <w:rsid w:val="00926707"/>
    <w:rsid w:val="00926B84"/>
    <w:rsid w:val="009305DC"/>
    <w:rsid w:val="00930805"/>
    <w:rsid w:val="00930BA1"/>
    <w:rsid w:val="00930E29"/>
    <w:rsid w:val="00931078"/>
    <w:rsid w:val="009311A7"/>
    <w:rsid w:val="00931403"/>
    <w:rsid w:val="0093169E"/>
    <w:rsid w:val="00931D29"/>
    <w:rsid w:val="0093383F"/>
    <w:rsid w:val="009339A7"/>
    <w:rsid w:val="0093413C"/>
    <w:rsid w:val="0093538D"/>
    <w:rsid w:val="0093621C"/>
    <w:rsid w:val="0093716C"/>
    <w:rsid w:val="00937F35"/>
    <w:rsid w:val="00940010"/>
    <w:rsid w:val="009402BD"/>
    <w:rsid w:val="00940724"/>
    <w:rsid w:val="00940964"/>
    <w:rsid w:val="00940E01"/>
    <w:rsid w:val="00941B40"/>
    <w:rsid w:val="00941C14"/>
    <w:rsid w:val="009425BF"/>
    <w:rsid w:val="009426F7"/>
    <w:rsid w:val="009433DD"/>
    <w:rsid w:val="00945187"/>
    <w:rsid w:val="009455ED"/>
    <w:rsid w:val="00945F29"/>
    <w:rsid w:val="009468FD"/>
    <w:rsid w:val="00947461"/>
    <w:rsid w:val="00947A11"/>
    <w:rsid w:val="009500C4"/>
    <w:rsid w:val="009505C9"/>
    <w:rsid w:val="00950752"/>
    <w:rsid w:val="00950A58"/>
    <w:rsid w:val="00950FB0"/>
    <w:rsid w:val="00951729"/>
    <w:rsid w:val="009518B3"/>
    <w:rsid w:val="00951FBE"/>
    <w:rsid w:val="00952C99"/>
    <w:rsid w:val="00952FEC"/>
    <w:rsid w:val="0095460E"/>
    <w:rsid w:val="00955176"/>
    <w:rsid w:val="009557C9"/>
    <w:rsid w:val="00955953"/>
    <w:rsid w:val="00955B19"/>
    <w:rsid w:val="00955DDA"/>
    <w:rsid w:val="00955EDC"/>
    <w:rsid w:val="00956B27"/>
    <w:rsid w:val="00957340"/>
    <w:rsid w:val="00957E0E"/>
    <w:rsid w:val="0096012A"/>
    <w:rsid w:val="00960669"/>
    <w:rsid w:val="0096073C"/>
    <w:rsid w:val="00960C19"/>
    <w:rsid w:val="009612E9"/>
    <w:rsid w:val="009615E7"/>
    <w:rsid w:val="00961B15"/>
    <w:rsid w:val="009620CD"/>
    <w:rsid w:val="009624BD"/>
    <w:rsid w:val="00962AAB"/>
    <w:rsid w:val="00962C3A"/>
    <w:rsid w:val="00963AC8"/>
    <w:rsid w:val="0096517F"/>
    <w:rsid w:val="00966424"/>
    <w:rsid w:val="00966945"/>
    <w:rsid w:val="00966B6D"/>
    <w:rsid w:val="0096720F"/>
    <w:rsid w:val="009700F7"/>
    <w:rsid w:val="00970847"/>
    <w:rsid w:val="00970B8A"/>
    <w:rsid w:val="009711F3"/>
    <w:rsid w:val="00971369"/>
    <w:rsid w:val="0097141D"/>
    <w:rsid w:val="009717D4"/>
    <w:rsid w:val="00971F03"/>
    <w:rsid w:val="00971F2F"/>
    <w:rsid w:val="00972469"/>
    <w:rsid w:val="0097275A"/>
    <w:rsid w:val="009731C2"/>
    <w:rsid w:val="00973452"/>
    <w:rsid w:val="00973870"/>
    <w:rsid w:val="00973A3F"/>
    <w:rsid w:val="00973F0A"/>
    <w:rsid w:val="00974D81"/>
    <w:rsid w:val="009755CD"/>
    <w:rsid w:val="00975634"/>
    <w:rsid w:val="00975A6E"/>
    <w:rsid w:val="00975C64"/>
    <w:rsid w:val="009763DE"/>
    <w:rsid w:val="009769AB"/>
    <w:rsid w:val="00976A03"/>
    <w:rsid w:val="00981188"/>
    <w:rsid w:val="00982403"/>
    <w:rsid w:val="00982A08"/>
    <w:rsid w:val="00982EE1"/>
    <w:rsid w:val="009836B1"/>
    <w:rsid w:val="00983CAF"/>
    <w:rsid w:val="00984120"/>
    <w:rsid w:val="00984F4E"/>
    <w:rsid w:val="00985208"/>
    <w:rsid w:val="009853E6"/>
    <w:rsid w:val="00986370"/>
    <w:rsid w:val="00986DF3"/>
    <w:rsid w:val="009870F4"/>
    <w:rsid w:val="009902C7"/>
    <w:rsid w:val="0099078E"/>
    <w:rsid w:val="00991D5E"/>
    <w:rsid w:val="00992546"/>
    <w:rsid w:val="00992A99"/>
    <w:rsid w:val="00992C93"/>
    <w:rsid w:val="00992D72"/>
    <w:rsid w:val="0099392E"/>
    <w:rsid w:val="00993B68"/>
    <w:rsid w:val="00993FCD"/>
    <w:rsid w:val="00994347"/>
    <w:rsid w:val="00995245"/>
    <w:rsid w:val="009956C6"/>
    <w:rsid w:val="009957D5"/>
    <w:rsid w:val="00995DB8"/>
    <w:rsid w:val="0099616C"/>
    <w:rsid w:val="00996F28"/>
    <w:rsid w:val="00997993"/>
    <w:rsid w:val="00997B48"/>
    <w:rsid w:val="00997D37"/>
    <w:rsid w:val="00997F0D"/>
    <w:rsid w:val="009A0D65"/>
    <w:rsid w:val="009A0E73"/>
    <w:rsid w:val="009A0FAB"/>
    <w:rsid w:val="009A2635"/>
    <w:rsid w:val="009A29D7"/>
    <w:rsid w:val="009A381B"/>
    <w:rsid w:val="009A391D"/>
    <w:rsid w:val="009A444E"/>
    <w:rsid w:val="009A453C"/>
    <w:rsid w:val="009A4687"/>
    <w:rsid w:val="009A4A54"/>
    <w:rsid w:val="009A5342"/>
    <w:rsid w:val="009A72DF"/>
    <w:rsid w:val="009B04B3"/>
    <w:rsid w:val="009B07DF"/>
    <w:rsid w:val="009B21C2"/>
    <w:rsid w:val="009B25B0"/>
    <w:rsid w:val="009B2E74"/>
    <w:rsid w:val="009B2ED7"/>
    <w:rsid w:val="009B3285"/>
    <w:rsid w:val="009B37E5"/>
    <w:rsid w:val="009B3FAB"/>
    <w:rsid w:val="009B4C7D"/>
    <w:rsid w:val="009B5008"/>
    <w:rsid w:val="009B5D6F"/>
    <w:rsid w:val="009B60BD"/>
    <w:rsid w:val="009B6690"/>
    <w:rsid w:val="009B683C"/>
    <w:rsid w:val="009B6F33"/>
    <w:rsid w:val="009B724C"/>
    <w:rsid w:val="009B7DBC"/>
    <w:rsid w:val="009B7F57"/>
    <w:rsid w:val="009C0829"/>
    <w:rsid w:val="009C12E9"/>
    <w:rsid w:val="009C2351"/>
    <w:rsid w:val="009C281E"/>
    <w:rsid w:val="009C2DE6"/>
    <w:rsid w:val="009C348C"/>
    <w:rsid w:val="009C4464"/>
    <w:rsid w:val="009C4908"/>
    <w:rsid w:val="009C4B2D"/>
    <w:rsid w:val="009C500D"/>
    <w:rsid w:val="009C5D45"/>
    <w:rsid w:val="009C68A5"/>
    <w:rsid w:val="009C69AB"/>
    <w:rsid w:val="009C7768"/>
    <w:rsid w:val="009C7F98"/>
    <w:rsid w:val="009D020D"/>
    <w:rsid w:val="009D065B"/>
    <w:rsid w:val="009D0A3D"/>
    <w:rsid w:val="009D0A6F"/>
    <w:rsid w:val="009D0CAB"/>
    <w:rsid w:val="009D120A"/>
    <w:rsid w:val="009D1EEF"/>
    <w:rsid w:val="009D1EFC"/>
    <w:rsid w:val="009D1F7D"/>
    <w:rsid w:val="009D3D8B"/>
    <w:rsid w:val="009D4690"/>
    <w:rsid w:val="009D5224"/>
    <w:rsid w:val="009D55B9"/>
    <w:rsid w:val="009D5B67"/>
    <w:rsid w:val="009D5F18"/>
    <w:rsid w:val="009D6356"/>
    <w:rsid w:val="009D66DB"/>
    <w:rsid w:val="009D6C0F"/>
    <w:rsid w:val="009D787F"/>
    <w:rsid w:val="009E0095"/>
    <w:rsid w:val="009E0219"/>
    <w:rsid w:val="009E19CA"/>
    <w:rsid w:val="009E1C14"/>
    <w:rsid w:val="009E1E0F"/>
    <w:rsid w:val="009E1FA2"/>
    <w:rsid w:val="009E2242"/>
    <w:rsid w:val="009E26BC"/>
    <w:rsid w:val="009E3402"/>
    <w:rsid w:val="009E3738"/>
    <w:rsid w:val="009E37D3"/>
    <w:rsid w:val="009E381D"/>
    <w:rsid w:val="009E49D4"/>
    <w:rsid w:val="009E4B03"/>
    <w:rsid w:val="009E4FE6"/>
    <w:rsid w:val="009E5884"/>
    <w:rsid w:val="009E69B3"/>
    <w:rsid w:val="009E74F3"/>
    <w:rsid w:val="009E754E"/>
    <w:rsid w:val="009E7684"/>
    <w:rsid w:val="009E7893"/>
    <w:rsid w:val="009F005E"/>
    <w:rsid w:val="009F1F35"/>
    <w:rsid w:val="009F201B"/>
    <w:rsid w:val="009F20BE"/>
    <w:rsid w:val="009F455A"/>
    <w:rsid w:val="009F494D"/>
    <w:rsid w:val="009F4B01"/>
    <w:rsid w:val="009F5557"/>
    <w:rsid w:val="009F5B74"/>
    <w:rsid w:val="009F5E6E"/>
    <w:rsid w:val="009F6221"/>
    <w:rsid w:val="009F634D"/>
    <w:rsid w:val="009F7300"/>
    <w:rsid w:val="009F79C7"/>
    <w:rsid w:val="009F7CCF"/>
    <w:rsid w:val="00A003A7"/>
    <w:rsid w:val="00A0068E"/>
    <w:rsid w:val="00A01DF8"/>
    <w:rsid w:val="00A0275A"/>
    <w:rsid w:val="00A03293"/>
    <w:rsid w:val="00A03543"/>
    <w:rsid w:val="00A0382E"/>
    <w:rsid w:val="00A03F98"/>
    <w:rsid w:val="00A044E0"/>
    <w:rsid w:val="00A04544"/>
    <w:rsid w:val="00A04AE9"/>
    <w:rsid w:val="00A04C1B"/>
    <w:rsid w:val="00A04F6D"/>
    <w:rsid w:val="00A05C91"/>
    <w:rsid w:val="00A063A8"/>
    <w:rsid w:val="00A06D27"/>
    <w:rsid w:val="00A10017"/>
    <w:rsid w:val="00A103FC"/>
    <w:rsid w:val="00A10559"/>
    <w:rsid w:val="00A108A7"/>
    <w:rsid w:val="00A10EC2"/>
    <w:rsid w:val="00A111D1"/>
    <w:rsid w:val="00A112B4"/>
    <w:rsid w:val="00A11B68"/>
    <w:rsid w:val="00A128BC"/>
    <w:rsid w:val="00A12940"/>
    <w:rsid w:val="00A12B0A"/>
    <w:rsid w:val="00A12C04"/>
    <w:rsid w:val="00A12F4E"/>
    <w:rsid w:val="00A15F60"/>
    <w:rsid w:val="00A16524"/>
    <w:rsid w:val="00A16E4E"/>
    <w:rsid w:val="00A17C7F"/>
    <w:rsid w:val="00A202A5"/>
    <w:rsid w:val="00A206CA"/>
    <w:rsid w:val="00A208FA"/>
    <w:rsid w:val="00A216B4"/>
    <w:rsid w:val="00A221EC"/>
    <w:rsid w:val="00A22336"/>
    <w:rsid w:val="00A22438"/>
    <w:rsid w:val="00A22C41"/>
    <w:rsid w:val="00A22CBF"/>
    <w:rsid w:val="00A22F95"/>
    <w:rsid w:val="00A2369A"/>
    <w:rsid w:val="00A243FD"/>
    <w:rsid w:val="00A25B35"/>
    <w:rsid w:val="00A26361"/>
    <w:rsid w:val="00A278C2"/>
    <w:rsid w:val="00A279AF"/>
    <w:rsid w:val="00A30125"/>
    <w:rsid w:val="00A306CA"/>
    <w:rsid w:val="00A30BC0"/>
    <w:rsid w:val="00A30E12"/>
    <w:rsid w:val="00A3107A"/>
    <w:rsid w:val="00A31548"/>
    <w:rsid w:val="00A322E8"/>
    <w:rsid w:val="00A34AD9"/>
    <w:rsid w:val="00A35A8C"/>
    <w:rsid w:val="00A35E62"/>
    <w:rsid w:val="00A36B87"/>
    <w:rsid w:val="00A37058"/>
    <w:rsid w:val="00A40B1D"/>
    <w:rsid w:val="00A41225"/>
    <w:rsid w:val="00A4233C"/>
    <w:rsid w:val="00A426F0"/>
    <w:rsid w:val="00A42C03"/>
    <w:rsid w:val="00A44FDB"/>
    <w:rsid w:val="00A463C3"/>
    <w:rsid w:val="00A47593"/>
    <w:rsid w:val="00A50268"/>
    <w:rsid w:val="00A502F5"/>
    <w:rsid w:val="00A503BA"/>
    <w:rsid w:val="00A5043E"/>
    <w:rsid w:val="00A517B6"/>
    <w:rsid w:val="00A52426"/>
    <w:rsid w:val="00A5244D"/>
    <w:rsid w:val="00A541ED"/>
    <w:rsid w:val="00A54F53"/>
    <w:rsid w:val="00A55B1C"/>
    <w:rsid w:val="00A56760"/>
    <w:rsid w:val="00A56DEB"/>
    <w:rsid w:val="00A573EB"/>
    <w:rsid w:val="00A578D3"/>
    <w:rsid w:val="00A5794E"/>
    <w:rsid w:val="00A608E7"/>
    <w:rsid w:val="00A60CF5"/>
    <w:rsid w:val="00A61023"/>
    <w:rsid w:val="00A612CA"/>
    <w:rsid w:val="00A61F76"/>
    <w:rsid w:val="00A628E3"/>
    <w:rsid w:val="00A62CAF"/>
    <w:rsid w:val="00A634F7"/>
    <w:rsid w:val="00A640C9"/>
    <w:rsid w:val="00A64483"/>
    <w:rsid w:val="00A651CA"/>
    <w:rsid w:val="00A65D87"/>
    <w:rsid w:val="00A67031"/>
    <w:rsid w:val="00A670E4"/>
    <w:rsid w:val="00A6716D"/>
    <w:rsid w:val="00A67BE4"/>
    <w:rsid w:val="00A70252"/>
    <w:rsid w:val="00A70916"/>
    <w:rsid w:val="00A70ACA"/>
    <w:rsid w:val="00A70E19"/>
    <w:rsid w:val="00A716C2"/>
    <w:rsid w:val="00A727FA"/>
    <w:rsid w:val="00A7388A"/>
    <w:rsid w:val="00A749B6"/>
    <w:rsid w:val="00A74C4A"/>
    <w:rsid w:val="00A7508F"/>
    <w:rsid w:val="00A75460"/>
    <w:rsid w:val="00A76829"/>
    <w:rsid w:val="00A76DF3"/>
    <w:rsid w:val="00A77261"/>
    <w:rsid w:val="00A77322"/>
    <w:rsid w:val="00A77912"/>
    <w:rsid w:val="00A77E0E"/>
    <w:rsid w:val="00A77FF5"/>
    <w:rsid w:val="00A80812"/>
    <w:rsid w:val="00A80899"/>
    <w:rsid w:val="00A80987"/>
    <w:rsid w:val="00A80F60"/>
    <w:rsid w:val="00A81C6F"/>
    <w:rsid w:val="00A82955"/>
    <w:rsid w:val="00A83A4B"/>
    <w:rsid w:val="00A83BE4"/>
    <w:rsid w:val="00A83D11"/>
    <w:rsid w:val="00A83FBF"/>
    <w:rsid w:val="00A8419F"/>
    <w:rsid w:val="00A844A2"/>
    <w:rsid w:val="00A84BAF"/>
    <w:rsid w:val="00A853A1"/>
    <w:rsid w:val="00A857F3"/>
    <w:rsid w:val="00A859AB"/>
    <w:rsid w:val="00A85D33"/>
    <w:rsid w:val="00A85DC2"/>
    <w:rsid w:val="00A86123"/>
    <w:rsid w:val="00A874AB"/>
    <w:rsid w:val="00A90AAE"/>
    <w:rsid w:val="00A90D9E"/>
    <w:rsid w:val="00A91DB9"/>
    <w:rsid w:val="00A92030"/>
    <w:rsid w:val="00A927D6"/>
    <w:rsid w:val="00A93CCB"/>
    <w:rsid w:val="00A943F9"/>
    <w:rsid w:val="00A94530"/>
    <w:rsid w:val="00A95022"/>
    <w:rsid w:val="00A9656F"/>
    <w:rsid w:val="00A966C8"/>
    <w:rsid w:val="00A96D88"/>
    <w:rsid w:val="00A97075"/>
    <w:rsid w:val="00AA0DC7"/>
    <w:rsid w:val="00AA1062"/>
    <w:rsid w:val="00AA133F"/>
    <w:rsid w:val="00AA1C91"/>
    <w:rsid w:val="00AA2930"/>
    <w:rsid w:val="00AA2B83"/>
    <w:rsid w:val="00AA2C59"/>
    <w:rsid w:val="00AA2CCF"/>
    <w:rsid w:val="00AA3532"/>
    <w:rsid w:val="00AA361C"/>
    <w:rsid w:val="00AA4593"/>
    <w:rsid w:val="00AA5EA4"/>
    <w:rsid w:val="00AA6519"/>
    <w:rsid w:val="00AA69CD"/>
    <w:rsid w:val="00AA6F92"/>
    <w:rsid w:val="00AA75FB"/>
    <w:rsid w:val="00AA781D"/>
    <w:rsid w:val="00AB02D0"/>
    <w:rsid w:val="00AB0740"/>
    <w:rsid w:val="00AB096E"/>
    <w:rsid w:val="00AB0999"/>
    <w:rsid w:val="00AB0DDF"/>
    <w:rsid w:val="00AB0E6E"/>
    <w:rsid w:val="00AB197A"/>
    <w:rsid w:val="00AB1A41"/>
    <w:rsid w:val="00AB1D6E"/>
    <w:rsid w:val="00AB2342"/>
    <w:rsid w:val="00AB515F"/>
    <w:rsid w:val="00AB53EA"/>
    <w:rsid w:val="00AB575E"/>
    <w:rsid w:val="00AB6840"/>
    <w:rsid w:val="00AB6934"/>
    <w:rsid w:val="00AB724E"/>
    <w:rsid w:val="00AC04B5"/>
    <w:rsid w:val="00AC078F"/>
    <w:rsid w:val="00AC0A2A"/>
    <w:rsid w:val="00AC114A"/>
    <w:rsid w:val="00AC1466"/>
    <w:rsid w:val="00AC1662"/>
    <w:rsid w:val="00AC16F3"/>
    <w:rsid w:val="00AC1E5B"/>
    <w:rsid w:val="00AC2AA9"/>
    <w:rsid w:val="00AC2B9A"/>
    <w:rsid w:val="00AC2EA8"/>
    <w:rsid w:val="00AC36EB"/>
    <w:rsid w:val="00AC3F8F"/>
    <w:rsid w:val="00AC3FEC"/>
    <w:rsid w:val="00AC402B"/>
    <w:rsid w:val="00AC4ADF"/>
    <w:rsid w:val="00AC4BDB"/>
    <w:rsid w:val="00AC519D"/>
    <w:rsid w:val="00AC6579"/>
    <w:rsid w:val="00AC7D52"/>
    <w:rsid w:val="00AC7FCC"/>
    <w:rsid w:val="00AD12D6"/>
    <w:rsid w:val="00AD294C"/>
    <w:rsid w:val="00AD2F99"/>
    <w:rsid w:val="00AD302B"/>
    <w:rsid w:val="00AD384B"/>
    <w:rsid w:val="00AD397D"/>
    <w:rsid w:val="00AD3C3C"/>
    <w:rsid w:val="00AD454E"/>
    <w:rsid w:val="00AD4EF3"/>
    <w:rsid w:val="00AD5695"/>
    <w:rsid w:val="00AD5870"/>
    <w:rsid w:val="00AD5DD2"/>
    <w:rsid w:val="00AD66A6"/>
    <w:rsid w:val="00AD6B3B"/>
    <w:rsid w:val="00AD720B"/>
    <w:rsid w:val="00AD7FEB"/>
    <w:rsid w:val="00AE01A5"/>
    <w:rsid w:val="00AE01E1"/>
    <w:rsid w:val="00AE1234"/>
    <w:rsid w:val="00AE12B5"/>
    <w:rsid w:val="00AE1E44"/>
    <w:rsid w:val="00AE32B9"/>
    <w:rsid w:val="00AE338F"/>
    <w:rsid w:val="00AE3912"/>
    <w:rsid w:val="00AE3AD7"/>
    <w:rsid w:val="00AE3BA6"/>
    <w:rsid w:val="00AE49DB"/>
    <w:rsid w:val="00AE4A46"/>
    <w:rsid w:val="00AE4B47"/>
    <w:rsid w:val="00AE5896"/>
    <w:rsid w:val="00AE6480"/>
    <w:rsid w:val="00AE67C5"/>
    <w:rsid w:val="00AE6C53"/>
    <w:rsid w:val="00AE6CC4"/>
    <w:rsid w:val="00AE732B"/>
    <w:rsid w:val="00AE77D2"/>
    <w:rsid w:val="00AE7BE1"/>
    <w:rsid w:val="00AF01A0"/>
    <w:rsid w:val="00AF0579"/>
    <w:rsid w:val="00AF09D9"/>
    <w:rsid w:val="00AF1C8D"/>
    <w:rsid w:val="00AF2013"/>
    <w:rsid w:val="00AF252D"/>
    <w:rsid w:val="00AF2812"/>
    <w:rsid w:val="00AF2BF7"/>
    <w:rsid w:val="00AF3145"/>
    <w:rsid w:val="00AF42DE"/>
    <w:rsid w:val="00AF4939"/>
    <w:rsid w:val="00AF52CB"/>
    <w:rsid w:val="00AF59DC"/>
    <w:rsid w:val="00AF5A30"/>
    <w:rsid w:val="00AF5A43"/>
    <w:rsid w:val="00AF5A9B"/>
    <w:rsid w:val="00AF5B65"/>
    <w:rsid w:val="00AF632A"/>
    <w:rsid w:val="00AF6FF4"/>
    <w:rsid w:val="00AF7CF0"/>
    <w:rsid w:val="00B00016"/>
    <w:rsid w:val="00B00079"/>
    <w:rsid w:val="00B0038C"/>
    <w:rsid w:val="00B004BC"/>
    <w:rsid w:val="00B00C6D"/>
    <w:rsid w:val="00B019F0"/>
    <w:rsid w:val="00B01D3F"/>
    <w:rsid w:val="00B024D7"/>
    <w:rsid w:val="00B0250E"/>
    <w:rsid w:val="00B02C85"/>
    <w:rsid w:val="00B03EC6"/>
    <w:rsid w:val="00B04533"/>
    <w:rsid w:val="00B0485B"/>
    <w:rsid w:val="00B04F68"/>
    <w:rsid w:val="00B050AC"/>
    <w:rsid w:val="00B06DB3"/>
    <w:rsid w:val="00B071BE"/>
    <w:rsid w:val="00B07E8C"/>
    <w:rsid w:val="00B10A44"/>
    <w:rsid w:val="00B1128D"/>
    <w:rsid w:val="00B11CD3"/>
    <w:rsid w:val="00B11E04"/>
    <w:rsid w:val="00B12A3A"/>
    <w:rsid w:val="00B13524"/>
    <w:rsid w:val="00B13542"/>
    <w:rsid w:val="00B135C2"/>
    <w:rsid w:val="00B153AD"/>
    <w:rsid w:val="00B166DB"/>
    <w:rsid w:val="00B1677F"/>
    <w:rsid w:val="00B16841"/>
    <w:rsid w:val="00B17FB2"/>
    <w:rsid w:val="00B20174"/>
    <w:rsid w:val="00B20572"/>
    <w:rsid w:val="00B20782"/>
    <w:rsid w:val="00B2212D"/>
    <w:rsid w:val="00B23961"/>
    <w:rsid w:val="00B23FD1"/>
    <w:rsid w:val="00B25C03"/>
    <w:rsid w:val="00B26497"/>
    <w:rsid w:val="00B26EF5"/>
    <w:rsid w:val="00B271A6"/>
    <w:rsid w:val="00B274E8"/>
    <w:rsid w:val="00B2767F"/>
    <w:rsid w:val="00B27F21"/>
    <w:rsid w:val="00B30E52"/>
    <w:rsid w:val="00B312D9"/>
    <w:rsid w:val="00B3202F"/>
    <w:rsid w:val="00B32609"/>
    <w:rsid w:val="00B32785"/>
    <w:rsid w:val="00B32869"/>
    <w:rsid w:val="00B3369F"/>
    <w:rsid w:val="00B33ECA"/>
    <w:rsid w:val="00B3485D"/>
    <w:rsid w:val="00B34A12"/>
    <w:rsid w:val="00B34CDC"/>
    <w:rsid w:val="00B34FCA"/>
    <w:rsid w:val="00B350D2"/>
    <w:rsid w:val="00B3533C"/>
    <w:rsid w:val="00B3581A"/>
    <w:rsid w:val="00B35F31"/>
    <w:rsid w:val="00B35F45"/>
    <w:rsid w:val="00B36755"/>
    <w:rsid w:val="00B3739F"/>
    <w:rsid w:val="00B402D3"/>
    <w:rsid w:val="00B406CB"/>
    <w:rsid w:val="00B4354E"/>
    <w:rsid w:val="00B4390C"/>
    <w:rsid w:val="00B44094"/>
    <w:rsid w:val="00B44956"/>
    <w:rsid w:val="00B4567E"/>
    <w:rsid w:val="00B45C47"/>
    <w:rsid w:val="00B47883"/>
    <w:rsid w:val="00B479AE"/>
    <w:rsid w:val="00B479DF"/>
    <w:rsid w:val="00B5026D"/>
    <w:rsid w:val="00B50F9B"/>
    <w:rsid w:val="00B50FA5"/>
    <w:rsid w:val="00B51340"/>
    <w:rsid w:val="00B5173D"/>
    <w:rsid w:val="00B519AE"/>
    <w:rsid w:val="00B53007"/>
    <w:rsid w:val="00B53488"/>
    <w:rsid w:val="00B53D82"/>
    <w:rsid w:val="00B5445D"/>
    <w:rsid w:val="00B54A7B"/>
    <w:rsid w:val="00B555EB"/>
    <w:rsid w:val="00B56071"/>
    <w:rsid w:val="00B56426"/>
    <w:rsid w:val="00B56786"/>
    <w:rsid w:val="00B56AB1"/>
    <w:rsid w:val="00B56C67"/>
    <w:rsid w:val="00B571A7"/>
    <w:rsid w:val="00B579AB"/>
    <w:rsid w:val="00B57A5B"/>
    <w:rsid w:val="00B57B34"/>
    <w:rsid w:val="00B57CA4"/>
    <w:rsid w:val="00B60011"/>
    <w:rsid w:val="00B60154"/>
    <w:rsid w:val="00B601D7"/>
    <w:rsid w:val="00B6023D"/>
    <w:rsid w:val="00B6037F"/>
    <w:rsid w:val="00B60385"/>
    <w:rsid w:val="00B604A0"/>
    <w:rsid w:val="00B606FB"/>
    <w:rsid w:val="00B60AA6"/>
    <w:rsid w:val="00B60FAB"/>
    <w:rsid w:val="00B61372"/>
    <w:rsid w:val="00B6198E"/>
    <w:rsid w:val="00B61B83"/>
    <w:rsid w:val="00B625AE"/>
    <w:rsid w:val="00B62E56"/>
    <w:rsid w:val="00B63C5A"/>
    <w:rsid w:val="00B63F6E"/>
    <w:rsid w:val="00B6487E"/>
    <w:rsid w:val="00B65C50"/>
    <w:rsid w:val="00B65C84"/>
    <w:rsid w:val="00B661B0"/>
    <w:rsid w:val="00B66CA2"/>
    <w:rsid w:val="00B67CD9"/>
    <w:rsid w:val="00B67EC5"/>
    <w:rsid w:val="00B70207"/>
    <w:rsid w:val="00B7037F"/>
    <w:rsid w:val="00B70A15"/>
    <w:rsid w:val="00B7189B"/>
    <w:rsid w:val="00B7359C"/>
    <w:rsid w:val="00B737DF"/>
    <w:rsid w:val="00B73EF5"/>
    <w:rsid w:val="00B742C9"/>
    <w:rsid w:val="00B743F7"/>
    <w:rsid w:val="00B74692"/>
    <w:rsid w:val="00B75006"/>
    <w:rsid w:val="00B75839"/>
    <w:rsid w:val="00B76FD1"/>
    <w:rsid w:val="00B80A4D"/>
    <w:rsid w:val="00B82E05"/>
    <w:rsid w:val="00B84C31"/>
    <w:rsid w:val="00B85862"/>
    <w:rsid w:val="00B859FC"/>
    <w:rsid w:val="00B85B3F"/>
    <w:rsid w:val="00B86118"/>
    <w:rsid w:val="00B87208"/>
    <w:rsid w:val="00B87B05"/>
    <w:rsid w:val="00B904CC"/>
    <w:rsid w:val="00B907F8"/>
    <w:rsid w:val="00B9092B"/>
    <w:rsid w:val="00B90BD9"/>
    <w:rsid w:val="00B90DAC"/>
    <w:rsid w:val="00B9198A"/>
    <w:rsid w:val="00B91E6C"/>
    <w:rsid w:val="00B927E3"/>
    <w:rsid w:val="00B92C25"/>
    <w:rsid w:val="00B930DF"/>
    <w:rsid w:val="00B94CC3"/>
    <w:rsid w:val="00B94E6C"/>
    <w:rsid w:val="00B95765"/>
    <w:rsid w:val="00B95B31"/>
    <w:rsid w:val="00B96657"/>
    <w:rsid w:val="00B972B5"/>
    <w:rsid w:val="00B9774C"/>
    <w:rsid w:val="00B979ED"/>
    <w:rsid w:val="00BA00C6"/>
    <w:rsid w:val="00BA04C3"/>
    <w:rsid w:val="00BA0702"/>
    <w:rsid w:val="00BA0AE6"/>
    <w:rsid w:val="00BA22CE"/>
    <w:rsid w:val="00BA2A99"/>
    <w:rsid w:val="00BA35BC"/>
    <w:rsid w:val="00BA38EF"/>
    <w:rsid w:val="00BA3FC0"/>
    <w:rsid w:val="00BA41D8"/>
    <w:rsid w:val="00BA4683"/>
    <w:rsid w:val="00BA498A"/>
    <w:rsid w:val="00BA521B"/>
    <w:rsid w:val="00BA6157"/>
    <w:rsid w:val="00BA62B4"/>
    <w:rsid w:val="00BA72C4"/>
    <w:rsid w:val="00BA7AD6"/>
    <w:rsid w:val="00BA7ED1"/>
    <w:rsid w:val="00BB0806"/>
    <w:rsid w:val="00BB0D6F"/>
    <w:rsid w:val="00BB0E50"/>
    <w:rsid w:val="00BB0EDA"/>
    <w:rsid w:val="00BB1C14"/>
    <w:rsid w:val="00BB218B"/>
    <w:rsid w:val="00BB2321"/>
    <w:rsid w:val="00BB2372"/>
    <w:rsid w:val="00BB2618"/>
    <w:rsid w:val="00BB2925"/>
    <w:rsid w:val="00BB29D3"/>
    <w:rsid w:val="00BB2B55"/>
    <w:rsid w:val="00BB2EC1"/>
    <w:rsid w:val="00BB3809"/>
    <w:rsid w:val="00BB3E8C"/>
    <w:rsid w:val="00BB4606"/>
    <w:rsid w:val="00BB4C1D"/>
    <w:rsid w:val="00BB4DE1"/>
    <w:rsid w:val="00BB5DED"/>
    <w:rsid w:val="00BB5EFF"/>
    <w:rsid w:val="00BB5F83"/>
    <w:rsid w:val="00BB5FE3"/>
    <w:rsid w:val="00BB6B75"/>
    <w:rsid w:val="00BB7818"/>
    <w:rsid w:val="00BC055F"/>
    <w:rsid w:val="00BC0728"/>
    <w:rsid w:val="00BC1C43"/>
    <w:rsid w:val="00BC2B38"/>
    <w:rsid w:val="00BC2F26"/>
    <w:rsid w:val="00BC4169"/>
    <w:rsid w:val="00BC4932"/>
    <w:rsid w:val="00BC495B"/>
    <w:rsid w:val="00BC4DF8"/>
    <w:rsid w:val="00BC50B7"/>
    <w:rsid w:val="00BC55EC"/>
    <w:rsid w:val="00BC6164"/>
    <w:rsid w:val="00BC643C"/>
    <w:rsid w:val="00BC698F"/>
    <w:rsid w:val="00BC6AD3"/>
    <w:rsid w:val="00BC7EE0"/>
    <w:rsid w:val="00BD0795"/>
    <w:rsid w:val="00BD0B65"/>
    <w:rsid w:val="00BD0D66"/>
    <w:rsid w:val="00BD11A1"/>
    <w:rsid w:val="00BD11BA"/>
    <w:rsid w:val="00BD1609"/>
    <w:rsid w:val="00BD2609"/>
    <w:rsid w:val="00BD3454"/>
    <w:rsid w:val="00BD3E8A"/>
    <w:rsid w:val="00BD4E95"/>
    <w:rsid w:val="00BD5268"/>
    <w:rsid w:val="00BD5845"/>
    <w:rsid w:val="00BD5FB0"/>
    <w:rsid w:val="00BD75D2"/>
    <w:rsid w:val="00BD782D"/>
    <w:rsid w:val="00BD7D0F"/>
    <w:rsid w:val="00BE0485"/>
    <w:rsid w:val="00BE162A"/>
    <w:rsid w:val="00BE1804"/>
    <w:rsid w:val="00BE1BE0"/>
    <w:rsid w:val="00BE2657"/>
    <w:rsid w:val="00BE3EB5"/>
    <w:rsid w:val="00BE429D"/>
    <w:rsid w:val="00BE4722"/>
    <w:rsid w:val="00BE48B8"/>
    <w:rsid w:val="00BE4C18"/>
    <w:rsid w:val="00BE4CBB"/>
    <w:rsid w:val="00BE5A99"/>
    <w:rsid w:val="00BE64A2"/>
    <w:rsid w:val="00BE6CCD"/>
    <w:rsid w:val="00BE70F7"/>
    <w:rsid w:val="00BE7321"/>
    <w:rsid w:val="00BF02B0"/>
    <w:rsid w:val="00BF0C97"/>
    <w:rsid w:val="00BF11C6"/>
    <w:rsid w:val="00BF132D"/>
    <w:rsid w:val="00BF1736"/>
    <w:rsid w:val="00BF1C7C"/>
    <w:rsid w:val="00BF1F98"/>
    <w:rsid w:val="00BF209B"/>
    <w:rsid w:val="00BF2373"/>
    <w:rsid w:val="00BF26D4"/>
    <w:rsid w:val="00BF2715"/>
    <w:rsid w:val="00BF30D2"/>
    <w:rsid w:val="00BF3606"/>
    <w:rsid w:val="00BF3AD2"/>
    <w:rsid w:val="00BF4575"/>
    <w:rsid w:val="00BF4765"/>
    <w:rsid w:val="00BF476C"/>
    <w:rsid w:val="00BF4B6E"/>
    <w:rsid w:val="00BF4BAF"/>
    <w:rsid w:val="00BF4C42"/>
    <w:rsid w:val="00BF4D51"/>
    <w:rsid w:val="00BF4DF3"/>
    <w:rsid w:val="00BF4E43"/>
    <w:rsid w:val="00BF4EDD"/>
    <w:rsid w:val="00BF5380"/>
    <w:rsid w:val="00BF59C5"/>
    <w:rsid w:val="00BF6785"/>
    <w:rsid w:val="00C0126E"/>
    <w:rsid w:val="00C01712"/>
    <w:rsid w:val="00C0211E"/>
    <w:rsid w:val="00C02A5E"/>
    <w:rsid w:val="00C0328D"/>
    <w:rsid w:val="00C036E8"/>
    <w:rsid w:val="00C038A0"/>
    <w:rsid w:val="00C03B0C"/>
    <w:rsid w:val="00C03DB3"/>
    <w:rsid w:val="00C04DA7"/>
    <w:rsid w:val="00C051FB"/>
    <w:rsid w:val="00C06230"/>
    <w:rsid w:val="00C0625B"/>
    <w:rsid w:val="00C0637A"/>
    <w:rsid w:val="00C06396"/>
    <w:rsid w:val="00C07294"/>
    <w:rsid w:val="00C07DF1"/>
    <w:rsid w:val="00C11AC9"/>
    <w:rsid w:val="00C11C8D"/>
    <w:rsid w:val="00C14F65"/>
    <w:rsid w:val="00C15AC9"/>
    <w:rsid w:val="00C15F98"/>
    <w:rsid w:val="00C167B3"/>
    <w:rsid w:val="00C167B5"/>
    <w:rsid w:val="00C200D5"/>
    <w:rsid w:val="00C20423"/>
    <w:rsid w:val="00C209B2"/>
    <w:rsid w:val="00C21125"/>
    <w:rsid w:val="00C2113E"/>
    <w:rsid w:val="00C2229B"/>
    <w:rsid w:val="00C22453"/>
    <w:rsid w:val="00C224D4"/>
    <w:rsid w:val="00C2281C"/>
    <w:rsid w:val="00C22821"/>
    <w:rsid w:val="00C229CB"/>
    <w:rsid w:val="00C2385E"/>
    <w:rsid w:val="00C23C9B"/>
    <w:rsid w:val="00C23D2F"/>
    <w:rsid w:val="00C26764"/>
    <w:rsid w:val="00C2730B"/>
    <w:rsid w:val="00C27EB7"/>
    <w:rsid w:val="00C30343"/>
    <w:rsid w:val="00C303AE"/>
    <w:rsid w:val="00C305C0"/>
    <w:rsid w:val="00C30D75"/>
    <w:rsid w:val="00C31F0D"/>
    <w:rsid w:val="00C32156"/>
    <w:rsid w:val="00C32590"/>
    <w:rsid w:val="00C3259D"/>
    <w:rsid w:val="00C32FA0"/>
    <w:rsid w:val="00C3324E"/>
    <w:rsid w:val="00C336FF"/>
    <w:rsid w:val="00C3372B"/>
    <w:rsid w:val="00C33DCF"/>
    <w:rsid w:val="00C33EC2"/>
    <w:rsid w:val="00C342B1"/>
    <w:rsid w:val="00C349CD"/>
    <w:rsid w:val="00C34B86"/>
    <w:rsid w:val="00C35401"/>
    <w:rsid w:val="00C3547D"/>
    <w:rsid w:val="00C35650"/>
    <w:rsid w:val="00C35B1E"/>
    <w:rsid w:val="00C3605E"/>
    <w:rsid w:val="00C365CC"/>
    <w:rsid w:val="00C3717C"/>
    <w:rsid w:val="00C376AA"/>
    <w:rsid w:val="00C37EF9"/>
    <w:rsid w:val="00C40874"/>
    <w:rsid w:val="00C4102A"/>
    <w:rsid w:val="00C4118B"/>
    <w:rsid w:val="00C41885"/>
    <w:rsid w:val="00C41C64"/>
    <w:rsid w:val="00C41F1F"/>
    <w:rsid w:val="00C427FE"/>
    <w:rsid w:val="00C4348A"/>
    <w:rsid w:val="00C43AB9"/>
    <w:rsid w:val="00C443A3"/>
    <w:rsid w:val="00C443BD"/>
    <w:rsid w:val="00C443D3"/>
    <w:rsid w:val="00C446C5"/>
    <w:rsid w:val="00C4470C"/>
    <w:rsid w:val="00C44936"/>
    <w:rsid w:val="00C451C5"/>
    <w:rsid w:val="00C4530D"/>
    <w:rsid w:val="00C456F2"/>
    <w:rsid w:val="00C45B0A"/>
    <w:rsid w:val="00C45D38"/>
    <w:rsid w:val="00C467A7"/>
    <w:rsid w:val="00C46C8A"/>
    <w:rsid w:val="00C46D67"/>
    <w:rsid w:val="00C47605"/>
    <w:rsid w:val="00C47836"/>
    <w:rsid w:val="00C47F13"/>
    <w:rsid w:val="00C500EF"/>
    <w:rsid w:val="00C50889"/>
    <w:rsid w:val="00C511D4"/>
    <w:rsid w:val="00C513F2"/>
    <w:rsid w:val="00C5160C"/>
    <w:rsid w:val="00C51C10"/>
    <w:rsid w:val="00C51CF9"/>
    <w:rsid w:val="00C51F3E"/>
    <w:rsid w:val="00C51FFB"/>
    <w:rsid w:val="00C522BA"/>
    <w:rsid w:val="00C52305"/>
    <w:rsid w:val="00C53641"/>
    <w:rsid w:val="00C53B91"/>
    <w:rsid w:val="00C53CA8"/>
    <w:rsid w:val="00C53DA4"/>
    <w:rsid w:val="00C540EB"/>
    <w:rsid w:val="00C54D81"/>
    <w:rsid w:val="00C564E1"/>
    <w:rsid w:val="00C56507"/>
    <w:rsid w:val="00C56CCF"/>
    <w:rsid w:val="00C56D8D"/>
    <w:rsid w:val="00C57065"/>
    <w:rsid w:val="00C5723D"/>
    <w:rsid w:val="00C60E30"/>
    <w:rsid w:val="00C61360"/>
    <w:rsid w:val="00C613C3"/>
    <w:rsid w:val="00C614C6"/>
    <w:rsid w:val="00C6153F"/>
    <w:rsid w:val="00C623FE"/>
    <w:rsid w:val="00C638D8"/>
    <w:rsid w:val="00C639F5"/>
    <w:rsid w:val="00C63EA4"/>
    <w:rsid w:val="00C64296"/>
    <w:rsid w:val="00C64596"/>
    <w:rsid w:val="00C647E4"/>
    <w:rsid w:val="00C6488F"/>
    <w:rsid w:val="00C64FC6"/>
    <w:rsid w:val="00C6515A"/>
    <w:rsid w:val="00C65D6D"/>
    <w:rsid w:val="00C668C2"/>
    <w:rsid w:val="00C6696B"/>
    <w:rsid w:val="00C66D1B"/>
    <w:rsid w:val="00C673EB"/>
    <w:rsid w:val="00C67695"/>
    <w:rsid w:val="00C67D4F"/>
    <w:rsid w:val="00C704BE"/>
    <w:rsid w:val="00C70853"/>
    <w:rsid w:val="00C708D6"/>
    <w:rsid w:val="00C70A41"/>
    <w:rsid w:val="00C70BF4"/>
    <w:rsid w:val="00C7113A"/>
    <w:rsid w:val="00C71433"/>
    <w:rsid w:val="00C735D1"/>
    <w:rsid w:val="00C74418"/>
    <w:rsid w:val="00C7442C"/>
    <w:rsid w:val="00C74890"/>
    <w:rsid w:val="00C74CDE"/>
    <w:rsid w:val="00C75520"/>
    <w:rsid w:val="00C75D1A"/>
    <w:rsid w:val="00C761F5"/>
    <w:rsid w:val="00C76B68"/>
    <w:rsid w:val="00C76C1E"/>
    <w:rsid w:val="00C76C98"/>
    <w:rsid w:val="00C774F5"/>
    <w:rsid w:val="00C77F03"/>
    <w:rsid w:val="00C801E0"/>
    <w:rsid w:val="00C813DE"/>
    <w:rsid w:val="00C81E6C"/>
    <w:rsid w:val="00C8342A"/>
    <w:rsid w:val="00C8358D"/>
    <w:rsid w:val="00C83644"/>
    <w:rsid w:val="00C837EF"/>
    <w:rsid w:val="00C84023"/>
    <w:rsid w:val="00C84EFF"/>
    <w:rsid w:val="00C85618"/>
    <w:rsid w:val="00C858E1"/>
    <w:rsid w:val="00C87EB3"/>
    <w:rsid w:val="00C9161D"/>
    <w:rsid w:val="00C91A97"/>
    <w:rsid w:val="00C92120"/>
    <w:rsid w:val="00C92233"/>
    <w:rsid w:val="00C925A8"/>
    <w:rsid w:val="00C92B27"/>
    <w:rsid w:val="00C92C6F"/>
    <w:rsid w:val="00C94090"/>
    <w:rsid w:val="00C945E9"/>
    <w:rsid w:val="00C94E83"/>
    <w:rsid w:val="00C95B76"/>
    <w:rsid w:val="00C9656B"/>
    <w:rsid w:val="00C96A5E"/>
    <w:rsid w:val="00C97740"/>
    <w:rsid w:val="00C97792"/>
    <w:rsid w:val="00C97A18"/>
    <w:rsid w:val="00CA0C10"/>
    <w:rsid w:val="00CA0C1D"/>
    <w:rsid w:val="00CA19D8"/>
    <w:rsid w:val="00CA2614"/>
    <w:rsid w:val="00CA2777"/>
    <w:rsid w:val="00CA2C3B"/>
    <w:rsid w:val="00CA3EA7"/>
    <w:rsid w:val="00CA4B26"/>
    <w:rsid w:val="00CA5000"/>
    <w:rsid w:val="00CA5F70"/>
    <w:rsid w:val="00CA6565"/>
    <w:rsid w:val="00CA7630"/>
    <w:rsid w:val="00CA76C6"/>
    <w:rsid w:val="00CA7C70"/>
    <w:rsid w:val="00CB029E"/>
    <w:rsid w:val="00CB05E4"/>
    <w:rsid w:val="00CB0A80"/>
    <w:rsid w:val="00CB0CAA"/>
    <w:rsid w:val="00CB110D"/>
    <w:rsid w:val="00CB2D04"/>
    <w:rsid w:val="00CB33F5"/>
    <w:rsid w:val="00CB360E"/>
    <w:rsid w:val="00CB37C6"/>
    <w:rsid w:val="00CB3F6D"/>
    <w:rsid w:val="00CB51C9"/>
    <w:rsid w:val="00CB5918"/>
    <w:rsid w:val="00CB7306"/>
    <w:rsid w:val="00CB76BA"/>
    <w:rsid w:val="00CC0101"/>
    <w:rsid w:val="00CC02B8"/>
    <w:rsid w:val="00CC1355"/>
    <w:rsid w:val="00CC1740"/>
    <w:rsid w:val="00CC1AAF"/>
    <w:rsid w:val="00CC1BCA"/>
    <w:rsid w:val="00CC2984"/>
    <w:rsid w:val="00CC450A"/>
    <w:rsid w:val="00CC6E42"/>
    <w:rsid w:val="00CC7108"/>
    <w:rsid w:val="00CC7452"/>
    <w:rsid w:val="00CD096A"/>
    <w:rsid w:val="00CD0C33"/>
    <w:rsid w:val="00CD0CFB"/>
    <w:rsid w:val="00CD1114"/>
    <w:rsid w:val="00CD1131"/>
    <w:rsid w:val="00CD1539"/>
    <w:rsid w:val="00CD1E3A"/>
    <w:rsid w:val="00CD2C8A"/>
    <w:rsid w:val="00CD3090"/>
    <w:rsid w:val="00CD3DBE"/>
    <w:rsid w:val="00CD5E0D"/>
    <w:rsid w:val="00CD63C3"/>
    <w:rsid w:val="00CD6CEF"/>
    <w:rsid w:val="00CD74A1"/>
    <w:rsid w:val="00CD754E"/>
    <w:rsid w:val="00CE0162"/>
    <w:rsid w:val="00CE034F"/>
    <w:rsid w:val="00CE062E"/>
    <w:rsid w:val="00CE32C4"/>
    <w:rsid w:val="00CE381C"/>
    <w:rsid w:val="00CE3CD3"/>
    <w:rsid w:val="00CE3CFC"/>
    <w:rsid w:val="00CE4773"/>
    <w:rsid w:val="00CE4BB0"/>
    <w:rsid w:val="00CE5252"/>
    <w:rsid w:val="00CE5475"/>
    <w:rsid w:val="00CE5C0E"/>
    <w:rsid w:val="00CE629E"/>
    <w:rsid w:val="00CE6608"/>
    <w:rsid w:val="00CE6E38"/>
    <w:rsid w:val="00CE72C4"/>
    <w:rsid w:val="00CE77D8"/>
    <w:rsid w:val="00CE7974"/>
    <w:rsid w:val="00CF017B"/>
    <w:rsid w:val="00CF0B2A"/>
    <w:rsid w:val="00CF0C69"/>
    <w:rsid w:val="00CF1031"/>
    <w:rsid w:val="00CF1632"/>
    <w:rsid w:val="00CF1848"/>
    <w:rsid w:val="00CF22C1"/>
    <w:rsid w:val="00CF2BB2"/>
    <w:rsid w:val="00CF303A"/>
    <w:rsid w:val="00CF4123"/>
    <w:rsid w:val="00CF4AA1"/>
    <w:rsid w:val="00CF62EF"/>
    <w:rsid w:val="00CF66D1"/>
    <w:rsid w:val="00CF6844"/>
    <w:rsid w:val="00CF7246"/>
    <w:rsid w:val="00D0004A"/>
    <w:rsid w:val="00D000E0"/>
    <w:rsid w:val="00D01099"/>
    <w:rsid w:val="00D024C5"/>
    <w:rsid w:val="00D027F7"/>
    <w:rsid w:val="00D0290E"/>
    <w:rsid w:val="00D02B9B"/>
    <w:rsid w:val="00D04B9A"/>
    <w:rsid w:val="00D04D62"/>
    <w:rsid w:val="00D04DEB"/>
    <w:rsid w:val="00D05A33"/>
    <w:rsid w:val="00D05EE1"/>
    <w:rsid w:val="00D05F0D"/>
    <w:rsid w:val="00D06182"/>
    <w:rsid w:val="00D07C62"/>
    <w:rsid w:val="00D07D97"/>
    <w:rsid w:val="00D07FED"/>
    <w:rsid w:val="00D113DC"/>
    <w:rsid w:val="00D11503"/>
    <w:rsid w:val="00D1188D"/>
    <w:rsid w:val="00D12044"/>
    <w:rsid w:val="00D121B5"/>
    <w:rsid w:val="00D12AD8"/>
    <w:rsid w:val="00D131C6"/>
    <w:rsid w:val="00D1341F"/>
    <w:rsid w:val="00D14329"/>
    <w:rsid w:val="00D14C55"/>
    <w:rsid w:val="00D15801"/>
    <w:rsid w:val="00D15886"/>
    <w:rsid w:val="00D15C42"/>
    <w:rsid w:val="00D16C94"/>
    <w:rsid w:val="00D16D90"/>
    <w:rsid w:val="00D16DC7"/>
    <w:rsid w:val="00D17051"/>
    <w:rsid w:val="00D170D1"/>
    <w:rsid w:val="00D170D9"/>
    <w:rsid w:val="00D171F3"/>
    <w:rsid w:val="00D17AC9"/>
    <w:rsid w:val="00D20236"/>
    <w:rsid w:val="00D20575"/>
    <w:rsid w:val="00D2070A"/>
    <w:rsid w:val="00D20CF2"/>
    <w:rsid w:val="00D21AFD"/>
    <w:rsid w:val="00D22E1D"/>
    <w:rsid w:val="00D232FB"/>
    <w:rsid w:val="00D25408"/>
    <w:rsid w:val="00D25F71"/>
    <w:rsid w:val="00D260AD"/>
    <w:rsid w:val="00D263A3"/>
    <w:rsid w:val="00D269F4"/>
    <w:rsid w:val="00D26A0C"/>
    <w:rsid w:val="00D26DAF"/>
    <w:rsid w:val="00D27183"/>
    <w:rsid w:val="00D27257"/>
    <w:rsid w:val="00D27CAA"/>
    <w:rsid w:val="00D27F71"/>
    <w:rsid w:val="00D31908"/>
    <w:rsid w:val="00D32B05"/>
    <w:rsid w:val="00D32D88"/>
    <w:rsid w:val="00D32FE3"/>
    <w:rsid w:val="00D33EFC"/>
    <w:rsid w:val="00D359A6"/>
    <w:rsid w:val="00D36526"/>
    <w:rsid w:val="00D366AE"/>
    <w:rsid w:val="00D37857"/>
    <w:rsid w:val="00D37957"/>
    <w:rsid w:val="00D37F85"/>
    <w:rsid w:val="00D37F94"/>
    <w:rsid w:val="00D402C1"/>
    <w:rsid w:val="00D40DBC"/>
    <w:rsid w:val="00D40E91"/>
    <w:rsid w:val="00D4168B"/>
    <w:rsid w:val="00D41B93"/>
    <w:rsid w:val="00D41C68"/>
    <w:rsid w:val="00D41F10"/>
    <w:rsid w:val="00D43721"/>
    <w:rsid w:val="00D44C52"/>
    <w:rsid w:val="00D44CAA"/>
    <w:rsid w:val="00D44DEA"/>
    <w:rsid w:val="00D46E16"/>
    <w:rsid w:val="00D479FB"/>
    <w:rsid w:val="00D47B82"/>
    <w:rsid w:val="00D506F2"/>
    <w:rsid w:val="00D51549"/>
    <w:rsid w:val="00D51E93"/>
    <w:rsid w:val="00D51F25"/>
    <w:rsid w:val="00D52154"/>
    <w:rsid w:val="00D527D7"/>
    <w:rsid w:val="00D52AE4"/>
    <w:rsid w:val="00D52D61"/>
    <w:rsid w:val="00D53042"/>
    <w:rsid w:val="00D53456"/>
    <w:rsid w:val="00D53C0C"/>
    <w:rsid w:val="00D540B3"/>
    <w:rsid w:val="00D541F3"/>
    <w:rsid w:val="00D54B1B"/>
    <w:rsid w:val="00D55153"/>
    <w:rsid w:val="00D552B6"/>
    <w:rsid w:val="00D55424"/>
    <w:rsid w:val="00D5557F"/>
    <w:rsid w:val="00D57305"/>
    <w:rsid w:val="00D578A6"/>
    <w:rsid w:val="00D57D33"/>
    <w:rsid w:val="00D57E15"/>
    <w:rsid w:val="00D57F5D"/>
    <w:rsid w:val="00D6143D"/>
    <w:rsid w:val="00D618DF"/>
    <w:rsid w:val="00D61A09"/>
    <w:rsid w:val="00D61C85"/>
    <w:rsid w:val="00D62051"/>
    <w:rsid w:val="00D62E09"/>
    <w:rsid w:val="00D645A4"/>
    <w:rsid w:val="00D64864"/>
    <w:rsid w:val="00D64CB6"/>
    <w:rsid w:val="00D65A17"/>
    <w:rsid w:val="00D660F0"/>
    <w:rsid w:val="00D6664E"/>
    <w:rsid w:val="00D66D52"/>
    <w:rsid w:val="00D66FE0"/>
    <w:rsid w:val="00D70A9F"/>
    <w:rsid w:val="00D71219"/>
    <w:rsid w:val="00D72F3B"/>
    <w:rsid w:val="00D732BE"/>
    <w:rsid w:val="00D73B27"/>
    <w:rsid w:val="00D73B9F"/>
    <w:rsid w:val="00D74314"/>
    <w:rsid w:val="00D75CA6"/>
    <w:rsid w:val="00D76139"/>
    <w:rsid w:val="00D763AF"/>
    <w:rsid w:val="00D769DF"/>
    <w:rsid w:val="00D76A18"/>
    <w:rsid w:val="00D76D0B"/>
    <w:rsid w:val="00D772CC"/>
    <w:rsid w:val="00D77552"/>
    <w:rsid w:val="00D77A82"/>
    <w:rsid w:val="00D8003F"/>
    <w:rsid w:val="00D80849"/>
    <w:rsid w:val="00D81186"/>
    <w:rsid w:val="00D81B53"/>
    <w:rsid w:val="00D82E8F"/>
    <w:rsid w:val="00D840AF"/>
    <w:rsid w:val="00D844B7"/>
    <w:rsid w:val="00D84930"/>
    <w:rsid w:val="00D84B55"/>
    <w:rsid w:val="00D84BDB"/>
    <w:rsid w:val="00D855A9"/>
    <w:rsid w:val="00D85600"/>
    <w:rsid w:val="00D86705"/>
    <w:rsid w:val="00D86F93"/>
    <w:rsid w:val="00D870AE"/>
    <w:rsid w:val="00D872EA"/>
    <w:rsid w:val="00D87603"/>
    <w:rsid w:val="00D87C68"/>
    <w:rsid w:val="00D87E11"/>
    <w:rsid w:val="00D9035F"/>
    <w:rsid w:val="00D90C46"/>
    <w:rsid w:val="00D91ABE"/>
    <w:rsid w:val="00D92561"/>
    <w:rsid w:val="00D92FA5"/>
    <w:rsid w:val="00D93DD7"/>
    <w:rsid w:val="00D94006"/>
    <w:rsid w:val="00D95A86"/>
    <w:rsid w:val="00D95C44"/>
    <w:rsid w:val="00D96065"/>
    <w:rsid w:val="00D961B0"/>
    <w:rsid w:val="00D96676"/>
    <w:rsid w:val="00D96CBC"/>
    <w:rsid w:val="00D96CC5"/>
    <w:rsid w:val="00DA0592"/>
    <w:rsid w:val="00DA0681"/>
    <w:rsid w:val="00DA0A03"/>
    <w:rsid w:val="00DA0A5A"/>
    <w:rsid w:val="00DA24BF"/>
    <w:rsid w:val="00DA34C0"/>
    <w:rsid w:val="00DA4423"/>
    <w:rsid w:val="00DA56EE"/>
    <w:rsid w:val="00DA596E"/>
    <w:rsid w:val="00DA5E4D"/>
    <w:rsid w:val="00DA61A3"/>
    <w:rsid w:val="00DA6490"/>
    <w:rsid w:val="00DA65C7"/>
    <w:rsid w:val="00DA76EE"/>
    <w:rsid w:val="00DA7D34"/>
    <w:rsid w:val="00DA7EA9"/>
    <w:rsid w:val="00DB0C5A"/>
    <w:rsid w:val="00DB1A3F"/>
    <w:rsid w:val="00DB21E8"/>
    <w:rsid w:val="00DB45B6"/>
    <w:rsid w:val="00DB4E11"/>
    <w:rsid w:val="00DB59D9"/>
    <w:rsid w:val="00DB5B31"/>
    <w:rsid w:val="00DB5E0F"/>
    <w:rsid w:val="00DB6412"/>
    <w:rsid w:val="00DB6A83"/>
    <w:rsid w:val="00DB6E4C"/>
    <w:rsid w:val="00DB6F26"/>
    <w:rsid w:val="00DB700D"/>
    <w:rsid w:val="00DB7181"/>
    <w:rsid w:val="00DB76AC"/>
    <w:rsid w:val="00DB7D0C"/>
    <w:rsid w:val="00DB7FB0"/>
    <w:rsid w:val="00DC0146"/>
    <w:rsid w:val="00DC0932"/>
    <w:rsid w:val="00DC0952"/>
    <w:rsid w:val="00DC12E5"/>
    <w:rsid w:val="00DC13D5"/>
    <w:rsid w:val="00DC143A"/>
    <w:rsid w:val="00DC2241"/>
    <w:rsid w:val="00DC2947"/>
    <w:rsid w:val="00DC3C2B"/>
    <w:rsid w:val="00DC59CC"/>
    <w:rsid w:val="00DC64EA"/>
    <w:rsid w:val="00DC6DF6"/>
    <w:rsid w:val="00DC753C"/>
    <w:rsid w:val="00DD03DF"/>
    <w:rsid w:val="00DD0915"/>
    <w:rsid w:val="00DD10E9"/>
    <w:rsid w:val="00DD118C"/>
    <w:rsid w:val="00DD12F9"/>
    <w:rsid w:val="00DD234F"/>
    <w:rsid w:val="00DD296F"/>
    <w:rsid w:val="00DD30DB"/>
    <w:rsid w:val="00DD33FE"/>
    <w:rsid w:val="00DD34B3"/>
    <w:rsid w:val="00DD4329"/>
    <w:rsid w:val="00DD4AA1"/>
    <w:rsid w:val="00DD69BC"/>
    <w:rsid w:val="00DD736C"/>
    <w:rsid w:val="00DE001C"/>
    <w:rsid w:val="00DE0076"/>
    <w:rsid w:val="00DE07F2"/>
    <w:rsid w:val="00DE1368"/>
    <w:rsid w:val="00DE178D"/>
    <w:rsid w:val="00DE1792"/>
    <w:rsid w:val="00DE1832"/>
    <w:rsid w:val="00DE19E2"/>
    <w:rsid w:val="00DE2B7E"/>
    <w:rsid w:val="00DE3E37"/>
    <w:rsid w:val="00DE3EF7"/>
    <w:rsid w:val="00DE40A5"/>
    <w:rsid w:val="00DE41DB"/>
    <w:rsid w:val="00DE5691"/>
    <w:rsid w:val="00DE57E8"/>
    <w:rsid w:val="00DE5BD1"/>
    <w:rsid w:val="00DE5F4F"/>
    <w:rsid w:val="00DE65B2"/>
    <w:rsid w:val="00DE73E0"/>
    <w:rsid w:val="00DE765C"/>
    <w:rsid w:val="00DF0371"/>
    <w:rsid w:val="00DF0482"/>
    <w:rsid w:val="00DF07E7"/>
    <w:rsid w:val="00DF133E"/>
    <w:rsid w:val="00DF1590"/>
    <w:rsid w:val="00DF1BDB"/>
    <w:rsid w:val="00DF266B"/>
    <w:rsid w:val="00DF322A"/>
    <w:rsid w:val="00DF3601"/>
    <w:rsid w:val="00DF3F0D"/>
    <w:rsid w:val="00DF4208"/>
    <w:rsid w:val="00DF461C"/>
    <w:rsid w:val="00DF4B77"/>
    <w:rsid w:val="00DF59B2"/>
    <w:rsid w:val="00DF65A8"/>
    <w:rsid w:val="00DF65DA"/>
    <w:rsid w:val="00DF7051"/>
    <w:rsid w:val="00DF77D2"/>
    <w:rsid w:val="00DF7EE7"/>
    <w:rsid w:val="00E004FD"/>
    <w:rsid w:val="00E00A20"/>
    <w:rsid w:val="00E01994"/>
    <w:rsid w:val="00E01C87"/>
    <w:rsid w:val="00E0250B"/>
    <w:rsid w:val="00E02F94"/>
    <w:rsid w:val="00E045DF"/>
    <w:rsid w:val="00E06566"/>
    <w:rsid w:val="00E068B7"/>
    <w:rsid w:val="00E076D8"/>
    <w:rsid w:val="00E078E9"/>
    <w:rsid w:val="00E07AEF"/>
    <w:rsid w:val="00E07B7E"/>
    <w:rsid w:val="00E1025C"/>
    <w:rsid w:val="00E10ACD"/>
    <w:rsid w:val="00E115A9"/>
    <w:rsid w:val="00E13399"/>
    <w:rsid w:val="00E133C8"/>
    <w:rsid w:val="00E13B49"/>
    <w:rsid w:val="00E14791"/>
    <w:rsid w:val="00E150E5"/>
    <w:rsid w:val="00E15BBE"/>
    <w:rsid w:val="00E15C51"/>
    <w:rsid w:val="00E165FF"/>
    <w:rsid w:val="00E179FA"/>
    <w:rsid w:val="00E2053B"/>
    <w:rsid w:val="00E205F1"/>
    <w:rsid w:val="00E209BB"/>
    <w:rsid w:val="00E20E19"/>
    <w:rsid w:val="00E210A6"/>
    <w:rsid w:val="00E21919"/>
    <w:rsid w:val="00E23353"/>
    <w:rsid w:val="00E23F63"/>
    <w:rsid w:val="00E2474A"/>
    <w:rsid w:val="00E24DB7"/>
    <w:rsid w:val="00E25011"/>
    <w:rsid w:val="00E2547D"/>
    <w:rsid w:val="00E269A7"/>
    <w:rsid w:val="00E26AC4"/>
    <w:rsid w:val="00E26B29"/>
    <w:rsid w:val="00E271AE"/>
    <w:rsid w:val="00E274FB"/>
    <w:rsid w:val="00E31AA8"/>
    <w:rsid w:val="00E32B08"/>
    <w:rsid w:val="00E331DE"/>
    <w:rsid w:val="00E338B4"/>
    <w:rsid w:val="00E338D1"/>
    <w:rsid w:val="00E338FC"/>
    <w:rsid w:val="00E33C86"/>
    <w:rsid w:val="00E33FE5"/>
    <w:rsid w:val="00E34299"/>
    <w:rsid w:val="00E34388"/>
    <w:rsid w:val="00E35CFB"/>
    <w:rsid w:val="00E35FF8"/>
    <w:rsid w:val="00E363A7"/>
    <w:rsid w:val="00E36A9A"/>
    <w:rsid w:val="00E36CCD"/>
    <w:rsid w:val="00E37111"/>
    <w:rsid w:val="00E40304"/>
    <w:rsid w:val="00E4040B"/>
    <w:rsid w:val="00E40AFF"/>
    <w:rsid w:val="00E40B48"/>
    <w:rsid w:val="00E40BD9"/>
    <w:rsid w:val="00E40D73"/>
    <w:rsid w:val="00E414E6"/>
    <w:rsid w:val="00E41C6E"/>
    <w:rsid w:val="00E41D27"/>
    <w:rsid w:val="00E41D5F"/>
    <w:rsid w:val="00E43013"/>
    <w:rsid w:val="00E4302E"/>
    <w:rsid w:val="00E43C5F"/>
    <w:rsid w:val="00E4438C"/>
    <w:rsid w:val="00E44DB7"/>
    <w:rsid w:val="00E45C0B"/>
    <w:rsid w:val="00E45F6E"/>
    <w:rsid w:val="00E46EB8"/>
    <w:rsid w:val="00E503DE"/>
    <w:rsid w:val="00E50660"/>
    <w:rsid w:val="00E50A2E"/>
    <w:rsid w:val="00E50DDB"/>
    <w:rsid w:val="00E50E00"/>
    <w:rsid w:val="00E50E98"/>
    <w:rsid w:val="00E51468"/>
    <w:rsid w:val="00E524AE"/>
    <w:rsid w:val="00E52791"/>
    <w:rsid w:val="00E530D6"/>
    <w:rsid w:val="00E5310B"/>
    <w:rsid w:val="00E53E42"/>
    <w:rsid w:val="00E54068"/>
    <w:rsid w:val="00E54215"/>
    <w:rsid w:val="00E549E3"/>
    <w:rsid w:val="00E55AE2"/>
    <w:rsid w:val="00E565B9"/>
    <w:rsid w:val="00E56868"/>
    <w:rsid w:val="00E57440"/>
    <w:rsid w:val="00E576F0"/>
    <w:rsid w:val="00E61AE0"/>
    <w:rsid w:val="00E61AE7"/>
    <w:rsid w:val="00E61CBB"/>
    <w:rsid w:val="00E61F77"/>
    <w:rsid w:val="00E61FC7"/>
    <w:rsid w:val="00E62147"/>
    <w:rsid w:val="00E62391"/>
    <w:rsid w:val="00E63A0B"/>
    <w:rsid w:val="00E6445E"/>
    <w:rsid w:val="00E64A70"/>
    <w:rsid w:val="00E64BC7"/>
    <w:rsid w:val="00E64CDF"/>
    <w:rsid w:val="00E656B2"/>
    <w:rsid w:val="00E656F6"/>
    <w:rsid w:val="00E66235"/>
    <w:rsid w:val="00E6678E"/>
    <w:rsid w:val="00E66E9F"/>
    <w:rsid w:val="00E677D4"/>
    <w:rsid w:val="00E67CF5"/>
    <w:rsid w:val="00E70FA4"/>
    <w:rsid w:val="00E72EEB"/>
    <w:rsid w:val="00E73233"/>
    <w:rsid w:val="00E73466"/>
    <w:rsid w:val="00E743AF"/>
    <w:rsid w:val="00E75012"/>
    <w:rsid w:val="00E7617D"/>
    <w:rsid w:val="00E766D9"/>
    <w:rsid w:val="00E77028"/>
    <w:rsid w:val="00E777B6"/>
    <w:rsid w:val="00E77A17"/>
    <w:rsid w:val="00E77BA9"/>
    <w:rsid w:val="00E80020"/>
    <w:rsid w:val="00E802A2"/>
    <w:rsid w:val="00E81110"/>
    <w:rsid w:val="00E81C4E"/>
    <w:rsid w:val="00E81FFE"/>
    <w:rsid w:val="00E8208D"/>
    <w:rsid w:val="00E82550"/>
    <w:rsid w:val="00E825A7"/>
    <w:rsid w:val="00E829D7"/>
    <w:rsid w:val="00E82DB9"/>
    <w:rsid w:val="00E82FF9"/>
    <w:rsid w:val="00E83435"/>
    <w:rsid w:val="00E839E6"/>
    <w:rsid w:val="00E83A38"/>
    <w:rsid w:val="00E83C24"/>
    <w:rsid w:val="00E843F0"/>
    <w:rsid w:val="00E846A3"/>
    <w:rsid w:val="00E8563C"/>
    <w:rsid w:val="00E8670A"/>
    <w:rsid w:val="00E86C8C"/>
    <w:rsid w:val="00E875CA"/>
    <w:rsid w:val="00E87617"/>
    <w:rsid w:val="00E8781A"/>
    <w:rsid w:val="00E904AF"/>
    <w:rsid w:val="00E90E1A"/>
    <w:rsid w:val="00E90EE6"/>
    <w:rsid w:val="00E91297"/>
    <w:rsid w:val="00E915F1"/>
    <w:rsid w:val="00E9177A"/>
    <w:rsid w:val="00E92171"/>
    <w:rsid w:val="00E92523"/>
    <w:rsid w:val="00E92C22"/>
    <w:rsid w:val="00E9318D"/>
    <w:rsid w:val="00E93658"/>
    <w:rsid w:val="00E93CFD"/>
    <w:rsid w:val="00E93F3E"/>
    <w:rsid w:val="00E9456E"/>
    <w:rsid w:val="00E94E34"/>
    <w:rsid w:val="00E951A3"/>
    <w:rsid w:val="00E95414"/>
    <w:rsid w:val="00E966E8"/>
    <w:rsid w:val="00E96C1C"/>
    <w:rsid w:val="00EA10CA"/>
    <w:rsid w:val="00EA1E29"/>
    <w:rsid w:val="00EA243A"/>
    <w:rsid w:val="00EA249C"/>
    <w:rsid w:val="00EA2582"/>
    <w:rsid w:val="00EA3417"/>
    <w:rsid w:val="00EA355D"/>
    <w:rsid w:val="00EA35A6"/>
    <w:rsid w:val="00EA35D1"/>
    <w:rsid w:val="00EA409D"/>
    <w:rsid w:val="00EA40E3"/>
    <w:rsid w:val="00EA43B2"/>
    <w:rsid w:val="00EA4DF5"/>
    <w:rsid w:val="00EA5088"/>
    <w:rsid w:val="00EA57E6"/>
    <w:rsid w:val="00EA6A57"/>
    <w:rsid w:val="00EA70B5"/>
    <w:rsid w:val="00EA70F7"/>
    <w:rsid w:val="00EA76CC"/>
    <w:rsid w:val="00EA79B7"/>
    <w:rsid w:val="00EB05CC"/>
    <w:rsid w:val="00EB066E"/>
    <w:rsid w:val="00EB103C"/>
    <w:rsid w:val="00EB134C"/>
    <w:rsid w:val="00EB2714"/>
    <w:rsid w:val="00EB327B"/>
    <w:rsid w:val="00EB3ECE"/>
    <w:rsid w:val="00EB4614"/>
    <w:rsid w:val="00EB48E5"/>
    <w:rsid w:val="00EB6B66"/>
    <w:rsid w:val="00EB70AC"/>
    <w:rsid w:val="00EB70C1"/>
    <w:rsid w:val="00EC0CA9"/>
    <w:rsid w:val="00EC0E87"/>
    <w:rsid w:val="00EC0E92"/>
    <w:rsid w:val="00EC1B87"/>
    <w:rsid w:val="00EC1FB8"/>
    <w:rsid w:val="00EC238A"/>
    <w:rsid w:val="00EC25BD"/>
    <w:rsid w:val="00EC2DC8"/>
    <w:rsid w:val="00EC337B"/>
    <w:rsid w:val="00EC3B8C"/>
    <w:rsid w:val="00EC3C66"/>
    <w:rsid w:val="00EC3CEF"/>
    <w:rsid w:val="00EC3DF7"/>
    <w:rsid w:val="00EC3FAD"/>
    <w:rsid w:val="00EC434F"/>
    <w:rsid w:val="00EC49AA"/>
    <w:rsid w:val="00EC49CE"/>
    <w:rsid w:val="00EC53DF"/>
    <w:rsid w:val="00EC5C1C"/>
    <w:rsid w:val="00EC607C"/>
    <w:rsid w:val="00EC7EDE"/>
    <w:rsid w:val="00ED026D"/>
    <w:rsid w:val="00ED0709"/>
    <w:rsid w:val="00ED1107"/>
    <w:rsid w:val="00ED326A"/>
    <w:rsid w:val="00ED35C8"/>
    <w:rsid w:val="00ED36B5"/>
    <w:rsid w:val="00ED38FD"/>
    <w:rsid w:val="00ED3E8A"/>
    <w:rsid w:val="00ED4DDF"/>
    <w:rsid w:val="00ED511A"/>
    <w:rsid w:val="00ED5C11"/>
    <w:rsid w:val="00ED741B"/>
    <w:rsid w:val="00ED7B67"/>
    <w:rsid w:val="00EE00F5"/>
    <w:rsid w:val="00EE01C5"/>
    <w:rsid w:val="00EE0379"/>
    <w:rsid w:val="00EE05FA"/>
    <w:rsid w:val="00EE0B86"/>
    <w:rsid w:val="00EE0D09"/>
    <w:rsid w:val="00EE19A2"/>
    <w:rsid w:val="00EE20FD"/>
    <w:rsid w:val="00EE242B"/>
    <w:rsid w:val="00EE25FB"/>
    <w:rsid w:val="00EE3BAE"/>
    <w:rsid w:val="00EE3E27"/>
    <w:rsid w:val="00EE4048"/>
    <w:rsid w:val="00EE4E4D"/>
    <w:rsid w:val="00EE4EF6"/>
    <w:rsid w:val="00EE4FE0"/>
    <w:rsid w:val="00EE51CF"/>
    <w:rsid w:val="00EE5262"/>
    <w:rsid w:val="00EE52A1"/>
    <w:rsid w:val="00EE5540"/>
    <w:rsid w:val="00EE70E8"/>
    <w:rsid w:val="00EE7517"/>
    <w:rsid w:val="00EE7E54"/>
    <w:rsid w:val="00EF0BB4"/>
    <w:rsid w:val="00EF159A"/>
    <w:rsid w:val="00EF1FA9"/>
    <w:rsid w:val="00EF3A74"/>
    <w:rsid w:val="00EF3FA4"/>
    <w:rsid w:val="00EF46C5"/>
    <w:rsid w:val="00EF46C9"/>
    <w:rsid w:val="00EF5408"/>
    <w:rsid w:val="00EF7E5D"/>
    <w:rsid w:val="00F0009E"/>
    <w:rsid w:val="00F00F97"/>
    <w:rsid w:val="00F0136B"/>
    <w:rsid w:val="00F01C1D"/>
    <w:rsid w:val="00F0217A"/>
    <w:rsid w:val="00F0286E"/>
    <w:rsid w:val="00F04760"/>
    <w:rsid w:val="00F05703"/>
    <w:rsid w:val="00F05979"/>
    <w:rsid w:val="00F05D18"/>
    <w:rsid w:val="00F06215"/>
    <w:rsid w:val="00F063C2"/>
    <w:rsid w:val="00F06441"/>
    <w:rsid w:val="00F07162"/>
    <w:rsid w:val="00F07D29"/>
    <w:rsid w:val="00F07F0F"/>
    <w:rsid w:val="00F1005F"/>
    <w:rsid w:val="00F1077A"/>
    <w:rsid w:val="00F11321"/>
    <w:rsid w:val="00F13564"/>
    <w:rsid w:val="00F13EFC"/>
    <w:rsid w:val="00F13F58"/>
    <w:rsid w:val="00F13F5E"/>
    <w:rsid w:val="00F144E2"/>
    <w:rsid w:val="00F1576F"/>
    <w:rsid w:val="00F162CE"/>
    <w:rsid w:val="00F162CF"/>
    <w:rsid w:val="00F16853"/>
    <w:rsid w:val="00F16887"/>
    <w:rsid w:val="00F16C24"/>
    <w:rsid w:val="00F16CB2"/>
    <w:rsid w:val="00F171D1"/>
    <w:rsid w:val="00F1799A"/>
    <w:rsid w:val="00F17D79"/>
    <w:rsid w:val="00F209D5"/>
    <w:rsid w:val="00F20DBB"/>
    <w:rsid w:val="00F21749"/>
    <w:rsid w:val="00F21F41"/>
    <w:rsid w:val="00F2344C"/>
    <w:rsid w:val="00F2346E"/>
    <w:rsid w:val="00F23629"/>
    <w:rsid w:val="00F23677"/>
    <w:rsid w:val="00F236A7"/>
    <w:rsid w:val="00F23CD6"/>
    <w:rsid w:val="00F2421D"/>
    <w:rsid w:val="00F243D1"/>
    <w:rsid w:val="00F2557A"/>
    <w:rsid w:val="00F26B6F"/>
    <w:rsid w:val="00F26C51"/>
    <w:rsid w:val="00F26F5C"/>
    <w:rsid w:val="00F271EC"/>
    <w:rsid w:val="00F27814"/>
    <w:rsid w:val="00F278E9"/>
    <w:rsid w:val="00F30224"/>
    <w:rsid w:val="00F30B2D"/>
    <w:rsid w:val="00F30E6F"/>
    <w:rsid w:val="00F30FE4"/>
    <w:rsid w:val="00F31AE4"/>
    <w:rsid w:val="00F32661"/>
    <w:rsid w:val="00F333DE"/>
    <w:rsid w:val="00F33A37"/>
    <w:rsid w:val="00F34473"/>
    <w:rsid w:val="00F347FD"/>
    <w:rsid w:val="00F34D33"/>
    <w:rsid w:val="00F350CE"/>
    <w:rsid w:val="00F35408"/>
    <w:rsid w:val="00F35CB4"/>
    <w:rsid w:val="00F360BC"/>
    <w:rsid w:val="00F36DEC"/>
    <w:rsid w:val="00F37D28"/>
    <w:rsid w:val="00F40988"/>
    <w:rsid w:val="00F41BBE"/>
    <w:rsid w:val="00F4232B"/>
    <w:rsid w:val="00F4237A"/>
    <w:rsid w:val="00F4292F"/>
    <w:rsid w:val="00F42C08"/>
    <w:rsid w:val="00F435D5"/>
    <w:rsid w:val="00F439DA"/>
    <w:rsid w:val="00F447FB"/>
    <w:rsid w:val="00F448C7"/>
    <w:rsid w:val="00F44912"/>
    <w:rsid w:val="00F44C11"/>
    <w:rsid w:val="00F45330"/>
    <w:rsid w:val="00F46102"/>
    <w:rsid w:val="00F470F1"/>
    <w:rsid w:val="00F473CE"/>
    <w:rsid w:val="00F476FE"/>
    <w:rsid w:val="00F47CF3"/>
    <w:rsid w:val="00F47D64"/>
    <w:rsid w:val="00F50294"/>
    <w:rsid w:val="00F504DE"/>
    <w:rsid w:val="00F508F0"/>
    <w:rsid w:val="00F51A84"/>
    <w:rsid w:val="00F51F95"/>
    <w:rsid w:val="00F52098"/>
    <w:rsid w:val="00F52301"/>
    <w:rsid w:val="00F5295A"/>
    <w:rsid w:val="00F52FD6"/>
    <w:rsid w:val="00F53193"/>
    <w:rsid w:val="00F5357E"/>
    <w:rsid w:val="00F5462E"/>
    <w:rsid w:val="00F54D8A"/>
    <w:rsid w:val="00F54E67"/>
    <w:rsid w:val="00F55080"/>
    <w:rsid w:val="00F55081"/>
    <w:rsid w:val="00F561DB"/>
    <w:rsid w:val="00F56326"/>
    <w:rsid w:val="00F5647A"/>
    <w:rsid w:val="00F57951"/>
    <w:rsid w:val="00F57E9F"/>
    <w:rsid w:val="00F60098"/>
    <w:rsid w:val="00F60CFB"/>
    <w:rsid w:val="00F615E2"/>
    <w:rsid w:val="00F624C0"/>
    <w:rsid w:val="00F62B87"/>
    <w:rsid w:val="00F63795"/>
    <w:rsid w:val="00F638FC"/>
    <w:rsid w:val="00F63FC8"/>
    <w:rsid w:val="00F6478E"/>
    <w:rsid w:val="00F64A1B"/>
    <w:rsid w:val="00F656D0"/>
    <w:rsid w:val="00F6586C"/>
    <w:rsid w:val="00F65A16"/>
    <w:rsid w:val="00F6600B"/>
    <w:rsid w:val="00F665A6"/>
    <w:rsid w:val="00F6661C"/>
    <w:rsid w:val="00F66DEC"/>
    <w:rsid w:val="00F67113"/>
    <w:rsid w:val="00F67606"/>
    <w:rsid w:val="00F676E3"/>
    <w:rsid w:val="00F67F79"/>
    <w:rsid w:val="00F704B6"/>
    <w:rsid w:val="00F705A0"/>
    <w:rsid w:val="00F70BB6"/>
    <w:rsid w:val="00F70DA8"/>
    <w:rsid w:val="00F72A8E"/>
    <w:rsid w:val="00F73097"/>
    <w:rsid w:val="00F73818"/>
    <w:rsid w:val="00F7393F"/>
    <w:rsid w:val="00F73D1F"/>
    <w:rsid w:val="00F741E0"/>
    <w:rsid w:val="00F7442D"/>
    <w:rsid w:val="00F746F8"/>
    <w:rsid w:val="00F74BD5"/>
    <w:rsid w:val="00F74EE8"/>
    <w:rsid w:val="00F75271"/>
    <w:rsid w:val="00F753EF"/>
    <w:rsid w:val="00F7644E"/>
    <w:rsid w:val="00F764C0"/>
    <w:rsid w:val="00F76636"/>
    <w:rsid w:val="00F76883"/>
    <w:rsid w:val="00F77950"/>
    <w:rsid w:val="00F77E96"/>
    <w:rsid w:val="00F800CD"/>
    <w:rsid w:val="00F80300"/>
    <w:rsid w:val="00F807F2"/>
    <w:rsid w:val="00F81526"/>
    <w:rsid w:val="00F8259B"/>
    <w:rsid w:val="00F838ED"/>
    <w:rsid w:val="00F83A5A"/>
    <w:rsid w:val="00F83CC7"/>
    <w:rsid w:val="00F84186"/>
    <w:rsid w:val="00F847D6"/>
    <w:rsid w:val="00F855C5"/>
    <w:rsid w:val="00F85EE4"/>
    <w:rsid w:val="00F8638B"/>
    <w:rsid w:val="00F8640E"/>
    <w:rsid w:val="00F865D8"/>
    <w:rsid w:val="00F86669"/>
    <w:rsid w:val="00F86946"/>
    <w:rsid w:val="00F86F74"/>
    <w:rsid w:val="00F87144"/>
    <w:rsid w:val="00F8756D"/>
    <w:rsid w:val="00F878EC"/>
    <w:rsid w:val="00F87C4E"/>
    <w:rsid w:val="00F9038B"/>
    <w:rsid w:val="00F912DD"/>
    <w:rsid w:val="00F918AD"/>
    <w:rsid w:val="00F91C6A"/>
    <w:rsid w:val="00F92A63"/>
    <w:rsid w:val="00F92AC4"/>
    <w:rsid w:val="00F93149"/>
    <w:rsid w:val="00F934D6"/>
    <w:rsid w:val="00F9363C"/>
    <w:rsid w:val="00F94611"/>
    <w:rsid w:val="00F946F9"/>
    <w:rsid w:val="00F94774"/>
    <w:rsid w:val="00F94CB8"/>
    <w:rsid w:val="00F95562"/>
    <w:rsid w:val="00F95AFB"/>
    <w:rsid w:val="00F95E52"/>
    <w:rsid w:val="00F9742D"/>
    <w:rsid w:val="00F97989"/>
    <w:rsid w:val="00FA03C6"/>
    <w:rsid w:val="00FA0DFB"/>
    <w:rsid w:val="00FA13E6"/>
    <w:rsid w:val="00FA1FB0"/>
    <w:rsid w:val="00FA21EC"/>
    <w:rsid w:val="00FA2607"/>
    <w:rsid w:val="00FA2791"/>
    <w:rsid w:val="00FA3453"/>
    <w:rsid w:val="00FA3F23"/>
    <w:rsid w:val="00FA451B"/>
    <w:rsid w:val="00FA55F5"/>
    <w:rsid w:val="00FA58A5"/>
    <w:rsid w:val="00FA5F89"/>
    <w:rsid w:val="00FA643A"/>
    <w:rsid w:val="00FA663B"/>
    <w:rsid w:val="00FA6A89"/>
    <w:rsid w:val="00FA6CC0"/>
    <w:rsid w:val="00FA6E60"/>
    <w:rsid w:val="00FA7000"/>
    <w:rsid w:val="00FB028A"/>
    <w:rsid w:val="00FB07AB"/>
    <w:rsid w:val="00FB1AE5"/>
    <w:rsid w:val="00FB1DC7"/>
    <w:rsid w:val="00FB2186"/>
    <w:rsid w:val="00FB2E4B"/>
    <w:rsid w:val="00FB4671"/>
    <w:rsid w:val="00FB4811"/>
    <w:rsid w:val="00FB4AFF"/>
    <w:rsid w:val="00FB4E50"/>
    <w:rsid w:val="00FB4E99"/>
    <w:rsid w:val="00FB506D"/>
    <w:rsid w:val="00FB5D2C"/>
    <w:rsid w:val="00FB6976"/>
    <w:rsid w:val="00FB69A6"/>
    <w:rsid w:val="00FB758A"/>
    <w:rsid w:val="00FB77D2"/>
    <w:rsid w:val="00FC01A8"/>
    <w:rsid w:val="00FC0FEA"/>
    <w:rsid w:val="00FC1188"/>
    <w:rsid w:val="00FC1668"/>
    <w:rsid w:val="00FC1D48"/>
    <w:rsid w:val="00FC1EDA"/>
    <w:rsid w:val="00FC251F"/>
    <w:rsid w:val="00FC2ABA"/>
    <w:rsid w:val="00FC2C13"/>
    <w:rsid w:val="00FC306A"/>
    <w:rsid w:val="00FC44F4"/>
    <w:rsid w:val="00FC53DB"/>
    <w:rsid w:val="00FC5754"/>
    <w:rsid w:val="00FC6B66"/>
    <w:rsid w:val="00FC7161"/>
    <w:rsid w:val="00FC7766"/>
    <w:rsid w:val="00FD19E1"/>
    <w:rsid w:val="00FD1AB4"/>
    <w:rsid w:val="00FD23B9"/>
    <w:rsid w:val="00FD26BE"/>
    <w:rsid w:val="00FD2AB6"/>
    <w:rsid w:val="00FD2D0A"/>
    <w:rsid w:val="00FD36E9"/>
    <w:rsid w:val="00FD4224"/>
    <w:rsid w:val="00FD4734"/>
    <w:rsid w:val="00FD4E9C"/>
    <w:rsid w:val="00FD6DFE"/>
    <w:rsid w:val="00FE073C"/>
    <w:rsid w:val="00FE0A4B"/>
    <w:rsid w:val="00FE0CAC"/>
    <w:rsid w:val="00FE0EA6"/>
    <w:rsid w:val="00FE123C"/>
    <w:rsid w:val="00FE18D4"/>
    <w:rsid w:val="00FE1FB8"/>
    <w:rsid w:val="00FE2204"/>
    <w:rsid w:val="00FE2C71"/>
    <w:rsid w:val="00FE3239"/>
    <w:rsid w:val="00FE3D78"/>
    <w:rsid w:val="00FE3DB8"/>
    <w:rsid w:val="00FE4FAE"/>
    <w:rsid w:val="00FE5B2A"/>
    <w:rsid w:val="00FE5CCF"/>
    <w:rsid w:val="00FE62C9"/>
    <w:rsid w:val="00FE680A"/>
    <w:rsid w:val="00FE695E"/>
    <w:rsid w:val="00FE6A63"/>
    <w:rsid w:val="00FE6B9F"/>
    <w:rsid w:val="00FE7F9B"/>
    <w:rsid w:val="00FF04C2"/>
    <w:rsid w:val="00FF1264"/>
    <w:rsid w:val="00FF1BF8"/>
    <w:rsid w:val="00FF201F"/>
    <w:rsid w:val="00FF24AB"/>
    <w:rsid w:val="00FF294A"/>
    <w:rsid w:val="00FF2E52"/>
    <w:rsid w:val="00FF309B"/>
    <w:rsid w:val="00FF4E4B"/>
    <w:rsid w:val="00FF50C3"/>
    <w:rsid w:val="00FF5423"/>
    <w:rsid w:val="00FF694E"/>
    <w:rsid w:val="00FF771E"/>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51C6CFD"/>
  <w15:docId w15:val="{CF9AEC69-4CCC-4948-A433-BC1D6DB66A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6063"/>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866063"/>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866063"/>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866063"/>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866063"/>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866063"/>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866063"/>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866063"/>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866063"/>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866063"/>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86606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866063"/>
    <w:rPr>
      <w:rFonts w:ascii="Times New Roman" w:eastAsia="SimSun" w:hAnsi="Times New Roman" w:cs="Times New Roman"/>
      <w:sz w:val="20"/>
      <w:szCs w:val="22"/>
      <w:lang w:val="en-GB"/>
    </w:rPr>
  </w:style>
  <w:style w:type="paragraph" w:styleId="Footer">
    <w:name w:val="footer"/>
    <w:basedOn w:val="Normal"/>
    <w:link w:val="FooterChar"/>
    <w:uiPriority w:val="99"/>
    <w:rsid w:val="00866063"/>
    <w:pPr>
      <w:tabs>
        <w:tab w:val="center" w:pos="4680"/>
        <w:tab w:val="right" w:pos="9360"/>
      </w:tabs>
    </w:pPr>
    <w:rPr>
      <w:sz w:val="20"/>
    </w:rPr>
  </w:style>
  <w:style w:type="character" w:customStyle="1" w:styleId="FooterChar">
    <w:name w:val="Footer Char"/>
    <w:basedOn w:val="DefaultParagraphFont"/>
    <w:link w:val="Footer"/>
    <w:uiPriority w:val="99"/>
    <w:rsid w:val="00866063"/>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866063"/>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866063"/>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866063"/>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unhideWhenUsed/>
    <w:rsid w:val="00866063"/>
    <w:rPr>
      <w:sz w:val="16"/>
      <w:szCs w:val="16"/>
      <w:lang w:val="en-GB"/>
    </w:rPr>
  </w:style>
  <w:style w:type="paragraph" w:styleId="CommentText">
    <w:name w:val="annotation text"/>
    <w:basedOn w:val="Normal"/>
    <w:link w:val="CommentTextChar"/>
    <w:uiPriority w:val="99"/>
    <w:rsid w:val="00866063"/>
    <w:rPr>
      <w:sz w:val="20"/>
      <w:szCs w:val="20"/>
    </w:rPr>
  </w:style>
  <w:style w:type="character" w:customStyle="1" w:styleId="CommentTextChar">
    <w:name w:val="Comment Text Char"/>
    <w:basedOn w:val="DefaultParagraphFont"/>
    <w:link w:val="CommentText"/>
    <w:uiPriority w:val="99"/>
    <w:rsid w:val="00866063"/>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866063"/>
    <w:rPr>
      <w:vertAlign w:val="superscript"/>
      <w:lang w:val="en-GB"/>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n3,fn,footnote text3"/>
    <w:basedOn w:val="Normal"/>
    <w:link w:val="FootnoteTextChar"/>
    <w:uiPriority w:val="99"/>
    <w:unhideWhenUsed/>
    <w:qFormat/>
    <w:rsid w:val="00866063"/>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866063"/>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866063"/>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866063"/>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866063"/>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866063"/>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866063"/>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866063"/>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866063"/>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866063"/>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866063"/>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866063"/>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866063"/>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qFormat/>
    <w:rsid w:val="00866063"/>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866063"/>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866063"/>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866063"/>
    <w:pPr>
      <w:spacing w:after="120"/>
      <w:ind w:left="567"/>
    </w:pPr>
  </w:style>
  <w:style w:type="paragraph" w:customStyle="1" w:styleId="Footnote">
    <w:name w:val="Footnote"/>
    <w:basedOn w:val="FootnoteText"/>
    <w:semiHidden/>
    <w:qFormat/>
    <w:rsid w:val="00866063"/>
    <w:rPr>
      <w:szCs w:val="18"/>
    </w:rPr>
  </w:style>
  <w:style w:type="paragraph" w:customStyle="1" w:styleId="Annex">
    <w:name w:val="Annex"/>
    <w:basedOn w:val="Normal"/>
    <w:semiHidden/>
    <w:qFormat/>
    <w:rsid w:val="00866063"/>
    <w:pPr>
      <w:spacing w:after="240"/>
    </w:pPr>
    <w:rPr>
      <w:b/>
      <w:sz w:val="28"/>
    </w:rPr>
  </w:style>
  <w:style w:type="paragraph" w:customStyle="1" w:styleId="ABSymbol">
    <w:name w:val="AB_Symbol"/>
    <w:basedOn w:val="Normal"/>
    <w:qFormat/>
    <w:rsid w:val="00866063"/>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866063"/>
    <w:pPr>
      <w:numPr>
        <w:numId w:val="7"/>
      </w:numPr>
      <w:tabs>
        <w:tab w:val="left" w:pos="3969"/>
      </w:tabs>
      <w:spacing w:before="120" w:after="120"/>
    </w:pPr>
  </w:style>
  <w:style w:type="paragraph" w:customStyle="1" w:styleId="AFCorNNormal">
    <w:name w:val="AF_CorNNormal"/>
    <w:basedOn w:val="Normal"/>
    <w:unhideWhenUsed/>
    <w:rsid w:val="00866063"/>
    <w:pPr>
      <w:jc w:val="left"/>
    </w:pPr>
  </w:style>
  <w:style w:type="paragraph" w:customStyle="1" w:styleId="AEDistrNormal">
    <w:name w:val="AE_DistrNormal"/>
    <w:basedOn w:val="Normal"/>
    <w:unhideWhenUsed/>
    <w:rsid w:val="00866063"/>
    <w:pPr>
      <w:jc w:val="left"/>
    </w:pPr>
  </w:style>
  <w:style w:type="paragraph" w:customStyle="1" w:styleId="AASmallLogo">
    <w:name w:val="AA_SmallLogo"/>
    <w:basedOn w:val="AEDistrNormal"/>
    <w:unhideWhenUsed/>
    <w:rsid w:val="00866063"/>
    <w:pPr>
      <w:spacing w:before="40"/>
    </w:pPr>
    <w:rPr>
      <w:sz w:val="4"/>
    </w:rPr>
  </w:style>
  <w:style w:type="paragraph" w:customStyle="1" w:styleId="ACLargeLogo">
    <w:name w:val="AC_LargeLogo"/>
    <w:basedOn w:val="AFCorNNormal"/>
    <w:next w:val="AISpacer"/>
    <w:unhideWhenUsed/>
    <w:rsid w:val="00866063"/>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866063"/>
    <w:rPr>
      <w:b/>
      <w:bCs/>
    </w:rPr>
  </w:style>
  <w:style w:type="character" w:customStyle="1" w:styleId="CommentSubjectChar">
    <w:name w:val="Comment Subject Char"/>
    <w:basedOn w:val="CommentTextChar"/>
    <w:link w:val="CommentSubject"/>
    <w:uiPriority w:val="99"/>
    <w:semiHidden/>
    <w:rsid w:val="00866063"/>
    <w:rPr>
      <w:rFonts w:ascii="Times New Roman" w:eastAsia="SimSun" w:hAnsi="Times New Roman" w:cs="Times New Roman"/>
      <w:b/>
      <w:bCs/>
      <w:sz w:val="20"/>
      <w:szCs w:val="20"/>
      <w:lang w:val="en-GB"/>
    </w:rPr>
  </w:style>
  <w:style w:type="paragraph" w:customStyle="1" w:styleId="Item">
    <w:name w:val="Item"/>
    <w:basedOn w:val="Normal"/>
    <w:qFormat/>
    <w:rsid w:val="00866063"/>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866063"/>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866063"/>
    <w:pPr>
      <w:contextualSpacing/>
    </w:pPr>
  </w:style>
  <w:style w:type="numbering" w:customStyle="1" w:styleId="ListCBD">
    <w:name w:val="ListCBD"/>
    <w:basedOn w:val="NoList"/>
    <w:uiPriority w:val="99"/>
    <w:rsid w:val="00866063"/>
    <w:pPr>
      <w:numPr>
        <w:numId w:val="5"/>
      </w:numPr>
    </w:pPr>
  </w:style>
  <w:style w:type="numbering" w:customStyle="1" w:styleId="CBDHeadings">
    <w:name w:val="CBD_Headings"/>
    <w:basedOn w:val="ListCBD"/>
    <w:uiPriority w:val="99"/>
    <w:rsid w:val="00866063"/>
    <w:pPr>
      <w:numPr>
        <w:numId w:val="6"/>
      </w:numPr>
    </w:pPr>
  </w:style>
  <w:style w:type="paragraph" w:customStyle="1" w:styleId="AISpacer">
    <w:name w:val="AI_Spacer"/>
    <w:next w:val="Normal"/>
    <w:unhideWhenUsed/>
    <w:qFormat/>
    <w:rsid w:val="00866063"/>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866063"/>
    <w:pPr>
      <w:spacing w:before="120"/>
    </w:pPr>
  </w:style>
  <w:style w:type="paragraph" w:customStyle="1" w:styleId="AFCorNBold">
    <w:name w:val="AF_CorNBold"/>
    <w:basedOn w:val="AFCorNNormal"/>
    <w:next w:val="AFCorNNormal"/>
    <w:unhideWhenUsed/>
    <w:qFormat/>
    <w:rsid w:val="00866063"/>
    <w:rPr>
      <w:b/>
    </w:rPr>
  </w:style>
  <w:style w:type="paragraph" w:customStyle="1" w:styleId="AFCorN12Bold">
    <w:name w:val="AF_CorN12Bold"/>
    <w:basedOn w:val="AFCorNNormal"/>
    <w:next w:val="AFCorNNormal"/>
    <w:unhideWhenUsed/>
    <w:qFormat/>
    <w:rsid w:val="00866063"/>
    <w:rPr>
      <w:b/>
      <w:sz w:val="24"/>
    </w:rPr>
  </w:style>
  <w:style w:type="paragraph" w:customStyle="1" w:styleId="CBDAgendaItem">
    <w:name w:val="CBD_AgendaItem"/>
    <w:basedOn w:val="Normal"/>
    <w:qFormat/>
    <w:rsid w:val="00A111D1"/>
    <w:pPr>
      <w:keepNext/>
      <w:keepLines/>
      <w:spacing w:before="240" w:after="120"/>
      <w:jc w:val="left"/>
    </w:pPr>
    <w:rPr>
      <w:b/>
      <w:sz w:val="24"/>
    </w:rPr>
  </w:style>
  <w:style w:type="paragraph" w:customStyle="1" w:styleId="CBDDesicionText">
    <w:name w:val="CBD_DesicionText"/>
    <w:basedOn w:val="CBDNormal"/>
    <w:qFormat/>
    <w:rsid w:val="00866063"/>
    <w:pPr>
      <w:spacing w:after="120"/>
      <w:ind w:left="567" w:firstLine="567"/>
    </w:pPr>
  </w:style>
  <w:style w:type="paragraph" w:customStyle="1" w:styleId="CBDDesicionAnnex">
    <w:name w:val="CBD_DesicionAnnex"/>
    <w:basedOn w:val="CBDNormal"/>
    <w:next w:val="CBDDesicionText"/>
    <w:qFormat/>
    <w:rsid w:val="00866063"/>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866063"/>
    <w:pPr>
      <w:keepNext/>
      <w:keepLines/>
      <w:spacing w:after="240"/>
      <w:jc w:val="left"/>
    </w:pPr>
    <w:rPr>
      <w:b/>
      <w:sz w:val="28"/>
      <w:lang w:bidi="ar-SY"/>
    </w:rPr>
  </w:style>
  <w:style w:type="paragraph" w:customStyle="1" w:styleId="CBDSubTitle">
    <w:name w:val="CBD_SubTitle"/>
    <w:basedOn w:val="CBDNormal"/>
    <w:qFormat/>
    <w:rsid w:val="00866063"/>
    <w:pPr>
      <w:keepNext/>
      <w:keepLines/>
      <w:spacing w:before="240" w:after="240"/>
      <w:ind w:left="567"/>
      <w:jc w:val="left"/>
    </w:pPr>
    <w:rPr>
      <w:b/>
    </w:rPr>
  </w:style>
  <w:style w:type="paragraph" w:customStyle="1" w:styleId="CBDTitle">
    <w:name w:val="CBD_Title"/>
    <w:basedOn w:val="CBDNormal"/>
    <w:next w:val="CBDSubTitle"/>
    <w:qFormat/>
    <w:rsid w:val="00866063"/>
    <w:pPr>
      <w:keepNext/>
      <w:keepLines/>
      <w:spacing w:before="240" w:after="240"/>
      <w:ind w:left="567"/>
      <w:jc w:val="left"/>
    </w:pPr>
    <w:rPr>
      <w:b/>
      <w:sz w:val="28"/>
    </w:rPr>
  </w:style>
  <w:style w:type="paragraph" w:customStyle="1" w:styleId="AENormal">
    <w:name w:val="AE_Normal"/>
    <w:basedOn w:val="Normal"/>
    <w:rsid w:val="00866063"/>
  </w:style>
  <w:style w:type="paragraph" w:customStyle="1" w:styleId="CBDH1">
    <w:name w:val="CBD_H1"/>
    <w:basedOn w:val="CBDNormal"/>
    <w:qFormat/>
    <w:rsid w:val="00866063"/>
    <w:pPr>
      <w:keepNext/>
      <w:keepLines/>
      <w:spacing w:before="240" w:after="120"/>
      <w:ind w:left="567" w:hanging="567"/>
      <w:jc w:val="left"/>
      <w:outlineLvl w:val="0"/>
    </w:pPr>
    <w:rPr>
      <w:b/>
      <w:sz w:val="28"/>
    </w:rPr>
  </w:style>
  <w:style w:type="paragraph" w:customStyle="1" w:styleId="CBDH2">
    <w:name w:val="CBD_H2"/>
    <w:basedOn w:val="CBDNormalNumber"/>
    <w:qFormat/>
    <w:rsid w:val="00866063"/>
    <w:pPr>
      <w:keepNext/>
      <w:keepLines/>
      <w:numPr>
        <w:numId w:val="0"/>
      </w:numPr>
      <w:ind w:left="567" w:hanging="567"/>
    </w:pPr>
    <w:rPr>
      <w:b/>
      <w:sz w:val="24"/>
    </w:rPr>
  </w:style>
  <w:style w:type="paragraph" w:customStyle="1" w:styleId="CBDFootnoteText">
    <w:name w:val="CBD_Footnote_Text"/>
    <w:basedOn w:val="CBDNormal"/>
    <w:qFormat/>
    <w:rsid w:val="00866063"/>
    <w:pPr>
      <w:jc w:val="left"/>
    </w:pPr>
    <w:rPr>
      <w:sz w:val="18"/>
    </w:rPr>
  </w:style>
  <w:style w:type="paragraph" w:customStyle="1" w:styleId="CBDFooter">
    <w:name w:val="CBD_Footer"/>
    <w:basedOn w:val="CBDNormal"/>
    <w:qFormat/>
    <w:rsid w:val="00866063"/>
    <w:rPr>
      <w:sz w:val="20"/>
    </w:rPr>
  </w:style>
  <w:style w:type="paragraph" w:customStyle="1" w:styleId="CBDHeader">
    <w:name w:val="CBD_Header"/>
    <w:basedOn w:val="CBDNormal"/>
    <w:next w:val="CBDFooter"/>
    <w:qFormat/>
    <w:rsid w:val="00866063"/>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866063"/>
    <w:pPr>
      <w:keepNext/>
      <w:keepLines/>
      <w:spacing w:before="120" w:after="120"/>
      <w:ind w:left="567" w:hanging="567"/>
      <w:jc w:val="left"/>
    </w:pPr>
    <w:rPr>
      <w:b/>
    </w:rPr>
  </w:style>
  <w:style w:type="paragraph" w:customStyle="1" w:styleId="CBDH4">
    <w:name w:val="CBD_H4"/>
    <w:basedOn w:val="CBDNormal"/>
    <w:rsid w:val="00866063"/>
    <w:pPr>
      <w:keepNext/>
      <w:keepLines/>
      <w:spacing w:before="120" w:after="120"/>
      <w:ind w:left="567" w:hanging="567"/>
      <w:jc w:val="left"/>
    </w:pPr>
    <w:rPr>
      <w:b/>
    </w:rPr>
  </w:style>
  <w:style w:type="paragraph" w:customStyle="1" w:styleId="CBDH5">
    <w:name w:val="CBD_H5"/>
    <w:basedOn w:val="CBDNormal"/>
    <w:qFormat/>
    <w:rsid w:val="00866063"/>
    <w:pPr>
      <w:keepNext/>
      <w:keepLines/>
      <w:spacing w:before="120" w:after="120"/>
      <w:ind w:left="567" w:hanging="567"/>
      <w:jc w:val="left"/>
    </w:pPr>
    <w:rPr>
      <w:i/>
    </w:rPr>
  </w:style>
  <w:style w:type="paragraph" w:customStyle="1" w:styleId="CBDTableNormal">
    <w:name w:val="CBD_TableNormal"/>
    <w:basedOn w:val="CBDNormal"/>
    <w:qFormat/>
    <w:rsid w:val="00866063"/>
    <w:pPr>
      <w:spacing w:before="40" w:after="80"/>
      <w:jc w:val="left"/>
    </w:pPr>
    <w:rPr>
      <w:sz w:val="20"/>
    </w:rPr>
  </w:style>
  <w:style w:type="paragraph" w:customStyle="1" w:styleId="CBDTableTitle">
    <w:name w:val="CBD_TableTitle"/>
    <w:basedOn w:val="CBDNormal"/>
    <w:qFormat/>
    <w:rsid w:val="00866063"/>
    <w:pPr>
      <w:keepNext/>
      <w:keepLines/>
      <w:spacing w:before="120" w:after="60"/>
      <w:ind w:left="567"/>
      <w:jc w:val="left"/>
    </w:pPr>
    <w:rPr>
      <w:b/>
    </w:rPr>
  </w:style>
  <w:style w:type="paragraph" w:customStyle="1" w:styleId="CBDFigureTitle">
    <w:name w:val="CBD_FigureTitle"/>
    <w:basedOn w:val="CBDNormal"/>
    <w:next w:val="CBDNormalNoNumber"/>
    <w:qFormat/>
    <w:rsid w:val="00866063"/>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866063"/>
    <w:pPr>
      <w:keepNext/>
      <w:keepLines/>
      <w:spacing w:before="240" w:after="120"/>
      <w:jc w:val="left"/>
    </w:pPr>
    <w:rPr>
      <w:b/>
      <w:sz w:val="24"/>
    </w:rPr>
  </w:style>
  <w:style w:type="paragraph" w:customStyle="1" w:styleId="CBDagendaItem0">
    <w:name w:val="CBD_agenda_Item"/>
    <w:basedOn w:val="CBDNormalNumber"/>
    <w:qFormat/>
    <w:rsid w:val="00866063"/>
  </w:style>
  <w:style w:type="paragraph" w:customStyle="1" w:styleId="Cornernotation-Item">
    <w:name w:val="Corner notation - Item"/>
    <w:basedOn w:val="Normal"/>
    <w:qFormat/>
    <w:rsid w:val="00D17051"/>
    <w:pPr>
      <w:tabs>
        <w:tab w:val="clear" w:pos="567"/>
        <w:tab w:val="clear" w:pos="1134"/>
        <w:tab w:val="clear" w:pos="1701"/>
        <w:tab w:val="clear" w:pos="2268"/>
      </w:tabs>
      <w:ind w:left="170" w:right="3119" w:hanging="170"/>
      <w:jc w:val="left"/>
    </w:pPr>
    <w:rPr>
      <w:rFonts w:eastAsia="Times New Roman"/>
      <w:b/>
      <w:bCs/>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3E37CA"/>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cbd.int/recommendations/sbi/?m=sbi-06" TargetMode="External"/><Relationship Id="rId21" Type="http://schemas.openxmlformats.org/officeDocument/2006/relationships/hyperlink" Target="https://www.cbd.int/decisions/cop/?m=cop-16" TargetMode="External"/><Relationship Id="rId42" Type="http://schemas.openxmlformats.org/officeDocument/2006/relationships/hyperlink" Target="https://www.cbd.int/decisions/cop/?m=cop-16" TargetMode="External"/><Relationship Id="rId47" Type="http://schemas.openxmlformats.org/officeDocument/2006/relationships/hyperlink" Target="https://www.cbd.int/decisions/cop/?m=cop-16" TargetMode="External"/><Relationship Id="rId63" Type="http://schemas.openxmlformats.org/officeDocument/2006/relationships/hyperlink" Target="https://www.cbd.int/decisions/cop/?m=cop-16" TargetMode="External"/><Relationship Id="rId68" Type="http://schemas.openxmlformats.org/officeDocument/2006/relationships/hyperlink" Target="https://www.cbd.int/decisions/cop/?m=cop-16" TargetMode="External"/><Relationship Id="rId84" Type="http://schemas.openxmlformats.org/officeDocument/2006/relationships/hyperlink" Target="https://www.cbd.int/recommendations/sbi/?m=sbi-06" TargetMode="External"/><Relationship Id="rId89" Type="http://schemas.openxmlformats.org/officeDocument/2006/relationships/footer" Target="footer2.xml"/><Relationship Id="rId16" Type="http://schemas.openxmlformats.org/officeDocument/2006/relationships/hyperlink" Target="https://www.cbd.int/doc/legal/cbd-en.pdf" TargetMode="External"/><Relationship Id="rId11" Type="http://schemas.openxmlformats.org/officeDocument/2006/relationships/endnotes" Target="endnotes.xml"/><Relationship Id="rId32" Type="http://schemas.openxmlformats.org/officeDocument/2006/relationships/hyperlink" Target="https://www.cbd.int/decisions/cop/?m=cop-16" TargetMode="External"/><Relationship Id="rId37" Type="http://schemas.openxmlformats.org/officeDocument/2006/relationships/hyperlink" Target="https://www.cbd.int/decisions/cop/?m=cop-16" TargetMode="External"/><Relationship Id="rId53" Type="http://schemas.openxmlformats.org/officeDocument/2006/relationships/hyperlink" Target="https://www.cbd.int/decisions/cop/?m=cop-16" TargetMode="External"/><Relationship Id="rId58" Type="http://schemas.openxmlformats.org/officeDocument/2006/relationships/hyperlink" Target="https://www.cbd.int/decisions/cop/?m=cop-15" TargetMode="External"/><Relationship Id="rId74" Type="http://schemas.openxmlformats.org/officeDocument/2006/relationships/hyperlink" Target="https://www.cbd.int/decisions/cop/?m=cop-16" TargetMode="External"/><Relationship Id="rId79" Type="http://schemas.openxmlformats.org/officeDocument/2006/relationships/hyperlink" Target="https://www.cbd.int/decisions/cop/?m=cop-15" TargetMode="External"/><Relationship Id="rId5" Type="http://schemas.openxmlformats.org/officeDocument/2006/relationships/customXml" Target="../customXml/item5.xml"/><Relationship Id="rId90" Type="http://schemas.openxmlformats.org/officeDocument/2006/relationships/header" Target="header3.xml"/><Relationship Id="rId22" Type="http://schemas.openxmlformats.org/officeDocument/2006/relationships/hyperlink" Target="https://www.cbd.int/decisions/cop/?m=cop-16" TargetMode="External"/><Relationship Id="rId27" Type="http://schemas.openxmlformats.org/officeDocument/2006/relationships/hyperlink" Target="https://www.cbd.int/recommendations/sbi/?m=sbi-06" TargetMode="External"/><Relationship Id="rId43" Type="http://schemas.openxmlformats.org/officeDocument/2006/relationships/hyperlink" Target="https://www.cbd.int/decisions/cop/?m=cop-16" TargetMode="External"/><Relationship Id="rId48" Type="http://schemas.openxmlformats.org/officeDocument/2006/relationships/hyperlink" Target="https://www.cbd.int/decisions/cop?m=cop-16" TargetMode="External"/><Relationship Id="rId64" Type="http://schemas.openxmlformats.org/officeDocument/2006/relationships/hyperlink" Target="https://www.cbd.int/decisions/cop/?m=cop-16" TargetMode="External"/><Relationship Id="rId69" Type="http://schemas.openxmlformats.org/officeDocument/2006/relationships/hyperlink" Target="https://www.cbd.int/decisions/cop/?m=cop-16" TargetMode="External"/><Relationship Id="rId8" Type="http://schemas.openxmlformats.org/officeDocument/2006/relationships/settings" Target="settings.xml"/><Relationship Id="rId51" Type="http://schemas.openxmlformats.org/officeDocument/2006/relationships/hyperlink" Target="https://www.cbd.int/decisions/cop?m=cop-16" TargetMode="External"/><Relationship Id="rId72" Type="http://schemas.openxmlformats.org/officeDocument/2006/relationships/hyperlink" Target="https://www.cbd.int/decisions/cop/?m=cop-16" TargetMode="External"/><Relationship Id="rId80" Type="http://schemas.openxmlformats.org/officeDocument/2006/relationships/hyperlink" Target="https://www.cbd.int/decisions/cop/?m=cop-16" TargetMode="External"/><Relationship Id="rId85" Type="http://schemas.openxmlformats.org/officeDocument/2006/relationships/hyperlink" Target="https://www.cbd.int/doc/c/58e7/6882/2af692f5b811fc40936be200/sb8j-01-02-en.pdf" TargetMode="External"/><Relationship Id="rId93" Type="http://schemas.openxmlformats.org/officeDocument/2006/relationships/theme" Target="theme/theme1.xm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hyperlink" Target="https://www.cbd.int/doc/legal/cbd-en.pdf" TargetMode="External"/><Relationship Id="rId25" Type="http://schemas.openxmlformats.org/officeDocument/2006/relationships/hyperlink" Target="https://www.cbd.int/recommendations/sbi/?m=sbi-06" TargetMode="External"/><Relationship Id="rId33" Type="http://schemas.openxmlformats.org/officeDocument/2006/relationships/hyperlink" Target="https://www.cbd.int/decisions/cop/?m=cop-16" TargetMode="External"/><Relationship Id="rId38" Type="http://schemas.openxmlformats.org/officeDocument/2006/relationships/hyperlink" Target="https://www.cbd.int/decisions/cop/?m=cop-16" TargetMode="External"/><Relationship Id="rId46" Type="http://schemas.openxmlformats.org/officeDocument/2006/relationships/hyperlink" Target="https://www.cbd.int/decisions/cop?m=cop-16" TargetMode="External"/><Relationship Id="rId59" Type="http://schemas.openxmlformats.org/officeDocument/2006/relationships/hyperlink" Target="https://www.cbd.int/decisions/cop/?m=cop-16" TargetMode="External"/><Relationship Id="rId67" Type="http://schemas.openxmlformats.org/officeDocument/2006/relationships/hyperlink" Target="https://www.cbd.int/decisions/cop/?m=cop-16" TargetMode="External"/><Relationship Id="rId20" Type="http://schemas.openxmlformats.org/officeDocument/2006/relationships/hyperlink" Target="https://www.cbd.int/decisions/cop/?m=cop-16" TargetMode="External"/><Relationship Id="rId41" Type="http://schemas.openxmlformats.org/officeDocument/2006/relationships/hyperlink" Target="https://www.cbd.int/decisions/cop/?m=cop-16" TargetMode="External"/><Relationship Id="rId54" Type="http://schemas.openxmlformats.org/officeDocument/2006/relationships/hyperlink" Target="https://www.cbd.int/decisions/cop/?m=cop-16" TargetMode="External"/><Relationship Id="rId62" Type="http://schemas.openxmlformats.org/officeDocument/2006/relationships/hyperlink" Target="https://www.cbd.int/decisions/cop/?m=cop-16" TargetMode="External"/><Relationship Id="rId70" Type="http://schemas.openxmlformats.org/officeDocument/2006/relationships/hyperlink" Target="https://www.cbd.int/decisions/cop/?m=cop-16" TargetMode="External"/><Relationship Id="rId75" Type="http://schemas.openxmlformats.org/officeDocument/2006/relationships/hyperlink" Target="https://www.cbd.int/decisions/cop/?m=cop-16" TargetMode="External"/><Relationship Id="rId83" Type="http://schemas.openxmlformats.org/officeDocument/2006/relationships/hyperlink" Target="https://www.cbd.int/recommendations/sbi/?m=sbi-06" TargetMode="External"/><Relationship Id="rId88" Type="http://schemas.openxmlformats.org/officeDocument/2006/relationships/footer" Target="footer1.xml"/><Relationship Id="rId9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hyperlink" Target="https://www.cbd.int/decisions/cop/?m=cop-16" TargetMode="External"/><Relationship Id="rId23" Type="http://schemas.openxmlformats.org/officeDocument/2006/relationships/hyperlink" Target="https://www.cbd.int/decisions/cop?m=cop-12" TargetMode="External"/><Relationship Id="rId28" Type="http://schemas.openxmlformats.org/officeDocument/2006/relationships/hyperlink" Target="https://www.cbd.int/decisions/cop/?m=cop-16" TargetMode="External"/><Relationship Id="rId36" Type="http://schemas.openxmlformats.org/officeDocument/2006/relationships/hyperlink" Target="https://www.cbd.int/decisions/cop/?m=cop-16" TargetMode="External"/><Relationship Id="rId49" Type="http://schemas.openxmlformats.org/officeDocument/2006/relationships/hyperlink" Target="https://www.cbd.int/decisions/cop?m=cop-16" TargetMode="External"/><Relationship Id="rId57" Type="http://schemas.openxmlformats.org/officeDocument/2006/relationships/hyperlink" Target="https://www.cbd.int/decisions/cop/?m=cop-15" TargetMode="External"/><Relationship Id="rId10" Type="http://schemas.openxmlformats.org/officeDocument/2006/relationships/footnotes" Target="footnotes.xml"/><Relationship Id="rId31" Type="http://schemas.openxmlformats.org/officeDocument/2006/relationships/hyperlink" Target="https://www.cbd.int/decisions/cop/?m=cop-16" TargetMode="External"/><Relationship Id="rId44" Type="http://schemas.openxmlformats.org/officeDocument/2006/relationships/hyperlink" Target="https://www.cbd.int/decisions/cop/?m=cop-16" TargetMode="External"/><Relationship Id="rId52" Type="http://schemas.openxmlformats.org/officeDocument/2006/relationships/hyperlink" Target="https://www.cbd.int/decisions/cop?m=cop-16" TargetMode="External"/><Relationship Id="rId60" Type="http://schemas.openxmlformats.org/officeDocument/2006/relationships/hyperlink" Target="https://www.cbd.int/decisions/cop/?m=cop-16" TargetMode="External"/><Relationship Id="rId65" Type="http://schemas.openxmlformats.org/officeDocument/2006/relationships/hyperlink" Target="https://www.cbd.int/decisions/cop/?m=cop-16" TargetMode="External"/><Relationship Id="rId73" Type="http://schemas.openxmlformats.org/officeDocument/2006/relationships/hyperlink" Target="https://www.cbd.int/decisions/cop/?m=cop-15" TargetMode="External"/><Relationship Id="rId78" Type="http://schemas.openxmlformats.org/officeDocument/2006/relationships/hyperlink" Target="https://www.cbd.int/decisions/cop/?m=cop-15" TargetMode="External"/><Relationship Id="rId81" Type="http://schemas.openxmlformats.org/officeDocument/2006/relationships/hyperlink" Target="https://www.cbd.int/recommendations/sbi/?m=sbi-06" TargetMode="External"/><Relationship Id="rId86"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hyperlink" Target="https://www.cbd.int/doc/legal/cbd-en.pdf" TargetMode="External"/><Relationship Id="rId39" Type="http://schemas.openxmlformats.org/officeDocument/2006/relationships/hyperlink" Target="https://www.cbd.int/decisions/cop/?m=cop-16" TargetMode="External"/><Relationship Id="rId34" Type="http://schemas.openxmlformats.org/officeDocument/2006/relationships/hyperlink" Target="https://www.cbd.int/decisions/cop/?m=cop-15" TargetMode="External"/><Relationship Id="rId50" Type="http://schemas.openxmlformats.org/officeDocument/2006/relationships/hyperlink" Target="https://www.cbd.int/decisions/cop/?m=cop-16" TargetMode="External"/><Relationship Id="rId55" Type="http://schemas.openxmlformats.org/officeDocument/2006/relationships/hyperlink" Target="https://www.cbd.int/recommendations/sbi/?m=sbi-06" TargetMode="External"/><Relationship Id="rId76" Type="http://schemas.openxmlformats.org/officeDocument/2006/relationships/hyperlink" Target="https://www.cbd.int/decisions/cop/?m=cop-16" TargetMode="External"/><Relationship Id="rId7" Type="http://schemas.openxmlformats.org/officeDocument/2006/relationships/styles" Target="styles.xml"/><Relationship Id="rId71" Type="http://schemas.openxmlformats.org/officeDocument/2006/relationships/hyperlink" Target="https://www.cbd.int/decisions/cop/?m=cop-15" TargetMode="External"/><Relationship Id="rId92" Type="http://schemas.openxmlformats.org/officeDocument/2006/relationships/glossaryDocument" Target="glossary/document.xml"/><Relationship Id="rId2" Type="http://schemas.openxmlformats.org/officeDocument/2006/relationships/customXml" Target="../customXml/item2.xml"/><Relationship Id="rId29" Type="http://schemas.openxmlformats.org/officeDocument/2006/relationships/hyperlink" Target="https://www.cbd.int/doc/notifications/2025/ntf-2025-148-mainstreaming-en.pdf" TargetMode="External"/><Relationship Id="rId24" Type="http://schemas.openxmlformats.org/officeDocument/2006/relationships/hyperlink" Target="https://www.cbd.int/decisions/cop?m=cop-14" TargetMode="External"/><Relationship Id="rId40" Type="http://schemas.openxmlformats.org/officeDocument/2006/relationships/hyperlink" Target="https://www.cbd.int/decisions/cop/?m=cop-16" TargetMode="External"/><Relationship Id="rId45" Type="http://schemas.openxmlformats.org/officeDocument/2006/relationships/hyperlink" Target="https://www.cbd.int/decisions/cop/?m=cop-16" TargetMode="External"/><Relationship Id="rId66" Type="http://schemas.openxmlformats.org/officeDocument/2006/relationships/hyperlink" Target="https://www.cbd.int/decisions/cop/?m=cop-16" TargetMode="External"/><Relationship Id="rId87" Type="http://schemas.openxmlformats.org/officeDocument/2006/relationships/header" Target="header2.xml"/><Relationship Id="rId61" Type="http://schemas.openxmlformats.org/officeDocument/2006/relationships/hyperlink" Target="https://www.cbd.int/decisions/cop/?m=cop-16" TargetMode="External"/><Relationship Id="rId82" Type="http://schemas.openxmlformats.org/officeDocument/2006/relationships/hyperlink" Target="https://www.cbd.int/recommendations/sbstta/?m=sbstta-27" TargetMode="External"/><Relationship Id="rId19" Type="http://schemas.openxmlformats.org/officeDocument/2006/relationships/hyperlink" Target="https://www.cbd.int/decisions/cop/?m=cop-16" TargetMode="External"/><Relationship Id="rId14" Type="http://schemas.openxmlformats.org/officeDocument/2006/relationships/image" Target="media/image3.png"/><Relationship Id="rId30" Type="http://schemas.openxmlformats.org/officeDocument/2006/relationships/hyperlink" Target="https://www.cbd.int/decisions/cop/?m=cop-16" TargetMode="External"/><Relationship Id="rId35" Type="http://schemas.openxmlformats.org/officeDocument/2006/relationships/hyperlink" Target="https://www.cbd.int/decisions/cop/?m=cop-16" TargetMode="External"/><Relationship Id="rId56" Type="http://schemas.openxmlformats.org/officeDocument/2006/relationships/hyperlink" Target="https://www.cbd.int/decisions/cop/?m=cop-16" TargetMode="External"/><Relationship Id="rId77" Type="http://schemas.openxmlformats.org/officeDocument/2006/relationships/hyperlink" Target="https://www.cbd.int/decisions/cop/?m=cop-16"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notifications/2023/ntf-2023-063-rm-en.pdf" TargetMode="External"/><Relationship Id="rId7" Type="http://schemas.openxmlformats.org/officeDocument/2006/relationships/hyperlink" Target="https://www.cbd.int/decisions/cop/?m=cop-15" TargetMode="External"/><Relationship Id="rId2" Type="http://schemas.openxmlformats.org/officeDocument/2006/relationships/hyperlink" Target="https://chm.cbd.int/en/submissions-to-notifications?notification=2025-148&amp;currentPage=1&amp;schema=submission" TargetMode="External"/><Relationship Id="rId1" Type="http://schemas.openxmlformats.org/officeDocument/2006/relationships/hyperlink" Target="https://www.cbd.int/documents/CBD/SBI/7/1" TargetMode="External"/><Relationship Id="rId6" Type="http://schemas.openxmlformats.org/officeDocument/2006/relationships/hyperlink" Target="https://www.cbd.int/decisions/cop/?m=cop-16" TargetMode="External"/><Relationship Id="rId5" Type="http://schemas.openxmlformats.org/officeDocument/2006/relationships/hyperlink" Target="https://www.cbd.int/recommendations/sbi/?m=sbi-06" TargetMode="External"/><Relationship Id="rId4" Type="http://schemas.openxmlformats.org/officeDocument/2006/relationships/hyperlink" Target="https://www.cbd.int/doc/notifications/2023/ntf-2023-132-rm-en.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6F7C4C6E0774FBE8B9CB0BFE7A0FE36"/>
        <w:category>
          <w:name w:val="General"/>
          <w:gallery w:val="placeholder"/>
        </w:category>
        <w:types>
          <w:type w:val="bbPlcHdr"/>
        </w:types>
        <w:behaviors>
          <w:behavior w:val="content"/>
        </w:behaviors>
        <w:guid w:val="{B863C583-AD8E-4CCD-83E9-80B5074BD6DD}"/>
      </w:docPartPr>
      <w:docPartBody>
        <w:p w:rsidR="00DF5B8D" w:rsidRDefault="007571F7">
          <w:pPr>
            <w:pStyle w:val="16F7C4C6E0774FBE8B9CB0BFE7A0FE36"/>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3FEB"/>
    <w:rsid w:val="000071A4"/>
    <w:rsid w:val="00022F9A"/>
    <w:rsid w:val="0003061F"/>
    <w:rsid w:val="00032B28"/>
    <w:rsid w:val="00036008"/>
    <w:rsid w:val="00066899"/>
    <w:rsid w:val="00076DC6"/>
    <w:rsid w:val="000A52AC"/>
    <w:rsid w:val="000B33ED"/>
    <w:rsid w:val="000F6175"/>
    <w:rsid w:val="00117C0D"/>
    <w:rsid w:val="001519F1"/>
    <w:rsid w:val="0015613E"/>
    <w:rsid w:val="001C5868"/>
    <w:rsid w:val="001F6AB8"/>
    <w:rsid w:val="00210B0C"/>
    <w:rsid w:val="00282A58"/>
    <w:rsid w:val="00294B9C"/>
    <w:rsid w:val="002B7DAB"/>
    <w:rsid w:val="002C3718"/>
    <w:rsid w:val="002E396B"/>
    <w:rsid w:val="00316A12"/>
    <w:rsid w:val="00320ACA"/>
    <w:rsid w:val="00337532"/>
    <w:rsid w:val="00340DEC"/>
    <w:rsid w:val="00347C7D"/>
    <w:rsid w:val="00396A8B"/>
    <w:rsid w:val="003B26D3"/>
    <w:rsid w:val="003C49B3"/>
    <w:rsid w:val="003E1AA1"/>
    <w:rsid w:val="003F2979"/>
    <w:rsid w:val="003F407B"/>
    <w:rsid w:val="0040099E"/>
    <w:rsid w:val="00406921"/>
    <w:rsid w:val="00433FFD"/>
    <w:rsid w:val="004D1BD5"/>
    <w:rsid w:val="004E7184"/>
    <w:rsid w:val="00505C85"/>
    <w:rsid w:val="00523D1B"/>
    <w:rsid w:val="00564BB2"/>
    <w:rsid w:val="005709B9"/>
    <w:rsid w:val="00582DBC"/>
    <w:rsid w:val="00585C0D"/>
    <w:rsid w:val="005A116F"/>
    <w:rsid w:val="005A478C"/>
    <w:rsid w:val="005B6800"/>
    <w:rsid w:val="005C2561"/>
    <w:rsid w:val="005C4078"/>
    <w:rsid w:val="005D5179"/>
    <w:rsid w:val="005F508D"/>
    <w:rsid w:val="00611561"/>
    <w:rsid w:val="0061761A"/>
    <w:rsid w:val="00623EB3"/>
    <w:rsid w:val="00645D17"/>
    <w:rsid w:val="006541E0"/>
    <w:rsid w:val="006B2702"/>
    <w:rsid w:val="006F403E"/>
    <w:rsid w:val="006F7040"/>
    <w:rsid w:val="007214FE"/>
    <w:rsid w:val="00722EBD"/>
    <w:rsid w:val="00723AB4"/>
    <w:rsid w:val="00730624"/>
    <w:rsid w:val="00737E04"/>
    <w:rsid w:val="00747449"/>
    <w:rsid w:val="007571F7"/>
    <w:rsid w:val="00773761"/>
    <w:rsid w:val="007824B8"/>
    <w:rsid w:val="007972D2"/>
    <w:rsid w:val="007A0545"/>
    <w:rsid w:val="007A5EDA"/>
    <w:rsid w:val="007C1B40"/>
    <w:rsid w:val="007D4376"/>
    <w:rsid w:val="007D7C6C"/>
    <w:rsid w:val="00820D31"/>
    <w:rsid w:val="00854AF2"/>
    <w:rsid w:val="00892575"/>
    <w:rsid w:val="008C3FEB"/>
    <w:rsid w:val="008D25E1"/>
    <w:rsid w:val="008E16B4"/>
    <w:rsid w:val="008E28FC"/>
    <w:rsid w:val="008E5DC6"/>
    <w:rsid w:val="00914ACA"/>
    <w:rsid w:val="00920C87"/>
    <w:rsid w:val="00931D29"/>
    <w:rsid w:val="009455ED"/>
    <w:rsid w:val="00952C99"/>
    <w:rsid w:val="0096720F"/>
    <w:rsid w:val="00981188"/>
    <w:rsid w:val="0098270E"/>
    <w:rsid w:val="009B37E5"/>
    <w:rsid w:val="009C348C"/>
    <w:rsid w:val="009E73F9"/>
    <w:rsid w:val="00A044E0"/>
    <w:rsid w:val="00A450B7"/>
    <w:rsid w:val="00A46899"/>
    <w:rsid w:val="00A618BA"/>
    <w:rsid w:val="00A84BAF"/>
    <w:rsid w:val="00A942AE"/>
    <w:rsid w:val="00A96D88"/>
    <w:rsid w:val="00AA137B"/>
    <w:rsid w:val="00AA388B"/>
    <w:rsid w:val="00AB34ED"/>
    <w:rsid w:val="00AC3C54"/>
    <w:rsid w:val="00AC3FEC"/>
    <w:rsid w:val="00AD761F"/>
    <w:rsid w:val="00AF3145"/>
    <w:rsid w:val="00B00C6D"/>
    <w:rsid w:val="00B07E8C"/>
    <w:rsid w:val="00B35F45"/>
    <w:rsid w:val="00B37C2C"/>
    <w:rsid w:val="00B56426"/>
    <w:rsid w:val="00B60011"/>
    <w:rsid w:val="00B6690C"/>
    <w:rsid w:val="00B7359C"/>
    <w:rsid w:val="00B90159"/>
    <w:rsid w:val="00BB0EDA"/>
    <w:rsid w:val="00BB3809"/>
    <w:rsid w:val="00BB7EB2"/>
    <w:rsid w:val="00BE4CBB"/>
    <w:rsid w:val="00C361DB"/>
    <w:rsid w:val="00C639F5"/>
    <w:rsid w:val="00C70A41"/>
    <w:rsid w:val="00C85159"/>
    <w:rsid w:val="00CB3F6D"/>
    <w:rsid w:val="00CC1355"/>
    <w:rsid w:val="00CC6E42"/>
    <w:rsid w:val="00CE1F46"/>
    <w:rsid w:val="00CF34B2"/>
    <w:rsid w:val="00D54ACB"/>
    <w:rsid w:val="00DA701E"/>
    <w:rsid w:val="00DA76EE"/>
    <w:rsid w:val="00DC6DF6"/>
    <w:rsid w:val="00DC7E54"/>
    <w:rsid w:val="00DF5B8D"/>
    <w:rsid w:val="00E07AEF"/>
    <w:rsid w:val="00E14789"/>
    <w:rsid w:val="00E157AC"/>
    <w:rsid w:val="00E1722C"/>
    <w:rsid w:val="00E173C5"/>
    <w:rsid w:val="00E503DE"/>
    <w:rsid w:val="00E5310B"/>
    <w:rsid w:val="00E54215"/>
    <w:rsid w:val="00E542FA"/>
    <w:rsid w:val="00E576F0"/>
    <w:rsid w:val="00EA249E"/>
    <w:rsid w:val="00EA667E"/>
    <w:rsid w:val="00F320A7"/>
    <w:rsid w:val="00F62B87"/>
    <w:rsid w:val="00F73097"/>
    <w:rsid w:val="00F77950"/>
    <w:rsid w:val="00F842AB"/>
    <w:rsid w:val="00F868CB"/>
    <w:rsid w:val="00F87195"/>
    <w:rsid w:val="00FC7766"/>
    <w:rsid w:val="00FE123C"/>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16F7C4C6E0774FBE8B9CB0BFE7A0FE36">
    <w:name w:val="16F7C4C6E0774FBE8B9CB0BFE7A0FE3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11" ma:contentTypeDescription="Create a new document." ma:contentTypeScope="" ma:versionID="b1769ac123458866e93c1e1a8f5d7264">
  <xsd:schema xmlns:xsd="http://www.w3.org/2001/XMLSchema" xmlns:xs="http://www.w3.org/2001/XMLSchema" xmlns:p="http://schemas.microsoft.com/office/2006/metadata/properties" xmlns:ns2="292e8265-61e8-4476-9c6d-719af089d244" xmlns:ns3="c89cf9d1-532e-4c94-875d-12e9041bbcb0" targetNamespace="http://schemas.microsoft.com/office/2006/metadata/properties" ma:root="true" ma:fieldsID="cef69a2368db5a80933a10034f3f94d7" ns2:_="" ns3:_="">
    <xsd:import namespace="292e8265-61e8-4476-9c6d-719af089d244"/>
    <xsd:import namespace="c89cf9d1-532e-4c94-875d-12e9041bbc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9cf9d1-532e-4c94-875d-12e9041bbcb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fcbcd2-b711-4b56-9cc9-ef645dd2f1b1}" ma:internalName="TaxCatchAll" ma:showField="CatchAllData" ma:web="c89cf9d1-532e-4c94-875d-12e9041bb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c89cf9d1-532e-4c94-875d-12e9041bbcb0" xsi:nil="true"/>
    <lcf76f155ced4ddcb4097134ff3c332f xmlns="292e8265-61e8-4476-9c6d-719af089d244">
      <Terms xmlns="http://schemas.microsoft.com/office/infopath/2007/PartnerControls"/>
    </lcf76f155ced4ddcb4097134ff3c332f>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3.xml><?xml version="1.0" encoding="utf-8"?>
<ds:datastoreItem xmlns:ds="http://schemas.openxmlformats.org/officeDocument/2006/customXml" ds:itemID="{F3CF786D-3823-4EC0-89B6-B8D2845D073F}"/>
</file>

<file path=customXml/itemProps4.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5.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14</Pages>
  <Words>6944</Words>
  <Characters>39581</Characters>
  <Application>Microsoft Office Word</Application>
  <DocSecurity>0</DocSecurity>
  <Lines>329</Lines>
  <Paragraphs>92</Paragraphs>
  <ScaleCrop>false</ScaleCrop>
  <HeadingPairs>
    <vt:vector size="2" baseType="variant">
      <vt:variant>
        <vt:lpstr>Title</vt:lpstr>
      </vt:variant>
      <vt:variant>
        <vt:i4>1</vt:i4>
      </vt:variant>
    </vt:vector>
  </HeadingPairs>
  <TitlesOfParts>
    <vt:vector size="1" baseType="lpstr">
      <vt:lpstr>RESOURCE MOBILIZATION</vt:lpstr>
    </vt:vector>
  </TitlesOfParts>
  <Company>SCBD</Company>
  <LinksUpToDate>false</LinksUpToDate>
  <CharactersWithSpaces>46433</CharactersWithSpaces>
  <SharedDoc>false</SharedDoc>
  <HLinks>
    <vt:vector size="420" baseType="variant">
      <vt:variant>
        <vt:i4>7274556</vt:i4>
      </vt:variant>
      <vt:variant>
        <vt:i4>204</vt:i4>
      </vt:variant>
      <vt:variant>
        <vt:i4>0</vt:i4>
      </vt:variant>
      <vt:variant>
        <vt:i4>5</vt:i4>
      </vt:variant>
      <vt:variant>
        <vt:lpwstr>https://www.cbd.int/doc/c/58e7/6882/2af692f5b811fc40936be200/sb8j-01-02-en.pdf</vt:lpwstr>
      </vt:variant>
      <vt:variant>
        <vt:lpwstr/>
      </vt:variant>
      <vt:variant>
        <vt:i4>7143462</vt:i4>
      </vt:variant>
      <vt:variant>
        <vt:i4>201</vt:i4>
      </vt:variant>
      <vt:variant>
        <vt:i4>0</vt:i4>
      </vt:variant>
      <vt:variant>
        <vt:i4>5</vt:i4>
      </vt:variant>
      <vt:variant>
        <vt:lpwstr>https://www.cbd.int/doc/recommendations/sbi-06/sbi-06-rec-01-en.pdf</vt:lpwstr>
      </vt:variant>
      <vt:variant>
        <vt:lpwstr/>
      </vt:variant>
      <vt:variant>
        <vt:i4>7143462</vt:i4>
      </vt:variant>
      <vt:variant>
        <vt:i4>198</vt:i4>
      </vt:variant>
      <vt:variant>
        <vt:i4>0</vt:i4>
      </vt:variant>
      <vt:variant>
        <vt:i4>5</vt:i4>
      </vt:variant>
      <vt:variant>
        <vt:lpwstr>https://www.cbd.int/doc/recommendations/sbi-06/sbi-06-rec-01-en.pdf</vt:lpwstr>
      </vt:variant>
      <vt:variant>
        <vt:lpwstr/>
      </vt:variant>
      <vt:variant>
        <vt:i4>3473440</vt:i4>
      </vt:variant>
      <vt:variant>
        <vt:i4>195</vt:i4>
      </vt:variant>
      <vt:variant>
        <vt:i4>0</vt:i4>
      </vt:variant>
      <vt:variant>
        <vt:i4>5</vt:i4>
      </vt:variant>
      <vt:variant>
        <vt:lpwstr>https://www.cbd.int/recommendations/sbstta/?m=sbstta-27</vt:lpwstr>
      </vt:variant>
      <vt:variant>
        <vt:lpwstr/>
      </vt:variant>
      <vt:variant>
        <vt:i4>7143462</vt:i4>
      </vt:variant>
      <vt:variant>
        <vt:i4>192</vt:i4>
      </vt:variant>
      <vt:variant>
        <vt:i4>0</vt:i4>
      </vt:variant>
      <vt:variant>
        <vt:i4>5</vt:i4>
      </vt:variant>
      <vt:variant>
        <vt:lpwstr>https://www.cbd.int/doc/recommendations/sbi-06/sbi-06-rec-01-en.pdf</vt:lpwstr>
      </vt:variant>
      <vt:variant>
        <vt:lpwstr/>
      </vt:variant>
      <vt:variant>
        <vt:i4>589899</vt:i4>
      </vt:variant>
      <vt:variant>
        <vt:i4>186</vt:i4>
      </vt:variant>
      <vt:variant>
        <vt:i4>0</vt:i4>
      </vt:variant>
      <vt:variant>
        <vt:i4>5</vt:i4>
      </vt:variant>
      <vt:variant>
        <vt:lpwstr>https://www.cbd.int/doc/decisions/cop-16/cop-16-dec-34-en.pdf</vt:lpwstr>
      </vt:variant>
      <vt:variant>
        <vt:lpwstr/>
      </vt:variant>
      <vt:variant>
        <vt:i4>720970</vt:i4>
      </vt:variant>
      <vt:variant>
        <vt:i4>180</vt:i4>
      </vt:variant>
      <vt:variant>
        <vt:i4>0</vt:i4>
      </vt:variant>
      <vt:variant>
        <vt:i4>5</vt:i4>
      </vt:variant>
      <vt:variant>
        <vt:lpwstr>https://www.cbd.int/doc/decisions/cop-15/cop-15-dec-15-en.pdf</vt:lpwstr>
      </vt:variant>
      <vt:variant>
        <vt:lpwstr/>
      </vt:variant>
      <vt:variant>
        <vt:i4>589899</vt:i4>
      </vt:variant>
      <vt:variant>
        <vt:i4>177</vt:i4>
      </vt:variant>
      <vt:variant>
        <vt:i4>0</vt:i4>
      </vt:variant>
      <vt:variant>
        <vt:i4>5</vt:i4>
      </vt:variant>
      <vt:variant>
        <vt:lpwstr>https://www.cbd.int/doc/decisions/cop-15/cop-15-dec-07-en.pdf</vt:lpwstr>
      </vt:variant>
      <vt:variant>
        <vt:lpwstr/>
      </vt:variant>
      <vt:variant>
        <vt:i4>917579</vt:i4>
      </vt:variant>
      <vt:variant>
        <vt:i4>171</vt:i4>
      </vt:variant>
      <vt:variant>
        <vt:i4>0</vt:i4>
      </vt:variant>
      <vt:variant>
        <vt:i4>5</vt:i4>
      </vt:variant>
      <vt:variant>
        <vt:lpwstr>https://www.cbd.int/doc/decisions/cop-16/cop-16-dec-33-en.pdf</vt:lpwstr>
      </vt:variant>
      <vt:variant>
        <vt:lpwstr/>
      </vt:variant>
      <vt:variant>
        <vt:i4>589899</vt:i4>
      </vt:variant>
      <vt:variant>
        <vt:i4>168</vt:i4>
      </vt:variant>
      <vt:variant>
        <vt:i4>0</vt:i4>
      </vt:variant>
      <vt:variant>
        <vt:i4>5</vt:i4>
      </vt:variant>
      <vt:variant>
        <vt:lpwstr>https://www.cbd.int/doc/decisions/cop-16/cop-16-dec-34-en.pdf</vt:lpwstr>
      </vt:variant>
      <vt:variant>
        <vt:lpwstr/>
      </vt:variant>
      <vt:variant>
        <vt:i4>589899</vt:i4>
      </vt:variant>
      <vt:variant>
        <vt:i4>165</vt:i4>
      </vt:variant>
      <vt:variant>
        <vt:i4>0</vt:i4>
      </vt:variant>
      <vt:variant>
        <vt:i4>5</vt:i4>
      </vt:variant>
      <vt:variant>
        <vt:lpwstr>https://www.cbd.int/doc/decisions/cop-16/cop-16-dec-34-en.pdf</vt:lpwstr>
      </vt:variant>
      <vt:variant>
        <vt:lpwstr/>
      </vt:variant>
      <vt:variant>
        <vt:i4>7209057</vt:i4>
      </vt:variant>
      <vt:variant>
        <vt:i4>162</vt:i4>
      </vt:variant>
      <vt:variant>
        <vt:i4>0</vt:i4>
      </vt:variant>
      <vt:variant>
        <vt:i4>5</vt:i4>
      </vt:variant>
      <vt:variant>
        <vt:lpwstr>https://www.cbd.int/decisions/cop/?m=cop-16</vt:lpwstr>
      </vt:variant>
      <vt:variant>
        <vt:lpwstr/>
      </vt:variant>
      <vt:variant>
        <vt:i4>589899</vt:i4>
      </vt:variant>
      <vt:variant>
        <vt:i4>159</vt:i4>
      </vt:variant>
      <vt:variant>
        <vt:i4>0</vt:i4>
      </vt:variant>
      <vt:variant>
        <vt:i4>5</vt:i4>
      </vt:variant>
      <vt:variant>
        <vt:lpwstr>https://www.cbd.int/doc/decisions/cop-15/cop-15-dec-07-en.pdf</vt:lpwstr>
      </vt:variant>
      <vt:variant>
        <vt:lpwstr/>
      </vt:variant>
      <vt:variant>
        <vt:i4>589899</vt:i4>
      </vt:variant>
      <vt:variant>
        <vt:i4>156</vt:i4>
      </vt:variant>
      <vt:variant>
        <vt:i4>0</vt:i4>
      </vt:variant>
      <vt:variant>
        <vt:i4>5</vt:i4>
      </vt:variant>
      <vt:variant>
        <vt:lpwstr>https://www.cbd.int/doc/decisions/cop-16/cop-16-dec-34-en.pdf</vt:lpwstr>
      </vt:variant>
      <vt:variant>
        <vt:lpwstr/>
      </vt:variant>
      <vt:variant>
        <vt:i4>589899</vt:i4>
      </vt:variant>
      <vt:variant>
        <vt:i4>147</vt:i4>
      </vt:variant>
      <vt:variant>
        <vt:i4>0</vt:i4>
      </vt:variant>
      <vt:variant>
        <vt:i4>5</vt:i4>
      </vt:variant>
      <vt:variant>
        <vt:lpwstr>https://www.cbd.int/doc/decisions/cop-15/cop-15-dec-07-en.pdf</vt:lpwstr>
      </vt:variant>
      <vt:variant>
        <vt:lpwstr/>
      </vt:variant>
      <vt:variant>
        <vt:i4>589899</vt:i4>
      </vt:variant>
      <vt:variant>
        <vt:i4>144</vt:i4>
      </vt:variant>
      <vt:variant>
        <vt:i4>0</vt:i4>
      </vt:variant>
      <vt:variant>
        <vt:i4>5</vt:i4>
      </vt:variant>
      <vt:variant>
        <vt:lpwstr>https://www.cbd.int/doc/decisions/cop-16/cop-16-dec-34-en.pdf</vt:lpwstr>
      </vt:variant>
      <vt:variant>
        <vt:lpwstr/>
      </vt:variant>
      <vt:variant>
        <vt:i4>589899</vt:i4>
      </vt:variant>
      <vt:variant>
        <vt:i4>141</vt:i4>
      </vt:variant>
      <vt:variant>
        <vt:i4>0</vt:i4>
      </vt:variant>
      <vt:variant>
        <vt:i4>5</vt:i4>
      </vt:variant>
      <vt:variant>
        <vt:lpwstr>https://www.cbd.int/doc/decisions/cop-16/cop-16-dec-34-en.pdf</vt:lpwstr>
      </vt:variant>
      <vt:variant>
        <vt:lpwstr/>
      </vt:variant>
      <vt:variant>
        <vt:i4>589899</vt:i4>
      </vt:variant>
      <vt:variant>
        <vt:i4>138</vt:i4>
      </vt:variant>
      <vt:variant>
        <vt:i4>0</vt:i4>
      </vt:variant>
      <vt:variant>
        <vt:i4>5</vt:i4>
      </vt:variant>
      <vt:variant>
        <vt:lpwstr>https://www.cbd.int/doc/decisions/cop-16/cop-16-dec-34-en.pdf</vt:lpwstr>
      </vt:variant>
      <vt:variant>
        <vt:lpwstr/>
      </vt:variant>
      <vt:variant>
        <vt:i4>589899</vt:i4>
      </vt:variant>
      <vt:variant>
        <vt:i4>135</vt:i4>
      </vt:variant>
      <vt:variant>
        <vt:i4>0</vt:i4>
      </vt:variant>
      <vt:variant>
        <vt:i4>5</vt:i4>
      </vt:variant>
      <vt:variant>
        <vt:lpwstr>https://www.cbd.int/doc/decisions/cop-16/cop-16-dec-34-en.pdf</vt:lpwstr>
      </vt:variant>
      <vt:variant>
        <vt:lpwstr/>
      </vt:variant>
      <vt:variant>
        <vt:i4>589899</vt:i4>
      </vt:variant>
      <vt:variant>
        <vt:i4>132</vt:i4>
      </vt:variant>
      <vt:variant>
        <vt:i4>0</vt:i4>
      </vt:variant>
      <vt:variant>
        <vt:i4>5</vt:i4>
      </vt:variant>
      <vt:variant>
        <vt:lpwstr>https://www.cbd.int/doc/decisions/cop-16/cop-16-dec-34-en.pdf</vt:lpwstr>
      </vt:variant>
      <vt:variant>
        <vt:lpwstr/>
      </vt:variant>
      <vt:variant>
        <vt:i4>589899</vt:i4>
      </vt:variant>
      <vt:variant>
        <vt:i4>129</vt:i4>
      </vt:variant>
      <vt:variant>
        <vt:i4>0</vt:i4>
      </vt:variant>
      <vt:variant>
        <vt:i4>5</vt:i4>
      </vt:variant>
      <vt:variant>
        <vt:lpwstr>https://www.cbd.int/doc/decisions/cop-16/cop-16-dec-34-en.pdf</vt:lpwstr>
      </vt:variant>
      <vt:variant>
        <vt:lpwstr/>
      </vt:variant>
      <vt:variant>
        <vt:i4>589899</vt:i4>
      </vt:variant>
      <vt:variant>
        <vt:i4>126</vt:i4>
      </vt:variant>
      <vt:variant>
        <vt:i4>0</vt:i4>
      </vt:variant>
      <vt:variant>
        <vt:i4>5</vt:i4>
      </vt:variant>
      <vt:variant>
        <vt:lpwstr>https://www.cbd.int/doc/decisions/cop-16/cop-16-dec-34-en.pdf</vt:lpwstr>
      </vt:variant>
      <vt:variant>
        <vt:lpwstr/>
      </vt:variant>
      <vt:variant>
        <vt:i4>589899</vt:i4>
      </vt:variant>
      <vt:variant>
        <vt:i4>123</vt:i4>
      </vt:variant>
      <vt:variant>
        <vt:i4>0</vt:i4>
      </vt:variant>
      <vt:variant>
        <vt:i4>5</vt:i4>
      </vt:variant>
      <vt:variant>
        <vt:lpwstr>https://www.cbd.int/doc/decisions/cop-16/cop-16-dec-34-en.pdf</vt:lpwstr>
      </vt:variant>
      <vt:variant>
        <vt:lpwstr/>
      </vt:variant>
      <vt:variant>
        <vt:i4>589899</vt:i4>
      </vt:variant>
      <vt:variant>
        <vt:i4>120</vt:i4>
      </vt:variant>
      <vt:variant>
        <vt:i4>0</vt:i4>
      </vt:variant>
      <vt:variant>
        <vt:i4>5</vt:i4>
      </vt:variant>
      <vt:variant>
        <vt:lpwstr>https://www.cbd.int/doc/decisions/cop-16/cop-16-dec-34-en.pdf</vt:lpwstr>
      </vt:variant>
      <vt:variant>
        <vt:lpwstr/>
      </vt:variant>
      <vt:variant>
        <vt:i4>786507</vt:i4>
      </vt:variant>
      <vt:variant>
        <vt:i4>117</vt:i4>
      </vt:variant>
      <vt:variant>
        <vt:i4>0</vt:i4>
      </vt:variant>
      <vt:variant>
        <vt:i4>5</vt:i4>
      </vt:variant>
      <vt:variant>
        <vt:lpwstr>https://www.cbd.int/doc/decisions/cop-16/cop-16-dec-31-en.pdf</vt:lpwstr>
      </vt:variant>
      <vt:variant>
        <vt:lpwstr/>
      </vt:variant>
      <vt:variant>
        <vt:i4>589899</vt:i4>
      </vt:variant>
      <vt:variant>
        <vt:i4>114</vt:i4>
      </vt:variant>
      <vt:variant>
        <vt:i4>0</vt:i4>
      </vt:variant>
      <vt:variant>
        <vt:i4>5</vt:i4>
      </vt:variant>
      <vt:variant>
        <vt:lpwstr>https://www.cbd.int/doc/decisions/cop-16/cop-16-dec-34-en.pdf</vt:lpwstr>
      </vt:variant>
      <vt:variant>
        <vt:lpwstr/>
      </vt:variant>
      <vt:variant>
        <vt:i4>589899</vt:i4>
      </vt:variant>
      <vt:variant>
        <vt:i4>111</vt:i4>
      </vt:variant>
      <vt:variant>
        <vt:i4>0</vt:i4>
      </vt:variant>
      <vt:variant>
        <vt:i4>5</vt:i4>
      </vt:variant>
      <vt:variant>
        <vt:lpwstr>https://www.cbd.int/doc/decisions/cop-16/cop-16-dec-34-en.pdf</vt:lpwstr>
      </vt:variant>
      <vt:variant>
        <vt:lpwstr/>
      </vt:variant>
      <vt:variant>
        <vt:i4>720970</vt:i4>
      </vt:variant>
      <vt:variant>
        <vt:i4>108</vt:i4>
      </vt:variant>
      <vt:variant>
        <vt:i4>0</vt:i4>
      </vt:variant>
      <vt:variant>
        <vt:i4>5</vt:i4>
      </vt:variant>
      <vt:variant>
        <vt:lpwstr>https://www.cbd.int/doc/decisions/cop-15/cop-15-dec-15-en.pdf</vt:lpwstr>
      </vt:variant>
      <vt:variant>
        <vt:lpwstr/>
      </vt:variant>
      <vt:variant>
        <vt:i4>589899</vt:i4>
      </vt:variant>
      <vt:variant>
        <vt:i4>105</vt:i4>
      </vt:variant>
      <vt:variant>
        <vt:i4>0</vt:i4>
      </vt:variant>
      <vt:variant>
        <vt:i4>5</vt:i4>
      </vt:variant>
      <vt:variant>
        <vt:lpwstr>https://www.cbd.int/doc/decisions/cop-15/cop-15-dec-07-en.pdf</vt:lpwstr>
      </vt:variant>
      <vt:variant>
        <vt:lpwstr/>
      </vt:variant>
      <vt:variant>
        <vt:i4>917579</vt:i4>
      </vt:variant>
      <vt:variant>
        <vt:i4>102</vt:i4>
      </vt:variant>
      <vt:variant>
        <vt:i4>0</vt:i4>
      </vt:variant>
      <vt:variant>
        <vt:i4>5</vt:i4>
      </vt:variant>
      <vt:variant>
        <vt:lpwstr>https://www.cbd.int/doc/decisions/cop-16/cop-16-dec-33-en.pdf</vt:lpwstr>
      </vt:variant>
      <vt:variant>
        <vt:lpwstr/>
      </vt:variant>
      <vt:variant>
        <vt:i4>7208998</vt:i4>
      </vt:variant>
      <vt:variant>
        <vt:i4>99</vt:i4>
      </vt:variant>
      <vt:variant>
        <vt:i4>0</vt:i4>
      </vt:variant>
      <vt:variant>
        <vt:i4>5</vt:i4>
      </vt:variant>
      <vt:variant>
        <vt:lpwstr>https://www.cbd.int/doc/recommendations/sbi-06/sbi-06-rec-02-en.pdf</vt:lpwstr>
      </vt:variant>
      <vt:variant>
        <vt:lpwstr/>
      </vt:variant>
      <vt:variant>
        <vt:i4>589899</vt:i4>
      </vt:variant>
      <vt:variant>
        <vt:i4>96</vt:i4>
      </vt:variant>
      <vt:variant>
        <vt:i4>0</vt:i4>
      </vt:variant>
      <vt:variant>
        <vt:i4>5</vt:i4>
      </vt:variant>
      <vt:variant>
        <vt:lpwstr>https://www.cbd.int/doc/decisions/cop-16/cop-16-dec-34-en.pdf</vt:lpwstr>
      </vt:variant>
      <vt:variant>
        <vt:lpwstr/>
      </vt:variant>
      <vt:variant>
        <vt:i4>589899</vt:i4>
      </vt:variant>
      <vt:variant>
        <vt:i4>93</vt:i4>
      </vt:variant>
      <vt:variant>
        <vt:i4>0</vt:i4>
      </vt:variant>
      <vt:variant>
        <vt:i4>5</vt:i4>
      </vt:variant>
      <vt:variant>
        <vt:lpwstr>https://www.cbd.int/doc/decisions/cop-16/cop-16-dec-34-en.pdf</vt:lpwstr>
      </vt:variant>
      <vt:variant>
        <vt:lpwstr/>
      </vt:variant>
      <vt:variant>
        <vt:i4>589899</vt:i4>
      </vt:variant>
      <vt:variant>
        <vt:i4>90</vt:i4>
      </vt:variant>
      <vt:variant>
        <vt:i4>0</vt:i4>
      </vt:variant>
      <vt:variant>
        <vt:i4>5</vt:i4>
      </vt:variant>
      <vt:variant>
        <vt:lpwstr>https://www.cbd.int/doc/decisions/cop-16/cop-16-dec-34-en.pdf</vt:lpwstr>
      </vt:variant>
      <vt:variant>
        <vt:lpwstr/>
      </vt:variant>
      <vt:variant>
        <vt:i4>589899</vt:i4>
      </vt:variant>
      <vt:variant>
        <vt:i4>87</vt:i4>
      </vt:variant>
      <vt:variant>
        <vt:i4>0</vt:i4>
      </vt:variant>
      <vt:variant>
        <vt:i4>5</vt:i4>
      </vt:variant>
      <vt:variant>
        <vt:lpwstr>https://www.cbd.int/doc/decisions/cop-16/cop-16-dec-34-en.pdf</vt:lpwstr>
      </vt:variant>
      <vt:variant>
        <vt:lpwstr/>
      </vt:variant>
      <vt:variant>
        <vt:i4>589899</vt:i4>
      </vt:variant>
      <vt:variant>
        <vt:i4>84</vt:i4>
      </vt:variant>
      <vt:variant>
        <vt:i4>0</vt:i4>
      </vt:variant>
      <vt:variant>
        <vt:i4>5</vt:i4>
      </vt:variant>
      <vt:variant>
        <vt:lpwstr>https://www.cbd.int/doc/decisions/cop-16/cop-16-dec-34-en.pdf</vt:lpwstr>
      </vt:variant>
      <vt:variant>
        <vt:lpwstr/>
      </vt:variant>
      <vt:variant>
        <vt:i4>589899</vt:i4>
      </vt:variant>
      <vt:variant>
        <vt:i4>81</vt:i4>
      </vt:variant>
      <vt:variant>
        <vt:i4>0</vt:i4>
      </vt:variant>
      <vt:variant>
        <vt:i4>5</vt:i4>
      </vt:variant>
      <vt:variant>
        <vt:lpwstr>https://www.cbd.int/doc/decisions/cop-16/cop-16-dec-34-en.pdf</vt:lpwstr>
      </vt:variant>
      <vt:variant>
        <vt:lpwstr/>
      </vt:variant>
      <vt:variant>
        <vt:i4>589899</vt:i4>
      </vt:variant>
      <vt:variant>
        <vt:i4>78</vt:i4>
      </vt:variant>
      <vt:variant>
        <vt:i4>0</vt:i4>
      </vt:variant>
      <vt:variant>
        <vt:i4>5</vt:i4>
      </vt:variant>
      <vt:variant>
        <vt:lpwstr>https://www.cbd.int/doc/decisions/cop-16/cop-16-dec-34-en.pdf</vt:lpwstr>
      </vt:variant>
      <vt:variant>
        <vt:lpwstr/>
      </vt:variant>
      <vt:variant>
        <vt:i4>589899</vt:i4>
      </vt:variant>
      <vt:variant>
        <vt:i4>75</vt:i4>
      </vt:variant>
      <vt:variant>
        <vt:i4>0</vt:i4>
      </vt:variant>
      <vt:variant>
        <vt:i4>5</vt:i4>
      </vt:variant>
      <vt:variant>
        <vt:lpwstr>https://www.cbd.int/doc/decisions/cop-16/cop-16-dec-34-en.pdf</vt:lpwstr>
      </vt:variant>
      <vt:variant>
        <vt:lpwstr/>
      </vt:variant>
      <vt:variant>
        <vt:i4>589899</vt:i4>
      </vt:variant>
      <vt:variant>
        <vt:i4>72</vt:i4>
      </vt:variant>
      <vt:variant>
        <vt:i4>0</vt:i4>
      </vt:variant>
      <vt:variant>
        <vt:i4>5</vt:i4>
      </vt:variant>
      <vt:variant>
        <vt:lpwstr>https://www.cbd.int/doc/decisions/cop-16/cop-16-dec-34-en.pdf</vt:lpwstr>
      </vt:variant>
      <vt:variant>
        <vt:lpwstr/>
      </vt:variant>
      <vt:variant>
        <vt:i4>589899</vt:i4>
      </vt:variant>
      <vt:variant>
        <vt:i4>69</vt:i4>
      </vt:variant>
      <vt:variant>
        <vt:i4>0</vt:i4>
      </vt:variant>
      <vt:variant>
        <vt:i4>5</vt:i4>
      </vt:variant>
      <vt:variant>
        <vt:lpwstr>https://www.cbd.int/doc/decisions/cop-16/cop-16-dec-34-en.pdf</vt:lpwstr>
      </vt:variant>
      <vt:variant>
        <vt:lpwstr/>
      </vt:variant>
      <vt:variant>
        <vt:i4>589899</vt:i4>
      </vt:variant>
      <vt:variant>
        <vt:i4>66</vt:i4>
      </vt:variant>
      <vt:variant>
        <vt:i4>0</vt:i4>
      </vt:variant>
      <vt:variant>
        <vt:i4>5</vt:i4>
      </vt:variant>
      <vt:variant>
        <vt:lpwstr>https://www.cbd.int/doc/decisions/cop-16/cop-16-dec-34-en.pdf</vt:lpwstr>
      </vt:variant>
      <vt:variant>
        <vt:lpwstr/>
      </vt:variant>
      <vt:variant>
        <vt:i4>589899</vt:i4>
      </vt:variant>
      <vt:variant>
        <vt:i4>63</vt:i4>
      </vt:variant>
      <vt:variant>
        <vt:i4>0</vt:i4>
      </vt:variant>
      <vt:variant>
        <vt:i4>5</vt:i4>
      </vt:variant>
      <vt:variant>
        <vt:lpwstr>https://www.cbd.int/doc/decisions/cop-16/cop-16-dec-34-en.pdf</vt:lpwstr>
      </vt:variant>
      <vt:variant>
        <vt:lpwstr/>
      </vt:variant>
      <vt:variant>
        <vt:i4>589899</vt:i4>
      </vt:variant>
      <vt:variant>
        <vt:i4>60</vt:i4>
      </vt:variant>
      <vt:variant>
        <vt:i4>0</vt:i4>
      </vt:variant>
      <vt:variant>
        <vt:i4>5</vt:i4>
      </vt:variant>
      <vt:variant>
        <vt:lpwstr>https://www.cbd.int/doc/decisions/cop-16/cop-16-dec-34-en.pdf</vt:lpwstr>
      </vt:variant>
      <vt:variant>
        <vt:lpwstr/>
      </vt:variant>
      <vt:variant>
        <vt:i4>983115</vt:i4>
      </vt:variant>
      <vt:variant>
        <vt:i4>57</vt:i4>
      </vt:variant>
      <vt:variant>
        <vt:i4>0</vt:i4>
      </vt:variant>
      <vt:variant>
        <vt:i4>5</vt:i4>
      </vt:variant>
      <vt:variant>
        <vt:lpwstr>https://www.cbd.int/doc/decisions/cop-16/cop-16-dec-32-en.pdf</vt:lpwstr>
      </vt:variant>
      <vt:variant>
        <vt:lpwstr/>
      </vt:variant>
      <vt:variant>
        <vt:i4>524363</vt:i4>
      </vt:variant>
      <vt:variant>
        <vt:i4>54</vt:i4>
      </vt:variant>
      <vt:variant>
        <vt:i4>0</vt:i4>
      </vt:variant>
      <vt:variant>
        <vt:i4>5</vt:i4>
      </vt:variant>
      <vt:variant>
        <vt:lpwstr>https://www.cbd.int/doc/decisions/cop-15/cop-15-dec-06-en.pdf</vt:lpwstr>
      </vt:variant>
      <vt:variant>
        <vt:lpwstr/>
      </vt:variant>
      <vt:variant>
        <vt:i4>589899</vt:i4>
      </vt:variant>
      <vt:variant>
        <vt:i4>51</vt:i4>
      </vt:variant>
      <vt:variant>
        <vt:i4>0</vt:i4>
      </vt:variant>
      <vt:variant>
        <vt:i4>5</vt:i4>
      </vt:variant>
      <vt:variant>
        <vt:lpwstr>https://www.cbd.int/doc/decisions/cop-16/cop-16-dec-34-en.pdf</vt:lpwstr>
      </vt:variant>
      <vt:variant>
        <vt:lpwstr/>
      </vt:variant>
      <vt:variant>
        <vt:i4>589899</vt:i4>
      </vt:variant>
      <vt:variant>
        <vt:i4>48</vt:i4>
      </vt:variant>
      <vt:variant>
        <vt:i4>0</vt:i4>
      </vt:variant>
      <vt:variant>
        <vt:i4>5</vt:i4>
      </vt:variant>
      <vt:variant>
        <vt:lpwstr>https://www.cbd.int/doc/decisions/cop-16/cop-16-dec-34-en.pdf</vt:lpwstr>
      </vt:variant>
      <vt:variant>
        <vt:lpwstr/>
      </vt:variant>
      <vt:variant>
        <vt:i4>589899</vt:i4>
      </vt:variant>
      <vt:variant>
        <vt:i4>45</vt:i4>
      </vt:variant>
      <vt:variant>
        <vt:i4>0</vt:i4>
      </vt:variant>
      <vt:variant>
        <vt:i4>5</vt:i4>
      </vt:variant>
      <vt:variant>
        <vt:lpwstr>https://www.cbd.int/doc/decisions/cop-16/cop-16-dec-34-en.pdf</vt:lpwstr>
      </vt:variant>
      <vt:variant>
        <vt:lpwstr/>
      </vt:variant>
      <vt:variant>
        <vt:i4>589899</vt:i4>
      </vt:variant>
      <vt:variant>
        <vt:i4>42</vt:i4>
      </vt:variant>
      <vt:variant>
        <vt:i4>0</vt:i4>
      </vt:variant>
      <vt:variant>
        <vt:i4>5</vt:i4>
      </vt:variant>
      <vt:variant>
        <vt:lpwstr>https://www.cbd.int/doc/decisions/cop-16/cop-16-dec-34-en.pdf</vt:lpwstr>
      </vt:variant>
      <vt:variant>
        <vt:lpwstr/>
      </vt:variant>
      <vt:variant>
        <vt:i4>1835022</vt:i4>
      </vt:variant>
      <vt:variant>
        <vt:i4>39</vt:i4>
      </vt:variant>
      <vt:variant>
        <vt:i4>0</vt:i4>
      </vt:variant>
      <vt:variant>
        <vt:i4>5</vt:i4>
      </vt:variant>
      <vt:variant>
        <vt:lpwstr>https://chm.cbd.int/en/submissions-to-notifications?notification=2025-148&amp;currentPage=1&amp;schema=submission</vt:lpwstr>
      </vt:variant>
      <vt:variant>
        <vt:lpwstr/>
      </vt:variant>
      <vt:variant>
        <vt:i4>5373973</vt:i4>
      </vt:variant>
      <vt:variant>
        <vt:i4>36</vt:i4>
      </vt:variant>
      <vt:variant>
        <vt:i4>0</vt:i4>
      </vt:variant>
      <vt:variant>
        <vt:i4>5</vt:i4>
      </vt:variant>
      <vt:variant>
        <vt:lpwstr>https://www.cbd.int/doc/notifications/2025/ntf-2025-148-mainstreaming-en.pdf</vt:lpwstr>
      </vt:variant>
      <vt:variant>
        <vt:lpwstr/>
      </vt:variant>
      <vt:variant>
        <vt:i4>589899</vt:i4>
      </vt:variant>
      <vt:variant>
        <vt:i4>33</vt:i4>
      </vt:variant>
      <vt:variant>
        <vt:i4>0</vt:i4>
      </vt:variant>
      <vt:variant>
        <vt:i4>5</vt:i4>
      </vt:variant>
      <vt:variant>
        <vt:lpwstr>https://www.cbd.int/doc/decisions/cop-16/cop-16-dec-34-en.pdf</vt:lpwstr>
      </vt:variant>
      <vt:variant>
        <vt:lpwstr/>
      </vt:variant>
      <vt:variant>
        <vt:i4>7143462</vt:i4>
      </vt:variant>
      <vt:variant>
        <vt:i4>30</vt:i4>
      </vt:variant>
      <vt:variant>
        <vt:i4>0</vt:i4>
      </vt:variant>
      <vt:variant>
        <vt:i4>5</vt:i4>
      </vt:variant>
      <vt:variant>
        <vt:lpwstr>https://www.cbd.int/doc/recommendations/sbi-06/sbi-06-rec-01-en.pdf</vt:lpwstr>
      </vt:variant>
      <vt:variant>
        <vt:lpwstr/>
      </vt:variant>
      <vt:variant>
        <vt:i4>7143462</vt:i4>
      </vt:variant>
      <vt:variant>
        <vt:i4>27</vt:i4>
      </vt:variant>
      <vt:variant>
        <vt:i4>0</vt:i4>
      </vt:variant>
      <vt:variant>
        <vt:i4>5</vt:i4>
      </vt:variant>
      <vt:variant>
        <vt:lpwstr>https://www.cbd.int/doc/recommendations/sbi-06/sbi-06-rec-01-en.pdf</vt:lpwstr>
      </vt:variant>
      <vt:variant>
        <vt:lpwstr/>
      </vt:variant>
      <vt:variant>
        <vt:i4>3276910</vt:i4>
      </vt:variant>
      <vt:variant>
        <vt:i4>24</vt:i4>
      </vt:variant>
      <vt:variant>
        <vt:i4>0</vt:i4>
      </vt:variant>
      <vt:variant>
        <vt:i4>5</vt:i4>
      </vt:variant>
      <vt:variant>
        <vt:lpwstr>https://www.cbd.int/decisions/?id=13648</vt:lpwstr>
      </vt:variant>
      <vt:variant>
        <vt:lpwstr/>
      </vt:variant>
      <vt:variant>
        <vt:i4>3145835</vt:i4>
      </vt:variant>
      <vt:variant>
        <vt:i4>21</vt:i4>
      </vt:variant>
      <vt:variant>
        <vt:i4>0</vt:i4>
      </vt:variant>
      <vt:variant>
        <vt:i4>5</vt:i4>
      </vt:variant>
      <vt:variant>
        <vt:lpwstr>https://www.cbd.int/decisions/?id=13366</vt:lpwstr>
      </vt:variant>
      <vt:variant>
        <vt:lpwstr/>
      </vt:variant>
      <vt:variant>
        <vt:i4>589899</vt:i4>
      </vt:variant>
      <vt:variant>
        <vt:i4>18</vt:i4>
      </vt:variant>
      <vt:variant>
        <vt:i4>0</vt:i4>
      </vt:variant>
      <vt:variant>
        <vt:i4>5</vt:i4>
      </vt:variant>
      <vt:variant>
        <vt:lpwstr>https://www.cbd.int/doc/decisions/cop-16/cop-16-dec-34-en.pdf</vt:lpwstr>
      </vt:variant>
      <vt:variant>
        <vt:lpwstr/>
      </vt:variant>
      <vt:variant>
        <vt:i4>589899</vt:i4>
      </vt:variant>
      <vt:variant>
        <vt:i4>15</vt:i4>
      </vt:variant>
      <vt:variant>
        <vt:i4>0</vt:i4>
      </vt:variant>
      <vt:variant>
        <vt:i4>5</vt:i4>
      </vt:variant>
      <vt:variant>
        <vt:lpwstr>https://www.cbd.int/doc/decisions/cop-16/cop-16-dec-34-en.pdf</vt:lpwstr>
      </vt:variant>
      <vt:variant>
        <vt:lpwstr/>
      </vt:variant>
      <vt:variant>
        <vt:i4>589899</vt:i4>
      </vt:variant>
      <vt:variant>
        <vt:i4>12</vt:i4>
      </vt:variant>
      <vt:variant>
        <vt:i4>0</vt:i4>
      </vt:variant>
      <vt:variant>
        <vt:i4>5</vt:i4>
      </vt:variant>
      <vt:variant>
        <vt:lpwstr>https://www.cbd.int/doc/decisions/cop-16/cop-16-dec-34-en.pdf</vt:lpwstr>
      </vt:variant>
      <vt:variant>
        <vt:lpwstr/>
      </vt:variant>
      <vt:variant>
        <vt:i4>1638418</vt:i4>
      </vt:variant>
      <vt:variant>
        <vt:i4>9</vt:i4>
      </vt:variant>
      <vt:variant>
        <vt:i4>0</vt:i4>
      </vt:variant>
      <vt:variant>
        <vt:i4>5</vt:i4>
      </vt:variant>
      <vt:variant>
        <vt:lpwstr>https://www.cbd.int/doc/legal/cbd-en.pdf</vt:lpwstr>
      </vt:variant>
      <vt:variant>
        <vt:lpwstr/>
      </vt:variant>
      <vt:variant>
        <vt:i4>1638418</vt:i4>
      </vt:variant>
      <vt:variant>
        <vt:i4>6</vt:i4>
      </vt:variant>
      <vt:variant>
        <vt:i4>0</vt:i4>
      </vt:variant>
      <vt:variant>
        <vt:i4>5</vt:i4>
      </vt:variant>
      <vt:variant>
        <vt:lpwstr>https://www.cbd.int/doc/legal/cbd-en.pdf</vt:lpwstr>
      </vt:variant>
      <vt:variant>
        <vt:lpwstr/>
      </vt:variant>
      <vt:variant>
        <vt:i4>1638418</vt:i4>
      </vt:variant>
      <vt:variant>
        <vt:i4>3</vt:i4>
      </vt:variant>
      <vt:variant>
        <vt:i4>0</vt:i4>
      </vt:variant>
      <vt:variant>
        <vt:i4>5</vt:i4>
      </vt:variant>
      <vt:variant>
        <vt:lpwstr>https://www.cbd.int/doc/legal/cbd-en.pdf</vt:lpwstr>
      </vt:variant>
      <vt:variant>
        <vt:lpwstr/>
      </vt:variant>
      <vt:variant>
        <vt:i4>589899</vt:i4>
      </vt:variant>
      <vt:variant>
        <vt:i4>0</vt:i4>
      </vt:variant>
      <vt:variant>
        <vt:i4>0</vt:i4>
      </vt:variant>
      <vt:variant>
        <vt:i4>5</vt:i4>
      </vt:variant>
      <vt:variant>
        <vt:lpwstr>https://www.cbd.int/doc/decisions/cop-16/cop-16-dec-34-en.pdf</vt:lpwstr>
      </vt:variant>
      <vt:variant>
        <vt:lpwstr/>
      </vt:variant>
      <vt:variant>
        <vt:i4>8061038</vt:i4>
      </vt:variant>
      <vt:variant>
        <vt:i4>15</vt:i4>
      </vt:variant>
      <vt:variant>
        <vt:i4>0</vt:i4>
      </vt:variant>
      <vt:variant>
        <vt:i4>5</vt:i4>
      </vt:variant>
      <vt:variant>
        <vt:lpwstr>https://www.cbd.int/decisions/cop?m=cop-15</vt:lpwstr>
      </vt:variant>
      <vt:variant>
        <vt:lpwstr/>
      </vt:variant>
      <vt:variant>
        <vt:i4>983064</vt:i4>
      </vt:variant>
      <vt:variant>
        <vt:i4>12</vt:i4>
      </vt:variant>
      <vt:variant>
        <vt:i4>0</vt:i4>
      </vt:variant>
      <vt:variant>
        <vt:i4>5</vt:i4>
      </vt:variant>
      <vt:variant>
        <vt:lpwstr>https://www.cbd.int/recommendations/sbi/?m=sbi-06</vt:lpwstr>
      </vt:variant>
      <vt:variant>
        <vt:lpwstr/>
      </vt:variant>
      <vt:variant>
        <vt:i4>5111814</vt:i4>
      </vt:variant>
      <vt:variant>
        <vt:i4>9</vt:i4>
      </vt:variant>
      <vt:variant>
        <vt:i4>0</vt:i4>
      </vt:variant>
      <vt:variant>
        <vt:i4>5</vt:i4>
      </vt:variant>
      <vt:variant>
        <vt:lpwstr>https://www.cbd.int/documents/CBD/SBI/6/2</vt:lpwstr>
      </vt:variant>
      <vt:variant>
        <vt:lpwstr/>
      </vt:variant>
      <vt:variant>
        <vt:i4>5832733</vt:i4>
      </vt:variant>
      <vt:variant>
        <vt:i4>6</vt:i4>
      </vt:variant>
      <vt:variant>
        <vt:i4>0</vt:i4>
      </vt:variant>
      <vt:variant>
        <vt:i4>5</vt:i4>
      </vt:variant>
      <vt:variant>
        <vt:lpwstr>https://www.cbd.int/doc/notifications/2023/ntf-2023-132-rm-en.pdf</vt:lpwstr>
      </vt:variant>
      <vt:variant>
        <vt:lpwstr/>
      </vt:variant>
      <vt:variant>
        <vt:i4>6029341</vt:i4>
      </vt:variant>
      <vt:variant>
        <vt:i4>3</vt:i4>
      </vt:variant>
      <vt:variant>
        <vt:i4>0</vt:i4>
      </vt:variant>
      <vt:variant>
        <vt:i4>5</vt:i4>
      </vt:variant>
      <vt:variant>
        <vt:lpwstr>https://www.cbd.int/doc/notifications/2023/ntf-2023-063-rm-en.pdf</vt:lpwstr>
      </vt:variant>
      <vt:variant>
        <vt:lpwstr/>
      </vt:variant>
      <vt:variant>
        <vt:i4>5111815</vt:i4>
      </vt:variant>
      <vt:variant>
        <vt:i4>0</vt:i4>
      </vt:variant>
      <vt:variant>
        <vt:i4>0</vt:i4>
      </vt:variant>
      <vt:variant>
        <vt:i4>5</vt:i4>
      </vt:variant>
      <vt:variant>
        <vt:lpwstr>https://www.cbd.int/documents/CBD/SBI/7/1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Resource mobilization</dc:title>
  <dc:subject>CBD/SBI/7/3</dc:subject>
  <dc:creator>Secretariat of the Convention on Biological Diversity</dc:creator>
  <cp:keywords>Convention on Biological Diversity</cp:keywords>
  <cp:lastModifiedBy>Veronique Lefebvre</cp:lastModifiedBy>
  <cp:revision>2</cp:revision>
  <cp:lastPrinted>2026-06-09T23:19:00Z</cp:lastPrinted>
  <dcterms:created xsi:type="dcterms:W3CDTF">2026-06-29T15:30:00Z</dcterms:created>
  <dcterms:modified xsi:type="dcterms:W3CDTF">2026-06-29T15:30:00Z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0x0101007A328EB00E67F346B6174BE96D327B2B</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