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11A86" w:rsidRPr="00896EA0" w14:paraId="1662BF36" w14:textId="77777777" w:rsidTr="00011A86">
        <w:trPr>
          <w:trHeight w:val="850"/>
        </w:trPr>
        <w:tc>
          <w:tcPr>
            <w:tcW w:w="975" w:type="dxa"/>
            <w:vAlign w:val="bottom"/>
          </w:tcPr>
          <w:p w14:paraId="71C4BF6D" w14:textId="644D6976" w:rsidR="00011A86" w:rsidRPr="00896EA0" w:rsidRDefault="00011A86" w:rsidP="00011A86">
            <w:pPr>
              <w:pStyle w:val="AASmallLogo"/>
              <w:rPr>
                <w:lang w:val="fr-FR"/>
              </w:rPr>
            </w:pPr>
            <w:r w:rsidRPr="00896EA0">
              <w:rPr>
                <w:noProof/>
                <w:lang w:val="fr-FR"/>
                <w14:ligatures w14:val="standardContextual"/>
              </w:rPr>
              <w:drawing>
                <wp:inline distT="0" distB="0" distL="0" distR="0" wp14:anchorId="08D3B4D4" wp14:editId="70750A58">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896EA0">
              <w:rPr>
                <w:lang w:val="fr-FR"/>
              </w:rPr>
              <w:t xml:space="preserve"> </w:t>
            </w:r>
          </w:p>
          <w:p w14:paraId="734C544F" w14:textId="7F44141E" w:rsidR="00011A86" w:rsidRPr="00896EA0" w:rsidRDefault="00011A86" w:rsidP="00011A86">
            <w:pPr>
              <w:pStyle w:val="AASmallLogo"/>
              <w:rPr>
                <w:lang w:val="fr-FR"/>
              </w:rPr>
            </w:pPr>
          </w:p>
        </w:tc>
        <w:tc>
          <w:tcPr>
            <w:tcW w:w="1434" w:type="dxa"/>
            <w:noWrap/>
            <w:vAlign w:val="bottom"/>
          </w:tcPr>
          <w:p w14:paraId="60DD85AE" w14:textId="75FD8C11" w:rsidR="00011A86" w:rsidRPr="00896EA0" w:rsidRDefault="00AE366E" w:rsidP="00011A86">
            <w:pPr>
              <w:pStyle w:val="AASmallLogo"/>
              <w:rPr>
                <w:lang w:val="fr-FR"/>
              </w:rPr>
            </w:pPr>
            <w:r w:rsidRPr="00896EA0">
              <w:rPr>
                <w:noProof/>
                <w:lang w:val="fr-FR"/>
              </w:rPr>
              <w:drawing>
                <wp:inline distT="0" distB="0" distL="0" distR="0" wp14:anchorId="1AF36828" wp14:editId="06EF834D">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011A86" w:rsidRPr="00896EA0">
              <w:rPr>
                <w:lang w:val="fr-FR"/>
              </w:rPr>
              <w:t xml:space="preserve"> </w:t>
            </w:r>
          </w:p>
          <w:p w14:paraId="524B4373" w14:textId="7ED8DE85" w:rsidR="00011A86" w:rsidRPr="00896EA0" w:rsidRDefault="00011A86" w:rsidP="00011A86">
            <w:pPr>
              <w:pStyle w:val="AASmallLogo"/>
              <w:rPr>
                <w:lang w:val="fr-FR"/>
              </w:rPr>
            </w:pPr>
          </w:p>
        </w:tc>
        <w:tc>
          <w:tcPr>
            <w:tcW w:w="8073" w:type="dxa"/>
            <w:vAlign w:val="bottom"/>
          </w:tcPr>
          <w:p w14:paraId="2C676A38" w14:textId="6386B1E9" w:rsidR="00011A86" w:rsidRPr="00896EA0" w:rsidRDefault="00AF1A55" w:rsidP="00691A68">
            <w:pPr>
              <w:pStyle w:val="AEDistrNormal"/>
              <w:jc w:val="right"/>
              <w:rPr>
                <w:lang w:val="fr-FR"/>
              </w:rPr>
            </w:pPr>
            <w:r w:rsidRPr="00896EA0">
              <w:rPr>
                <w:sz w:val="40"/>
                <w:lang w:val="fr-FR"/>
              </w:rPr>
              <w:t>CBD</w:t>
            </w:r>
            <w:r w:rsidR="00011A86" w:rsidRPr="00896EA0">
              <w:rPr>
                <w:sz w:val="20"/>
                <w:szCs w:val="20"/>
                <w:lang w:val="fr-FR"/>
              </w:rPr>
              <w:t>/</w:t>
            </w:r>
            <w:r w:rsidRPr="00896EA0">
              <w:rPr>
                <w:sz w:val="20"/>
                <w:szCs w:val="20"/>
                <w:lang w:val="fr-FR"/>
              </w:rPr>
              <w:t>SBSTTA</w:t>
            </w:r>
            <w:r w:rsidR="00011A86" w:rsidRPr="00896EA0">
              <w:rPr>
                <w:sz w:val="20"/>
                <w:szCs w:val="20"/>
                <w:lang w:val="fr-FR"/>
              </w:rPr>
              <w:t>/</w:t>
            </w:r>
            <w:r w:rsidRPr="00896EA0">
              <w:rPr>
                <w:sz w:val="20"/>
                <w:szCs w:val="20"/>
                <w:lang w:val="fr-FR"/>
              </w:rPr>
              <w:t>2</w:t>
            </w:r>
            <w:r w:rsidR="00EA3727" w:rsidRPr="00896EA0">
              <w:rPr>
                <w:sz w:val="20"/>
                <w:szCs w:val="20"/>
                <w:lang w:val="fr-FR"/>
              </w:rPr>
              <w:t>8</w:t>
            </w:r>
            <w:r w:rsidRPr="00896EA0">
              <w:rPr>
                <w:sz w:val="20"/>
                <w:szCs w:val="20"/>
                <w:lang w:val="fr-FR"/>
              </w:rPr>
              <w:t>/</w:t>
            </w:r>
            <w:r w:rsidR="00F213FF" w:rsidRPr="00896EA0">
              <w:rPr>
                <w:sz w:val="20"/>
                <w:szCs w:val="20"/>
                <w:lang w:val="fr-FR"/>
              </w:rPr>
              <w:t>3</w:t>
            </w:r>
          </w:p>
        </w:tc>
      </w:tr>
    </w:tbl>
    <w:p w14:paraId="685C3BE7" w14:textId="77777777" w:rsidR="00011A86" w:rsidRPr="00896EA0" w:rsidRDefault="00011A86" w:rsidP="00011A86">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896EA0" w14:paraId="3DE89875" w14:textId="77777777" w:rsidTr="00011A86">
        <w:trPr>
          <w:trHeight w:val="1814"/>
        </w:trPr>
        <w:tc>
          <w:tcPr>
            <w:tcW w:w="7370" w:type="dxa"/>
          </w:tcPr>
          <w:p w14:paraId="7F286C05" w14:textId="52FAB316" w:rsidR="00011A86" w:rsidRPr="00896EA0" w:rsidRDefault="001B2921" w:rsidP="00011A86">
            <w:pPr>
              <w:pStyle w:val="ACLargeLogo"/>
              <w:rPr>
                <w:lang w:val="fr-FR"/>
              </w:rPr>
            </w:pPr>
            <w:r w:rsidRPr="00896EA0">
              <w:rPr>
                <w:noProof/>
                <w:lang w:val="fr-FR"/>
              </w:rPr>
              <w:drawing>
                <wp:inline distT="0" distB="0" distL="0" distR="0" wp14:anchorId="76B52AA8" wp14:editId="1F325CC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011A86" w:rsidRPr="00896EA0">
              <w:rPr>
                <w:lang w:val="fr-FR"/>
              </w:rPr>
              <w:t xml:space="preserve"> </w:t>
            </w:r>
          </w:p>
          <w:p w14:paraId="58ABBEA6" w14:textId="296768B3" w:rsidR="00011A86" w:rsidRPr="00896EA0" w:rsidRDefault="00011A86" w:rsidP="00011A86">
            <w:pPr>
              <w:pStyle w:val="ACLargeLogo"/>
              <w:rPr>
                <w:lang w:val="fr-FR"/>
              </w:rPr>
            </w:pPr>
          </w:p>
        </w:tc>
        <w:tc>
          <w:tcPr>
            <w:tcW w:w="3112" w:type="dxa"/>
          </w:tcPr>
          <w:p w14:paraId="5F1366CB" w14:textId="575D1A70" w:rsidR="00011A86" w:rsidRPr="00896EA0" w:rsidRDefault="00011A86" w:rsidP="00011A86">
            <w:pPr>
              <w:pStyle w:val="AEDistrNormal"/>
              <w:rPr>
                <w:lang w:val="fr-FR"/>
              </w:rPr>
            </w:pPr>
            <w:r w:rsidRPr="00896EA0">
              <w:rPr>
                <w:lang w:val="fr-FR"/>
              </w:rPr>
              <w:t>Distr.</w:t>
            </w:r>
            <w:r w:rsidR="001B2921" w:rsidRPr="00896EA0">
              <w:rPr>
                <w:lang w:val="fr-FR"/>
              </w:rPr>
              <w:t xml:space="preserve"> </w:t>
            </w:r>
            <w:r w:rsidRPr="00896EA0">
              <w:rPr>
                <w:lang w:val="fr-FR"/>
              </w:rPr>
              <w:t xml:space="preserve">: </w:t>
            </w:r>
            <w:r w:rsidR="001B2921" w:rsidRPr="00896EA0">
              <w:rPr>
                <w:lang w:val="fr-FR"/>
              </w:rPr>
              <w:t>gé</w:t>
            </w:r>
            <w:r w:rsidR="00AF1A55" w:rsidRPr="00896EA0">
              <w:rPr>
                <w:lang w:val="fr-FR"/>
              </w:rPr>
              <w:t>n</w:t>
            </w:r>
            <w:r w:rsidR="001B2921" w:rsidRPr="00896EA0">
              <w:rPr>
                <w:lang w:val="fr-FR"/>
              </w:rPr>
              <w:t>é</w:t>
            </w:r>
            <w:r w:rsidR="00AF1A55" w:rsidRPr="00896EA0">
              <w:rPr>
                <w:lang w:val="fr-FR"/>
              </w:rPr>
              <w:t>ral</w:t>
            </w:r>
            <w:r w:rsidR="001B2921" w:rsidRPr="00896EA0">
              <w:rPr>
                <w:lang w:val="fr-FR"/>
              </w:rPr>
              <w:t>e</w:t>
            </w:r>
          </w:p>
          <w:p w14:paraId="029CEE9E" w14:textId="1B7C5481" w:rsidR="001B2921" w:rsidRPr="00896EA0" w:rsidRDefault="00435A20" w:rsidP="001B2921">
            <w:pPr>
              <w:pStyle w:val="AEDistrNormal"/>
              <w:rPr>
                <w:lang w:val="fr-FR"/>
              </w:rPr>
            </w:pPr>
            <w:r w:rsidRPr="00896EA0">
              <w:rPr>
                <w:lang w:val="fr-FR"/>
              </w:rPr>
              <w:t xml:space="preserve">6 </w:t>
            </w:r>
            <w:r w:rsidR="001B2921" w:rsidRPr="00896EA0">
              <w:rPr>
                <w:lang w:val="fr-FR"/>
              </w:rPr>
              <w:t>mai</w:t>
            </w:r>
            <w:r w:rsidRPr="00896EA0">
              <w:rPr>
                <w:lang w:val="fr-FR"/>
              </w:rPr>
              <w:t xml:space="preserve"> 2026</w:t>
            </w:r>
          </w:p>
          <w:p w14:paraId="42E7E594" w14:textId="77777777" w:rsidR="001B2921" w:rsidRPr="00896EA0" w:rsidRDefault="001B2921" w:rsidP="001B2921">
            <w:pPr>
              <w:pStyle w:val="AEDistrNormal"/>
              <w:rPr>
                <w:lang w:val="fr-FR"/>
              </w:rPr>
            </w:pPr>
            <w:r w:rsidRPr="00896EA0">
              <w:rPr>
                <w:lang w:val="fr-FR"/>
              </w:rPr>
              <w:t>Français</w:t>
            </w:r>
          </w:p>
          <w:p w14:paraId="239DEA1B" w14:textId="0F728477" w:rsidR="00011A86" w:rsidRPr="00896EA0" w:rsidRDefault="00011A86" w:rsidP="001B2921">
            <w:pPr>
              <w:pStyle w:val="AEDistrNormal"/>
              <w:rPr>
                <w:lang w:val="fr-FR"/>
              </w:rPr>
            </w:pPr>
            <w:r w:rsidRPr="00896EA0">
              <w:rPr>
                <w:lang w:val="fr-FR"/>
              </w:rPr>
              <w:t>Original</w:t>
            </w:r>
            <w:r w:rsidR="001B2921" w:rsidRPr="00896EA0">
              <w:rPr>
                <w:lang w:val="fr-FR"/>
              </w:rPr>
              <w:t xml:space="preserve"> </w:t>
            </w:r>
            <w:r w:rsidRPr="00896EA0">
              <w:rPr>
                <w:lang w:val="fr-FR"/>
              </w:rPr>
              <w:t xml:space="preserve">: </w:t>
            </w:r>
            <w:r w:rsidR="001B2921" w:rsidRPr="00896EA0">
              <w:rPr>
                <w:lang w:val="fr-FR"/>
              </w:rPr>
              <w:t>anglais</w:t>
            </w:r>
          </w:p>
          <w:p w14:paraId="4FBDC2D7" w14:textId="2F4FCDFB" w:rsidR="00011A86" w:rsidRPr="00896EA0" w:rsidRDefault="00011A86" w:rsidP="00011A86">
            <w:pPr>
              <w:pStyle w:val="AEDistrNormal6pt"/>
              <w:rPr>
                <w:lang w:val="fr-FR"/>
              </w:rPr>
            </w:pPr>
          </w:p>
        </w:tc>
      </w:tr>
    </w:tbl>
    <w:p w14:paraId="5CAC1A4B" w14:textId="77777777" w:rsidR="00011A86" w:rsidRPr="00896EA0" w:rsidRDefault="00011A86" w:rsidP="00011A86">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11A86" w:rsidRPr="00896EA0" w14:paraId="52CEEC3C" w14:textId="77777777" w:rsidTr="00415670">
        <w:trPr>
          <w:trHeight w:val="57"/>
        </w:trPr>
        <w:tc>
          <w:tcPr>
            <w:tcW w:w="6094" w:type="dxa"/>
          </w:tcPr>
          <w:p w14:paraId="0BDCEF76" w14:textId="70288A0A" w:rsidR="00011A86" w:rsidRPr="00896EA0" w:rsidRDefault="00E266B4" w:rsidP="00011A86">
            <w:pPr>
              <w:pStyle w:val="AFCorN12Bold"/>
              <w:rPr>
                <w:lang w:val="fr-FR"/>
              </w:rPr>
            </w:pPr>
            <w:r w:rsidRPr="00896EA0">
              <w:rPr>
                <w:bCs/>
                <w:lang w:val="fr-FR"/>
              </w:rPr>
              <w:t>Organe subsidiaire chargé de fournir des avis scientifiques, techniques et technologiques</w:t>
            </w:r>
          </w:p>
          <w:p w14:paraId="1B051ED6" w14:textId="678C4CAC" w:rsidR="00691A68" w:rsidRPr="00896EA0" w:rsidRDefault="0001092A" w:rsidP="00691A68">
            <w:pPr>
              <w:pStyle w:val="AFCorNBold"/>
              <w:rPr>
                <w:lang w:val="fr-FR"/>
              </w:rPr>
            </w:pPr>
            <w:r w:rsidRPr="00896EA0">
              <w:rPr>
                <w:lang w:val="fr-FR"/>
              </w:rPr>
              <w:t>Vingt-huitième réunion</w:t>
            </w:r>
            <w:r w:rsidR="00691A68" w:rsidRPr="00896EA0">
              <w:rPr>
                <w:lang w:val="fr-FR"/>
              </w:rPr>
              <w:t xml:space="preserve"> </w:t>
            </w:r>
          </w:p>
          <w:p w14:paraId="64AB386F" w14:textId="77777777" w:rsidR="000720D0" w:rsidRPr="00896EA0" w:rsidRDefault="000720D0" w:rsidP="000720D0">
            <w:pPr>
              <w:pStyle w:val="AFCorNNormal"/>
              <w:rPr>
                <w:lang w:val="fr-FR"/>
              </w:rPr>
            </w:pPr>
            <w:r w:rsidRPr="00896EA0">
              <w:rPr>
                <w:lang w:val="fr-FR"/>
              </w:rPr>
              <w:t>Nairobi, 27 juillet–1</w:t>
            </w:r>
            <w:r w:rsidRPr="00896EA0">
              <w:rPr>
                <w:vertAlign w:val="superscript"/>
                <w:lang w:val="fr-FR"/>
              </w:rPr>
              <w:t>er</w:t>
            </w:r>
            <w:r w:rsidRPr="00896EA0">
              <w:rPr>
                <w:lang w:val="fr-FR"/>
              </w:rPr>
              <w:t xml:space="preserve"> août 2026</w:t>
            </w:r>
          </w:p>
          <w:p w14:paraId="04534062" w14:textId="557BB7C9" w:rsidR="00691A68" w:rsidRPr="00896EA0" w:rsidRDefault="000720D0" w:rsidP="000720D0">
            <w:pPr>
              <w:pStyle w:val="AEDistrNormal6pt"/>
              <w:spacing w:before="0"/>
              <w:rPr>
                <w:b/>
                <w:bCs/>
                <w:lang w:val="fr-FR"/>
              </w:rPr>
            </w:pPr>
            <w:r w:rsidRPr="00896EA0">
              <w:rPr>
                <w:lang w:val="fr-FR"/>
              </w:rPr>
              <w:t>Point 4 de l'ordre du jour provisoire</w:t>
            </w:r>
            <w:r w:rsidR="00691A68" w:rsidRPr="00896EA0">
              <w:rPr>
                <w:rStyle w:val="Appelnotedebasdep"/>
                <w:lang w:val="fr-FR"/>
              </w:rPr>
              <w:footnoteReference w:customMarkFollows="1" w:id="2"/>
              <w:t>*</w:t>
            </w:r>
          </w:p>
          <w:p w14:paraId="4D17A4E5" w14:textId="0C6F1AD8" w:rsidR="00011A86" w:rsidRPr="00896EA0" w:rsidRDefault="000720D0" w:rsidP="00415670">
            <w:pPr>
              <w:pStyle w:val="AFCorNBold"/>
              <w:spacing w:after="120"/>
              <w:rPr>
                <w:lang w:val="fr-FR"/>
              </w:rPr>
            </w:pPr>
            <w:r w:rsidRPr="00896EA0">
              <w:rPr>
                <w:lang w:val="fr-FR"/>
              </w:rPr>
              <w:t>Questions relatives au programme de travail de la Plateforme intergouvernementale scientifique et politique sur la biodiversité et les services écosystémiques</w:t>
            </w:r>
          </w:p>
        </w:tc>
        <w:tc>
          <w:tcPr>
            <w:tcW w:w="4388" w:type="dxa"/>
          </w:tcPr>
          <w:p w14:paraId="1F1DBC56" w14:textId="77777777" w:rsidR="00011A86" w:rsidRPr="00896EA0" w:rsidRDefault="00011A86" w:rsidP="00011A86">
            <w:pPr>
              <w:pStyle w:val="CBDNormal"/>
              <w:jc w:val="left"/>
              <w:rPr>
                <w:lang w:val="fr-FR"/>
              </w:rPr>
            </w:pPr>
          </w:p>
        </w:tc>
      </w:tr>
    </w:tbl>
    <w:sdt>
      <w:sdtPr>
        <w:rPr>
          <w:lang w:val="fr-FR"/>
        </w:rPr>
        <w:alias w:val="Title"/>
        <w:tag w:val=""/>
        <w:id w:val="-1154601039"/>
        <w:placeholder>
          <w:docPart w:val="9F36000F89C0483F85FF24B4242B7B76"/>
        </w:placeholder>
        <w:dataBinding w:prefixMappings="xmlns:ns0='http://purl.org/dc/elements/1.1/' xmlns:ns1='http://schemas.openxmlformats.org/package/2006/metadata/core-properties' " w:xpath="/ns1:coreProperties[1]/ns0:title[1]" w:storeItemID="{6C3C8BC8-F283-45AE-878A-BAB7291924A1}"/>
        <w:text/>
      </w:sdtPr>
      <w:sdtContent>
        <w:p w14:paraId="7DA9922D" w14:textId="3630F1F0" w:rsidR="00A96B21" w:rsidRPr="00896EA0" w:rsidRDefault="007D5CA7" w:rsidP="00AF1A55">
          <w:pPr>
            <w:pStyle w:val="CBDTitle"/>
            <w:rPr>
              <w:lang w:val="fr-FR"/>
            </w:rPr>
          </w:pPr>
          <w:r w:rsidRPr="00896EA0">
            <w:rPr>
              <w:lang w:val="fr-FR"/>
            </w:rPr>
            <w:t>Questions relatives au programme de travail de la Plateforme intergouvernementale scientifique et politique sur la biodiversité et les services écosystémiques</w:t>
          </w:r>
        </w:p>
      </w:sdtContent>
    </w:sdt>
    <w:p w14:paraId="6D59BFC8" w14:textId="6E7C1EBD" w:rsidR="00A96B21" w:rsidRPr="00896EA0" w:rsidRDefault="00A96B21" w:rsidP="00AF1A55">
      <w:pPr>
        <w:pStyle w:val="CBDSubTitle"/>
        <w:rPr>
          <w:lang w:val="fr-FR"/>
        </w:rPr>
      </w:pPr>
      <w:r w:rsidRPr="00896EA0">
        <w:rPr>
          <w:lang w:val="fr-FR"/>
        </w:rPr>
        <w:t xml:space="preserve">Note </w:t>
      </w:r>
      <w:r w:rsidR="00006692" w:rsidRPr="00896EA0">
        <w:rPr>
          <w:lang w:val="fr-FR"/>
        </w:rPr>
        <w:t>du</w:t>
      </w:r>
      <w:r w:rsidRPr="00896EA0">
        <w:rPr>
          <w:lang w:val="fr-FR"/>
        </w:rPr>
        <w:t xml:space="preserve"> </w:t>
      </w:r>
      <w:r w:rsidR="00006692" w:rsidRPr="00896EA0">
        <w:rPr>
          <w:lang w:val="fr-FR"/>
        </w:rPr>
        <w:t>s</w:t>
      </w:r>
      <w:r w:rsidRPr="00896EA0">
        <w:rPr>
          <w:lang w:val="fr-FR"/>
        </w:rPr>
        <w:t>ecr</w:t>
      </w:r>
      <w:r w:rsidR="00006692" w:rsidRPr="00896EA0">
        <w:rPr>
          <w:lang w:val="fr-FR"/>
        </w:rPr>
        <w:t>é</w:t>
      </w:r>
      <w:r w:rsidRPr="00896EA0">
        <w:rPr>
          <w:lang w:val="fr-FR"/>
        </w:rPr>
        <w:t>tariat</w:t>
      </w:r>
    </w:p>
    <w:p w14:paraId="271F4A2D" w14:textId="18E2A850" w:rsidR="00FA18C9" w:rsidRPr="00896EA0" w:rsidRDefault="00AF1A55" w:rsidP="00006692">
      <w:pPr>
        <w:pStyle w:val="CBDH1"/>
        <w:tabs>
          <w:tab w:val="clear" w:pos="2268"/>
          <w:tab w:val="clear" w:pos="2835"/>
          <w:tab w:val="clear" w:pos="3402"/>
          <w:tab w:val="right" w:pos="9360"/>
        </w:tabs>
        <w:rPr>
          <w:lang w:val="fr-FR"/>
        </w:rPr>
      </w:pPr>
      <w:r w:rsidRPr="00896EA0">
        <w:rPr>
          <w:lang w:val="fr-FR"/>
        </w:rPr>
        <w:t>I.</w:t>
      </w:r>
      <w:r w:rsidRPr="00896EA0">
        <w:rPr>
          <w:lang w:val="fr-FR"/>
        </w:rPr>
        <w:tab/>
      </w:r>
      <w:r w:rsidR="00D75331">
        <w:rPr>
          <w:lang w:val="fr-FR"/>
        </w:rPr>
        <w:t>Contexte</w:t>
      </w:r>
      <w:r w:rsidR="00006692" w:rsidRPr="00896EA0">
        <w:rPr>
          <w:lang w:val="fr-FR"/>
        </w:rPr>
        <w:tab/>
      </w:r>
    </w:p>
    <w:p w14:paraId="6D9A5FBF" w14:textId="0C93D9D3" w:rsidR="40AB95D6" w:rsidRPr="00896EA0" w:rsidRDefault="00A60862" w:rsidP="00706178">
      <w:pPr>
        <w:pStyle w:val="CBDNormalNumber"/>
        <w:rPr>
          <w:lang w:val="fr-FR"/>
        </w:rPr>
      </w:pPr>
      <w:r w:rsidRPr="00896EA0">
        <w:rPr>
          <w:lang w:val="fr-FR"/>
        </w:rPr>
        <w:t xml:space="preserve">Dans sa décision </w:t>
      </w:r>
      <w:hyperlink r:id="rId14" w:history="1">
        <w:r w:rsidRPr="00896EA0">
          <w:rPr>
            <w:rStyle w:val="Lienhypertexte"/>
            <w:lang w:val="fr-FR"/>
          </w:rPr>
          <w:t>16/11</w:t>
        </w:r>
      </w:hyperlink>
      <w:r w:rsidR="0022786F">
        <w:rPr>
          <w:lang w:val="fr-FR"/>
        </w:rPr>
        <w:t xml:space="preserve"> </w:t>
      </w:r>
      <w:r w:rsidRPr="00896EA0">
        <w:rPr>
          <w:lang w:val="fr-FR"/>
        </w:rPr>
        <w:t xml:space="preserve">relative aux questions liées au </w:t>
      </w:r>
      <w:r w:rsidR="009D7CFB">
        <w:rPr>
          <w:lang w:val="fr-FR"/>
        </w:rPr>
        <w:t>p</w:t>
      </w:r>
      <w:r w:rsidRPr="00896EA0">
        <w:rPr>
          <w:lang w:val="fr-FR"/>
        </w:rPr>
        <w:t xml:space="preserve">rogramme de travail de la Plateforme intergouvernementale scientifique </w:t>
      </w:r>
      <w:r w:rsidR="00273AD3">
        <w:rPr>
          <w:lang w:val="fr-FR"/>
        </w:rPr>
        <w:t xml:space="preserve">et politique </w:t>
      </w:r>
      <w:r w:rsidRPr="00896EA0">
        <w:rPr>
          <w:lang w:val="fr-FR"/>
        </w:rPr>
        <w:t xml:space="preserve">sur la biodiversité et les services écosystémiques, la Conférence des Parties à la Convention sur la diversité biologique a proposé divers thèmes à examiner par la Plateforme en vue d’éventuelles évaluations supplémentaires dans le cadre de son </w:t>
      </w:r>
      <w:r w:rsidR="00AC6D45">
        <w:rPr>
          <w:lang w:val="fr-FR"/>
        </w:rPr>
        <w:t>p</w:t>
      </w:r>
      <w:r w:rsidRPr="00896EA0">
        <w:rPr>
          <w:lang w:val="fr-FR"/>
        </w:rPr>
        <w:t xml:space="preserve">rogramme de travail glissant. Elle a également prié la Secrétaire exécutive de la Convention, notamment, de mettre à jour la vue d'ensemble des </w:t>
      </w:r>
      <w:proofErr w:type="spellStart"/>
      <w:r w:rsidR="00A7610B">
        <w:t>produits</w:t>
      </w:r>
      <w:proofErr w:type="spellEnd"/>
      <w:r w:rsidR="00A7610B">
        <w:t xml:space="preserve"> </w:t>
      </w:r>
      <w:proofErr w:type="spellStart"/>
      <w:r w:rsidR="00A7610B">
        <w:t>passés</w:t>
      </w:r>
      <w:proofErr w:type="spellEnd"/>
      <w:r w:rsidR="00A7610B">
        <w:t xml:space="preserve"> et </w:t>
      </w:r>
      <w:proofErr w:type="spellStart"/>
      <w:r w:rsidR="00A7610B">
        <w:t>futurs</w:t>
      </w:r>
      <w:proofErr w:type="spellEnd"/>
      <w:r w:rsidRPr="00896EA0">
        <w:rPr>
          <w:lang w:val="fr-FR"/>
        </w:rPr>
        <w:t xml:space="preserve"> de la Plateforme et leur pertinence pour la prise de décision au titre de la Convention, et de faire le point sur les activités conjointes du secrétariat et de la Plateforme à une réunion de l’Organe subsidiaire chargé de fournir des avis scientifiques, techniques et technologiques au cours de chaque période intersessions.</w:t>
      </w:r>
    </w:p>
    <w:p w14:paraId="6C0F4EAD" w14:textId="696F3689" w:rsidR="00A4595E" w:rsidRPr="00896EA0" w:rsidRDefault="003D04BB" w:rsidP="00A6017A">
      <w:pPr>
        <w:pStyle w:val="CBDNormalNumber"/>
        <w:rPr>
          <w:lang w:val="fr-FR"/>
        </w:rPr>
      </w:pPr>
      <w:r w:rsidRPr="00896EA0">
        <w:rPr>
          <w:lang w:val="fr-FR"/>
        </w:rPr>
        <w:t>Dans cette même décision, la Conférence des Parties a demandé à l’Organe subsidiaire d’examiner les futurs résultats de la Plateforme conformément au calendrier figurant à l’annexe de la décision, lequel prévoyait, pour l’évaluation des interdépendances</w:t>
      </w:r>
      <w:r w:rsidRPr="00896EA0">
        <w:rPr>
          <w:rStyle w:val="Appelnotedebasdep"/>
          <w:lang w:val="fr-FR"/>
        </w:rPr>
        <w:footnoteReference w:id="3"/>
      </w:r>
      <w:r w:rsidRPr="00896EA0">
        <w:rPr>
          <w:lang w:val="fr-FR"/>
        </w:rPr>
        <w:t>, l’évaluation du changement transformateur</w:t>
      </w:r>
      <w:r w:rsidRPr="00896EA0">
        <w:rPr>
          <w:rStyle w:val="Appelnotedebasdep"/>
          <w:lang w:val="fr-FR"/>
        </w:rPr>
        <w:footnoteReference w:id="4"/>
      </w:r>
      <w:r w:rsidRPr="00896EA0">
        <w:rPr>
          <w:lang w:val="fr-FR"/>
        </w:rPr>
        <w:t xml:space="preserve"> </w:t>
      </w:r>
      <w:r w:rsidRPr="00896EA0">
        <w:rPr>
          <w:lang w:val="fr-FR"/>
        </w:rPr>
        <w:t>et l’évaluation des entreprises et de la biodiversité</w:t>
      </w:r>
      <w:r w:rsidRPr="00896EA0">
        <w:rPr>
          <w:rStyle w:val="Appelnotedebasdep"/>
          <w:lang w:val="fr-FR"/>
        </w:rPr>
        <w:footnoteReference w:id="5"/>
      </w:r>
      <w:r w:rsidRPr="00896EA0">
        <w:rPr>
          <w:lang w:val="fr-FR"/>
        </w:rPr>
        <w:t xml:space="preserve">, que cet examen soit mené à une réunion se tenant avant la dix-septième réunion de la Conférence des Parties. Pour y donner suite, l'Organe subsidiaire s'est penché, lors de sa vingt-septième réunion tenue en octobre 2025, sur l'examen des conclusions de l'évaluation des interdépendances et de l'évaluation du changement </w:t>
      </w:r>
      <w:r w:rsidRPr="00896EA0">
        <w:rPr>
          <w:lang w:val="fr-FR"/>
        </w:rPr>
        <w:lastRenderedPageBreak/>
        <w:t xml:space="preserve">transformateur, ainsi que sur leurs incidences respectives sur les travaux menés au titre de la Convention, et a adopté la recommandation </w:t>
      </w:r>
      <w:hyperlink r:id="rId15" w:history="1">
        <w:r w:rsidR="006A1EB8" w:rsidRPr="00896EA0">
          <w:rPr>
            <w:rStyle w:val="Lienhypertexte"/>
            <w:lang w:val="fr-FR"/>
          </w:rPr>
          <w:t>27/2</w:t>
        </w:r>
      </w:hyperlink>
      <w:r w:rsidR="00AC6B3F" w:rsidRPr="00896EA0">
        <w:rPr>
          <w:lang w:val="fr-FR"/>
        </w:rPr>
        <w:t>.</w:t>
      </w:r>
    </w:p>
    <w:p w14:paraId="6A2F6E90" w14:textId="7F0651CE" w:rsidR="005A6F28" w:rsidRPr="00896EA0" w:rsidRDefault="00224F8A" w:rsidP="00CE4EFE">
      <w:pPr>
        <w:pStyle w:val="CBDNormalNumber"/>
        <w:rPr>
          <w:lang w:val="fr-FR"/>
        </w:rPr>
      </w:pPr>
      <w:r w:rsidRPr="00896EA0">
        <w:rPr>
          <w:lang w:val="fr-FR"/>
        </w:rPr>
        <w:t xml:space="preserve">La présente note contient un aperçu des </w:t>
      </w:r>
      <w:r w:rsidR="00A24636" w:rsidRPr="00896EA0">
        <w:rPr>
          <w:lang w:val="fr-FR"/>
        </w:rPr>
        <w:t>produits</w:t>
      </w:r>
      <w:r w:rsidRPr="00896EA0">
        <w:rPr>
          <w:lang w:val="fr-FR"/>
        </w:rPr>
        <w:t xml:space="preserve"> récemment adoptés par la Plateforme (section II), un </w:t>
      </w:r>
      <w:r w:rsidR="006B0F37">
        <w:rPr>
          <w:lang w:val="fr-FR"/>
        </w:rPr>
        <w:t>examen</w:t>
      </w:r>
      <w:r w:rsidRPr="00896EA0">
        <w:rPr>
          <w:lang w:val="fr-FR"/>
        </w:rPr>
        <w:t xml:space="preserve"> des </w:t>
      </w:r>
      <w:r w:rsidR="006B0F37">
        <w:rPr>
          <w:lang w:val="fr-FR"/>
        </w:rPr>
        <w:t>conclusions</w:t>
      </w:r>
      <w:r w:rsidRPr="00896EA0">
        <w:rPr>
          <w:lang w:val="fr-FR"/>
        </w:rPr>
        <w:t xml:space="preserve"> de l'évaluation des entreprises et de la biodiversité (section III) et de ses incidences sur les travaux menés au titre de la Convention (section IV), ainsi qu'un aperçu de la collaboration entre la Plateforme et le secrétariat de la Convention (section V et calendrier actualisé figurant en annexe du projet de décision à la section VI), ainsi que des recommandations à l’intention de l’Organe subsidiaire (section VI).</w:t>
      </w:r>
    </w:p>
    <w:p w14:paraId="57763713" w14:textId="7B41B273" w:rsidR="4AAD68D7" w:rsidRPr="00896EA0" w:rsidRDefault="00253689" w:rsidP="00415670">
      <w:pPr>
        <w:pStyle w:val="CBDH1"/>
        <w:rPr>
          <w:lang w:val="fr-FR"/>
        </w:rPr>
      </w:pPr>
      <w:r w:rsidRPr="00896EA0">
        <w:rPr>
          <w:lang w:val="fr-FR"/>
        </w:rPr>
        <w:t>II.</w:t>
      </w:r>
      <w:r w:rsidR="005A6F28" w:rsidRPr="00896EA0">
        <w:rPr>
          <w:lang w:val="fr-FR"/>
        </w:rPr>
        <w:tab/>
      </w:r>
      <w:r w:rsidR="006A0B98" w:rsidRPr="00896EA0">
        <w:rPr>
          <w:lang w:val="fr-FR"/>
        </w:rPr>
        <w:t xml:space="preserve">Aperçu des </w:t>
      </w:r>
      <w:r w:rsidR="00A24636" w:rsidRPr="00896EA0">
        <w:rPr>
          <w:lang w:val="fr-FR"/>
        </w:rPr>
        <w:t>produits</w:t>
      </w:r>
      <w:r w:rsidR="006A0B98" w:rsidRPr="00896EA0">
        <w:rPr>
          <w:lang w:val="fr-FR"/>
        </w:rPr>
        <w:t xml:space="preserve"> récemment adoptés par la Plateforme intergouvernementale scientifique </w:t>
      </w:r>
      <w:r w:rsidR="00273AD3">
        <w:rPr>
          <w:lang w:val="fr-FR"/>
        </w:rPr>
        <w:t xml:space="preserve">et politique </w:t>
      </w:r>
      <w:r w:rsidR="006A0B98" w:rsidRPr="00896EA0">
        <w:rPr>
          <w:lang w:val="fr-FR"/>
        </w:rPr>
        <w:t>sur la biodiversité et les services écosystémiques</w:t>
      </w:r>
      <w:r w:rsidR="00A9516F" w:rsidRPr="00896EA0">
        <w:rPr>
          <w:lang w:val="fr-FR"/>
        </w:rPr>
        <w:t xml:space="preserve"> </w:t>
      </w:r>
    </w:p>
    <w:p w14:paraId="2CEE7195" w14:textId="60A1746F" w:rsidR="00702CEE" w:rsidRPr="00896EA0" w:rsidRDefault="00623139" w:rsidP="00FE098B">
      <w:pPr>
        <w:pStyle w:val="CBDNormalNumber"/>
        <w:rPr>
          <w:lang w:val="fr-FR"/>
        </w:rPr>
      </w:pPr>
      <w:r w:rsidRPr="00896EA0">
        <w:rPr>
          <w:lang w:val="fr-FR"/>
        </w:rPr>
        <w:t xml:space="preserve">Dans sa décision IPBES-12/1, adoptée en février 2026, la Plénière de la Plateforme a approuvé le </w:t>
      </w:r>
      <w:r w:rsidR="00A93E45" w:rsidRPr="00896EA0">
        <w:rPr>
          <w:lang w:val="fr-FR"/>
        </w:rPr>
        <w:t>résumé</w:t>
      </w:r>
      <w:r w:rsidRPr="00896EA0">
        <w:rPr>
          <w:lang w:val="fr-FR"/>
        </w:rPr>
        <w:t xml:space="preserve"> à l'intention des décideurs de l'évaluation des entreprises et de la biodiversité et a accepté les différents chapitres de cette évaluation, y compris leurs résumés analytiques. Dans le résumé à l'intention des décideurs, les auteurs ont examiné les méthodes et les mesures que les entreprises, les acteurs financiers et la société civile peuvent appliquer pour évaluer et gérer les incidences</w:t>
      </w:r>
      <w:r w:rsidR="00641889">
        <w:rPr>
          <w:lang w:val="fr-FR"/>
        </w:rPr>
        <w:t xml:space="preserve"> de l’activité</w:t>
      </w:r>
      <w:r w:rsidRPr="00896EA0">
        <w:rPr>
          <w:lang w:val="fr-FR"/>
        </w:rPr>
        <w:t xml:space="preserve"> des entreprises sur la biodiversité ainsi que leur dépendance à l'égard de celle-ci</w:t>
      </w:r>
      <w:r w:rsidR="00F36ACB" w:rsidRPr="00896EA0">
        <w:rPr>
          <w:lang w:val="fr-FR"/>
        </w:rPr>
        <w:t>.</w:t>
      </w:r>
    </w:p>
    <w:p w14:paraId="22EB344D" w14:textId="42172310" w:rsidR="00F948D3" w:rsidRPr="00896EA0" w:rsidRDefault="00413705" w:rsidP="00F948D3">
      <w:pPr>
        <w:pStyle w:val="CBDNormalNumber"/>
        <w:rPr>
          <w:lang w:val="fr-FR"/>
        </w:rPr>
      </w:pPr>
      <w:r w:rsidRPr="00896EA0">
        <w:rPr>
          <w:lang w:val="fr-FR"/>
        </w:rPr>
        <w:t xml:space="preserve">Dans cette même décision, la Plénière de la Plateforme a décidé de ne pas ajouter de nouvelle évaluation au </w:t>
      </w:r>
      <w:r w:rsidR="00AC6D45">
        <w:rPr>
          <w:lang w:val="fr-FR"/>
        </w:rPr>
        <w:t>p</w:t>
      </w:r>
      <w:r w:rsidRPr="00896EA0">
        <w:rPr>
          <w:lang w:val="fr-FR"/>
        </w:rPr>
        <w:t xml:space="preserve">rogramme de travail glissant de la Plateforme </w:t>
      </w:r>
      <w:r w:rsidR="00182C82" w:rsidRPr="00182C82">
        <w:rPr>
          <w:lang w:val="fr-FR"/>
        </w:rPr>
        <w:t>pour la période allant jusqu’en 2030</w:t>
      </w:r>
      <w:r w:rsidRPr="00896EA0">
        <w:rPr>
          <w:lang w:val="fr-FR"/>
        </w:rPr>
        <w:t>. Elle a également demandé à son Bureau et au Groupe d'experts multidisciplinaire de la Plateforme d'élaborer une proposition concernant la nature, les thèmes et le calendrier des produits de la Plateforme en matière d'évaluation des connaissances, de renforcement des capacités, de consolidation de la base de connaissances et d'appui à l'élaboration des politiques, pour examen par la Plénière à sa treizième session.</w:t>
      </w:r>
    </w:p>
    <w:p w14:paraId="2A07B1D1" w14:textId="1D242BF6" w:rsidR="004F71BF" w:rsidRPr="00896EA0" w:rsidRDefault="002C6D67" w:rsidP="00B15F13">
      <w:pPr>
        <w:pStyle w:val="CBDNormalNumber"/>
        <w:rPr>
          <w:lang w:val="fr-FR"/>
        </w:rPr>
      </w:pPr>
      <w:r w:rsidRPr="00896EA0">
        <w:rPr>
          <w:lang w:val="fr-FR"/>
        </w:rPr>
        <w:t>Dans cette même décision, la Plénière de la Plateforme a accueilli avec satisfaction le rapport sur l’examen à mi-parcours dans le cadre du programme de travail glissant de la Plateforme pour la période allant jusqu’en 2030. Elle a demandé à son Bureau et au Groupe d’experts multidisciplinaire de la Plateforme, avec l’appui technique du secrétariat de la Plateforme, de poursuivre l’examen des recommandations formulées dans ce rapport et de tenir compte des recommandations pertinentes. Plusieurs recommandations se rapportent directement aux travaux menés au titre de la Convention et à la collaboration entre la Plateforme et le secrétariat de la Convention, notamment celles visant à renforcer les possibilités de collaboration avec les accords multilatéraux sur l’environnement pertinents, entre autres, en vue d’aligner les programmes et d’échanger des informations et des outils</w:t>
      </w:r>
      <w:r w:rsidRPr="00896EA0">
        <w:rPr>
          <w:rStyle w:val="Appelnotedebasdep"/>
          <w:lang w:val="fr-FR"/>
        </w:rPr>
        <w:footnoteReference w:id="6"/>
      </w:r>
      <w:r w:rsidRPr="00896EA0">
        <w:rPr>
          <w:lang w:val="fr-FR"/>
        </w:rPr>
        <w:t xml:space="preserve"> </w:t>
      </w:r>
      <w:r w:rsidRPr="00896EA0">
        <w:rPr>
          <w:lang w:val="fr-FR"/>
        </w:rPr>
        <w:t>; à prendre en compte la pertinence au regard de l’élaboration des politiques et la collaboration effective avec les publics concernés par l’élaboration des politiques à tous les stades</w:t>
      </w:r>
      <w:r w:rsidRPr="00896EA0">
        <w:rPr>
          <w:rStyle w:val="Appelnotedebasdep"/>
          <w:lang w:val="fr-FR"/>
        </w:rPr>
        <w:footnoteReference w:id="7"/>
      </w:r>
      <w:r w:rsidRPr="00896EA0">
        <w:rPr>
          <w:lang w:val="fr-FR"/>
        </w:rPr>
        <w:t xml:space="preserve"> ; et à renforcer la fonction d’appui à l’élaboration des politiques en améliorant la collaboration avec les principaux publics concernés par l’élaboration des politiques au niveau mondial, tels que la Convention</w:t>
      </w:r>
      <w:r w:rsidR="002A52A5" w:rsidRPr="00896EA0">
        <w:rPr>
          <w:rStyle w:val="Appelnotedebasdep"/>
          <w:lang w:val="fr-FR"/>
        </w:rPr>
        <w:footnoteReference w:id="8"/>
      </w:r>
      <w:r w:rsidRPr="00896EA0">
        <w:rPr>
          <w:lang w:val="fr-FR"/>
        </w:rPr>
        <w:t>.</w:t>
      </w:r>
      <w:r w:rsidR="00EC01E4" w:rsidRPr="00896EA0">
        <w:rPr>
          <w:lang w:val="fr-FR"/>
        </w:rPr>
        <w:t xml:space="preserve"> </w:t>
      </w:r>
    </w:p>
    <w:p w14:paraId="4AEBF2FD" w14:textId="6A8C0959" w:rsidR="000B6D58" w:rsidRPr="00896EA0" w:rsidRDefault="002C6D67" w:rsidP="00B36787">
      <w:pPr>
        <w:pStyle w:val="CBDNormalNumber"/>
        <w:rPr>
          <w:lang w:val="fr-FR"/>
        </w:rPr>
      </w:pPr>
      <w:r w:rsidRPr="00896EA0">
        <w:rPr>
          <w:lang w:val="fr-FR"/>
        </w:rPr>
        <w:t>Par sa décision IPBES-12/1, la Plénière de la Plateforme a approuvé les plans de travail pour la mise en œuvre du programme de travail glissant pour la période allant jusqu’en 2030 pendant la période intersessions comprise entre ses douzième et treizième sessions, soit entre 2026 et 2027. Les plans de travail figurent dans la décision IPBES-12/1 et prévoient notamment l’organisation de dialogues en ligne en appui : a) aux examens externes, par les gouvernements et les parties prenantes, de l’évaluation de l’aménagement du territoire et de la connectivité</w:t>
      </w:r>
      <w:r w:rsidRPr="00896EA0">
        <w:rPr>
          <w:rStyle w:val="Appelnotedebasdep"/>
          <w:lang w:val="fr-FR"/>
        </w:rPr>
        <w:footnoteReference w:id="9"/>
      </w:r>
      <w:r w:rsidRPr="00896EA0">
        <w:rPr>
          <w:lang w:val="fr-FR"/>
        </w:rPr>
        <w:t xml:space="preserve"> et de la deuxième évaluation mondiale de la biodiversité et des services écosystémiques ; et b) aux examens supplémentaires, par </w:t>
      </w:r>
      <w:r w:rsidRPr="00896EA0">
        <w:rPr>
          <w:lang w:val="fr-FR"/>
        </w:rPr>
        <w:lastRenderedPageBreak/>
        <w:t>les gouvernements, de l’évaluation de la surveillance</w:t>
      </w:r>
      <w:r w:rsidR="003F258C" w:rsidRPr="00102CBB">
        <w:rPr>
          <w:rStyle w:val="Appelnotedebasdep"/>
        </w:rPr>
        <w:footnoteReference w:id="10"/>
      </w:r>
      <w:r w:rsidR="003F258C" w:rsidRPr="00102CBB">
        <w:t xml:space="preserve"> </w:t>
      </w:r>
      <w:r w:rsidRPr="00896EA0">
        <w:rPr>
          <w:lang w:val="fr-FR"/>
        </w:rPr>
        <w:t>et de l’évaluation de l’aménagement du territoire et de la connectivité. Compte tenu de la pertinence de ces évaluations pour les travaux menés au titre de la Convention ainsi que pour la mise en œuvre et le suivi du Cadre mondial de la biodiversité de Kunming-Montréal, les Parties sont encouragées à participer aux dialogues en ligne et aux examens</w:t>
      </w:r>
      <w:r w:rsidR="00836A1D" w:rsidRPr="00896EA0">
        <w:rPr>
          <w:lang w:val="fr-FR"/>
        </w:rPr>
        <w:t>.</w:t>
      </w:r>
      <w:r w:rsidR="00180A17" w:rsidRPr="00896EA0">
        <w:rPr>
          <w:lang w:val="fr-FR"/>
        </w:rPr>
        <w:t xml:space="preserve"> </w:t>
      </w:r>
    </w:p>
    <w:p w14:paraId="46AF9A32" w14:textId="64DEAE57" w:rsidR="004C1B88" w:rsidRPr="00896EA0" w:rsidRDefault="00A77FDF" w:rsidP="006A16C8">
      <w:pPr>
        <w:pStyle w:val="CBDNormalNumber"/>
        <w:rPr>
          <w:lang w:val="fr-FR"/>
        </w:rPr>
      </w:pPr>
      <w:r w:rsidRPr="00896EA0">
        <w:rPr>
          <w:lang w:val="fr-FR"/>
        </w:rPr>
        <w:t>À sa treizième session, prévue pour le quatrième trimestre de 2027, la Plénière de la Plateforme devrait examiner l’évaluation de la surveillance ainsi que l’évaluation de l’aménagement du territoire et de la connectivité</w:t>
      </w:r>
      <w:r w:rsidR="005752E9" w:rsidRPr="00896EA0">
        <w:rPr>
          <w:lang w:val="fr-FR"/>
        </w:rPr>
        <w:t>.</w:t>
      </w:r>
      <w:r w:rsidR="00B72042" w:rsidRPr="00896EA0">
        <w:rPr>
          <w:lang w:val="fr-FR"/>
        </w:rPr>
        <w:t xml:space="preserve"> </w:t>
      </w:r>
    </w:p>
    <w:p w14:paraId="2FE60839" w14:textId="174C56DF" w:rsidR="1B74D37B" w:rsidRPr="00896EA0" w:rsidRDefault="00A77FDF" w:rsidP="00AF1A55">
      <w:pPr>
        <w:pStyle w:val="CBDNormalNumber"/>
        <w:rPr>
          <w:lang w:val="fr-FR"/>
        </w:rPr>
      </w:pPr>
      <w:r w:rsidRPr="00896EA0">
        <w:rPr>
          <w:lang w:val="fr-FR"/>
        </w:rPr>
        <w:t>Le rapport de la Plénière de la Plateforme sur les travaux de sa douzième session est accessible en ligne</w:t>
      </w:r>
      <w:r w:rsidR="1B74D37B" w:rsidRPr="00896EA0">
        <w:rPr>
          <w:rStyle w:val="Appelnotedebasdep"/>
          <w:lang w:val="fr-FR"/>
        </w:rPr>
        <w:footnoteReference w:id="11"/>
      </w:r>
      <w:r w:rsidRPr="00896EA0">
        <w:rPr>
          <w:lang w:val="fr-FR"/>
        </w:rPr>
        <w:t>.</w:t>
      </w:r>
    </w:p>
    <w:p w14:paraId="27E179E6" w14:textId="3710027A" w:rsidR="00B23E9C" w:rsidRPr="00896EA0" w:rsidRDefault="00912FB4" w:rsidP="001F0F80">
      <w:pPr>
        <w:pStyle w:val="CBDH1"/>
        <w:rPr>
          <w:lang w:val="fr-FR"/>
        </w:rPr>
      </w:pPr>
      <w:r w:rsidRPr="00896EA0">
        <w:rPr>
          <w:lang w:val="fr-FR"/>
        </w:rPr>
        <w:t>I</w:t>
      </w:r>
      <w:r w:rsidR="000E49E0" w:rsidRPr="00896EA0">
        <w:rPr>
          <w:lang w:val="fr-FR"/>
        </w:rPr>
        <w:t>II</w:t>
      </w:r>
      <w:r w:rsidRPr="00896EA0">
        <w:rPr>
          <w:lang w:val="fr-FR"/>
        </w:rPr>
        <w:t>.</w:t>
      </w:r>
      <w:r w:rsidRPr="00896EA0">
        <w:rPr>
          <w:lang w:val="fr-FR"/>
        </w:rPr>
        <w:tab/>
      </w:r>
      <w:r w:rsidR="00A77FDF" w:rsidRPr="00896EA0">
        <w:rPr>
          <w:lang w:val="fr-FR"/>
        </w:rPr>
        <w:t xml:space="preserve">Examen des conclusions tirées du résumé à l’intention des </w:t>
      </w:r>
      <w:r w:rsidR="0030385A">
        <w:rPr>
          <w:lang w:val="fr-FR"/>
        </w:rPr>
        <w:t>décideurs</w:t>
      </w:r>
      <w:r w:rsidR="00A77FDF" w:rsidRPr="00896EA0">
        <w:rPr>
          <w:lang w:val="fr-FR"/>
        </w:rPr>
        <w:t xml:space="preserve"> de l’évaluation méthodologique des conséquences de l’activité des entreprises sur la biodiversité et sur les contributions de la nature aux populations et de la dépendance des entreprises à leur égard</w:t>
      </w:r>
    </w:p>
    <w:p w14:paraId="1A63EF85" w14:textId="44F85FD7" w:rsidR="005D3780" w:rsidRPr="00896EA0" w:rsidRDefault="00A77FDF" w:rsidP="001D58DF">
      <w:pPr>
        <w:pStyle w:val="CBDNormalNumber"/>
        <w:rPr>
          <w:lang w:val="fr-FR"/>
        </w:rPr>
      </w:pPr>
      <w:r w:rsidRPr="00896EA0">
        <w:rPr>
          <w:lang w:val="fr-FR"/>
        </w:rPr>
        <w:t xml:space="preserve">Dans sa décision </w:t>
      </w:r>
      <w:hyperlink r:id="rId16" w:history="1">
        <w:r w:rsidRPr="00896EA0">
          <w:rPr>
            <w:rStyle w:val="Lienhypertexte"/>
            <w:lang w:val="fr-FR"/>
          </w:rPr>
          <w:t>14</w:t>
        </w:r>
        <w:r w:rsidRPr="00896EA0">
          <w:rPr>
            <w:rStyle w:val="Lienhypertexte"/>
            <w:lang w:val="fr-FR"/>
          </w:rPr>
          <w:t>/</w:t>
        </w:r>
        <w:r w:rsidRPr="00896EA0">
          <w:rPr>
            <w:rStyle w:val="Lienhypertexte"/>
            <w:lang w:val="fr-FR"/>
          </w:rPr>
          <w:t>36</w:t>
        </w:r>
      </w:hyperlink>
      <w:r w:rsidRPr="00896EA0">
        <w:rPr>
          <w:lang w:val="fr-FR"/>
        </w:rPr>
        <w:t>, la Conférence des Parties a invité la Plateforme à tenir compte d’une demande tendant à évaluer les incidences positives et négatives potentielles des secteurs de production et à entreprendre une évaluation méthodologique des critères, paramètres et indicateurs des effets de ces secteurs sur la biodiversité et les services écosystémiques, ainsi que les avantages découlant de la biodiversité et des services écosystémiques, afin de permettre aux entreprises de réduire ces impacts négatifs et d’améliorer la cohérence dans l’évaluation et la communication de données, compte tenu des pressions directes et indirectes exercées sur la biodiversité, ainsi que des interactions entre celles-ci</w:t>
      </w:r>
      <w:r w:rsidR="005D3780" w:rsidRPr="00896EA0">
        <w:rPr>
          <w:lang w:val="fr-FR"/>
        </w:rPr>
        <w:t xml:space="preserve">. </w:t>
      </w:r>
    </w:p>
    <w:p w14:paraId="1E3A2867" w14:textId="1CED5FED" w:rsidR="005D3780" w:rsidRPr="00896EA0" w:rsidRDefault="00DC340F" w:rsidP="00FA7195">
      <w:pPr>
        <w:pStyle w:val="CBDNormalNumber"/>
        <w:rPr>
          <w:lang w:val="fr-FR"/>
        </w:rPr>
      </w:pPr>
      <w:r w:rsidRPr="00896EA0">
        <w:rPr>
          <w:lang w:val="fr-FR"/>
        </w:rPr>
        <w:t xml:space="preserve">Comme indiqué plus haut, la Plénière de la Plateforme a approuvé le résumé à l’intention des </w:t>
      </w:r>
      <w:r w:rsidR="0030385A">
        <w:rPr>
          <w:lang w:val="fr-FR"/>
        </w:rPr>
        <w:t>décideurs</w:t>
      </w:r>
      <w:r w:rsidRPr="00896EA0">
        <w:rPr>
          <w:lang w:val="fr-FR"/>
        </w:rPr>
        <w:t xml:space="preserve"> de l’évaluation des entreprises et de la biodiversité et accepté les différents chapitres de l’évaluation par sa décision IPBES-12/1</w:t>
      </w:r>
      <w:r w:rsidR="005D3780" w:rsidRPr="00896EA0">
        <w:rPr>
          <w:lang w:val="fr-FR"/>
        </w:rPr>
        <w:t>.</w:t>
      </w:r>
    </w:p>
    <w:p w14:paraId="382CC92A" w14:textId="194F8489" w:rsidR="005D3780" w:rsidRPr="00896EA0" w:rsidRDefault="00DC340F" w:rsidP="005D3780">
      <w:pPr>
        <w:pStyle w:val="CBDNormalNumber"/>
        <w:rPr>
          <w:lang w:val="fr-FR"/>
        </w:rPr>
      </w:pPr>
      <w:r w:rsidRPr="00896EA0">
        <w:rPr>
          <w:lang w:val="fr-FR"/>
        </w:rPr>
        <w:t xml:space="preserve">Conformément aux procédures énoncées dans la décision </w:t>
      </w:r>
      <w:hyperlink r:id="rId17" w:history="1">
        <w:r w:rsidRPr="00896EA0">
          <w:rPr>
            <w:rStyle w:val="Lienhypertexte"/>
            <w:lang w:val="fr-FR"/>
          </w:rPr>
          <w:t>XII/25</w:t>
        </w:r>
      </w:hyperlink>
      <w:r w:rsidRPr="00896EA0">
        <w:rPr>
          <w:lang w:val="fr-FR"/>
        </w:rPr>
        <w:t xml:space="preserve"> de la Conférence des Parties, l’Organe subsidiaire est invité à examiner l’évaluation des entreprises et de la biodiversité au regard de la pertinence de ses conclusions pour les travaux menés au titre de la Convention et pour l’élaboration, selon qu’il conviendra, d’une recommandation pour examen par la Conférence des Parties.</w:t>
      </w:r>
    </w:p>
    <w:p w14:paraId="40DB04BC" w14:textId="22E2132B" w:rsidR="00362769" w:rsidRPr="00896EA0" w:rsidRDefault="000F58CD" w:rsidP="00362769">
      <w:pPr>
        <w:pStyle w:val="CBDNormalNumber"/>
        <w:rPr>
          <w:lang w:val="fr-FR"/>
        </w:rPr>
      </w:pPr>
      <w:r w:rsidRPr="00896EA0">
        <w:rPr>
          <w:lang w:val="fr-FR"/>
        </w:rPr>
        <w:t xml:space="preserve">Comme indiqué dans l’avant-propos du résumé à l’intention des </w:t>
      </w:r>
      <w:r w:rsidR="0030385A">
        <w:rPr>
          <w:lang w:val="fr-FR"/>
        </w:rPr>
        <w:t>décideurs</w:t>
      </w:r>
      <w:r w:rsidRPr="00896EA0">
        <w:rPr>
          <w:lang w:val="fr-FR"/>
        </w:rPr>
        <w:t>, les auteurs de l’évaluation méthodologique ont évalué et analysé de manière critique les approches utilisées pour mesurer l’impact des entreprises sur la biodiversité et leurs relations de dépendance à son égard. Ils ont examiné la manière dont ces informations peuvent appuyer l’amélioration de la prise de décisions par les entreprises, les institutions financières et les responsables de l’élaboration des politiques, et contribuer à de meilleurs résultats pour la biodiversité et les contributions de la nature aux populations. Ils ont également examiné le rôle des gouvernements, des entreprises, des institutions financières et d’autres acteurs dans la création d’un environnement porteur à l’appui de telles mesures.</w:t>
      </w:r>
    </w:p>
    <w:p w14:paraId="2D5178DD" w14:textId="67899742" w:rsidR="00362769" w:rsidRPr="00896EA0" w:rsidRDefault="00D4701B" w:rsidP="00362769">
      <w:pPr>
        <w:pStyle w:val="CBDNormalNumber"/>
        <w:rPr>
          <w:lang w:val="fr-FR"/>
        </w:rPr>
      </w:pPr>
      <w:r w:rsidRPr="00896EA0">
        <w:rPr>
          <w:lang w:val="fr-FR"/>
        </w:rPr>
        <w:t xml:space="preserve">Le résumé à l’intention des </w:t>
      </w:r>
      <w:r w:rsidR="0030385A">
        <w:rPr>
          <w:lang w:val="fr-FR"/>
        </w:rPr>
        <w:t>décideurs</w:t>
      </w:r>
      <w:r w:rsidRPr="00896EA0">
        <w:rPr>
          <w:lang w:val="fr-FR"/>
        </w:rPr>
        <w:t xml:space="preserve"> a été mis à disposition comme document de référence pour la présente réunion. Le rapport complet de l’évaluation est accessible sur le site Web de la Plateforme</w:t>
      </w:r>
      <w:r w:rsidR="00362769" w:rsidRPr="00896EA0">
        <w:rPr>
          <w:vertAlign w:val="superscript"/>
          <w:lang w:val="fr-FR"/>
        </w:rPr>
        <w:footnoteReference w:id="12"/>
      </w:r>
      <w:r w:rsidR="00FA5CDD" w:rsidRPr="00896EA0">
        <w:rPr>
          <w:lang w:val="fr-FR"/>
        </w:rPr>
        <w:t>.</w:t>
      </w:r>
    </w:p>
    <w:p w14:paraId="5C0E6AD6" w14:textId="1A9C3026" w:rsidR="004509E6" w:rsidRPr="00896EA0" w:rsidRDefault="00787F90" w:rsidP="00362769">
      <w:pPr>
        <w:pStyle w:val="CBDNormalNumber"/>
        <w:rPr>
          <w:lang w:val="fr-FR"/>
        </w:rPr>
      </w:pPr>
      <w:r w:rsidRPr="00896EA0">
        <w:rPr>
          <w:lang w:val="fr-FR"/>
        </w:rPr>
        <w:lastRenderedPageBreak/>
        <w:t xml:space="preserve">Les messages clefs de l’évaluation sont reproduits ci-après tels qu’ils figurent dans le résumé à l’intention des </w:t>
      </w:r>
      <w:r w:rsidR="0030385A">
        <w:rPr>
          <w:lang w:val="fr-FR"/>
        </w:rPr>
        <w:t>décideurs</w:t>
      </w:r>
      <w:r w:rsidR="0022786F">
        <w:rPr>
          <w:lang w:val="fr-FR"/>
        </w:rPr>
        <w:t xml:space="preserve"> </w:t>
      </w:r>
      <w:r w:rsidR="004509E6" w:rsidRPr="00896EA0">
        <w:rPr>
          <w:lang w:val="fr-FR"/>
        </w:rPr>
        <w:t>:</w:t>
      </w:r>
    </w:p>
    <w:p w14:paraId="782675AE" w14:textId="6ED55677" w:rsidR="00DB41BF" w:rsidRPr="00896EA0" w:rsidRDefault="00DB41BF" w:rsidP="00DB41BF">
      <w:pPr>
        <w:pStyle w:val="CBDNormalNumber"/>
        <w:numPr>
          <w:ilvl w:val="1"/>
          <w:numId w:val="110"/>
        </w:numPr>
        <w:rPr>
          <w:lang w:val="fr-FR"/>
        </w:rPr>
      </w:pPr>
      <w:r w:rsidRPr="00896EA0">
        <w:rPr>
          <w:lang w:val="fr-FR"/>
        </w:rPr>
        <w:t>Toutes les entreprises dépendent de la biodiversité et ont un impact sur celle-ci. Elles peuvent devenir les actrices d’un changement positif ;</w:t>
      </w:r>
    </w:p>
    <w:p w14:paraId="767D7B16" w14:textId="0962F684" w:rsidR="00DB41BF" w:rsidRPr="00896EA0" w:rsidRDefault="00DB41BF" w:rsidP="00DB41BF">
      <w:pPr>
        <w:pStyle w:val="CBDNormalNumber"/>
        <w:numPr>
          <w:ilvl w:val="1"/>
          <w:numId w:val="110"/>
        </w:numPr>
        <w:rPr>
          <w:lang w:val="fr-FR"/>
        </w:rPr>
      </w:pPr>
      <w:r w:rsidRPr="00896EA0">
        <w:rPr>
          <w:lang w:val="fr-FR"/>
        </w:rPr>
        <w:t>Les conditions extérieures dans lesquelles les entreprises opèrent actuellement ne sont pas toujours compatibles avec la réalisation d’un avenir juste et durable et perpétuent les risques systémiques ;</w:t>
      </w:r>
    </w:p>
    <w:p w14:paraId="46E7E3F7" w14:textId="3497CCFE" w:rsidR="00DB41BF" w:rsidRPr="00896EA0" w:rsidRDefault="00DB41BF" w:rsidP="00DB41BF">
      <w:pPr>
        <w:pStyle w:val="CBDNormalNumber"/>
        <w:numPr>
          <w:ilvl w:val="1"/>
          <w:numId w:val="110"/>
        </w:numPr>
        <w:rPr>
          <w:lang w:val="fr-FR"/>
        </w:rPr>
      </w:pPr>
      <w:r w:rsidRPr="00896EA0">
        <w:rPr>
          <w:lang w:val="fr-FR"/>
        </w:rPr>
        <w:t>La collaboration et les mesures collectives et individuelles sont essentielles pour créer un environnement porteur dans lequel les entreprises contribuent à un avenir juste et durable ;</w:t>
      </w:r>
    </w:p>
    <w:p w14:paraId="49216700" w14:textId="3E9FF81A" w:rsidR="00DB41BF" w:rsidRPr="00896EA0" w:rsidRDefault="00DB41BF" w:rsidP="00DB41BF">
      <w:pPr>
        <w:pStyle w:val="CBDNormalNumber"/>
        <w:numPr>
          <w:ilvl w:val="1"/>
          <w:numId w:val="110"/>
        </w:numPr>
        <w:rPr>
          <w:lang w:val="fr-FR"/>
        </w:rPr>
      </w:pPr>
      <w:r w:rsidRPr="00896EA0">
        <w:rPr>
          <w:lang w:val="fr-FR"/>
        </w:rPr>
        <w:t>Toutes les entreprises ont la responsabilité de tenir compte des conséquences de leur activité et de leurs relations de dépendance ;</w:t>
      </w:r>
    </w:p>
    <w:p w14:paraId="217956E6" w14:textId="19FDD065" w:rsidR="00DB41BF" w:rsidRPr="00896EA0" w:rsidRDefault="00DB41BF" w:rsidP="00DB41BF">
      <w:pPr>
        <w:pStyle w:val="CBDNormalNumber"/>
        <w:numPr>
          <w:ilvl w:val="1"/>
          <w:numId w:val="110"/>
        </w:numPr>
        <w:rPr>
          <w:lang w:val="fr-FR"/>
        </w:rPr>
      </w:pPr>
      <w:r w:rsidRPr="00896EA0">
        <w:rPr>
          <w:lang w:val="fr-FR"/>
        </w:rPr>
        <w:t>Les méthodes, connaissances et données existantes qui permettent de mesurer les conséquences et les relations de dépendance peuvent d’ores et déjà mieux éclairer les décisions et les actions, de manière directe et au sein de la chaîne de valeur ;</w:t>
      </w:r>
    </w:p>
    <w:p w14:paraId="47077E9C" w14:textId="3BA87831" w:rsidR="00DB41BF" w:rsidRPr="00896EA0" w:rsidRDefault="00DB41BF" w:rsidP="00DB41BF">
      <w:pPr>
        <w:pStyle w:val="CBDNormalNumber"/>
        <w:numPr>
          <w:ilvl w:val="1"/>
          <w:numId w:val="110"/>
        </w:numPr>
        <w:rPr>
          <w:lang w:val="fr-FR"/>
        </w:rPr>
      </w:pPr>
      <w:r w:rsidRPr="00896EA0">
        <w:rPr>
          <w:lang w:val="fr-FR"/>
        </w:rPr>
        <w:t xml:space="preserve">Différentes méthodes sont nécessaires pour mesurer et gérer les conséquences et les relations de dépendance selon les secteurs, les niveaux de prise de décisions et les objectifs des entreprises ; </w:t>
      </w:r>
    </w:p>
    <w:p w14:paraId="05910456" w14:textId="1DAB486B" w:rsidR="00DB41BF" w:rsidRPr="00896EA0" w:rsidRDefault="00DB41BF" w:rsidP="00DB41BF">
      <w:pPr>
        <w:pStyle w:val="CBDNormalNumber"/>
        <w:numPr>
          <w:ilvl w:val="1"/>
          <w:numId w:val="110"/>
        </w:numPr>
        <w:rPr>
          <w:lang w:val="fr-FR"/>
        </w:rPr>
      </w:pPr>
      <w:r w:rsidRPr="00896EA0">
        <w:rPr>
          <w:lang w:val="fr-FR"/>
        </w:rPr>
        <w:t xml:space="preserve">Des méthodes adaptées pour mesurer et gérer </w:t>
      </w:r>
      <w:r w:rsidR="00672FC2" w:rsidRPr="00672FC2">
        <w:rPr>
          <w:lang w:val="fr-FR"/>
        </w:rPr>
        <w:t xml:space="preserve">l’impact </w:t>
      </w:r>
      <w:r w:rsidRPr="00896EA0">
        <w:rPr>
          <w:lang w:val="fr-FR"/>
        </w:rPr>
        <w:t>de l’activité des entreprises et leurs relations de dépendance peuvent être choisies en fonction de leur couverture, de leur précision et de leur réactivité ;</w:t>
      </w:r>
    </w:p>
    <w:p w14:paraId="27600CAB" w14:textId="2B2B9DA2" w:rsidR="00DB41BF" w:rsidRPr="00896EA0" w:rsidRDefault="00DB41BF" w:rsidP="00DB41BF">
      <w:pPr>
        <w:pStyle w:val="CBDNormalNumber"/>
        <w:numPr>
          <w:ilvl w:val="1"/>
          <w:numId w:val="110"/>
        </w:numPr>
        <w:rPr>
          <w:lang w:val="fr-FR"/>
        </w:rPr>
      </w:pPr>
      <w:r w:rsidRPr="00896EA0">
        <w:rPr>
          <w:lang w:val="fr-FR"/>
        </w:rPr>
        <w:t xml:space="preserve">Les entreprises pourraient mieux mesurer et gérer </w:t>
      </w:r>
      <w:r w:rsidR="00672FC2" w:rsidRPr="00672FC2">
        <w:rPr>
          <w:lang w:val="fr-FR"/>
        </w:rPr>
        <w:t xml:space="preserve">l’impact </w:t>
      </w:r>
      <w:r w:rsidRPr="00896EA0">
        <w:rPr>
          <w:lang w:val="fr-FR"/>
        </w:rPr>
        <w:t>de leur activité et leurs relations de dépendance par une prise en compte adaptée des connaissances scientifiques et des méthodes, pratiques et savoirs autochtones et locaux ;</w:t>
      </w:r>
    </w:p>
    <w:p w14:paraId="2AD2C328" w14:textId="294F7936" w:rsidR="00DB41BF" w:rsidRPr="00896EA0" w:rsidRDefault="00DB41BF" w:rsidP="00DB41BF">
      <w:pPr>
        <w:pStyle w:val="CBDNormalNumber"/>
        <w:numPr>
          <w:ilvl w:val="1"/>
          <w:numId w:val="110"/>
        </w:numPr>
        <w:rPr>
          <w:lang w:val="fr-FR"/>
        </w:rPr>
      </w:pPr>
      <w:r w:rsidRPr="00896EA0">
        <w:rPr>
          <w:lang w:val="fr-FR"/>
        </w:rPr>
        <w:t>La base de connaissances existante doit être renforcée en comblant les principales lacunes relatives aux connaissances et à leur application</w:t>
      </w:r>
      <w:r w:rsidR="00E425DA">
        <w:rPr>
          <w:lang w:val="fr-FR"/>
        </w:rPr>
        <w:t xml:space="preserve"> </w:t>
      </w:r>
      <w:r w:rsidRPr="00896EA0">
        <w:rPr>
          <w:lang w:val="fr-FR"/>
        </w:rPr>
        <w:t>;</w:t>
      </w:r>
    </w:p>
    <w:p w14:paraId="386FA2CB" w14:textId="06AECB09" w:rsidR="00362769" w:rsidRPr="00896EA0" w:rsidRDefault="00DB41BF" w:rsidP="00DB41BF">
      <w:pPr>
        <w:pStyle w:val="CBDNormalNumber"/>
        <w:numPr>
          <w:ilvl w:val="1"/>
          <w:numId w:val="110"/>
        </w:numPr>
        <w:rPr>
          <w:lang w:val="fr-FR"/>
        </w:rPr>
      </w:pPr>
      <w:r w:rsidRPr="00896EA0">
        <w:rPr>
          <w:lang w:val="fr-FR"/>
        </w:rPr>
        <w:t>La création d’un environnement porteur peut encourager la prise de mesures bénéfiques pour les entreprises, la biodiversité et la société, en vue d’un avenir juste et durable.</w:t>
      </w:r>
    </w:p>
    <w:p w14:paraId="2DC50D9B" w14:textId="1128C48A" w:rsidR="00362769" w:rsidRPr="00896EA0" w:rsidRDefault="00A37B3C" w:rsidP="00B74AA8">
      <w:pPr>
        <w:pStyle w:val="CBDNormalNumber"/>
        <w:rPr>
          <w:lang w:val="fr-FR"/>
        </w:rPr>
      </w:pPr>
      <w:r w:rsidRPr="00896EA0">
        <w:rPr>
          <w:lang w:val="fr-FR"/>
        </w:rPr>
        <w:t xml:space="preserve">Outre les messages clefs, le résumé à l’intention des </w:t>
      </w:r>
      <w:r w:rsidR="0030385A">
        <w:rPr>
          <w:lang w:val="fr-FR"/>
        </w:rPr>
        <w:t>décideurs</w:t>
      </w:r>
      <w:r w:rsidRPr="00896EA0">
        <w:rPr>
          <w:lang w:val="fr-FR"/>
        </w:rPr>
        <w:t xml:space="preserve"> comprend une série de messages fournissant des éléments d’information générale, qui exposent la base factuelle, le cadre analytique et les informations contextuelles sur lesquels reposent les conclusions, notamment les facteurs et les mécanismes qui expliquent les conséquences de l’activité des entreprises sur la biodiversité et leurs relations de dépendance à son égard, ainsi que les hypothèses, les limites et les sources de connaissances prises en considération dans l’évaluation. Les recommandations figurant à la fin du présent document ont été élaborées à partir du texte du résumé à l’intention des </w:t>
      </w:r>
      <w:r w:rsidR="0030385A">
        <w:rPr>
          <w:lang w:val="fr-FR"/>
        </w:rPr>
        <w:t>décideurs</w:t>
      </w:r>
      <w:r w:rsidRPr="00896EA0">
        <w:rPr>
          <w:lang w:val="fr-FR"/>
        </w:rPr>
        <w:t>, y compris les messages clefs et les messages fournissant des éléments d’information générale soulignés dans le rapport</w:t>
      </w:r>
      <w:r w:rsidR="00362769" w:rsidRPr="00896EA0">
        <w:rPr>
          <w:lang w:val="fr-FR"/>
        </w:rPr>
        <w:t>.</w:t>
      </w:r>
    </w:p>
    <w:p w14:paraId="7BA7AE33" w14:textId="69546964" w:rsidR="00362769" w:rsidRPr="00896EA0" w:rsidRDefault="000E49E0" w:rsidP="00362769">
      <w:pPr>
        <w:pStyle w:val="CBDH1"/>
        <w:rPr>
          <w:lang w:val="fr-FR"/>
        </w:rPr>
      </w:pPr>
      <w:r w:rsidRPr="00896EA0">
        <w:rPr>
          <w:lang w:val="fr-FR"/>
        </w:rPr>
        <w:t>I</w:t>
      </w:r>
      <w:r w:rsidR="00362769" w:rsidRPr="00896EA0">
        <w:rPr>
          <w:lang w:val="fr-FR"/>
        </w:rPr>
        <w:t>V.</w:t>
      </w:r>
      <w:r w:rsidR="00362769" w:rsidRPr="00896EA0">
        <w:rPr>
          <w:lang w:val="fr-FR"/>
        </w:rPr>
        <w:tab/>
      </w:r>
      <w:r w:rsidR="000E322B" w:rsidRPr="00896EA0">
        <w:rPr>
          <w:lang w:val="fr-FR"/>
        </w:rPr>
        <w:t>Incidences de l’évaluation des entreprises et de la biodiversité sur les travaux menés au titre de la Convention</w:t>
      </w:r>
      <w:r w:rsidR="00362769" w:rsidRPr="00896EA0">
        <w:rPr>
          <w:lang w:val="fr-FR"/>
        </w:rPr>
        <w:t xml:space="preserve"> </w:t>
      </w:r>
    </w:p>
    <w:p w14:paraId="6AD2D1E3" w14:textId="7E6DDF50" w:rsidR="00362769" w:rsidRPr="00896EA0" w:rsidRDefault="00F860DE" w:rsidP="00362769">
      <w:pPr>
        <w:pStyle w:val="CBDNormalNumber"/>
        <w:rPr>
          <w:lang w:val="fr-FR"/>
        </w:rPr>
      </w:pPr>
      <w:r w:rsidRPr="00896EA0">
        <w:rPr>
          <w:lang w:val="fr-FR"/>
        </w:rPr>
        <w:t>L’évaluation fournit des informations concrètes sur la manière dont les entreprises peuvent avoir des incidences tant négatives que positives sur la mise en œuvre du Cadre mondial de la biodiversité de Kunming-Montréal et sur ce que les gouvernements et les entreprises peuvent faire pour mettre en place un environnement porteur, afin d’inciter les entreprises à prendre des mesures en faveur de la conservation, de la restauration ou de l’utilisation durable de la biodiversité et, plus généralement, à contribuer au Cadre par des mesures bénéfiques pour les entreprises, la biodiversité et la société.</w:t>
      </w:r>
    </w:p>
    <w:p w14:paraId="34CAD8F1" w14:textId="0AB70EAE" w:rsidR="00362769" w:rsidRPr="00896EA0" w:rsidRDefault="00067AC6" w:rsidP="008C26D3">
      <w:pPr>
        <w:pStyle w:val="CBDNormalNumber"/>
        <w:rPr>
          <w:lang w:val="fr-FR"/>
        </w:rPr>
      </w:pPr>
      <w:r w:rsidRPr="00896EA0">
        <w:rPr>
          <w:lang w:val="fr-FR"/>
        </w:rPr>
        <w:lastRenderedPageBreak/>
        <w:t>Il est indiqué dans l’évaluation que la mise en place d’un environnement porteur suppose d’opérer des changements dans les domaines suivants : cadres politiques, juridiques et réglementaires</w:t>
      </w:r>
      <w:r w:rsidR="00882782" w:rsidRPr="00896EA0">
        <w:rPr>
          <w:lang w:val="fr-FR"/>
        </w:rPr>
        <w:t> </w:t>
      </w:r>
      <w:r w:rsidRPr="00896EA0">
        <w:rPr>
          <w:lang w:val="fr-FR"/>
        </w:rPr>
        <w:t>; systèmes économiques et financiers ; valeurs sociales, normes et culture ; technologies et données</w:t>
      </w:r>
      <w:r w:rsidR="00882782" w:rsidRPr="00896EA0">
        <w:rPr>
          <w:lang w:val="fr-FR"/>
        </w:rPr>
        <w:t> </w:t>
      </w:r>
      <w:r w:rsidRPr="00896EA0">
        <w:rPr>
          <w:lang w:val="fr-FR"/>
        </w:rPr>
        <w:t>; capacités et connaissances</w:t>
      </w:r>
      <w:r w:rsidR="00362769" w:rsidRPr="00896EA0">
        <w:rPr>
          <w:lang w:val="fr-FR"/>
        </w:rPr>
        <w:t xml:space="preserve">. </w:t>
      </w:r>
    </w:p>
    <w:p w14:paraId="64F1698B" w14:textId="434B0B92" w:rsidR="00362769" w:rsidRPr="00896EA0" w:rsidRDefault="00AB7D30" w:rsidP="00362769">
      <w:pPr>
        <w:pStyle w:val="CBDNormalNumber"/>
        <w:rPr>
          <w:lang w:val="fr-FR"/>
        </w:rPr>
      </w:pPr>
      <w:r w:rsidRPr="00896EA0">
        <w:rPr>
          <w:lang w:val="fr-FR"/>
        </w:rPr>
        <w:t>L’évaluation recense plus d’une centaine de mesures possibles, réparties entre ces cinq catégories, et met en évidence le rôle des gouvernements, des entreprises, des institutions financières et d’autres acteurs, notamment les peuples autochtones et communautés locales, les consommateurs, les organisations non gouvernementales, les organisations internationales et les milieux universitaires. Elle énumère également un ensemble de mesures que les entreprises peuvent prendre pour évaluer les conséquences de leur activité sur la biodiversité et leurs relations de dépendance à son égard au moyen des méthodes, connaissances et données existantes, tout en reconnaissant les contraintes qui limitent la détermination et l’utilisation de méthodes appropriées. Les principales lacunes en matière d’information et de connaissances, notamment concernant les données, les paramètres de mesure et les informations géospatiales, y sont recensées. Il y est toutefois également souligné que les entreprises et les autres acteurs peuvent déjà agir sur la base des connaissances existantes</w:t>
      </w:r>
      <w:r w:rsidR="00465946" w:rsidRPr="00896EA0">
        <w:rPr>
          <w:lang w:val="fr-FR"/>
        </w:rPr>
        <w:t>.</w:t>
      </w:r>
    </w:p>
    <w:p w14:paraId="541A109E" w14:textId="0FBABAF2" w:rsidR="00AA18A2" w:rsidRPr="00896EA0" w:rsidRDefault="00AA18A2" w:rsidP="00AA18A2">
      <w:pPr>
        <w:pStyle w:val="CBDNormalNumber"/>
        <w:rPr>
          <w:lang w:val="fr-FR" w:eastAsia="zh-CN"/>
        </w:rPr>
      </w:pPr>
      <w:r w:rsidRPr="00896EA0">
        <w:rPr>
          <w:lang w:val="fr-FR" w:eastAsia="zh-CN"/>
        </w:rPr>
        <w:t xml:space="preserve">L’évaluation contient d’importantes informations scientifiques et techniques utiles à la mise en œuvre de la cible 15 du Cadre. Elle précise notamment la manière dont les entreprises et les institutions financières dépendent de la biodiversité et ont une incidence sur celle-ci, et recense les approches permettant d’évaluer, de gérer et </w:t>
      </w:r>
      <w:r w:rsidR="00C20C37">
        <w:rPr>
          <w:lang w:val="fr-FR" w:eastAsia="zh-CN"/>
        </w:rPr>
        <w:t xml:space="preserve">de communiquer des informations sur </w:t>
      </w:r>
      <w:r w:rsidRPr="00896EA0">
        <w:rPr>
          <w:lang w:val="fr-FR" w:eastAsia="zh-CN"/>
        </w:rPr>
        <w:t>ces incidences et relations de dépendance au niveau des opérations, des chaînes de valeur et des portefeuilles. Les conclusions appuient également la mise en œuvre de la cible 14, en soulignant la nécessité d’intégrer les questions relatives à la biodiversité dans les politiques publiques, les cadres réglementaires et les incitations économiques qui influent sur le comportement des entreprises, notamment les politiques fiscales, commerciales, financières et industrielles.</w:t>
      </w:r>
    </w:p>
    <w:p w14:paraId="4CC992EB" w14:textId="50E74B93" w:rsidR="00362769" w:rsidRPr="00896EA0" w:rsidRDefault="004B3C72" w:rsidP="00362769">
      <w:pPr>
        <w:pStyle w:val="CBDNormalNumber"/>
        <w:rPr>
          <w:lang w:val="fr-FR"/>
        </w:rPr>
      </w:pPr>
      <w:r w:rsidRPr="00896EA0">
        <w:rPr>
          <w:lang w:val="fr-FR"/>
        </w:rPr>
        <w:t>L’évaluation peut également appuyer la mise en œuvre de la cible 16 du Cadre, en soulignant, d’une part, le rôle que jouent les systèmes de production et de consommation, les stratégies d’entreprise, les chaînes d’approvisionnement et les incitations du marché dans l’appauvrissement de la biodiversité et, d’autre part, l’importance qu’il y a à s’éloigner des modes de consommation non durables et à recenser les possibilités offertes par des modèles économiques durables qui réduisent les pressions exercées sur la biodiversité. Elle fournit des informations utiles à la mise en œuvre de la cible 18 en documentant l’ampleur et les effets des incitations préjudiciables à la biodiversité ainsi que la nécessité d’éliminer, de supprimer progressivement ou de réformer ces incitations, tout en renforçant les incitations positives et les instruments financiers qui favorisent la conservation, la restauration et l’utilisation durable. L’évaluation présente également un intérêt pour la mise en œuvre de la cible 19, car elle met en évidence le rôle du secteur financier et des investisseurs dans l’alignement des flux financiers sur les objectifs relatifs à la biodiversité et dans la mobilisation de financements privés en faveur de la biodiversité</w:t>
      </w:r>
      <w:r w:rsidR="00362769" w:rsidRPr="00896EA0">
        <w:rPr>
          <w:lang w:val="fr-FR"/>
        </w:rPr>
        <w:t>.</w:t>
      </w:r>
    </w:p>
    <w:p w14:paraId="6C1618BC" w14:textId="07BA779E" w:rsidR="00362769" w:rsidRPr="00896EA0" w:rsidRDefault="00581815" w:rsidP="00362769">
      <w:pPr>
        <w:pStyle w:val="CBDNormalNumber"/>
        <w:rPr>
          <w:lang w:val="fr-FR"/>
        </w:rPr>
      </w:pPr>
      <w:r w:rsidRPr="00896EA0">
        <w:rPr>
          <w:lang w:val="fr-FR"/>
        </w:rPr>
        <w:t>En outre, l’évaluation appuie la mise en œuvre des cibles 1, 5, 7 et 8 du Cadre, en ce qu’elle met en évidence le rôle que jouent les entreprises dans l’appauvrissement de la biodiversité, notamment par les changements dans l’utilisation des terres et des mers, la surexploitation, la pollution et les changements climatiques. De même, elle appuie la mise en œuvre des cibles 2, 4, 9, 10 et 11 en recensant les possibilités qui s’offrent aux entreprises de contribuer à la restauration et à la gestion durable, et de réduire progressivement les incidences négatives sur la biodiversité</w:t>
      </w:r>
      <w:r w:rsidR="0059632E" w:rsidRPr="00896EA0">
        <w:rPr>
          <w:lang w:val="fr-FR"/>
        </w:rPr>
        <w:t>.</w:t>
      </w:r>
    </w:p>
    <w:p w14:paraId="26BFDC8F" w14:textId="0B0B02EE" w:rsidR="00362769" w:rsidRPr="00896EA0" w:rsidRDefault="006A1BDD" w:rsidP="00362769">
      <w:pPr>
        <w:pStyle w:val="CBDNormalNumber"/>
        <w:rPr>
          <w:lang w:val="fr-FR"/>
        </w:rPr>
      </w:pPr>
      <w:r w:rsidRPr="00896EA0">
        <w:rPr>
          <w:lang w:val="fr-FR"/>
        </w:rPr>
        <w:t>Il ressort des conclusions qu’il importe de renforcer la cohérence des politiques nationales ainsi que les cadres et modalités de gouvernance, notamment en intégrant les questions relatives à la biodiversité dans les politiques fiscales, commerciales, financières et industrielles, l’aménagement du territoire et les cadres réglementaires qui influent sur les systèmes de production et de consommation</w:t>
      </w:r>
      <w:r w:rsidR="00362769" w:rsidRPr="00896EA0">
        <w:rPr>
          <w:lang w:val="fr-FR"/>
        </w:rPr>
        <w:t>.</w:t>
      </w:r>
    </w:p>
    <w:p w14:paraId="297D21F5" w14:textId="6CE909C9" w:rsidR="00362769" w:rsidRPr="00896EA0" w:rsidRDefault="00A71FDE" w:rsidP="00362769">
      <w:pPr>
        <w:pStyle w:val="CBDNormalNumber"/>
        <w:rPr>
          <w:lang w:val="fr-FR"/>
        </w:rPr>
      </w:pPr>
      <w:r w:rsidRPr="00896EA0">
        <w:rPr>
          <w:lang w:val="fr-FR"/>
        </w:rPr>
        <w:lastRenderedPageBreak/>
        <w:t>L’évaluation met en évidence le rôle que jouent la communication d’informations par les entreprises, la transparence et la responsabilité dans l’appui à la mise en œuvre du cadre de suivi du Cadre mondial de la biodiversité de Kunming-Montréal. Des paramètres de mesure normalisés et comparables, des cadres de communication d’informations et des mécanismes de partage des données peuvent faciliter l’évaluation des risques, l’élaboration des politiques et la prise de décisions par les Parties et les autres parties prenantes</w:t>
      </w:r>
      <w:r w:rsidR="00362769" w:rsidRPr="00896EA0">
        <w:rPr>
          <w:lang w:val="fr-FR"/>
        </w:rPr>
        <w:t>.</w:t>
      </w:r>
    </w:p>
    <w:p w14:paraId="408C7CD6" w14:textId="5AD97DF1" w:rsidR="00362769" w:rsidRPr="00896EA0" w:rsidRDefault="005F39B3" w:rsidP="00362769">
      <w:pPr>
        <w:pStyle w:val="CBDNormalNumber"/>
        <w:rPr>
          <w:lang w:val="fr-FR"/>
        </w:rPr>
      </w:pPr>
      <w:r w:rsidRPr="00896EA0">
        <w:rPr>
          <w:lang w:val="fr-FR"/>
        </w:rPr>
        <w:t xml:space="preserve">Il est indiqué dans l’évaluation que, si un nombre croissant d’entreprises et d’institutions financières prennent des mesures pour évaluer les conséquences de leur activité sur la biodiversité et leurs relations de dépendance à son égard, </w:t>
      </w:r>
      <w:r w:rsidR="00CF77D7" w:rsidRPr="00CF77D7">
        <w:rPr>
          <w:lang w:val="fr-FR"/>
        </w:rPr>
        <w:t>les progrès accomplis dans la compréhension et l'évaluation de la dépendance</w:t>
      </w:r>
      <w:r w:rsidRPr="00896EA0">
        <w:rPr>
          <w:lang w:val="fr-FR"/>
        </w:rPr>
        <w:t xml:space="preserve"> à l’égard de la biodiversité et des contributions de la nature aux populations demeure</w:t>
      </w:r>
      <w:r w:rsidR="008F6E9F">
        <w:rPr>
          <w:lang w:val="fr-FR"/>
        </w:rPr>
        <w:t>nt</w:t>
      </w:r>
      <w:r w:rsidRPr="00896EA0">
        <w:rPr>
          <w:lang w:val="fr-FR"/>
        </w:rPr>
        <w:t xml:space="preserve"> limité</w:t>
      </w:r>
      <w:r w:rsidR="008F6E9F">
        <w:rPr>
          <w:lang w:val="fr-FR"/>
        </w:rPr>
        <w:t>s</w:t>
      </w:r>
      <w:r w:rsidRPr="00896EA0">
        <w:rPr>
          <w:lang w:val="fr-FR"/>
        </w:rPr>
        <w:t>. En conséquence, de nombreuses entreprises n’ont pas encore une compréhension globale des risques et possibilités liés à la biodiversité associés à leurs activités. L’ampleur, la portée et le rythme d’ensemble des mesures déjà prises par les entreprises et les institutions financières demeurent donc insuffisants pour enrayer et inverser la perte de biodiversité et atteindre les objectifs et les cibles du Cadre. Il ressort des conclusions qu’il est nécessaire d’améliorer l’évaluation et la compréhension des conséquences de l’activité des entreprises sur la biodiversité et sur les contributions de la nature aux populations et de leurs relations de dépendance à leur égard, grâce à des cadres d’action cohérents, à des incitations économiques et à des données, ainsi qu’au renforcement des capacités. Une meilleure compréhension des conséquences de l’activité, des relations de dépendance et des risques qui y sont associés peut éclairer la prise de décisions par les entreprises et inciter les entreprises et les institutions financières à réduire les incidences négatives et à renforcer les effets positifs sur la biodiversité, contribuant ainsi à un changement transformateur et à la mise en œuvre de la Convention et du Cadre</w:t>
      </w:r>
      <w:r w:rsidR="00362769" w:rsidRPr="00896EA0">
        <w:rPr>
          <w:lang w:val="fr-FR"/>
        </w:rPr>
        <w:t>.</w:t>
      </w:r>
    </w:p>
    <w:p w14:paraId="689DE67F" w14:textId="660328C4" w:rsidR="00362769" w:rsidRPr="00896EA0" w:rsidRDefault="00E91FC8" w:rsidP="00362769">
      <w:pPr>
        <w:pStyle w:val="CBDNormalNumber"/>
        <w:rPr>
          <w:lang w:val="fr-FR"/>
        </w:rPr>
      </w:pPr>
      <w:r w:rsidRPr="00896EA0">
        <w:rPr>
          <w:lang w:val="fr-FR"/>
        </w:rPr>
        <w:t>L’évaluation met l’accent sur la nécessité de renforcer les capacités, l’accès aux données, aux outils et aux méthodes, ainsi que la coopération scientifique et technique, notamment afin d’aider les pays en développement parties, les petites et moyennes entreprises et les acteurs intervenant dans les chaînes de valeur à évaluer et gérer les conséquences de l’activité des entreprises sur la biodiversité et leurs relations de dépendance à son égard. Elle souligne également qu’il importe de renforcer les capacités et les connaissances de l’ensemble des acteurs afin de faciliter la mesure des conséquences de l’activité des entreprises sur la nature et de leurs relations de dépendance à son égard, et d’orienter l’action des entreprises</w:t>
      </w:r>
      <w:r w:rsidR="00362769" w:rsidRPr="00896EA0">
        <w:rPr>
          <w:lang w:val="fr-FR"/>
        </w:rPr>
        <w:t>.</w:t>
      </w:r>
    </w:p>
    <w:p w14:paraId="361A6473" w14:textId="0F1CADCE" w:rsidR="001D58DF" w:rsidRPr="00896EA0" w:rsidRDefault="006B3499" w:rsidP="001D58DF">
      <w:pPr>
        <w:pStyle w:val="CBDNormalNumber"/>
        <w:rPr>
          <w:lang w:val="fr-FR"/>
        </w:rPr>
      </w:pPr>
      <w:r w:rsidRPr="00896EA0">
        <w:rPr>
          <w:lang w:val="fr-FR"/>
        </w:rPr>
        <w:t>L’évaluation souligne également l’importance des peuples autochtones et communautés locales, ainsi que les avantages mutuels qui peuvent être obtenus lorsque les entreprises reconnaissent et appuient le rôle joué par ces peuples et communautés. À cet égard, les entreprises peuvent notamment respecter les systèmes de connaissances des peuples autochtones et communautés locales et favoriser leur participation à la prise de décisions ainsi qu’à la mise en œuvre des décisions prises, conformément aux dispositions pertinentes de la Convention et de ses Protocoles</w:t>
      </w:r>
      <w:r w:rsidR="00362769" w:rsidRPr="00896EA0">
        <w:rPr>
          <w:lang w:val="fr-FR"/>
        </w:rPr>
        <w:t>.</w:t>
      </w:r>
    </w:p>
    <w:p w14:paraId="0CA07E4A" w14:textId="40B09A0C" w:rsidR="00362769" w:rsidRPr="00896EA0" w:rsidRDefault="00456755" w:rsidP="001D58DF">
      <w:pPr>
        <w:pStyle w:val="CBDNormalNumber"/>
        <w:rPr>
          <w:lang w:val="fr-FR"/>
        </w:rPr>
      </w:pPr>
      <w:r w:rsidRPr="00896EA0">
        <w:rPr>
          <w:lang w:val="fr-FR"/>
        </w:rPr>
        <w:t>Dans l’ensemble, l’évaluation fournit une base scientifique et technique solide pour renforcer les travaux menés au titre de la Convention afin de permettre aux entreprises d’évaluer les risques auxquels elles sont exposées, ainsi que leurs relations de dépendance à l’égard de la biodiversité et les conséquences de leur activité sur celle-ci. Plus généralement, elle énumère les mesures nécessaires à la mise en place d’un environnement porteur qui incite à la conservation. Elle pourrait renforcer la capacité des Parties à dialoguer avec les entreprises afin d’améliorer la prise en compte des questions relatives aux entreprises et à la biodiversité dans les stratégies et plans d’action nationaux pour la biodiversité, les systèmes nationaux de suivi, les stratégies de mobilisation des ressources et les mécanismes de mise en œuvre du Cadre</w:t>
      </w:r>
      <w:r w:rsidR="00362769" w:rsidRPr="00896EA0">
        <w:rPr>
          <w:lang w:val="fr-FR"/>
        </w:rPr>
        <w:t>.</w:t>
      </w:r>
    </w:p>
    <w:p w14:paraId="60A42710" w14:textId="71545320" w:rsidR="000E49E0" w:rsidRPr="00896EA0" w:rsidRDefault="000E49E0" w:rsidP="000E49E0">
      <w:pPr>
        <w:pStyle w:val="CBDH1"/>
        <w:rPr>
          <w:lang w:val="fr-FR"/>
        </w:rPr>
      </w:pPr>
      <w:r w:rsidRPr="00896EA0">
        <w:rPr>
          <w:lang w:val="fr-FR"/>
        </w:rPr>
        <w:lastRenderedPageBreak/>
        <w:t>V.</w:t>
      </w:r>
      <w:r w:rsidRPr="00896EA0">
        <w:rPr>
          <w:lang w:val="fr-FR"/>
        </w:rPr>
        <w:tab/>
      </w:r>
      <w:r w:rsidR="00AA6FA3" w:rsidRPr="00896EA0">
        <w:rPr>
          <w:lang w:val="fr-FR"/>
        </w:rPr>
        <w:t xml:space="preserve">Collaboration entre la Plateforme intergouvernementale scientifique </w:t>
      </w:r>
      <w:r w:rsidR="00273AD3">
        <w:rPr>
          <w:lang w:val="fr-FR"/>
        </w:rPr>
        <w:t xml:space="preserve">et politique </w:t>
      </w:r>
      <w:r w:rsidR="00AA6FA3" w:rsidRPr="00896EA0">
        <w:rPr>
          <w:lang w:val="fr-FR"/>
        </w:rPr>
        <w:t>sur la biodiversité et les services écosystémiques et le secrétariat de la Convention sur la diversité biologique</w:t>
      </w:r>
    </w:p>
    <w:p w14:paraId="147B6F01" w14:textId="280FFE7A" w:rsidR="000E49E0" w:rsidRPr="00896EA0" w:rsidRDefault="00946CA0" w:rsidP="001D58DF">
      <w:pPr>
        <w:pStyle w:val="CBDNormalNumber"/>
        <w:rPr>
          <w:lang w:val="fr-FR"/>
        </w:rPr>
      </w:pPr>
      <w:r w:rsidRPr="00896EA0">
        <w:rPr>
          <w:lang w:val="fr-FR"/>
        </w:rPr>
        <w:t>Le secrétariat de la Convention et la Plateforme ont continué à mener leurs activités conjointes et à s'apporter un appui mutuel</w:t>
      </w:r>
      <w:r w:rsidR="000E49E0" w:rsidRPr="00896EA0">
        <w:rPr>
          <w:lang w:val="fr-FR"/>
        </w:rPr>
        <w:t xml:space="preserve">. </w:t>
      </w:r>
    </w:p>
    <w:p w14:paraId="619728FC" w14:textId="77777777" w:rsidR="00EE0D52" w:rsidRPr="00896EA0" w:rsidRDefault="00EE0D52" w:rsidP="00EE0D52">
      <w:pPr>
        <w:pStyle w:val="CBDNormalNumber"/>
        <w:rPr>
          <w:lang w:val="fr-FR" w:eastAsia="zh-CN"/>
        </w:rPr>
      </w:pPr>
      <w:r w:rsidRPr="00896EA0">
        <w:rPr>
          <w:lang w:val="fr-FR" w:eastAsia="zh-CN"/>
        </w:rPr>
        <w:t>Un atelier consacré aux évaluations adoptées par la Plateforme en 2024 et aux évaluations à venir s’est tenu conjointement le 18 octobre 2025, juste avant la vingt-septième réunion de l’Organe subsidiaire.</w:t>
      </w:r>
    </w:p>
    <w:p w14:paraId="7F0C24EF" w14:textId="078CF780" w:rsidR="00EE0D52" w:rsidRPr="00896EA0" w:rsidRDefault="00EE0D52" w:rsidP="00EE0D52">
      <w:pPr>
        <w:pStyle w:val="CBDNormalNumber"/>
        <w:rPr>
          <w:lang w:val="fr-FR" w:eastAsia="zh-CN"/>
        </w:rPr>
      </w:pPr>
      <w:r w:rsidRPr="00896EA0">
        <w:rPr>
          <w:lang w:val="fr-FR" w:eastAsia="zh-CN"/>
        </w:rPr>
        <w:t xml:space="preserve">En outre, le secrétariat de la Convention a fait des présentations lors a) de deux ateliers de dialogue mondiaux, organisés par la Plateforme afin de promouvoir l’utilisation de ses produits à l’appui de l’élaboration des politiques, respectivement sur la pertinence pour la Convention de l’évaluation des </w:t>
      </w:r>
      <w:r w:rsidR="009032B0">
        <w:rPr>
          <w:lang w:val="fr-FR" w:eastAsia="zh-CN"/>
        </w:rPr>
        <w:t>interdépendances</w:t>
      </w:r>
      <w:r w:rsidRPr="00896EA0">
        <w:rPr>
          <w:lang w:val="fr-FR" w:eastAsia="zh-CN"/>
        </w:rPr>
        <w:t xml:space="preserve"> et de l’évaluation </w:t>
      </w:r>
      <w:r w:rsidR="009032B0">
        <w:rPr>
          <w:lang w:val="fr-FR" w:eastAsia="zh-CN"/>
        </w:rPr>
        <w:t>du</w:t>
      </w:r>
      <w:r w:rsidRPr="00896EA0">
        <w:rPr>
          <w:lang w:val="fr-FR" w:eastAsia="zh-CN"/>
        </w:rPr>
        <w:t xml:space="preserve"> changement transformateur ; et b) de plusieurs réunions d’auteurs organisées par la Plateforme pour l’évaluation </w:t>
      </w:r>
      <w:r w:rsidR="00B2785B">
        <w:rPr>
          <w:lang w:val="fr-FR" w:eastAsia="zh-CN"/>
        </w:rPr>
        <w:t>de la surveillance</w:t>
      </w:r>
      <w:r w:rsidRPr="00896EA0">
        <w:rPr>
          <w:lang w:val="fr-FR" w:eastAsia="zh-CN"/>
        </w:rPr>
        <w:t>, l’évaluation de l’aménagement du territoire et de la connectivité et la deuxième évaluation mondiale</w:t>
      </w:r>
      <w:r w:rsidR="0022786F">
        <w:rPr>
          <w:lang w:val="fr-FR" w:eastAsia="zh-CN"/>
        </w:rPr>
        <w:t>.</w:t>
      </w:r>
    </w:p>
    <w:p w14:paraId="6148F10E" w14:textId="5BE72327" w:rsidR="000E49E0" w:rsidRPr="00896EA0" w:rsidRDefault="00C60391" w:rsidP="00561708">
      <w:pPr>
        <w:pStyle w:val="CBDNormalNumber"/>
        <w:rPr>
          <w:lang w:val="fr-FR"/>
        </w:rPr>
      </w:pPr>
      <w:r w:rsidRPr="00896EA0">
        <w:rPr>
          <w:lang w:val="fr-FR"/>
        </w:rPr>
        <w:t xml:space="preserve">Conformément à la décision </w:t>
      </w:r>
      <w:hyperlink r:id="rId18" w:history="1">
        <w:r w:rsidRPr="00896EA0">
          <w:rPr>
            <w:rStyle w:val="Lienhypertexte"/>
            <w:lang w:val="fr-FR"/>
          </w:rPr>
          <w:t>16/32</w:t>
        </w:r>
      </w:hyperlink>
      <w:r w:rsidRPr="00896EA0">
        <w:rPr>
          <w:lang w:val="fr-FR"/>
        </w:rPr>
        <w:t>, dans laquelle la Conférence des Parties a invité la Plateforme à contribuer à l'examen mondial des progrès collectifs accomplis dans la mise en œuvre du Cadre, des réunions entre le Groupe consultatif spécial technique et scientifique pour la préparation du rapport mondial sur les progrès collectifs accomplis dans la mise en œuvre du Cadre mondial de la biodiversité de Kunming-Montréal et les auteurs de la deuxième évaluation mondiale ainsi que ceux de l’évaluation d</w:t>
      </w:r>
      <w:r w:rsidR="00B2785B">
        <w:rPr>
          <w:lang w:val="fr-FR"/>
        </w:rPr>
        <w:t>e la surveillance</w:t>
      </w:r>
      <w:r w:rsidRPr="00896EA0">
        <w:rPr>
          <w:lang w:val="fr-FR"/>
        </w:rPr>
        <w:t xml:space="preserve"> se sont tenues respectivement les 2 et 29 avril 2026</w:t>
      </w:r>
      <w:r w:rsidR="000E49E0" w:rsidRPr="00896EA0">
        <w:rPr>
          <w:lang w:val="fr-FR"/>
        </w:rPr>
        <w:t>.</w:t>
      </w:r>
    </w:p>
    <w:p w14:paraId="0D4E7A95" w14:textId="77777777" w:rsidR="0099784E" w:rsidRPr="00896EA0" w:rsidRDefault="0099784E" w:rsidP="0099784E">
      <w:pPr>
        <w:pStyle w:val="CBDNormalNumber"/>
        <w:rPr>
          <w:lang w:val="fr-FR"/>
        </w:rPr>
      </w:pPr>
      <w:r w:rsidRPr="00896EA0">
        <w:rPr>
          <w:lang w:val="fr-FR"/>
        </w:rPr>
        <w:t>Le Président de l’Organe subsidiaire et des représentants du secrétariat de la Convention ont participé à la douzième session de la Plénière de la Plateforme et à la vingt-cinquième réunion du Groupe d’experts multidisciplinaire, qui se sont tenues respectivement du 3 au 8 février et du 11 au 13 mai 2026. En outre, le secrétariat de la Convention a apporté sa contribution aux documents de séance relatifs à la participation des parties prenantes, préparés pour ces événements.</w:t>
      </w:r>
    </w:p>
    <w:p w14:paraId="347FC477" w14:textId="1049CE81" w:rsidR="000E49E0" w:rsidRPr="00896EA0" w:rsidRDefault="0099784E" w:rsidP="0099784E">
      <w:pPr>
        <w:pStyle w:val="CBDNormalNumber"/>
        <w:rPr>
          <w:lang w:val="fr-FR"/>
        </w:rPr>
      </w:pPr>
      <w:r w:rsidRPr="00896EA0">
        <w:rPr>
          <w:lang w:val="fr-FR"/>
        </w:rPr>
        <w:t>Enfin, le secrétariat de la Convention a publié un certain nombre de notifications visant à promouvoir la participation aux processus d’examen par les pairs et aux autres activités de la Plateforme, ainsi qu’à partager des informations relatives aux travaux menés dans le cadre de la Plateforme</w:t>
      </w:r>
      <w:r w:rsidRPr="00896EA0">
        <w:rPr>
          <w:rStyle w:val="Appelnotedebasdep"/>
          <w:lang w:val="fr-FR"/>
        </w:rPr>
        <w:footnoteReference w:id="13"/>
      </w:r>
      <w:r w:rsidRPr="00896EA0">
        <w:rPr>
          <w:lang w:val="fr-FR"/>
        </w:rPr>
        <w:t>, et il poursuivra cette pratique</w:t>
      </w:r>
      <w:r w:rsidR="00C15B3C" w:rsidRPr="00896EA0">
        <w:rPr>
          <w:lang w:val="fr-FR"/>
        </w:rPr>
        <w:t>.</w:t>
      </w:r>
    </w:p>
    <w:p w14:paraId="61ACD958" w14:textId="77F97587" w:rsidR="009D06C7" w:rsidRPr="00896EA0" w:rsidRDefault="003E4669" w:rsidP="00415670">
      <w:pPr>
        <w:pStyle w:val="CBDH1"/>
        <w:rPr>
          <w:lang w:val="fr-FR"/>
        </w:rPr>
      </w:pPr>
      <w:r w:rsidRPr="00896EA0">
        <w:rPr>
          <w:lang w:val="fr-FR"/>
        </w:rPr>
        <w:t>V</w:t>
      </w:r>
      <w:r w:rsidR="007C3A8B" w:rsidRPr="00896EA0">
        <w:rPr>
          <w:lang w:val="fr-FR"/>
        </w:rPr>
        <w:t>I</w:t>
      </w:r>
      <w:r w:rsidRPr="00896EA0">
        <w:rPr>
          <w:lang w:val="fr-FR"/>
        </w:rPr>
        <w:t>.</w:t>
      </w:r>
      <w:r w:rsidRPr="00896EA0">
        <w:rPr>
          <w:lang w:val="fr-FR"/>
        </w:rPr>
        <w:tab/>
      </w:r>
      <w:r w:rsidR="009D06C7" w:rsidRPr="00896EA0">
        <w:rPr>
          <w:lang w:val="fr-FR"/>
        </w:rPr>
        <w:t>Recomm</w:t>
      </w:r>
      <w:r w:rsidR="002D5E6D" w:rsidRPr="00896EA0">
        <w:rPr>
          <w:lang w:val="fr-FR"/>
        </w:rPr>
        <w:t>a</w:t>
      </w:r>
      <w:r w:rsidR="009D06C7" w:rsidRPr="00896EA0">
        <w:rPr>
          <w:lang w:val="fr-FR"/>
        </w:rPr>
        <w:t>ndations</w:t>
      </w:r>
    </w:p>
    <w:p w14:paraId="3F1AFBCE" w14:textId="12E0A63B" w:rsidR="009D06C7" w:rsidRPr="00896EA0" w:rsidRDefault="00AD28E2" w:rsidP="00AF1A55">
      <w:pPr>
        <w:pStyle w:val="CBDNormalNumber"/>
        <w:rPr>
          <w:lang w:val="fr-FR"/>
        </w:rPr>
      </w:pPr>
      <w:r w:rsidRPr="00896EA0">
        <w:rPr>
          <w:lang w:val="fr-FR"/>
        </w:rPr>
        <w:t xml:space="preserve">L'Organe subsidiaire pourrait souhaiter recommander que, lors de sa dix-septième réunion, la Conférence des Parties adopte des éléments de décision sur le modèle suivant, en vue de leur intégration dans le projet de décision figurant dans la recommandation </w:t>
      </w:r>
      <w:hyperlink r:id="rId19" w:history="1">
        <w:r w:rsidR="00AD4C33" w:rsidRPr="00896EA0">
          <w:rPr>
            <w:rStyle w:val="Lienhypertexte"/>
            <w:lang w:val="fr-FR"/>
          </w:rPr>
          <w:t>27/2</w:t>
        </w:r>
      </w:hyperlink>
      <w:r w:rsidR="00C835C2" w:rsidRPr="00896EA0">
        <w:rPr>
          <w:lang w:val="fr-FR"/>
        </w:rPr>
        <w:t xml:space="preserve"> </w:t>
      </w:r>
      <w:r w:rsidR="006E54CA" w:rsidRPr="00896EA0">
        <w:rPr>
          <w:lang w:val="fr-FR"/>
        </w:rPr>
        <w:t>:</w:t>
      </w:r>
    </w:p>
    <w:p w14:paraId="093AEAD3" w14:textId="1108E66A" w:rsidR="009D06C7" w:rsidRPr="00896EA0" w:rsidRDefault="00EB7805" w:rsidP="00415670">
      <w:pPr>
        <w:pStyle w:val="CBDNormalNoNumber"/>
        <w:tabs>
          <w:tab w:val="clear" w:pos="567"/>
        </w:tabs>
        <w:ind w:left="1134" w:firstLine="567"/>
        <w:rPr>
          <w:lang w:val="fr-FR"/>
        </w:rPr>
      </w:pPr>
      <w:r w:rsidRPr="00896EA0">
        <w:rPr>
          <w:i/>
          <w:iCs/>
          <w:lang w:val="fr-FR"/>
        </w:rPr>
        <w:t>La Conférence des Parties</w:t>
      </w:r>
    </w:p>
    <w:p w14:paraId="1F01ED35" w14:textId="10E7400A" w:rsidR="009226FA" w:rsidRPr="00896EA0" w:rsidRDefault="00485559" w:rsidP="007D1435">
      <w:pPr>
        <w:pStyle w:val="CBDNormalNoNumber"/>
        <w:tabs>
          <w:tab w:val="clear" w:pos="567"/>
        </w:tabs>
        <w:ind w:left="1134" w:firstLine="567"/>
        <w:rPr>
          <w:lang w:val="fr-FR"/>
        </w:rPr>
      </w:pPr>
      <w:r w:rsidRPr="00896EA0">
        <w:rPr>
          <w:lang w:val="fr-FR"/>
        </w:rPr>
        <w:t>1</w:t>
      </w:r>
      <w:r w:rsidR="00F04EC6" w:rsidRPr="00896EA0">
        <w:rPr>
          <w:lang w:val="fr-FR"/>
        </w:rPr>
        <w:t>.</w:t>
      </w:r>
      <w:r w:rsidR="00B95760" w:rsidRPr="00896EA0">
        <w:rPr>
          <w:lang w:val="fr-FR"/>
        </w:rPr>
        <w:tab/>
      </w:r>
      <w:r w:rsidR="003E6445" w:rsidRPr="00896EA0">
        <w:rPr>
          <w:i/>
          <w:iCs/>
          <w:lang w:val="fr-FR"/>
        </w:rPr>
        <w:t>Accueille avec satisfaction le rapport d’évaluation méthodologique des conséquences de l’activité des entreprises sur la biodiversité et sur les contributions de la nature aux populations et de la dépendance des entreprises à leur égard</w:t>
      </w:r>
      <w:r w:rsidR="003E6445" w:rsidRPr="00896EA0">
        <w:rPr>
          <w:lang w:val="fr-FR"/>
        </w:rPr>
        <w:t xml:space="preserve"> (« entreprises et biodiversité »), </w:t>
      </w:r>
      <w:r w:rsidR="003E6445" w:rsidRPr="00896EA0">
        <w:rPr>
          <w:lang w:val="fr-FR"/>
        </w:rPr>
        <w:t>de</w:t>
      </w:r>
      <w:r w:rsidR="003E6445" w:rsidRPr="00896EA0">
        <w:rPr>
          <w:lang w:val="fr-FR"/>
        </w:rPr>
        <w:t xml:space="preserve"> la Plateforme intergouvernementale scientifique et politique sur la biodiversité et les services écosystémiques</w:t>
      </w:r>
      <w:r w:rsidR="00CF77D7">
        <w:rPr>
          <w:lang w:val="fr-FR"/>
        </w:rPr>
        <w:t xml:space="preserve"> </w:t>
      </w:r>
      <w:r w:rsidR="00DB1578" w:rsidRPr="00896EA0">
        <w:rPr>
          <w:lang w:val="fr-FR"/>
        </w:rPr>
        <w:t>;</w:t>
      </w:r>
    </w:p>
    <w:p w14:paraId="378A29B0" w14:textId="3B20EF9F" w:rsidR="00B35319" w:rsidRPr="00896EA0" w:rsidRDefault="00485559" w:rsidP="004F34D8">
      <w:pPr>
        <w:pStyle w:val="CBDNormalNoNumber"/>
        <w:tabs>
          <w:tab w:val="clear" w:pos="567"/>
        </w:tabs>
        <w:ind w:left="1134" w:firstLine="567"/>
        <w:rPr>
          <w:lang w:val="fr-FR"/>
        </w:rPr>
      </w:pPr>
      <w:r w:rsidRPr="00896EA0">
        <w:rPr>
          <w:lang w:val="fr-FR"/>
        </w:rPr>
        <w:t>2</w:t>
      </w:r>
      <w:r w:rsidR="00B35319" w:rsidRPr="00896EA0">
        <w:rPr>
          <w:lang w:val="fr-FR"/>
        </w:rPr>
        <w:t>.</w:t>
      </w:r>
      <w:r w:rsidR="00B35319" w:rsidRPr="00896EA0">
        <w:rPr>
          <w:lang w:val="fr-FR"/>
        </w:rPr>
        <w:tab/>
      </w:r>
      <w:r w:rsidR="00B66681" w:rsidRPr="00896EA0">
        <w:rPr>
          <w:i/>
          <w:iCs/>
          <w:lang w:val="fr-FR"/>
        </w:rPr>
        <w:t>E</w:t>
      </w:r>
      <w:r w:rsidR="00B66681" w:rsidRPr="00896EA0">
        <w:rPr>
          <w:i/>
          <w:iCs/>
          <w:lang w:val="fr-FR"/>
        </w:rPr>
        <w:t>ncourage les Parties</w:t>
      </w:r>
      <w:r w:rsidR="00B66681" w:rsidRPr="00896EA0">
        <w:rPr>
          <w:i/>
          <w:iCs/>
          <w:lang w:val="fr-FR"/>
        </w:rPr>
        <w:t xml:space="preserve"> </w:t>
      </w:r>
      <w:r w:rsidR="00ED1D4D" w:rsidRPr="00896EA0">
        <w:rPr>
          <w:lang w:val="fr-FR"/>
        </w:rPr>
        <w:t>:</w:t>
      </w:r>
    </w:p>
    <w:p w14:paraId="4A6E2871" w14:textId="7AAAFB34" w:rsidR="00B35319" w:rsidRPr="00896EA0" w:rsidRDefault="7BD49579" w:rsidP="00403D57">
      <w:pPr>
        <w:pStyle w:val="CBDNormalNoNumber"/>
        <w:tabs>
          <w:tab w:val="clear" w:pos="567"/>
          <w:tab w:val="clear" w:pos="1701"/>
        </w:tabs>
        <w:ind w:left="1134" w:firstLine="567"/>
        <w:rPr>
          <w:lang w:val="fr-FR"/>
        </w:rPr>
      </w:pPr>
      <w:r w:rsidRPr="00896EA0">
        <w:rPr>
          <w:lang w:val="fr-FR"/>
        </w:rPr>
        <w:t>a)</w:t>
      </w:r>
      <w:r w:rsidR="000D0291" w:rsidRPr="00896EA0">
        <w:rPr>
          <w:lang w:val="fr-FR"/>
        </w:rPr>
        <w:tab/>
      </w:r>
      <w:r w:rsidR="00B66681" w:rsidRPr="00896EA0">
        <w:rPr>
          <w:lang w:val="fr-FR"/>
        </w:rPr>
        <w:t xml:space="preserve">À s'appuyer sur les conclusions de l'évaluation des entreprises et de la biodiversité pour faciliter la mise en œuvre de la Convention sur la diversité biologique et du Cadre mondial de la biodiversité de Kunming-Montréal, notamment en vue d'atteindre </w:t>
      </w:r>
      <w:r w:rsidR="006B0F37">
        <w:rPr>
          <w:lang w:val="fr-FR"/>
        </w:rPr>
        <w:t>la cible</w:t>
      </w:r>
      <w:r w:rsidR="00B66681" w:rsidRPr="00896EA0">
        <w:rPr>
          <w:lang w:val="fr-FR"/>
        </w:rPr>
        <w:t xml:space="preserve"> 15, y compris </w:t>
      </w:r>
      <w:r w:rsidR="00B66681" w:rsidRPr="00896EA0">
        <w:rPr>
          <w:lang w:val="fr-FR"/>
        </w:rPr>
        <w:lastRenderedPageBreak/>
        <w:t>grâce à la mise en œuvre de stratégies et de plans d'action nationaux pour la biodiversité ainsi que de cadres politiques et réglementaires pertinents</w:t>
      </w:r>
      <w:r w:rsidR="00B66681" w:rsidRPr="00896EA0">
        <w:rPr>
          <w:lang w:val="fr-FR"/>
        </w:rPr>
        <w:t xml:space="preserve"> </w:t>
      </w:r>
      <w:r w:rsidR="0A8BC716" w:rsidRPr="00896EA0">
        <w:rPr>
          <w:lang w:val="fr-FR"/>
        </w:rPr>
        <w:t>;</w:t>
      </w:r>
    </w:p>
    <w:p w14:paraId="17E30D2B" w14:textId="59AB5107" w:rsidR="00B2223D" w:rsidRPr="00896EA0" w:rsidRDefault="7BD49579" w:rsidP="00403D57">
      <w:pPr>
        <w:pStyle w:val="CBDNormalNoNumber"/>
        <w:tabs>
          <w:tab w:val="clear" w:pos="567"/>
          <w:tab w:val="clear" w:pos="1701"/>
          <w:tab w:val="clear" w:pos="2835"/>
          <w:tab w:val="clear" w:pos="3402"/>
        </w:tabs>
        <w:ind w:left="1134" w:firstLine="567"/>
        <w:rPr>
          <w:lang w:val="fr-FR"/>
        </w:rPr>
      </w:pPr>
      <w:r w:rsidRPr="00896EA0">
        <w:rPr>
          <w:lang w:val="fr-FR"/>
        </w:rPr>
        <w:t>b)</w:t>
      </w:r>
      <w:r w:rsidR="000D0291" w:rsidRPr="00896EA0">
        <w:rPr>
          <w:lang w:val="fr-FR"/>
        </w:rPr>
        <w:tab/>
      </w:r>
      <w:r w:rsidR="00B66681" w:rsidRPr="00896EA0">
        <w:rPr>
          <w:lang w:val="fr-FR"/>
        </w:rPr>
        <w:t>À créer ou à améliorer les conditions propices à des pratiques commerciales durables grâce à la mise en œuvre des mesures nécessaires énumérées dans l'évaluation, notamment</w:t>
      </w:r>
      <w:r w:rsidR="00551069" w:rsidRPr="00896EA0">
        <w:rPr>
          <w:lang w:val="fr-FR"/>
        </w:rPr>
        <w:t xml:space="preserve"> </w:t>
      </w:r>
      <w:r w:rsidR="001D58DF" w:rsidRPr="00896EA0">
        <w:rPr>
          <w:lang w:val="fr-FR"/>
        </w:rPr>
        <w:t>:</w:t>
      </w:r>
    </w:p>
    <w:p w14:paraId="5A335C0B" w14:textId="4C7B83BC" w:rsidR="00885521" w:rsidRPr="00896EA0" w:rsidRDefault="000E49E0" w:rsidP="00403D57">
      <w:pPr>
        <w:pStyle w:val="CBDNormalNoNumber"/>
        <w:tabs>
          <w:tab w:val="clear" w:pos="567"/>
          <w:tab w:val="clear" w:pos="2268"/>
          <w:tab w:val="clear" w:pos="2835"/>
        </w:tabs>
        <w:ind w:left="2268" w:hanging="567"/>
        <w:rPr>
          <w:lang w:val="fr-FR"/>
        </w:rPr>
      </w:pPr>
      <w:r w:rsidRPr="00896EA0">
        <w:rPr>
          <w:lang w:val="fr-FR"/>
        </w:rPr>
        <w:t>i)</w:t>
      </w:r>
      <w:r w:rsidR="00807F5E" w:rsidRPr="00896EA0">
        <w:rPr>
          <w:lang w:val="fr-FR"/>
        </w:rPr>
        <w:tab/>
      </w:r>
      <w:r w:rsidR="006638F5" w:rsidRPr="00896EA0">
        <w:rPr>
          <w:lang w:val="fr-FR"/>
        </w:rPr>
        <w:t xml:space="preserve">En mettant pleinement en œuvre la cible 18 du Cadre et en alignant les politiques </w:t>
      </w:r>
      <w:r w:rsidR="00AC6D45">
        <w:rPr>
          <w:lang w:val="fr-FR"/>
        </w:rPr>
        <w:t>fiscales</w:t>
      </w:r>
      <w:r w:rsidR="006638F5" w:rsidRPr="00896EA0">
        <w:rPr>
          <w:lang w:val="fr-FR"/>
        </w:rPr>
        <w:t xml:space="preserve"> et les flux financiers sur les objectifs de ce dernier </w:t>
      </w:r>
      <w:r w:rsidR="001D58DF" w:rsidRPr="00896EA0">
        <w:rPr>
          <w:lang w:val="fr-FR"/>
        </w:rPr>
        <w:t>;</w:t>
      </w:r>
    </w:p>
    <w:p w14:paraId="0F8690B6" w14:textId="215DD1F2" w:rsidR="00B2223D" w:rsidRPr="00896EA0" w:rsidRDefault="000E49E0" w:rsidP="00403D57">
      <w:pPr>
        <w:pStyle w:val="CBDNormalNoNumber"/>
        <w:tabs>
          <w:tab w:val="clear" w:pos="567"/>
          <w:tab w:val="clear" w:pos="2268"/>
          <w:tab w:val="clear" w:pos="2835"/>
        </w:tabs>
        <w:ind w:left="2268" w:hanging="567"/>
        <w:rPr>
          <w:lang w:val="fr-FR"/>
        </w:rPr>
      </w:pPr>
      <w:r w:rsidRPr="00896EA0">
        <w:rPr>
          <w:lang w:val="fr-FR"/>
        </w:rPr>
        <w:t>ii)</w:t>
      </w:r>
      <w:r w:rsidR="00807F5E" w:rsidRPr="00896EA0">
        <w:rPr>
          <w:lang w:val="fr-FR"/>
        </w:rPr>
        <w:tab/>
      </w:r>
      <w:r w:rsidR="006638F5" w:rsidRPr="00896EA0">
        <w:rPr>
          <w:lang w:val="fr-FR"/>
        </w:rPr>
        <w:t>En menant des activités de renforcement des capacités axées sur la mesure de l'impact des entreprises sur la biodiversité et de leur dépendance à son égard ;</w:t>
      </w:r>
      <w:r w:rsidR="00346EE3" w:rsidRPr="00896EA0">
        <w:rPr>
          <w:lang w:val="fr-FR"/>
        </w:rPr>
        <w:t xml:space="preserve"> </w:t>
      </w:r>
    </w:p>
    <w:p w14:paraId="7F125947" w14:textId="3A4BDEAF" w:rsidR="00B35319" w:rsidRPr="00896EA0" w:rsidRDefault="000E49E0">
      <w:pPr>
        <w:pStyle w:val="CBDNormalNoNumber"/>
        <w:tabs>
          <w:tab w:val="clear" w:pos="567"/>
          <w:tab w:val="clear" w:pos="2268"/>
          <w:tab w:val="clear" w:pos="2835"/>
        </w:tabs>
        <w:ind w:left="2268" w:hanging="567"/>
        <w:rPr>
          <w:lang w:val="fr-FR"/>
        </w:rPr>
      </w:pPr>
      <w:r w:rsidRPr="00896EA0">
        <w:rPr>
          <w:lang w:val="fr-FR"/>
        </w:rPr>
        <w:t>iii)</w:t>
      </w:r>
      <w:r w:rsidR="00807F5E" w:rsidRPr="00896EA0">
        <w:rPr>
          <w:lang w:val="fr-FR"/>
        </w:rPr>
        <w:tab/>
      </w:r>
      <w:r w:rsidR="00CD2C84" w:rsidRPr="00896EA0">
        <w:rPr>
          <w:lang w:val="fr-FR"/>
        </w:rPr>
        <w:t>En intégrant les savoirs traditionnels dans les cadres de renforcement des capacités ;</w:t>
      </w:r>
    </w:p>
    <w:p w14:paraId="2CA94174" w14:textId="00E8B139" w:rsidR="00C065BE" w:rsidRPr="00896EA0" w:rsidRDefault="00C065BE" w:rsidP="00403D57">
      <w:pPr>
        <w:pStyle w:val="CBDNormalNoNumber"/>
        <w:tabs>
          <w:tab w:val="clear" w:pos="567"/>
          <w:tab w:val="clear" w:pos="2268"/>
          <w:tab w:val="clear" w:pos="2835"/>
        </w:tabs>
        <w:ind w:left="2268" w:hanging="567"/>
        <w:rPr>
          <w:lang w:val="fr-FR"/>
        </w:rPr>
      </w:pPr>
      <w:r w:rsidRPr="00896EA0">
        <w:rPr>
          <w:lang w:val="fr-FR"/>
        </w:rPr>
        <w:tab/>
        <w:t>iv)</w:t>
      </w:r>
      <w:r w:rsidR="00045481" w:rsidRPr="00896EA0">
        <w:rPr>
          <w:lang w:val="fr-FR"/>
        </w:rPr>
        <w:tab/>
      </w:r>
      <w:r w:rsidR="00CD2C84" w:rsidRPr="00896EA0">
        <w:rPr>
          <w:lang w:val="fr-FR"/>
        </w:rPr>
        <w:t>En encourageant les entreprises, le secteur financier et les autres acteurs à mettre en œuvre les mesures nécessaires pour créer un environnement porteur, telles qu'énumérées dans l'évaluation, et en leur apportant un appui dans ce sens</w:t>
      </w:r>
      <w:r w:rsidR="00CD2C84" w:rsidRPr="00896EA0">
        <w:rPr>
          <w:lang w:val="fr-FR"/>
        </w:rPr>
        <w:t xml:space="preserve"> </w:t>
      </w:r>
      <w:r w:rsidR="006038FA" w:rsidRPr="00896EA0">
        <w:rPr>
          <w:lang w:val="fr-FR"/>
        </w:rPr>
        <w:t>;</w:t>
      </w:r>
    </w:p>
    <w:p w14:paraId="3BE72867" w14:textId="517A027B" w:rsidR="00C158E2" w:rsidRPr="00896EA0" w:rsidRDefault="006550E4" w:rsidP="00403D57">
      <w:pPr>
        <w:pStyle w:val="CBDNormalNoNumber"/>
        <w:tabs>
          <w:tab w:val="clear" w:pos="567"/>
          <w:tab w:val="clear" w:pos="1701"/>
        </w:tabs>
        <w:ind w:left="1134" w:firstLine="567"/>
        <w:rPr>
          <w:lang w:val="fr-FR"/>
        </w:rPr>
      </w:pPr>
      <w:r w:rsidRPr="00896EA0">
        <w:rPr>
          <w:lang w:val="fr-FR"/>
        </w:rPr>
        <w:t>c</w:t>
      </w:r>
      <w:r w:rsidR="00386ADA" w:rsidRPr="00896EA0">
        <w:rPr>
          <w:lang w:val="fr-FR"/>
        </w:rPr>
        <w:t>)</w:t>
      </w:r>
      <w:r w:rsidR="00386ADA" w:rsidRPr="00896EA0">
        <w:rPr>
          <w:lang w:val="fr-FR"/>
        </w:rPr>
        <w:tab/>
      </w:r>
      <w:r w:rsidR="00CD2C84" w:rsidRPr="00896EA0">
        <w:rPr>
          <w:lang w:val="fr-FR"/>
        </w:rPr>
        <w:t xml:space="preserve">À recenser les lacunes en matière de connaissances et </w:t>
      </w:r>
      <w:r w:rsidR="00D407C5">
        <w:rPr>
          <w:lang w:val="fr-FR"/>
        </w:rPr>
        <w:t>d’application</w:t>
      </w:r>
      <w:r w:rsidR="00CD2C84" w:rsidRPr="00896EA0">
        <w:rPr>
          <w:lang w:val="fr-FR"/>
        </w:rPr>
        <w:t xml:space="preserve"> de celles-ci pour évaluer l'impact des entreprises sur la biodiversité et leur dépendance à son égard</w:t>
      </w:r>
      <w:r w:rsidR="00CD2C84" w:rsidRPr="00896EA0">
        <w:rPr>
          <w:lang w:val="fr-FR"/>
        </w:rPr>
        <w:t> </w:t>
      </w:r>
      <w:r w:rsidR="63F98E21" w:rsidRPr="00896EA0">
        <w:rPr>
          <w:lang w:val="fr-FR"/>
        </w:rPr>
        <w:t>;</w:t>
      </w:r>
    </w:p>
    <w:p w14:paraId="4E336346" w14:textId="41424B53" w:rsidR="00442387" w:rsidRPr="00896EA0" w:rsidRDefault="7CDE8FBF" w:rsidP="00403D57">
      <w:pPr>
        <w:pStyle w:val="CBDNormalNoNumber"/>
        <w:tabs>
          <w:tab w:val="clear" w:pos="567"/>
          <w:tab w:val="clear" w:pos="1701"/>
        </w:tabs>
        <w:ind w:left="1134" w:firstLine="567"/>
        <w:rPr>
          <w:lang w:val="fr-FR"/>
        </w:rPr>
      </w:pPr>
      <w:r w:rsidRPr="00896EA0">
        <w:rPr>
          <w:lang w:val="fr-FR"/>
        </w:rPr>
        <w:t>d)</w:t>
      </w:r>
      <w:r w:rsidR="007815BA" w:rsidRPr="00896EA0">
        <w:rPr>
          <w:lang w:val="fr-FR"/>
        </w:rPr>
        <w:tab/>
      </w:r>
      <w:r w:rsidR="00CD2C84" w:rsidRPr="00896EA0">
        <w:rPr>
          <w:lang w:val="fr-FR"/>
        </w:rPr>
        <w:t>À combler ces lacunes</w:t>
      </w:r>
      <w:r w:rsidR="00CD2C84" w:rsidRPr="00896EA0">
        <w:rPr>
          <w:lang w:val="fr-FR"/>
        </w:rPr>
        <w:t xml:space="preserve"> </w:t>
      </w:r>
      <w:r w:rsidR="001D58DF" w:rsidRPr="00896EA0">
        <w:rPr>
          <w:lang w:val="fr-FR"/>
        </w:rPr>
        <w:t xml:space="preserve">: </w:t>
      </w:r>
    </w:p>
    <w:p w14:paraId="4CC2FE5A" w14:textId="77777777" w:rsidR="00CD2C84" w:rsidRPr="00896EA0" w:rsidRDefault="00442387" w:rsidP="00CD2C84">
      <w:pPr>
        <w:pStyle w:val="CBDNormalNoNumber"/>
        <w:tabs>
          <w:tab w:val="clear" w:pos="567"/>
          <w:tab w:val="clear" w:pos="2268"/>
        </w:tabs>
        <w:ind w:left="2268" w:hanging="567"/>
        <w:rPr>
          <w:lang w:val="fr-FR"/>
        </w:rPr>
      </w:pPr>
      <w:r w:rsidRPr="00896EA0">
        <w:rPr>
          <w:lang w:val="fr-FR"/>
        </w:rPr>
        <w:t>i)</w:t>
      </w:r>
      <w:r w:rsidR="007815BA" w:rsidRPr="00896EA0">
        <w:rPr>
          <w:lang w:val="fr-FR"/>
        </w:rPr>
        <w:tab/>
      </w:r>
      <w:r w:rsidR="00CD2C84" w:rsidRPr="00896EA0">
        <w:rPr>
          <w:lang w:val="fr-FR"/>
        </w:rPr>
        <w:t xml:space="preserve">En aidant les entreprises à utiliser les méthodes et les connaissances existantes pour mesurer leur impact sur la biodiversité et leur dépendance à l'égard de celle-ci ; </w:t>
      </w:r>
    </w:p>
    <w:p w14:paraId="6FA4950A" w14:textId="06F3CDA2" w:rsidR="00CD2C84" w:rsidRPr="00896EA0" w:rsidRDefault="00CD2C84" w:rsidP="00CD2C84">
      <w:pPr>
        <w:pStyle w:val="CBDNormalNoNumber"/>
        <w:tabs>
          <w:tab w:val="clear" w:pos="567"/>
          <w:tab w:val="clear" w:pos="2268"/>
        </w:tabs>
        <w:ind w:left="2268" w:hanging="567"/>
        <w:rPr>
          <w:lang w:val="fr-FR"/>
        </w:rPr>
      </w:pPr>
      <w:r w:rsidRPr="00896EA0">
        <w:rPr>
          <w:lang w:val="fr-FR"/>
        </w:rPr>
        <w:t>ii)</w:t>
      </w:r>
      <w:r w:rsidR="00CD35AE">
        <w:rPr>
          <w:lang w:val="fr-FR"/>
        </w:rPr>
        <w:tab/>
      </w:r>
      <w:r w:rsidRPr="00896EA0">
        <w:rPr>
          <w:lang w:val="fr-FR"/>
        </w:rPr>
        <w:t xml:space="preserve">En collectant et en partageant des informations sur les activités et la localisation des entreprises, leurs opérations et leurs chaînes de valeur, afin de permettre des comparaisons entre les entreprises et le secteur financier, notamment grâce à des mécanismes de communication d'informations ; </w:t>
      </w:r>
    </w:p>
    <w:p w14:paraId="17F69260" w14:textId="68E89E14" w:rsidR="00CD2C84" w:rsidRPr="00896EA0" w:rsidRDefault="00CD2C84" w:rsidP="00CD2C84">
      <w:pPr>
        <w:pStyle w:val="CBDNormalNoNumber"/>
        <w:tabs>
          <w:tab w:val="clear" w:pos="567"/>
          <w:tab w:val="clear" w:pos="2268"/>
        </w:tabs>
        <w:ind w:left="2268" w:hanging="567"/>
        <w:rPr>
          <w:lang w:val="fr-FR"/>
        </w:rPr>
      </w:pPr>
      <w:r w:rsidRPr="00896EA0">
        <w:rPr>
          <w:lang w:val="fr-FR"/>
        </w:rPr>
        <w:t>iii)</w:t>
      </w:r>
      <w:r w:rsidR="00CD35AE">
        <w:rPr>
          <w:lang w:val="fr-FR"/>
        </w:rPr>
        <w:tab/>
      </w:r>
      <w:r w:rsidRPr="00896EA0">
        <w:rPr>
          <w:lang w:val="fr-FR"/>
        </w:rPr>
        <w:t xml:space="preserve">En fournissant aux entreprises des orientations concrètes pour leur permettre de choisir des méthodes adaptées à leur contexte et à leurs besoins ; </w:t>
      </w:r>
    </w:p>
    <w:p w14:paraId="695A3C5F" w14:textId="62CC165D" w:rsidR="00CD2C84" w:rsidRPr="00896EA0" w:rsidRDefault="00CD2C84" w:rsidP="00CD2C84">
      <w:pPr>
        <w:pStyle w:val="CBDNormalNoNumber"/>
        <w:tabs>
          <w:tab w:val="clear" w:pos="567"/>
          <w:tab w:val="clear" w:pos="2268"/>
        </w:tabs>
        <w:ind w:left="2268" w:hanging="567"/>
        <w:rPr>
          <w:lang w:val="fr-FR"/>
        </w:rPr>
      </w:pPr>
      <w:r w:rsidRPr="00896EA0">
        <w:rPr>
          <w:lang w:val="fr-FR"/>
        </w:rPr>
        <w:t>iv)</w:t>
      </w:r>
      <w:r w:rsidR="00CD35AE">
        <w:rPr>
          <w:lang w:val="fr-FR"/>
        </w:rPr>
        <w:tab/>
      </w:r>
      <w:r w:rsidRPr="00896EA0">
        <w:rPr>
          <w:lang w:val="fr-FR"/>
        </w:rPr>
        <w:t>En soutenant la recherche et la collecte de données ;</w:t>
      </w:r>
    </w:p>
    <w:p w14:paraId="1256AAD5" w14:textId="536A74ED" w:rsidR="00C158E2" w:rsidRPr="00881325" w:rsidRDefault="00CD2C84" w:rsidP="00CD2C84">
      <w:pPr>
        <w:pStyle w:val="CBDNormalNoNumber"/>
        <w:tabs>
          <w:tab w:val="clear" w:pos="567"/>
          <w:tab w:val="clear" w:pos="2268"/>
        </w:tabs>
        <w:ind w:left="2268" w:hanging="567"/>
      </w:pPr>
      <w:r w:rsidRPr="00881325">
        <w:t>v)</w:t>
      </w:r>
      <w:r w:rsidR="00CD35AE">
        <w:tab/>
      </w:r>
      <w:r w:rsidRPr="00881325">
        <w:t xml:space="preserve">En </w:t>
      </w:r>
      <w:proofErr w:type="spellStart"/>
      <w:r w:rsidRPr="00881325">
        <w:t>renforçant</w:t>
      </w:r>
      <w:proofErr w:type="spellEnd"/>
      <w:r w:rsidRPr="00881325">
        <w:t xml:space="preserve"> </w:t>
      </w:r>
      <w:proofErr w:type="spellStart"/>
      <w:r w:rsidRPr="00881325">
        <w:t>l’intégration</w:t>
      </w:r>
      <w:proofErr w:type="spellEnd"/>
      <w:r w:rsidRPr="00881325">
        <w:t xml:space="preserve"> de la science et des savoirs traditionnels, ainsi que des méthodes et pratiques permettant de mesurer l’impact des entreprises sur la biodiversité et leur dépendance à son égard</w:t>
      </w:r>
      <w:r w:rsidR="00896EA0" w:rsidRPr="00881325">
        <w:t xml:space="preserve"> </w:t>
      </w:r>
      <w:r w:rsidR="00A44495" w:rsidRPr="00881325">
        <w:t>;</w:t>
      </w:r>
      <w:r w:rsidRPr="00881325">
        <w:t xml:space="preserve"> </w:t>
      </w:r>
    </w:p>
    <w:p w14:paraId="59B24A28" w14:textId="539D915D" w:rsidR="009D420D" w:rsidRPr="00896EA0" w:rsidRDefault="00C84760" w:rsidP="00403D57">
      <w:pPr>
        <w:pStyle w:val="CBDNormalNoNumber"/>
        <w:tabs>
          <w:tab w:val="clear" w:pos="567"/>
          <w:tab w:val="clear" w:pos="1701"/>
        </w:tabs>
        <w:ind w:left="1134" w:firstLine="567"/>
        <w:rPr>
          <w:lang w:val="fr-FR"/>
        </w:rPr>
      </w:pPr>
      <w:r w:rsidRPr="00896EA0">
        <w:rPr>
          <w:lang w:val="fr-FR"/>
        </w:rPr>
        <w:t>e</w:t>
      </w:r>
      <w:r w:rsidR="78579C61" w:rsidRPr="00896EA0">
        <w:rPr>
          <w:lang w:val="fr-FR"/>
        </w:rPr>
        <w:t>)</w:t>
      </w:r>
      <w:r w:rsidR="009D420D" w:rsidRPr="00896EA0">
        <w:rPr>
          <w:lang w:val="fr-FR"/>
        </w:rPr>
        <w:tab/>
      </w:r>
      <w:r w:rsidR="00CD2C84" w:rsidRPr="00896EA0">
        <w:rPr>
          <w:lang w:val="fr-FR"/>
        </w:rPr>
        <w:t>À renforcer les relations et la collaboration avec</w:t>
      </w:r>
      <w:r w:rsidR="009B7FE6" w:rsidRPr="009B7FE6">
        <w:rPr>
          <w:lang w:val="fr-FR"/>
        </w:rPr>
        <w:t xml:space="preserve"> les entreprises et le secteur financier</w:t>
      </w:r>
      <w:r w:rsidR="00CD2C84" w:rsidRPr="00896EA0">
        <w:rPr>
          <w:lang w:val="fr-FR"/>
        </w:rPr>
        <w:t xml:space="preserve"> ainsi qu'avec d'autres acteurs, notamment les peuples autochtones et communautés locales, les consommateurs, les organisations non gouvernementales, les organisations internationales et les milieux universitaires, </w:t>
      </w:r>
      <w:r w:rsidR="00714FCE" w:rsidRPr="00714FCE">
        <w:rPr>
          <w:lang w:val="fr-FR"/>
        </w:rPr>
        <w:t>afin de combler les lacunes en matière de connaissances et d’application de celles-ci recensées dans l’évaluation, et de prendre des mesures en faveur de la conservation, de la restauration ou de l’utilisation durable de la biodiversité</w:t>
      </w:r>
      <w:r w:rsidR="00714FCE">
        <w:rPr>
          <w:lang w:val="fr-FR"/>
        </w:rPr>
        <w:t xml:space="preserve"> </w:t>
      </w:r>
      <w:r w:rsidR="43F8FE6E" w:rsidRPr="00896EA0">
        <w:rPr>
          <w:lang w:val="fr-FR"/>
        </w:rPr>
        <w:t>;</w:t>
      </w:r>
    </w:p>
    <w:p w14:paraId="10A0E7D1" w14:textId="142C036B" w:rsidR="003357D8" w:rsidRPr="00896EA0" w:rsidRDefault="00485559" w:rsidP="00403D57">
      <w:pPr>
        <w:pStyle w:val="CBDNormalNoNumber"/>
        <w:tabs>
          <w:tab w:val="clear" w:pos="567"/>
        </w:tabs>
        <w:ind w:left="1134" w:firstLine="567"/>
        <w:rPr>
          <w:lang w:val="fr-FR"/>
        </w:rPr>
      </w:pPr>
      <w:r w:rsidRPr="00896EA0">
        <w:rPr>
          <w:lang w:val="fr-FR"/>
        </w:rPr>
        <w:t>3</w:t>
      </w:r>
      <w:r w:rsidR="46A51131" w:rsidRPr="00896EA0">
        <w:rPr>
          <w:lang w:val="fr-FR"/>
        </w:rPr>
        <w:t>.</w:t>
      </w:r>
      <w:r w:rsidR="00F8285C" w:rsidRPr="00896EA0">
        <w:rPr>
          <w:lang w:val="fr-FR"/>
        </w:rPr>
        <w:tab/>
      </w:r>
      <w:r w:rsidR="00085D24" w:rsidRPr="00896EA0">
        <w:rPr>
          <w:i/>
          <w:iCs/>
          <w:lang w:val="fr-FR"/>
        </w:rPr>
        <w:t xml:space="preserve">Encourage </w:t>
      </w:r>
      <w:r w:rsidR="00085D24" w:rsidRPr="00896EA0">
        <w:rPr>
          <w:lang w:val="fr-FR"/>
        </w:rPr>
        <w:t xml:space="preserve">les acteurs économiques et financiers à recenser et à utiliser les méthodes existantes appropriées permettant de mesurer et de gérer l'impact des entreprises sur la biodiversité ainsi que leur dépendance à son égard, et à utiliser ces informations pour orienter </w:t>
      </w:r>
      <w:r w:rsidR="000128B9" w:rsidRPr="000128B9">
        <w:rPr>
          <w:lang w:val="fr-FR"/>
        </w:rPr>
        <w:t>la prise de décisions et les mesures</w:t>
      </w:r>
      <w:r w:rsidR="000128B9">
        <w:rPr>
          <w:lang w:val="fr-FR"/>
        </w:rPr>
        <w:t xml:space="preserve"> </w:t>
      </w:r>
      <w:r w:rsidR="00085D24" w:rsidRPr="00896EA0">
        <w:rPr>
          <w:lang w:val="fr-FR"/>
        </w:rPr>
        <w:t>visant à améliorer les résultats en matière de biodiversité, conformément à la cible 15 du Cadre</w:t>
      </w:r>
      <w:r w:rsidR="00085D24" w:rsidRPr="00896EA0">
        <w:rPr>
          <w:lang w:val="fr-FR"/>
        </w:rPr>
        <w:t xml:space="preserve"> </w:t>
      </w:r>
      <w:r w:rsidR="46A51131" w:rsidRPr="00896EA0">
        <w:rPr>
          <w:lang w:val="fr-FR"/>
        </w:rPr>
        <w:t xml:space="preserve">; </w:t>
      </w:r>
    </w:p>
    <w:p w14:paraId="25BF5CB8" w14:textId="3B525734" w:rsidR="009D420D" w:rsidRPr="00BB7DD5" w:rsidRDefault="00485559">
      <w:pPr>
        <w:pStyle w:val="CBDNormalNoNumber"/>
        <w:tabs>
          <w:tab w:val="clear" w:pos="567"/>
        </w:tabs>
        <w:ind w:left="1134" w:firstLine="567"/>
        <w:rPr>
          <w:lang w:val="fr-FR"/>
        </w:rPr>
      </w:pPr>
      <w:r w:rsidRPr="00BB7DD5">
        <w:rPr>
          <w:lang w:val="fr-FR"/>
        </w:rPr>
        <w:t>4</w:t>
      </w:r>
      <w:r w:rsidR="002A0300" w:rsidRPr="00BB7DD5">
        <w:rPr>
          <w:lang w:val="fr-FR"/>
        </w:rPr>
        <w:t>.</w:t>
      </w:r>
      <w:r w:rsidR="002A0300" w:rsidRPr="00BB7DD5">
        <w:rPr>
          <w:lang w:val="fr-FR"/>
        </w:rPr>
        <w:tab/>
      </w:r>
      <w:r w:rsidR="00085D24" w:rsidRPr="00BB7DD5">
        <w:rPr>
          <w:i/>
          <w:iCs/>
          <w:lang w:val="fr-FR"/>
        </w:rPr>
        <w:t xml:space="preserve">Invite </w:t>
      </w:r>
      <w:r w:rsidR="00085D24" w:rsidRPr="00BB7DD5">
        <w:rPr>
          <w:lang w:val="fr-FR"/>
        </w:rPr>
        <w:t xml:space="preserve">la Plateforme intergouvernementale scientifique et politique sur la biodiversité et les services écosystémiques à mettre en œuvre les recommandations issues de l'examen à mi-parcours dans le cadre du </w:t>
      </w:r>
      <w:r w:rsidR="000128B9" w:rsidRPr="00BB7DD5">
        <w:rPr>
          <w:lang w:val="fr-FR"/>
        </w:rPr>
        <w:t>p</w:t>
      </w:r>
      <w:r w:rsidR="00085D24" w:rsidRPr="00BB7DD5">
        <w:rPr>
          <w:lang w:val="fr-FR"/>
        </w:rPr>
        <w:t xml:space="preserve">rogramme de travail glissant de la Plateforme </w:t>
      </w:r>
      <w:r w:rsidR="00BB7DD5" w:rsidRPr="00BB7DD5">
        <w:rPr>
          <w:lang w:val="fr-FR"/>
        </w:rPr>
        <w:t>p</w:t>
      </w:r>
      <w:r w:rsidR="00BB7DD5" w:rsidRPr="00BB7DD5">
        <w:t xml:space="preserve">our la </w:t>
      </w:r>
      <w:proofErr w:type="spellStart"/>
      <w:r w:rsidR="00BB7DD5" w:rsidRPr="00BB7DD5">
        <w:t>période</w:t>
      </w:r>
      <w:proofErr w:type="spellEnd"/>
      <w:r w:rsidR="00BB7DD5" w:rsidRPr="00BB7DD5">
        <w:t xml:space="preserve"> </w:t>
      </w:r>
      <w:proofErr w:type="spellStart"/>
      <w:r w:rsidR="00BB7DD5" w:rsidRPr="00BB7DD5">
        <w:t>allant</w:t>
      </w:r>
      <w:proofErr w:type="spellEnd"/>
      <w:r w:rsidR="00BB7DD5" w:rsidRPr="00BB7DD5">
        <w:t xml:space="preserve"> </w:t>
      </w:r>
      <w:proofErr w:type="spellStart"/>
      <w:r w:rsidR="00BB7DD5" w:rsidRPr="00BB7DD5">
        <w:t>jusqu'en</w:t>
      </w:r>
      <w:proofErr w:type="spellEnd"/>
      <w:r w:rsidR="00BB7DD5" w:rsidRPr="00BB7DD5">
        <w:t xml:space="preserve"> 2030</w:t>
      </w:r>
      <w:r w:rsidR="00085D24" w:rsidRPr="00BB7DD5">
        <w:rPr>
          <w:lang w:val="fr-FR"/>
        </w:rPr>
        <w:t xml:space="preserve">, en particulier celles visant à renforcer la pertinence </w:t>
      </w:r>
      <w:r w:rsidR="007B254A" w:rsidRPr="00BB7DD5">
        <w:rPr>
          <w:lang w:val="fr-FR"/>
        </w:rPr>
        <w:t xml:space="preserve">des </w:t>
      </w:r>
      <w:r w:rsidR="007B254A" w:rsidRPr="00BB7DD5">
        <w:rPr>
          <w:lang w:val="fr-FR"/>
        </w:rPr>
        <w:lastRenderedPageBreak/>
        <w:t xml:space="preserve">évaluations </w:t>
      </w:r>
      <w:r w:rsidR="00E148DB" w:rsidRPr="00BB7DD5">
        <w:rPr>
          <w:lang w:val="fr-FR"/>
        </w:rPr>
        <w:t>pour l’élaboration des politiques</w:t>
      </w:r>
      <w:r w:rsidR="00085D24" w:rsidRPr="00BB7DD5">
        <w:rPr>
          <w:lang w:val="fr-FR"/>
        </w:rPr>
        <w:t xml:space="preserve"> et à consolider la collaboration entre la Plateforme et le secrétariat de la Convention</w:t>
      </w:r>
      <w:r w:rsidR="002A0300" w:rsidRPr="00BB7DD5">
        <w:rPr>
          <w:lang w:val="fr-FR"/>
        </w:rPr>
        <w:t>.</w:t>
      </w:r>
    </w:p>
    <w:p w14:paraId="3BDC2C3D" w14:textId="572B9038" w:rsidR="00080ECE" w:rsidRPr="00896EA0" w:rsidRDefault="00080ECE" w:rsidP="00080ECE">
      <w:pPr>
        <w:pStyle w:val="CBDNormalNoNumber"/>
        <w:tabs>
          <w:tab w:val="clear" w:pos="567"/>
        </w:tabs>
        <w:ind w:left="1134" w:firstLine="567"/>
        <w:rPr>
          <w:lang w:val="fr-FR"/>
        </w:rPr>
      </w:pPr>
      <w:r w:rsidRPr="00896EA0">
        <w:rPr>
          <w:lang w:val="fr-FR"/>
        </w:rPr>
        <w:t>5.</w:t>
      </w:r>
      <w:r w:rsidRPr="00896EA0">
        <w:rPr>
          <w:lang w:val="fr-FR"/>
        </w:rPr>
        <w:tab/>
      </w:r>
      <w:r w:rsidR="009C4495" w:rsidRPr="00896EA0">
        <w:rPr>
          <w:i/>
          <w:iCs/>
          <w:lang w:val="fr-FR"/>
        </w:rPr>
        <w:t xml:space="preserve">Demande </w:t>
      </w:r>
      <w:r w:rsidR="009C4495" w:rsidRPr="00896EA0">
        <w:rPr>
          <w:lang w:val="fr-FR"/>
        </w:rPr>
        <w:t xml:space="preserve">à l'Organe subsidiaire chargé de fournir des avis scientifiques, techniques et technologiques d'examiner les </w:t>
      </w:r>
      <w:r w:rsidR="00C20C37">
        <w:rPr>
          <w:lang w:val="fr-FR"/>
        </w:rPr>
        <w:t>produits</w:t>
      </w:r>
      <w:r w:rsidR="009C4495" w:rsidRPr="00896EA0">
        <w:rPr>
          <w:lang w:val="fr-FR"/>
        </w:rPr>
        <w:t xml:space="preserve"> de la Plateforme intergouvernementale scientifique </w:t>
      </w:r>
      <w:r w:rsidR="00151CA6">
        <w:rPr>
          <w:lang w:val="fr-FR"/>
        </w:rPr>
        <w:t xml:space="preserve">et politique </w:t>
      </w:r>
      <w:r w:rsidR="009C4495" w:rsidRPr="00896EA0">
        <w:rPr>
          <w:lang w:val="fr-FR"/>
        </w:rPr>
        <w:t xml:space="preserve">sur la biodiversité et les services écosystémiques, conformément au calendrier figurant à l'annexe de la présente </w:t>
      </w:r>
      <w:r w:rsidR="00661352" w:rsidRPr="00896EA0">
        <w:rPr>
          <w:lang w:val="fr-FR"/>
        </w:rPr>
        <w:t>décision</w:t>
      </w:r>
      <w:r w:rsidR="00896EA0" w:rsidRPr="00896EA0">
        <w:rPr>
          <w:lang w:val="fr-FR"/>
        </w:rPr>
        <w:t xml:space="preserve"> </w:t>
      </w:r>
      <w:r w:rsidRPr="00896EA0">
        <w:rPr>
          <w:lang w:val="fr-FR"/>
        </w:rPr>
        <w:t>;</w:t>
      </w:r>
    </w:p>
    <w:p w14:paraId="4D6748DB" w14:textId="2A825BCE" w:rsidR="009A2AD0" w:rsidRPr="00896EA0" w:rsidRDefault="009A2AD0" w:rsidP="00511153">
      <w:pPr>
        <w:pStyle w:val="CBDAnnex"/>
        <w:keepNext w:val="0"/>
        <w:keepLines w:val="0"/>
        <w:tabs>
          <w:tab w:val="clear" w:pos="567"/>
        </w:tabs>
        <w:ind w:left="1134"/>
        <w:rPr>
          <w:lang w:val="fr-FR"/>
        </w:rPr>
      </w:pPr>
      <w:bookmarkStart w:id="0" w:name="_Hlk161737352"/>
      <w:r w:rsidRPr="00896EA0">
        <w:rPr>
          <w:lang w:val="fr-FR"/>
        </w:rPr>
        <w:t>Annex</w:t>
      </w:r>
      <w:r w:rsidR="009071BD" w:rsidRPr="00896EA0">
        <w:rPr>
          <w:lang w:val="fr-FR"/>
        </w:rPr>
        <w:t>e</w:t>
      </w:r>
      <w:r w:rsidR="00A83D43" w:rsidRPr="00896EA0">
        <w:rPr>
          <w:rStyle w:val="Appelnotedebasdep"/>
          <w:lang w:val="fr-FR"/>
        </w:rPr>
        <w:footnoteReference w:customMarkFollows="1" w:id="14"/>
        <w:t>*</w:t>
      </w:r>
      <w:r w:rsidRPr="00896EA0">
        <w:rPr>
          <w:lang w:val="fr-FR"/>
        </w:rPr>
        <w:t xml:space="preserve"> </w:t>
      </w:r>
      <w:r w:rsidR="00D24A1B" w:rsidRPr="00896EA0">
        <w:rPr>
          <w:lang w:val="fr-FR"/>
        </w:rPr>
        <w:br/>
      </w:r>
      <w:r w:rsidR="009071BD" w:rsidRPr="00896EA0">
        <w:rPr>
          <w:lang w:val="fr-FR"/>
        </w:rPr>
        <w:t xml:space="preserve">Calendrier des évaluations de la Plateforme intergouvernementale scientifique et politique sur la biodiversité et les services écosystémiques et de leur examen dans le cadre de la Convention sur la diversité biologique (2024-2030), tel que mis à jour à l'issue de la douzième session de </w:t>
      </w:r>
      <w:r w:rsidR="00CF77D7">
        <w:rPr>
          <w:lang w:val="fr-FR"/>
        </w:rPr>
        <w:t>la P</w:t>
      </w:r>
      <w:r w:rsidR="009071BD" w:rsidRPr="00896EA0">
        <w:rPr>
          <w:lang w:val="fr-FR"/>
        </w:rPr>
        <w:t>lénière de la Plateforme</w:t>
      </w:r>
      <w:r w:rsidR="00F3350F" w:rsidRPr="00896EA0">
        <w:rPr>
          <w:rStyle w:val="Appelnotedebasdep"/>
          <w:lang w:val="fr-FR"/>
        </w:rPr>
        <w:footnoteReference w:customMarkFollows="1" w:id="15"/>
        <w:t>**</w:t>
      </w:r>
    </w:p>
    <w:tbl>
      <w:tblPr>
        <w:tblStyle w:val="Grilledutableau"/>
        <w:tblW w:w="5000" w:type="pct"/>
        <w:tblInd w:w="704" w:type="dxa"/>
        <w:tblLayout w:type="fixed"/>
        <w:tblLook w:val="04A0" w:firstRow="1" w:lastRow="0" w:firstColumn="1" w:lastColumn="0" w:noHBand="0" w:noVBand="1"/>
      </w:tblPr>
      <w:tblGrid>
        <w:gridCol w:w="2547"/>
        <w:gridCol w:w="3402"/>
        <w:gridCol w:w="3401"/>
      </w:tblGrid>
      <w:tr w:rsidR="009A2AD0" w:rsidRPr="00896EA0" w14:paraId="31618212" w14:textId="77777777" w:rsidTr="00F903BF">
        <w:trPr>
          <w:tblHeader/>
        </w:trPr>
        <w:tc>
          <w:tcPr>
            <w:tcW w:w="2547" w:type="dxa"/>
            <w:shd w:val="clear" w:color="auto" w:fill="FFFFFF" w:themeFill="background1"/>
          </w:tcPr>
          <w:bookmarkEnd w:id="0"/>
          <w:p w14:paraId="0E62D56D" w14:textId="5594DCB0" w:rsidR="009A2AD0" w:rsidRPr="00896EA0" w:rsidRDefault="00AD0882"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896EA0">
              <w:rPr>
                <w:rFonts w:asciiTheme="majorBidi" w:hAnsiTheme="majorBidi" w:cstheme="majorBidi"/>
                <w:i/>
                <w:iCs/>
                <w:snapToGrid w:val="0"/>
                <w:kern w:val="22"/>
                <w:sz w:val="20"/>
                <w:szCs w:val="20"/>
                <w:lang w:val="fr-FR"/>
              </w:rPr>
              <w:t xml:space="preserve">Session et date de l'examen par la Plénière de la Plateforme intergouvernementale scientifique </w:t>
            </w:r>
            <w:r w:rsidR="00CD35AE">
              <w:rPr>
                <w:rFonts w:asciiTheme="majorBidi" w:hAnsiTheme="majorBidi" w:cstheme="majorBidi"/>
                <w:i/>
                <w:iCs/>
                <w:snapToGrid w:val="0"/>
                <w:kern w:val="22"/>
                <w:sz w:val="20"/>
                <w:szCs w:val="20"/>
                <w:lang w:val="fr-FR"/>
              </w:rPr>
              <w:t xml:space="preserve">et politique </w:t>
            </w:r>
            <w:r w:rsidRPr="00896EA0">
              <w:rPr>
                <w:rFonts w:asciiTheme="majorBidi" w:hAnsiTheme="majorBidi" w:cstheme="majorBidi"/>
                <w:i/>
                <w:iCs/>
                <w:snapToGrid w:val="0"/>
                <w:kern w:val="22"/>
                <w:sz w:val="20"/>
                <w:szCs w:val="20"/>
                <w:lang w:val="fr-FR"/>
              </w:rPr>
              <w:t>sur la biodiversité et les services écosystémique</w:t>
            </w:r>
            <w:r w:rsidR="009A2AD0" w:rsidRPr="00896EA0">
              <w:rPr>
                <w:rFonts w:asciiTheme="majorBidi" w:hAnsiTheme="majorBidi" w:cstheme="majorBidi"/>
                <w:i/>
                <w:iCs/>
                <w:snapToGrid w:val="0"/>
                <w:kern w:val="22"/>
                <w:sz w:val="20"/>
                <w:szCs w:val="20"/>
                <w:lang w:val="fr-FR"/>
              </w:rPr>
              <w:t>s</w:t>
            </w:r>
            <w:r w:rsidR="00D35848" w:rsidRPr="00896EA0">
              <w:rPr>
                <w:rFonts w:asciiTheme="majorBidi" w:hAnsiTheme="majorBidi" w:cstheme="majorBidi"/>
                <w:i/>
                <w:iCs/>
                <w:snapToGrid w:val="0"/>
                <w:kern w:val="22"/>
                <w:sz w:val="20"/>
                <w:szCs w:val="20"/>
                <w:vertAlign w:val="superscript"/>
                <w:lang w:val="fr-FR"/>
              </w:rPr>
              <w:t>a</w:t>
            </w:r>
          </w:p>
        </w:tc>
        <w:tc>
          <w:tcPr>
            <w:tcW w:w="3402" w:type="dxa"/>
            <w:shd w:val="clear" w:color="auto" w:fill="FFFFFF" w:themeFill="background1"/>
          </w:tcPr>
          <w:p w14:paraId="00A25E3D" w14:textId="3439F1C2" w:rsidR="009A2AD0" w:rsidRPr="00896EA0" w:rsidRDefault="00AD6F2B"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896EA0">
              <w:rPr>
                <w:rFonts w:asciiTheme="majorBidi" w:hAnsiTheme="majorBidi" w:cstheme="majorBidi"/>
                <w:i/>
                <w:iCs/>
                <w:snapToGrid w:val="0"/>
                <w:kern w:val="22"/>
                <w:sz w:val="20"/>
                <w:szCs w:val="20"/>
                <w:lang w:val="fr-FR"/>
              </w:rPr>
              <w:t>Évaluation</w:t>
            </w:r>
          </w:p>
        </w:tc>
        <w:tc>
          <w:tcPr>
            <w:tcW w:w="3401" w:type="dxa"/>
            <w:shd w:val="clear" w:color="auto" w:fill="FFFFFF" w:themeFill="background1"/>
          </w:tcPr>
          <w:p w14:paraId="70060101" w14:textId="2DC1E6D3" w:rsidR="009A2AD0" w:rsidRPr="00896EA0" w:rsidRDefault="00CB6BC8"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896EA0">
              <w:rPr>
                <w:rFonts w:asciiTheme="majorBidi" w:hAnsiTheme="majorBidi" w:cstheme="majorBidi"/>
                <w:i/>
                <w:iCs/>
                <w:snapToGrid w:val="0"/>
                <w:kern w:val="22"/>
                <w:sz w:val="20"/>
                <w:szCs w:val="20"/>
                <w:lang w:val="fr-FR"/>
              </w:rPr>
              <w:t>Réunion et date de l'examen par l'Organe subsidiaire chargé de fournir des avis scientifiques, techniques et technologiques et la Conférence des Parties à la Convention sur la diversité biologique</w:t>
            </w:r>
          </w:p>
        </w:tc>
      </w:tr>
      <w:tr w:rsidR="00AD6F2B" w:rsidRPr="00896EA0" w14:paraId="530A3A47" w14:textId="77777777" w:rsidTr="00F903BF">
        <w:tc>
          <w:tcPr>
            <w:tcW w:w="2547" w:type="dxa"/>
          </w:tcPr>
          <w:p w14:paraId="0FE6B6F2" w14:textId="1A7C8239" w:rsidR="00AD6F2B" w:rsidRPr="00896EA0" w:rsidRDefault="00AD6F2B" w:rsidP="00AD6F2B">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96EA0">
              <w:rPr>
                <w:rFonts w:asciiTheme="majorBidi" w:hAnsiTheme="majorBidi" w:cstheme="majorBidi"/>
                <w:snapToGrid w:val="0"/>
                <w:kern w:val="22"/>
                <w:sz w:val="20"/>
                <w:szCs w:val="20"/>
                <w:lang w:val="fr-FR"/>
              </w:rPr>
              <w:t xml:space="preserve">Douzième session (2026) </w:t>
            </w:r>
          </w:p>
        </w:tc>
        <w:tc>
          <w:tcPr>
            <w:tcW w:w="3402" w:type="dxa"/>
          </w:tcPr>
          <w:p w14:paraId="21052CC5" w14:textId="3F4CF624" w:rsidR="00AD6F2B" w:rsidRPr="00896EA0" w:rsidRDefault="00CB6BC8" w:rsidP="00AD6F2B">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96EA0">
              <w:rPr>
                <w:rFonts w:asciiTheme="majorBidi" w:hAnsiTheme="majorBidi" w:cstheme="majorBidi"/>
                <w:snapToGrid w:val="0"/>
                <w:kern w:val="22"/>
                <w:sz w:val="20"/>
                <w:szCs w:val="20"/>
                <w:lang w:val="fr-FR"/>
              </w:rPr>
              <w:t>Évaluation méthodologique des conséquences de l’activité des entreprises sur la biodiversité et sur les contributions de la nature aux populations et de la dépendance des entreprises à leur égard (« évaluation des entreprises et de la biodiversité »)</w:t>
            </w:r>
            <w:r w:rsidR="00AD6F2B" w:rsidRPr="00896EA0">
              <w:rPr>
                <w:i/>
                <w:iCs/>
                <w:vertAlign w:val="superscript"/>
                <w:lang w:val="fr-FR"/>
              </w:rPr>
              <w:t>b</w:t>
            </w:r>
          </w:p>
        </w:tc>
        <w:tc>
          <w:tcPr>
            <w:tcW w:w="3401" w:type="dxa"/>
          </w:tcPr>
          <w:p w14:paraId="5E9346A6" w14:textId="428A5551" w:rsidR="00AD6F2B" w:rsidRPr="00896EA0" w:rsidRDefault="00796A9C" w:rsidP="00AD6F2B">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96EA0">
              <w:rPr>
                <w:rFonts w:asciiTheme="majorBidi" w:hAnsiTheme="majorBidi" w:cstheme="majorBidi"/>
                <w:snapToGrid w:val="0"/>
                <w:kern w:val="22"/>
                <w:sz w:val="20"/>
                <w:szCs w:val="20"/>
                <w:lang w:val="fr-FR"/>
              </w:rPr>
              <w:t>Vingt-huitième réunion de l'Organe subsidiaire (2026)</w:t>
            </w:r>
          </w:p>
        </w:tc>
      </w:tr>
      <w:tr w:rsidR="00AD6F2B" w:rsidRPr="00896EA0" w14:paraId="54F18F5A" w14:textId="77777777" w:rsidTr="00F903BF">
        <w:tc>
          <w:tcPr>
            <w:tcW w:w="2547" w:type="dxa"/>
            <w:vMerge w:val="restart"/>
          </w:tcPr>
          <w:p w14:paraId="156B36B7" w14:textId="77777777" w:rsidR="00AD6F2B" w:rsidRPr="00896EA0" w:rsidRDefault="00AD6F2B" w:rsidP="00AD6F2B">
            <w:pPr>
              <w:keepNext/>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96EA0">
              <w:rPr>
                <w:rFonts w:asciiTheme="majorBidi" w:hAnsiTheme="majorBidi" w:cstheme="majorBidi"/>
                <w:snapToGrid w:val="0"/>
                <w:kern w:val="22"/>
                <w:sz w:val="20"/>
                <w:szCs w:val="20"/>
                <w:lang w:val="fr-FR"/>
              </w:rPr>
              <w:t>Treizième session (2027)</w:t>
            </w:r>
          </w:p>
          <w:p w14:paraId="4A6A85D1" w14:textId="18935E2C" w:rsidR="00AD6F2B" w:rsidRPr="00896EA0" w:rsidRDefault="00AD6F2B" w:rsidP="00AD6F2B">
            <w:pPr>
              <w:keepNext/>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p>
        </w:tc>
        <w:tc>
          <w:tcPr>
            <w:tcW w:w="3402" w:type="dxa"/>
          </w:tcPr>
          <w:p w14:paraId="739C7C76" w14:textId="18C1283A" w:rsidR="00AD6F2B" w:rsidRPr="00896EA0" w:rsidRDefault="00BE6D91" w:rsidP="00BE6D91">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É</w:t>
            </w:r>
            <w:r w:rsidRPr="00BE6D91">
              <w:rPr>
                <w:rFonts w:asciiTheme="majorBidi" w:hAnsiTheme="majorBidi" w:cstheme="majorBidi"/>
                <w:snapToGrid w:val="0"/>
                <w:kern w:val="22"/>
                <w:sz w:val="20"/>
                <w:szCs w:val="20"/>
                <w:lang w:val="fr-FR"/>
              </w:rPr>
              <w:t>valuation méthodologique de la surveillance de la biodiversité et des contributions de</w:t>
            </w:r>
            <w:r>
              <w:rPr>
                <w:rFonts w:asciiTheme="majorBidi" w:hAnsiTheme="majorBidi" w:cstheme="majorBidi"/>
                <w:snapToGrid w:val="0"/>
                <w:kern w:val="22"/>
                <w:sz w:val="20"/>
                <w:szCs w:val="20"/>
                <w:lang w:val="fr-FR"/>
              </w:rPr>
              <w:t xml:space="preserve"> </w:t>
            </w:r>
            <w:r w:rsidRPr="00BE6D91">
              <w:rPr>
                <w:rFonts w:asciiTheme="majorBidi" w:hAnsiTheme="majorBidi" w:cstheme="majorBidi"/>
                <w:snapToGrid w:val="0"/>
                <w:kern w:val="22"/>
                <w:sz w:val="20"/>
                <w:szCs w:val="20"/>
                <w:lang w:val="fr-FR"/>
              </w:rPr>
              <w:t>la nature aux populations</w:t>
            </w:r>
            <w:r w:rsidRPr="00BE6D91">
              <w:rPr>
                <w:rFonts w:asciiTheme="majorBidi" w:hAnsiTheme="majorBidi" w:cstheme="majorBidi"/>
                <w:snapToGrid w:val="0"/>
                <w:kern w:val="22"/>
                <w:sz w:val="20"/>
                <w:szCs w:val="20"/>
                <w:lang w:val="fr-FR"/>
              </w:rPr>
              <w:t xml:space="preserve"> </w:t>
            </w:r>
            <w:r w:rsidR="00CB6BC8" w:rsidRPr="00896EA0">
              <w:rPr>
                <w:rFonts w:asciiTheme="majorBidi" w:hAnsiTheme="majorBidi" w:cstheme="majorBidi"/>
                <w:snapToGrid w:val="0"/>
                <w:kern w:val="22"/>
                <w:sz w:val="20"/>
                <w:szCs w:val="20"/>
                <w:lang w:val="fr-FR"/>
              </w:rPr>
              <w:t xml:space="preserve">(« évaluation </w:t>
            </w:r>
            <w:r>
              <w:rPr>
                <w:rFonts w:asciiTheme="majorBidi" w:hAnsiTheme="majorBidi" w:cstheme="majorBidi"/>
                <w:snapToGrid w:val="0"/>
                <w:kern w:val="22"/>
                <w:sz w:val="20"/>
                <w:szCs w:val="20"/>
                <w:lang w:val="fr-FR"/>
              </w:rPr>
              <w:t>de</w:t>
            </w:r>
            <w:r w:rsidR="00CB6BC8" w:rsidRPr="00896EA0">
              <w:rPr>
                <w:rFonts w:asciiTheme="majorBidi" w:hAnsiTheme="majorBidi" w:cstheme="majorBidi"/>
                <w:snapToGrid w:val="0"/>
                <w:kern w:val="22"/>
                <w:sz w:val="20"/>
                <w:szCs w:val="20"/>
                <w:lang w:val="fr-FR"/>
              </w:rPr>
              <w:t xml:space="preserve"> </w:t>
            </w:r>
            <w:r>
              <w:rPr>
                <w:rFonts w:asciiTheme="majorBidi" w:hAnsiTheme="majorBidi" w:cstheme="majorBidi"/>
                <w:snapToGrid w:val="0"/>
                <w:kern w:val="22"/>
                <w:sz w:val="20"/>
                <w:szCs w:val="20"/>
                <w:lang w:val="fr-FR"/>
              </w:rPr>
              <w:t xml:space="preserve">la </w:t>
            </w:r>
            <w:r w:rsidRPr="00BE6D91">
              <w:rPr>
                <w:rFonts w:asciiTheme="majorBidi" w:hAnsiTheme="majorBidi" w:cstheme="majorBidi"/>
                <w:snapToGrid w:val="0"/>
                <w:kern w:val="22"/>
                <w:sz w:val="20"/>
                <w:szCs w:val="20"/>
                <w:lang w:val="fr-FR"/>
              </w:rPr>
              <w:t>surveillance</w:t>
            </w:r>
            <w:r w:rsidR="00CB6BC8" w:rsidRPr="00896EA0">
              <w:rPr>
                <w:rFonts w:asciiTheme="majorBidi" w:hAnsiTheme="majorBidi" w:cstheme="majorBidi"/>
                <w:snapToGrid w:val="0"/>
                <w:kern w:val="22"/>
                <w:sz w:val="20"/>
                <w:szCs w:val="20"/>
                <w:lang w:val="fr-FR"/>
              </w:rPr>
              <w:t xml:space="preserve"> »)</w:t>
            </w:r>
            <w:r w:rsidR="00AD6F2B" w:rsidRPr="00896EA0">
              <w:rPr>
                <w:rFonts w:asciiTheme="majorBidi" w:hAnsiTheme="majorBidi" w:cstheme="majorBidi"/>
                <w:i/>
                <w:iCs/>
                <w:snapToGrid w:val="0"/>
                <w:kern w:val="22"/>
                <w:sz w:val="20"/>
                <w:szCs w:val="20"/>
                <w:vertAlign w:val="superscript"/>
                <w:lang w:val="fr-FR"/>
              </w:rPr>
              <w:t>c</w:t>
            </w:r>
          </w:p>
        </w:tc>
        <w:tc>
          <w:tcPr>
            <w:tcW w:w="3401" w:type="dxa"/>
            <w:vMerge w:val="restart"/>
          </w:tcPr>
          <w:p w14:paraId="65F024B9" w14:textId="77777777" w:rsidR="00796A9C" w:rsidRPr="00896EA0" w:rsidRDefault="00796A9C" w:rsidP="00796A9C">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96EA0">
              <w:rPr>
                <w:rFonts w:asciiTheme="majorBidi" w:hAnsiTheme="majorBidi" w:cstheme="majorBidi"/>
                <w:snapToGrid w:val="0"/>
                <w:kern w:val="22"/>
                <w:sz w:val="20"/>
                <w:szCs w:val="20"/>
                <w:lang w:val="fr-FR"/>
              </w:rPr>
              <w:t xml:space="preserve">Réunion de l'Organe subsidiaire devant se tenir avant la dix-huitième réunion de la Conférence des Parties (2028) </w:t>
            </w:r>
          </w:p>
          <w:p w14:paraId="555FBD64" w14:textId="48BDC82A" w:rsidR="00AD6F2B" w:rsidRPr="00896EA0" w:rsidRDefault="00796A9C" w:rsidP="00796A9C">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96EA0">
              <w:rPr>
                <w:rFonts w:asciiTheme="majorBidi" w:hAnsiTheme="majorBidi" w:cstheme="majorBidi"/>
                <w:snapToGrid w:val="0"/>
                <w:kern w:val="22"/>
                <w:sz w:val="20"/>
                <w:szCs w:val="20"/>
                <w:lang w:val="fr-FR"/>
              </w:rPr>
              <w:t>Dix-huitième réunion de la Conférence des Parties (2028)</w:t>
            </w:r>
            <w:r w:rsidR="00AD6F2B" w:rsidRPr="00896EA0">
              <w:rPr>
                <w:rFonts w:asciiTheme="majorBidi" w:hAnsiTheme="majorBidi" w:cstheme="majorBidi"/>
                <w:snapToGrid w:val="0"/>
                <w:kern w:val="22"/>
                <w:sz w:val="20"/>
                <w:szCs w:val="20"/>
                <w:lang w:val="fr-FR"/>
              </w:rPr>
              <w:t xml:space="preserve"> </w:t>
            </w:r>
          </w:p>
        </w:tc>
      </w:tr>
      <w:tr w:rsidR="00AD6F2B" w:rsidRPr="00896EA0" w14:paraId="3E3D2582" w14:textId="77777777" w:rsidTr="00F903BF">
        <w:tc>
          <w:tcPr>
            <w:tcW w:w="2547" w:type="dxa"/>
            <w:vMerge/>
          </w:tcPr>
          <w:p w14:paraId="52154A5C" w14:textId="19FF1B94" w:rsidR="00AD6F2B" w:rsidRPr="00896EA0" w:rsidRDefault="00AD6F2B" w:rsidP="00AD6F2B">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p>
        </w:tc>
        <w:tc>
          <w:tcPr>
            <w:tcW w:w="3402" w:type="dxa"/>
          </w:tcPr>
          <w:p w14:paraId="15D27D06" w14:textId="53C64AA1" w:rsidR="00AD6F2B" w:rsidRPr="00896EA0" w:rsidRDefault="00CB6BC8" w:rsidP="00AD6F2B">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96EA0">
              <w:rPr>
                <w:rFonts w:asciiTheme="majorBidi" w:hAnsiTheme="majorBidi" w:cstheme="majorBidi"/>
                <w:snapToGrid w:val="0"/>
                <w:kern w:val="22"/>
                <w:sz w:val="20"/>
                <w:szCs w:val="20"/>
                <w:lang w:val="fr-FR"/>
              </w:rPr>
              <w:t>Évaluation méthodologique de l’aménagement intégré du territoire tenant compte de la biodiversité et de la connectivité écologique (« évaluation de l’aménagement du territoire et de la connectivité »)</w:t>
            </w:r>
            <w:r w:rsidR="00AD6F2B" w:rsidRPr="00896EA0">
              <w:rPr>
                <w:rFonts w:eastAsia="MS Mincho"/>
                <w:i/>
                <w:iCs/>
                <w:kern w:val="22"/>
                <w:sz w:val="18"/>
                <w:szCs w:val="18"/>
                <w:vertAlign w:val="superscript"/>
                <w:lang w:val="fr-FR"/>
              </w:rPr>
              <w:t>d</w:t>
            </w:r>
          </w:p>
        </w:tc>
        <w:tc>
          <w:tcPr>
            <w:tcW w:w="3401" w:type="dxa"/>
            <w:vMerge/>
          </w:tcPr>
          <w:p w14:paraId="4712FB3D" w14:textId="46C594F8" w:rsidR="00AD6F2B" w:rsidRPr="00896EA0" w:rsidRDefault="00AD6F2B" w:rsidP="00AD6F2B">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p>
        </w:tc>
      </w:tr>
      <w:tr w:rsidR="00AD6F2B" w:rsidRPr="00896EA0" w14:paraId="168CEACD" w14:textId="77777777" w:rsidTr="00F903BF">
        <w:tc>
          <w:tcPr>
            <w:tcW w:w="2547" w:type="dxa"/>
          </w:tcPr>
          <w:p w14:paraId="4AD4B79B" w14:textId="68908457" w:rsidR="00AD6F2B" w:rsidRPr="00896EA0" w:rsidRDefault="0022786F" w:rsidP="00AD6F2B">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96EA0">
              <w:rPr>
                <w:rFonts w:asciiTheme="majorBidi" w:hAnsiTheme="majorBidi" w:cstheme="majorBidi"/>
                <w:snapToGrid w:val="0"/>
                <w:kern w:val="22"/>
                <w:sz w:val="20"/>
                <w:szCs w:val="20"/>
                <w:lang w:val="fr-FR"/>
              </w:rPr>
              <w:t>Quatorzième session (2028)</w:t>
            </w:r>
          </w:p>
        </w:tc>
        <w:tc>
          <w:tcPr>
            <w:tcW w:w="3402" w:type="dxa"/>
          </w:tcPr>
          <w:p w14:paraId="5D9484CE" w14:textId="2D8A9948" w:rsidR="00AD6F2B" w:rsidRPr="00896EA0" w:rsidRDefault="00CB6BC8" w:rsidP="00AD6F2B">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96EA0">
              <w:rPr>
                <w:rFonts w:asciiTheme="majorBidi" w:hAnsiTheme="majorBidi" w:cstheme="majorBidi"/>
                <w:snapToGrid w:val="0"/>
                <w:kern w:val="22"/>
                <w:sz w:val="20"/>
                <w:szCs w:val="20"/>
                <w:lang w:val="fr-FR"/>
              </w:rPr>
              <w:t>Deuxième évaluation mondiale de la biodiversité et des services écosystémiques</w:t>
            </w:r>
            <w:r w:rsidR="00AD6F2B" w:rsidRPr="00896EA0">
              <w:rPr>
                <w:rFonts w:eastAsia="MS Mincho"/>
                <w:i/>
                <w:iCs/>
                <w:kern w:val="22"/>
                <w:sz w:val="18"/>
                <w:szCs w:val="18"/>
                <w:vertAlign w:val="superscript"/>
                <w:lang w:val="fr-FR"/>
              </w:rPr>
              <w:t>e</w:t>
            </w:r>
          </w:p>
        </w:tc>
        <w:tc>
          <w:tcPr>
            <w:tcW w:w="3401" w:type="dxa"/>
          </w:tcPr>
          <w:p w14:paraId="5E3CE426" w14:textId="77777777" w:rsidR="00CB6BC8" w:rsidRPr="00896EA0" w:rsidRDefault="00CB6BC8" w:rsidP="00CB6BC8">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96EA0">
              <w:rPr>
                <w:rFonts w:asciiTheme="majorBidi" w:hAnsiTheme="majorBidi" w:cstheme="majorBidi"/>
                <w:snapToGrid w:val="0"/>
                <w:kern w:val="22"/>
                <w:sz w:val="20"/>
                <w:szCs w:val="20"/>
                <w:lang w:val="fr-FR"/>
              </w:rPr>
              <w:t xml:space="preserve">Réunion de l’Organe subsidiaire devant se tenir avant la dix-neuvième réunion de la Conférence des Parties </w:t>
            </w:r>
          </w:p>
          <w:p w14:paraId="25B7C853" w14:textId="61097DFD" w:rsidR="00AD6F2B" w:rsidRPr="00896EA0" w:rsidRDefault="00CB6BC8" w:rsidP="00CB6BC8">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96EA0">
              <w:rPr>
                <w:rFonts w:asciiTheme="majorBidi" w:hAnsiTheme="majorBidi" w:cstheme="majorBidi"/>
                <w:snapToGrid w:val="0"/>
                <w:kern w:val="22"/>
                <w:sz w:val="20"/>
                <w:szCs w:val="20"/>
                <w:lang w:val="fr-FR"/>
              </w:rPr>
              <w:t>Dix-neuvième réunion de la Conférence des Parties (2030)</w:t>
            </w:r>
          </w:p>
        </w:tc>
      </w:tr>
      <w:tr w:rsidR="00AD6F2B" w:rsidRPr="00896EA0" w14:paraId="51324DA4" w14:textId="77777777" w:rsidTr="00F903BF">
        <w:tc>
          <w:tcPr>
            <w:tcW w:w="2547" w:type="dxa"/>
          </w:tcPr>
          <w:p w14:paraId="37187B5D" w14:textId="3D576927" w:rsidR="00AD6F2B" w:rsidRPr="00896EA0" w:rsidRDefault="0022786F" w:rsidP="00AD6F2B">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96EA0">
              <w:rPr>
                <w:rFonts w:asciiTheme="majorBidi" w:hAnsiTheme="majorBidi" w:cstheme="majorBidi"/>
                <w:snapToGrid w:val="0"/>
                <w:kern w:val="22"/>
                <w:sz w:val="20"/>
                <w:szCs w:val="20"/>
                <w:lang w:val="fr-FR"/>
              </w:rPr>
              <w:t>Quinzième session (2029)</w:t>
            </w:r>
          </w:p>
        </w:tc>
        <w:tc>
          <w:tcPr>
            <w:tcW w:w="3402" w:type="dxa"/>
          </w:tcPr>
          <w:p w14:paraId="41415DCD" w14:textId="14EFB7FE" w:rsidR="00AD6F2B" w:rsidRPr="00896EA0" w:rsidRDefault="00CB6BC8" w:rsidP="00AD6F2B">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96EA0">
              <w:rPr>
                <w:rFonts w:asciiTheme="majorBidi" w:hAnsiTheme="majorBidi" w:cstheme="majorBidi"/>
                <w:snapToGrid w:val="0"/>
                <w:kern w:val="22"/>
                <w:sz w:val="20"/>
                <w:szCs w:val="20"/>
                <w:lang w:val="fr-FR"/>
              </w:rPr>
              <w:t xml:space="preserve">Thème d’évaluation éventuel à déterminer à la treizième session de la Plénière de la Plateforme intergouvernementale scientifique et </w:t>
            </w:r>
            <w:r w:rsidRPr="00896EA0">
              <w:rPr>
                <w:rFonts w:asciiTheme="majorBidi" w:hAnsiTheme="majorBidi" w:cstheme="majorBidi"/>
                <w:snapToGrid w:val="0"/>
                <w:kern w:val="22"/>
                <w:sz w:val="20"/>
                <w:szCs w:val="20"/>
                <w:lang w:val="fr-FR"/>
              </w:rPr>
              <w:lastRenderedPageBreak/>
              <w:t>politique sur la biodiversité et les services écosystémiques</w:t>
            </w:r>
          </w:p>
        </w:tc>
        <w:tc>
          <w:tcPr>
            <w:tcW w:w="3401" w:type="dxa"/>
          </w:tcPr>
          <w:p w14:paraId="1DD7CA5F" w14:textId="77777777" w:rsidR="00CB6BC8" w:rsidRPr="00896EA0" w:rsidRDefault="00CB6BC8" w:rsidP="00CB6BC8">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96EA0">
              <w:rPr>
                <w:rFonts w:asciiTheme="majorBidi" w:hAnsiTheme="majorBidi" w:cstheme="majorBidi"/>
                <w:snapToGrid w:val="0"/>
                <w:kern w:val="22"/>
                <w:sz w:val="20"/>
                <w:szCs w:val="20"/>
                <w:lang w:val="fr-FR"/>
              </w:rPr>
              <w:lastRenderedPageBreak/>
              <w:t xml:space="preserve">Réunion de l’Organe subsidiaire devant se tenir avant la dix-neuvième réunion de la Conférence des Parties </w:t>
            </w:r>
          </w:p>
          <w:p w14:paraId="03B85219" w14:textId="7A7B69A9" w:rsidR="00AD6F2B" w:rsidRPr="00896EA0" w:rsidRDefault="00CB6BC8" w:rsidP="00CB6BC8">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96EA0">
              <w:rPr>
                <w:rFonts w:asciiTheme="majorBidi" w:hAnsiTheme="majorBidi" w:cstheme="majorBidi"/>
                <w:snapToGrid w:val="0"/>
                <w:kern w:val="22"/>
                <w:sz w:val="20"/>
                <w:szCs w:val="20"/>
                <w:lang w:val="fr-FR"/>
              </w:rPr>
              <w:lastRenderedPageBreak/>
              <w:t>Dix-neuvième réunion de la Conférence des Parties (2030)</w:t>
            </w:r>
          </w:p>
        </w:tc>
      </w:tr>
    </w:tbl>
    <w:p w14:paraId="25EC42B9" w14:textId="5B8198EF" w:rsidR="00057905" w:rsidRPr="00896EA0" w:rsidRDefault="009A2AD0" w:rsidP="00403D57">
      <w:pPr>
        <w:tabs>
          <w:tab w:val="clear" w:pos="567"/>
        </w:tabs>
        <w:snapToGrid w:val="0"/>
        <w:ind w:left="284"/>
        <w:rPr>
          <w:rFonts w:eastAsia="MS Mincho"/>
          <w:kern w:val="22"/>
          <w:sz w:val="18"/>
          <w:szCs w:val="18"/>
          <w:lang w:val="fr-FR"/>
        </w:rPr>
      </w:pPr>
      <w:r w:rsidRPr="00896EA0">
        <w:rPr>
          <w:rFonts w:eastAsia="MS Mincho"/>
          <w:i/>
          <w:iCs/>
          <w:kern w:val="22"/>
          <w:sz w:val="18"/>
          <w:szCs w:val="18"/>
          <w:vertAlign w:val="superscript"/>
          <w:lang w:val="fr-FR"/>
        </w:rPr>
        <w:lastRenderedPageBreak/>
        <w:t>a</w:t>
      </w:r>
      <w:r w:rsidRPr="00896EA0">
        <w:rPr>
          <w:rFonts w:eastAsia="MS Mincho"/>
          <w:kern w:val="22"/>
          <w:sz w:val="18"/>
          <w:szCs w:val="18"/>
          <w:lang w:val="fr-FR"/>
        </w:rPr>
        <w:t xml:space="preserve"> </w:t>
      </w:r>
      <w:r w:rsidR="003E5B45" w:rsidRPr="00896EA0">
        <w:rPr>
          <w:rFonts w:eastAsia="MS Mincho"/>
          <w:kern w:val="22"/>
          <w:sz w:val="18"/>
          <w:szCs w:val="18"/>
          <w:lang w:val="fr-FR"/>
        </w:rPr>
        <w:t>Les dates des prochaines sessions sont données à titre indicatif</w:t>
      </w:r>
      <w:r w:rsidR="00057905" w:rsidRPr="00896EA0">
        <w:rPr>
          <w:rFonts w:eastAsia="MS Mincho"/>
          <w:kern w:val="22"/>
          <w:sz w:val="18"/>
          <w:szCs w:val="18"/>
          <w:lang w:val="fr-FR"/>
        </w:rPr>
        <w:t>.</w:t>
      </w:r>
    </w:p>
    <w:p w14:paraId="778A0820" w14:textId="5487FAAF" w:rsidR="001E7F2B" w:rsidRPr="00896EA0" w:rsidRDefault="000D4152" w:rsidP="00403D57">
      <w:pPr>
        <w:tabs>
          <w:tab w:val="clear" w:pos="567"/>
        </w:tabs>
        <w:snapToGrid w:val="0"/>
        <w:ind w:left="284"/>
        <w:rPr>
          <w:rStyle w:val="Lienhypertexte"/>
          <w:rFonts w:asciiTheme="majorBidi" w:hAnsiTheme="majorBidi" w:cstheme="majorBidi"/>
          <w:snapToGrid w:val="0"/>
          <w:kern w:val="22"/>
          <w:sz w:val="18"/>
          <w:szCs w:val="18"/>
          <w:lang w:val="fr-FR"/>
        </w:rPr>
      </w:pPr>
      <w:r w:rsidRPr="00896EA0">
        <w:rPr>
          <w:rFonts w:eastAsia="MS Mincho"/>
          <w:i/>
          <w:iCs/>
          <w:kern w:val="22"/>
          <w:sz w:val="18"/>
          <w:szCs w:val="18"/>
          <w:vertAlign w:val="superscript"/>
          <w:lang w:val="fr-FR"/>
        </w:rPr>
        <w:t>b</w:t>
      </w:r>
      <w:r w:rsidR="00740D71" w:rsidRPr="00896EA0">
        <w:rPr>
          <w:rFonts w:eastAsia="MS Mincho"/>
          <w:kern w:val="22"/>
          <w:sz w:val="18"/>
          <w:szCs w:val="18"/>
          <w:lang w:val="fr-FR"/>
        </w:rPr>
        <w:t xml:space="preserve"> </w:t>
      </w:r>
      <w:r w:rsidR="003E5B45" w:rsidRPr="00896EA0">
        <w:rPr>
          <w:rFonts w:eastAsia="MS Mincho"/>
          <w:kern w:val="22"/>
          <w:sz w:val="18"/>
          <w:szCs w:val="18"/>
          <w:lang w:val="fr-FR"/>
        </w:rPr>
        <w:t>Voir</w:t>
      </w:r>
      <w:r w:rsidR="008D6CAE" w:rsidRPr="00896EA0">
        <w:rPr>
          <w:rFonts w:eastAsia="MS Mincho"/>
          <w:kern w:val="22"/>
          <w:sz w:val="18"/>
          <w:szCs w:val="18"/>
          <w:lang w:val="fr-FR"/>
        </w:rPr>
        <w:t xml:space="preserve"> </w:t>
      </w:r>
      <w:hyperlink r:id="rId20" w:history="1">
        <w:r w:rsidR="001201A1" w:rsidRPr="00896EA0">
          <w:rPr>
            <w:rStyle w:val="Lienhypertexte"/>
            <w:rFonts w:asciiTheme="majorBidi" w:hAnsiTheme="majorBidi" w:cstheme="majorBidi"/>
            <w:snapToGrid w:val="0"/>
            <w:kern w:val="22"/>
            <w:sz w:val="18"/>
            <w:szCs w:val="18"/>
            <w:lang w:val="fr-FR"/>
          </w:rPr>
          <w:t>www.ipbes.net/business-impact</w:t>
        </w:r>
      </w:hyperlink>
      <w:r w:rsidR="009A2AD0" w:rsidRPr="00896EA0">
        <w:rPr>
          <w:rStyle w:val="Lienhypertexte"/>
          <w:rFonts w:asciiTheme="majorBidi" w:hAnsiTheme="majorBidi" w:cstheme="majorBidi"/>
          <w:snapToGrid w:val="0"/>
          <w:kern w:val="22"/>
          <w:sz w:val="18"/>
          <w:szCs w:val="18"/>
          <w:lang w:val="fr-FR"/>
        </w:rPr>
        <w:t>.</w:t>
      </w:r>
    </w:p>
    <w:p w14:paraId="27B6630F" w14:textId="4CB8711D" w:rsidR="004F5DD8" w:rsidRPr="00896EA0" w:rsidRDefault="0001498E" w:rsidP="00403D57">
      <w:pPr>
        <w:tabs>
          <w:tab w:val="clear" w:pos="567"/>
        </w:tabs>
        <w:snapToGrid w:val="0"/>
        <w:ind w:left="284"/>
        <w:rPr>
          <w:rFonts w:eastAsia="MS Mincho"/>
          <w:kern w:val="22"/>
          <w:sz w:val="18"/>
          <w:szCs w:val="18"/>
          <w:lang w:val="fr-FR"/>
        </w:rPr>
      </w:pPr>
      <w:r w:rsidRPr="00896EA0">
        <w:rPr>
          <w:rFonts w:eastAsia="MS Mincho"/>
          <w:i/>
          <w:iCs/>
          <w:kern w:val="22"/>
          <w:sz w:val="18"/>
          <w:szCs w:val="18"/>
          <w:vertAlign w:val="superscript"/>
          <w:lang w:val="fr-FR"/>
        </w:rPr>
        <w:t>c</w:t>
      </w:r>
      <w:r w:rsidR="009D6F86" w:rsidRPr="00896EA0">
        <w:rPr>
          <w:rFonts w:eastAsia="MS Mincho"/>
          <w:kern w:val="22"/>
          <w:sz w:val="18"/>
          <w:szCs w:val="18"/>
          <w:lang w:val="fr-FR"/>
        </w:rPr>
        <w:t xml:space="preserve"> </w:t>
      </w:r>
      <w:r w:rsidR="003E5B45" w:rsidRPr="00896EA0">
        <w:rPr>
          <w:rFonts w:eastAsia="MS Mincho"/>
          <w:kern w:val="22"/>
          <w:sz w:val="18"/>
          <w:szCs w:val="18"/>
          <w:lang w:val="fr-FR"/>
        </w:rPr>
        <w:t xml:space="preserve">Voir </w:t>
      </w:r>
      <w:hyperlink r:id="rId21" w:history="1">
        <w:r w:rsidR="00425248" w:rsidRPr="00896EA0">
          <w:rPr>
            <w:rStyle w:val="Lienhypertexte"/>
            <w:rFonts w:eastAsia="MS Mincho"/>
            <w:kern w:val="22"/>
            <w:sz w:val="18"/>
            <w:szCs w:val="18"/>
            <w:lang w:val="fr-FR"/>
          </w:rPr>
          <w:t>www.ipbes.net/monitoring-assessment</w:t>
        </w:r>
      </w:hyperlink>
      <w:r w:rsidR="004C1529" w:rsidRPr="00896EA0">
        <w:rPr>
          <w:sz w:val="18"/>
          <w:szCs w:val="18"/>
          <w:lang w:val="fr-FR"/>
        </w:rPr>
        <w:t>.</w:t>
      </w:r>
    </w:p>
    <w:p w14:paraId="7087536A" w14:textId="2001358C" w:rsidR="0001498E" w:rsidRPr="00896EA0" w:rsidRDefault="00910125" w:rsidP="00403D57">
      <w:pPr>
        <w:tabs>
          <w:tab w:val="clear" w:pos="567"/>
        </w:tabs>
        <w:snapToGrid w:val="0"/>
        <w:ind w:left="284"/>
        <w:rPr>
          <w:rStyle w:val="Lienhypertexte"/>
          <w:rFonts w:eastAsia="MS Mincho"/>
          <w:kern w:val="22"/>
          <w:sz w:val="18"/>
          <w:szCs w:val="18"/>
          <w:lang w:val="fr-FR"/>
        </w:rPr>
      </w:pPr>
      <w:r w:rsidRPr="00896EA0">
        <w:rPr>
          <w:rFonts w:eastAsia="MS Mincho"/>
          <w:i/>
          <w:iCs/>
          <w:kern w:val="22"/>
          <w:sz w:val="18"/>
          <w:szCs w:val="18"/>
          <w:vertAlign w:val="superscript"/>
          <w:lang w:val="fr-FR"/>
        </w:rPr>
        <w:t>d</w:t>
      </w:r>
      <w:r w:rsidRPr="00896EA0">
        <w:rPr>
          <w:rFonts w:eastAsia="MS Mincho"/>
          <w:kern w:val="22"/>
          <w:sz w:val="18"/>
          <w:szCs w:val="18"/>
          <w:lang w:val="fr-FR"/>
        </w:rPr>
        <w:t xml:space="preserve"> </w:t>
      </w:r>
      <w:r w:rsidR="003E5B45" w:rsidRPr="00896EA0">
        <w:rPr>
          <w:rFonts w:eastAsia="MS Mincho"/>
          <w:kern w:val="22"/>
          <w:sz w:val="18"/>
          <w:szCs w:val="18"/>
          <w:lang w:val="fr-FR"/>
        </w:rPr>
        <w:t xml:space="preserve">Voir </w:t>
      </w:r>
      <w:hyperlink r:id="rId22" w:history="1">
        <w:r w:rsidR="00C1350D" w:rsidRPr="00896EA0">
          <w:rPr>
            <w:rStyle w:val="Lienhypertexte"/>
            <w:rFonts w:eastAsia="MS Mincho"/>
            <w:kern w:val="22"/>
            <w:sz w:val="18"/>
            <w:szCs w:val="18"/>
            <w:lang w:val="fr-FR"/>
          </w:rPr>
          <w:t>www.ipbes.net/spatial-planning-assessment</w:t>
        </w:r>
      </w:hyperlink>
      <w:r w:rsidR="004C1529" w:rsidRPr="00896EA0">
        <w:rPr>
          <w:sz w:val="18"/>
          <w:szCs w:val="18"/>
          <w:lang w:val="fr-FR"/>
        </w:rPr>
        <w:t>.</w:t>
      </w:r>
    </w:p>
    <w:p w14:paraId="156E3F37" w14:textId="487597C0" w:rsidR="00C1350D" w:rsidRPr="00896EA0" w:rsidRDefault="00C1350D" w:rsidP="00403D57">
      <w:pPr>
        <w:tabs>
          <w:tab w:val="clear" w:pos="567"/>
        </w:tabs>
        <w:snapToGrid w:val="0"/>
        <w:ind w:left="284"/>
        <w:rPr>
          <w:rStyle w:val="Lienhypertexte"/>
          <w:rFonts w:asciiTheme="majorBidi" w:hAnsiTheme="majorBidi" w:cstheme="majorBidi"/>
          <w:snapToGrid w:val="0"/>
          <w:kern w:val="22"/>
          <w:sz w:val="18"/>
          <w:szCs w:val="18"/>
          <w:lang w:val="fr-FR"/>
        </w:rPr>
      </w:pPr>
      <w:r w:rsidRPr="00896EA0">
        <w:rPr>
          <w:rFonts w:eastAsia="MS Mincho"/>
          <w:i/>
          <w:iCs/>
          <w:kern w:val="22"/>
          <w:sz w:val="18"/>
          <w:szCs w:val="18"/>
          <w:vertAlign w:val="superscript"/>
          <w:lang w:val="fr-FR"/>
        </w:rPr>
        <w:t xml:space="preserve">e </w:t>
      </w:r>
      <w:r w:rsidR="003E5B45" w:rsidRPr="00896EA0">
        <w:rPr>
          <w:rFonts w:eastAsia="MS Mincho"/>
          <w:kern w:val="22"/>
          <w:sz w:val="18"/>
          <w:szCs w:val="18"/>
          <w:lang w:val="fr-FR"/>
        </w:rPr>
        <w:t xml:space="preserve">Voir </w:t>
      </w:r>
      <w:hyperlink r:id="rId23" w:history="1">
        <w:r w:rsidRPr="00896EA0">
          <w:rPr>
            <w:rStyle w:val="Lienhypertexte"/>
            <w:rFonts w:eastAsia="MS Mincho"/>
            <w:kern w:val="22"/>
            <w:sz w:val="18"/>
            <w:szCs w:val="18"/>
            <w:lang w:val="fr-FR"/>
          </w:rPr>
          <w:t>www.ipbes.net/second-global-assessment</w:t>
        </w:r>
      </w:hyperlink>
      <w:r w:rsidR="004C1529" w:rsidRPr="00896EA0">
        <w:rPr>
          <w:sz w:val="18"/>
          <w:szCs w:val="18"/>
          <w:lang w:val="fr-FR"/>
        </w:rPr>
        <w:t>.</w:t>
      </w:r>
    </w:p>
    <w:p w14:paraId="342FDCF0" w14:textId="162E7876" w:rsidR="009A2AD0" w:rsidRPr="00896EA0" w:rsidRDefault="004F5DD8" w:rsidP="00415670">
      <w:pPr>
        <w:snapToGrid w:val="0"/>
        <w:ind w:left="567"/>
        <w:jc w:val="center"/>
        <w:rPr>
          <w:lang w:val="fr-FR"/>
        </w:rPr>
      </w:pPr>
      <w:r w:rsidRPr="00896EA0">
        <w:rPr>
          <w:lang w:val="fr-FR"/>
        </w:rPr>
        <w:t>__________</w:t>
      </w:r>
    </w:p>
    <w:sectPr w:rsidR="009A2AD0" w:rsidRPr="00896EA0" w:rsidSect="000107CD">
      <w:headerReference w:type="even" r:id="rId24"/>
      <w:headerReference w:type="default" r:id="rId25"/>
      <w:footerReference w:type="even" r:id="rId26"/>
      <w:footerReference w:type="default" r:id="rId27"/>
      <w:headerReference w:type="first" r:id="rId2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58B38" w14:textId="77777777" w:rsidR="000C1B3C" w:rsidRPr="00011A86" w:rsidRDefault="000C1B3C" w:rsidP="00A96B21">
      <w:r w:rsidRPr="00011A86">
        <w:separator/>
      </w:r>
    </w:p>
  </w:endnote>
  <w:endnote w:type="continuationSeparator" w:id="0">
    <w:p w14:paraId="2230BDC9" w14:textId="77777777" w:rsidR="000C1B3C" w:rsidRPr="00011A86" w:rsidRDefault="000C1B3C" w:rsidP="00A96B21">
      <w:r w:rsidRPr="00011A86">
        <w:continuationSeparator/>
      </w:r>
    </w:p>
  </w:endnote>
  <w:endnote w:type="continuationNotice" w:id="1">
    <w:p w14:paraId="3039742D" w14:textId="77777777" w:rsidR="000C1B3C" w:rsidRPr="00011A86" w:rsidRDefault="000C1B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EC6DE4E" w14:textId="18C69119" w:rsidR="00511153" w:rsidRDefault="00A4371A">
        <w:pPr>
          <w:pStyle w:val="Pieddepage"/>
        </w:pPr>
        <w:r w:rsidRPr="00A4371A">
          <w:rPr>
            <w:szCs w:val="20"/>
          </w:rPr>
          <w:fldChar w:fldCharType="begin"/>
        </w:r>
        <w:r w:rsidRPr="00A4371A">
          <w:rPr>
            <w:szCs w:val="20"/>
          </w:rPr>
          <w:instrText xml:space="preserve"> PAGE </w:instrText>
        </w:r>
        <w:r w:rsidRPr="00A4371A">
          <w:rPr>
            <w:szCs w:val="20"/>
          </w:rPr>
          <w:fldChar w:fldCharType="separate"/>
        </w:r>
        <w:r w:rsidRPr="00A4371A">
          <w:rPr>
            <w:szCs w:val="20"/>
          </w:rPr>
          <w:t>5</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sidRPr="00A4371A">
          <w:rPr>
            <w:szCs w:val="20"/>
          </w:rPr>
          <w:t>14</w:t>
        </w:r>
        <w:r w:rsidRPr="00A4371A">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645286"/>
      <w:docPartObj>
        <w:docPartGallery w:val="Page Numbers (Top of Page)"/>
        <w:docPartUnique/>
      </w:docPartObj>
    </w:sdtPr>
    <w:sdtContent>
      <w:p w14:paraId="69105726" w14:textId="055CB2A5" w:rsidR="00511153" w:rsidRDefault="00A4371A" w:rsidP="00A4371A">
        <w:pPr>
          <w:pStyle w:val="Pieddepage"/>
          <w:jc w:val="right"/>
        </w:pPr>
        <w:r w:rsidRPr="00A4371A">
          <w:rPr>
            <w:szCs w:val="20"/>
          </w:rPr>
          <w:fldChar w:fldCharType="begin"/>
        </w:r>
        <w:r w:rsidRPr="00A4371A">
          <w:rPr>
            <w:szCs w:val="20"/>
          </w:rPr>
          <w:instrText xml:space="preserve"> PAGE </w:instrText>
        </w:r>
        <w:r w:rsidRPr="00A4371A">
          <w:rPr>
            <w:szCs w:val="20"/>
          </w:rPr>
          <w:fldChar w:fldCharType="separate"/>
        </w:r>
        <w:r w:rsidRPr="00A4371A">
          <w:rPr>
            <w:szCs w:val="20"/>
          </w:rPr>
          <w:t>5</w:t>
        </w:r>
        <w:r w:rsidRPr="00A4371A">
          <w:rPr>
            <w:szCs w:val="20"/>
          </w:rPr>
          <w:fldChar w:fldCharType="end"/>
        </w:r>
        <w:r w:rsidRPr="00A4371A">
          <w:rPr>
            <w:szCs w:val="20"/>
          </w:rPr>
          <w:t>/</w:t>
        </w:r>
        <w:r w:rsidRPr="00A4371A">
          <w:rPr>
            <w:szCs w:val="20"/>
          </w:rPr>
          <w:fldChar w:fldCharType="begin"/>
        </w:r>
        <w:r w:rsidRPr="00A4371A">
          <w:rPr>
            <w:szCs w:val="20"/>
          </w:rPr>
          <w:instrText xml:space="preserve"> NUMPAGES  </w:instrText>
        </w:r>
        <w:r w:rsidRPr="00A4371A">
          <w:rPr>
            <w:szCs w:val="20"/>
          </w:rPr>
          <w:fldChar w:fldCharType="separate"/>
        </w:r>
        <w:r w:rsidRPr="00A4371A">
          <w:rPr>
            <w:szCs w:val="20"/>
          </w:rPr>
          <w:t>14</w:t>
        </w:r>
        <w:r w:rsidRPr="00A4371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7C5E8" w14:textId="77777777" w:rsidR="000C1B3C" w:rsidRPr="00011A86" w:rsidRDefault="000C1B3C" w:rsidP="00011A86">
      <w:pPr>
        <w:pStyle w:val="CBDNormal"/>
      </w:pPr>
      <w:r w:rsidRPr="00011A86">
        <w:separator/>
      </w:r>
    </w:p>
  </w:footnote>
  <w:footnote w:type="continuationSeparator" w:id="0">
    <w:p w14:paraId="725BDDCA" w14:textId="77777777" w:rsidR="000C1B3C" w:rsidRPr="00011A86" w:rsidRDefault="000C1B3C" w:rsidP="00011A86">
      <w:pPr>
        <w:pStyle w:val="CBDNormal"/>
      </w:pPr>
      <w:r w:rsidRPr="00011A86">
        <w:continuationSeparator/>
      </w:r>
    </w:p>
  </w:footnote>
  <w:footnote w:type="continuationNotice" w:id="1">
    <w:p w14:paraId="65C1BDE5" w14:textId="77777777" w:rsidR="000C1B3C" w:rsidRPr="00011A86" w:rsidRDefault="000C1B3C" w:rsidP="00011A86">
      <w:pPr>
        <w:pStyle w:val="CBDNormal"/>
      </w:pPr>
    </w:p>
  </w:footnote>
  <w:footnote w:id="2">
    <w:p w14:paraId="21DBD639" w14:textId="5BD2240B" w:rsidR="00691A68" w:rsidRPr="00E51511" w:rsidRDefault="00691A68" w:rsidP="00691A68">
      <w:pPr>
        <w:pStyle w:val="CBDFootnoteText"/>
        <w:rPr>
          <w:lang w:val="fr-FR"/>
        </w:rPr>
      </w:pPr>
      <w:r w:rsidRPr="00E51511">
        <w:rPr>
          <w:rStyle w:val="Appelnotedebasdep"/>
          <w:lang w:val="fr-FR"/>
        </w:rPr>
        <w:t>*</w:t>
      </w:r>
      <w:r w:rsidRPr="00E51511">
        <w:rPr>
          <w:lang w:val="fr-FR"/>
        </w:rPr>
        <w:t xml:space="preserve"> </w:t>
      </w:r>
      <w:hyperlink r:id="rId1" w:history="1">
        <w:r w:rsidRPr="00E51511">
          <w:rPr>
            <w:rStyle w:val="Lienhypertexte"/>
            <w:lang w:val="fr-FR"/>
          </w:rPr>
          <w:t>CBD/SBSTTA/2</w:t>
        </w:r>
        <w:r w:rsidR="00AD0B1E" w:rsidRPr="00E51511">
          <w:rPr>
            <w:rStyle w:val="Lienhypertexte"/>
            <w:lang w:val="fr-FR"/>
          </w:rPr>
          <w:t>8</w:t>
        </w:r>
        <w:r w:rsidRPr="00E51511">
          <w:rPr>
            <w:rStyle w:val="Lienhypertexte"/>
            <w:lang w:val="fr-FR"/>
          </w:rPr>
          <w:t>/</w:t>
        </w:r>
        <w:r w:rsidR="00AF1A55" w:rsidRPr="00E51511">
          <w:rPr>
            <w:rStyle w:val="Lienhypertexte"/>
            <w:lang w:val="fr-FR"/>
          </w:rPr>
          <w:t>1</w:t>
        </w:r>
      </w:hyperlink>
      <w:r w:rsidRPr="00E51511">
        <w:rPr>
          <w:lang w:val="fr-FR"/>
        </w:rPr>
        <w:t>.</w:t>
      </w:r>
    </w:p>
  </w:footnote>
  <w:footnote w:id="3">
    <w:p w14:paraId="4B673BE4" w14:textId="25694D6F" w:rsidR="003D04BB" w:rsidRPr="00E51511" w:rsidRDefault="003D04BB" w:rsidP="003D04BB">
      <w:pPr>
        <w:pStyle w:val="Notedebasdepage"/>
        <w:rPr>
          <w:i/>
          <w:iCs/>
          <w:lang w:val="fr-FR"/>
        </w:rPr>
      </w:pPr>
      <w:r w:rsidRPr="00E51511">
        <w:rPr>
          <w:rStyle w:val="Appelnotedebasdep"/>
          <w:lang w:val="fr-FR"/>
        </w:rPr>
        <w:footnoteRef/>
      </w:r>
      <w:r w:rsidRPr="00E51511">
        <w:rPr>
          <w:lang w:val="fr-FR"/>
        </w:rPr>
        <w:t xml:space="preserve"> </w:t>
      </w:r>
      <w:r w:rsidR="00F93285" w:rsidRPr="00E51511">
        <w:rPr>
          <w:i/>
          <w:iCs/>
          <w:lang w:val="fr-FR"/>
        </w:rPr>
        <w:t>É</w:t>
      </w:r>
      <w:r w:rsidR="00F93285" w:rsidRPr="00E51511">
        <w:rPr>
          <w:i/>
          <w:iCs/>
          <w:lang w:val="fr-FR"/>
        </w:rPr>
        <w:t>valuation thématique des liens d’interdépendance entre la biodiversité, l’eau, l’alimentation et la santé (évaluation des interdépendances)</w:t>
      </w:r>
      <w:r w:rsidRPr="00E51511">
        <w:rPr>
          <w:i/>
          <w:iCs/>
          <w:lang w:val="fr-FR"/>
        </w:rPr>
        <w:t>.</w:t>
      </w:r>
    </w:p>
  </w:footnote>
  <w:footnote w:id="4">
    <w:p w14:paraId="7D1BF937" w14:textId="0136D35F" w:rsidR="003D04BB" w:rsidRPr="00E51511" w:rsidRDefault="003D04BB" w:rsidP="003D04BB">
      <w:pPr>
        <w:pStyle w:val="Notedebasdepage"/>
        <w:rPr>
          <w:i/>
          <w:iCs/>
          <w:lang w:val="fr-FR"/>
        </w:rPr>
      </w:pPr>
      <w:r w:rsidRPr="00E51511">
        <w:rPr>
          <w:rStyle w:val="Appelnotedebasdep"/>
          <w:lang w:val="fr-FR"/>
        </w:rPr>
        <w:footnoteRef/>
      </w:r>
      <w:r w:rsidRPr="00E51511">
        <w:rPr>
          <w:lang w:val="fr-FR"/>
        </w:rPr>
        <w:t xml:space="preserve"> </w:t>
      </w:r>
      <w:r w:rsidR="00F93285" w:rsidRPr="00E51511">
        <w:rPr>
          <w:i/>
          <w:iCs/>
          <w:lang w:val="fr-FR"/>
        </w:rPr>
        <w:t>É</w:t>
      </w:r>
      <w:r w:rsidR="00F93285" w:rsidRPr="00E51511">
        <w:rPr>
          <w:i/>
          <w:iCs/>
          <w:lang w:val="fr-FR"/>
        </w:rPr>
        <w:t>valuation thématique des causes sous-jacentes de la perte de biodiversité et des déterminants du changement transformateur, ainsi que des solutions possibles afin de réaliser la Vision 2050 pour la biodiversité</w:t>
      </w:r>
      <w:r w:rsidRPr="00E51511">
        <w:rPr>
          <w:i/>
          <w:iCs/>
          <w:lang w:val="fr-FR"/>
        </w:rPr>
        <w:t>.</w:t>
      </w:r>
    </w:p>
  </w:footnote>
  <w:footnote w:id="5">
    <w:p w14:paraId="01466213" w14:textId="6DFE5E38" w:rsidR="003D04BB" w:rsidRPr="00E51511" w:rsidRDefault="003D04BB" w:rsidP="003D04BB">
      <w:pPr>
        <w:pStyle w:val="Notedebasdepage"/>
        <w:rPr>
          <w:lang w:val="fr-FR"/>
        </w:rPr>
      </w:pPr>
      <w:r w:rsidRPr="00E51511">
        <w:rPr>
          <w:rStyle w:val="Appelnotedebasdep"/>
          <w:lang w:val="fr-FR"/>
        </w:rPr>
        <w:footnoteRef/>
      </w:r>
      <w:r w:rsidRPr="00E51511">
        <w:rPr>
          <w:lang w:val="fr-FR"/>
        </w:rPr>
        <w:t xml:space="preserve"> </w:t>
      </w:r>
      <w:r w:rsidR="00F93285" w:rsidRPr="00E51511">
        <w:rPr>
          <w:i/>
          <w:iCs/>
          <w:lang w:val="fr-FR"/>
        </w:rPr>
        <w:t>É</w:t>
      </w:r>
      <w:r w:rsidR="00F93285" w:rsidRPr="00E51511">
        <w:rPr>
          <w:i/>
          <w:iCs/>
          <w:lang w:val="fr-FR"/>
        </w:rPr>
        <w:t>valuation méthodologique des conséquences de l’activité des entreprises sur la biodiversité et sur les contributions de la nature aux populations et de la dépendance des entreprises à leur égard</w:t>
      </w:r>
      <w:r w:rsidRPr="00E51511">
        <w:rPr>
          <w:i/>
          <w:iCs/>
          <w:lang w:val="fr-FR"/>
        </w:rPr>
        <w:t>.</w:t>
      </w:r>
    </w:p>
  </w:footnote>
  <w:footnote w:id="6">
    <w:p w14:paraId="097501E8" w14:textId="2F08E84F" w:rsidR="002C6D67" w:rsidRPr="00E51511" w:rsidRDefault="002C6D67" w:rsidP="002C6D67">
      <w:pPr>
        <w:pStyle w:val="Notedebasdepage"/>
        <w:rPr>
          <w:lang w:val="fr-FR"/>
        </w:rPr>
      </w:pPr>
      <w:r w:rsidRPr="00E51511">
        <w:rPr>
          <w:rStyle w:val="Appelnotedebasdep"/>
          <w:lang w:val="fr-FR"/>
        </w:rPr>
        <w:footnoteRef/>
      </w:r>
      <w:r w:rsidRPr="00E51511">
        <w:rPr>
          <w:lang w:val="fr-FR"/>
        </w:rPr>
        <w:t xml:space="preserve"> IPBES/12/8,</w:t>
      </w:r>
      <w:r w:rsidRPr="00E51511" w:rsidDel="00D3708C">
        <w:rPr>
          <w:lang w:val="fr-FR"/>
        </w:rPr>
        <w:t xml:space="preserve"> </w:t>
      </w:r>
      <w:r w:rsidRPr="00E51511">
        <w:rPr>
          <w:lang w:val="fr-FR"/>
        </w:rPr>
        <w:t>recomm</w:t>
      </w:r>
      <w:r w:rsidRPr="00E51511">
        <w:rPr>
          <w:lang w:val="fr-FR"/>
        </w:rPr>
        <w:t>a</w:t>
      </w:r>
      <w:r w:rsidRPr="00E51511">
        <w:rPr>
          <w:lang w:val="fr-FR"/>
        </w:rPr>
        <w:t>ndation 12.</w:t>
      </w:r>
    </w:p>
  </w:footnote>
  <w:footnote w:id="7">
    <w:p w14:paraId="67577A8C" w14:textId="23A4CC6B" w:rsidR="002C6D67" w:rsidRPr="00E51511" w:rsidRDefault="002C6D67" w:rsidP="002C6D67">
      <w:pPr>
        <w:pStyle w:val="Notedebasdepage"/>
        <w:rPr>
          <w:lang w:val="fr-FR"/>
        </w:rPr>
      </w:pPr>
      <w:r w:rsidRPr="00E51511">
        <w:rPr>
          <w:rStyle w:val="Appelnotedebasdep"/>
          <w:lang w:val="fr-FR"/>
        </w:rPr>
        <w:footnoteRef/>
      </w:r>
      <w:r w:rsidRPr="00E51511">
        <w:rPr>
          <w:lang w:val="fr-FR"/>
        </w:rPr>
        <w:t xml:space="preserve"> Ibid., recomm</w:t>
      </w:r>
      <w:r w:rsidRPr="00E51511">
        <w:rPr>
          <w:lang w:val="fr-FR"/>
        </w:rPr>
        <w:t>a</w:t>
      </w:r>
      <w:r w:rsidRPr="00E51511">
        <w:rPr>
          <w:lang w:val="fr-FR"/>
        </w:rPr>
        <w:t>ndation 17.</w:t>
      </w:r>
    </w:p>
  </w:footnote>
  <w:footnote w:id="8">
    <w:p w14:paraId="17E6875A" w14:textId="41EC86DE" w:rsidR="002A52A5" w:rsidRPr="00E51511" w:rsidRDefault="002A52A5">
      <w:pPr>
        <w:pStyle w:val="Notedebasdepage"/>
        <w:rPr>
          <w:lang w:val="fr-FR"/>
        </w:rPr>
      </w:pPr>
      <w:r w:rsidRPr="00E51511">
        <w:rPr>
          <w:rStyle w:val="Appelnotedebasdep"/>
          <w:lang w:val="fr-FR"/>
        </w:rPr>
        <w:footnoteRef/>
      </w:r>
      <w:r w:rsidRPr="00E51511">
        <w:rPr>
          <w:lang w:val="fr-FR"/>
        </w:rPr>
        <w:t xml:space="preserve"> Ibid., recomm</w:t>
      </w:r>
      <w:r w:rsidR="002C6D67" w:rsidRPr="00E51511">
        <w:rPr>
          <w:lang w:val="fr-FR"/>
        </w:rPr>
        <w:t>a</w:t>
      </w:r>
      <w:r w:rsidRPr="00E51511">
        <w:rPr>
          <w:lang w:val="fr-FR"/>
        </w:rPr>
        <w:t>ndation 24.</w:t>
      </w:r>
    </w:p>
  </w:footnote>
  <w:footnote w:id="9">
    <w:p w14:paraId="2CBC4560" w14:textId="32D1A0DE" w:rsidR="002C6D67" w:rsidRPr="00E51511" w:rsidRDefault="002C6D67" w:rsidP="002C6D67">
      <w:pPr>
        <w:pStyle w:val="Notedebasdepage"/>
        <w:rPr>
          <w:lang w:val="fr-FR"/>
        </w:rPr>
      </w:pPr>
      <w:r w:rsidRPr="00E51511">
        <w:rPr>
          <w:rStyle w:val="Appelnotedebasdep"/>
          <w:lang w:val="fr-FR"/>
        </w:rPr>
        <w:footnoteRef/>
      </w:r>
      <w:r w:rsidRPr="00E51511">
        <w:rPr>
          <w:lang w:val="fr-FR"/>
        </w:rPr>
        <w:t xml:space="preserve"> </w:t>
      </w:r>
      <w:r w:rsidR="00A77FDF" w:rsidRPr="00E51511">
        <w:rPr>
          <w:lang w:val="fr-FR"/>
        </w:rPr>
        <w:t>É</w:t>
      </w:r>
      <w:r w:rsidR="00A77FDF" w:rsidRPr="00E51511">
        <w:rPr>
          <w:lang w:val="fr-FR"/>
        </w:rPr>
        <w:t>valuation méthodologique de l’aménagement intégré du territoire tenant compte de la biodiversité et de la connectivité écologique</w:t>
      </w:r>
      <w:r w:rsidRPr="00E51511">
        <w:rPr>
          <w:lang w:val="fr-FR"/>
        </w:rPr>
        <w:t>.</w:t>
      </w:r>
    </w:p>
  </w:footnote>
  <w:footnote w:id="10">
    <w:p w14:paraId="1CBE11C0" w14:textId="7460D0D4" w:rsidR="003F258C" w:rsidRPr="00E51511" w:rsidRDefault="003F258C" w:rsidP="003F258C">
      <w:pPr>
        <w:pStyle w:val="Notedebasdepage"/>
        <w:rPr>
          <w:lang w:val="fr-FR"/>
        </w:rPr>
      </w:pPr>
      <w:r w:rsidRPr="00E51511">
        <w:rPr>
          <w:rStyle w:val="Appelnotedebasdep"/>
          <w:lang w:val="fr-FR"/>
        </w:rPr>
        <w:footnoteRef/>
      </w:r>
      <w:r w:rsidRPr="00E51511">
        <w:rPr>
          <w:lang w:val="fr-FR"/>
        </w:rPr>
        <w:t xml:space="preserve"> </w:t>
      </w:r>
      <w:r w:rsidR="001F41B4" w:rsidRPr="00E51511">
        <w:rPr>
          <w:lang w:val="fr-FR"/>
        </w:rPr>
        <w:t>Évaluation méthodologique de la surveillance de la biodiversité et des contributions de la nature aux populations</w:t>
      </w:r>
      <w:r w:rsidRPr="00E51511">
        <w:rPr>
          <w:lang w:val="fr-FR"/>
        </w:rPr>
        <w:t>.</w:t>
      </w:r>
    </w:p>
  </w:footnote>
  <w:footnote w:id="11">
    <w:p w14:paraId="2869EF0A" w14:textId="786707E3" w:rsidR="751680A0" w:rsidRPr="00E51511" w:rsidRDefault="00011A86" w:rsidP="00011A86">
      <w:pPr>
        <w:pStyle w:val="CBDFootnoteText"/>
        <w:rPr>
          <w:lang w:val="fr-FR"/>
        </w:rPr>
      </w:pPr>
      <w:r w:rsidRPr="00E51511">
        <w:rPr>
          <w:rStyle w:val="Appelnotedebasdep"/>
          <w:szCs w:val="18"/>
          <w:lang w:val="fr-FR"/>
        </w:rPr>
        <w:footnoteRef/>
      </w:r>
      <w:r w:rsidR="751680A0" w:rsidRPr="00E51511">
        <w:rPr>
          <w:lang w:val="fr-FR"/>
        </w:rPr>
        <w:t xml:space="preserve"> </w:t>
      </w:r>
      <w:r w:rsidR="0072479C" w:rsidRPr="00E51511">
        <w:rPr>
          <w:lang w:val="fr-FR"/>
        </w:rPr>
        <w:t xml:space="preserve">IPBES/12/11, </w:t>
      </w:r>
      <w:r w:rsidR="00FA5CDD" w:rsidRPr="00E51511">
        <w:rPr>
          <w:lang w:val="fr-FR"/>
        </w:rPr>
        <w:t xml:space="preserve">disponible à l'adresse </w:t>
      </w:r>
      <w:r w:rsidR="00E02061" w:rsidRPr="00E51511">
        <w:rPr>
          <w:lang w:val="fr-FR"/>
        </w:rPr>
        <w:fldChar w:fldCharType="begin"/>
      </w:r>
      <w:r w:rsidR="00E02061" w:rsidRPr="00E51511">
        <w:rPr>
          <w:lang w:val="fr-FR"/>
        </w:rPr>
        <w:instrText>HYPERLINK "http://www.ipbes.net/events/ipbes-12-plenary"</w:instrText>
      </w:r>
      <w:r w:rsidR="00E02061" w:rsidRPr="00E51511">
        <w:rPr>
          <w:lang w:val="fr-FR"/>
        </w:rPr>
      </w:r>
      <w:r w:rsidR="00E02061" w:rsidRPr="00E51511">
        <w:rPr>
          <w:lang w:val="fr-FR"/>
        </w:rPr>
        <w:fldChar w:fldCharType="separate"/>
      </w:r>
      <w:r w:rsidR="00E02061" w:rsidRPr="00E51511">
        <w:rPr>
          <w:rStyle w:val="Lienhypertexte"/>
          <w:lang w:val="fr-FR"/>
        </w:rPr>
        <w:t>www.ipbes.net/events/ipbes-12-plenary</w:t>
      </w:r>
      <w:r w:rsidR="00E02061" w:rsidRPr="00E51511">
        <w:rPr>
          <w:lang w:val="fr-FR"/>
        </w:rPr>
        <w:fldChar w:fldCharType="end"/>
      </w:r>
      <w:r w:rsidR="00B445BD" w:rsidRPr="00E51511">
        <w:rPr>
          <w:lang w:val="fr-FR"/>
        </w:rPr>
        <w:t>.</w:t>
      </w:r>
    </w:p>
  </w:footnote>
  <w:footnote w:id="12">
    <w:p w14:paraId="1EA5941D" w14:textId="3F7F4E7C" w:rsidR="00362769" w:rsidRPr="00E51511" w:rsidRDefault="00362769" w:rsidP="00362769">
      <w:pPr>
        <w:pStyle w:val="Notedebasdepage"/>
        <w:rPr>
          <w:kern w:val="18"/>
          <w:szCs w:val="18"/>
          <w:lang w:val="fr-FR"/>
        </w:rPr>
      </w:pPr>
      <w:r w:rsidRPr="00E51511">
        <w:rPr>
          <w:rStyle w:val="Appelnotedebasdep"/>
          <w:kern w:val="18"/>
          <w:szCs w:val="18"/>
          <w:lang w:val="fr-FR"/>
        </w:rPr>
        <w:footnoteRef/>
      </w:r>
      <w:r w:rsidRPr="00E51511">
        <w:rPr>
          <w:kern w:val="18"/>
          <w:szCs w:val="18"/>
          <w:lang w:val="fr-FR"/>
        </w:rPr>
        <w:t xml:space="preserve"> </w:t>
      </w:r>
      <w:r w:rsidR="00FA5CDD" w:rsidRPr="00E51511">
        <w:rPr>
          <w:lang w:val="fr-FR"/>
        </w:rPr>
        <w:t>D</w:t>
      </w:r>
      <w:r w:rsidR="00FA5CDD" w:rsidRPr="00E51511">
        <w:rPr>
          <w:lang w:val="fr-FR"/>
        </w:rPr>
        <w:t xml:space="preserve">isponible à l'adresse </w:t>
      </w:r>
      <w:hyperlink w:history="1"/>
      <w:hyperlink r:id="rId2" w:history="1">
        <w:r w:rsidR="00701635" w:rsidRPr="00E51511">
          <w:rPr>
            <w:rStyle w:val="Lienhypertexte"/>
            <w:kern w:val="18"/>
            <w:szCs w:val="18"/>
            <w:lang w:val="fr-FR"/>
          </w:rPr>
          <w:t>www.ipbes.net/busi</w:t>
        </w:r>
        <w:r w:rsidR="00701635" w:rsidRPr="00E51511">
          <w:rPr>
            <w:rStyle w:val="Lienhypertexte"/>
            <w:kern w:val="18"/>
            <w:szCs w:val="18"/>
            <w:lang w:val="fr-FR"/>
          </w:rPr>
          <w:t>n</w:t>
        </w:r>
        <w:r w:rsidR="00701635" w:rsidRPr="00E51511">
          <w:rPr>
            <w:rStyle w:val="Lienhypertexte"/>
            <w:kern w:val="18"/>
            <w:szCs w:val="18"/>
            <w:lang w:val="fr-FR"/>
          </w:rPr>
          <w:t>ess-impact</w:t>
        </w:r>
      </w:hyperlink>
      <w:r w:rsidRPr="00E51511">
        <w:rPr>
          <w:kern w:val="18"/>
          <w:szCs w:val="18"/>
          <w:lang w:val="fr-FR"/>
        </w:rPr>
        <w:t>.</w:t>
      </w:r>
      <w:r w:rsidR="004509E6" w:rsidRPr="00E51511">
        <w:rPr>
          <w:kern w:val="18"/>
          <w:szCs w:val="18"/>
          <w:lang w:val="fr-FR"/>
        </w:rPr>
        <w:t xml:space="preserve"> </w:t>
      </w:r>
    </w:p>
  </w:footnote>
  <w:footnote w:id="13">
    <w:p w14:paraId="4367F805" w14:textId="57F54D30" w:rsidR="0099784E" w:rsidRPr="00E51511" w:rsidRDefault="0099784E" w:rsidP="0099784E">
      <w:pPr>
        <w:pStyle w:val="Notedebasdepage"/>
        <w:rPr>
          <w:lang w:val="fr-FR"/>
        </w:rPr>
      </w:pPr>
      <w:r w:rsidRPr="00E51511">
        <w:rPr>
          <w:rStyle w:val="Appelnotedebasdep"/>
          <w:lang w:val="fr-FR"/>
        </w:rPr>
        <w:footnoteRef/>
      </w:r>
      <w:r w:rsidRPr="00E51511">
        <w:rPr>
          <w:lang w:val="fr-FR"/>
        </w:rPr>
        <w:t xml:space="preserve"> </w:t>
      </w:r>
      <w:r w:rsidR="002D5E6D" w:rsidRPr="00E51511">
        <w:rPr>
          <w:lang w:val="fr-FR"/>
        </w:rPr>
        <w:t xml:space="preserve">Voir les notifications n° </w:t>
      </w:r>
      <w:hyperlink r:id="rId3" w:history="1">
        <w:r w:rsidRPr="00E51511">
          <w:rPr>
            <w:rStyle w:val="Lienhypertexte"/>
            <w:lang w:val="fr-FR"/>
          </w:rPr>
          <w:t>2025-105</w:t>
        </w:r>
      </w:hyperlink>
      <w:r w:rsidRPr="00E51511">
        <w:rPr>
          <w:lang w:val="fr-FR"/>
        </w:rPr>
        <w:t xml:space="preserve"> </w:t>
      </w:r>
      <w:r w:rsidR="002D5E6D" w:rsidRPr="00E51511">
        <w:rPr>
          <w:lang w:val="fr-FR"/>
        </w:rPr>
        <w:t>et</w:t>
      </w:r>
      <w:r w:rsidRPr="00E51511">
        <w:rPr>
          <w:lang w:val="fr-FR"/>
        </w:rPr>
        <w:t xml:space="preserve"> </w:t>
      </w:r>
      <w:r w:rsidR="009D7CFB" w:rsidRPr="00E51511">
        <w:rPr>
          <w:lang w:val="fr-FR"/>
        </w:rPr>
        <w:t>n°</w:t>
      </w:r>
      <w:r w:rsidR="009D7CFB">
        <w:rPr>
          <w:lang w:val="fr-FR"/>
        </w:rPr>
        <w:t xml:space="preserve"> </w:t>
      </w:r>
      <w:hyperlink r:id="rId4" w:history="1">
        <w:r w:rsidRPr="00E51511">
          <w:rPr>
            <w:rStyle w:val="Lienhypertexte"/>
            <w:lang w:val="fr-FR"/>
          </w:rPr>
          <w:t>2025-027</w:t>
        </w:r>
      </w:hyperlink>
      <w:r w:rsidRPr="00E51511">
        <w:rPr>
          <w:lang w:val="fr-FR"/>
        </w:rPr>
        <w:t>.</w:t>
      </w:r>
    </w:p>
  </w:footnote>
  <w:footnote w:id="14">
    <w:p w14:paraId="240101C3" w14:textId="006164CE" w:rsidR="00A83D43" w:rsidRPr="00E51511" w:rsidRDefault="00A83D43">
      <w:pPr>
        <w:pStyle w:val="Notedebasdepage"/>
        <w:rPr>
          <w:lang w:val="fr-FR"/>
        </w:rPr>
      </w:pPr>
      <w:r w:rsidRPr="00E51511">
        <w:rPr>
          <w:rStyle w:val="Appelnotedebasdep"/>
          <w:lang w:val="fr-FR"/>
        </w:rPr>
        <w:t>*</w:t>
      </w:r>
      <w:r w:rsidRPr="00E51511">
        <w:rPr>
          <w:lang w:val="fr-FR"/>
        </w:rPr>
        <w:t xml:space="preserve"> </w:t>
      </w:r>
      <w:r w:rsidR="00CB6BC8" w:rsidRPr="00E51511">
        <w:rPr>
          <w:lang w:val="fr-FR"/>
        </w:rPr>
        <w:t>L'annexe sera mise à jour, si nécessaire, lors de la compilation des projets de décision qui seront examinés par la Conférence des Parties à sa dix-septième réunion</w:t>
      </w:r>
      <w:r w:rsidRPr="00E51511">
        <w:rPr>
          <w:lang w:val="fr-FR"/>
        </w:rPr>
        <w:t>.</w:t>
      </w:r>
    </w:p>
  </w:footnote>
  <w:footnote w:id="15">
    <w:p w14:paraId="4E60210C" w14:textId="083C70A0" w:rsidR="00F3350F" w:rsidRPr="00E51511" w:rsidRDefault="00F3350F" w:rsidP="00F3350F">
      <w:pPr>
        <w:pStyle w:val="Notedebasdepage"/>
        <w:rPr>
          <w:lang w:val="fr-FR"/>
        </w:rPr>
      </w:pPr>
      <w:r w:rsidRPr="00E51511">
        <w:rPr>
          <w:rStyle w:val="Appelnotedebasdep"/>
          <w:lang w:val="fr-FR"/>
        </w:rPr>
        <w:t>**</w:t>
      </w:r>
      <w:r w:rsidRPr="00E51511">
        <w:rPr>
          <w:lang w:val="fr-FR"/>
        </w:rPr>
        <w:t xml:space="preserve"> </w:t>
      </w:r>
      <w:r w:rsidR="00CB6BC8" w:rsidRPr="00E51511">
        <w:rPr>
          <w:lang w:val="fr-FR"/>
        </w:rPr>
        <w:t>Le calendrier initial a été joint en annexe à la décision</w:t>
      </w:r>
      <w:r w:rsidR="00CB6BC8" w:rsidRPr="00E51511">
        <w:rPr>
          <w:lang w:val="fr-FR"/>
        </w:rPr>
        <w:t xml:space="preserve"> </w:t>
      </w:r>
      <w:hyperlink r:id="rId5" w:history="1">
        <w:r w:rsidRPr="00E51511">
          <w:rPr>
            <w:rStyle w:val="Lienhypertexte"/>
            <w:lang w:val="fr-FR"/>
          </w:rPr>
          <w:t>16/11</w:t>
        </w:r>
      </w:hyperlink>
      <w:r w:rsidRPr="00E51511">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8B927" w14:textId="6B7B35A0" w:rsidR="00511153" w:rsidRPr="00511153" w:rsidRDefault="00511153">
    <w:pPr>
      <w:pStyle w:val="En-tte"/>
      <w:rPr>
        <w:lang w:val="en-CA"/>
      </w:rPr>
    </w:pPr>
    <w:r>
      <w:rPr>
        <w:lang w:val="en-CA"/>
      </w:rPr>
      <w:t>CBD/SBSTTA/28/3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F2987" w14:textId="517722BF" w:rsidR="00511153" w:rsidRPr="00511153" w:rsidRDefault="00511153" w:rsidP="00A4371A">
    <w:pPr>
      <w:pStyle w:val="En-tte"/>
      <w:jc w:val="right"/>
      <w:rPr>
        <w:lang w:val="en-CA"/>
      </w:rPr>
    </w:pPr>
    <w:r>
      <w:rPr>
        <w:lang w:val="en-CA"/>
      </w:rPr>
      <w:t>CBD/SBSTTA/28/3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476BA" w14:textId="77777777" w:rsidR="00D159B5" w:rsidRDefault="00D159B5" w:rsidP="00403D57">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675139"/>
    <w:multiLevelType w:val="hybridMultilevel"/>
    <w:tmpl w:val="C52CA590"/>
    <w:lvl w:ilvl="0" w:tplc="10090019">
      <w:start w:val="1"/>
      <w:numFmt w:val="lowerLetter"/>
      <w:lvlText w:val="%1."/>
      <w:lvlJc w:val="left"/>
      <w:pPr>
        <w:ind w:left="252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4059" w:hanging="360"/>
      </w:pPr>
    </w:lvl>
    <w:lvl w:ilvl="2" w:tplc="FFFFFFFF" w:tentative="1">
      <w:start w:val="1"/>
      <w:numFmt w:val="lowerRoman"/>
      <w:lvlText w:val="%3."/>
      <w:lvlJc w:val="right"/>
      <w:pPr>
        <w:ind w:left="4779" w:hanging="180"/>
      </w:pPr>
    </w:lvl>
    <w:lvl w:ilvl="3" w:tplc="FFFFFFFF" w:tentative="1">
      <w:start w:val="1"/>
      <w:numFmt w:val="decimal"/>
      <w:lvlText w:val="%4."/>
      <w:lvlJc w:val="left"/>
      <w:pPr>
        <w:ind w:left="5499" w:hanging="360"/>
      </w:pPr>
    </w:lvl>
    <w:lvl w:ilvl="4" w:tplc="FFFFFFFF" w:tentative="1">
      <w:start w:val="1"/>
      <w:numFmt w:val="lowerLetter"/>
      <w:lvlText w:val="%5."/>
      <w:lvlJc w:val="left"/>
      <w:pPr>
        <w:ind w:left="6219" w:hanging="360"/>
      </w:pPr>
    </w:lvl>
    <w:lvl w:ilvl="5" w:tplc="FFFFFFFF" w:tentative="1">
      <w:start w:val="1"/>
      <w:numFmt w:val="lowerRoman"/>
      <w:lvlText w:val="%6."/>
      <w:lvlJc w:val="right"/>
      <w:pPr>
        <w:ind w:left="6939" w:hanging="180"/>
      </w:pPr>
    </w:lvl>
    <w:lvl w:ilvl="6" w:tplc="FFFFFFFF" w:tentative="1">
      <w:start w:val="1"/>
      <w:numFmt w:val="decimal"/>
      <w:lvlText w:val="%7."/>
      <w:lvlJc w:val="left"/>
      <w:pPr>
        <w:ind w:left="7659" w:hanging="360"/>
      </w:pPr>
    </w:lvl>
    <w:lvl w:ilvl="7" w:tplc="FFFFFFFF" w:tentative="1">
      <w:start w:val="1"/>
      <w:numFmt w:val="lowerLetter"/>
      <w:lvlText w:val="%8."/>
      <w:lvlJc w:val="left"/>
      <w:pPr>
        <w:ind w:left="8379" w:hanging="360"/>
      </w:pPr>
    </w:lvl>
    <w:lvl w:ilvl="8" w:tplc="FFFFFFFF" w:tentative="1">
      <w:start w:val="1"/>
      <w:numFmt w:val="lowerRoman"/>
      <w:lvlText w:val="%9."/>
      <w:lvlJc w:val="right"/>
      <w:pPr>
        <w:ind w:left="9099"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CFC5031"/>
    <w:multiLevelType w:val="hybridMultilevel"/>
    <w:tmpl w:val="9EB292F0"/>
    <w:lvl w:ilvl="0" w:tplc="CBC24E4E">
      <w:start w:val="1"/>
      <w:numFmt w:val="lowerRoman"/>
      <w:lvlText w:val="(%1)"/>
      <w:lvlJc w:val="left"/>
      <w:pPr>
        <w:ind w:left="1647" w:hanging="72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0FA0170D"/>
    <w:multiLevelType w:val="multilevel"/>
    <w:tmpl w:val="222A08B4"/>
    <w:numStyleLink w:val="ListCBD"/>
  </w:abstractNum>
  <w:abstractNum w:abstractNumId="19" w15:restartNumberingAfterBreak="0">
    <w:nsid w:val="102F1810"/>
    <w:multiLevelType w:val="hybridMultilevel"/>
    <w:tmpl w:val="B4468DF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5D07FA9"/>
    <w:multiLevelType w:val="hybridMultilevel"/>
    <w:tmpl w:val="C9CC2224"/>
    <w:lvl w:ilvl="0" w:tplc="1CF683F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17C8797A"/>
    <w:multiLevelType w:val="hybridMultilevel"/>
    <w:tmpl w:val="CF7AFD96"/>
    <w:lvl w:ilvl="0" w:tplc="FFFFFFFF">
      <w:start w:val="1"/>
      <w:numFmt w:val="decimal"/>
      <w:lvlText w:val="%1."/>
      <w:lvlJc w:val="left"/>
      <w:pPr>
        <w:ind w:left="1497" w:hanging="360"/>
      </w:pPr>
      <w:rPr>
        <w:rFonts w:hint="default"/>
        <w:i/>
      </w:rPr>
    </w:lvl>
    <w:lvl w:ilvl="1" w:tplc="FFFFFFFF" w:tentative="1">
      <w:start w:val="1"/>
      <w:numFmt w:val="lowerLetter"/>
      <w:lvlText w:val="%2."/>
      <w:lvlJc w:val="left"/>
      <w:pPr>
        <w:ind w:left="2217" w:hanging="360"/>
      </w:pPr>
    </w:lvl>
    <w:lvl w:ilvl="2" w:tplc="FFFFFFFF" w:tentative="1">
      <w:start w:val="1"/>
      <w:numFmt w:val="lowerRoman"/>
      <w:lvlText w:val="%3."/>
      <w:lvlJc w:val="right"/>
      <w:pPr>
        <w:ind w:left="2937" w:hanging="180"/>
      </w:p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5955C1"/>
    <w:multiLevelType w:val="hybridMultilevel"/>
    <w:tmpl w:val="59F449D8"/>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1BB9376D"/>
    <w:multiLevelType w:val="hybridMultilevel"/>
    <w:tmpl w:val="2526A94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71C1F4E"/>
    <w:multiLevelType w:val="hybridMultilevel"/>
    <w:tmpl w:val="5518EB12"/>
    <w:lvl w:ilvl="0" w:tplc="493843A4">
      <w:start w:val="1"/>
      <w:numFmt w:val="lowerRoman"/>
      <w:lvlText w:val="(%1)"/>
      <w:lvlJc w:val="left"/>
      <w:pPr>
        <w:ind w:left="1847" w:hanging="72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E6E5DD9"/>
    <w:multiLevelType w:val="hybridMultilevel"/>
    <w:tmpl w:val="1DEA1216"/>
    <w:lvl w:ilvl="0" w:tplc="040C0017">
      <w:start w:val="1"/>
      <w:numFmt w:val="lowerLetter"/>
      <w:lvlText w:val="%1)"/>
      <w:lvlJc w:val="left"/>
      <w:pPr>
        <w:ind w:left="922" w:hanging="360"/>
      </w:pPr>
      <w:rPr>
        <w:rFonts w:hint="default"/>
      </w:rPr>
    </w:lvl>
    <w:lvl w:ilvl="1" w:tplc="040C0019" w:tentative="1">
      <w:start w:val="1"/>
      <w:numFmt w:val="lowerLetter"/>
      <w:lvlText w:val="%2."/>
      <w:lvlJc w:val="left"/>
      <w:pPr>
        <w:ind w:left="1642" w:hanging="360"/>
      </w:pPr>
    </w:lvl>
    <w:lvl w:ilvl="2" w:tplc="040C001B" w:tentative="1">
      <w:start w:val="1"/>
      <w:numFmt w:val="lowerRoman"/>
      <w:lvlText w:val="%3."/>
      <w:lvlJc w:val="right"/>
      <w:pPr>
        <w:ind w:left="2362" w:hanging="180"/>
      </w:pPr>
    </w:lvl>
    <w:lvl w:ilvl="3" w:tplc="040C000F" w:tentative="1">
      <w:start w:val="1"/>
      <w:numFmt w:val="decimal"/>
      <w:lvlText w:val="%4."/>
      <w:lvlJc w:val="left"/>
      <w:pPr>
        <w:ind w:left="3082" w:hanging="360"/>
      </w:pPr>
    </w:lvl>
    <w:lvl w:ilvl="4" w:tplc="040C0019" w:tentative="1">
      <w:start w:val="1"/>
      <w:numFmt w:val="lowerLetter"/>
      <w:lvlText w:val="%5."/>
      <w:lvlJc w:val="left"/>
      <w:pPr>
        <w:ind w:left="3802" w:hanging="360"/>
      </w:pPr>
    </w:lvl>
    <w:lvl w:ilvl="5" w:tplc="040C001B" w:tentative="1">
      <w:start w:val="1"/>
      <w:numFmt w:val="lowerRoman"/>
      <w:lvlText w:val="%6."/>
      <w:lvlJc w:val="right"/>
      <w:pPr>
        <w:ind w:left="4522" w:hanging="180"/>
      </w:pPr>
    </w:lvl>
    <w:lvl w:ilvl="6" w:tplc="040C000F" w:tentative="1">
      <w:start w:val="1"/>
      <w:numFmt w:val="decimal"/>
      <w:lvlText w:val="%7."/>
      <w:lvlJc w:val="left"/>
      <w:pPr>
        <w:ind w:left="5242" w:hanging="360"/>
      </w:pPr>
    </w:lvl>
    <w:lvl w:ilvl="7" w:tplc="040C0019" w:tentative="1">
      <w:start w:val="1"/>
      <w:numFmt w:val="lowerLetter"/>
      <w:lvlText w:val="%8."/>
      <w:lvlJc w:val="left"/>
      <w:pPr>
        <w:ind w:left="5962" w:hanging="360"/>
      </w:pPr>
    </w:lvl>
    <w:lvl w:ilvl="8" w:tplc="040C001B" w:tentative="1">
      <w:start w:val="1"/>
      <w:numFmt w:val="lowerRoman"/>
      <w:lvlText w:val="%9."/>
      <w:lvlJc w:val="right"/>
      <w:pPr>
        <w:ind w:left="6682" w:hanging="180"/>
      </w:pPr>
    </w:lvl>
  </w:abstractNum>
  <w:abstractNum w:abstractNumId="34" w15:restartNumberingAfterBreak="0">
    <w:nsid w:val="2ECA489B"/>
    <w:multiLevelType w:val="hybridMultilevel"/>
    <w:tmpl w:val="6A12BB1E"/>
    <w:lvl w:ilvl="0" w:tplc="EC3200F2">
      <w:start w:val="1"/>
      <w:numFmt w:val="lowerLetter"/>
      <w:lvlText w:val="%1)"/>
      <w:lvlJc w:val="left"/>
      <w:pPr>
        <w:ind w:left="1020" w:hanging="360"/>
      </w:pPr>
    </w:lvl>
    <w:lvl w:ilvl="1" w:tplc="C1C66BBA">
      <w:start w:val="1"/>
      <w:numFmt w:val="lowerLetter"/>
      <w:lvlText w:val="%2)"/>
      <w:lvlJc w:val="left"/>
      <w:pPr>
        <w:ind w:left="1020" w:hanging="360"/>
      </w:pPr>
    </w:lvl>
    <w:lvl w:ilvl="2" w:tplc="39C4939A">
      <w:start w:val="1"/>
      <w:numFmt w:val="lowerLetter"/>
      <w:lvlText w:val="%3)"/>
      <w:lvlJc w:val="left"/>
      <w:pPr>
        <w:ind w:left="1020" w:hanging="360"/>
      </w:pPr>
    </w:lvl>
    <w:lvl w:ilvl="3" w:tplc="F50A2D46">
      <w:start w:val="1"/>
      <w:numFmt w:val="lowerLetter"/>
      <w:lvlText w:val="%4)"/>
      <w:lvlJc w:val="left"/>
      <w:pPr>
        <w:ind w:left="1020" w:hanging="360"/>
      </w:pPr>
    </w:lvl>
    <w:lvl w:ilvl="4" w:tplc="58040BB0">
      <w:start w:val="1"/>
      <w:numFmt w:val="lowerLetter"/>
      <w:lvlText w:val="%5)"/>
      <w:lvlJc w:val="left"/>
      <w:pPr>
        <w:ind w:left="1020" w:hanging="360"/>
      </w:pPr>
    </w:lvl>
    <w:lvl w:ilvl="5" w:tplc="BC6CF9F6">
      <w:start w:val="1"/>
      <w:numFmt w:val="lowerLetter"/>
      <w:lvlText w:val="%6)"/>
      <w:lvlJc w:val="left"/>
      <w:pPr>
        <w:ind w:left="1020" w:hanging="360"/>
      </w:pPr>
    </w:lvl>
    <w:lvl w:ilvl="6" w:tplc="D428A68A">
      <w:start w:val="1"/>
      <w:numFmt w:val="lowerLetter"/>
      <w:lvlText w:val="%7)"/>
      <w:lvlJc w:val="left"/>
      <w:pPr>
        <w:ind w:left="1020" w:hanging="360"/>
      </w:pPr>
    </w:lvl>
    <w:lvl w:ilvl="7" w:tplc="8E24908C">
      <w:start w:val="1"/>
      <w:numFmt w:val="lowerLetter"/>
      <w:lvlText w:val="%8)"/>
      <w:lvlJc w:val="left"/>
      <w:pPr>
        <w:ind w:left="1020" w:hanging="360"/>
      </w:pPr>
    </w:lvl>
    <w:lvl w:ilvl="8" w:tplc="F2C4F858">
      <w:start w:val="1"/>
      <w:numFmt w:val="lowerLetter"/>
      <w:lvlText w:val="%9)"/>
      <w:lvlJc w:val="left"/>
      <w:pPr>
        <w:ind w:left="1020" w:hanging="36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2F939D5"/>
    <w:multiLevelType w:val="hybridMultilevel"/>
    <w:tmpl w:val="A858DEC6"/>
    <w:lvl w:ilvl="0" w:tplc="FFFFFFFF">
      <w:start w:val="1"/>
      <w:numFmt w:val="decimal"/>
      <w:lvlText w:val="%1."/>
      <w:lvlJc w:val="left"/>
      <w:pPr>
        <w:ind w:left="1497" w:hanging="360"/>
      </w:pPr>
      <w:rPr>
        <w:rFonts w:hint="default"/>
        <w: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34947EC"/>
    <w:multiLevelType w:val="multilevel"/>
    <w:tmpl w:val="D95AE80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6F92CB1"/>
    <w:multiLevelType w:val="hybridMultilevel"/>
    <w:tmpl w:val="5518EB12"/>
    <w:lvl w:ilvl="0" w:tplc="FFFFFFFF">
      <w:start w:val="1"/>
      <w:numFmt w:val="lowerRoman"/>
      <w:lvlText w:val="(%1)"/>
      <w:lvlJc w:val="left"/>
      <w:pPr>
        <w:ind w:left="1847" w:hanging="720"/>
      </w:pPr>
      <w:rPr>
        <w:rFonts w:hint="default"/>
      </w:rPr>
    </w:lvl>
    <w:lvl w:ilvl="1" w:tplc="FFFFFFFF" w:tentative="1">
      <w:start w:val="1"/>
      <w:numFmt w:val="lowerLetter"/>
      <w:lvlText w:val="%2."/>
      <w:lvlJc w:val="left"/>
      <w:pPr>
        <w:ind w:left="2207" w:hanging="360"/>
      </w:pPr>
    </w:lvl>
    <w:lvl w:ilvl="2" w:tplc="FFFFFFFF" w:tentative="1">
      <w:start w:val="1"/>
      <w:numFmt w:val="lowerRoman"/>
      <w:lvlText w:val="%3."/>
      <w:lvlJc w:val="right"/>
      <w:pPr>
        <w:ind w:left="2927" w:hanging="180"/>
      </w:pPr>
    </w:lvl>
    <w:lvl w:ilvl="3" w:tplc="FFFFFFFF" w:tentative="1">
      <w:start w:val="1"/>
      <w:numFmt w:val="decimal"/>
      <w:lvlText w:val="%4."/>
      <w:lvlJc w:val="left"/>
      <w:pPr>
        <w:ind w:left="3647" w:hanging="360"/>
      </w:pPr>
    </w:lvl>
    <w:lvl w:ilvl="4" w:tplc="FFFFFFFF" w:tentative="1">
      <w:start w:val="1"/>
      <w:numFmt w:val="lowerLetter"/>
      <w:lvlText w:val="%5."/>
      <w:lvlJc w:val="left"/>
      <w:pPr>
        <w:ind w:left="4367" w:hanging="360"/>
      </w:pPr>
    </w:lvl>
    <w:lvl w:ilvl="5" w:tplc="FFFFFFFF" w:tentative="1">
      <w:start w:val="1"/>
      <w:numFmt w:val="lowerRoman"/>
      <w:lvlText w:val="%6."/>
      <w:lvlJc w:val="right"/>
      <w:pPr>
        <w:ind w:left="5087" w:hanging="180"/>
      </w:pPr>
    </w:lvl>
    <w:lvl w:ilvl="6" w:tplc="FFFFFFFF" w:tentative="1">
      <w:start w:val="1"/>
      <w:numFmt w:val="decimal"/>
      <w:lvlText w:val="%7."/>
      <w:lvlJc w:val="left"/>
      <w:pPr>
        <w:ind w:left="5807" w:hanging="360"/>
      </w:pPr>
    </w:lvl>
    <w:lvl w:ilvl="7" w:tplc="FFFFFFFF" w:tentative="1">
      <w:start w:val="1"/>
      <w:numFmt w:val="lowerLetter"/>
      <w:lvlText w:val="%8."/>
      <w:lvlJc w:val="left"/>
      <w:pPr>
        <w:ind w:left="6527" w:hanging="360"/>
      </w:pPr>
    </w:lvl>
    <w:lvl w:ilvl="8" w:tplc="FFFFFFFF" w:tentative="1">
      <w:start w:val="1"/>
      <w:numFmt w:val="lowerRoman"/>
      <w:lvlText w:val="%9."/>
      <w:lvlJc w:val="right"/>
      <w:pPr>
        <w:ind w:left="7247" w:hanging="180"/>
      </w:pPr>
    </w:lvl>
  </w:abstractNum>
  <w:abstractNum w:abstractNumId="40" w15:restartNumberingAfterBreak="0">
    <w:nsid w:val="398E2FF3"/>
    <w:multiLevelType w:val="multilevel"/>
    <w:tmpl w:val="222A08B4"/>
    <w:numStyleLink w:val="ListCBD"/>
  </w:abstractNum>
  <w:abstractNum w:abstractNumId="41" w15:restartNumberingAfterBreak="0">
    <w:nsid w:val="427826EE"/>
    <w:multiLevelType w:val="hybridMultilevel"/>
    <w:tmpl w:val="CF7AFD96"/>
    <w:lvl w:ilvl="0" w:tplc="0C580B54">
      <w:start w:val="1"/>
      <w:numFmt w:val="decimal"/>
      <w:lvlText w:val="%1."/>
      <w:lvlJc w:val="left"/>
      <w:pPr>
        <w:ind w:left="1497" w:hanging="360"/>
      </w:pPr>
      <w:rPr>
        <w:rFonts w:hint="default"/>
        <w:i/>
      </w:r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6F4339A"/>
    <w:multiLevelType w:val="hybridMultilevel"/>
    <w:tmpl w:val="8DFA1B58"/>
    <w:lvl w:ilvl="0" w:tplc="74DA4DF2">
      <w:start w:val="1"/>
      <w:numFmt w:val="lowerLetter"/>
      <w:lvlText w:val="%1)"/>
      <w:lvlJc w:val="left"/>
      <w:pPr>
        <w:ind w:left="1020" w:hanging="360"/>
      </w:pPr>
    </w:lvl>
    <w:lvl w:ilvl="1" w:tplc="CF489D42">
      <w:start w:val="1"/>
      <w:numFmt w:val="lowerLetter"/>
      <w:lvlText w:val="%2)"/>
      <w:lvlJc w:val="left"/>
      <w:pPr>
        <w:ind w:left="1020" w:hanging="360"/>
      </w:pPr>
    </w:lvl>
    <w:lvl w:ilvl="2" w:tplc="80F2390E">
      <w:start w:val="1"/>
      <w:numFmt w:val="lowerLetter"/>
      <w:lvlText w:val="%3)"/>
      <w:lvlJc w:val="left"/>
      <w:pPr>
        <w:ind w:left="1020" w:hanging="360"/>
      </w:pPr>
    </w:lvl>
    <w:lvl w:ilvl="3" w:tplc="596ABB6C">
      <w:start w:val="1"/>
      <w:numFmt w:val="lowerLetter"/>
      <w:lvlText w:val="%4)"/>
      <w:lvlJc w:val="left"/>
      <w:pPr>
        <w:ind w:left="1020" w:hanging="360"/>
      </w:pPr>
    </w:lvl>
    <w:lvl w:ilvl="4" w:tplc="C5D4EDA6">
      <w:start w:val="1"/>
      <w:numFmt w:val="lowerLetter"/>
      <w:lvlText w:val="%5)"/>
      <w:lvlJc w:val="left"/>
      <w:pPr>
        <w:ind w:left="1020" w:hanging="360"/>
      </w:pPr>
    </w:lvl>
    <w:lvl w:ilvl="5" w:tplc="8676EF52">
      <w:start w:val="1"/>
      <w:numFmt w:val="lowerLetter"/>
      <w:lvlText w:val="%6)"/>
      <w:lvlJc w:val="left"/>
      <w:pPr>
        <w:ind w:left="1020" w:hanging="360"/>
      </w:pPr>
    </w:lvl>
    <w:lvl w:ilvl="6" w:tplc="DAA8E710">
      <w:start w:val="1"/>
      <w:numFmt w:val="lowerLetter"/>
      <w:lvlText w:val="%7)"/>
      <w:lvlJc w:val="left"/>
      <w:pPr>
        <w:ind w:left="1020" w:hanging="360"/>
      </w:pPr>
    </w:lvl>
    <w:lvl w:ilvl="7" w:tplc="FDB81F78">
      <w:start w:val="1"/>
      <w:numFmt w:val="lowerLetter"/>
      <w:lvlText w:val="%8)"/>
      <w:lvlJc w:val="left"/>
      <w:pPr>
        <w:ind w:left="1020" w:hanging="360"/>
      </w:pPr>
    </w:lvl>
    <w:lvl w:ilvl="8" w:tplc="9656EDE0">
      <w:start w:val="1"/>
      <w:numFmt w:val="lowerLetter"/>
      <w:lvlText w:val="%9)"/>
      <w:lvlJc w:val="left"/>
      <w:pPr>
        <w:ind w:left="102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CBC1C37"/>
    <w:multiLevelType w:val="hybridMultilevel"/>
    <w:tmpl w:val="9528A868"/>
    <w:lvl w:ilvl="0" w:tplc="0FF4616A">
      <w:start w:val="1"/>
      <w:numFmt w:val="lowerLetter"/>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7" w15:restartNumberingAfterBreak="0">
    <w:nsid w:val="4E880595"/>
    <w:multiLevelType w:val="multilevel"/>
    <w:tmpl w:val="222A08B4"/>
    <w:numStyleLink w:val="ListCBD"/>
  </w:abstractNum>
  <w:abstractNum w:abstractNumId="48" w15:restartNumberingAfterBreak="0">
    <w:nsid w:val="52A66A9D"/>
    <w:multiLevelType w:val="multilevel"/>
    <w:tmpl w:val="222A08B4"/>
    <w:numStyleLink w:val="ListCBD"/>
  </w:abstractNum>
  <w:abstractNum w:abstractNumId="49" w15:restartNumberingAfterBreak="0">
    <w:nsid w:val="53CE5882"/>
    <w:multiLevelType w:val="hybridMultilevel"/>
    <w:tmpl w:val="55FADA8A"/>
    <w:lvl w:ilvl="0" w:tplc="689A4F54">
      <w:start w:val="1"/>
      <w:numFmt w:val="lowerLetter"/>
      <w:lvlText w:val="%1)"/>
      <w:lvlJc w:val="left"/>
      <w:pPr>
        <w:ind w:left="1020" w:hanging="360"/>
      </w:pPr>
    </w:lvl>
    <w:lvl w:ilvl="1" w:tplc="D1624ADA">
      <w:start w:val="1"/>
      <w:numFmt w:val="lowerLetter"/>
      <w:lvlText w:val="%2)"/>
      <w:lvlJc w:val="left"/>
      <w:pPr>
        <w:ind w:left="1020" w:hanging="360"/>
      </w:pPr>
    </w:lvl>
    <w:lvl w:ilvl="2" w:tplc="FE360362">
      <w:start w:val="1"/>
      <w:numFmt w:val="lowerLetter"/>
      <w:lvlText w:val="%3)"/>
      <w:lvlJc w:val="left"/>
      <w:pPr>
        <w:ind w:left="1020" w:hanging="360"/>
      </w:pPr>
    </w:lvl>
    <w:lvl w:ilvl="3" w:tplc="0F849A64">
      <w:start w:val="1"/>
      <w:numFmt w:val="lowerLetter"/>
      <w:lvlText w:val="%4)"/>
      <w:lvlJc w:val="left"/>
      <w:pPr>
        <w:ind w:left="1020" w:hanging="360"/>
      </w:pPr>
    </w:lvl>
    <w:lvl w:ilvl="4" w:tplc="701675F2">
      <w:start w:val="1"/>
      <w:numFmt w:val="lowerLetter"/>
      <w:lvlText w:val="%5)"/>
      <w:lvlJc w:val="left"/>
      <w:pPr>
        <w:ind w:left="1020" w:hanging="360"/>
      </w:pPr>
    </w:lvl>
    <w:lvl w:ilvl="5" w:tplc="4C9699F6">
      <w:start w:val="1"/>
      <w:numFmt w:val="lowerLetter"/>
      <w:lvlText w:val="%6)"/>
      <w:lvlJc w:val="left"/>
      <w:pPr>
        <w:ind w:left="1020" w:hanging="360"/>
      </w:pPr>
    </w:lvl>
    <w:lvl w:ilvl="6" w:tplc="EBFE3066">
      <w:start w:val="1"/>
      <w:numFmt w:val="lowerLetter"/>
      <w:lvlText w:val="%7)"/>
      <w:lvlJc w:val="left"/>
      <w:pPr>
        <w:ind w:left="1020" w:hanging="360"/>
      </w:pPr>
    </w:lvl>
    <w:lvl w:ilvl="7" w:tplc="1BE0BE66">
      <w:start w:val="1"/>
      <w:numFmt w:val="lowerLetter"/>
      <w:lvlText w:val="%8)"/>
      <w:lvlJc w:val="left"/>
      <w:pPr>
        <w:ind w:left="1020" w:hanging="360"/>
      </w:pPr>
    </w:lvl>
    <w:lvl w:ilvl="8" w:tplc="014032CE">
      <w:start w:val="1"/>
      <w:numFmt w:val="lowerLetter"/>
      <w:lvlText w:val="%9)"/>
      <w:lvlJc w:val="left"/>
      <w:pPr>
        <w:ind w:left="1020" w:hanging="360"/>
      </w:pPr>
    </w:lvl>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5EE4047"/>
    <w:multiLevelType w:val="hybridMultilevel"/>
    <w:tmpl w:val="3D52DA1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D943BEE"/>
    <w:multiLevelType w:val="multilevel"/>
    <w:tmpl w:val="222A08B4"/>
    <w:numStyleLink w:val="ListCBD"/>
  </w:abstractNum>
  <w:abstractNum w:abstractNumId="55" w15:restartNumberingAfterBreak="0">
    <w:nsid w:val="5E180578"/>
    <w:multiLevelType w:val="hybridMultilevel"/>
    <w:tmpl w:val="9FBC5876"/>
    <w:lvl w:ilvl="0" w:tplc="8862B882">
      <w:start w:val="1"/>
      <w:numFmt w:val="lowerLetter"/>
      <w:pStyle w:val="Para2"/>
      <w:lvlText w:val="(%1)"/>
      <w:lvlJc w:val="left"/>
      <w:pPr>
        <w:ind w:left="2151"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690" w:hanging="360"/>
      </w:pPr>
    </w:lvl>
    <w:lvl w:ilvl="2" w:tplc="1009001B" w:tentative="1">
      <w:start w:val="1"/>
      <w:numFmt w:val="lowerRoman"/>
      <w:lvlText w:val="%3."/>
      <w:lvlJc w:val="right"/>
      <w:pPr>
        <w:ind w:left="4410" w:hanging="180"/>
      </w:pPr>
    </w:lvl>
    <w:lvl w:ilvl="3" w:tplc="1009000F" w:tentative="1">
      <w:start w:val="1"/>
      <w:numFmt w:val="decimal"/>
      <w:lvlText w:val="%4."/>
      <w:lvlJc w:val="left"/>
      <w:pPr>
        <w:ind w:left="5130" w:hanging="360"/>
      </w:pPr>
    </w:lvl>
    <w:lvl w:ilvl="4" w:tplc="10090019" w:tentative="1">
      <w:start w:val="1"/>
      <w:numFmt w:val="lowerLetter"/>
      <w:lvlText w:val="%5."/>
      <w:lvlJc w:val="left"/>
      <w:pPr>
        <w:ind w:left="5850" w:hanging="360"/>
      </w:pPr>
    </w:lvl>
    <w:lvl w:ilvl="5" w:tplc="1009001B" w:tentative="1">
      <w:start w:val="1"/>
      <w:numFmt w:val="lowerRoman"/>
      <w:lvlText w:val="%6."/>
      <w:lvlJc w:val="right"/>
      <w:pPr>
        <w:ind w:left="6570" w:hanging="180"/>
      </w:pPr>
    </w:lvl>
    <w:lvl w:ilvl="6" w:tplc="1009000F" w:tentative="1">
      <w:start w:val="1"/>
      <w:numFmt w:val="decimal"/>
      <w:lvlText w:val="%7."/>
      <w:lvlJc w:val="left"/>
      <w:pPr>
        <w:ind w:left="7290" w:hanging="360"/>
      </w:pPr>
    </w:lvl>
    <w:lvl w:ilvl="7" w:tplc="10090019" w:tentative="1">
      <w:start w:val="1"/>
      <w:numFmt w:val="lowerLetter"/>
      <w:lvlText w:val="%8."/>
      <w:lvlJc w:val="left"/>
      <w:pPr>
        <w:ind w:left="8010" w:hanging="360"/>
      </w:pPr>
    </w:lvl>
    <w:lvl w:ilvl="8" w:tplc="1009001B" w:tentative="1">
      <w:start w:val="1"/>
      <w:numFmt w:val="lowerRoman"/>
      <w:lvlText w:val="%9."/>
      <w:lvlJc w:val="right"/>
      <w:pPr>
        <w:ind w:left="8730" w:hanging="180"/>
      </w:pPr>
    </w:lvl>
  </w:abstractNum>
  <w:abstractNum w:abstractNumId="56" w15:restartNumberingAfterBreak="0">
    <w:nsid w:val="61D878E9"/>
    <w:multiLevelType w:val="hybridMultilevel"/>
    <w:tmpl w:val="A5A2A426"/>
    <w:lvl w:ilvl="0" w:tplc="1009000F">
      <w:start w:val="1"/>
      <w:numFmt w:val="decimal"/>
      <w:lvlText w:val="%1."/>
      <w:lvlJc w:val="left"/>
      <w:pPr>
        <w:ind w:left="1647" w:hanging="360"/>
      </w:p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7" w15:restartNumberingAfterBreak="0">
    <w:nsid w:val="6590001F"/>
    <w:multiLevelType w:val="hybridMultilevel"/>
    <w:tmpl w:val="986AC296"/>
    <w:lvl w:ilvl="0" w:tplc="6584129E">
      <w:start w:val="1"/>
      <w:numFmt w:val="lowerLetter"/>
      <w:lvlText w:val="%1)"/>
      <w:lvlJc w:val="left"/>
      <w:pPr>
        <w:ind w:left="1020" w:hanging="360"/>
      </w:pPr>
    </w:lvl>
    <w:lvl w:ilvl="1" w:tplc="BD6426B6">
      <w:start w:val="1"/>
      <w:numFmt w:val="lowerLetter"/>
      <w:lvlText w:val="%2)"/>
      <w:lvlJc w:val="left"/>
      <w:pPr>
        <w:ind w:left="1020" w:hanging="360"/>
      </w:pPr>
    </w:lvl>
    <w:lvl w:ilvl="2" w:tplc="8500B51A">
      <w:start w:val="1"/>
      <w:numFmt w:val="lowerLetter"/>
      <w:lvlText w:val="%3)"/>
      <w:lvlJc w:val="left"/>
      <w:pPr>
        <w:ind w:left="1020" w:hanging="360"/>
      </w:pPr>
    </w:lvl>
    <w:lvl w:ilvl="3" w:tplc="1B04B558">
      <w:start w:val="1"/>
      <w:numFmt w:val="lowerLetter"/>
      <w:lvlText w:val="%4)"/>
      <w:lvlJc w:val="left"/>
      <w:pPr>
        <w:ind w:left="1020" w:hanging="360"/>
      </w:pPr>
    </w:lvl>
    <w:lvl w:ilvl="4" w:tplc="93BE5E3A">
      <w:start w:val="1"/>
      <w:numFmt w:val="lowerLetter"/>
      <w:lvlText w:val="%5)"/>
      <w:lvlJc w:val="left"/>
      <w:pPr>
        <w:ind w:left="1020" w:hanging="360"/>
      </w:pPr>
    </w:lvl>
    <w:lvl w:ilvl="5" w:tplc="352415F0">
      <w:start w:val="1"/>
      <w:numFmt w:val="lowerLetter"/>
      <w:lvlText w:val="%6)"/>
      <w:lvlJc w:val="left"/>
      <w:pPr>
        <w:ind w:left="1020" w:hanging="360"/>
      </w:pPr>
    </w:lvl>
    <w:lvl w:ilvl="6" w:tplc="1ABC032E">
      <w:start w:val="1"/>
      <w:numFmt w:val="lowerLetter"/>
      <w:lvlText w:val="%7)"/>
      <w:lvlJc w:val="left"/>
      <w:pPr>
        <w:ind w:left="1020" w:hanging="360"/>
      </w:pPr>
    </w:lvl>
    <w:lvl w:ilvl="7" w:tplc="4A76F108">
      <w:start w:val="1"/>
      <w:numFmt w:val="lowerLetter"/>
      <w:lvlText w:val="%8)"/>
      <w:lvlJc w:val="left"/>
      <w:pPr>
        <w:ind w:left="1020" w:hanging="360"/>
      </w:pPr>
    </w:lvl>
    <w:lvl w:ilvl="8" w:tplc="6B1A353A">
      <w:start w:val="1"/>
      <w:numFmt w:val="lowerLetter"/>
      <w:lvlText w:val="%9)"/>
      <w:lvlJc w:val="left"/>
      <w:pPr>
        <w:ind w:left="1020" w:hanging="360"/>
      </w:pPr>
    </w:lvl>
  </w:abstractNum>
  <w:abstractNum w:abstractNumId="58" w15:restartNumberingAfterBreak="0">
    <w:nsid w:val="68B70991"/>
    <w:multiLevelType w:val="multilevel"/>
    <w:tmpl w:val="222A08B4"/>
    <w:numStyleLink w:val="ListCBD"/>
  </w:abstractNum>
  <w:abstractNum w:abstractNumId="59" w15:restartNumberingAfterBreak="0">
    <w:nsid w:val="6CA418C7"/>
    <w:multiLevelType w:val="hybridMultilevel"/>
    <w:tmpl w:val="573640E2"/>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6D9C36E4"/>
    <w:multiLevelType w:val="hybridMultilevel"/>
    <w:tmpl w:val="4BA6A096"/>
    <w:lvl w:ilvl="0" w:tplc="1009000F">
      <w:start w:val="1"/>
      <w:numFmt w:val="decimal"/>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6E807FAE"/>
    <w:multiLevelType w:val="hybridMultilevel"/>
    <w:tmpl w:val="046E2F4A"/>
    <w:lvl w:ilvl="0" w:tplc="9828B56A">
      <w:start w:val="1"/>
      <w:numFmt w:val="lowerLetter"/>
      <w:lvlText w:val="%1)"/>
      <w:lvlJc w:val="left"/>
      <w:pPr>
        <w:ind w:left="1020" w:hanging="360"/>
      </w:pPr>
    </w:lvl>
    <w:lvl w:ilvl="1" w:tplc="15C44A6C">
      <w:start w:val="1"/>
      <w:numFmt w:val="lowerLetter"/>
      <w:lvlText w:val="%2)"/>
      <w:lvlJc w:val="left"/>
      <w:pPr>
        <w:ind w:left="1020" w:hanging="360"/>
      </w:pPr>
    </w:lvl>
    <w:lvl w:ilvl="2" w:tplc="6D6AD39C">
      <w:start w:val="1"/>
      <w:numFmt w:val="lowerLetter"/>
      <w:lvlText w:val="%3)"/>
      <w:lvlJc w:val="left"/>
      <w:pPr>
        <w:ind w:left="1020" w:hanging="360"/>
      </w:pPr>
    </w:lvl>
    <w:lvl w:ilvl="3" w:tplc="B8449AEA">
      <w:start w:val="1"/>
      <w:numFmt w:val="lowerLetter"/>
      <w:lvlText w:val="%4)"/>
      <w:lvlJc w:val="left"/>
      <w:pPr>
        <w:ind w:left="1020" w:hanging="360"/>
      </w:pPr>
    </w:lvl>
    <w:lvl w:ilvl="4" w:tplc="6BC256A8">
      <w:start w:val="1"/>
      <w:numFmt w:val="lowerLetter"/>
      <w:lvlText w:val="%5)"/>
      <w:lvlJc w:val="left"/>
      <w:pPr>
        <w:ind w:left="1020" w:hanging="360"/>
      </w:pPr>
    </w:lvl>
    <w:lvl w:ilvl="5" w:tplc="D500E1C2">
      <w:start w:val="1"/>
      <w:numFmt w:val="lowerLetter"/>
      <w:lvlText w:val="%6)"/>
      <w:lvlJc w:val="left"/>
      <w:pPr>
        <w:ind w:left="1020" w:hanging="360"/>
      </w:pPr>
    </w:lvl>
    <w:lvl w:ilvl="6" w:tplc="7C84795E">
      <w:start w:val="1"/>
      <w:numFmt w:val="lowerLetter"/>
      <w:lvlText w:val="%7)"/>
      <w:lvlJc w:val="left"/>
      <w:pPr>
        <w:ind w:left="1020" w:hanging="360"/>
      </w:pPr>
    </w:lvl>
    <w:lvl w:ilvl="7" w:tplc="7F1CD738">
      <w:start w:val="1"/>
      <w:numFmt w:val="lowerLetter"/>
      <w:lvlText w:val="%8)"/>
      <w:lvlJc w:val="left"/>
      <w:pPr>
        <w:ind w:left="1020" w:hanging="360"/>
      </w:pPr>
    </w:lvl>
    <w:lvl w:ilvl="8" w:tplc="F6885542">
      <w:start w:val="1"/>
      <w:numFmt w:val="lowerLetter"/>
      <w:lvlText w:val="%9)"/>
      <w:lvlJc w:val="left"/>
      <w:pPr>
        <w:ind w:left="1020" w:hanging="360"/>
      </w:pPr>
    </w:lvl>
  </w:abstractNum>
  <w:abstractNum w:abstractNumId="6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64" w15:restartNumberingAfterBreak="0">
    <w:nsid w:val="7253239B"/>
    <w:multiLevelType w:val="hybridMultilevel"/>
    <w:tmpl w:val="3002054E"/>
    <w:lvl w:ilvl="0" w:tplc="F15C0F64">
      <w:start w:val="1"/>
      <w:numFmt w:val="lowerLetter"/>
      <w:lvlText w:val="%1)"/>
      <w:lvlJc w:val="left"/>
      <w:pPr>
        <w:ind w:left="1020" w:hanging="360"/>
      </w:pPr>
    </w:lvl>
    <w:lvl w:ilvl="1" w:tplc="D67E4ED6">
      <w:start w:val="1"/>
      <w:numFmt w:val="lowerLetter"/>
      <w:lvlText w:val="%2)"/>
      <w:lvlJc w:val="left"/>
      <w:pPr>
        <w:ind w:left="1020" w:hanging="360"/>
      </w:pPr>
    </w:lvl>
    <w:lvl w:ilvl="2" w:tplc="BBD80818">
      <w:start w:val="1"/>
      <w:numFmt w:val="lowerLetter"/>
      <w:lvlText w:val="%3)"/>
      <w:lvlJc w:val="left"/>
      <w:pPr>
        <w:ind w:left="1020" w:hanging="360"/>
      </w:pPr>
    </w:lvl>
    <w:lvl w:ilvl="3" w:tplc="CE9244FA">
      <w:start w:val="1"/>
      <w:numFmt w:val="lowerLetter"/>
      <w:lvlText w:val="%4)"/>
      <w:lvlJc w:val="left"/>
      <w:pPr>
        <w:ind w:left="1020" w:hanging="360"/>
      </w:pPr>
    </w:lvl>
    <w:lvl w:ilvl="4" w:tplc="A2FA0478">
      <w:start w:val="1"/>
      <w:numFmt w:val="lowerLetter"/>
      <w:lvlText w:val="%5)"/>
      <w:lvlJc w:val="left"/>
      <w:pPr>
        <w:ind w:left="1020" w:hanging="360"/>
      </w:pPr>
    </w:lvl>
    <w:lvl w:ilvl="5" w:tplc="CBE836B2">
      <w:start w:val="1"/>
      <w:numFmt w:val="lowerLetter"/>
      <w:lvlText w:val="%6)"/>
      <w:lvlJc w:val="left"/>
      <w:pPr>
        <w:ind w:left="1020" w:hanging="360"/>
      </w:pPr>
    </w:lvl>
    <w:lvl w:ilvl="6" w:tplc="B686AE16">
      <w:start w:val="1"/>
      <w:numFmt w:val="lowerLetter"/>
      <w:lvlText w:val="%7)"/>
      <w:lvlJc w:val="left"/>
      <w:pPr>
        <w:ind w:left="1020" w:hanging="360"/>
      </w:pPr>
    </w:lvl>
    <w:lvl w:ilvl="7" w:tplc="33385DF2">
      <w:start w:val="1"/>
      <w:numFmt w:val="lowerLetter"/>
      <w:lvlText w:val="%8)"/>
      <w:lvlJc w:val="left"/>
      <w:pPr>
        <w:ind w:left="1020" w:hanging="360"/>
      </w:pPr>
    </w:lvl>
    <w:lvl w:ilvl="8" w:tplc="64D23B84">
      <w:start w:val="1"/>
      <w:numFmt w:val="lowerLetter"/>
      <w:lvlText w:val="%9)"/>
      <w:lvlJc w:val="left"/>
      <w:pPr>
        <w:ind w:left="1020" w:hanging="360"/>
      </w:pPr>
    </w:lvl>
  </w:abstractNum>
  <w:abstractNum w:abstractNumId="6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39944337">
    <w:abstractNumId w:val="43"/>
  </w:num>
  <w:num w:numId="2" w16cid:durableId="54741705">
    <w:abstractNumId w:val="58"/>
  </w:num>
  <w:num w:numId="3" w16cid:durableId="598416713">
    <w:abstractNumId w:val="53"/>
  </w:num>
  <w:num w:numId="4" w16cid:durableId="222061789">
    <w:abstractNumId w:val="66"/>
  </w:num>
  <w:num w:numId="5" w16cid:durableId="2015179783">
    <w:abstractNumId w:val="55"/>
  </w:num>
  <w:num w:numId="6" w16cid:durableId="516431091">
    <w:abstractNumId w:val="55"/>
    <w:lvlOverride w:ilvl="0">
      <w:startOverride w:val="1"/>
    </w:lvlOverride>
  </w:num>
  <w:num w:numId="7" w16cid:durableId="84307583">
    <w:abstractNumId w:val="16"/>
  </w:num>
  <w:num w:numId="8" w16cid:durableId="1732001594">
    <w:abstractNumId w:val="66"/>
    <w:lvlOverride w:ilvl="0">
      <w:startOverride w:val="1"/>
    </w:lvlOverride>
  </w:num>
  <w:num w:numId="9" w16cid:durableId="1606958803">
    <w:abstractNumId w:val="55"/>
    <w:lvlOverride w:ilvl="0">
      <w:startOverride w:val="1"/>
    </w:lvlOverride>
  </w:num>
  <w:num w:numId="10" w16cid:durableId="1237976058">
    <w:abstractNumId w:val="33"/>
  </w:num>
  <w:num w:numId="11" w16cid:durableId="1660883378">
    <w:abstractNumId w:val="51"/>
  </w:num>
  <w:num w:numId="12" w16cid:durableId="158162620">
    <w:abstractNumId w:val="27"/>
  </w:num>
  <w:num w:numId="13" w16cid:durableId="51512703">
    <w:abstractNumId w:val="19"/>
  </w:num>
  <w:num w:numId="14" w16cid:durableId="1422599554">
    <w:abstractNumId w:val="58"/>
  </w:num>
  <w:num w:numId="15" w16cid:durableId="350566868">
    <w:abstractNumId w:val="58"/>
  </w:num>
  <w:num w:numId="16" w16cid:durableId="982079752">
    <w:abstractNumId w:val="58"/>
    <w:lvlOverride w:ilvl="0">
      <w:startOverride w:val="1"/>
    </w:lvlOverride>
  </w:num>
  <w:num w:numId="17" w16cid:durableId="529413272">
    <w:abstractNumId w:val="43"/>
  </w:num>
  <w:num w:numId="18" w16cid:durableId="1940871401">
    <w:abstractNumId w:val="30"/>
  </w:num>
  <w:num w:numId="19" w16cid:durableId="327296448">
    <w:abstractNumId w:val="17"/>
  </w:num>
  <w:num w:numId="20" w16cid:durableId="1110012350">
    <w:abstractNumId w:val="58"/>
  </w:num>
  <w:num w:numId="21" w16cid:durableId="888421189">
    <w:abstractNumId w:val="39"/>
  </w:num>
  <w:num w:numId="22" w16cid:durableId="1590121013">
    <w:abstractNumId w:val="22"/>
  </w:num>
  <w:num w:numId="23" w16cid:durableId="358550374">
    <w:abstractNumId w:val="61"/>
  </w:num>
  <w:num w:numId="24" w16cid:durableId="1033579296">
    <w:abstractNumId w:val="58"/>
  </w:num>
  <w:num w:numId="25" w16cid:durableId="87822258">
    <w:abstractNumId w:val="58"/>
  </w:num>
  <w:num w:numId="26" w16cid:durableId="1250583902">
    <w:abstractNumId w:val="58"/>
  </w:num>
  <w:num w:numId="27" w16cid:durableId="1141187813">
    <w:abstractNumId w:val="59"/>
  </w:num>
  <w:num w:numId="28" w16cid:durableId="643513548">
    <w:abstractNumId w:val="26"/>
  </w:num>
  <w:num w:numId="29" w16cid:durableId="600838151">
    <w:abstractNumId w:val="41"/>
  </w:num>
  <w:num w:numId="30" w16cid:durableId="387849978">
    <w:abstractNumId w:val="23"/>
  </w:num>
  <w:num w:numId="31" w16cid:durableId="1006008676">
    <w:abstractNumId w:val="37"/>
  </w:num>
  <w:num w:numId="32" w16cid:durableId="799422361">
    <w:abstractNumId w:val="58"/>
    <w:lvlOverride w:ilvl="0">
      <w:startOverride w:val="1"/>
    </w:lvlOverride>
  </w:num>
  <w:num w:numId="33" w16cid:durableId="1522739538">
    <w:abstractNumId w:val="43"/>
  </w:num>
  <w:num w:numId="34" w16cid:durableId="249852330">
    <w:abstractNumId w:val="56"/>
  </w:num>
  <w:num w:numId="35" w16cid:durableId="1633516235">
    <w:abstractNumId w:val="58"/>
    <w:lvlOverride w:ilvl="0">
      <w:startOverride w:val="1"/>
    </w:lvlOverride>
  </w:num>
  <w:num w:numId="36" w16cid:durableId="800420273">
    <w:abstractNumId w:val="13"/>
  </w:num>
  <w:num w:numId="37" w16cid:durableId="560672902">
    <w:abstractNumId w:val="15"/>
  </w:num>
  <w:num w:numId="38" w16cid:durableId="1072390599">
    <w:abstractNumId w:val="63"/>
  </w:num>
  <w:num w:numId="39" w16cid:durableId="1933662228">
    <w:abstractNumId w:val="36"/>
  </w:num>
  <w:num w:numId="40" w16cid:durableId="1991909117">
    <w:abstractNumId w:val="11"/>
  </w:num>
  <w:num w:numId="41" w16cid:durableId="1138956019">
    <w:abstractNumId w:val="24"/>
  </w:num>
  <w:num w:numId="42" w16cid:durableId="607395260">
    <w:abstractNumId w:val="9"/>
  </w:num>
  <w:num w:numId="43" w16cid:durableId="98110136">
    <w:abstractNumId w:val="7"/>
  </w:num>
  <w:num w:numId="44" w16cid:durableId="920676582">
    <w:abstractNumId w:val="6"/>
  </w:num>
  <w:num w:numId="45" w16cid:durableId="447286378">
    <w:abstractNumId w:val="5"/>
  </w:num>
  <w:num w:numId="46" w16cid:durableId="1532258362">
    <w:abstractNumId w:val="4"/>
  </w:num>
  <w:num w:numId="47" w16cid:durableId="1587106058">
    <w:abstractNumId w:val="8"/>
  </w:num>
  <w:num w:numId="48" w16cid:durableId="1646355732">
    <w:abstractNumId w:val="3"/>
  </w:num>
  <w:num w:numId="49" w16cid:durableId="2006930253">
    <w:abstractNumId w:val="2"/>
  </w:num>
  <w:num w:numId="50" w16cid:durableId="1811677887">
    <w:abstractNumId w:val="1"/>
  </w:num>
  <w:num w:numId="51" w16cid:durableId="537353487">
    <w:abstractNumId w:val="0"/>
  </w:num>
  <w:num w:numId="52" w16cid:durableId="158270868">
    <w:abstractNumId w:val="65"/>
  </w:num>
  <w:num w:numId="53" w16cid:durableId="159275565">
    <w:abstractNumId w:val="28"/>
  </w:num>
  <w:num w:numId="54" w16cid:durableId="271714945">
    <w:abstractNumId w:val="29"/>
  </w:num>
  <w:num w:numId="55" w16cid:durableId="1865050652">
    <w:abstractNumId w:val="48"/>
  </w:num>
  <w:num w:numId="56" w16cid:durableId="80179172">
    <w:abstractNumId w:val="52"/>
  </w:num>
  <w:num w:numId="57" w16cid:durableId="20679887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45"/>
  </w:num>
  <w:num w:numId="59" w16cid:durableId="1771076976">
    <w:abstractNumId w:val="18"/>
  </w:num>
  <w:num w:numId="60" w16cid:durableId="939752621">
    <w:abstractNumId w:val="47"/>
  </w:num>
  <w:num w:numId="61" w16cid:durableId="915044361">
    <w:abstractNumId w:val="40"/>
  </w:num>
  <w:num w:numId="62" w16cid:durableId="855196379">
    <w:abstractNumId w:val="21"/>
  </w:num>
  <w:num w:numId="63" w16cid:durableId="14668533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5"/>
  </w:num>
  <w:num w:numId="65" w16cid:durableId="708722651">
    <w:abstractNumId w:val="10"/>
  </w:num>
  <w:num w:numId="66" w16cid:durableId="21364124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5"/>
  </w:num>
  <w:num w:numId="74" w16cid:durableId="1570270110">
    <w:abstractNumId w:val="50"/>
  </w:num>
  <w:num w:numId="75" w16cid:durableId="2125995167">
    <w:abstractNumId w:val="42"/>
  </w:num>
  <w:num w:numId="76" w16cid:durableId="893932166">
    <w:abstractNumId w:val="60"/>
  </w:num>
  <w:num w:numId="77" w16cid:durableId="1627851340">
    <w:abstractNumId w:val="32"/>
  </w:num>
  <w:num w:numId="78" w16cid:durableId="1945532808">
    <w:abstractNumId w:val="20"/>
  </w:num>
  <w:num w:numId="79" w16cid:durableId="68447852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4"/>
  </w:num>
  <w:num w:numId="8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4"/>
  </w:num>
  <w:num w:numId="86" w16cid:durableId="344602347">
    <w:abstractNumId w:val="8"/>
  </w:num>
  <w:num w:numId="87" w16cid:durableId="777214223">
    <w:abstractNumId w:val="3"/>
  </w:num>
  <w:num w:numId="88" w16cid:durableId="1311053955">
    <w:abstractNumId w:val="2"/>
  </w:num>
  <w:num w:numId="89" w16cid:durableId="252663390">
    <w:abstractNumId w:val="1"/>
  </w:num>
  <w:num w:numId="90" w16cid:durableId="862982240">
    <w:abstractNumId w:val="0"/>
  </w:num>
  <w:num w:numId="91" w16cid:durableId="2079134412">
    <w:abstractNumId w:val="54"/>
  </w:num>
  <w:num w:numId="92" w16cid:durableId="877354358">
    <w:abstractNumId w:val="54"/>
  </w:num>
  <w:num w:numId="93" w16cid:durableId="186256686">
    <w:abstractNumId w:val="54"/>
  </w:num>
  <w:num w:numId="94" w16cid:durableId="921257259">
    <w:abstractNumId w:val="54"/>
  </w:num>
  <w:num w:numId="95" w16cid:durableId="1851603891">
    <w:abstractNumId w:val="54"/>
  </w:num>
  <w:num w:numId="96" w16cid:durableId="826626445">
    <w:abstractNumId w:val="54"/>
  </w:num>
  <w:num w:numId="97" w16cid:durableId="1550147071">
    <w:abstractNumId w:val="54"/>
  </w:num>
  <w:num w:numId="98" w16cid:durableId="126245659">
    <w:abstractNumId w:val="54"/>
  </w:num>
  <w:num w:numId="99" w16cid:durableId="278487100">
    <w:abstractNumId w:val="54"/>
  </w:num>
  <w:num w:numId="100" w16cid:durableId="1005548263">
    <w:abstractNumId w:val="54"/>
  </w:num>
  <w:num w:numId="101" w16cid:durableId="643704874">
    <w:abstractNumId w:val="54"/>
  </w:num>
  <w:num w:numId="102" w16cid:durableId="1657690073">
    <w:abstractNumId w:val="54"/>
  </w:num>
  <w:num w:numId="103" w16cid:durableId="1146513966">
    <w:abstractNumId w:val="54"/>
  </w:num>
  <w:num w:numId="104" w16cid:durableId="1054427783">
    <w:abstractNumId w:val="54"/>
  </w:num>
  <w:num w:numId="105" w16cid:durableId="906955222">
    <w:abstractNumId w:val="54"/>
  </w:num>
  <w:num w:numId="106" w16cid:durableId="460849980">
    <w:abstractNumId w:val="54"/>
  </w:num>
  <w:num w:numId="107" w16cid:durableId="761997367">
    <w:abstractNumId w:val="54"/>
  </w:num>
  <w:num w:numId="108" w16cid:durableId="828137733">
    <w:abstractNumId w:val="54"/>
  </w:num>
  <w:num w:numId="109" w16cid:durableId="1925257342">
    <w:abstractNumId w:val="54"/>
  </w:num>
  <w:num w:numId="110" w16cid:durableId="2043968835">
    <w:abstractNumId w:val="54"/>
  </w:num>
  <w:num w:numId="111" w16cid:durableId="806582451">
    <w:abstractNumId w:val="62"/>
  </w:num>
  <w:num w:numId="112" w16cid:durableId="1147672233">
    <w:abstractNumId w:val="49"/>
  </w:num>
  <w:num w:numId="113" w16cid:durableId="1282299269">
    <w:abstractNumId w:val="64"/>
  </w:num>
  <w:num w:numId="114" w16cid:durableId="398675696">
    <w:abstractNumId w:val="44"/>
  </w:num>
  <w:num w:numId="115" w16cid:durableId="2145849273">
    <w:abstractNumId w:val="34"/>
  </w:num>
  <w:num w:numId="116" w16cid:durableId="666902535">
    <w:abstractNumId w:val="57"/>
  </w:num>
  <w:num w:numId="117" w16cid:durableId="1260528408">
    <w:abstractNumId w:val="46"/>
  </w:num>
  <w:num w:numId="118" w16cid:durableId="46559005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97460266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2030253290">
    <w:abstractNumId w:val="54"/>
  </w:num>
  <w:num w:numId="121" w16cid:durableId="397825702">
    <w:abstractNumId w:val="54"/>
  </w:num>
  <w:num w:numId="122" w16cid:durableId="1400248244">
    <w:abstractNumId w:val="54"/>
  </w:num>
  <w:num w:numId="123" w16cid:durableId="89468091">
    <w:abstractNumId w:val="54"/>
  </w:num>
  <w:num w:numId="124" w16cid:durableId="392512216">
    <w:abstractNumId w:val="54"/>
  </w:num>
  <w:num w:numId="125" w16cid:durableId="550311599">
    <w:abstractNumId w:val="54"/>
  </w:num>
  <w:num w:numId="126" w16cid:durableId="681276967">
    <w:abstractNumId w:val="54"/>
  </w:num>
  <w:num w:numId="127" w16cid:durableId="897321368">
    <w:abstractNumId w:val="54"/>
  </w:num>
  <w:num w:numId="128" w16cid:durableId="1519347885">
    <w:abstractNumId w:val="54"/>
  </w:num>
  <w:num w:numId="129" w16cid:durableId="1688285621">
    <w:abstractNumId w:val="38"/>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oNotDisplayPageBoundaries/>
  <w:activeWritingStyle w:appName="MSWord" w:lang="en-CA" w:vendorID="64" w:dllVersion="0" w:nlCheck="1" w:checkStyle="0"/>
  <w:activeWritingStyle w:appName="MSWord" w:lang="en-GB" w:vendorID="64" w:dllVersion="0" w:nlCheck="1" w:checkStyle="0"/>
  <w:activeWritingStyle w:appName="MSWord" w:lang="pt-BR" w:vendorID="64" w:dllVersion="0" w:nlCheck="1" w:checkStyle="0"/>
  <w:activeWritingStyle w:appName="MSWord" w:lang="fr-FR" w:vendorID="64" w:dllVersion="0" w:nlCheck="1" w:checkStyle="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087"/>
    <w:rsid w:val="00001BC9"/>
    <w:rsid w:val="00001CEA"/>
    <w:rsid w:val="0000244D"/>
    <w:rsid w:val="000026C7"/>
    <w:rsid w:val="00002E96"/>
    <w:rsid w:val="000038AD"/>
    <w:rsid w:val="000039C8"/>
    <w:rsid w:val="00003A26"/>
    <w:rsid w:val="00003D95"/>
    <w:rsid w:val="00004070"/>
    <w:rsid w:val="000042CE"/>
    <w:rsid w:val="000045FF"/>
    <w:rsid w:val="0000486B"/>
    <w:rsid w:val="0000514E"/>
    <w:rsid w:val="00005433"/>
    <w:rsid w:val="00006692"/>
    <w:rsid w:val="00006A98"/>
    <w:rsid w:val="00007BBF"/>
    <w:rsid w:val="00007CB7"/>
    <w:rsid w:val="000107CD"/>
    <w:rsid w:val="0001092A"/>
    <w:rsid w:val="00011903"/>
    <w:rsid w:val="00011A86"/>
    <w:rsid w:val="00011DAA"/>
    <w:rsid w:val="00011E12"/>
    <w:rsid w:val="0001208C"/>
    <w:rsid w:val="00012412"/>
    <w:rsid w:val="000125BA"/>
    <w:rsid w:val="000128B9"/>
    <w:rsid w:val="000129FE"/>
    <w:rsid w:val="00012A35"/>
    <w:rsid w:val="00014310"/>
    <w:rsid w:val="0001445E"/>
    <w:rsid w:val="0001498E"/>
    <w:rsid w:val="00014A41"/>
    <w:rsid w:val="0001502A"/>
    <w:rsid w:val="000151BC"/>
    <w:rsid w:val="0001612B"/>
    <w:rsid w:val="00016566"/>
    <w:rsid w:val="000178CC"/>
    <w:rsid w:val="000178F5"/>
    <w:rsid w:val="00020975"/>
    <w:rsid w:val="00022B49"/>
    <w:rsid w:val="00022C08"/>
    <w:rsid w:val="0002328D"/>
    <w:rsid w:val="00023E88"/>
    <w:rsid w:val="00024291"/>
    <w:rsid w:val="00024B2C"/>
    <w:rsid w:val="00025E34"/>
    <w:rsid w:val="00026A05"/>
    <w:rsid w:val="000273A8"/>
    <w:rsid w:val="000274F4"/>
    <w:rsid w:val="00027B5E"/>
    <w:rsid w:val="00027F1D"/>
    <w:rsid w:val="00031078"/>
    <w:rsid w:val="00031946"/>
    <w:rsid w:val="00033887"/>
    <w:rsid w:val="00035EB8"/>
    <w:rsid w:val="00035EE5"/>
    <w:rsid w:val="000362AA"/>
    <w:rsid w:val="0003647B"/>
    <w:rsid w:val="00037139"/>
    <w:rsid w:val="00037AD8"/>
    <w:rsid w:val="00037F55"/>
    <w:rsid w:val="00040440"/>
    <w:rsid w:val="00040598"/>
    <w:rsid w:val="00040DD9"/>
    <w:rsid w:val="00041A60"/>
    <w:rsid w:val="00042653"/>
    <w:rsid w:val="00043FB8"/>
    <w:rsid w:val="00044499"/>
    <w:rsid w:val="00044DE4"/>
    <w:rsid w:val="00045481"/>
    <w:rsid w:val="00045B7C"/>
    <w:rsid w:val="0004620F"/>
    <w:rsid w:val="0004669E"/>
    <w:rsid w:val="00046E1B"/>
    <w:rsid w:val="00047325"/>
    <w:rsid w:val="00047DE9"/>
    <w:rsid w:val="000500AF"/>
    <w:rsid w:val="00050603"/>
    <w:rsid w:val="00051441"/>
    <w:rsid w:val="00051F52"/>
    <w:rsid w:val="00052186"/>
    <w:rsid w:val="0005323E"/>
    <w:rsid w:val="000539FA"/>
    <w:rsid w:val="00053B31"/>
    <w:rsid w:val="00054DA5"/>
    <w:rsid w:val="00054EA5"/>
    <w:rsid w:val="00054FD7"/>
    <w:rsid w:val="00055F71"/>
    <w:rsid w:val="00056643"/>
    <w:rsid w:val="00056F75"/>
    <w:rsid w:val="0005748C"/>
    <w:rsid w:val="00057905"/>
    <w:rsid w:val="00060DA6"/>
    <w:rsid w:val="00060E17"/>
    <w:rsid w:val="00060FA1"/>
    <w:rsid w:val="000621AB"/>
    <w:rsid w:val="00062FCB"/>
    <w:rsid w:val="000632F2"/>
    <w:rsid w:val="000636EF"/>
    <w:rsid w:val="00063BCA"/>
    <w:rsid w:val="0006480E"/>
    <w:rsid w:val="00065BDF"/>
    <w:rsid w:val="000664B6"/>
    <w:rsid w:val="00067193"/>
    <w:rsid w:val="00067AC6"/>
    <w:rsid w:val="00067CDC"/>
    <w:rsid w:val="000704FA"/>
    <w:rsid w:val="00070C0E"/>
    <w:rsid w:val="00071627"/>
    <w:rsid w:val="000720D0"/>
    <w:rsid w:val="00072B23"/>
    <w:rsid w:val="00072CC6"/>
    <w:rsid w:val="00072D3A"/>
    <w:rsid w:val="00073959"/>
    <w:rsid w:val="00074FAD"/>
    <w:rsid w:val="0007513B"/>
    <w:rsid w:val="00075298"/>
    <w:rsid w:val="0007567E"/>
    <w:rsid w:val="00075769"/>
    <w:rsid w:val="00075E35"/>
    <w:rsid w:val="00076ED4"/>
    <w:rsid w:val="00077069"/>
    <w:rsid w:val="000773B9"/>
    <w:rsid w:val="00077B93"/>
    <w:rsid w:val="00077D82"/>
    <w:rsid w:val="00080AB0"/>
    <w:rsid w:val="00080D0B"/>
    <w:rsid w:val="00080ECE"/>
    <w:rsid w:val="000831D1"/>
    <w:rsid w:val="00084390"/>
    <w:rsid w:val="000847A6"/>
    <w:rsid w:val="00085373"/>
    <w:rsid w:val="000853B9"/>
    <w:rsid w:val="000853CA"/>
    <w:rsid w:val="00085835"/>
    <w:rsid w:val="00085BC1"/>
    <w:rsid w:val="00085D24"/>
    <w:rsid w:val="000862F9"/>
    <w:rsid w:val="0008634F"/>
    <w:rsid w:val="00087275"/>
    <w:rsid w:val="000875E1"/>
    <w:rsid w:val="000901F6"/>
    <w:rsid w:val="00090332"/>
    <w:rsid w:val="00090B10"/>
    <w:rsid w:val="00091A6F"/>
    <w:rsid w:val="000920C4"/>
    <w:rsid w:val="0009260A"/>
    <w:rsid w:val="000928D9"/>
    <w:rsid w:val="00092B78"/>
    <w:rsid w:val="00092BE3"/>
    <w:rsid w:val="00092CC1"/>
    <w:rsid w:val="00094623"/>
    <w:rsid w:val="00095853"/>
    <w:rsid w:val="00095C8F"/>
    <w:rsid w:val="000960F5"/>
    <w:rsid w:val="0009610A"/>
    <w:rsid w:val="000964AE"/>
    <w:rsid w:val="000A02B5"/>
    <w:rsid w:val="000A09DE"/>
    <w:rsid w:val="000A0E6C"/>
    <w:rsid w:val="000A1731"/>
    <w:rsid w:val="000A1F96"/>
    <w:rsid w:val="000A210C"/>
    <w:rsid w:val="000A23A8"/>
    <w:rsid w:val="000A369E"/>
    <w:rsid w:val="000A42F2"/>
    <w:rsid w:val="000A4413"/>
    <w:rsid w:val="000A4965"/>
    <w:rsid w:val="000A5675"/>
    <w:rsid w:val="000A585C"/>
    <w:rsid w:val="000A5F73"/>
    <w:rsid w:val="000A60E4"/>
    <w:rsid w:val="000A7176"/>
    <w:rsid w:val="000A71F5"/>
    <w:rsid w:val="000A7591"/>
    <w:rsid w:val="000A7938"/>
    <w:rsid w:val="000A7DB2"/>
    <w:rsid w:val="000A7EFA"/>
    <w:rsid w:val="000A7FA4"/>
    <w:rsid w:val="000B0D4F"/>
    <w:rsid w:val="000B0E66"/>
    <w:rsid w:val="000B1F0E"/>
    <w:rsid w:val="000B2152"/>
    <w:rsid w:val="000B2D0B"/>
    <w:rsid w:val="000B2EF8"/>
    <w:rsid w:val="000B3845"/>
    <w:rsid w:val="000B4812"/>
    <w:rsid w:val="000B5D60"/>
    <w:rsid w:val="000B5EB2"/>
    <w:rsid w:val="000B64BA"/>
    <w:rsid w:val="000B6AD9"/>
    <w:rsid w:val="000B6B46"/>
    <w:rsid w:val="000B6D58"/>
    <w:rsid w:val="000B71F1"/>
    <w:rsid w:val="000B790C"/>
    <w:rsid w:val="000B7A57"/>
    <w:rsid w:val="000B7D3B"/>
    <w:rsid w:val="000C04CD"/>
    <w:rsid w:val="000C0706"/>
    <w:rsid w:val="000C11C0"/>
    <w:rsid w:val="000C1721"/>
    <w:rsid w:val="000C1B3C"/>
    <w:rsid w:val="000C1BB3"/>
    <w:rsid w:val="000C1E69"/>
    <w:rsid w:val="000C29B4"/>
    <w:rsid w:val="000C31DE"/>
    <w:rsid w:val="000C34A2"/>
    <w:rsid w:val="000C3FA3"/>
    <w:rsid w:val="000C4401"/>
    <w:rsid w:val="000C4658"/>
    <w:rsid w:val="000C49B9"/>
    <w:rsid w:val="000C6719"/>
    <w:rsid w:val="000C72C4"/>
    <w:rsid w:val="000C785F"/>
    <w:rsid w:val="000D010C"/>
    <w:rsid w:val="000D0291"/>
    <w:rsid w:val="000D04E5"/>
    <w:rsid w:val="000D17C1"/>
    <w:rsid w:val="000D204E"/>
    <w:rsid w:val="000D22C2"/>
    <w:rsid w:val="000D32EC"/>
    <w:rsid w:val="000D37F3"/>
    <w:rsid w:val="000D4152"/>
    <w:rsid w:val="000D4507"/>
    <w:rsid w:val="000D4E67"/>
    <w:rsid w:val="000D54E5"/>
    <w:rsid w:val="000D5F16"/>
    <w:rsid w:val="000D67A7"/>
    <w:rsid w:val="000E01F1"/>
    <w:rsid w:val="000E0AE4"/>
    <w:rsid w:val="000E1A95"/>
    <w:rsid w:val="000E232E"/>
    <w:rsid w:val="000E245F"/>
    <w:rsid w:val="000E2594"/>
    <w:rsid w:val="000E28D2"/>
    <w:rsid w:val="000E322B"/>
    <w:rsid w:val="000E39E6"/>
    <w:rsid w:val="000E4292"/>
    <w:rsid w:val="000E49E0"/>
    <w:rsid w:val="000E5037"/>
    <w:rsid w:val="000E5499"/>
    <w:rsid w:val="000E55D8"/>
    <w:rsid w:val="000E65F9"/>
    <w:rsid w:val="000F1588"/>
    <w:rsid w:val="000F2321"/>
    <w:rsid w:val="000F3149"/>
    <w:rsid w:val="000F31BC"/>
    <w:rsid w:val="000F3341"/>
    <w:rsid w:val="000F42A1"/>
    <w:rsid w:val="000F58CD"/>
    <w:rsid w:val="000F5925"/>
    <w:rsid w:val="000F5E7B"/>
    <w:rsid w:val="000F63DB"/>
    <w:rsid w:val="000F6D92"/>
    <w:rsid w:val="000F7276"/>
    <w:rsid w:val="000F7A13"/>
    <w:rsid w:val="0010015F"/>
    <w:rsid w:val="001005B8"/>
    <w:rsid w:val="00102649"/>
    <w:rsid w:val="00102825"/>
    <w:rsid w:val="00102C8C"/>
    <w:rsid w:val="00102CBB"/>
    <w:rsid w:val="00102D09"/>
    <w:rsid w:val="00102FDF"/>
    <w:rsid w:val="00103EE6"/>
    <w:rsid w:val="001044C0"/>
    <w:rsid w:val="001045BA"/>
    <w:rsid w:val="00104855"/>
    <w:rsid w:val="00104858"/>
    <w:rsid w:val="001048CA"/>
    <w:rsid w:val="0010542B"/>
    <w:rsid w:val="00105636"/>
    <w:rsid w:val="001063A3"/>
    <w:rsid w:val="001068E3"/>
    <w:rsid w:val="0010710C"/>
    <w:rsid w:val="00107273"/>
    <w:rsid w:val="001075C9"/>
    <w:rsid w:val="00107753"/>
    <w:rsid w:val="001114D8"/>
    <w:rsid w:val="00111E3D"/>
    <w:rsid w:val="00114FDD"/>
    <w:rsid w:val="00115077"/>
    <w:rsid w:val="0011543A"/>
    <w:rsid w:val="0011583A"/>
    <w:rsid w:val="00115911"/>
    <w:rsid w:val="00115E53"/>
    <w:rsid w:val="001172D7"/>
    <w:rsid w:val="00117816"/>
    <w:rsid w:val="0011799B"/>
    <w:rsid w:val="00117FB8"/>
    <w:rsid w:val="001201A1"/>
    <w:rsid w:val="001208FF"/>
    <w:rsid w:val="00120B35"/>
    <w:rsid w:val="00121526"/>
    <w:rsid w:val="00122D9D"/>
    <w:rsid w:val="001231C5"/>
    <w:rsid w:val="00123467"/>
    <w:rsid w:val="00124FE6"/>
    <w:rsid w:val="00125776"/>
    <w:rsid w:val="00125ADA"/>
    <w:rsid w:val="00125C66"/>
    <w:rsid w:val="00125F4C"/>
    <w:rsid w:val="00126503"/>
    <w:rsid w:val="0012651E"/>
    <w:rsid w:val="00126A6A"/>
    <w:rsid w:val="00126DAB"/>
    <w:rsid w:val="001272B6"/>
    <w:rsid w:val="00127589"/>
    <w:rsid w:val="00130323"/>
    <w:rsid w:val="00130352"/>
    <w:rsid w:val="00130AE2"/>
    <w:rsid w:val="00130D03"/>
    <w:rsid w:val="00131B62"/>
    <w:rsid w:val="00131E46"/>
    <w:rsid w:val="001324CB"/>
    <w:rsid w:val="00132581"/>
    <w:rsid w:val="001325FE"/>
    <w:rsid w:val="00132FC7"/>
    <w:rsid w:val="00133104"/>
    <w:rsid w:val="00133670"/>
    <w:rsid w:val="001339AF"/>
    <w:rsid w:val="00133C01"/>
    <w:rsid w:val="00134220"/>
    <w:rsid w:val="00134440"/>
    <w:rsid w:val="0013599E"/>
    <w:rsid w:val="00136696"/>
    <w:rsid w:val="00137357"/>
    <w:rsid w:val="0013752B"/>
    <w:rsid w:val="0014007A"/>
    <w:rsid w:val="00140E79"/>
    <w:rsid w:val="00141AD0"/>
    <w:rsid w:val="0014272D"/>
    <w:rsid w:val="001428F8"/>
    <w:rsid w:val="001431CC"/>
    <w:rsid w:val="0014357E"/>
    <w:rsid w:val="001439CC"/>
    <w:rsid w:val="00143BE1"/>
    <w:rsid w:val="00143EF0"/>
    <w:rsid w:val="00144DA8"/>
    <w:rsid w:val="00144DB6"/>
    <w:rsid w:val="00144F2F"/>
    <w:rsid w:val="0014689B"/>
    <w:rsid w:val="00147099"/>
    <w:rsid w:val="00147AA3"/>
    <w:rsid w:val="0015007D"/>
    <w:rsid w:val="00150F01"/>
    <w:rsid w:val="00151365"/>
    <w:rsid w:val="00151469"/>
    <w:rsid w:val="0015153D"/>
    <w:rsid w:val="00151CA6"/>
    <w:rsid w:val="001530C6"/>
    <w:rsid w:val="001536E1"/>
    <w:rsid w:val="0015428D"/>
    <w:rsid w:val="001564D9"/>
    <w:rsid w:val="00157475"/>
    <w:rsid w:val="00157FF1"/>
    <w:rsid w:val="0016034D"/>
    <w:rsid w:val="001614DB"/>
    <w:rsid w:val="001620F5"/>
    <w:rsid w:val="00164170"/>
    <w:rsid w:val="001648CB"/>
    <w:rsid w:val="00164FCB"/>
    <w:rsid w:val="00165AB0"/>
    <w:rsid w:val="0016630B"/>
    <w:rsid w:val="00166390"/>
    <w:rsid w:val="00166593"/>
    <w:rsid w:val="0016674D"/>
    <w:rsid w:val="00166C55"/>
    <w:rsid w:val="00170166"/>
    <w:rsid w:val="0017159E"/>
    <w:rsid w:val="00171676"/>
    <w:rsid w:val="00172756"/>
    <w:rsid w:val="00172DB7"/>
    <w:rsid w:val="001733DA"/>
    <w:rsid w:val="00174BF3"/>
    <w:rsid w:val="0017552B"/>
    <w:rsid w:val="00175B4A"/>
    <w:rsid w:val="00175D19"/>
    <w:rsid w:val="001778F6"/>
    <w:rsid w:val="00180A17"/>
    <w:rsid w:val="00180D0B"/>
    <w:rsid w:val="00180FA4"/>
    <w:rsid w:val="001815EC"/>
    <w:rsid w:val="00182155"/>
    <w:rsid w:val="00182905"/>
    <w:rsid w:val="00182C82"/>
    <w:rsid w:val="00182F41"/>
    <w:rsid w:val="00184210"/>
    <w:rsid w:val="001842FB"/>
    <w:rsid w:val="00184909"/>
    <w:rsid w:val="00184A21"/>
    <w:rsid w:val="00185147"/>
    <w:rsid w:val="001851B8"/>
    <w:rsid w:val="00185BA5"/>
    <w:rsid w:val="00186198"/>
    <w:rsid w:val="001862F2"/>
    <w:rsid w:val="00186581"/>
    <w:rsid w:val="00187023"/>
    <w:rsid w:val="0018755F"/>
    <w:rsid w:val="00187738"/>
    <w:rsid w:val="001879FF"/>
    <w:rsid w:val="001913F1"/>
    <w:rsid w:val="001924EC"/>
    <w:rsid w:val="00192A95"/>
    <w:rsid w:val="00193175"/>
    <w:rsid w:val="00194541"/>
    <w:rsid w:val="00194775"/>
    <w:rsid w:val="001963F8"/>
    <w:rsid w:val="001965D6"/>
    <w:rsid w:val="00196796"/>
    <w:rsid w:val="0019763F"/>
    <w:rsid w:val="001978B0"/>
    <w:rsid w:val="001A02B9"/>
    <w:rsid w:val="001A098A"/>
    <w:rsid w:val="001A0C38"/>
    <w:rsid w:val="001A0D31"/>
    <w:rsid w:val="001A0F77"/>
    <w:rsid w:val="001A1C90"/>
    <w:rsid w:val="001A1CE8"/>
    <w:rsid w:val="001A1FBB"/>
    <w:rsid w:val="001A2887"/>
    <w:rsid w:val="001A29B0"/>
    <w:rsid w:val="001A4033"/>
    <w:rsid w:val="001A4305"/>
    <w:rsid w:val="001A54C4"/>
    <w:rsid w:val="001A5745"/>
    <w:rsid w:val="001A6C33"/>
    <w:rsid w:val="001A7826"/>
    <w:rsid w:val="001B00DF"/>
    <w:rsid w:val="001B0CD5"/>
    <w:rsid w:val="001B19F3"/>
    <w:rsid w:val="001B1A12"/>
    <w:rsid w:val="001B1EE8"/>
    <w:rsid w:val="001B261E"/>
    <w:rsid w:val="001B2673"/>
    <w:rsid w:val="001B269A"/>
    <w:rsid w:val="001B285B"/>
    <w:rsid w:val="001B28A9"/>
    <w:rsid w:val="001B2921"/>
    <w:rsid w:val="001B33C5"/>
    <w:rsid w:val="001B34D8"/>
    <w:rsid w:val="001B3717"/>
    <w:rsid w:val="001B4416"/>
    <w:rsid w:val="001B4457"/>
    <w:rsid w:val="001B4CEF"/>
    <w:rsid w:val="001B518D"/>
    <w:rsid w:val="001B5C70"/>
    <w:rsid w:val="001B6B85"/>
    <w:rsid w:val="001B7A59"/>
    <w:rsid w:val="001B7AAE"/>
    <w:rsid w:val="001B7C6F"/>
    <w:rsid w:val="001C0768"/>
    <w:rsid w:val="001C08DB"/>
    <w:rsid w:val="001C20D4"/>
    <w:rsid w:val="001C21A0"/>
    <w:rsid w:val="001C45B1"/>
    <w:rsid w:val="001C4B7F"/>
    <w:rsid w:val="001C675F"/>
    <w:rsid w:val="001C7C5A"/>
    <w:rsid w:val="001D0432"/>
    <w:rsid w:val="001D064A"/>
    <w:rsid w:val="001D0C25"/>
    <w:rsid w:val="001D1CE8"/>
    <w:rsid w:val="001D27AE"/>
    <w:rsid w:val="001D339C"/>
    <w:rsid w:val="001D4E99"/>
    <w:rsid w:val="001D58DF"/>
    <w:rsid w:val="001D5ACE"/>
    <w:rsid w:val="001D5C4B"/>
    <w:rsid w:val="001D60E8"/>
    <w:rsid w:val="001D68AF"/>
    <w:rsid w:val="001D6B97"/>
    <w:rsid w:val="001E17CA"/>
    <w:rsid w:val="001E1987"/>
    <w:rsid w:val="001E2053"/>
    <w:rsid w:val="001E2A32"/>
    <w:rsid w:val="001E2B1F"/>
    <w:rsid w:val="001E2FE5"/>
    <w:rsid w:val="001E32C1"/>
    <w:rsid w:val="001E3C0A"/>
    <w:rsid w:val="001E50C0"/>
    <w:rsid w:val="001E50E7"/>
    <w:rsid w:val="001E514D"/>
    <w:rsid w:val="001E5694"/>
    <w:rsid w:val="001E56AF"/>
    <w:rsid w:val="001E5D8B"/>
    <w:rsid w:val="001E6AC2"/>
    <w:rsid w:val="001E6F29"/>
    <w:rsid w:val="001E714F"/>
    <w:rsid w:val="001E7F2B"/>
    <w:rsid w:val="001F0F80"/>
    <w:rsid w:val="001F2224"/>
    <w:rsid w:val="001F27D5"/>
    <w:rsid w:val="001F292D"/>
    <w:rsid w:val="001F2B14"/>
    <w:rsid w:val="001F3EE7"/>
    <w:rsid w:val="001F3FA7"/>
    <w:rsid w:val="001F413F"/>
    <w:rsid w:val="001F41B4"/>
    <w:rsid w:val="001F41DF"/>
    <w:rsid w:val="001F508F"/>
    <w:rsid w:val="001F5090"/>
    <w:rsid w:val="001F5ED4"/>
    <w:rsid w:val="001F6984"/>
    <w:rsid w:val="001F6B94"/>
    <w:rsid w:val="001F73EE"/>
    <w:rsid w:val="001F7C6A"/>
    <w:rsid w:val="0020073A"/>
    <w:rsid w:val="00201843"/>
    <w:rsid w:val="00201A21"/>
    <w:rsid w:val="00202546"/>
    <w:rsid w:val="00202BFD"/>
    <w:rsid w:val="002056E1"/>
    <w:rsid w:val="00206C4D"/>
    <w:rsid w:val="00206DEE"/>
    <w:rsid w:val="002070DB"/>
    <w:rsid w:val="00207A41"/>
    <w:rsid w:val="0021068F"/>
    <w:rsid w:val="00211881"/>
    <w:rsid w:val="00211E91"/>
    <w:rsid w:val="002122AE"/>
    <w:rsid w:val="00213563"/>
    <w:rsid w:val="002140F9"/>
    <w:rsid w:val="00214310"/>
    <w:rsid w:val="0021456A"/>
    <w:rsid w:val="00214695"/>
    <w:rsid w:val="002148FE"/>
    <w:rsid w:val="00214B21"/>
    <w:rsid w:val="00214FD9"/>
    <w:rsid w:val="00215C43"/>
    <w:rsid w:val="00216324"/>
    <w:rsid w:val="0021669A"/>
    <w:rsid w:val="00216D26"/>
    <w:rsid w:val="002179E5"/>
    <w:rsid w:val="00217D14"/>
    <w:rsid w:val="00220415"/>
    <w:rsid w:val="00221028"/>
    <w:rsid w:val="00221341"/>
    <w:rsid w:val="00221A3F"/>
    <w:rsid w:val="00221C0D"/>
    <w:rsid w:val="00221F47"/>
    <w:rsid w:val="00221FEC"/>
    <w:rsid w:val="00224F8A"/>
    <w:rsid w:val="00225349"/>
    <w:rsid w:val="00225911"/>
    <w:rsid w:val="00225964"/>
    <w:rsid w:val="00225B19"/>
    <w:rsid w:val="00225B94"/>
    <w:rsid w:val="002263BF"/>
    <w:rsid w:val="002273CB"/>
    <w:rsid w:val="0022786F"/>
    <w:rsid w:val="00227A7C"/>
    <w:rsid w:val="00227DED"/>
    <w:rsid w:val="00231609"/>
    <w:rsid w:val="00231C2C"/>
    <w:rsid w:val="0023279D"/>
    <w:rsid w:val="002336FF"/>
    <w:rsid w:val="00234E12"/>
    <w:rsid w:val="002350AB"/>
    <w:rsid w:val="0023665D"/>
    <w:rsid w:val="002370DB"/>
    <w:rsid w:val="002413F2"/>
    <w:rsid w:val="0024144F"/>
    <w:rsid w:val="00243F3B"/>
    <w:rsid w:val="0024407D"/>
    <w:rsid w:val="00244266"/>
    <w:rsid w:val="002445D6"/>
    <w:rsid w:val="00244987"/>
    <w:rsid w:val="00244A99"/>
    <w:rsid w:val="00244C81"/>
    <w:rsid w:val="00245617"/>
    <w:rsid w:val="00246349"/>
    <w:rsid w:val="002466A7"/>
    <w:rsid w:val="00247A69"/>
    <w:rsid w:val="00247B64"/>
    <w:rsid w:val="0025001F"/>
    <w:rsid w:val="002513DD"/>
    <w:rsid w:val="002515E1"/>
    <w:rsid w:val="002517E9"/>
    <w:rsid w:val="00251B08"/>
    <w:rsid w:val="00251E4D"/>
    <w:rsid w:val="002531C0"/>
    <w:rsid w:val="00253689"/>
    <w:rsid w:val="00253A78"/>
    <w:rsid w:val="00253E76"/>
    <w:rsid w:val="002542A3"/>
    <w:rsid w:val="00254431"/>
    <w:rsid w:val="00254E40"/>
    <w:rsid w:val="00255854"/>
    <w:rsid w:val="00255A1C"/>
    <w:rsid w:val="00256192"/>
    <w:rsid w:val="002567B0"/>
    <w:rsid w:val="00256894"/>
    <w:rsid w:val="00256CC4"/>
    <w:rsid w:val="0025736C"/>
    <w:rsid w:val="002573F0"/>
    <w:rsid w:val="00257EFC"/>
    <w:rsid w:val="00261F41"/>
    <w:rsid w:val="00262C61"/>
    <w:rsid w:val="00262C8D"/>
    <w:rsid w:val="00262E6D"/>
    <w:rsid w:val="00263146"/>
    <w:rsid w:val="00263F21"/>
    <w:rsid w:val="00265007"/>
    <w:rsid w:val="002665B3"/>
    <w:rsid w:val="002668A9"/>
    <w:rsid w:val="002668BE"/>
    <w:rsid w:val="00266E05"/>
    <w:rsid w:val="002671FC"/>
    <w:rsid w:val="0026723D"/>
    <w:rsid w:val="00270E86"/>
    <w:rsid w:val="002721D1"/>
    <w:rsid w:val="00272DF9"/>
    <w:rsid w:val="002730AB"/>
    <w:rsid w:val="00273AD3"/>
    <w:rsid w:val="00273ADA"/>
    <w:rsid w:val="00273C6E"/>
    <w:rsid w:val="00273E9E"/>
    <w:rsid w:val="00274458"/>
    <w:rsid w:val="00274BF9"/>
    <w:rsid w:val="00274CD4"/>
    <w:rsid w:val="0027568E"/>
    <w:rsid w:val="0027577F"/>
    <w:rsid w:val="00275954"/>
    <w:rsid w:val="00275EBC"/>
    <w:rsid w:val="00277420"/>
    <w:rsid w:val="00277D36"/>
    <w:rsid w:val="00280CAB"/>
    <w:rsid w:val="00280DE4"/>
    <w:rsid w:val="0028234A"/>
    <w:rsid w:val="00282AD1"/>
    <w:rsid w:val="00283BDD"/>
    <w:rsid w:val="00284720"/>
    <w:rsid w:val="00285621"/>
    <w:rsid w:val="002858CD"/>
    <w:rsid w:val="00285DE5"/>
    <w:rsid w:val="00285E0F"/>
    <w:rsid w:val="00286596"/>
    <w:rsid w:val="00286D90"/>
    <w:rsid w:val="0028747A"/>
    <w:rsid w:val="00290653"/>
    <w:rsid w:val="002911E4"/>
    <w:rsid w:val="0029141F"/>
    <w:rsid w:val="0029174E"/>
    <w:rsid w:val="00293286"/>
    <w:rsid w:val="00293D98"/>
    <w:rsid w:val="00294945"/>
    <w:rsid w:val="0029547C"/>
    <w:rsid w:val="002965B2"/>
    <w:rsid w:val="00296EB7"/>
    <w:rsid w:val="002975B4"/>
    <w:rsid w:val="002A00FF"/>
    <w:rsid w:val="002A0300"/>
    <w:rsid w:val="002A074B"/>
    <w:rsid w:val="002A07A4"/>
    <w:rsid w:val="002A230D"/>
    <w:rsid w:val="002A25B3"/>
    <w:rsid w:val="002A2BB6"/>
    <w:rsid w:val="002A32CB"/>
    <w:rsid w:val="002A357D"/>
    <w:rsid w:val="002A3F60"/>
    <w:rsid w:val="002A4ADE"/>
    <w:rsid w:val="002A4E92"/>
    <w:rsid w:val="002A52A5"/>
    <w:rsid w:val="002A54A7"/>
    <w:rsid w:val="002A5AFB"/>
    <w:rsid w:val="002A5B78"/>
    <w:rsid w:val="002A5D2A"/>
    <w:rsid w:val="002B00CA"/>
    <w:rsid w:val="002B0AB1"/>
    <w:rsid w:val="002B1508"/>
    <w:rsid w:val="002B166C"/>
    <w:rsid w:val="002B1844"/>
    <w:rsid w:val="002B210A"/>
    <w:rsid w:val="002B2263"/>
    <w:rsid w:val="002B4EDB"/>
    <w:rsid w:val="002B559C"/>
    <w:rsid w:val="002B57D0"/>
    <w:rsid w:val="002B73C8"/>
    <w:rsid w:val="002C038D"/>
    <w:rsid w:val="002C067C"/>
    <w:rsid w:val="002C0E2A"/>
    <w:rsid w:val="002C0F8B"/>
    <w:rsid w:val="002C16A4"/>
    <w:rsid w:val="002C23AB"/>
    <w:rsid w:val="002C3128"/>
    <w:rsid w:val="002C327D"/>
    <w:rsid w:val="002C4256"/>
    <w:rsid w:val="002C43D3"/>
    <w:rsid w:val="002C5725"/>
    <w:rsid w:val="002C581A"/>
    <w:rsid w:val="002C6D67"/>
    <w:rsid w:val="002C7792"/>
    <w:rsid w:val="002D04C6"/>
    <w:rsid w:val="002D053B"/>
    <w:rsid w:val="002D1023"/>
    <w:rsid w:val="002D1224"/>
    <w:rsid w:val="002D1487"/>
    <w:rsid w:val="002D16D9"/>
    <w:rsid w:val="002D1E52"/>
    <w:rsid w:val="002D231D"/>
    <w:rsid w:val="002D2CBD"/>
    <w:rsid w:val="002D2DFB"/>
    <w:rsid w:val="002D4892"/>
    <w:rsid w:val="002D5B53"/>
    <w:rsid w:val="002D5C0C"/>
    <w:rsid w:val="002D5E1F"/>
    <w:rsid w:val="002D5E6D"/>
    <w:rsid w:val="002D7EC5"/>
    <w:rsid w:val="002E0938"/>
    <w:rsid w:val="002E0DCC"/>
    <w:rsid w:val="002E1482"/>
    <w:rsid w:val="002E1A8E"/>
    <w:rsid w:val="002E2241"/>
    <w:rsid w:val="002E3E24"/>
    <w:rsid w:val="002E46D3"/>
    <w:rsid w:val="002E4757"/>
    <w:rsid w:val="002E4CC1"/>
    <w:rsid w:val="002E4EE3"/>
    <w:rsid w:val="002E5277"/>
    <w:rsid w:val="002E5AFA"/>
    <w:rsid w:val="002E7346"/>
    <w:rsid w:val="002E750C"/>
    <w:rsid w:val="002F091F"/>
    <w:rsid w:val="002F09F2"/>
    <w:rsid w:val="002F1146"/>
    <w:rsid w:val="002F1E72"/>
    <w:rsid w:val="002F1F5B"/>
    <w:rsid w:val="002F211A"/>
    <w:rsid w:val="002F28FA"/>
    <w:rsid w:val="002F2C78"/>
    <w:rsid w:val="002F31F7"/>
    <w:rsid w:val="002F39B9"/>
    <w:rsid w:val="002F466C"/>
    <w:rsid w:val="002F4EE2"/>
    <w:rsid w:val="002F5362"/>
    <w:rsid w:val="002F5747"/>
    <w:rsid w:val="002F5DF1"/>
    <w:rsid w:val="002F61E7"/>
    <w:rsid w:val="002F6387"/>
    <w:rsid w:val="002F6A4D"/>
    <w:rsid w:val="002F7334"/>
    <w:rsid w:val="002F7655"/>
    <w:rsid w:val="002F77C0"/>
    <w:rsid w:val="002F7984"/>
    <w:rsid w:val="00302326"/>
    <w:rsid w:val="00302F6A"/>
    <w:rsid w:val="003035EC"/>
    <w:rsid w:val="0030385A"/>
    <w:rsid w:val="00303F46"/>
    <w:rsid w:val="00305A14"/>
    <w:rsid w:val="00305F17"/>
    <w:rsid w:val="00306737"/>
    <w:rsid w:val="00306748"/>
    <w:rsid w:val="003070E0"/>
    <w:rsid w:val="00310608"/>
    <w:rsid w:val="0031132E"/>
    <w:rsid w:val="00311622"/>
    <w:rsid w:val="00311C77"/>
    <w:rsid w:val="00313089"/>
    <w:rsid w:val="00316445"/>
    <w:rsid w:val="0031660C"/>
    <w:rsid w:val="00317896"/>
    <w:rsid w:val="00317D2B"/>
    <w:rsid w:val="00317F63"/>
    <w:rsid w:val="00320841"/>
    <w:rsid w:val="00320951"/>
    <w:rsid w:val="00322208"/>
    <w:rsid w:val="00322224"/>
    <w:rsid w:val="00322F1F"/>
    <w:rsid w:val="00323F22"/>
    <w:rsid w:val="003255F9"/>
    <w:rsid w:val="00325B94"/>
    <w:rsid w:val="00325D73"/>
    <w:rsid w:val="00326183"/>
    <w:rsid w:val="0032666E"/>
    <w:rsid w:val="00327AC6"/>
    <w:rsid w:val="00330BE2"/>
    <w:rsid w:val="003311B3"/>
    <w:rsid w:val="003320AD"/>
    <w:rsid w:val="003327F7"/>
    <w:rsid w:val="0033284F"/>
    <w:rsid w:val="003337ED"/>
    <w:rsid w:val="00334221"/>
    <w:rsid w:val="00334977"/>
    <w:rsid w:val="003357D8"/>
    <w:rsid w:val="00336B1F"/>
    <w:rsid w:val="00340B67"/>
    <w:rsid w:val="00340C51"/>
    <w:rsid w:val="003417D0"/>
    <w:rsid w:val="0034185E"/>
    <w:rsid w:val="0034369E"/>
    <w:rsid w:val="0034369F"/>
    <w:rsid w:val="00343DE0"/>
    <w:rsid w:val="003445C4"/>
    <w:rsid w:val="00344C17"/>
    <w:rsid w:val="00345DBC"/>
    <w:rsid w:val="00346EE3"/>
    <w:rsid w:val="00347170"/>
    <w:rsid w:val="00347195"/>
    <w:rsid w:val="003476A9"/>
    <w:rsid w:val="00350628"/>
    <w:rsid w:val="0035107F"/>
    <w:rsid w:val="00353D79"/>
    <w:rsid w:val="003549B7"/>
    <w:rsid w:val="00354E94"/>
    <w:rsid w:val="00354FA1"/>
    <w:rsid w:val="00355FDE"/>
    <w:rsid w:val="00356680"/>
    <w:rsid w:val="00356700"/>
    <w:rsid w:val="00356A8C"/>
    <w:rsid w:val="00357203"/>
    <w:rsid w:val="00357855"/>
    <w:rsid w:val="003578AD"/>
    <w:rsid w:val="00357BE1"/>
    <w:rsid w:val="00357C6D"/>
    <w:rsid w:val="00357E08"/>
    <w:rsid w:val="00360EC9"/>
    <w:rsid w:val="00361E5A"/>
    <w:rsid w:val="00362049"/>
    <w:rsid w:val="00362769"/>
    <w:rsid w:val="00363C59"/>
    <w:rsid w:val="00364097"/>
    <w:rsid w:val="00364EB1"/>
    <w:rsid w:val="00365ED1"/>
    <w:rsid w:val="00366B73"/>
    <w:rsid w:val="003671D2"/>
    <w:rsid w:val="003705C1"/>
    <w:rsid w:val="00370A55"/>
    <w:rsid w:val="003715F2"/>
    <w:rsid w:val="00371CDA"/>
    <w:rsid w:val="003723D2"/>
    <w:rsid w:val="003725B4"/>
    <w:rsid w:val="003725E9"/>
    <w:rsid w:val="003734D5"/>
    <w:rsid w:val="00373E22"/>
    <w:rsid w:val="00374366"/>
    <w:rsid w:val="003746B2"/>
    <w:rsid w:val="00374D49"/>
    <w:rsid w:val="00374F53"/>
    <w:rsid w:val="003751B9"/>
    <w:rsid w:val="00375FD8"/>
    <w:rsid w:val="00376C6E"/>
    <w:rsid w:val="00377242"/>
    <w:rsid w:val="003779D5"/>
    <w:rsid w:val="00377D52"/>
    <w:rsid w:val="0038099F"/>
    <w:rsid w:val="00380C3A"/>
    <w:rsid w:val="00380DA8"/>
    <w:rsid w:val="00381509"/>
    <w:rsid w:val="00381804"/>
    <w:rsid w:val="00381F13"/>
    <w:rsid w:val="0038233A"/>
    <w:rsid w:val="0038249E"/>
    <w:rsid w:val="003830CF"/>
    <w:rsid w:val="0038359E"/>
    <w:rsid w:val="00385098"/>
    <w:rsid w:val="0038568B"/>
    <w:rsid w:val="003859F7"/>
    <w:rsid w:val="00385A2E"/>
    <w:rsid w:val="0038608B"/>
    <w:rsid w:val="003863AE"/>
    <w:rsid w:val="00386ADA"/>
    <w:rsid w:val="00386D3A"/>
    <w:rsid w:val="00386EDB"/>
    <w:rsid w:val="00386FCE"/>
    <w:rsid w:val="00386FE0"/>
    <w:rsid w:val="00387AF9"/>
    <w:rsid w:val="00390001"/>
    <w:rsid w:val="00390969"/>
    <w:rsid w:val="003909FA"/>
    <w:rsid w:val="00390C3F"/>
    <w:rsid w:val="00392845"/>
    <w:rsid w:val="003956F5"/>
    <w:rsid w:val="00397353"/>
    <w:rsid w:val="003A0C8D"/>
    <w:rsid w:val="003A0DB8"/>
    <w:rsid w:val="003A1829"/>
    <w:rsid w:val="003A359D"/>
    <w:rsid w:val="003A37E4"/>
    <w:rsid w:val="003A3BEF"/>
    <w:rsid w:val="003A4A25"/>
    <w:rsid w:val="003A7522"/>
    <w:rsid w:val="003B22BF"/>
    <w:rsid w:val="003B2720"/>
    <w:rsid w:val="003B32A8"/>
    <w:rsid w:val="003B3785"/>
    <w:rsid w:val="003B3D8F"/>
    <w:rsid w:val="003B43ED"/>
    <w:rsid w:val="003B46C2"/>
    <w:rsid w:val="003B4BEB"/>
    <w:rsid w:val="003B4FE5"/>
    <w:rsid w:val="003B6125"/>
    <w:rsid w:val="003B7884"/>
    <w:rsid w:val="003B7B32"/>
    <w:rsid w:val="003C04C0"/>
    <w:rsid w:val="003C0CDF"/>
    <w:rsid w:val="003C0F6F"/>
    <w:rsid w:val="003C1538"/>
    <w:rsid w:val="003C15C4"/>
    <w:rsid w:val="003C175A"/>
    <w:rsid w:val="003C1D0B"/>
    <w:rsid w:val="003C4EEE"/>
    <w:rsid w:val="003C592C"/>
    <w:rsid w:val="003C592D"/>
    <w:rsid w:val="003C5ACB"/>
    <w:rsid w:val="003C6E63"/>
    <w:rsid w:val="003C6F10"/>
    <w:rsid w:val="003C74AA"/>
    <w:rsid w:val="003C7B2D"/>
    <w:rsid w:val="003D000C"/>
    <w:rsid w:val="003D04BB"/>
    <w:rsid w:val="003D09F6"/>
    <w:rsid w:val="003D0B87"/>
    <w:rsid w:val="003D0D6B"/>
    <w:rsid w:val="003D17CF"/>
    <w:rsid w:val="003D2D67"/>
    <w:rsid w:val="003D2DF9"/>
    <w:rsid w:val="003D3287"/>
    <w:rsid w:val="003D32D7"/>
    <w:rsid w:val="003D339A"/>
    <w:rsid w:val="003D44AE"/>
    <w:rsid w:val="003D455B"/>
    <w:rsid w:val="003D4CFC"/>
    <w:rsid w:val="003D504A"/>
    <w:rsid w:val="003D51CD"/>
    <w:rsid w:val="003D51F3"/>
    <w:rsid w:val="003D5971"/>
    <w:rsid w:val="003D5CF6"/>
    <w:rsid w:val="003D5D42"/>
    <w:rsid w:val="003D6288"/>
    <w:rsid w:val="003D6C18"/>
    <w:rsid w:val="003D79C0"/>
    <w:rsid w:val="003D7C48"/>
    <w:rsid w:val="003E01FA"/>
    <w:rsid w:val="003E09B0"/>
    <w:rsid w:val="003E0A22"/>
    <w:rsid w:val="003E0FC2"/>
    <w:rsid w:val="003E1B0A"/>
    <w:rsid w:val="003E212C"/>
    <w:rsid w:val="003E2411"/>
    <w:rsid w:val="003E2552"/>
    <w:rsid w:val="003E2576"/>
    <w:rsid w:val="003E3EDC"/>
    <w:rsid w:val="003E4669"/>
    <w:rsid w:val="003E4A73"/>
    <w:rsid w:val="003E4B43"/>
    <w:rsid w:val="003E5B45"/>
    <w:rsid w:val="003E5DF7"/>
    <w:rsid w:val="003E63E2"/>
    <w:rsid w:val="003E6445"/>
    <w:rsid w:val="003E6F8C"/>
    <w:rsid w:val="003E7345"/>
    <w:rsid w:val="003E78BD"/>
    <w:rsid w:val="003F06BB"/>
    <w:rsid w:val="003F0BF5"/>
    <w:rsid w:val="003F174E"/>
    <w:rsid w:val="003F1F04"/>
    <w:rsid w:val="003F2077"/>
    <w:rsid w:val="003F258C"/>
    <w:rsid w:val="003F275D"/>
    <w:rsid w:val="003F3859"/>
    <w:rsid w:val="003F3D0A"/>
    <w:rsid w:val="003F4641"/>
    <w:rsid w:val="003F4975"/>
    <w:rsid w:val="003F500E"/>
    <w:rsid w:val="003F5042"/>
    <w:rsid w:val="003F624C"/>
    <w:rsid w:val="003F6B89"/>
    <w:rsid w:val="003F790E"/>
    <w:rsid w:val="003F7E18"/>
    <w:rsid w:val="0040070F"/>
    <w:rsid w:val="00400DC2"/>
    <w:rsid w:val="00401451"/>
    <w:rsid w:val="004018D8"/>
    <w:rsid w:val="0040208C"/>
    <w:rsid w:val="00402095"/>
    <w:rsid w:val="004026E4"/>
    <w:rsid w:val="00402851"/>
    <w:rsid w:val="00403058"/>
    <w:rsid w:val="00403200"/>
    <w:rsid w:val="004035C9"/>
    <w:rsid w:val="00403D57"/>
    <w:rsid w:val="0040575E"/>
    <w:rsid w:val="00405C14"/>
    <w:rsid w:val="004064D0"/>
    <w:rsid w:val="00406B05"/>
    <w:rsid w:val="0040706F"/>
    <w:rsid w:val="0041084E"/>
    <w:rsid w:val="00410B63"/>
    <w:rsid w:val="004111C7"/>
    <w:rsid w:val="00411A5B"/>
    <w:rsid w:val="00411E28"/>
    <w:rsid w:val="00412B92"/>
    <w:rsid w:val="00413705"/>
    <w:rsid w:val="004138B7"/>
    <w:rsid w:val="00413A56"/>
    <w:rsid w:val="00414298"/>
    <w:rsid w:val="0041445A"/>
    <w:rsid w:val="00414A94"/>
    <w:rsid w:val="00414FBC"/>
    <w:rsid w:val="00415090"/>
    <w:rsid w:val="00415670"/>
    <w:rsid w:val="0041647B"/>
    <w:rsid w:val="00416F8D"/>
    <w:rsid w:val="00417514"/>
    <w:rsid w:val="00417D5E"/>
    <w:rsid w:val="0042017B"/>
    <w:rsid w:val="004211AF"/>
    <w:rsid w:val="004219C0"/>
    <w:rsid w:val="00422D0B"/>
    <w:rsid w:val="0042309B"/>
    <w:rsid w:val="00424600"/>
    <w:rsid w:val="004246DB"/>
    <w:rsid w:val="00424F11"/>
    <w:rsid w:val="00425248"/>
    <w:rsid w:val="004253B6"/>
    <w:rsid w:val="0042540E"/>
    <w:rsid w:val="004262F2"/>
    <w:rsid w:val="0042735E"/>
    <w:rsid w:val="004276D8"/>
    <w:rsid w:val="00427B4D"/>
    <w:rsid w:val="00430C49"/>
    <w:rsid w:val="00431569"/>
    <w:rsid w:val="00431CAD"/>
    <w:rsid w:val="00431E40"/>
    <w:rsid w:val="004321C9"/>
    <w:rsid w:val="00432BAE"/>
    <w:rsid w:val="00432F10"/>
    <w:rsid w:val="004335E2"/>
    <w:rsid w:val="00433900"/>
    <w:rsid w:val="00434105"/>
    <w:rsid w:val="00434A58"/>
    <w:rsid w:val="0043593B"/>
    <w:rsid w:val="00435A20"/>
    <w:rsid w:val="00435A96"/>
    <w:rsid w:val="00435B0F"/>
    <w:rsid w:val="00435E20"/>
    <w:rsid w:val="004370A2"/>
    <w:rsid w:val="00437A1F"/>
    <w:rsid w:val="004410BE"/>
    <w:rsid w:val="00441C7A"/>
    <w:rsid w:val="00442387"/>
    <w:rsid w:val="00442B4B"/>
    <w:rsid w:val="00442FAE"/>
    <w:rsid w:val="00443D3C"/>
    <w:rsid w:val="004443AD"/>
    <w:rsid w:val="00445654"/>
    <w:rsid w:val="004465E1"/>
    <w:rsid w:val="00447627"/>
    <w:rsid w:val="004476B9"/>
    <w:rsid w:val="00447EC5"/>
    <w:rsid w:val="00447FBD"/>
    <w:rsid w:val="004504A9"/>
    <w:rsid w:val="00450846"/>
    <w:rsid w:val="004509E6"/>
    <w:rsid w:val="00450CA5"/>
    <w:rsid w:val="00451784"/>
    <w:rsid w:val="00451F30"/>
    <w:rsid w:val="004534F3"/>
    <w:rsid w:val="00454C5E"/>
    <w:rsid w:val="00454DFC"/>
    <w:rsid w:val="00455F83"/>
    <w:rsid w:val="0045640F"/>
    <w:rsid w:val="0045664F"/>
    <w:rsid w:val="00456755"/>
    <w:rsid w:val="00460634"/>
    <w:rsid w:val="004610C4"/>
    <w:rsid w:val="00462177"/>
    <w:rsid w:val="004630BD"/>
    <w:rsid w:val="004633F9"/>
    <w:rsid w:val="00463C48"/>
    <w:rsid w:val="0046410D"/>
    <w:rsid w:val="00464989"/>
    <w:rsid w:val="00464C98"/>
    <w:rsid w:val="00464D0D"/>
    <w:rsid w:val="0046522E"/>
    <w:rsid w:val="00465946"/>
    <w:rsid w:val="00465AF8"/>
    <w:rsid w:val="00465F75"/>
    <w:rsid w:val="004666CD"/>
    <w:rsid w:val="00467989"/>
    <w:rsid w:val="00467FE9"/>
    <w:rsid w:val="004701EE"/>
    <w:rsid w:val="00470944"/>
    <w:rsid w:val="0047116B"/>
    <w:rsid w:val="00471F85"/>
    <w:rsid w:val="004721BE"/>
    <w:rsid w:val="00472DEC"/>
    <w:rsid w:val="00474600"/>
    <w:rsid w:val="00474D15"/>
    <w:rsid w:val="004750A1"/>
    <w:rsid w:val="0047582B"/>
    <w:rsid w:val="004761D4"/>
    <w:rsid w:val="0047653E"/>
    <w:rsid w:val="004775FF"/>
    <w:rsid w:val="0047760A"/>
    <w:rsid w:val="004807A9"/>
    <w:rsid w:val="00480870"/>
    <w:rsid w:val="00480965"/>
    <w:rsid w:val="00480EC5"/>
    <w:rsid w:val="0048171E"/>
    <w:rsid w:val="00481807"/>
    <w:rsid w:val="0048220D"/>
    <w:rsid w:val="0048269D"/>
    <w:rsid w:val="00482BC0"/>
    <w:rsid w:val="00482E06"/>
    <w:rsid w:val="0048347C"/>
    <w:rsid w:val="00483AFD"/>
    <w:rsid w:val="00484D35"/>
    <w:rsid w:val="0048531E"/>
    <w:rsid w:val="00485559"/>
    <w:rsid w:val="004858FE"/>
    <w:rsid w:val="00485F74"/>
    <w:rsid w:val="0048654E"/>
    <w:rsid w:val="00486600"/>
    <w:rsid w:val="00486B43"/>
    <w:rsid w:val="00486C3E"/>
    <w:rsid w:val="00487284"/>
    <w:rsid w:val="004873A1"/>
    <w:rsid w:val="0048761B"/>
    <w:rsid w:val="00487BC6"/>
    <w:rsid w:val="00487F64"/>
    <w:rsid w:val="004904BC"/>
    <w:rsid w:val="00490AA7"/>
    <w:rsid w:val="00490BAE"/>
    <w:rsid w:val="00490C65"/>
    <w:rsid w:val="00490D7E"/>
    <w:rsid w:val="00492E35"/>
    <w:rsid w:val="00493B3C"/>
    <w:rsid w:val="00495266"/>
    <w:rsid w:val="0049576B"/>
    <w:rsid w:val="00495DA2"/>
    <w:rsid w:val="00495FCD"/>
    <w:rsid w:val="00497036"/>
    <w:rsid w:val="004A0897"/>
    <w:rsid w:val="004A0C71"/>
    <w:rsid w:val="004A158D"/>
    <w:rsid w:val="004A1811"/>
    <w:rsid w:val="004A2A2D"/>
    <w:rsid w:val="004A2FCD"/>
    <w:rsid w:val="004A30D7"/>
    <w:rsid w:val="004A37D3"/>
    <w:rsid w:val="004A3878"/>
    <w:rsid w:val="004A577F"/>
    <w:rsid w:val="004A5D26"/>
    <w:rsid w:val="004A6407"/>
    <w:rsid w:val="004A7966"/>
    <w:rsid w:val="004A7E38"/>
    <w:rsid w:val="004B09AB"/>
    <w:rsid w:val="004B18BC"/>
    <w:rsid w:val="004B190B"/>
    <w:rsid w:val="004B2EB2"/>
    <w:rsid w:val="004B3C72"/>
    <w:rsid w:val="004B3F35"/>
    <w:rsid w:val="004B4008"/>
    <w:rsid w:val="004B4374"/>
    <w:rsid w:val="004B58A7"/>
    <w:rsid w:val="004B5EA5"/>
    <w:rsid w:val="004B6152"/>
    <w:rsid w:val="004B6288"/>
    <w:rsid w:val="004B7073"/>
    <w:rsid w:val="004B73D2"/>
    <w:rsid w:val="004B7F8F"/>
    <w:rsid w:val="004C099A"/>
    <w:rsid w:val="004C0F05"/>
    <w:rsid w:val="004C1529"/>
    <w:rsid w:val="004C16C3"/>
    <w:rsid w:val="004C1B88"/>
    <w:rsid w:val="004C1C01"/>
    <w:rsid w:val="004C3432"/>
    <w:rsid w:val="004C4BA8"/>
    <w:rsid w:val="004C4E3B"/>
    <w:rsid w:val="004C56E3"/>
    <w:rsid w:val="004C584F"/>
    <w:rsid w:val="004C591A"/>
    <w:rsid w:val="004C5D4A"/>
    <w:rsid w:val="004C5DCF"/>
    <w:rsid w:val="004C606C"/>
    <w:rsid w:val="004C6986"/>
    <w:rsid w:val="004C7358"/>
    <w:rsid w:val="004C7BC7"/>
    <w:rsid w:val="004C7CB4"/>
    <w:rsid w:val="004C7FFD"/>
    <w:rsid w:val="004D0EE5"/>
    <w:rsid w:val="004D0F97"/>
    <w:rsid w:val="004D1FCD"/>
    <w:rsid w:val="004D46A8"/>
    <w:rsid w:val="004D4CA6"/>
    <w:rsid w:val="004D5178"/>
    <w:rsid w:val="004D5C3C"/>
    <w:rsid w:val="004D667A"/>
    <w:rsid w:val="004D7827"/>
    <w:rsid w:val="004D7D0E"/>
    <w:rsid w:val="004D7F95"/>
    <w:rsid w:val="004E0302"/>
    <w:rsid w:val="004E084F"/>
    <w:rsid w:val="004E0B88"/>
    <w:rsid w:val="004E0E6E"/>
    <w:rsid w:val="004E166B"/>
    <w:rsid w:val="004E31A1"/>
    <w:rsid w:val="004E33B6"/>
    <w:rsid w:val="004E39D4"/>
    <w:rsid w:val="004E3DA1"/>
    <w:rsid w:val="004E3F6D"/>
    <w:rsid w:val="004E4085"/>
    <w:rsid w:val="004E4949"/>
    <w:rsid w:val="004E4ADE"/>
    <w:rsid w:val="004E53BC"/>
    <w:rsid w:val="004E5CC5"/>
    <w:rsid w:val="004F0B62"/>
    <w:rsid w:val="004F1940"/>
    <w:rsid w:val="004F2697"/>
    <w:rsid w:val="004F2A14"/>
    <w:rsid w:val="004F2D0B"/>
    <w:rsid w:val="004F34D8"/>
    <w:rsid w:val="004F3D3B"/>
    <w:rsid w:val="004F3E83"/>
    <w:rsid w:val="004F45D6"/>
    <w:rsid w:val="004F588A"/>
    <w:rsid w:val="004F5DD8"/>
    <w:rsid w:val="004F6A4B"/>
    <w:rsid w:val="004F71BF"/>
    <w:rsid w:val="004F7B39"/>
    <w:rsid w:val="004F7DA8"/>
    <w:rsid w:val="0050074A"/>
    <w:rsid w:val="0050223A"/>
    <w:rsid w:val="005022AA"/>
    <w:rsid w:val="00502CC6"/>
    <w:rsid w:val="00504B5D"/>
    <w:rsid w:val="00504C3C"/>
    <w:rsid w:val="00504FC6"/>
    <w:rsid w:val="00505045"/>
    <w:rsid w:val="0050511B"/>
    <w:rsid w:val="005051EB"/>
    <w:rsid w:val="00505272"/>
    <w:rsid w:val="00506726"/>
    <w:rsid w:val="005067C1"/>
    <w:rsid w:val="00506A69"/>
    <w:rsid w:val="0051069A"/>
    <w:rsid w:val="00511153"/>
    <w:rsid w:val="00511CAD"/>
    <w:rsid w:val="005125B9"/>
    <w:rsid w:val="005127B2"/>
    <w:rsid w:val="00513A1A"/>
    <w:rsid w:val="00514065"/>
    <w:rsid w:val="0051479A"/>
    <w:rsid w:val="00514A91"/>
    <w:rsid w:val="00514B29"/>
    <w:rsid w:val="00515F76"/>
    <w:rsid w:val="00515FE1"/>
    <w:rsid w:val="00516A2A"/>
    <w:rsid w:val="00517037"/>
    <w:rsid w:val="00517ABB"/>
    <w:rsid w:val="00520588"/>
    <w:rsid w:val="00520658"/>
    <w:rsid w:val="0052168A"/>
    <w:rsid w:val="0052180A"/>
    <w:rsid w:val="005222DD"/>
    <w:rsid w:val="00522DD0"/>
    <w:rsid w:val="00524390"/>
    <w:rsid w:val="005255C4"/>
    <w:rsid w:val="0052592D"/>
    <w:rsid w:val="0052595D"/>
    <w:rsid w:val="005267E0"/>
    <w:rsid w:val="0052731B"/>
    <w:rsid w:val="005273EF"/>
    <w:rsid w:val="00527B56"/>
    <w:rsid w:val="0053063D"/>
    <w:rsid w:val="00530BBC"/>
    <w:rsid w:val="005310C7"/>
    <w:rsid w:val="005315F8"/>
    <w:rsid w:val="005318AC"/>
    <w:rsid w:val="00532011"/>
    <w:rsid w:val="005332E1"/>
    <w:rsid w:val="00533679"/>
    <w:rsid w:val="005342CF"/>
    <w:rsid w:val="005348AE"/>
    <w:rsid w:val="00534DEE"/>
    <w:rsid w:val="00535185"/>
    <w:rsid w:val="0053525B"/>
    <w:rsid w:val="0053594C"/>
    <w:rsid w:val="005361D8"/>
    <w:rsid w:val="005362C8"/>
    <w:rsid w:val="0053723C"/>
    <w:rsid w:val="00537248"/>
    <w:rsid w:val="00537317"/>
    <w:rsid w:val="005374DD"/>
    <w:rsid w:val="005405D2"/>
    <w:rsid w:val="00540B23"/>
    <w:rsid w:val="00540EE4"/>
    <w:rsid w:val="00541887"/>
    <w:rsid w:val="00541B25"/>
    <w:rsid w:val="00541FB9"/>
    <w:rsid w:val="00544969"/>
    <w:rsid w:val="00545340"/>
    <w:rsid w:val="00545C8D"/>
    <w:rsid w:val="005462A9"/>
    <w:rsid w:val="005465F3"/>
    <w:rsid w:val="00546710"/>
    <w:rsid w:val="00546804"/>
    <w:rsid w:val="0054773F"/>
    <w:rsid w:val="00551069"/>
    <w:rsid w:val="00551279"/>
    <w:rsid w:val="0055177F"/>
    <w:rsid w:val="0055255B"/>
    <w:rsid w:val="005531AE"/>
    <w:rsid w:val="00553E4C"/>
    <w:rsid w:val="00553EE1"/>
    <w:rsid w:val="00554268"/>
    <w:rsid w:val="00554EEE"/>
    <w:rsid w:val="00557244"/>
    <w:rsid w:val="00560969"/>
    <w:rsid w:val="00560C8C"/>
    <w:rsid w:val="00561708"/>
    <w:rsid w:val="00562E49"/>
    <w:rsid w:val="00562EF2"/>
    <w:rsid w:val="005633B1"/>
    <w:rsid w:val="0056368C"/>
    <w:rsid w:val="0056437D"/>
    <w:rsid w:val="00564A35"/>
    <w:rsid w:val="00566A33"/>
    <w:rsid w:val="005677C2"/>
    <w:rsid w:val="00567AF6"/>
    <w:rsid w:val="00567D5E"/>
    <w:rsid w:val="005704D6"/>
    <w:rsid w:val="00570624"/>
    <w:rsid w:val="00570703"/>
    <w:rsid w:val="00571180"/>
    <w:rsid w:val="00571C7D"/>
    <w:rsid w:val="00572560"/>
    <w:rsid w:val="005728AF"/>
    <w:rsid w:val="005730C2"/>
    <w:rsid w:val="00574264"/>
    <w:rsid w:val="005745EC"/>
    <w:rsid w:val="00574BD4"/>
    <w:rsid w:val="0057519D"/>
    <w:rsid w:val="005752C8"/>
    <w:rsid w:val="005752E9"/>
    <w:rsid w:val="005770ED"/>
    <w:rsid w:val="00577212"/>
    <w:rsid w:val="00580CC7"/>
    <w:rsid w:val="00580FE9"/>
    <w:rsid w:val="0058114B"/>
    <w:rsid w:val="00581815"/>
    <w:rsid w:val="00581B64"/>
    <w:rsid w:val="00582818"/>
    <w:rsid w:val="005828D1"/>
    <w:rsid w:val="005833A9"/>
    <w:rsid w:val="00583852"/>
    <w:rsid w:val="00583B54"/>
    <w:rsid w:val="00583FDF"/>
    <w:rsid w:val="005845EE"/>
    <w:rsid w:val="00584E27"/>
    <w:rsid w:val="00585F4E"/>
    <w:rsid w:val="00586425"/>
    <w:rsid w:val="005871F3"/>
    <w:rsid w:val="005873D7"/>
    <w:rsid w:val="0058759E"/>
    <w:rsid w:val="0058796B"/>
    <w:rsid w:val="00587F02"/>
    <w:rsid w:val="00592C0C"/>
    <w:rsid w:val="00592D3E"/>
    <w:rsid w:val="00592F49"/>
    <w:rsid w:val="005934AC"/>
    <w:rsid w:val="00593D83"/>
    <w:rsid w:val="00595035"/>
    <w:rsid w:val="005953F0"/>
    <w:rsid w:val="0059552C"/>
    <w:rsid w:val="00595555"/>
    <w:rsid w:val="00595B7B"/>
    <w:rsid w:val="00595E2E"/>
    <w:rsid w:val="005961F2"/>
    <w:rsid w:val="0059632E"/>
    <w:rsid w:val="00597FA9"/>
    <w:rsid w:val="005A00F4"/>
    <w:rsid w:val="005A05EC"/>
    <w:rsid w:val="005A1787"/>
    <w:rsid w:val="005A206E"/>
    <w:rsid w:val="005A2343"/>
    <w:rsid w:val="005A3646"/>
    <w:rsid w:val="005A3B02"/>
    <w:rsid w:val="005A4290"/>
    <w:rsid w:val="005A4737"/>
    <w:rsid w:val="005A4A09"/>
    <w:rsid w:val="005A4BC0"/>
    <w:rsid w:val="005A577F"/>
    <w:rsid w:val="005A57AA"/>
    <w:rsid w:val="005A57E5"/>
    <w:rsid w:val="005A6F28"/>
    <w:rsid w:val="005A78B3"/>
    <w:rsid w:val="005A7982"/>
    <w:rsid w:val="005A7D49"/>
    <w:rsid w:val="005A7FC3"/>
    <w:rsid w:val="005B0B93"/>
    <w:rsid w:val="005B21F0"/>
    <w:rsid w:val="005B318B"/>
    <w:rsid w:val="005B31AA"/>
    <w:rsid w:val="005B33AF"/>
    <w:rsid w:val="005B3A9D"/>
    <w:rsid w:val="005B57D7"/>
    <w:rsid w:val="005B5C96"/>
    <w:rsid w:val="005B61B7"/>
    <w:rsid w:val="005B6C10"/>
    <w:rsid w:val="005B6DF8"/>
    <w:rsid w:val="005B746C"/>
    <w:rsid w:val="005B74BF"/>
    <w:rsid w:val="005C077A"/>
    <w:rsid w:val="005C11D1"/>
    <w:rsid w:val="005C281F"/>
    <w:rsid w:val="005C296C"/>
    <w:rsid w:val="005C2EA6"/>
    <w:rsid w:val="005C352A"/>
    <w:rsid w:val="005C3FDF"/>
    <w:rsid w:val="005C4980"/>
    <w:rsid w:val="005C5959"/>
    <w:rsid w:val="005C5D25"/>
    <w:rsid w:val="005C5D98"/>
    <w:rsid w:val="005C68AC"/>
    <w:rsid w:val="005C696F"/>
    <w:rsid w:val="005C6EB8"/>
    <w:rsid w:val="005C7221"/>
    <w:rsid w:val="005C7410"/>
    <w:rsid w:val="005C74EF"/>
    <w:rsid w:val="005D0191"/>
    <w:rsid w:val="005D0B15"/>
    <w:rsid w:val="005D1760"/>
    <w:rsid w:val="005D24BB"/>
    <w:rsid w:val="005D2565"/>
    <w:rsid w:val="005D3780"/>
    <w:rsid w:val="005D3BBC"/>
    <w:rsid w:val="005D492E"/>
    <w:rsid w:val="005D4B49"/>
    <w:rsid w:val="005D637E"/>
    <w:rsid w:val="005D7258"/>
    <w:rsid w:val="005D767F"/>
    <w:rsid w:val="005D77B1"/>
    <w:rsid w:val="005D7E51"/>
    <w:rsid w:val="005E07E1"/>
    <w:rsid w:val="005E19B2"/>
    <w:rsid w:val="005E219D"/>
    <w:rsid w:val="005E2605"/>
    <w:rsid w:val="005E29E7"/>
    <w:rsid w:val="005E3CF9"/>
    <w:rsid w:val="005E3D7B"/>
    <w:rsid w:val="005E4C59"/>
    <w:rsid w:val="005E4F26"/>
    <w:rsid w:val="005E5380"/>
    <w:rsid w:val="005E581C"/>
    <w:rsid w:val="005E684C"/>
    <w:rsid w:val="005F18D7"/>
    <w:rsid w:val="005F1E6D"/>
    <w:rsid w:val="005F2884"/>
    <w:rsid w:val="005F3276"/>
    <w:rsid w:val="005F39B3"/>
    <w:rsid w:val="005F3AB3"/>
    <w:rsid w:val="005F3BAD"/>
    <w:rsid w:val="005F3BC5"/>
    <w:rsid w:val="005F4455"/>
    <w:rsid w:val="005F570F"/>
    <w:rsid w:val="005F5BF7"/>
    <w:rsid w:val="005F6917"/>
    <w:rsid w:val="005F6F0E"/>
    <w:rsid w:val="005F7250"/>
    <w:rsid w:val="005F7FFA"/>
    <w:rsid w:val="006016CF"/>
    <w:rsid w:val="00601D88"/>
    <w:rsid w:val="00602C20"/>
    <w:rsid w:val="00602E1D"/>
    <w:rsid w:val="006038FA"/>
    <w:rsid w:val="006048EE"/>
    <w:rsid w:val="00604C5F"/>
    <w:rsid w:val="006053D2"/>
    <w:rsid w:val="0060722A"/>
    <w:rsid w:val="006075E5"/>
    <w:rsid w:val="0061003D"/>
    <w:rsid w:val="006104E3"/>
    <w:rsid w:val="00610D06"/>
    <w:rsid w:val="00610DEC"/>
    <w:rsid w:val="0061122C"/>
    <w:rsid w:val="00611BE1"/>
    <w:rsid w:val="00611CE2"/>
    <w:rsid w:val="00611FCB"/>
    <w:rsid w:val="00612DC6"/>
    <w:rsid w:val="00612E1B"/>
    <w:rsid w:val="00614314"/>
    <w:rsid w:val="00614454"/>
    <w:rsid w:val="0061501D"/>
    <w:rsid w:val="00615A72"/>
    <w:rsid w:val="00615E34"/>
    <w:rsid w:val="00617669"/>
    <w:rsid w:val="00617713"/>
    <w:rsid w:val="006177C4"/>
    <w:rsid w:val="00617991"/>
    <w:rsid w:val="0062007E"/>
    <w:rsid w:val="00622046"/>
    <w:rsid w:val="006220D1"/>
    <w:rsid w:val="006221BF"/>
    <w:rsid w:val="0062232C"/>
    <w:rsid w:val="00623056"/>
    <w:rsid w:val="00623139"/>
    <w:rsid w:val="00623982"/>
    <w:rsid w:val="0062525F"/>
    <w:rsid w:val="006259AD"/>
    <w:rsid w:val="00626728"/>
    <w:rsid w:val="00626A7E"/>
    <w:rsid w:val="00626C1A"/>
    <w:rsid w:val="00630415"/>
    <w:rsid w:val="006306BA"/>
    <w:rsid w:val="00631106"/>
    <w:rsid w:val="006320FD"/>
    <w:rsid w:val="00632DC1"/>
    <w:rsid w:val="006335C5"/>
    <w:rsid w:val="00633F35"/>
    <w:rsid w:val="00634873"/>
    <w:rsid w:val="00635339"/>
    <w:rsid w:val="00636A40"/>
    <w:rsid w:val="006371AE"/>
    <w:rsid w:val="00637467"/>
    <w:rsid w:val="00641889"/>
    <w:rsid w:val="00641C0D"/>
    <w:rsid w:val="00642852"/>
    <w:rsid w:val="006438E9"/>
    <w:rsid w:val="00645961"/>
    <w:rsid w:val="00646431"/>
    <w:rsid w:val="00647049"/>
    <w:rsid w:val="006473B3"/>
    <w:rsid w:val="00647AC4"/>
    <w:rsid w:val="00647C0D"/>
    <w:rsid w:val="00650474"/>
    <w:rsid w:val="006510C5"/>
    <w:rsid w:val="00651252"/>
    <w:rsid w:val="006512FB"/>
    <w:rsid w:val="00651B53"/>
    <w:rsid w:val="00651FC0"/>
    <w:rsid w:val="006521B1"/>
    <w:rsid w:val="006536AE"/>
    <w:rsid w:val="0065372A"/>
    <w:rsid w:val="0065378B"/>
    <w:rsid w:val="00653FA6"/>
    <w:rsid w:val="006541CD"/>
    <w:rsid w:val="006550E4"/>
    <w:rsid w:val="0065535C"/>
    <w:rsid w:val="006569CB"/>
    <w:rsid w:val="00656E00"/>
    <w:rsid w:val="006574C9"/>
    <w:rsid w:val="0065766D"/>
    <w:rsid w:val="00657C7B"/>
    <w:rsid w:val="00657ED6"/>
    <w:rsid w:val="0066022C"/>
    <w:rsid w:val="0066059C"/>
    <w:rsid w:val="006605A3"/>
    <w:rsid w:val="00661352"/>
    <w:rsid w:val="00661614"/>
    <w:rsid w:val="0066168F"/>
    <w:rsid w:val="00662156"/>
    <w:rsid w:val="0066232C"/>
    <w:rsid w:val="0066265E"/>
    <w:rsid w:val="00662699"/>
    <w:rsid w:val="006627F2"/>
    <w:rsid w:val="006633F6"/>
    <w:rsid w:val="006634E4"/>
    <w:rsid w:val="006638F5"/>
    <w:rsid w:val="00664B85"/>
    <w:rsid w:val="006654B6"/>
    <w:rsid w:val="00665B6D"/>
    <w:rsid w:val="00666D95"/>
    <w:rsid w:val="0066780C"/>
    <w:rsid w:val="00667FAC"/>
    <w:rsid w:val="0067001F"/>
    <w:rsid w:val="00670B9E"/>
    <w:rsid w:val="00670D1A"/>
    <w:rsid w:val="00671B02"/>
    <w:rsid w:val="00671C99"/>
    <w:rsid w:val="006727AF"/>
    <w:rsid w:val="00672B21"/>
    <w:rsid w:val="00672FC2"/>
    <w:rsid w:val="00673D45"/>
    <w:rsid w:val="00675D6F"/>
    <w:rsid w:val="00675ED4"/>
    <w:rsid w:val="00676D1B"/>
    <w:rsid w:val="00677080"/>
    <w:rsid w:val="00677428"/>
    <w:rsid w:val="0067764F"/>
    <w:rsid w:val="006801D6"/>
    <w:rsid w:val="00680FDB"/>
    <w:rsid w:val="0068148A"/>
    <w:rsid w:val="006828CA"/>
    <w:rsid w:val="00682E81"/>
    <w:rsid w:val="0068315E"/>
    <w:rsid w:val="006831B0"/>
    <w:rsid w:val="006834A5"/>
    <w:rsid w:val="00683C42"/>
    <w:rsid w:val="0068445B"/>
    <w:rsid w:val="006848F7"/>
    <w:rsid w:val="00684917"/>
    <w:rsid w:val="00685356"/>
    <w:rsid w:val="006853BC"/>
    <w:rsid w:val="00686025"/>
    <w:rsid w:val="006868F0"/>
    <w:rsid w:val="00686942"/>
    <w:rsid w:val="00686D0E"/>
    <w:rsid w:val="00686DE9"/>
    <w:rsid w:val="00687F6C"/>
    <w:rsid w:val="0069024B"/>
    <w:rsid w:val="006917BD"/>
    <w:rsid w:val="006919BD"/>
    <w:rsid w:val="00691A68"/>
    <w:rsid w:val="00691E1B"/>
    <w:rsid w:val="006930A7"/>
    <w:rsid w:val="00694A99"/>
    <w:rsid w:val="00694C59"/>
    <w:rsid w:val="006964F2"/>
    <w:rsid w:val="006A0559"/>
    <w:rsid w:val="006A0961"/>
    <w:rsid w:val="006A0B98"/>
    <w:rsid w:val="006A1609"/>
    <w:rsid w:val="006A16C8"/>
    <w:rsid w:val="006A1BDD"/>
    <w:rsid w:val="006A1EB8"/>
    <w:rsid w:val="006A22EB"/>
    <w:rsid w:val="006A2C6E"/>
    <w:rsid w:val="006A2EE2"/>
    <w:rsid w:val="006A33A6"/>
    <w:rsid w:val="006A39DE"/>
    <w:rsid w:val="006A3F2E"/>
    <w:rsid w:val="006A415A"/>
    <w:rsid w:val="006A4E49"/>
    <w:rsid w:val="006A58A6"/>
    <w:rsid w:val="006A5A0A"/>
    <w:rsid w:val="006A5C91"/>
    <w:rsid w:val="006A6536"/>
    <w:rsid w:val="006A676F"/>
    <w:rsid w:val="006A7267"/>
    <w:rsid w:val="006A7CC0"/>
    <w:rsid w:val="006A7EF0"/>
    <w:rsid w:val="006A7FD3"/>
    <w:rsid w:val="006B0E1E"/>
    <w:rsid w:val="006B0F37"/>
    <w:rsid w:val="006B14FA"/>
    <w:rsid w:val="006B293D"/>
    <w:rsid w:val="006B3065"/>
    <w:rsid w:val="006B3499"/>
    <w:rsid w:val="006B3E39"/>
    <w:rsid w:val="006B3EA4"/>
    <w:rsid w:val="006B79B8"/>
    <w:rsid w:val="006C023A"/>
    <w:rsid w:val="006C0EDC"/>
    <w:rsid w:val="006C0FC8"/>
    <w:rsid w:val="006C1366"/>
    <w:rsid w:val="006C176E"/>
    <w:rsid w:val="006C177A"/>
    <w:rsid w:val="006C247C"/>
    <w:rsid w:val="006C296F"/>
    <w:rsid w:val="006C3CC9"/>
    <w:rsid w:val="006C3EDD"/>
    <w:rsid w:val="006C4103"/>
    <w:rsid w:val="006C432D"/>
    <w:rsid w:val="006C5085"/>
    <w:rsid w:val="006C667C"/>
    <w:rsid w:val="006C6D6A"/>
    <w:rsid w:val="006C75F8"/>
    <w:rsid w:val="006C7FCD"/>
    <w:rsid w:val="006D0A9F"/>
    <w:rsid w:val="006D173A"/>
    <w:rsid w:val="006D1D38"/>
    <w:rsid w:val="006D1E5E"/>
    <w:rsid w:val="006D2405"/>
    <w:rsid w:val="006D325B"/>
    <w:rsid w:val="006D32D1"/>
    <w:rsid w:val="006D3307"/>
    <w:rsid w:val="006D34DA"/>
    <w:rsid w:val="006D407F"/>
    <w:rsid w:val="006D41C0"/>
    <w:rsid w:val="006D47A1"/>
    <w:rsid w:val="006D4CA6"/>
    <w:rsid w:val="006D5416"/>
    <w:rsid w:val="006D637A"/>
    <w:rsid w:val="006D64C6"/>
    <w:rsid w:val="006D76A0"/>
    <w:rsid w:val="006E0444"/>
    <w:rsid w:val="006E0592"/>
    <w:rsid w:val="006E0D73"/>
    <w:rsid w:val="006E15EC"/>
    <w:rsid w:val="006E16AF"/>
    <w:rsid w:val="006E3865"/>
    <w:rsid w:val="006E3971"/>
    <w:rsid w:val="006E456E"/>
    <w:rsid w:val="006E54CA"/>
    <w:rsid w:val="006E60EA"/>
    <w:rsid w:val="006E6206"/>
    <w:rsid w:val="006E7045"/>
    <w:rsid w:val="006E7751"/>
    <w:rsid w:val="006E77B6"/>
    <w:rsid w:val="006E7D33"/>
    <w:rsid w:val="006E7E69"/>
    <w:rsid w:val="006F2D25"/>
    <w:rsid w:val="006F3CD2"/>
    <w:rsid w:val="006F4420"/>
    <w:rsid w:val="006F5EFC"/>
    <w:rsid w:val="006F7FB9"/>
    <w:rsid w:val="00700482"/>
    <w:rsid w:val="0070095B"/>
    <w:rsid w:val="00700F5B"/>
    <w:rsid w:val="00701635"/>
    <w:rsid w:val="00702161"/>
    <w:rsid w:val="00702545"/>
    <w:rsid w:val="00702CEE"/>
    <w:rsid w:val="00703522"/>
    <w:rsid w:val="007049A6"/>
    <w:rsid w:val="00704A19"/>
    <w:rsid w:val="00704AD4"/>
    <w:rsid w:val="00704F1A"/>
    <w:rsid w:val="00704F89"/>
    <w:rsid w:val="0070584D"/>
    <w:rsid w:val="0070591F"/>
    <w:rsid w:val="007059C1"/>
    <w:rsid w:val="00705A55"/>
    <w:rsid w:val="00705B1E"/>
    <w:rsid w:val="00706178"/>
    <w:rsid w:val="0070664D"/>
    <w:rsid w:val="007068F8"/>
    <w:rsid w:val="00706DD9"/>
    <w:rsid w:val="00707E9B"/>
    <w:rsid w:val="007103EC"/>
    <w:rsid w:val="00710E8A"/>
    <w:rsid w:val="00710ECF"/>
    <w:rsid w:val="00711509"/>
    <w:rsid w:val="007117B2"/>
    <w:rsid w:val="007117BE"/>
    <w:rsid w:val="00711EA6"/>
    <w:rsid w:val="00712BCB"/>
    <w:rsid w:val="00712D96"/>
    <w:rsid w:val="00713A97"/>
    <w:rsid w:val="00713E83"/>
    <w:rsid w:val="00714FCE"/>
    <w:rsid w:val="00715F02"/>
    <w:rsid w:val="00716655"/>
    <w:rsid w:val="00716BF7"/>
    <w:rsid w:val="00716CB4"/>
    <w:rsid w:val="00716F03"/>
    <w:rsid w:val="00720210"/>
    <w:rsid w:val="00720787"/>
    <w:rsid w:val="007208EF"/>
    <w:rsid w:val="00720E5C"/>
    <w:rsid w:val="00721B07"/>
    <w:rsid w:val="00722504"/>
    <w:rsid w:val="007236EC"/>
    <w:rsid w:val="007241CB"/>
    <w:rsid w:val="007241D3"/>
    <w:rsid w:val="0072479C"/>
    <w:rsid w:val="0072492C"/>
    <w:rsid w:val="00724CB2"/>
    <w:rsid w:val="0072507C"/>
    <w:rsid w:val="00725448"/>
    <w:rsid w:val="00725BB1"/>
    <w:rsid w:val="00725BD6"/>
    <w:rsid w:val="00725C8A"/>
    <w:rsid w:val="00725E25"/>
    <w:rsid w:val="007270BC"/>
    <w:rsid w:val="00727136"/>
    <w:rsid w:val="00727B6F"/>
    <w:rsid w:val="00727D1A"/>
    <w:rsid w:val="00727EEE"/>
    <w:rsid w:val="007305A6"/>
    <w:rsid w:val="0073085A"/>
    <w:rsid w:val="007313CD"/>
    <w:rsid w:val="0073177A"/>
    <w:rsid w:val="00731C3F"/>
    <w:rsid w:val="007320A5"/>
    <w:rsid w:val="0073266F"/>
    <w:rsid w:val="00732FB2"/>
    <w:rsid w:val="00732FC6"/>
    <w:rsid w:val="00733D0A"/>
    <w:rsid w:val="00733F51"/>
    <w:rsid w:val="00734C2C"/>
    <w:rsid w:val="007362F1"/>
    <w:rsid w:val="00736946"/>
    <w:rsid w:val="0073730D"/>
    <w:rsid w:val="00740179"/>
    <w:rsid w:val="007406EB"/>
    <w:rsid w:val="00740942"/>
    <w:rsid w:val="00740A03"/>
    <w:rsid w:val="00740D71"/>
    <w:rsid w:val="00741199"/>
    <w:rsid w:val="00741D24"/>
    <w:rsid w:val="00742D4B"/>
    <w:rsid w:val="007431FE"/>
    <w:rsid w:val="00743E72"/>
    <w:rsid w:val="00744677"/>
    <w:rsid w:val="00744CFC"/>
    <w:rsid w:val="00745461"/>
    <w:rsid w:val="00745696"/>
    <w:rsid w:val="00745B55"/>
    <w:rsid w:val="00745FA1"/>
    <w:rsid w:val="00746101"/>
    <w:rsid w:val="00746688"/>
    <w:rsid w:val="00746D31"/>
    <w:rsid w:val="00747A29"/>
    <w:rsid w:val="007500A1"/>
    <w:rsid w:val="00750A13"/>
    <w:rsid w:val="00750EA4"/>
    <w:rsid w:val="00751240"/>
    <w:rsid w:val="00751952"/>
    <w:rsid w:val="00751B91"/>
    <w:rsid w:val="007525C5"/>
    <w:rsid w:val="00753282"/>
    <w:rsid w:val="00753407"/>
    <w:rsid w:val="00753A30"/>
    <w:rsid w:val="00753BD2"/>
    <w:rsid w:val="00753D48"/>
    <w:rsid w:val="00754329"/>
    <w:rsid w:val="00754498"/>
    <w:rsid w:val="00754B25"/>
    <w:rsid w:val="007567FD"/>
    <w:rsid w:val="007574CE"/>
    <w:rsid w:val="00757633"/>
    <w:rsid w:val="0076096F"/>
    <w:rsid w:val="00762719"/>
    <w:rsid w:val="007627EA"/>
    <w:rsid w:val="00762B22"/>
    <w:rsid w:val="00763B79"/>
    <w:rsid w:val="00763BBD"/>
    <w:rsid w:val="00763CEF"/>
    <w:rsid w:val="00764129"/>
    <w:rsid w:val="0076450B"/>
    <w:rsid w:val="00764930"/>
    <w:rsid w:val="00764EC6"/>
    <w:rsid w:val="007656DD"/>
    <w:rsid w:val="00765756"/>
    <w:rsid w:val="00765A1E"/>
    <w:rsid w:val="007664E9"/>
    <w:rsid w:val="00767669"/>
    <w:rsid w:val="007679ED"/>
    <w:rsid w:val="00767AC0"/>
    <w:rsid w:val="00770485"/>
    <w:rsid w:val="00770682"/>
    <w:rsid w:val="007711A7"/>
    <w:rsid w:val="00771D2F"/>
    <w:rsid w:val="00772271"/>
    <w:rsid w:val="0077238C"/>
    <w:rsid w:val="00772506"/>
    <w:rsid w:val="0077388A"/>
    <w:rsid w:val="00773922"/>
    <w:rsid w:val="0077404D"/>
    <w:rsid w:val="00774D34"/>
    <w:rsid w:val="00775E29"/>
    <w:rsid w:val="00776A2C"/>
    <w:rsid w:val="00776F1E"/>
    <w:rsid w:val="007775B4"/>
    <w:rsid w:val="00777AAB"/>
    <w:rsid w:val="00777E91"/>
    <w:rsid w:val="00777F77"/>
    <w:rsid w:val="007815BA"/>
    <w:rsid w:val="007819F5"/>
    <w:rsid w:val="00782CD9"/>
    <w:rsid w:val="00783155"/>
    <w:rsid w:val="0078335B"/>
    <w:rsid w:val="0078360C"/>
    <w:rsid w:val="00783A73"/>
    <w:rsid w:val="00783EF3"/>
    <w:rsid w:val="00784330"/>
    <w:rsid w:val="00784BF5"/>
    <w:rsid w:val="00785186"/>
    <w:rsid w:val="00785459"/>
    <w:rsid w:val="00785E31"/>
    <w:rsid w:val="0078624B"/>
    <w:rsid w:val="00786CEC"/>
    <w:rsid w:val="007875AD"/>
    <w:rsid w:val="00787657"/>
    <w:rsid w:val="00787698"/>
    <w:rsid w:val="00787AF9"/>
    <w:rsid w:val="00787C8A"/>
    <w:rsid w:val="00787CD7"/>
    <w:rsid w:val="00787F90"/>
    <w:rsid w:val="007907FB"/>
    <w:rsid w:val="00792894"/>
    <w:rsid w:val="00792B31"/>
    <w:rsid w:val="00792E1A"/>
    <w:rsid w:val="007934E2"/>
    <w:rsid w:val="00793783"/>
    <w:rsid w:val="00794731"/>
    <w:rsid w:val="00794983"/>
    <w:rsid w:val="0079502B"/>
    <w:rsid w:val="00795074"/>
    <w:rsid w:val="00795BE4"/>
    <w:rsid w:val="007961BA"/>
    <w:rsid w:val="00796496"/>
    <w:rsid w:val="00796A4B"/>
    <w:rsid w:val="00796A9C"/>
    <w:rsid w:val="00797CD7"/>
    <w:rsid w:val="007A2152"/>
    <w:rsid w:val="007A24FA"/>
    <w:rsid w:val="007A278B"/>
    <w:rsid w:val="007A5BB6"/>
    <w:rsid w:val="007A5C2E"/>
    <w:rsid w:val="007A5C45"/>
    <w:rsid w:val="007A62D8"/>
    <w:rsid w:val="007A65A2"/>
    <w:rsid w:val="007A7359"/>
    <w:rsid w:val="007B0ECA"/>
    <w:rsid w:val="007B1164"/>
    <w:rsid w:val="007B20D7"/>
    <w:rsid w:val="007B254A"/>
    <w:rsid w:val="007B288C"/>
    <w:rsid w:val="007B35E0"/>
    <w:rsid w:val="007B40DB"/>
    <w:rsid w:val="007B6243"/>
    <w:rsid w:val="007B6409"/>
    <w:rsid w:val="007B64F4"/>
    <w:rsid w:val="007B7947"/>
    <w:rsid w:val="007C0082"/>
    <w:rsid w:val="007C11F3"/>
    <w:rsid w:val="007C13D0"/>
    <w:rsid w:val="007C1EFE"/>
    <w:rsid w:val="007C32FC"/>
    <w:rsid w:val="007C3A8B"/>
    <w:rsid w:val="007C559B"/>
    <w:rsid w:val="007C5E3F"/>
    <w:rsid w:val="007C5E92"/>
    <w:rsid w:val="007C627F"/>
    <w:rsid w:val="007C6908"/>
    <w:rsid w:val="007C7624"/>
    <w:rsid w:val="007C77BC"/>
    <w:rsid w:val="007C7A49"/>
    <w:rsid w:val="007C7EDE"/>
    <w:rsid w:val="007D0AE8"/>
    <w:rsid w:val="007D10B5"/>
    <w:rsid w:val="007D118E"/>
    <w:rsid w:val="007D1318"/>
    <w:rsid w:val="007D1435"/>
    <w:rsid w:val="007D25AA"/>
    <w:rsid w:val="007D2947"/>
    <w:rsid w:val="007D2ADA"/>
    <w:rsid w:val="007D31BB"/>
    <w:rsid w:val="007D4466"/>
    <w:rsid w:val="007D44AD"/>
    <w:rsid w:val="007D5CA7"/>
    <w:rsid w:val="007D6ACD"/>
    <w:rsid w:val="007D750E"/>
    <w:rsid w:val="007D7D20"/>
    <w:rsid w:val="007E0D80"/>
    <w:rsid w:val="007E16E5"/>
    <w:rsid w:val="007E3218"/>
    <w:rsid w:val="007E4271"/>
    <w:rsid w:val="007E4F99"/>
    <w:rsid w:val="007E5239"/>
    <w:rsid w:val="007E590B"/>
    <w:rsid w:val="007E6157"/>
    <w:rsid w:val="007E654D"/>
    <w:rsid w:val="007F0082"/>
    <w:rsid w:val="007F0491"/>
    <w:rsid w:val="007F0B0F"/>
    <w:rsid w:val="007F0B15"/>
    <w:rsid w:val="007F18F0"/>
    <w:rsid w:val="007F373E"/>
    <w:rsid w:val="007F39CE"/>
    <w:rsid w:val="007F4DB5"/>
    <w:rsid w:val="007F544D"/>
    <w:rsid w:val="007F716C"/>
    <w:rsid w:val="007F7AE2"/>
    <w:rsid w:val="007F7F91"/>
    <w:rsid w:val="007F7FE1"/>
    <w:rsid w:val="0080054C"/>
    <w:rsid w:val="00800ADE"/>
    <w:rsid w:val="008019FF"/>
    <w:rsid w:val="00801D4C"/>
    <w:rsid w:val="00801EEE"/>
    <w:rsid w:val="00802134"/>
    <w:rsid w:val="00802167"/>
    <w:rsid w:val="008023C3"/>
    <w:rsid w:val="00802671"/>
    <w:rsid w:val="008028D0"/>
    <w:rsid w:val="00802FB6"/>
    <w:rsid w:val="00803072"/>
    <w:rsid w:val="008033E1"/>
    <w:rsid w:val="00803DE2"/>
    <w:rsid w:val="008047F8"/>
    <w:rsid w:val="00804C19"/>
    <w:rsid w:val="00805B76"/>
    <w:rsid w:val="0080720C"/>
    <w:rsid w:val="008076A0"/>
    <w:rsid w:val="008076D0"/>
    <w:rsid w:val="00807DB9"/>
    <w:rsid w:val="00807F5E"/>
    <w:rsid w:val="008100EC"/>
    <w:rsid w:val="008103DB"/>
    <w:rsid w:val="00810535"/>
    <w:rsid w:val="008108C4"/>
    <w:rsid w:val="00811F33"/>
    <w:rsid w:val="00812AD2"/>
    <w:rsid w:val="00812D82"/>
    <w:rsid w:val="00814717"/>
    <w:rsid w:val="008150DF"/>
    <w:rsid w:val="008154AB"/>
    <w:rsid w:val="008158A0"/>
    <w:rsid w:val="00815BB6"/>
    <w:rsid w:val="00815BEB"/>
    <w:rsid w:val="00815FE2"/>
    <w:rsid w:val="00816014"/>
    <w:rsid w:val="008166E7"/>
    <w:rsid w:val="0081695F"/>
    <w:rsid w:val="0081755D"/>
    <w:rsid w:val="0081779C"/>
    <w:rsid w:val="008206E2"/>
    <w:rsid w:val="0082075C"/>
    <w:rsid w:val="00820B14"/>
    <w:rsid w:val="00820BAA"/>
    <w:rsid w:val="00820CAE"/>
    <w:rsid w:val="008211BD"/>
    <w:rsid w:val="00821A36"/>
    <w:rsid w:val="008226D4"/>
    <w:rsid w:val="00822BAF"/>
    <w:rsid w:val="00823023"/>
    <w:rsid w:val="00823430"/>
    <w:rsid w:val="00823F81"/>
    <w:rsid w:val="008244D2"/>
    <w:rsid w:val="00826A3A"/>
    <w:rsid w:val="008274AA"/>
    <w:rsid w:val="00827550"/>
    <w:rsid w:val="008309A1"/>
    <w:rsid w:val="00830D46"/>
    <w:rsid w:val="00831A47"/>
    <w:rsid w:val="008335AB"/>
    <w:rsid w:val="008338E2"/>
    <w:rsid w:val="0083457A"/>
    <w:rsid w:val="008345D3"/>
    <w:rsid w:val="00834CB5"/>
    <w:rsid w:val="008351FF"/>
    <w:rsid w:val="008359B3"/>
    <w:rsid w:val="00835EA1"/>
    <w:rsid w:val="00836A1D"/>
    <w:rsid w:val="00836DAB"/>
    <w:rsid w:val="00841294"/>
    <w:rsid w:val="008412F2"/>
    <w:rsid w:val="00841752"/>
    <w:rsid w:val="00841CA8"/>
    <w:rsid w:val="008426D9"/>
    <w:rsid w:val="008426FE"/>
    <w:rsid w:val="00843266"/>
    <w:rsid w:val="00845174"/>
    <w:rsid w:val="00846121"/>
    <w:rsid w:val="00847516"/>
    <w:rsid w:val="0085018B"/>
    <w:rsid w:val="008502FC"/>
    <w:rsid w:val="008503F5"/>
    <w:rsid w:val="00850600"/>
    <w:rsid w:val="008524BF"/>
    <w:rsid w:val="00852E16"/>
    <w:rsid w:val="00853A1F"/>
    <w:rsid w:val="00854A46"/>
    <w:rsid w:val="008554E9"/>
    <w:rsid w:val="0085595B"/>
    <w:rsid w:val="00856C10"/>
    <w:rsid w:val="008572D1"/>
    <w:rsid w:val="0085738D"/>
    <w:rsid w:val="0085753F"/>
    <w:rsid w:val="00857620"/>
    <w:rsid w:val="00857E3C"/>
    <w:rsid w:val="008601D2"/>
    <w:rsid w:val="008618B3"/>
    <w:rsid w:val="00861A19"/>
    <w:rsid w:val="00861FB2"/>
    <w:rsid w:val="00863F92"/>
    <w:rsid w:val="00864061"/>
    <w:rsid w:val="00864293"/>
    <w:rsid w:val="00864582"/>
    <w:rsid w:val="00864677"/>
    <w:rsid w:val="00865FF4"/>
    <w:rsid w:val="00866E48"/>
    <w:rsid w:val="00870C3F"/>
    <w:rsid w:val="008715D1"/>
    <w:rsid w:val="00873AEA"/>
    <w:rsid w:val="00873CDE"/>
    <w:rsid w:val="00874541"/>
    <w:rsid w:val="00874D4C"/>
    <w:rsid w:val="00875B11"/>
    <w:rsid w:val="00875BA6"/>
    <w:rsid w:val="00875CFF"/>
    <w:rsid w:val="0087780D"/>
    <w:rsid w:val="00877C4A"/>
    <w:rsid w:val="00880079"/>
    <w:rsid w:val="008801F9"/>
    <w:rsid w:val="008803E8"/>
    <w:rsid w:val="00880A82"/>
    <w:rsid w:val="00880B0B"/>
    <w:rsid w:val="00881182"/>
    <w:rsid w:val="00881325"/>
    <w:rsid w:val="00881363"/>
    <w:rsid w:val="00881970"/>
    <w:rsid w:val="00882115"/>
    <w:rsid w:val="00882782"/>
    <w:rsid w:val="00882FDF"/>
    <w:rsid w:val="00884D4C"/>
    <w:rsid w:val="00885521"/>
    <w:rsid w:val="008858F0"/>
    <w:rsid w:val="00885B82"/>
    <w:rsid w:val="00885B9A"/>
    <w:rsid w:val="00885CD4"/>
    <w:rsid w:val="008872A3"/>
    <w:rsid w:val="0088738F"/>
    <w:rsid w:val="008877FD"/>
    <w:rsid w:val="00887AA2"/>
    <w:rsid w:val="008906C1"/>
    <w:rsid w:val="00890C9D"/>
    <w:rsid w:val="00891941"/>
    <w:rsid w:val="008923AA"/>
    <w:rsid w:val="008925B3"/>
    <w:rsid w:val="0089289B"/>
    <w:rsid w:val="00892D96"/>
    <w:rsid w:val="00893837"/>
    <w:rsid w:val="008948FC"/>
    <w:rsid w:val="00896C81"/>
    <w:rsid w:val="00896EA0"/>
    <w:rsid w:val="00897152"/>
    <w:rsid w:val="00897879"/>
    <w:rsid w:val="00897FB5"/>
    <w:rsid w:val="008A052E"/>
    <w:rsid w:val="008A08B6"/>
    <w:rsid w:val="008A1402"/>
    <w:rsid w:val="008A1CE0"/>
    <w:rsid w:val="008A2656"/>
    <w:rsid w:val="008A317F"/>
    <w:rsid w:val="008A3F14"/>
    <w:rsid w:val="008A4170"/>
    <w:rsid w:val="008A4318"/>
    <w:rsid w:val="008A4DB8"/>
    <w:rsid w:val="008A53EA"/>
    <w:rsid w:val="008A5510"/>
    <w:rsid w:val="008A6053"/>
    <w:rsid w:val="008A6956"/>
    <w:rsid w:val="008A6C26"/>
    <w:rsid w:val="008A7F65"/>
    <w:rsid w:val="008B0290"/>
    <w:rsid w:val="008B02ED"/>
    <w:rsid w:val="008B057C"/>
    <w:rsid w:val="008B097F"/>
    <w:rsid w:val="008B110E"/>
    <w:rsid w:val="008B1A70"/>
    <w:rsid w:val="008B1BB7"/>
    <w:rsid w:val="008B3538"/>
    <w:rsid w:val="008B417E"/>
    <w:rsid w:val="008B56B3"/>
    <w:rsid w:val="008B6045"/>
    <w:rsid w:val="008B63C7"/>
    <w:rsid w:val="008B6A78"/>
    <w:rsid w:val="008C0481"/>
    <w:rsid w:val="008C0D7E"/>
    <w:rsid w:val="008C0FBF"/>
    <w:rsid w:val="008C120B"/>
    <w:rsid w:val="008C216F"/>
    <w:rsid w:val="008C2690"/>
    <w:rsid w:val="008C26D3"/>
    <w:rsid w:val="008C317E"/>
    <w:rsid w:val="008C3543"/>
    <w:rsid w:val="008C416A"/>
    <w:rsid w:val="008C495B"/>
    <w:rsid w:val="008C4D4C"/>
    <w:rsid w:val="008C6A22"/>
    <w:rsid w:val="008C711A"/>
    <w:rsid w:val="008C7A01"/>
    <w:rsid w:val="008D130D"/>
    <w:rsid w:val="008D208B"/>
    <w:rsid w:val="008D2986"/>
    <w:rsid w:val="008D3205"/>
    <w:rsid w:val="008D38FF"/>
    <w:rsid w:val="008D3C63"/>
    <w:rsid w:val="008D3D05"/>
    <w:rsid w:val="008D4CAA"/>
    <w:rsid w:val="008D4ED6"/>
    <w:rsid w:val="008D4FCD"/>
    <w:rsid w:val="008D50BD"/>
    <w:rsid w:val="008D6221"/>
    <w:rsid w:val="008D6CAE"/>
    <w:rsid w:val="008D7005"/>
    <w:rsid w:val="008D7356"/>
    <w:rsid w:val="008D763B"/>
    <w:rsid w:val="008D7A8C"/>
    <w:rsid w:val="008D7E2A"/>
    <w:rsid w:val="008E0414"/>
    <w:rsid w:val="008E0543"/>
    <w:rsid w:val="008E0581"/>
    <w:rsid w:val="008E2AAD"/>
    <w:rsid w:val="008E2B87"/>
    <w:rsid w:val="008E3A4E"/>
    <w:rsid w:val="008E40F6"/>
    <w:rsid w:val="008E452B"/>
    <w:rsid w:val="008E458E"/>
    <w:rsid w:val="008E5016"/>
    <w:rsid w:val="008E5693"/>
    <w:rsid w:val="008E585E"/>
    <w:rsid w:val="008E5DD8"/>
    <w:rsid w:val="008E6335"/>
    <w:rsid w:val="008E6707"/>
    <w:rsid w:val="008E7373"/>
    <w:rsid w:val="008E76BA"/>
    <w:rsid w:val="008E78ED"/>
    <w:rsid w:val="008E7CE5"/>
    <w:rsid w:val="008E7D7C"/>
    <w:rsid w:val="008F005C"/>
    <w:rsid w:val="008F0899"/>
    <w:rsid w:val="008F11EB"/>
    <w:rsid w:val="008F2BEA"/>
    <w:rsid w:val="008F3191"/>
    <w:rsid w:val="008F3FEB"/>
    <w:rsid w:val="008F476A"/>
    <w:rsid w:val="008F490E"/>
    <w:rsid w:val="008F4DD7"/>
    <w:rsid w:val="008F531D"/>
    <w:rsid w:val="008F6224"/>
    <w:rsid w:val="008F6302"/>
    <w:rsid w:val="008F64E9"/>
    <w:rsid w:val="008F679F"/>
    <w:rsid w:val="008F6E9F"/>
    <w:rsid w:val="008F7007"/>
    <w:rsid w:val="00901DD8"/>
    <w:rsid w:val="00902C43"/>
    <w:rsid w:val="00903157"/>
    <w:rsid w:val="009032B0"/>
    <w:rsid w:val="009034BF"/>
    <w:rsid w:val="00904B1F"/>
    <w:rsid w:val="00906361"/>
    <w:rsid w:val="009071BD"/>
    <w:rsid w:val="009076B2"/>
    <w:rsid w:val="0091008B"/>
    <w:rsid w:val="00910125"/>
    <w:rsid w:val="00910EAF"/>
    <w:rsid w:val="0091147A"/>
    <w:rsid w:val="0091151E"/>
    <w:rsid w:val="009118B8"/>
    <w:rsid w:val="00912972"/>
    <w:rsid w:val="00912FB4"/>
    <w:rsid w:val="00913097"/>
    <w:rsid w:val="009139B1"/>
    <w:rsid w:val="0091486F"/>
    <w:rsid w:val="009157FA"/>
    <w:rsid w:val="00915A74"/>
    <w:rsid w:val="00916390"/>
    <w:rsid w:val="0091683E"/>
    <w:rsid w:val="00920F4A"/>
    <w:rsid w:val="009226FA"/>
    <w:rsid w:val="00922B5C"/>
    <w:rsid w:val="00922B95"/>
    <w:rsid w:val="00923DB8"/>
    <w:rsid w:val="00925576"/>
    <w:rsid w:val="0092561E"/>
    <w:rsid w:val="00926109"/>
    <w:rsid w:val="009262F4"/>
    <w:rsid w:val="00926A9B"/>
    <w:rsid w:val="00926BD4"/>
    <w:rsid w:val="00926BE9"/>
    <w:rsid w:val="00930956"/>
    <w:rsid w:val="00932454"/>
    <w:rsid w:val="0093262A"/>
    <w:rsid w:val="0093395E"/>
    <w:rsid w:val="00933F16"/>
    <w:rsid w:val="00933F35"/>
    <w:rsid w:val="00934020"/>
    <w:rsid w:val="00934688"/>
    <w:rsid w:val="0093468C"/>
    <w:rsid w:val="00934908"/>
    <w:rsid w:val="00935461"/>
    <w:rsid w:val="009356EF"/>
    <w:rsid w:val="00935AF0"/>
    <w:rsid w:val="00936324"/>
    <w:rsid w:val="009404B4"/>
    <w:rsid w:val="009412C8"/>
    <w:rsid w:val="00941353"/>
    <w:rsid w:val="009429C2"/>
    <w:rsid w:val="00942FEE"/>
    <w:rsid w:val="009434ED"/>
    <w:rsid w:val="0094413D"/>
    <w:rsid w:val="00944F23"/>
    <w:rsid w:val="00944FBB"/>
    <w:rsid w:val="00945446"/>
    <w:rsid w:val="0094587A"/>
    <w:rsid w:val="00946CA0"/>
    <w:rsid w:val="009470C0"/>
    <w:rsid w:val="009474FC"/>
    <w:rsid w:val="00950083"/>
    <w:rsid w:val="009500B1"/>
    <w:rsid w:val="00950342"/>
    <w:rsid w:val="009506E1"/>
    <w:rsid w:val="0095148F"/>
    <w:rsid w:val="00952C85"/>
    <w:rsid w:val="009532DD"/>
    <w:rsid w:val="009532E9"/>
    <w:rsid w:val="00953963"/>
    <w:rsid w:val="0095461C"/>
    <w:rsid w:val="00955191"/>
    <w:rsid w:val="00955609"/>
    <w:rsid w:val="009564C4"/>
    <w:rsid w:val="00956545"/>
    <w:rsid w:val="00956728"/>
    <w:rsid w:val="00956A7F"/>
    <w:rsid w:val="0095741A"/>
    <w:rsid w:val="00957E57"/>
    <w:rsid w:val="009601F8"/>
    <w:rsid w:val="00961060"/>
    <w:rsid w:val="009610E8"/>
    <w:rsid w:val="00961C99"/>
    <w:rsid w:val="00961FCD"/>
    <w:rsid w:val="00962145"/>
    <w:rsid w:val="00962316"/>
    <w:rsid w:val="00962BC1"/>
    <w:rsid w:val="00963BCE"/>
    <w:rsid w:val="00963E42"/>
    <w:rsid w:val="00964A24"/>
    <w:rsid w:val="009666F6"/>
    <w:rsid w:val="00966FFD"/>
    <w:rsid w:val="0097022D"/>
    <w:rsid w:val="00972472"/>
    <w:rsid w:val="00972FEB"/>
    <w:rsid w:val="009730BF"/>
    <w:rsid w:val="009733F1"/>
    <w:rsid w:val="00974070"/>
    <w:rsid w:val="009749F2"/>
    <w:rsid w:val="00974AAB"/>
    <w:rsid w:val="009750E9"/>
    <w:rsid w:val="009752AF"/>
    <w:rsid w:val="009766D5"/>
    <w:rsid w:val="009768A2"/>
    <w:rsid w:val="009769E5"/>
    <w:rsid w:val="009770F9"/>
    <w:rsid w:val="00977B59"/>
    <w:rsid w:val="0098035C"/>
    <w:rsid w:val="0098100D"/>
    <w:rsid w:val="0098180F"/>
    <w:rsid w:val="009821C3"/>
    <w:rsid w:val="00982343"/>
    <w:rsid w:val="00982D3C"/>
    <w:rsid w:val="00982E25"/>
    <w:rsid w:val="00983169"/>
    <w:rsid w:val="00984990"/>
    <w:rsid w:val="00985A93"/>
    <w:rsid w:val="00985CF4"/>
    <w:rsid w:val="00987439"/>
    <w:rsid w:val="009874E7"/>
    <w:rsid w:val="00987792"/>
    <w:rsid w:val="00987B5D"/>
    <w:rsid w:val="00990718"/>
    <w:rsid w:val="00990D9B"/>
    <w:rsid w:val="00991181"/>
    <w:rsid w:val="00991891"/>
    <w:rsid w:val="00991918"/>
    <w:rsid w:val="0099196B"/>
    <w:rsid w:val="009921B3"/>
    <w:rsid w:val="00992D86"/>
    <w:rsid w:val="009931FE"/>
    <w:rsid w:val="00993529"/>
    <w:rsid w:val="00993848"/>
    <w:rsid w:val="00993C17"/>
    <w:rsid w:val="009949B2"/>
    <w:rsid w:val="00994D2D"/>
    <w:rsid w:val="00994DE2"/>
    <w:rsid w:val="00994F3A"/>
    <w:rsid w:val="00994FC6"/>
    <w:rsid w:val="009950A8"/>
    <w:rsid w:val="009959E2"/>
    <w:rsid w:val="00995BE0"/>
    <w:rsid w:val="00995DDC"/>
    <w:rsid w:val="00996170"/>
    <w:rsid w:val="009961F4"/>
    <w:rsid w:val="009963BC"/>
    <w:rsid w:val="009967B6"/>
    <w:rsid w:val="00996D46"/>
    <w:rsid w:val="0099784E"/>
    <w:rsid w:val="009A0725"/>
    <w:rsid w:val="009A0BC8"/>
    <w:rsid w:val="009A2AD0"/>
    <w:rsid w:val="009A2D40"/>
    <w:rsid w:val="009A3DB5"/>
    <w:rsid w:val="009A40BD"/>
    <w:rsid w:val="009A4244"/>
    <w:rsid w:val="009A43E2"/>
    <w:rsid w:val="009A4F5C"/>
    <w:rsid w:val="009A50FD"/>
    <w:rsid w:val="009A6D29"/>
    <w:rsid w:val="009A72AB"/>
    <w:rsid w:val="009A777E"/>
    <w:rsid w:val="009A7BE1"/>
    <w:rsid w:val="009A7BEA"/>
    <w:rsid w:val="009B0331"/>
    <w:rsid w:val="009B1553"/>
    <w:rsid w:val="009B25D5"/>
    <w:rsid w:val="009B2B0A"/>
    <w:rsid w:val="009B2F7F"/>
    <w:rsid w:val="009B302E"/>
    <w:rsid w:val="009B30E1"/>
    <w:rsid w:val="009B3293"/>
    <w:rsid w:val="009B51C8"/>
    <w:rsid w:val="009B667C"/>
    <w:rsid w:val="009B676C"/>
    <w:rsid w:val="009B6A20"/>
    <w:rsid w:val="009B73A2"/>
    <w:rsid w:val="009B7FE6"/>
    <w:rsid w:val="009C1114"/>
    <w:rsid w:val="009C1A83"/>
    <w:rsid w:val="009C1C94"/>
    <w:rsid w:val="009C3856"/>
    <w:rsid w:val="009C39BF"/>
    <w:rsid w:val="009C3CA9"/>
    <w:rsid w:val="009C4495"/>
    <w:rsid w:val="009C49AF"/>
    <w:rsid w:val="009C4C19"/>
    <w:rsid w:val="009C5228"/>
    <w:rsid w:val="009C55B6"/>
    <w:rsid w:val="009C5807"/>
    <w:rsid w:val="009C5E5F"/>
    <w:rsid w:val="009C623A"/>
    <w:rsid w:val="009C66FA"/>
    <w:rsid w:val="009C6BD4"/>
    <w:rsid w:val="009D0190"/>
    <w:rsid w:val="009D06C7"/>
    <w:rsid w:val="009D0745"/>
    <w:rsid w:val="009D0CF1"/>
    <w:rsid w:val="009D1CD1"/>
    <w:rsid w:val="009D201E"/>
    <w:rsid w:val="009D2171"/>
    <w:rsid w:val="009D29AB"/>
    <w:rsid w:val="009D2A0D"/>
    <w:rsid w:val="009D2E99"/>
    <w:rsid w:val="009D33BD"/>
    <w:rsid w:val="009D420D"/>
    <w:rsid w:val="009D5DA2"/>
    <w:rsid w:val="009D6F86"/>
    <w:rsid w:val="009D7CFB"/>
    <w:rsid w:val="009D7EEF"/>
    <w:rsid w:val="009E040D"/>
    <w:rsid w:val="009E0825"/>
    <w:rsid w:val="009E1168"/>
    <w:rsid w:val="009E1656"/>
    <w:rsid w:val="009E168A"/>
    <w:rsid w:val="009E1AE8"/>
    <w:rsid w:val="009E1D56"/>
    <w:rsid w:val="009E259C"/>
    <w:rsid w:val="009E27CF"/>
    <w:rsid w:val="009E44CA"/>
    <w:rsid w:val="009E44EF"/>
    <w:rsid w:val="009E4F2F"/>
    <w:rsid w:val="009E6F06"/>
    <w:rsid w:val="009E7F22"/>
    <w:rsid w:val="009F0E87"/>
    <w:rsid w:val="009F0F76"/>
    <w:rsid w:val="009F14DA"/>
    <w:rsid w:val="009F22C6"/>
    <w:rsid w:val="009F2D5D"/>
    <w:rsid w:val="009F32B4"/>
    <w:rsid w:val="009F3533"/>
    <w:rsid w:val="009F404D"/>
    <w:rsid w:val="009F421C"/>
    <w:rsid w:val="009F457E"/>
    <w:rsid w:val="009F46DB"/>
    <w:rsid w:val="009F493A"/>
    <w:rsid w:val="009F527D"/>
    <w:rsid w:val="009F5583"/>
    <w:rsid w:val="009F6B5B"/>
    <w:rsid w:val="009F7008"/>
    <w:rsid w:val="009F7612"/>
    <w:rsid w:val="009F7919"/>
    <w:rsid w:val="009F7E6D"/>
    <w:rsid w:val="00A003B1"/>
    <w:rsid w:val="00A00D84"/>
    <w:rsid w:val="00A00D9C"/>
    <w:rsid w:val="00A00ECF"/>
    <w:rsid w:val="00A027EB"/>
    <w:rsid w:val="00A02B47"/>
    <w:rsid w:val="00A02CAC"/>
    <w:rsid w:val="00A034CB"/>
    <w:rsid w:val="00A03C24"/>
    <w:rsid w:val="00A0434B"/>
    <w:rsid w:val="00A0435D"/>
    <w:rsid w:val="00A0437F"/>
    <w:rsid w:val="00A046AE"/>
    <w:rsid w:val="00A04B35"/>
    <w:rsid w:val="00A04EB8"/>
    <w:rsid w:val="00A05622"/>
    <w:rsid w:val="00A05FD4"/>
    <w:rsid w:val="00A05FDE"/>
    <w:rsid w:val="00A0640F"/>
    <w:rsid w:val="00A06DFD"/>
    <w:rsid w:val="00A074D6"/>
    <w:rsid w:val="00A07C32"/>
    <w:rsid w:val="00A11D04"/>
    <w:rsid w:val="00A11DFB"/>
    <w:rsid w:val="00A136EA"/>
    <w:rsid w:val="00A14801"/>
    <w:rsid w:val="00A14E27"/>
    <w:rsid w:val="00A15231"/>
    <w:rsid w:val="00A15D12"/>
    <w:rsid w:val="00A16353"/>
    <w:rsid w:val="00A16D48"/>
    <w:rsid w:val="00A16E70"/>
    <w:rsid w:val="00A20187"/>
    <w:rsid w:val="00A20B10"/>
    <w:rsid w:val="00A20C3B"/>
    <w:rsid w:val="00A20F99"/>
    <w:rsid w:val="00A21636"/>
    <w:rsid w:val="00A2390D"/>
    <w:rsid w:val="00A24636"/>
    <w:rsid w:val="00A24938"/>
    <w:rsid w:val="00A24AD8"/>
    <w:rsid w:val="00A24D75"/>
    <w:rsid w:val="00A252FB"/>
    <w:rsid w:val="00A2554D"/>
    <w:rsid w:val="00A2578D"/>
    <w:rsid w:val="00A26522"/>
    <w:rsid w:val="00A26F60"/>
    <w:rsid w:val="00A3039C"/>
    <w:rsid w:val="00A307CA"/>
    <w:rsid w:val="00A312EF"/>
    <w:rsid w:val="00A31DB0"/>
    <w:rsid w:val="00A320EE"/>
    <w:rsid w:val="00A3274E"/>
    <w:rsid w:val="00A33CE5"/>
    <w:rsid w:val="00A343BE"/>
    <w:rsid w:val="00A35267"/>
    <w:rsid w:val="00A354BA"/>
    <w:rsid w:val="00A373DF"/>
    <w:rsid w:val="00A37652"/>
    <w:rsid w:val="00A376EE"/>
    <w:rsid w:val="00A377FC"/>
    <w:rsid w:val="00A378CB"/>
    <w:rsid w:val="00A37B3C"/>
    <w:rsid w:val="00A4050B"/>
    <w:rsid w:val="00A40CB2"/>
    <w:rsid w:val="00A41AD1"/>
    <w:rsid w:val="00A41D78"/>
    <w:rsid w:val="00A428D4"/>
    <w:rsid w:val="00A42AAF"/>
    <w:rsid w:val="00A42FAB"/>
    <w:rsid w:val="00A432E7"/>
    <w:rsid w:val="00A433D6"/>
    <w:rsid w:val="00A4371A"/>
    <w:rsid w:val="00A43BCB"/>
    <w:rsid w:val="00A43E4D"/>
    <w:rsid w:val="00A44495"/>
    <w:rsid w:val="00A44FAF"/>
    <w:rsid w:val="00A4595E"/>
    <w:rsid w:val="00A45B08"/>
    <w:rsid w:val="00A461CE"/>
    <w:rsid w:val="00A462C5"/>
    <w:rsid w:val="00A4674C"/>
    <w:rsid w:val="00A4716B"/>
    <w:rsid w:val="00A47447"/>
    <w:rsid w:val="00A4770E"/>
    <w:rsid w:val="00A47CF6"/>
    <w:rsid w:val="00A5068B"/>
    <w:rsid w:val="00A50D42"/>
    <w:rsid w:val="00A51AC7"/>
    <w:rsid w:val="00A523F8"/>
    <w:rsid w:val="00A524EB"/>
    <w:rsid w:val="00A52A0C"/>
    <w:rsid w:val="00A52CCF"/>
    <w:rsid w:val="00A53ADC"/>
    <w:rsid w:val="00A54CFB"/>
    <w:rsid w:val="00A54F00"/>
    <w:rsid w:val="00A54FA0"/>
    <w:rsid w:val="00A55010"/>
    <w:rsid w:val="00A55134"/>
    <w:rsid w:val="00A5515B"/>
    <w:rsid w:val="00A5536D"/>
    <w:rsid w:val="00A55635"/>
    <w:rsid w:val="00A56575"/>
    <w:rsid w:val="00A56EA9"/>
    <w:rsid w:val="00A6017A"/>
    <w:rsid w:val="00A60768"/>
    <w:rsid w:val="00A60862"/>
    <w:rsid w:val="00A60F0F"/>
    <w:rsid w:val="00A6221C"/>
    <w:rsid w:val="00A62814"/>
    <w:rsid w:val="00A630A7"/>
    <w:rsid w:val="00A6387E"/>
    <w:rsid w:val="00A64364"/>
    <w:rsid w:val="00A646F2"/>
    <w:rsid w:val="00A64B36"/>
    <w:rsid w:val="00A64BC7"/>
    <w:rsid w:val="00A655DC"/>
    <w:rsid w:val="00A65B57"/>
    <w:rsid w:val="00A65F21"/>
    <w:rsid w:val="00A673FF"/>
    <w:rsid w:val="00A67A04"/>
    <w:rsid w:val="00A67FA0"/>
    <w:rsid w:val="00A709CB"/>
    <w:rsid w:val="00A709CF"/>
    <w:rsid w:val="00A70BF4"/>
    <w:rsid w:val="00A70D2A"/>
    <w:rsid w:val="00A713BC"/>
    <w:rsid w:val="00A71FDE"/>
    <w:rsid w:val="00A728DF"/>
    <w:rsid w:val="00A738E3"/>
    <w:rsid w:val="00A73A40"/>
    <w:rsid w:val="00A73BD7"/>
    <w:rsid w:val="00A73CA8"/>
    <w:rsid w:val="00A73FBC"/>
    <w:rsid w:val="00A7436F"/>
    <w:rsid w:val="00A74A93"/>
    <w:rsid w:val="00A74D75"/>
    <w:rsid w:val="00A74EF9"/>
    <w:rsid w:val="00A75E13"/>
    <w:rsid w:val="00A75E54"/>
    <w:rsid w:val="00A7610B"/>
    <w:rsid w:val="00A7654F"/>
    <w:rsid w:val="00A767C1"/>
    <w:rsid w:val="00A76923"/>
    <w:rsid w:val="00A7693D"/>
    <w:rsid w:val="00A76C49"/>
    <w:rsid w:val="00A76EF6"/>
    <w:rsid w:val="00A77406"/>
    <w:rsid w:val="00A7780F"/>
    <w:rsid w:val="00A77DC0"/>
    <w:rsid w:val="00A77FDF"/>
    <w:rsid w:val="00A8062C"/>
    <w:rsid w:val="00A80B98"/>
    <w:rsid w:val="00A8128D"/>
    <w:rsid w:val="00A81511"/>
    <w:rsid w:val="00A82076"/>
    <w:rsid w:val="00A82B03"/>
    <w:rsid w:val="00A82FC4"/>
    <w:rsid w:val="00A8357E"/>
    <w:rsid w:val="00A83D43"/>
    <w:rsid w:val="00A84415"/>
    <w:rsid w:val="00A86583"/>
    <w:rsid w:val="00A8676B"/>
    <w:rsid w:val="00A87A3F"/>
    <w:rsid w:val="00A87CAC"/>
    <w:rsid w:val="00A87D32"/>
    <w:rsid w:val="00A90B49"/>
    <w:rsid w:val="00A917B1"/>
    <w:rsid w:val="00A91C3B"/>
    <w:rsid w:val="00A91D0B"/>
    <w:rsid w:val="00A92959"/>
    <w:rsid w:val="00A92BCD"/>
    <w:rsid w:val="00A93535"/>
    <w:rsid w:val="00A93986"/>
    <w:rsid w:val="00A93BF3"/>
    <w:rsid w:val="00A93E45"/>
    <w:rsid w:val="00A93F83"/>
    <w:rsid w:val="00A93FCA"/>
    <w:rsid w:val="00A94DE2"/>
    <w:rsid w:val="00A9516F"/>
    <w:rsid w:val="00A95189"/>
    <w:rsid w:val="00A9557F"/>
    <w:rsid w:val="00A957A5"/>
    <w:rsid w:val="00A96143"/>
    <w:rsid w:val="00A96387"/>
    <w:rsid w:val="00A967DA"/>
    <w:rsid w:val="00A96B21"/>
    <w:rsid w:val="00A96B75"/>
    <w:rsid w:val="00A97946"/>
    <w:rsid w:val="00AA0695"/>
    <w:rsid w:val="00AA1657"/>
    <w:rsid w:val="00AA18A2"/>
    <w:rsid w:val="00AA1988"/>
    <w:rsid w:val="00AA2C20"/>
    <w:rsid w:val="00AA31D1"/>
    <w:rsid w:val="00AA3D5E"/>
    <w:rsid w:val="00AA5D21"/>
    <w:rsid w:val="00AA6746"/>
    <w:rsid w:val="00AA6FA3"/>
    <w:rsid w:val="00AB0403"/>
    <w:rsid w:val="00AB0C92"/>
    <w:rsid w:val="00AB0E60"/>
    <w:rsid w:val="00AB1F09"/>
    <w:rsid w:val="00AB2778"/>
    <w:rsid w:val="00AB2DA2"/>
    <w:rsid w:val="00AB2F2B"/>
    <w:rsid w:val="00AB329A"/>
    <w:rsid w:val="00AB3493"/>
    <w:rsid w:val="00AB3A4A"/>
    <w:rsid w:val="00AB475E"/>
    <w:rsid w:val="00AB5E2B"/>
    <w:rsid w:val="00AB5FD4"/>
    <w:rsid w:val="00AB607A"/>
    <w:rsid w:val="00AB6A78"/>
    <w:rsid w:val="00AB6EFC"/>
    <w:rsid w:val="00AB7551"/>
    <w:rsid w:val="00AB7D30"/>
    <w:rsid w:val="00AB7FA8"/>
    <w:rsid w:val="00AC00C7"/>
    <w:rsid w:val="00AC0174"/>
    <w:rsid w:val="00AC2F4F"/>
    <w:rsid w:val="00AC408C"/>
    <w:rsid w:val="00AC4435"/>
    <w:rsid w:val="00AC498E"/>
    <w:rsid w:val="00AC4A7C"/>
    <w:rsid w:val="00AC504C"/>
    <w:rsid w:val="00AC5230"/>
    <w:rsid w:val="00AC5407"/>
    <w:rsid w:val="00AC5874"/>
    <w:rsid w:val="00AC6079"/>
    <w:rsid w:val="00AC6238"/>
    <w:rsid w:val="00AC6B3F"/>
    <w:rsid w:val="00AC6D45"/>
    <w:rsid w:val="00AC6EE4"/>
    <w:rsid w:val="00AC7BF4"/>
    <w:rsid w:val="00AC7C6B"/>
    <w:rsid w:val="00AC7FCB"/>
    <w:rsid w:val="00AD041A"/>
    <w:rsid w:val="00AD0882"/>
    <w:rsid w:val="00AD0B1E"/>
    <w:rsid w:val="00AD0EA2"/>
    <w:rsid w:val="00AD14C1"/>
    <w:rsid w:val="00AD16C4"/>
    <w:rsid w:val="00AD1897"/>
    <w:rsid w:val="00AD28E2"/>
    <w:rsid w:val="00AD2C7A"/>
    <w:rsid w:val="00AD347A"/>
    <w:rsid w:val="00AD3C5A"/>
    <w:rsid w:val="00AD3F1A"/>
    <w:rsid w:val="00AD4B95"/>
    <w:rsid w:val="00AD4C33"/>
    <w:rsid w:val="00AD50A7"/>
    <w:rsid w:val="00AD6F2B"/>
    <w:rsid w:val="00AD7752"/>
    <w:rsid w:val="00AD7D01"/>
    <w:rsid w:val="00AE00CA"/>
    <w:rsid w:val="00AE06E6"/>
    <w:rsid w:val="00AE1A95"/>
    <w:rsid w:val="00AE1FAD"/>
    <w:rsid w:val="00AE2352"/>
    <w:rsid w:val="00AE2731"/>
    <w:rsid w:val="00AE366E"/>
    <w:rsid w:val="00AE3FB2"/>
    <w:rsid w:val="00AE582B"/>
    <w:rsid w:val="00AE5DF9"/>
    <w:rsid w:val="00AE605A"/>
    <w:rsid w:val="00AE63E9"/>
    <w:rsid w:val="00AE6D08"/>
    <w:rsid w:val="00AE7F96"/>
    <w:rsid w:val="00AF01C3"/>
    <w:rsid w:val="00AF033D"/>
    <w:rsid w:val="00AF03FC"/>
    <w:rsid w:val="00AF101F"/>
    <w:rsid w:val="00AF1A55"/>
    <w:rsid w:val="00AF1CA7"/>
    <w:rsid w:val="00AF2238"/>
    <w:rsid w:val="00AF25D0"/>
    <w:rsid w:val="00AF2691"/>
    <w:rsid w:val="00AF2EF2"/>
    <w:rsid w:val="00AF47BC"/>
    <w:rsid w:val="00AF47CA"/>
    <w:rsid w:val="00AF48B2"/>
    <w:rsid w:val="00AF5B9C"/>
    <w:rsid w:val="00AF5F83"/>
    <w:rsid w:val="00AF69ED"/>
    <w:rsid w:val="00AF6DA6"/>
    <w:rsid w:val="00AF7DD1"/>
    <w:rsid w:val="00B002C9"/>
    <w:rsid w:val="00B00B4E"/>
    <w:rsid w:val="00B00FBB"/>
    <w:rsid w:val="00B02243"/>
    <w:rsid w:val="00B02C53"/>
    <w:rsid w:val="00B02F39"/>
    <w:rsid w:val="00B03DFA"/>
    <w:rsid w:val="00B043B3"/>
    <w:rsid w:val="00B047B3"/>
    <w:rsid w:val="00B04E49"/>
    <w:rsid w:val="00B054CC"/>
    <w:rsid w:val="00B05904"/>
    <w:rsid w:val="00B06533"/>
    <w:rsid w:val="00B074C0"/>
    <w:rsid w:val="00B07A7D"/>
    <w:rsid w:val="00B11219"/>
    <w:rsid w:val="00B11459"/>
    <w:rsid w:val="00B11AA1"/>
    <w:rsid w:val="00B12522"/>
    <w:rsid w:val="00B12EDE"/>
    <w:rsid w:val="00B134F7"/>
    <w:rsid w:val="00B13ED1"/>
    <w:rsid w:val="00B13F11"/>
    <w:rsid w:val="00B154DE"/>
    <w:rsid w:val="00B15F13"/>
    <w:rsid w:val="00B16275"/>
    <w:rsid w:val="00B1728B"/>
    <w:rsid w:val="00B17684"/>
    <w:rsid w:val="00B17A96"/>
    <w:rsid w:val="00B20EAB"/>
    <w:rsid w:val="00B2157E"/>
    <w:rsid w:val="00B21F65"/>
    <w:rsid w:val="00B21F68"/>
    <w:rsid w:val="00B2223D"/>
    <w:rsid w:val="00B224AD"/>
    <w:rsid w:val="00B23DC4"/>
    <w:rsid w:val="00B23E9C"/>
    <w:rsid w:val="00B25383"/>
    <w:rsid w:val="00B25D98"/>
    <w:rsid w:val="00B2621B"/>
    <w:rsid w:val="00B2785B"/>
    <w:rsid w:val="00B279C0"/>
    <w:rsid w:val="00B30A5F"/>
    <w:rsid w:val="00B30CC6"/>
    <w:rsid w:val="00B315E1"/>
    <w:rsid w:val="00B31628"/>
    <w:rsid w:val="00B31A2F"/>
    <w:rsid w:val="00B31AB1"/>
    <w:rsid w:val="00B32426"/>
    <w:rsid w:val="00B3282B"/>
    <w:rsid w:val="00B32A4D"/>
    <w:rsid w:val="00B34159"/>
    <w:rsid w:val="00B341ED"/>
    <w:rsid w:val="00B344CA"/>
    <w:rsid w:val="00B344E8"/>
    <w:rsid w:val="00B35319"/>
    <w:rsid w:val="00B36787"/>
    <w:rsid w:val="00B36829"/>
    <w:rsid w:val="00B36EA9"/>
    <w:rsid w:val="00B408DB"/>
    <w:rsid w:val="00B40FBF"/>
    <w:rsid w:val="00B437BE"/>
    <w:rsid w:val="00B43AF8"/>
    <w:rsid w:val="00B44057"/>
    <w:rsid w:val="00B443F7"/>
    <w:rsid w:val="00B445BD"/>
    <w:rsid w:val="00B4468A"/>
    <w:rsid w:val="00B44CA4"/>
    <w:rsid w:val="00B459AF"/>
    <w:rsid w:val="00B45A2F"/>
    <w:rsid w:val="00B47429"/>
    <w:rsid w:val="00B50210"/>
    <w:rsid w:val="00B50588"/>
    <w:rsid w:val="00B50748"/>
    <w:rsid w:val="00B509E9"/>
    <w:rsid w:val="00B511E0"/>
    <w:rsid w:val="00B516F1"/>
    <w:rsid w:val="00B5279F"/>
    <w:rsid w:val="00B545E8"/>
    <w:rsid w:val="00B549E3"/>
    <w:rsid w:val="00B54BD0"/>
    <w:rsid w:val="00B55195"/>
    <w:rsid w:val="00B555CE"/>
    <w:rsid w:val="00B563E8"/>
    <w:rsid w:val="00B5665D"/>
    <w:rsid w:val="00B56B32"/>
    <w:rsid w:val="00B56E9F"/>
    <w:rsid w:val="00B57940"/>
    <w:rsid w:val="00B57A7D"/>
    <w:rsid w:val="00B60D3E"/>
    <w:rsid w:val="00B6163F"/>
    <w:rsid w:val="00B61C88"/>
    <w:rsid w:val="00B64450"/>
    <w:rsid w:val="00B64FBD"/>
    <w:rsid w:val="00B6598E"/>
    <w:rsid w:val="00B66681"/>
    <w:rsid w:val="00B6721A"/>
    <w:rsid w:val="00B67943"/>
    <w:rsid w:val="00B70A0A"/>
    <w:rsid w:val="00B70CAE"/>
    <w:rsid w:val="00B71C2C"/>
    <w:rsid w:val="00B71DBB"/>
    <w:rsid w:val="00B72042"/>
    <w:rsid w:val="00B724FF"/>
    <w:rsid w:val="00B73570"/>
    <w:rsid w:val="00B74AA8"/>
    <w:rsid w:val="00B75317"/>
    <w:rsid w:val="00B76396"/>
    <w:rsid w:val="00B77817"/>
    <w:rsid w:val="00B77A7C"/>
    <w:rsid w:val="00B80175"/>
    <w:rsid w:val="00B81219"/>
    <w:rsid w:val="00B819A6"/>
    <w:rsid w:val="00B81B01"/>
    <w:rsid w:val="00B82164"/>
    <w:rsid w:val="00B827C4"/>
    <w:rsid w:val="00B82E5C"/>
    <w:rsid w:val="00B840B7"/>
    <w:rsid w:val="00B8438D"/>
    <w:rsid w:val="00B84852"/>
    <w:rsid w:val="00B8525C"/>
    <w:rsid w:val="00B8562C"/>
    <w:rsid w:val="00B87233"/>
    <w:rsid w:val="00B905AA"/>
    <w:rsid w:val="00B916E1"/>
    <w:rsid w:val="00B91F3C"/>
    <w:rsid w:val="00B93FBC"/>
    <w:rsid w:val="00B9425D"/>
    <w:rsid w:val="00B95760"/>
    <w:rsid w:val="00B95D4A"/>
    <w:rsid w:val="00B962CC"/>
    <w:rsid w:val="00B963A8"/>
    <w:rsid w:val="00B966E7"/>
    <w:rsid w:val="00B968F9"/>
    <w:rsid w:val="00B97284"/>
    <w:rsid w:val="00B97F67"/>
    <w:rsid w:val="00BA05B1"/>
    <w:rsid w:val="00BA0D18"/>
    <w:rsid w:val="00BA1A7D"/>
    <w:rsid w:val="00BA23E7"/>
    <w:rsid w:val="00BA3035"/>
    <w:rsid w:val="00BA363C"/>
    <w:rsid w:val="00BA3751"/>
    <w:rsid w:val="00BA397C"/>
    <w:rsid w:val="00BA4F3C"/>
    <w:rsid w:val="00BA58E9"/>
    <w:rsid w:val="00BA5C98"/>
    <w:rsid w:val="00BA6471"/>
    <w:rsid w:val="00BA69AF"/>
    <w:rsid w:val="00BA6C9C"/>
    <w:rsid w:val="00BA7155"/>
    <w:rsid w:val="00BB04F5"/>
    <w:rsid w:val="00BB0DDA"/>
    <w:rsid w:val="00BB2655"/>
    <w:rsid w:val="00BB265F"/>
    <w:rsid w:val="00BB2C4F"/>
    <w:rsid w:val="00BB33F6"/>
    <w:rsid w:val="00BB3726"/>
    <w:rsid w:val="00BB419F"/>
    <w:rsid w:val="00BB4515"/>
    <w:rsid w:val="00BB45C1"/>
    <w:rsid w:val="00BB4653"/>
    <w:rsid w:val="00BB5300"/>
    <w:rsid w:val="00BB5505"/>
    <w:rsid w:val="00BB5DFB"/>
    <w:rsid w:val="00BB6461"/>
    <w:rsid w:val="00BB68E6"/>
    <w:rsid w:val="00BB6B69"/>
    <w:rsid w:val="00BB6C7D"/>
    <w:rsid w:val="00BB6EC7"/>
    <w:rsid w:val="00BB7DD5"/>
    <w:rsid w:val="00BC0108"/>
    <w:rsid w:val="00BC05A8"/>
    <w:rsid w:val="00BC07DF"/>
    <w:rsid w:val="00BC16BB"/>
    <w:rsid w:val="00BC1DD6"/>
    <w:rsid w:val="00BC22F8"/>
    <w:rsid w:val="00BC276A"/>
    <w:rsid w:val="00BC314D"/>
    <w:rsid w:val="00BC396D"/>
    <w:rsid w:val="00BC4620"/>
    <w:rsid w:val="00BC51F2"/>
    <w:rsid w:val="00BC63CF"/>
    <w:rsid w:val="00BC73D8"/>
    <w:rsid w:val="00BC7EB0"/>
    <w:rsid w:val="00BD04D3"/>
    <w:rsid w:val="00BD0A46"/>
    <w:rsid w:val="00BD0B39"/>
    <w:rsid w:val="00BD0FE2"/>
    <w:rsid w:val="00BD1A3D"/>
    <w:rsid w:val="00BD2D4C"/>
    <w:rsid w:val="00BD3364"/>
    <w:rsid w:val="00BD388A"/>
    <w:rsid w:val="00BD4195"/>
    <w:rsid w:val="00BD47CF"/>
    <w:rsid w:val="00BD5538"/>
    <w:rsid w:val="00BD62E7"/>
    <w:rsid w:val="00BD71C5"/>
    <w:rsid w:val="00BD7B96"/>
    <w:rsid w:val="00BD7FC2"/>
    <w:rsid w:val="00BE0A2A"/>
    <w:rsid w:val="00BE0CE6"/>
    <w:rsid w:val="00BE1615"/>
    <w:rsid w:val="00BE18EC"/>
    <w:rsid w:val="00BE2A89"/>
    <w:rsid w:val="00BE35D3"/>
    <w:rsid w:val="00BE3C93"/>
    <w:rsid w:val="00BE4B3D"/>
    <w:rsid w:val="00BE4D34"/>
    <w:rsid w:val="00BE5526"/>
    <w:rsid w:val="00BE55DB"/>
    <w:rsid w:val="00BE63E1"/>
    <w:rsid w:val="00BE69D5"/>
    <w:rsid w:val="00BE6D91"/>
    <w:rsid w:val="00BE72C0"/>
    <w:rsid w:val="00BE7F63"/>
    <w:rsid w:val="00BF0578"/>
    <w:rsid w:val="00BF07E9"/>
    <w:rsid w:val="00BF12F4"/>
    <w:rsid w:val="00BF196D"/>
    <w:rsid w:val="00BF3667"/>
    <w:rsid w:val="00BF3688"/>
    <w:rsid w:val="00BF4933"/>
    <w:rsid w:val="00BF5018"/>
    <w:rsid w:val="00BF60B0"/>
    <w:rsid w:val="00BF61E5"/>
    <w:rsid w:val="00BF6F9D"/>
    <w:rsid w:val="00BF73FB"/>
    <w:rsid w:val="00BF7580"/>
    <w:rsid w:val="00BF776C"/>
    <w:rsid w:val="00C0177D"/>
    <w:rsid w:val="00C0224B"/>
    <w:rsid w:val="00C02485"/>
    <w:rsid w:val="00C03595"/>
    <w:rsid w:val="00C0371F"/>
    <w:rsid w:val="00C0459C"/>
    <w:rsid w:val="00C04E84"/>
    <w:rsid w:val="00C04F26"/>
    <w:rsid w:val="00C052F5"/>
    <w:rsid w:val="00C0567C"/>
    <w:rsid w:val="00C05A97"/>
    <w:rsid w:val="00C05AE8"/>
    <w:rsid w:val="00C05CE7"/>
    <w:rsid w:val="00C062F3"/>
    <w:rsid w:val="00C063AD"/>
    <w:rsid w:val="00C065BE"/>
    <w:rsid w:val="00C068C1"/>
    <w:rsid w:val="00C06AA8"/>
    <w:rsid w:val="00C0799F"/>
    <w:rsid w:val="00C109CC"/>
    <w:rsid w:val="00C11441"/>
    <w:rsid w:val="00C114B9"/>
    <w:rsid w:val="00C114D6"/>
    <w:rsid w:val="00C11986"/>
    <w:rsid w:val="00C11FD0"/>
    <w:rsid w:val="00C12FD7"/>
    <w:rsid w:val="00C13187"/>
    <w:rsid w:val="00C1350D"/>
    <w:rsid w:val="00C13DFD"/>
    <w:rsid w:val="00C14167"/>
    <w:rsid w:val="00C1577A"/>
    <w:rsid w:val="00C158E2"/>
    <w:rsid w:val="00C15B3C"/>
    <w:rsid w:val="00C15C3C"/>
    <w:rsid w:val="00C16882"/>
    <w:rsid w:val="00C17C9A"/>
    <w:rsid w:val="00C2026E"/>
    <w:rsid w:val="00C20810"/>
    <w:rsid w:val="00C20C37"/>
    <w:rsid w:val="00C23025"/>
    <w:rsid w:val="00C233F9"/>
    <w:rsid w:val="00C2354A"/>
    <w:rsid w:val="00C235FF"/>
    <w:rsid w:val="00C240D0"/>
    <w:rsid w:val="00C24575"/>
    <w:rsid w:val="00C2482A"/>
    <w:rsid w:val="00C24BE2"/>
    <w:rsid w:val="00C25196"/>
    <w:rsid w:val="00C251C3"/>
    <w:rsid w:val="00C251EC"/>
    <w:rsid w:val="00C25F62"/>
    <w:rsid w:val="00C27CF3"/>
    <w:rsid w:val="00C30251"/>
    <w:rsid w:val="00C30718"/>
    <w:rsid w:val="00C30F28"/>
    <w:rsid w:val="00C31621"/>
    <w:rsid w:val="00C319BB"/>
    <w:rsid w:val="00C32590"/>
    <w:rsid w:val="00C3307A"/>
    <w:rsid w:val="00C34386"/>
    <w:rsid w:val="00C343D3"/>
    <w:rsid w:val="00C3440C"/>
    <w:rsid w:val="00C34D20"/>
    <w:rsid w:val="00C353A8"/>
    <w:rsid w:val="00C353D7"/>
    <w:rsid w:val="00C35CE2"/>
    <w:rsid w:val="00C36099"/>
    <w:rsid w:val="00C36B01"/>
    <w:rsid w:val="00C36C1A"/>
    <w:rsid w:val="00C36D75"/>
    <w:rsid w:val="00C371B7"/>
    <w:rsid w:val="00C40107"/>
    <w:rsid w:val="00C40165"/>
    <w:rsid w:val="00C402E6"/>
    <w:rsid w:val="00C403D8"/>
    <w:rsid w:val="00C41228"/>
    <w:rsid w:val="00C416F5"/>
    <w:rsid w:val="00C41992"/>
    <w:rsid w:val="00C429D0"/>
    <w:rsid w:val="00C42DCE"/>
    <w:rsid w:val="00C42E2A"/>
    <w:rsid w:val="00C43C91"/>
    <w:rsid w:val="00C43D68"/>
    <w:rsid w:val="00C440D3"/>
    <w:rsid w:val="00C4421D"/>
    <w:rsid w:val="00C446BD"/>
    <w:rsid w:val="00C447D3"/>
    <w:rsid w:val="00C45143"/>
    <w:rsid w:val="00C4621B"/>
    <w:rsid w:val="00C473D4"/>
    <w:rsid w:val="00C525C7"/>
    <w:rsid w:val="00C526BB"/>
    <w:rsid w:val="00C527A5"/>
    <w:rsid w:val="00C529B4"/>
    <w:rsid w:val="00C5393F"/>
    <w:rsid w:val="00C55204"/>
    <w:rsid w:val="00C572BD"/>
    <w:rsid w:val="00C572BF"/>
    <w:rsid w:val="00C60391"/>
    <w:rsid w:val="00C60BBF"/>
    <w:rsid w:val="00C616D8"/>
    <w:rsid w:val="00C61F9E"/>
    <w:rsid w:val="00C62023"/>
    <w:rsid w:val="00C630A7"/>
    <w:rsid w:val="00C64766"/>
    <w:rsid w:val="00C647C2"/>
    <w:rsid w:val="00C657F2"/>
    <w:rsid w:val="00C66683"/>
    <w:rsid w:val="00C667F5"/>
    <w:rsid w:val="00C66831"/>
    <w:rsid w:val="00C6690D"/>
    <w:rsid w:val="00C66FD0"/>
    <w:rsid w:val="00C67289"/>
    <w:rsid w:val="00C6745F"/>
    <w:rsid w:val="00C7006A"/>
    <w:rsid w:val="00C702FA"/>
    <w:rsid w:val="00C70E9D"/>
    <w:rsid w:val="00C710CE"/>
    <w:rsid w:val="00C71E18"/>
    <w:rsid w:val="00C72089"/>
    <w:rsid w:val="00C722BF"/>
    <w:rsid w:val="00C72D26"/>
    <w:rsid w:val="00C7339C"/>
    <w:rsid w:val="00C7459D"/>
    <w:rsid w:val="00C74D68"/>
    <w:rsid w:val="00C75A3D"/>
    <w:rsid w:val="00C7614F"/>
    <w:rsid w:val="00C76166"/>
    <w:rsid w:val="00C762FE"/>
    <w:rsid w:val="00C767FA"/>
    <w:rsid w:val="00C7680E"/>
    <w:rsid w:val="00C775CA"/>
    <w:rsid w:val="00C778C1"/>
    <w:rsid w:val="00C77DB8"/>
    <w:rsid w:val="00C77E9C"/>
    <w:rsid w:val="00C82EAA"/>
    <w:rsid w:val="00C835C2"/>
    <w:rsid w:val="00C8385C"/>
    <w:rsid w:val="00C8385F"/>
    <w:rsid w:val="00C83EAA"/>
    <w:rsid w:val="00C844F0"/>
    <w:rsid w:val="00C84760"/>
    <w:rsid w:val="00C85028"/>
    <w:rsid w:val="00C85F46"/>
    <w:rsid w:val="00C86069"/>
    <w:rsid w:val="00C86A0A"/>
    <w:rsid w:val="00C86FD5"/>
    <w:rsid w:val="00C873C1"/>
    <w:rsid w:val="00C8761F"/>
    <w:rsid w:val="00C876FF"/>
    <w:rsid w:val="00C87B36"/>
    <w:rsid w:val="00C9069C"/>
    <w:rsid w:val="00C913EE"/>
    <w:rsid w:val="00C91EF4"/>
    <w:rsid w:val="00C922B4"/>
    <w:rsid w:val="00C9241D"/>
    <w:rsid w:val="00C925EA"/>
    <w:rsid w:val="00C92927"/>
    <w:rsid w:val="00C931E5"/>
    <w:rsid w:val="00C936CF"/>
    <w:rsid w:val="00C96AF7"/>
    <w:rsid w:val="00C96C7C"/>
    <w:rsid w:val="00C97DA8"/>
    <w:rsid w:val="00C97EC8"/>
    <w:rsid w:val="00CA06D3"/>
    <w:rsid w:val="00CA0E3F"/>
    <w:rsid w:val="00CA1347"/>
    <w:rsid w:val="00CA17FB"/>
    <w:rsid w:val="00CA1F11"/>
    <w:rsid w:val="00CA3050"/>
    <w:rsid w:val="00CA39C2"/>
    <w:rsid w:val="00CA3E4E"/>
    <w:rsid w:val="00CA4311"/>
    <w:rsid w:val="00CA4412"/>
    <w:rsid w:val="00CA516E"/>
    <w:rsid w:val="00CA5329"/>
    <w:rsid w:val="00CA5358"/>
    <w:rsid w:val="00CA5454"/>
    <w:rsid w:val="00CA5593"/>
    <w:rsid w:val="00CA5C75"/>
    <w:rsid w:val="00CA78D2"/>
    <w:rsid w:val="00CB0CCB"/>
    <w:rsid w:val="00CB25B7"/>
    <w:rsid w:val="00CB27B9"/>
    <w:rsid w:val="00CB370A"/>
    <w:rsid w:val="00CB3FA1"/>
    <w:rsid w:val="00CB508B"/>
    <w:rsid w:val="00CB536B"/>
    <w:rsid w:val="00CB5F2C"/>
    <w:rsid w:val="00CB6BC8"/>
    <w:rsid w:val="00CB770C"/>
    <w:rsid w:val="00CB7A55"/>
    <w:rsid w:val="00CB7CB7"/>
    <w:rsid w:val="00CB7D16"/>
    <w:rsid w:val="00CC08C7"/>
    <w:rsid w:val="00CC097B"/>
    <w:rsid w:val="00CC2004"/>
    <w:rsid w:val="00CC22C3"/>
    <w:rsid w:val="00CC31C8"/>
    <w:rsid w:val="00CC357D"/>
    <w:rsid w:val="00CC5BBC"/>
    <w:rsid w:val="00CC5D11"/>
    <w:rsid w:val="00CC7D0D"/>
    <w:rsid w:val="00CD0ED5"/>
    <w:rsid w:val="00CD1D37"/>
    <w:rsid w:val="00CD1E50"/>
    <w:rsid w:val="00CD1FBF"/>
    <w:rsid w:val="00CD2C84"/>
    <w:rsid w:val="00CD2F50"/>
    <w:rsid w:val="00CD2F95"/>
    <w:rsid w:val="00CD35AE"/>
    <w:rsid w:val="00CD3831"/>
    <w:rsid w:val="00CD3C3D"/>
    <w:rsid w:val="00CD45E4"/>
    <w:rsid w:val="00CD46BE"/>
    <w:rsid w:val="00CD53D3"/>
    <w:rsid w:val="00CD54DC"/>
    <w:rsid w:val="00CD5D0A"/>
    <w:rsid w:val="00CD6529"/>
    <w:rsid w:val="00CD75B7"/>
    <w:rsid w:val="00CD768C"/>
    <w:rsid w:val="00CDD6B2"/>
    <w:rsid w:val="00CE0476"/>
    <w:rsid w:val="00CE21A8"/>
    <w:rsid w:val="00CE30AF"/>
    <w:rsid w:val="00CE35ED"/>
    <w:rsid w:val="00CE4164"/>
    <w:rsid w:val="00CE4EFE"/>
    <w:rsid w:val="00CE6A95"/>
    <w:rsid w:val="00CF03C8"/>
    <w:rsid w:val="00CF0E5F"/>
    <w:rsid w:val="00CF14B0"/>
    <w:rsid w:val="00CF2043"/>
    <w:rsid w:val="00CF22BA"/>
    <w:rsid w:val="00CF2334"/>
    <w:rsid w:val="00CF3CED"/>
    <w:rsid w:val="00CF4A00"/>
    <w:rsid w:val="00CF4A90"/>
    <w:rsid w:val="00CF55F1"/>
    <w:rsid w:val="00CF5B08"/>
    <w:rsid w:val="00CF60BE"/>
    <w:rsid w:val="00CF70AB"/>
    <w:rsid w:val="00CF72FC"/>
    <w:rsid w:val="00CF77D7"/>
    <w:rsid w:val="00CF7C45"/>
    <w:rsid w:val="00D00D02"/>
    <w:rsid w:val="00D01174"/>
    <w:rsid w:val="00D018BF"/>
    <w:rsid w:val="00D01CE4"/>
    <w:rsid w:val="00D02831"/>
    <w:rsid w:val="00D04022"/>
    <w:rsid w:val="00D0409B"/>
    <w:rsid w:val="00D04CE4"/>
    <w:rsid w:val="00D06105"/>
    <w:rsid w:val="00D06BCC"/>
    <w:rsid w:val="00D07D2A"/>
    <w:rsid w:val="00D07D5B"/>
    <w:rsid w:val="00D10262"/>
    <w:rsid w:val="00D11727"/>
    <w:rsid w:val="00D11FC0"/>
    <w:rsid w:val="00D12024"/>
    <w:rsid w:val="00D147DC"/>
    <w:rsid w:val="00D15233"/>
    <w:rsid w:val="00D15509"/>
    <w:rsid w:val="00D15647"/>
    <w:rsid w:val="00D159B5"/>
    <w:rsid w:val="00D15B69"/>
    <w:rsid w:val="00D160AA"/>
    <w:rsid w:val="00D16153"/>
    <w:rsid w:val="00D163F5"/>
    <w:rsid w:val="00D16485"/>
    <w:rsid w:val="00D1734D"/>
    <w:rsid w:val="00D17362"/>
    <w:rsid w:val="00D17DAE"/>
    <w:rsid w:val="00D2058C"/>
    <w:rsid w:val="00D2281A"/>
    <w:rsid w:val="00D229AC"/>
    <w:rsid w:val="00D22D3A"/>
    <w:rsid w:val="00D248E9"/>
    <w:rsid w:val="00D24A1B"/>
    <w:rsid w:val="00D24B98"/>
    <w:rsid w:val="00D256BD"/>
    <w:rsid w:val="00D257C2"/>
    <w:rsid w:val="00D276D1"/>
    <w:rsid w:val="00D27A3F"/>
    <w:rsid w:val="00D3032B"/>
    <w:rsid w:val="00D303A0"/>
    <w:rsid w:val="00D304D2"/>
    <w:rsid w:val="00D3059B"/>
    <w:rsid w:val="00D30651"/>
    <w:rsid w:val="00D30702"/>
    <w:rsid w:val="00D31B9D"/>
    <w:rsid w:val="00D3221B"/>
    <w:rsid w:val="00D32291"/>
    <w:rsid w:val="00D3254B"/>
    <w:rsid w:val="00D34162"/>
    <w:rsid w:val="00D348D9"/>
    <w:rsid w:val="00D34B38"/>
    <w:rsid w:val="00D35848"/>
    <w:rsid w:val="00D36299"/>
    <w:rsid w:val="00D36317"/>
    <w:rsid w:val="00D36B05"/>
    <w:rsid w:val="00D36DC7"/>
    <w:rsid w:val="00D3708C"/>
    <w:rsid w:val="00D379F7"/>
    <w:rsid w:val="00D37DB6"/>
    <w:rsid w:val="00D4001F"/>
    <w:rsid w:val="00D407C5"/>
    <w:rsid w:val="00D4087C"/>
    <w:rsid w:val="00D41375"/>
    <w:rsid w:val="00D41C24"/>
    <w:rsid w:val="00D41F64"/>
    <w:rsid w:val="00D427D2"/>
    <w:rsid w:val="00D4365A"/>
    <w:rsid w:val="00D43903"/>
    <w:rsid w:val="00D43E27"/>
    <w:rsid w:val="00D45190"/>
    <w:rsid w:val="00D45A76"/>
    <w:rsid w:val="00D46999"/>
    <w:rsid w:val="00D4701B"/>
    <w:rsid w:val="00D50208"/>
    <w:rsid w:val="00D50291"/>
    <w:rsid w:val="00D5095E"/>
    <w:rsid w:val="00D51578"/>
    <w:rsid w:val="00D51FB0"/>
    <w:rsid w:val="00D523B2"/>
    <w:rsid w:val="00D53577"/>
    <w:rsid w:val="00D53A07"/>
    <w:rsid w:val="00D53E01"/>
    <w:rsid w:val="00D54171"/>
    <w:rsid w:val="00D55610"/>
    <w:rsid w:val="00D556AF"/>
    <w:rsid w:val="00D559A2"/>
    <w:rsid w:val="00D55E4A"/>
    <w:rsid w:val="00D56F6B"/>
    <w:rsid w:val="00D57532"/>
    <w:rsid w:val="00D60046"/>
    <w:rsid w:val="00D613FF"/>
    <w:rsid w:val="00D61C98"/>
    <w:rsid w:val="00D629D8"/>
    <w:rsid w:val="00D62DE4"/>
    <w:rsid w:val="00D62E49"/>
    <w:rsid w:val="00D63339"/>
    <w:rsid w:val="00D6399E"/>
    <w:rsid w:val="00D63D30"/>
    <w:rsid w:val="00D63EC9"/>
    <w:rsid w:val="00D63FFF"/>
    <w:rsid w:val="00D649D8"/>
    <w:rsid w:val="00D6653E"/>
    <w:rsid w:val="00D66E3C"/>
    <w:rsid w:val="00D66ED4"/>
    <w:rsid w:val="00D67654"/>
    <w:rsid w:val="00D70046"/>
    <w:rsid w:val="00D70967"/>
    <w:rsid w:val="00D7188E"/>
    <w:rsid w:val="00D71FFB"/>
    <w:rsid w:val="00D73083"/>
    <w:rsid w:val="00D7310B"/>
    <w:rsid w:val="00D73747"/>
    <w:rsid w:val="00D73801"/>
    <w:rsid w:val="00D7389D"/>
    <w:rsid w:val="00D74076"/>
    <w:rsid w:val="00D74409"/>
    <w:rsid w:val="00D74A57"/>
    <w:rsid w:val="00D74C76"/>
    <w:rsid w:val="00D74E95"/>
    <w:rsid w:val="00D75331"/>
    <w:rsid w:val="00D756C9"/>
    <w:rsid w:val="00D75962"/>
    <w:rsid w:val="00D77B63"/>
    <w:rsid w:val="00D801E5"/>
    <w:rsid w:val="00D80BDA"/>
    <w:rsid w:val="00D817B0"/>
    <w:rsid w:val="00D81A08"/>
    <w:rsid w:val="00D82308"/>
    <w:rsid w:val="00D8420E"/>
    <w:rsid w:val="00D84759"/>
    <w:rsid w:val="00D84DB3"/>
    <w:rsid w:val="00D85D59"/>
    <w:rsid w:val="00D86497"/>
    <w:rsid w:val="00D86D5C"/>
    <w:rsid w:val="00D86E19"/>
    <w:rsid w:val="00D8710C"/>
    <w:rsid w:val="00D90494"/>
    <w:rsid w:val="00D9214C"/>
    <w:rsid w:val="00D9297E"/>
    <w:rsid w:val="00D93073"/>
    <w:rsid w:val="00D930A8"/>
    <w:rsid w:val="00D939F5"/>
    <w:rsid w:val="00D941E7"/>
    <w:rsid w:val="00D9451C"/>
    <w:rsid w:val="00D94667"/>
    <w:rsid w:val="00D9552E"/>
    <w:rsid w:val="00D95C8F"/>
    <w:rsid w:val="00D966A0"/>
    <w:rsid w:val="00D96DD5"/>
    <w:rsid w:val="00D97A87"/>
    <w:rsid w:val="00DA0670"/>
    <w:rsid w:val="00DA09CE"/>
    <w:rsid w:val="00DA15F7"/>
    <w:rsid w:val="00DA19FB"/>
    <w:rsid w:val="00DA1A9D"/>
    <w:rsid w:val="00DA1BB9"/>
    <w:rsid w:val="00DA1BCA"/>
    <w:rsid w:val="00DA20CD"/>
    <w:rsid w:val="00DA3620"/>
    <w:rsid w:val="00DA3844"/>
    <w:rsid w:val="00DA3E0D"/>
    <w:rsid w:val="00DA40E5"/>
    <w:rsid w:val="00DA444E"/>
    <w:rsid w:val="00DA4B4C"/>
    <w:rsid w:val="00DA4BBF"/>
    <w:rsid w:val="00DA4BF1"/>
    <w:rsid w:val="00DA509A"/>
    <w:rsid w:val="00DA5EFD"/>
    <w:rsid w:val="00DA751D"/>
    <w:rsid w:val="00DA774A"/>
    <w:rsid w:val="00DA7C4F"/>
    <w:rsid w:val="00DB1578"/>
    <w:rsid w:val="00DB16F2"/>
    <w:rsid w:val="00DB1EAD"/>
    <w:rsid w:val="00DB26D7"/>
    <w:rsid w:val="00DB41BF"/>
    <w:rsid w:val="00DB53A3"/>
    <w:rsid w:val="00DB5578"/>
    <w:rsid w:val="00DB7078"/>
    <w:rsid w:val="00DC021B"/>
    <w:rsid w:val="00DC1ADE"/>
    <w:rsid w:val="00DC1B8F"/>
    <w:rsid w:val="00DC2971"/>
    <w:rsid w:val="00DC2E39"/>
    <w:rsid w:val="00DC340F"/>
    <w:rsid w:val="00DC44F6"/>
    <w:rsid w:val="00DC471A"/>
    <w:rsid w:val="00DC4E67"/>
    <w:rsid w:val="00DC4EAF"/>
    <w:rsid w:val="00DC6A74"/>
    <w:rsid w:val="00DC7DEC"/>
    <w:rsid w:val="00DC7E7A"/>
    <w:rsid w:val="00DD081A"/>
    <w:rsid w:val="00DD0B7A"/>
    <w:rsid w:val="00DD0E37"/>
    <w:rsid w:val="00DD2AAF"/>
    <w:rsid w:val="00DD3320"/>
    <w:rsid w:val="00DD3497"/>
    <w:rsid w:val="00DD378D"/>
    <w:rsid w:val="00DD4EF8"/>
    <w:rsid w:val="00DD5051"/>
    <w:rsid w:val="00DD5C30"/>
    <w:rsid w:val="00DD5CB4"/>
    <w:rsid w:val="00DD6587"/>
    <w:rsid w:val="00DD6C03"/>
    <w:rsid w:val="00DD77FA"/>
    <w:rsid w:val="00DE0242"/>
    <w:rsid w:val="00DE046C"/>
    <w:rsid w:val="00DE0907"/>
    <w:rsid w:val="00DE17A8"/>
    <w:rsid w:val="00DE1D7F"/>
    <w:rsid w:val="00DE28A2"/>
    <w:rsid w:val="00DE33A1"/>
    <w:rsid w:val="00DE370B"/>
    <w:rsid w:val="00DE47FC"/>
    <w:rsid w:val="00DE4C9E"/>
    <w:rsid w:val="00DE596F"/>
    <w:rsid w:val="00DE670F"/>
    <w:rsid w:val="00DE6837"/>
    <w:rsid w:val="00DE6E0D"/>
    <w:rsid w:val="00DE74F5"/>
    <w:rsid w:val="00DE7EC3"/>
    <w:rsid w:val="00DE7EFB"/>
    <w:rsid w:val="00DF07F9"/>
    <w:rsid w:val="00DF0B33"/>
    <w:rsid w:val="00DF0CE5"/>
    <w:rsid w:val="00DF1DE3"/>
    <w:rsid w:val="00DF2232"/>
    <w:rsid w:val="00DF22DC"/>
    <w:rsid w:val="00DF271B"/>
    <w:rsid w:val="00DF27A8"/>
    <w:rsid w:val="00DF2B72"/>
    <w:rsid w:val="00DF31D9"/>
    <w:rsid w:val="00DF3E63"/>
    <w:rsid w:val="00DF44F7"/>
    <w:rsid w:val="00DF47D5"/>
    <w:rsid w:val="00DF5ABC"/>
    <w:rsid w:val="00DF62DF"/>
    <w:rsid w:val="00DF68EC"/>
    <w:rsid w:val="00DF6E14"/>
    <w:rsid w:val="00DF6EC6"/>
    <w:rsid w:val="00DF6FF7"/>
    <w:rsid w:val="00DF7235"/>
    <w:rsid w:val="00DF723D"/>
    <w:rsid w:val="00DF7794"/>
    <w:rsid w:val="00DF7A44"/>
    <w:rsid w:val="00E0041B"/>
    <w:rsid w:val="00E00C40"/>
    <w:rsid w:val="00E02061"/>
    <w:rsid w:val="00E024D2"/>
    <w:rsid w:val="00E02650"/>
    <w:rsid w:val="00E04265"/>
    <w:rsid w:val="00E0441D"/>
    <w:rsid w:val="00E04614"/>
    <w:rsid w:val="00E046F0"/>
    <w:rsid w:val="00E05348"/>
    <w:rsid w:val="00E06ED9"/>
    <w:rsid w:val="00E0760F"/>
    <w:rsid w:val="00E07AB0"/>
    <w:rsid w:val="00E07D09"/>
    <w:rsid w:val="00E10743"/>
    <w:rsid w:val="00E1207F"/>
    <w:rsid w:val="00E12CB2"/>
    <w:rsid w:val="00E136B1"/>
    <w:rsid w:val="00E13A6F"/>
    <w:rsid w:val="00E13B98"/>
    <w:rsid w:val="00E14814"/>
    <w:rsid w:val="00E148DB"/>
    <w:rsid w:val="00E1493B"/>
    <w:rsid w:val="00E15584"/>
    <w:rsid w:val="00E1597C"/>
    <w:rsid w:val="00E172C9"/>
    <w:rsid w:val="00E21538"/>
    <w:rsid w:val="00E21A78"/>
    <w:rsid w:val="00E21BAC"/>
    <w:rsid w:val="00E220CD"/>
    <w:rsid w:val="00E22884"/>
    <w:rsid w:val="00E23622"/>
    <w:rsid w:val="00E23D26"/>
    <w:rsid w:val="00E24DD5"/>
    <w:rsid w:val="00E2500E"/>
    <w:rsid w:val="00E251F1"/>
    <w:rsid w:val="00E2528F"/>
    <w:rsid w:val="00E260D4"/>
    <w:rsid w:val="00E26227"/>
    <w:rsid w:val="00E266B4"/>
    <w:rsid w:val="00E26CEA"/>
    <w:rsid w:val="00E2713C"/>
    <w:rsid w:val="00E27303"/>
    <w:rsid w:val="00E30107"/>
    <w:rsid w:val="00E303E1"/>
    <w:rsid w:val="00E30510"/>
    <w:rsid w:val="00E30827"/>
    <w:rsid w:val="00E31344"/>
    <w:rsid w:val="00E31378"/>
    <w:rsid w:val="00E320E3"/>
    <w:rsid w:val="00E32309"/>
    <w:rsid w:val="00E3301F"/>
    <w:rsid w:val="00E33D9B"/>
    <w:rsid w:val="00E34458"/>
    <w:rsid w:val="00E34F28"/>
    <w:rsid w:val="00E35403"/>
    <w:rsid w:val="00E36934"/>
    <w:rsid w:val="00E36F21"/>
    <w:rsid w:val="00E40B7D"/>
    <w:rsid w:val="00E425DA"/>
    <w:rsid w:val="00E42D4A"/>
    <w:rsid w:val="00E439D3"/>
    <w:rsid w:val="00E4421A"/>
    <w:rsid w:val="00E44DC9"/>
    <w:rsid w:val="00E44EF3"/>
    <w:rsid w:val="00E4505D"/>
    <w:rsid w:val="00E4709F"/>
    <w:rsid w:val="00E47B28"/>
    <w:rsid w:val="00E500D8"/>
    <w:rsid w:val="00E51511"/>
    <w:rsid w:val="00E5176B"/>
    <w:rsid w:val="00E51EA8"/>
    <w:rsid w:val="00E53EBF"/>
    <w:rsid w:val="00E54B39"/>
    <w:rsid w:val="00E55306"/>
    <w:rsid w:val="00E5668D"/>
    <w:rsid w:val="00E566FD"/>
    <w:rsid w:val="00E569C4"/>
    <w:rsid w:val="00E56C71"/>
    <w:rsid w:val="00E572EC"/>
    <w:rsid w:val="00E57305"/>
    <w:rsid w:val="00E614E9"/>
    <w:rsid w:val="00E61B20"/>
    <w:rsid w:val="00E623EB"/>
    <w:rsid w:val="00E6315E"/>
    <w:rsid w:val="00E63293"/>
    <w:rsid w:val="00E63331"/>
    <w:rsid w:val="00E6389B"/>
    <w:rsid w:val="00E6597B"/>
    <w:rsid w:val="00E66184"/>
    <w:rsid w:val="00E67F05"/>
    <w:rsid w:val="00E67F3B"/>
    <w:rsid w:val="00E718BC"/>
    <w:rsid w:val="00E71938"/>
    <w:rsid w:val="00E71ED5"/>
    <w:rsid w:val="00E72E63"/>
    <w:rsid w:val="00E7311A"/>
    <w:rsid w:val="00E734E2"/>
    <w:rsid w:val="00E7379F"/>
    <w:rsid w:val="00E73F2A"/>
    <w:rsid w:val="00E75A01"/>
    <w:rsid w:val="00E76652"/>
    <w:rsid w:val="00E7730D"/>
    <w:rsid w:val="00E80F68"/>
    <w:rsid w:val="00E81001"/>
    <w:rsid w:val="00E82B66"/>
    <w:rsid w:val="00E82F4D"/>
    <w:rsid w:val="00E82FA6"/>
    <w:rsid w:val="00E82FD7"/>
    <w:rsid w:val="00E8360B"/>
    <w:rsid w:val="00E839B6"/>
    <w:rsid w:val="00E83FE9"/>
    <w:rsid w:val="00E84DA2"/>
    <w:rsid w:val="00E84F54"/>
    <w:rsid w:val="00E852FA"/>
    <w:rsid w:val="00E854A0"/>
    <w:rsid w:val="00E85C8A"/>
    <w:rsid w:val="00E8712C"/>
    <w:rsid w:val="00E9020D"/>
    <w:rsid w:val="00E90849"/>
    <w:rsid w:val="00E91335"/>
    <w:rsid w:val="00E9155F"/>
    <w:rsid w:val="00E919B9"/>
    <w:rsid w:val="00E91FC8"/>
    <w:rsid w:val="00E92807"/>
    <w:rsid w:val="00E935DC"/>
    <w:rsid w:val="00E93959"/>
    <w:rsid w:val="00E94374"/>
    <w:rsid w:val="00E94567"/>
    <w:rsid w:val="00E95C0B"/>
    <w:rsid w:val="00E961F9"/>
    <w:rsid w:val="00E964CF"/>
    <w:rsid w:val="00E976B0"/>
    <w:rsid w:val="00E97987"/>
    <w:rsid w:val="00EA0504"/>
    <w:rsid w:val="00EA11FF"/>
    <w:rsid w:val="00EA20B0"/>
    <w:rsid w:val="00EA28CC"/>
    <w:rsid w:val="00EA2D4C"/>
    <w:rsid w:val="00EA2FDC"/>
    <w:rsid w:val="00EA3598"/>
    <w:rsid w:val="00EA3727"/>
    <w:rsid w:val="00EA4310"/>
    <w:rsid w:val="00EA5294"/>
    <w:rsid w:val="00EA593A"/>
    <w:rsid w:val="00EA5C45"/>
    <w:rsid w:val="00EA62D5"/>
    <w:rsid w:val="00EA65D1"/>
    <w:rsid w:val="00EA68EF"/>
    <w:rsid w:val="00EA7263"/>
    <w:rsid w:val="00EB0664"/>
    <w:rsid w:val="00EB0FD3"/>
    <w:rsid w:val="00EB1A0D"/>
    <w:rsid w:val="00EB2663"/>
    <w:rsid w:val="00EB2896"/>
    <w:rsid w:val="00EB29DF"/>
    <w:rsid w:val="00EB2A59"/>
    <w:rsid w:val="00EB33FB"/>
    <w:rsid w:val="00EB3DD7"/>
    <w:rsid w:val="00EB5F8C"/>
    <w:rsid w:val="00EB6505"/>
    <w:rsid w:val="00EB6A97"/>
    <w:rsid w:val="00EB6DD1"/>
    <w:rsid w:val="00EB7805"/>
    <w:rsid w:val="00EB7A5F"/>
    <w:rsid w:val="00EC0172"/>
    <w:rsid w:val="00EC01E4"/>
    <w:rsid w:val="00EC1850"/>
    <w:rsid w:val="00EC1871"/>
    <w:rsid w:val="00EC1EC7"/>
    <w:rsid w:val="00EC3940"/>
    <w:rsid w:val="00EC4F0C"/>
    <w:rsid w:val="00EC5392"/>
    <w:rsid w:val="00EC596F"/>
    <w:rsid w:val="00EC5E14"/>
    <w:rsid w:val="00EC73A1"/>
    <w:rsid w:val="00EC74D6"/>
    <w:rsid w:val="00EC76AA"/>
    <w:rsid w:val="00EC7C0C"/>
    <w:rsid w:val="00EC7D7C"/>
    <w:rsid w:val="00EC7EF8"/>
    <w:rsid w:val="00ED03B9"/>
    <w:rsid w:val="00ED0BF1"/>
    <w:rsid w:val="00ED108E"/>
    <w:rsid w:val="00ED1C71"/>
    <w:rsid w:val="00ED1D4D"/>
    <w:rsid w:val="00ED217E"/>
    <w:rsid w:val="00ED27A2"/>
    <w:rsid w:val="00ED3525"/>
    <w:rsid w:val="00ED35D8"/>
    <w:rsid w:val="00ED3849"/>
    <w:rsid w:val="00ED4178"/>
    <w:rsid w:val="00ED4808"/>
    <w:rsid w:val="00ED4CBF"/>
    <w:rsid w:val="00ED577A"/>
    <w:rsid w:val="00ED57BB"/>
    <w:rsid w:val="00ED62F2"/>
    <w:rsid w:val="00ED7A33"/>
    <w:rsid w:val="00ED7B6C"/>
    <w:rsid w:val="00EDA9C4"/>
    <w:rsid w:val="00EE0D52"/>
    <w:rsid w:val="00EE13E8"/>
    <w:rsid w:val="00EE17F4"/>
    <w:rsid w:val="00EE1B51"/>
    <w:rsid w:val="00EE2533"/>
    <w:rsid w:val="00EE2F23"/>
    <w:rsid w:val="00EE31AA"/>
    <w:rsid w:val="00EE4056"/>
    <w:rsid w:val="00EE4E20"/>
    <w:rsid w:val="00EE5167"/>
    <w:rsid w:val="00EE61A2"/>
    <w:rsid w:val="00EE67D6"/>
    <w:rsid w:val="00EE72DB"/>
    <w:rsid w:val="00EF007F"/>
    <w:rsid w:val="00EF1602"/>
    <w:rsid w:val="00EF25B2"/>
    <w:rsid w:val="00EF4431"/>
    <w:rsid w:val="00EF4F0C"/>
    <w:rsid w:val="00EF553A"/>
    <w:rsid w:val="00EF581D"/>
    <w:rsid w:val="00EF58C6"/>
    <w:rsid w:val="00EF5E5F"/>
    <w:rsid w:val="00EF7665"/>
    <w:rsid w:val="00F00170"/>
    <w:rsid w:val="00F0063D"/>
    <w:rsid w:val="00F0081B"/>
    <w:rsid w:val="00F00A09"/>
    <w:rsid w:val="00F0121C"/>
    <w:rsid w:val="00F016A2"/>
    <w:rsid w:val="00F02DEA"/>
    <w:rsid w:val="00F03638"/>
    <w:rsid w:val="00F03B18"/>
    <w:rsid w:val="00F047B0"/>
    <w:rsid w:val="00F047D3"/>
    <w:rsid w:val="00F04BAB"/>
    <w:rsid w:val="00F04EC6"/>
    <w:rsid w:val="00F051CE"/>
    <w:rsid w:val="00F0548F"/>
    <w:rsid w:val="00F05C32"/>
    <w:rsid w:val="00F05FBC"/>
    <w:rsid w:val="00F07344"/>
    <w:rsid w:val="00F10078"/>
    <w:rsid w:val="00F103D1"/>
    <w:rsid w:val="00F10AEE"/>
    <w:rsid w:val="00F1236D"/>
    <w:rsid w:val="00F135DA"/>
    <w:rsid w:val="00F136C3"/>
    <w:rsid w:val="00F13AD0"/>
    <w:rsid w:val="00F13CDC"/>
    <w:rsid w:val="00F141B2"/>
    <w:rsid w:val="00F14934"/>
    <w:rsid w:val="00F14B39"/>
    <w:rsid w:val="00F14D5E"/>
    <w:rsid w:val="00F14E9A"/>
    <w:rsid w:val="00F16AF3"/>
    <w:rsid w:val="00F16DE9"/>
    <w:rsid w:val="00F1713D"/>
    <w:rsid w:val="00F20588"/>
    <w:rsid w:val="00F20A75"/>
    <w:rsid w:val="00F20F9A"/>
    <w:rsid w:val="00F21274"/>
    <w:rsid w:val="00F212C1"/>
    <w:rsid w:val="00F213FF"/>
    <w:rsid w:val="00F22D58"/>
    <w:rsid w:val="00F22EA2"/>
    <w:rsid w:val="00F2354D"/>
    <w:rsid w:val="00F24239"/>
    <w:rsid w:val="00F242ED"/>
    <w:rsid w:val="00F246C2"/>
    <w:rsid w:val="00F24959"/>
    <w:rsid w:val="00F24C6D"/>
    <w:rsid w:val="00F258FB"/>
    <w:rsid w:val="00F259D4"/>
    <w:rsid w:val="00F25B6D"/>
    <w:rsid w:val="00F274EC"/>
    <w:rsid w:val="00F27BA5"/>
    <w:rsid w:val="00F30004"/>
    <w:rsid w:val="00F31997"/>
    <w:rsid w:val="00F32ADC"/>
    <w:rsid w:val="00F32D99"/>
    <w:rsid w:val="00F3350F"/>
    <w:rsid w:val="00F34EE3"/>
    <w:rsid w:val="00F35960"/>
    <w:rsid w:val="00F35EC6"/>
    <w:rsid w:val="00F366F9"/>
    <w:rsid w:val="00F36ACB"/>
    <w:rsid w:val="00F36AF7"/>
    <w:rsid w:val="00F36DAC"/>
    <w:rsid w:val="00F36EC8"/>
    <w:rsid w:val="00F36FC1"/>
    <w:rsid w:val="00F37827"/>
    <w:rsid w:val="00F379E9"/>
    <w:rsid w:val="00F41274"/>
    <w:rsid w:val="00F435D6"/>
    <w:rsid w:val="00F44B3B"/>
    <w:rsid w:val="00F44BCB"/>
    <w:rsid w:val="00F45489"/>
    <w:rsid w:val="00F45A40"/>
    <w:rsid w:val="00F45DD9"/>
    <w:rsid w:val="00F52147"/>
    <w:rsid w:val="00F5309E"/>
    <w:rsid w:val="00F530DD"/>
    <w:rsid w:val="00F5312E"/>
    <w:rsid w:val="00F53BCD"/>
    <w:rsid w:val="00F53E17"/>
    <w:rsid w:val="00F54D63"/>
    <w:rsid w:val="00F55340"/>
    <w:rsid w:val="00F56292"/>
    <w:rsid w:val="00F562F8"/>
    <w:rsid w:val="00F56898"/>
    <w:rsid w:val="00F56AE6"/>
    <w:rsid w:val="00F57C2D"/>
    <w:rsid w:val="00F57C96"/>
    <w:rsid w:val="00F60368"/>
    <w:rsid w:val="00F60D1F"/>
    <w:rsid w:val="00F6179D"/>
    <w:rsid w:val="00F61D69"/>
    <w:rsid w:val="00F62BAB"/>
    <w:rsid w:val="00F631D6"/>
    <w:rsid w:val="00F63241"/>
    <w:rsid w:val="00F63A00"/>
    <w:rsid w:val="00F63C6E"/>
    <w:rsid w:val="00F64A43"/>
    <w:rsid w:val="00F64C44"/>
    <w:rsid w:val="00F65834"/>
    <w:rsid w:val="00F66A00"/>
    <w:rsid w:val="00F66A62"/>
    <w:rsid w:val="00F67018"/>
    <w:rsid w:val="00F70134"/>
    <w:rsid w:val="00F70269"/>
    <w:rsid w:val="00F70344"/>
    <w:rsid w:val="00F7085E"/>
    <w:rsid w:val="00F7099B"/>
    <w:rsid w:val="00F70ED5"/>
    <w:rsid w:val="00F70F04"/>
    <w:rsid w:val="00F71DB8"/>
    <w:rsid w:val="00F71FDA"/>
    <w:rsid w:val="00F72256"/>
    <w:rsid w:val="00F72956"/>
    <w:rsid w:val="00F72A11"/>
    <w:rsid w:val="00F73C50"/>
    <w:rsid w:val="00F741FE"/>
    <w:rsid w:val="00F74727"/>
    <w:rsid w:val="00F7608F"/>
    <w:rsid w:val="00F766A6"/>
    <w:rsid w:val="00F76EDE"/>
    <w:rsid w:val="00F77239"/>
    <w:rsid w:val="00F802F2"/>
    <w:rsid w:val="00F820C9"/>
    <w:rsid w:val="00F8276F"/>
    <w:rsid w:val="00F8285C"/>
    <w:rsid w:val="00F8291A"/>
    <w:rsid w:val="00F840C3"/>
    <w:rsid w:val="00F850A8"/>
    <w:rsid w:val="00F860DE"/>
    <w:rsid w:val="00F862BC"/>
    <w:rsid w:val="00F87BEC"/>
    <w:rsid w:val="00F903BF"/>
    <w:rsid w:val="00F9041F"/>
    <w:rsid w:val="00F90472"/>
    <w:rsid w:val="00F910E8"/>
    <w:rsid w:val="00F91219"/>
    <w:rsid w:val="00F91E35"/>
    <w:rsid w:val="00F925DB"/>
    <w:rsid w:val="00F926FA"/>
    <w:rsid w:val="00F93285"/>
    <w:rsid w:val="00F93360"/>
    <w:rsid w:val="00F93838"/>
    <w:rsid w:val="00F9438E"/>
    <w:rsid w:val="00F948D3"/>
    <w:rsid w:val="00F958F9"/>
    <w:rsid w:val="00F959BF"/>
    <w:rsid w:val="00F95A09"/>
    <w:rsid w:val="00FA060F"/>
    <w:rsid w:val="00FA06B7"/>
    <w:rsid w:val="00FA08A8"/>
    <w:rsid w:val="00FA18C9"/>
    <w:rsid w:val="00FA1DEE"/>
    <w:rsid w:val="00FA22E8"/>
    <w:rsid w:val="00FA2782"/>
    <w:rsid w:val="00FA36BF"/>
    <w:rsid w:val="00FA3BBE"/>
    <w:rsid w:val="00FA3C65"/>
    <w:rsid w:val="00FA3CF6"/>
    <w:rsid w:val="00FA3FAE"/>
    <w:rsid w:val="00FA47F2"/>
    <w:rsid w:val="00FA4B43"/>
    <w:rsid w:val="00FA5139"/>
    <w:rsid w:val="00FA59AC"/>
    <w:rsid w:val="00FA5BB6"/>
    <w:rsid w:val="00FA5CDD"/>
    <w:rsid w:val="00FA661C"/>
    <w:rsid w:val="00FA6C6E"/>
    <w:rsid w:val="00FA7195"/>
    <w:rsid w:val="00FB1166"/>
    <w:rsid w:val="00FB1A15"/>
    <w:rsid w:val="00FB1C42"/>
    <w:rsid w:val="00FB2606"/>
    <w:rsid w:val="00FB2D58"/>
    <w:rsid w:val="00FB3B27"/>
    <w:rsid w:val="00FB3B5D"/>
    <w:rsid w:val="00FB3B72"/>
    <w:rsid w:val="00FB4A36"/>
    <w:rsid w:val="00FB5859"/>
    <w:rsid w:val="00FB5BCF"/>
    <w:rsid w:val="00FB6474"/>
    <w:rsid w:val="00FB6CD9"/>
    <w:rsid w:val="00FB6CFB"/>
    <w:rsid w:val="00FB7124"/>
    <w:rsid w:val="00FB7C03"/>
    <w:rsid w:val="00FC084A"/>
    <w:rsid w:val="00FC0B01"/>
    <w:rsid w:val="00FC15ED"/>
    <w:rsid w:val="00FC166E"/>
    <w:rsid w:val="00FC1C73"/>
    <w:rsid w:val="00FC205C"/>
    <w:rsid w:val="00FC2697"/>
    <w:rsid w:val="00FC31B5"/>
    <w:rsid w:val="00FC3794"/>
    <w:rsid w:val="00FC3E4D"/>
    <w:rsid w:val="00FC3F45"/>
    <w:rsid w:val="00FC41BA"/>
    <w:rsid w:val="00FC42B4"/>
    <w:rsid w:val="00FC4AB3"/>
    <w:rsid w:val="00FC54F9"/>
    <w:rsid w:val="00FC57CA"/>
    <w:rsid w:val="00FC5A97"/>
    <w:rsid w:val="00FC60D9"/>
    <w:rsid w:val="00FC625B"/>
    <w:rsid w:val="00FC708A"/>
    <w:rsid w:val="00FC7C6A"/>
    <w:rsid w:val="00FC7F2A"/>
    <w:rsid w:val="00FC7F7B"/>
    <w:rsid w:val="00FD0041"/>
    <w:rsid w:val="00FD0386"/>
    <w:rsid w:val="00FD0A89"/>
    <w:rsid w:val="00FD0AC1"/>
    <w:rsid w:val="00FD176A"/>
    <w:rsid w:val="00FD1844"/>
    <w:rsid w:val="00FD2071"/>
    <w:rsid w:val="00FD2103"/>
    <w:rsid w:val="00FD240D"/>
    <w:rsid w:val="00FD25FE"/>
    <w:rsid w:val="00FD2B53"/>
    <w:rsid w:val="00FD2DC6"/>
    <w:rsid w:val="00FD3144"/>
    <w:rsid w:val="00FD314C"/>
    <w:rsid w:val="00FD348A"/>
    <w:rsid w:val="00FD3590"/>
    <w:rsid w:val="00FD3A52"/>
    <w:rsid w:val="00FD4A1C"/>
    <w:rsid w:val="00FD517D"/>
    <w:rsid w:val="00FD52B9"/>
    <w:rsid w:val="00FD52DB"/>
    <w:rsid w:val="00FD6B43"/>
    <w:rsid w:val="00FD6CFC"/>
    <w:rsid w:val="00FD6D63"/>
    <w:rsid w:val="00FD70D7"/>
    <w:rsid w:val="00FD751C"/>
    <w:rsid w:val="00FE098B"/>
    <w:rsid w:val="00FE112B"/>
    <w:rsid w:val="00FE1D73"/>
    <w:rsid w:val="00FE226A"/>
    <w:rsid w:val="00FE3CC2"/>
    <w:rsid w:val="00FE4095"/>
    <w:rsid w:val="00FE4B3C"/>
    <w:rsid w:val="00FE51F7"/>
    <w:rsid w:val="00FE606C"/>
    <w:rsid w:val="00FE6706"/>
    <w:rsid w:val="00FE6AE6"/>
    <w:rsid w:val="00FE7A2B"/>
    <w:rsid w:val="00FF01CD"/>
    <w:rsid w:val="00FF0230"/>
    <w:rsid w:val="00FF17CB"/>
    <w:rsid w:val="00FF1DE5"/>
    <w:rsid w:val="00FF1FEC"/>
    <w:rsid w:val="00FF2506"/>
    <w:rsid w:val="00FF293F"/>
    <w:rsid w:val="00FF2DB3"/>
    <w:rsid w:val="00FF2F2D"/>
    <w:rsid w:val="00FF2FDC"/>
    <w:rsid w:val="00FF3360"/>
    <w:rsid w:val="00FF3C15"/>
    <w:rsid w:val="00FF3F96"/>
    <w:rsid w:val="00FF407F"/>
    <w:rsid w:val="00FF4281"/>
    <w:rsid w:val="00FF4566"/>
    <w:rsid w:val="00FF46F3"/>
    <w:rsid w:val="00FF5F5F"/>
    <w:rsid w:val="00FF7FC6"/>
    <w:rsid w:val="01AB909F"/>
    <w:rsid w:val="01E454B5"/>
    <w:rsid w:val="0258CF04"/>
    <w:rsid w:val="026E4DB5"/>
    <w:rsid w:val="02A9BE98"/>
    <w:rsid w:val="02DE932A"/>
    <w:rsid w:val="02DFAB59"/>
    <w:rsid w:val="02EC348C"/>
    <w:rsid w:val="030B2A54"/>
    <w:rsid w:val="035BDA77"/>
    <w:rsid w:val="044519DB"/>
    <w:rsid w:val="0484EF90"/>
    <w:rsid w:val="0486AF8B"/>
    <w:rsid w:val="04AB9000"/>
    <w:rsid w:val="04C19B86"/>
    <w:rsid w:val="04D44ED9"/>
    <w:rsid w:val="04F634DB"/>
    <w:rsid w:val="04FE22AC"/>
    <w:rsid w:val="054A2591"/>
    <w:rsid w:val="0608D038"/>
    <w:rsid w:val="0623112C"/>
    <w:rsid w:val="06257E38"/>
    <w:rsid w:val="067E259E"/>
    <w:rsid w:val="06B147BB"/>
    <w:rsid w:val="06B57786"/>
    <w:rsid w:val="06B58C60"/>
    <w:rsid w:val="06F491F0"/>
    <w:rsid w:val="06F786AC"/>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9E3AF79"/>
    <w:rsid w:val="0A40A637"/>
    <w:rsid w:val="0A753799"/>
    <w:rsid w:val="0A87E16D"/>
    <w:rsid w:val="0A8BC716"/>
    <w:rsid w:val="0ACA2D7B"/>
    <w:rsid w:val="0ADB4034"/>
    <w:rsid w:val="0B1EB326"/>
    <w:rsid w:val="0B73FC21"/>
    <w:rsid w:val="0BA89948"/>
    <w:rsid w:val="0BB3DDF0"/>
    <w:rsid w:val="0BC4815A"/>
    <w:rsid w:val="0C3AF6EE"/>
    <w:rsid w:val="0C486F95"/>
    <w:rsid w:val="0C546DB3"/>
    <w:rsid w:val="0C7986A5"/>
    <w:rsid w:val="0CAE7C67"/>
    <w:rsid w:val="0CD0EAFA"/>
    <w:rsid w:val="0D1A2B16"/>
    <w:rsid w:val="0D1D4F7C"/>
    <w:rsid w:val="0D28E840"/>
    <w:rsid w:val="0D2B3C59"/>
    <w:rsid w:val="0D2BB3F1"/>
    <w:rsid w:val="0D4365DC"/>
    <w:rsid w:val="0D5E85C1"/>
    <w:rsid w:val="0D88940A"/>
    <w:rsid w:val="0DBD1968"/>
    <w:rsid w:val="0E12E4DB"/>
    <w:rsid w:val="0E1CFE44"/>
    <w:rsid w:val="0E239890"/>
    <w:rsid w:val="0E33E6F7"/>
    <w:rsid w:val="0E4EE9E4"/>
    <w:rsid w:val="0E8AA526"/>
    <w:rsid w:val="0ECA9721"/>
    <w:rsid w:val="0F59818C"/>
    <w:rsid w:val="101B0ED8"/>
    <w:rsid w:val="102CD914"/>
    <w:rsid w:val="1038B65A"/>
    <w:rsid w:val="108CCAB6"/>
    <w:rsid w:val="109829A3"/>
    <w:rsid w:val="10A9CB14"/>
    <w:rsid w:val="10C926D5"/>
    <w:rsid w:val="10CCDB86"/>
    <w:rsid w:val="11059A15"/>
    <w:rsid w:val="113832EA"/>
    <w:rsid w:val="11BE5647"/>
    <w:rsid w:val="11EAAD5B"/>
    <w:rsid w:val="1210D33F"/>
    <w:rsid w:val="1232775E"/>
    <w:rsid w:val="1238548E"/>
    <w:rsid w:val="123B03DA"/>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7DA135"/>
    <w:rsid w:val="15815FC5"/>
    <w:rsid w:val="15EFE3F7"/>
    <w:rsid w:val="16B0F29B"/>
    <w:rsid w:val="16E7079F"/>
    <w:rsid w:val="1702FD74"/>
    <w:rsid w:val="174A28A8"/>
    <w:rsid w:val="17534C11"/>
    <w:rsid w:val="1769EAD8"/>
    <w:rsid w:val="17CC7664"/>
    <w:rsid w:val="17DE1CF4"/>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9E0DE8"/>
    <w:rsid w:val="1AA97C11"/>
    <w:rsid w:val="1AD38400"/>
    <w:rsid w:val="1B11A42C"/>
    <w:rsid w:val="1B1F6320"/>
    <w:rsid w:val="1B74D37B"/>
    <w:rsid w:val="1B9211B5"/>
    <w:rsid w:val="1BB4F591"/>
    <w:rsid w:val="1BCB5CF7"/>
    <w:rsid w:val="1BF4746B"/>
    <w:rsid w:val="1C0E2583"/>
    <w:rsid w:val="1C167C8D"/>
    <w:rsid w:val="1C82EF8C"/>
    <w:rsid w:val="1CBDE180"/>
    <w:rsid w:val="1CDC8C10"/>
    <w:rsid w:val="1D55E60F"/>
    <w:rsid w:val="1D8D2DF7"/>
    <w:rsid w:val="1DA9590D"/>
    <w:rsid w:val="1DCB8630"/>
    <w:rsid w:val="1DD48AE5"/>
    <w:rsid w:val="1DF0C9F6"/>
    <w:rsid w:val="1E230930"/>
    <w:rsid w:val="1E3041B0"/>
    <w:rsid w:val="1E3A1CE9"/>
    <w:rsid w:val="1E7F9236"/>
    <w:rsid w:val="1E83ED16"/>
    <w:rsid w:val="1ED9B911"/>
    <w:rsid w:val="1EE92B10"/>
    <w:rsid w:val="1F0F4D4E"/>
    <w:rsid w:val="1F0FAD78"/>
    <w:rsid w:val="1FC3CA25"/>
    <w:rsid w:val="1FDA9C37"/>
    <w:rsid w:val="1FFCA03C"/>
    <w:rsid w:val="20631160"/>
    <w:rsid w:val="207491B3"/>
    <w:rsid w:val="207A05E7"/>
    <w:rsid w:val="2093D1DE"/>
    <w:rsid w:val="215991CD"/>
    <w:rsid w:val="21A16139"/>
    <w:rsid w:val="21CD668C"/>
    <w:rsid w:val="21F5FEE4"/>
    <w:rsid w:val="22C775EE"/>
    <w:rsid w:val="23068A51"/>
    <w:rsid w:val="2306D24E"/>
    <w:rsid w:val="2323A897"/>
    <w:rsid w:val="2341730C"/>
    <w:rsid w:val="23676B4D"/>
    <w:rsid w:val="23D94A70"/>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617F7D"/>
    <w:rsid w:val="27794D81"/>
    <w:rsid w:val="2787984C"/>
    <w:rsid w:val="27E5E01B"/>
    <w:rsid w:val="27FADABA"/>
    <w:rsid w:val="281E9957"/>
    <w:rsid w:val="28314BCD"/>
    <w:rsid w:val="283D2548"/>
    <w:rsid w:val="288BCC63"/>
    <w:rsid w:val="28B20FA1"/>
    <w:rsid w:val="28BABC9B"/>
    <w:rsid w:val="28D4F27B"/>
    <w:rsid w:val="28F0F60F"/>
    <w:rsid w:val="28F69A7A"/>
    <w:rsid w:val="293D32DD"/>
    <w:rsid w:val="29723C88"/>
    <w:rsid w:val="297DE3B9"/>
    <w:rsid w:val="29DD7B26"/>
    <w:rsid w:val="29F1E3F6"/>
    <w:rsid w:val="2A2E9BAF"/>
    <w:rsid w:val="2A46CA77"/>
    <w:rsid w:val="2A6A5A58"/>
    <w:rsid w:val="2A7EF2B7"/>
    <w:rsid w:val="2A8C656A"/>
    <w:rsid w:val="2A98DA23"/>
    <w:rsid w:val="2ABBBDF8"/>
    <w:rsid w:val="2B127F39"/>
    <w:rsid w:val="2B9B73AC"/>
    <w:rsid w:val="2BAA488A"/>
    <w:rsid w:val="2BB9A296"/>
    <w:rsid w:val="2C4686E9"/>
    <w:rsid w:val="2C9C0F0F"/>
    <w:rsid w:val="2CAA403F"/>
    <w:rsid w:val="2CAB7022"/>
    <w:rsid w:val="2CCC09DD"/>
    <w:rsid w:val="2CF2D903"/>
    <w:rsid w:val="2D11515D"/>
    <w:rsid w:val="2D177317"/>
    <w:rsid w:val="2D4CE486"/>
    <w:rsid w:val="2D7709D7"/>
    <w:rsid w:val="2D915C9D"/>
    <w:rsid w:val="2D974958"/>
    <w:rsid w:val="2E0BDAD8"/>
    <w:rsid w:val="2E99D2FF"/>
    <w:rsid w:val="2EA363E8"/>
    <w:rsid w:val="2ECFFFDC"/>
    <w:rsid w:val="2ED53C22"/>
    <w:rsid w:val="2EDDF16E"/>
    <w:rsid w:val="2EEE02F9"/>
    <w:rsid w:val="2F55E5F0"/>
    <w:rsid w:val="2F8BF8F1"/>
    <w:rsid w:val="2FC7D62E"/>
    <w:rsid w:val="3008E13D"/>
    <w:rsid w:val="301B95F6"/>
    <w:rsid w:val="304C2D01"/>
    <w:rsid w:val="3066DA71"/>
    <w:rsid w:val="30730FB3"/>
    <w:rsid w:val="30CC31DA"/>
    <w:rsid w:val="30FE978F"/>
    <w:rsid w:val="311B949F"/>
    <w:rsid w:val="312ACA42"/>
    <w:rsid w:val="31A75F78"/>
    <w:rsid w:val="31E4E99D"/>
    <w:rsid w:val="32ABA8F7"/>
    <w:rsid w:val="32E13D00"/>
    <w:rsid w:val="32EFF52D"/>
    <w:rsid w:val="330628AB"/>
    <w:rsid w:val="33141142"/>
    <w:rsid w:val="331DF570"/>
    <w:rsid w:val="333FAF48"/>
    <w:rsid w:val="337E4458"/>
    <w:rsid w:val="33850CD7"/>
    <w:rsid w:val="343AEBD4"/>
    <w:rsid w:val="34964D00"/>
    <w:rsid w:val="35052830"/>
    <w:rsid w:val="3548918A"/>
    <w:rsid w:val="35ABB980"/>
    <w:rsid w:val="3604EBBD"/>
    <w:rsid w:val="3610FEDA"/>
    <w:rsid w:val="361AF718"/>
    <w:rsid w:val="3655307C"/>
    <w:rsid w:val="368163FA"/>
    <w:rsid w:val="3696A66B"/>
    <w:rsid w:val="36A05D9D"/>
    <w:rsid w:val="36AAB594"/>
    <w:rsid w:val="3724E6AC"/>
    <w:rsid w:val="3729FC74"/>
    <w:rsid w:val="374FEED9"/>
    <w:rsid w:val="3755CEB6"/>
    <w:rsid w:val="37619AE7"/>
    <w:rsid w:val="37ACCF3B"/>
    <w:rsid w:val="37DB942C"/>
    <w:rsid w:val="37DE865F"/>
    <w:rsid w:val="380E7474"/>
    <w:rsid w:val="38186DBF"/>
    <w:rsid w:val="387332CA"/>
    <w:rsid w:val="387CC8E8"/>
    <w:rsid w:val="38B6044A"/>
    <w:rsid w:val="39101E3C"/>
    <w:rsid w:val="391928B7"/>
    <w:rsid w:val="39442B7A"/>
    <w:rsid w:val="3954EC07"/>
    <w:rsid w:val="395C9D27"/>
    <w:rsid w:val="395D88E4"/>
    <w:rsid w:val="3973A0C5"/>
    <w:rsid w:val="39741DAB"/>
    <w:rsid w:val="3984C9AF"/>
    <w:rsid w:val="39968AA0"/>
    <w:rsid w:val="39EAF4FF"/>
    <w:rsid w:val="3A179CB2"/>
    <w:rsid w:val="3A2CF203"/>
    <w:rsid w:val="3AA6FF96"/>
    <w:rsid w:val="3AAAB569"/>
    <w:rsid w:val="3AE9C137"/>
    <w:rsid w:val="3B12A8CD"/>
    <w:rsid w:val="3B1699CF"/>
    <w:rsid w:val="3B52F5B1"/>
    <w:rsid w:val="3B72087A"/>
    <w:rsid w:val="3B7BC6A3"/>
    <w:rsid w:val="3B7DE5CA"/>
    <w:rsid w:val="3B957F0C"/>
    <w:rsid w:val="3B9B35A6"/>
    <w:rsid w:val="3BE2D835"/>
    <w:rsid w:val="3C1EA3EF"/>
    <w:rsid w:val="3C573EEB"/>
    <w:rsid w:val="3CC81AE4"/>
    <w:rsid w:val="3CF46E9C"/>
    <w:rsid w:val="3D0776D1"/>
    <w:rsid w:val="3D1856F2"/>
    <w:rsid w:val="3D2DA574"/>
    <w:rsid w:val="3D984075"/>
    <w:rsid w:val="3DB24E8C"/>
    <w:rsid w:val="3DF9D051"/>
    <w:rsid w:val="3DFAF6C3"/>
    <w:rsid w:val="3E0CFB77"/>
    <w:rsid w:val="3E601002"/>
    <w:rsid w:val="3E8523F4"/>
    <w:rsid w:val="3E92B0D0"/>
    <w:rsid w:val="3E984149"/>
    <w:rsid w:val="3EA0C3AA"/>
    <w:rsid w:val="3EB22607"/>
    <w:rsid w:val="3ECA781C"/>
    <w:rsid w:val="3EDF50FC"/>
    <w:rsid w:val="3EF0654C"/>
    <w:rsid w:val="3EF8F3DE"/>
    <w:rsid w:val="3F023A89"/>
    <w:rsid w:val="3F15E37A"/>
    <w:rsid w:val="3F3B48F6"/>
    <w:rsid w:val="3F750048"/>
    <w:rsid w:val="3F91A3E2"/>
    <w:rsid w:val="3FF7A6BD"/>
    <w:rsid w:val="400F59E5"/>
    <w:rsid w:val="402853A4"/>
    <w:rsid w:val="40586ABC"/>
    <w:rsid w:val="4071FE3F"/>
    <w:rsid w:val="408AE034"/>
    <w:rsid w:val="40AB95D6"/>
    <w:rsid w:val="40EAB9C9"/>
    <w:rsid w:val="413F3379"/>
    <w:rsid w:val="41611209"/>
    <w:rsid w:val="417092C0"/>
    <w:rsid w:val="41CED3B6"/>
    <w:rsid w:val="41D50407"/>
    <w:rsid w:val="420218DE"/>
    <w:rsid w:val="422EDE45"/>
    <w:rsid w:val="42411A45"/>
    <w:rsid w:val="428824E9"/>
    <w:rsid w:val="42E2864B"/>
    <w:rsid w:val="42FA73DB"/>
    <w:rsid w:val="4344DE45"/>
    <w:rsid w:val="438D78E0"/>
    <w:rsid w:val="43A9A05B"/>
    <w:rsid w:val="43DD8C28"/>
    <w:rsid w:val="43F8FE6E"/>
    <w:rsid w:val="4411B58B"/>
    <w:rsid w:val="44125B97"/>
    <w:rsid w:val="442677FE"/>
    <w:rsid w:val="446270FC"/>
    <w:rsid w:val="448BA766"/>
    <w:rsid w:val="449E03A9"/>
    <w:rsid w:val="44AE02FE"/>
    <w:rsid w:val="44B84D5C"/>
    <w:rsid w:val="44EB5FA0"/>
    <w:rsid w:val="44EC2DF0"/>
    <w:rsid w:val="453C9578"/>
    <w:rsid w:val="4552D56A"/>
    <w:rsid w:val="456D71AA"/>
    <w:rsid w:val="456E4F3B"/>
    <w:rsid w:val="45A5527B"/>
    <w:rsid w:val="45D38128"/>
    <w:rsid w:val="462C5668"/>
    <w:rsid w:val="46A37694"/>
    <w:rsid w:val="46A51131"/>
    <w:rsid w:val="46B69FF4"/>
    <w:rsid w:val="471F7531"/>
    <w:rsid w:val="4739B613"/>
    <w:rsid w:val="475AF7D2"/>
    <w:rsid w:val="476FB56D"/>
    <w:rsid w:val="477A4075"/>
    <w:rsid w:val="4786CFC2"/>
    <w:rsid w:val="47E4CE05"/>
    <w:rsid w:val="47EF6833"/>
    <w:rsid w:val="47F3B709"/>
    <w:rsid w:val="4807F95A"/>
    <w:rsid w:val="4823BF34"/>
    <w:rsid w:val="48280898"/>
    <w:rsid w:val="4828D523"/>
    <w:rsid w:val="48456106"/>
    <w:rsid w:val="48FC60EE"/>
    <w:rsid w:val="48FFD0B3"/>
    <w:rsid w:val="4989ADCB"/>
    <w:rsid w:val="4993C11D"/>
    <w:rsid w:val="49D4C234"/>
    <w:rsid w:val="49E32A36"/>
    <w:rsid w:val="4A0C2F1C"/>
    <w:rsid w:val="4A6185F5"/>
    <w:rsid w:val="4A6B8EC2"/>
    <w:rsid w:val="4A8815C7"/>
    <w:rsid w:val="4AAD68D7"/>
    <w:rsid w:val="4AC6EF36"/>
    <w:rsid w:val="4ACAB524"/>
    <w:rsid w:val="4AE87E6D"/>
    <w:rsid w:val="4B4E06A3"/>
    <w:rsid w:val="4B595EC2"/>
    <w:rsid w:val="4B5ACA17"/>
    <w:rsid w:val="4B5B4531"/>
    <w:rsid w:val="4BA94FD4"/>
    <w:rsid w:val="4BB9E525"/>
    <w:rsid w:val="4BBEF670"/>
    <w:rsid w:val="4C0AF91C"/>
    <w:rsid w:val="4C1FFDB1"/>
    <w:rsid w:val="4C6B7F2C"/>
    <w:rsid w:val="4C757ECA"/>
    <w:rsid w:val="4C7C526F"/>
    <w:rsid w:val="4C88B57F"/>
    <w:rsid w:val="4C9D3F17"/>
    <w:rsid w:val="4CB96AAF"/>
    <w:rsid w:val="4CD151D1"/>
    <w:rsid w:val="4CF026CF"/>
    <w:rsid w:val="4D0B1909"/>
    <w:rsid w:val="4D0FE561"/>
    <w:rsid w:val="4D479261"/>
    <w:rsid w:val="4D6125A8"/>
    <w:rsid w:val="4D90A37A"/>
    <w:rsid w:val="4DD1BF14"/>
    <w:rsid w:val="4DDC64D1"/>
    <w:rsid w:val="4DDEC4E3"/>
    <w:rsid w:val="4E443C59"/>
    <w:rsid w:val="4EB69BFD"/>
    <w:rsid w:val="4EF763C9"/>
    <w:rsid w:val="4F250C6D"/>
    <w:rsid w:val="4F6841D9"/>
    <w:rsid w:val="4F74DDC8"/>
    <w:rsid w:val="4F97C489"/>
    <w:rsid w:val="4FB72212"/>
    <w:rsid w:val="4FCE495A"/>
    <w:rsid w:val="4FE0CFB1"/>
    <w:rsid w:val="501C200C"/>
    <w:rsid w:val="5036E116"/>
    <w:rsid w:val="505C8C64"/>
    <w:rsid w:val="50934933"/>
    <w:rsid w:val="51246D7D"/>
    <w:rsid w:val="51398CB7"/>
    <w:rsid w:val="5149CC40"/>
    <w:rsid w:val="515B5B29"/>
    <w:rsid w:val="516C52AB"/>
    <w:rsid w:val="51BA513E"/>
    <w:rsid w:val="52664D9D"/>
    <w:rsid w:val="5329E40A"/>
    <w:rsid w:val="534421E2"/>
    <w:rsid w:val="53C5561B"/>
    <w:rsid w:val="53E9CADB"/>
    <w:rsid w:val="5483554A"/>
    <w:rsid w:val="5498D10E"/>
    <w:rsid w:val="55252E16"/>
    <w:rsid w:val="55450B2A"/>
    <w:rsid w:val="554C7ABF"/>
    <w:rsid w:val="5574EBFB"/>
    <w:rsid w:val="5584E44B"/>
    <w:rsid w:val="559150D2"/>
    <w:rsid w:val="55C536F2"/>
    <w:rsid w:val="561E7848"/>
    <w:rsid w:val="5687E78C"/>
    <w:rsid w:val="56C6CF5E"/>
    <w:rsid w:val="56D08C22"/>
    <w:rsid w:val="56F35169"/>
    <w:rsid w:val="56F3D38E"/>
    <w:rsid w:val="56F55229"/>
    <w:rsid w:val="56F56498"/>
    <w:rsid w:val="571B878A"/>
    <w:rsid w:val="5755665A"/>
    <w:rsid w:val="5762642E"/>
    <w:rsid w:val="579FA26A"/>
    <w:rsid w:val="582F5C24"/>
    <w:rsid w:val="58B68E5C"/>
    <w:rsid w:val="58FC9494"/>
    <w:rsid w:val="5903759E"/>
    <w:rsid w:val="593FF4B6"/>
    <w:rsid w:val="59562E41"/>
    <w:rsid w:val="5977A378"/>
    <w:rsid w:val="59FB5A0E"/>
    <w:rsid w:val="59FF3ADB"/>
    <w:rsid w:val="5A4D2EE8"/>
    <w:rsid w:val="5A53DF28"/>
    <w:rsid w:val="5B3497C3"/>
    <w:rsid w:val="5B433C4C"/>
    <w:rsid w:val="5B5F2654"/>
    <w:rsid w:val="5C15FC3F"/>
    <w:rsid w:val="5CD7C861"/>
    <w:rsid w:val="5D07045D"/>
    <w:rsid w:val="5D216748"/>
    <w:rsid w:val="5D250D0E"/>
    <w:rsid w:val="5D815076"/>
    <w:rsid w:val="5D986827"/>
    <w:rsid w:val="5DB9B441"/>
    <w:rsid w:val="5DBDA763"/>
    <w:rsid w:val="5DF08ADC"/>
    <w:rsid w:val="5DFD25E0"/>
    <w:rsid w:val="5E4CFD66"/>
    <w:rsid w:val="5E712BD8"/>
    <w:rsid w:val="5EC07ECF"/>
    <w:rsid w:val="5ED003D5"/>
    <w:rsid w:val="5ED4E1FD"/>
    <w:rsid w:val="5EE1C5E4"/>
    <w:rsid w:val="60571C4C"/>
    <w:rsid w:val="6067909D"/>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3F98E21"/>
    <w:rsid w:val="64010836"/>
    <w:rsid w:val="642DBA7D"/>
    <w:rsid w:val="64324171"/>
    <w:rsid w:val="644AEB5A"/>
    <w:rsid w:val="6476823A"/>
    <w:rsid w:val="649C800A"/>
    <w:rsid w:val="64A8907B"/>
    <w:rsid w:val="64C0AC4A"/>
    <w:rsid w:val="64C8C19D"/>
    <w:rsid w:val="64D736EC"/>
    <w:rsid w:val="64DB17E8"/>
    <w:rsid w:val="64ECE4E7"/>
    <w:rsid w:val="65A93A4D"/>
    <w:rsid w:val="65C96752"/>
    <w:rsid w:val="65E5FA29"/>
    <w:rsid w:val="662BA9D0"/>
    <w:rsid w:val="662F1C27"/>
    <w:rsid w:val="66677343"/>
    <w:rsid w:val="666FD86C"/>
    <w:rsid w:val="6672A676"/>
    <w:rsid w:val="66C47030"/>
    <w:rsid w:val="66D9DFB2"/>
    <w:rsid w:val="66F460DD"/>
    <w:rsid w:val="6763602C"/>
    <w:rsid w:val="677E0B02"/>
    <w:rsid w:val="67D29F64"/>
    <w:rsid w:val="67DCBF1D"/>
    <w:rsid w:val="67ECDC58"/>
    <w:rsid w:val="6849D730"/>
    <w:rsid w:val="6862D731"/>
    <w:rsid w:val="68CCAE3A"/>
    <w:rsid w:val="69140313"/>
    <w:rsid w:val="69187368"/>
    <w:rsid w:val="6925CDC2"/>
    <w:rsid w:val="699A819D"/>
    <w:rsid w:val="699EA06C"/>
    <w:rsid w:val="69F30E21"/>
    <w:rsid w:val="6A21EA1B"/>
    <w:rsid w:val="6A358A9B"/>
    <w:rsid w:val="6A3CC4D1"/>
    <w:rsid w:val="6A4D331C"/>
    <w:rsid w:val="6AC7C3E8"/>
    <w:rsid w:val="6AE3AA74"/>
    <w:rsid w:val="6AF60062"/>
    <w:rsid w:val="6B093ACF"/>
    <w:rsid w:val="6B420069"/>
    <w:rsid w:val="6B4C9BE8"/>
    <w:rsid w:val="6B753E26"/>
    <w:rsid w:val="6B7DA8F3"/>
    <w:rsid w:val="6B7FB3B4"/>
    <w:rsid w:val="6BA8A7B2"/>
    <w:rsid w:val="6BACA66B"/>
    <w:rsid w:val="6C12F232"/>
    <w:rsid w:val="6C190E40"/>
    <w:rsid w:val="6C367B68"/>
    <w:rsid w:val="6C429375"/>
    <w:rsid w:val="6C6B1F7B"/>
    <w:rsid w:val="6C6D4CC2"/>
    <w:rsid w:val="6C93C1D8"/>
    <w:rsid w:val="6CDE0820"/>
    <w:rsid w:val="6D4E5D22"/>
    <w:rsid w:val="6D5CA5DF"/>
    <w:rsid w:val="6D8C0B7B"/>
    <w:rsid w:val="6D98C6BC"/>
    <w:rsid w:val="6DB85596"/>
    <w:rsid w:val="6E227753"/>
    <w:rsid w:val="6E757013"/>
    <w:rsid w:val="6E7766DC"/>
    <w:rsid w:val="6EA0DA03"/>
    <w:rsid w:val="6EE83D13"/>
    <w:rsid w:val="6F40A93F"/>
    <w:rsid w:val="6F89E63D"/>
    <w:rsid w:val="6FB6138E"/>
    <w:rsid w:val="700CA8F2"/>
    <w:rsid w:val="7010D691"/>
    <w:rsid w:val="70220756"/>
    <w:rsid w:val="70428B16"/>
    <w:rsid w:val="70724001"/>
    <w:rsid w:val="70923577"/>
    <w:rsid w:val="70AC421F"/>
    <w:rsid w:val="711337BE"/>
    <w:rsid w:val="7134FBA6"/>
    <w:rsid w:val="7195525A"/>
    <w:rsid w:val="71EE458E"/>
    <w:rsid w:val="722DF6E6"/>
    <w:rsid w:val="723BF8CB"/>
    <w:rsid w:val="72AC8949"/>
    <w:rsid w:val="72B1B623"/>
    <w:rsid w:val="73721217"/>
    <w:rsid w:val="73995D2A"/>
    <w:rsid w:val="73EA62F8"/>
    <w:rsid w:val="73F7D388"/>
    <w:rsid w:val="7423AF0D"/>
    <w:rsid w:val="74295FE4"/>
    <w:rsid w:val="744497D3"/>
    <w:rsid w:val="748FEB07"/>
    <w:rsid w:val="74C400D5"/>
    <w:rsid w:val="74F77724"/>
    <w:rsid w:val="751680A0"/>
    <w:rsid w:val="751EA70C"/>
    <w:rsid w:val="75453940"/>
    <w:rsid w:val="75528EC8"/>
    <w:rsid w:val="75654D25"/>
    <w:rsid w:val="75A1F3DD"/>
    <w:rsid w:val="75D48063"/>
    <w:rsid w:val="76042B65"/>
    <w:rsid w:val="76B4AD4D"/>
    <w:rsid w:val="76D6E49C"/>
    <w:rsid w:val="7727DF69"/>
    <w:rsid w:val="77349219"/>
    <w:rsid w:val="774EB88C"/>
    <w:rsid w:val="77626E28"/>
    <w:rsid w:val="77867232"/>
    <w:rsid w:val="77B69D32"/>
    <w:rsid w:val="77B923F2"/>
    <w:rsid w:val="77D35A2D"/>
    <w:rsid w:val="77EF3D65"/>
    <w:rsid w:val="77F97C0E"/>
    <w:rsid w:val="7803E0B1"/>
    <w:rsid w:val="780E9222"/>
    <w:rsid w:val="783CFB90"/>
    <w:rsid w:val="78553A9A"/>
    <w:rsid w:val="78579C61"/>
    <w:rsid w:val="786DE5D3"/>
    <w:rsid w:val="78934954"/>
    <w:rsid w:val="78F7B30C"/>
    <w:rsid w:val="7955DAEA"/>
    <w:rsid w:val="797839CE"/>
    <w:rsid w:val="79A347F7"/>
    <w:rsid w:val="79E7A10F"/>
    <w:rsid w:val="79F213CE"/>
    <w:rsid w:val="79F6282D"/>
    <w:rsid w:val="7A1B4127"/>
    <w:rsid w:val="7A1FF29B"/>
    <w:rsid w:val="7A405F8D"/>
    <w:rsid w:val="7ADBE3A1"/>
    <w:rsid w:val="7B56E0EE"/>
    <w:rsid w:val="7B950A35"/>
    <w:rsid w:val="7B97FE66"/>
    <w:rsid w:val="7B9B90CF"/>
    <w:rsid w:val="7BD49579"/>
    <w:rsid w:val="7C001A20"/>
    <w:rsid w:val="7C17344E"/>
    <w:rsid w:val="7CDE8FBF"/>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08DDB"/>
  <w15:chartTrackingRefBased/>
  <w15:docId w15:val="{AA90B748-3283-45E9-8541-A53DAF9E3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011A86"/>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011A86"/>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011A86"/>
    <w:pPr>
      <w:keepNext/>
      <w:keepLines/>
      <w:numPr>
        <w:ilvl w:val="2"/>
        <w:numId w:val="77"/>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011A86"/>
    <w:pPr>
      <w:keepNext/>
      <w:numPr>
        <w:ilvl w:val="3"/>
        <w:numId w:val="77"/>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011A86"/>
    <w:pPr>
      <w:keepNext/>
      <w:numPr>
        <w:ilvl w:val="4"/>
        <w:numId w:val="77"/>
      </w:numPr>
      <w:spacing w:before="120" w:after="120"/>
      <w:jc w:val="left"/>
      <w:outlineLvl w:val="4"/>
    </w:pPr>
    <w:rPr>
      <w:rFonts w:eastAsiaTheme="majorEastAsia"/>
      <w:i/>
      <w:iCs/>
    </w:rPr>
  </w:style>
  <w:style w:type="paragraph" w:styleId="Titre6">
    <w:name w:val="heading 6"/>
    <w:basedOn w:val="Normal"/>
    <w:next w:val="Normal"/>
    <w:link w:val="Titre6Car"/>
    <w:semiHidden/>
    <w:rsid w:val="00011A86"/>
    <w:pPr>
      <w:keepNext/>
      <w:keepLines/>
      <w:numPr>
        <w:ilvl w:val="5"/>
        <w:numId w:val="3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011A86"/>
    <w:pPr>
      <w:keepNext/>
      <w:keepLines/>
      <w:widowControl w:val="0"/>
      <w:numPr>
        <w:ilvl w:val="6"/>
        <w:numId w:val="3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011A86"/>
    <w:pPr>
      <w:keepNext/>
      <w:keepLines/>
      <w:widowControl w:val="0"/>
      <w:numPr>
        <w:ilvl w:val="7"/>
        <w:numId w:val="3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011A86"/>
    <w:pPr>
      <w:keepNext/>
      <w:widowControl w:val="0"/>
      <w:numPr>
        <w:ilvl w:val="8"/>
        <w:numId w:val="38"/>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011A86"/>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011A86"/>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011A8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nhideWhenUsed/>
    <w:rsid w:val="00011A86"/>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011A86"/>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unhideWhenUsed/>
    <w:qFormat/>
    <w:rsid w:val="00011A86"/>
    <w:rPr>
      <w:vertAlign w:val="superscript"/>
      <w:lang w:val="en-GB"/>
    </w:rPr>
  </w:style>
  <w:style w:type="paragraph" w:customStyle="1" w:styleId="Footnote">
    <w:name w:val="Footnote"/>
    <w:basedOn w:val="Notedebasdepage"/>
    <w:qFormat/>
    <w:rsid w:val="00011A86"/>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2A25B3"/>
    <w:pPr>
      <w:spacing w:before="120" w:after="120"/>
      <w:ind w:left="567"/>
    </w:pPr>
  </w:style>
  <w:style w:type="character" w:customStyle="1" w:styleId="Titre2Car">
    <w:name w:val="Titre 2 Car"/>
    <w:basedOn w:val="Policepardfaut"/>
    <w:link w:val="Titre2"/>
    <w:uiPriority w:val="9"/>
    <w:rsid w:val="00011A86"/>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011A86"/>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011A86"/>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011A86"/>
    <w:pPr>
      <w:tabs>
        <w:tab w:val="center" w:pos="4680"/>
        <w:tab w:val="right" w:pos="9360"/>
      </w:tabs>
    </w:pPr>
    <w:rPr>
      <w:sz w:val="20"/>
    </w:rPr>
  </w:style>
  <w:style w:type="character" w:customStyle="1" w:styleId="PieddepageCar">
    <w:name w:val="Pied de page Car"/>
    <w:basedOn w:val="Policepardfaut"/>
    <w:link w:val="Pieddepage"/>
    <w:uiPriority w:val="99"/>
    <w:rsid w:val="00011A86"/>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011A86"/>
    <w:rPr>
      <w:rFonts w:ascii="Times New Roman" w:eastAsiaTheme="majorEastAsia" w:hAnsi="Times New Roman" w:cs="Times New Roman"/>
      <w:b/>
      <w:bCs/>
      <w:kern w:val="0"/>
      <w:lang w:val="en-GB"/>
      <w14:ligatures w14:val="none"/>
    </w:rPr>
  </w:style>
  <w:style w:type="paragraph" w:customStyle="1" w:styleId="Para2">
    <w:name w:val="Para 2"/>
    <w:qFormat/>
    <w:rsid w:val="000853CA"/>
    <w:pPr>
      <w:numPr>
        <w:numId w:val="5"/>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4"/>
      </w:numPr>
      <w:spacing w:before="120" w:after="120"/>
    </w:pPr>
  </w:style>
  <w:style w:type="character" w:customStyle="1" w:styleId="Titre4Car">
    <w:name w:val="Titre 4 Car"/>
    <w:basedOn w:val="Policepardfaut"/>
    <w:link w:val="Titre4"/>
    <w:uiPriority w:val="9"/>
    <w:rsid w:val="00011A86"/>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011A86"/>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011A86"/>
    <w:rPr>
      <w:sz w:val="16"/>
      <w:szCs w:val="16"/>
      <w:lang w:val="en-GB"/>
    </w:rPr>
  </w:style>
  <w:style w:type="paragraph" w:styleId="Commentaire">
    <w:name w:val="annotation text"/>
    <w:basedOn w:val="Normal"/>
    <w:link w:val="CommentaireCar"/>
    <w:uiPriority w:val="99"/>
    <w:rsid w:val="00011A86"/>
    <w:rPr>
      <w:sz w:val="20"/>
      <w:szCs w:val="20"/>
    </w:rPr>
  </w:style>
  <w:style w:type="character" w:customStyle="1" w:styleId="CommentaireCar">
    <w:name w:val="Commentaire Car"/>
    <w:basedOn w:val="Policepardfaut"/>
    <w:link w:val="Commentaire"/>
    <w:uiPriority w:val="99"/>
    <w:rsid w:val="00011A86"/>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011A86"/>
    <w:rPr>
      <w:b/>
      <w:bCs/>
    </w:rPr>
  </w:style>
  <w:style w:type="character" w:customStyle="1" w:styleId="ObjetducommentaireCar">
    <w:name w:val="Objet du commentaire Car"/>
    <w:basedOn w:val="CommentaireCar"/>
    <w:link w:val="Objetducommentaire"/>
    <w:uiPriority w:val="99"/>
    <w:semiHidden/>
    <w:rsid w:val="00011A86"/>
    <w:rPr>
      <w:rFonts w:ascii="Times New Roman" w:eastAsia="SimSun" w:hAnsi="Times New Roman" w:cs="Times New Roman"/>
      <w:b/>
      <w:bCs/>
      <w:kern w:val="0"/>
      <w:sz w:val="20"/>
      <w:szCs w:val="20"/>
      <w:lang w:val="en-GB"/>
      <w14:ligatures w14:val="none"/>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011A86"/>
    <w:pPr>
      <w:ind w:left="720"/>
      <w:contextualSpacing/>
    </w:p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locked/>
    <w:rsid w:val="00107753"/>
    <w:rPr>
      <w:rFonts w:ascii="Times New Roman" w:eastAsia="SimSun" w:hAnsi="Times New Roman" w:cs="Times New Roman"/>
      <w:kern w:val="0"/>
      <w:lang w:val="en-GB"/>
      <w14:ligatures w14:val="none"/>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Policepardfaut"/>
    <w:link w:val="TIMES"/>
    <w:rsid w:val="00107753"/>
    <w:rPr>
      <w:rFonts w:asciiTheme="majorBidi" w:eastAsiaTheme="minorEastAsia" w:hAnsiTheme="majorBidi"/>
      <w:kern w:val="0"/>
      <w:sz w:val="24"/>
      <w:lang w:val="en-GB" w:eastAsia="zh-CN"/>
      <w14:ligatures w14:val="none"/>
    </w:rPr>
  </w:style>
  <w:style w:type="paragraph" w:styleId="R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Lienhypertexte">
    <w:name w:val="Hyperlink"/>
    <w:basedOn w:val="Policepardfaut"/>
    <w:uiPriority w:val="99"/>
    <w:unhideWhenUsed/>
    <w:rsid w:val="00011A86"/>
    <w:rPr>
      <w:rFonts w:ascii="Times New Roman" w:hAnsi="Times New Roman"/>
      <w:color w:val="0563C1" w:themeColor="hyperlink"/>
      <w:u w:val="single"/>
      <w:lang w:val="en-GB"/>
    </w:rPr>
  </w:style>
  <w:style w:type="character" w:customStyle="1" w:styleId="UnresolvedMention1">
    <w:name w:val="Unresolved Mention1"/>
    <w:basedOn w:val="Policepardfaut"/>
    <w:uiPriority w:val="99"/>
    <w:semiHidden/>
    <w:unhideWhenUsed/>
    <w:rsid w:val="005E581C"/>
    <w:rPr>
      <w:color w:val="605E5C"/>
      <w:shd w:val="clear" w:color="auto" w:fill="E1DFDD"/>
      <w:lang w:val="en-GB"/>
    </w:rPr>
  </w:style>
  <w:style w:type="character" w:styleId="Lienhypertextesuivivisit">
    <w:name w:val="FollowedHyperlink"/>
    <w:basedOn w:val="Policepardfaut"/>
    <w:uiPriority w:val="99"/>
    <w:semiHidden/>
    <w:unhideWhenUsed/>
    <w:rsid w:val="00662699"/>
    <w:rPr>
      <w:color w:val="954F72" w:themeColor="followedHyperlink"/>
      <w:u w:val="single"/>
      <w:lang w:val="en-GB"/>
    </w:rPr>
  </w:style>
  <w:style w:type="paragraph" w:styleId="Textedebulles">
    <w:name w:val="Balloon Text"/>
    <w:basedOn w:val="Normal"/>
    <w:link w:val="TextedebullesCar"/>
    <w:uiPriority w:val="99"/>
    <w:semiHidden/>
    <w:unhideWhenUsed/>
    <w:rsid w:val="003859F7"/>
    <w:rPr>
      <w:rFonts w:ascii="Segoe UI" w:hAnsi="Segoe UI" w:cs="Segoe UI"/>
      <w:sz w:val="18"/>
      <w:szCs w:val="18"/>
    </w:rPr>
  </w:style>
  <w:style w:type="character" w:customStyle="1" w:styleId="TextedebullesCar">
    <w:name w:val="Texte de bulles Car"/>
    <w:basedOn w:val="Policepardfaut"/>
    <w:link w:val="Textedebulles"/>
    <w:uiPriority w:val="99"/>
    <w:semiHidden/>
    <w:rsid w:val="003859F7"/>
    <w:rPr>
      <w:rFonts w:ascii="Segoe UI" w:eastAsia="SimSun" w:hAnsi="Segoe UI" w:cs="Segoe UI"/>
      <w:kern w:val="0"/>
      <w:sz w:val="18"/>
      <w:szCs w:val="18"/>
      <w:lang w:val="en-GB"/>
      <w14:ligatures w14:val="none"/>
    </w:rPr>
  </w:style>
  <w:style w:type="character" w:customStyle="1" w:styleId="UnresolvedMention2">
    <w:name w:val="Unresolved Mention2"/>
    <w:basedOn w:val="Policepardfaut"/>
    <w:uiPriority w:val="99"/>
    <w:semiHidden/>
    <w:unhideWhenUsed/>
    <w:rsid w:val="00ED7A33"/>
    <w:rPr>
      <w:color w:val="605E5C"/>
      <w:shd w:val="clear" w:color="auto" w:fill="E1DFDD"/>
      <w:lang w:val="en-GB"/>
    </w:rPr>
  </w:style>
  <w:style w:type="paragraph" w:styleId="TM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Policepardfaut"/>
    <w:uiPriority w:val="99"/>
    <w:semiHidden/>
    <w:unhideWhenUsed/>
    <w:rsid w:val="002A230D"/>
    <w:rPr>
      <w:color w:val="605E5C"/>
      <w:shd w:val="clear" w:color="auto" w:fill="E1DFDD"/>
      <w:lang w:val="en-GB"/>
    </w:rPr>
  </w:style>
  <w:style w:type="character" w:styleId="Mentionnonrsolue">
    <w:name w:val="Unresolved Mention"/>
    <w:basedOn w:val="Policepardfaut"/>
    <w:uiPriority w:val="99"/>
    <w:semiHidden/>
    <w:unhideWhenUsed/>
    <w:rsid w:val="001E2FE5"/>
    <w:rPr>
      <w:color w:val="605E5C"/>
      <w:shd w:val="clear" w:color="auto" w:fill="E1DFDD"/>
      <w:lang w:val="en-GB"/>
    </w:rPr>
  </w:style>
  <w:style w:type="character" w:customStyle="1" w:styleId="Titre6Car">
    <w:name w:val="Titre 6 Car"/>
    <w:basedOn w:val="Policepardfaut"/>
    <w:link w:val="Titre6"/>
    <w:semiHidden/>
    <w:rsid w:val="00011A86"/>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011A86"/>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011A86"/>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011A8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011A86"/>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110"/>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011A86"/>
    <w:pPr>
      <w:contextualSpacing/>
    </w:pPr>
  </w:style>
  <w:style w:type="numbering" w:customStyle="1" w:styleId="ListCBD">
    <w:name w:val="ListCBD"/>
    <w:basedOn w:val="Aucuneliste"/>
    <w:uiPriority w:val="99"/>
    <w:rsid w:val="00011A86"/>
    <w:pPr>
      <w:numPr>
        <w:numId w:val="58"/>
      </w:numPr>
    </w:pPr>
  </w:style>
  <w:style w:type="numbering" w:customStyle="1" w:styleId="CBDHeadings">
    <w:name w:val="CBD_Headings"/>
    <w:basedOn w:val="ListCBD"/>
    <w:uiPriority w:val="99"/>
    <w:rsid w:val="00011A86"/>
    <w:pPr>
      <w:numPr>
        <w:numId w:val="76"/>
      </w:numPr>
    </w:pPr>
  </w:style>
  <w:style w:type="paragraph" w:customStyle="1" w:styleId="AISpacer">
    <w:name w:val="AI_Spacer"/>
    <w:next w:val="Normal"/>
    <w:unhideWhenUsed/>
    <w:qFormat/>
    <w:rsid w:val="00011A86"/>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M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ie">
    <w:name w:val="Bibliography"/>
    <w:basedOn w:val="Normal"/>
    <w:next w:val="Normal"/>
    <w:uiPriority w:val="37"/>
    <w:semiHidden/>
    <w:unhideWhenUsed/>
    <w:rsid w:val="007F7AE2"/>
  </w:style>
  <w:style w:type="paragraph" w:styleId="Normalcentr">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7F7AE2"/>
    <w:pPr>
      <w:spacing w:after="120" w:line="480" w:lineRule="auto"/>
    </w:pPr>
  </w:style>
  <w:style w:type="character" w:customStyle="1" w:styleId="Corpsdetexte2Car">
    <w:name w:val="Corps de texte 2 Car"/>
    <w:basedOn w:val="Policepardfaut"/>
    <w:link w:val="Corpsdetexte2"/>
    <w:uiPriority w:val="99"/>
    <w:semiHidden/>
    <w:rsid w:val="007F7AE2"/>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7F7AE2"/>
    <w:pPr>
      <w:spacing w:after="120"/>
    </w:pPr>
    <w:rPr>
      <w:sz w:val="16"/>
      <w:szCs w:val="16"/>
    </w:rPr>
  </w:style>
  <w:style w:type="character" w:customStyle="1" w:styleId="Corpsdetexte3Car">
    <w:name w:val="Corps de texte 3 Car"/>
    <w:basedOn w:val="Policepardfaut"/>
    <w:link w:val="Corpsdetexte3"/>
    <w:uiPriority w:val="99"/>
    <w:semiHidden/>
    <w:rsid w:val="007F7AE2"/>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7F7AE2"/>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7F7AE2"/>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7F7AE2"/>
    <w:pPr>
      <w:spacing w:after="120"/>
      <w:ind w:left="360"/>
    </w:pPr>
  </w:style>
  <w:style w:type="character" w:customStyle="1" w:styleId="RetraitcorpsdetexteCar">
    <w:name w:val="Retrait corps de texte Car"/>
    <w:basedOn w:val="Policepardfaut"/>
    <w:link w:val="Retraitcorpsdetexte"/>
    <w:uiPriority w:val="99"/>
    <w:semiHidden/>
    <w:rsid w:val="007F7AE2"/>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7F7AE2"/>
    <w:pPr>
      <w:spacing w:after="0"/>
      <w:ind w:firstLine="360"/>
    </w:pPr>
  </w:style>
  <w:style w:type="character" w:customStyle="1" w:styleId="Retraitcorpset1religCar">
    <w:name w:val="Retrait corps et 1re lig. Car"/>
    <w:basedOn w:val="RetraitcorpsdetexteCar"/>
    <w:link w:val="Retraitcorpset1relig"/>
    <w:uiPriority w:val="99"/>
    <w:semiHidden/>
    <w:rsid w:val="007F7AE2"/>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7F7AE2"/>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7F7AE2"/>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7F7AE2"/>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7F7AE2"/>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7F7AE2"/>
    <w:rPr>
      <w:b/>
      <w:bCs/>
      <w:i/>
      <w:iCs/>
      <w:spacing w:val="5"/>
      <w:lang w:val="en-GB"/>
    </w:rPr>
  </w:style>
  <w:style w:type="paragraph" w:styleId="Lgende">
    <w:name w:val="caption"/>
    <w:basedOn w:val="Normal"/>
    <w:next w:val="Normal"/>
    <w:uiPriority w:val="35"/>
    <w:semiHidden/>
    <w:unhideWhenUsed/>
    <w:qFormat/>
    <w:rsid w:val="007F7AE2"/>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7F7AE2"/>
    <w:pPr>
      <w:ind w:left="4320"/>
    </w:pPr>
  </w:style>
  <w:style w:type="character" w:customStyle="1" w:styleId="FormuledepolitesseCar">
    <w:name w:val="Formule de politesse Car"/>
    <w:basedOn w:val="Policepardfaut"/>
    <w:link w:val="Formuledepolitesse"/>
    <w:uiPriority w:val="99"/>
    <w:semiHidden/>
    <w:rsid w:val="007F7AE2"/>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7F7AE2"/>
  </w:style>
  <w:style w:type="character" w:customStyle="1" w:styleId="DateCar">
    <w:name w:val="Date Car"/>
    <w:basedOn w:val="Policepardfaut"/>
    <w:link w:val="Date"/>
    <w:uiPriority w:val="99"/>
    <w:semiHidden/>
    <w:rsid w:val="007F7AE2"/>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7F7AE2"/>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7F7AE2"/>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7F7AE2"/>
  </w:style>
  <w:style w:type="character" w:customStyle="1" w:styleId="SignaturelectroniqueCar">
    <w:name w:val="Signature électronique Car"/>
    <w:basedOn w:val="Policepardfaut"/>
    <w:link w:val="Signaturelectronique"/>
    <w:uiPriority w:val="99"/>
    <w:semiHidden/>
    <w:rsid w:val="007F7AE2"/>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7F7AE2"/>
    <w:rPr>
      <w:i/>
      <w:iCs/>
      <w:lang w:val="en-GB"/>
    </w:rPr>
  </w:style>
  <w:style w:type="character" w:styleId="Appeldenotedefin">
    <w:name w:val="endnote reference"/>
    <w:basedOn w:val="Policepardfaut"/>
    <w:uiPriority w:val="99"/>
    <w:semiHidden/>
    <w:unhideWhenUsed/>
    <w:rsid w:val="007F7AE2"/>
    <w:rPr>
      <w:vertAlign w:val="superscript"/>
      <w:lang w:val="en-GB"/>
    </w:rPr>
  </w:style>
  <w:style w:type="paragraph" w:styleId="Notedefin">
    <w:name w:val="endnote text"/>
    <w:basedOn w:val="Normal"/>
    <w:link w:val="NotedefinCar"/>
    <w:uiPriority w:val="99"/>
    <w:semiHidden/>
    <w:unhideWhenUsed/>
    <w:rsid w:val="007F7AE2"/>
    <w:rPr>
      <w:sz w:val="20"/>
      <w:szCs w:val="20"/>
    </w:rPr>
  </w:style>
  <w:style w:type="character" w:customStyle="1" w:styleId="NotedefinCar">
    <w:name w:val="Note de fin Car"/>
    <w:basedOn w:val="Policepardfaut"/>
    <w:link w:val="Notedefin"/>
    <w:uiPriority w:val="99"/>
    <w:semiHidden/>
    <w:rsid w:val="007F7AE2"/>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7F7AE2"/>
    <w:rPr>
      <w:rFonts w:asciiTheme="majorHAnsi" w:eastAsiaTheme="majorEastAsia" w:hAnsiTheme="majorHAnsi" w:cstheme="majorBidi"/>
      <w:sz w:val="20"/>
      <w:szCs w:val="20"/>
    </w:rPr>
  </w:style>
  <w:style w:type="table" w:styleId="TableauGrille1Clair">
    <w:name w:val="Grid Table 1 Light"/>
    <w:basedOn w:val="TableauNormal"/>
    <w:uiPriority w:val="46"/>
    <w:rsid w:val="007F7A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7F7A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7F7AE2"/>
    <w:rPr>
      <w:color w:val="2B579A"/>
      <w:shd w:val="clear" w:color="auto" w:fill="E1DFDD"/>
      <w:lang w:val="en-GB"/>
    </w:rPr>
  </w:style>
  <w:style w:type="character" w:styleId="AcronymeHTML">
    <w:name w:val="HTML Acronym"/>
    <w:basedOn w:val="Policepardfaut"/>
    <w:uiPriority w:val="99"/>
    <w:semiHidden/>
    <w:unhideWhenUsed/>
    <w:rsid w:val="007F7AE2"/>
    <w:rPr>
      <w:lang w:val="en-GB"/>
    </w:rPr>
  </w:style>
  <w:style w:type="paragraph" w:styleId="AdresseHTML">
    <w:name w:val="HTML Address"/>
    <w:basedOn w:val="Normal"/>
    <w:link w:val="AdresseHTMLCar"/>
    <w:uiPriority w:val="99"/>
    <w:semiHidden/>
    <w:unhideWhenUsed/>
    <w:rsid w:val="007F7AE2"/>
    <w:rPr>
      <w:i/>
      <w:iCs/>
    </w:rPr>
  </w:style>
  <w:style w:type="character" w:customStyle="1" w:styleId="AdresseHTMLCar">
    <w:name w:val="Adresse HTML Car"/>
    <w:basedOn w:val="Policepardfaut"/>
    <w:link w:val="AdresseHTML"/>
    <w:uiPriority w:val="99"/>
    <w:semiHidden/>
    <w:rsid w:val="007F7AE2"/>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7F7AE2"/>
    <w:rPr>
      <w:i/>
      <w:iCs/>
      <w:lang w:val="en-GB"/>
    </w:rPr>
  </w:style>
  <w:style w:type="character" w:styleId="CodeHTML">
    <w:name w:val="HTML Code"/>
    <w:basedOn w:val="Policepardfaut"/>
    <w:uiPriority w:val="99"/>
    <w:semiHidden/>
    <w:unhideWhenUsed/>
    <w:rsid w:val="007F7AE2"/>
    <w:rPr>
      <w:rFonts w:ascii="Consolas" w:hAnsi="Consolas" w:cs="Consolas"/>
      <w:sz w:val="20"/>
      <w:szCs w:val="20"/>
      <w:lang w:val="en-GB"/>
    </w:rPr>
  </w:style>
  <w:style w:type="character" w:styleId="DfinitionHTML">
    <w:name w:val="HTML Definition"/>
    <w:basedOn w:val="Policepardfaut"/>
    <w:uiPriority w:val="99"/>
    <w:semiHidden/>
    <w:unhideWhenUsed/>
    <w:rsid w:val="007F7AE2"/>
    <w:rPr>
      <w:i/>
      <w:iCs/>
      <w:lang w:val="en-GB"/>
    </w:rPr>
  </w:style>
  <w:style w:type="character" w:styleId="ClavierHTML">
    <w:name w:val="HTML Keyboard"/>
    <w:basedOn w:val="Policepardfaut"/>
    <w:uiPriority w:val="99"/>
    <w:semiHidden/>
    <w:unhideWhenUsed/>
    <w:rsid w:val="007F7AE2"/>
    <w:rPr>
      <w:rFonts w:ascii="Consolas" w:hAnsi="Consolas" w:cs="Consolas"/>
      <w:sz w:val="20"/>
      <w:szCs w:val="20"/>
      <w:lang w:val="en-GB"/>
    </w:rPr>
  </w:style>
  <w:style w:type="paragraph" w:styleId="PrformatHTML">
    <w:name w:val="HTML Preformatted"/>
    <w:basedOn w:val="Normal"/>
    <w:link w:val="PrformatHTMLCar"/>
    <w:uiPriority w:val="99"/>
    <w:semiHidden/>
    <w:unhideWhenUsed/>
    <w:rsid w:val="007F7AE2"/>
    <w:rPr>
      <w:rFonts w:ascii="Consolas" w:hAnsi="Consolas" w:cs="Consolas"/>
      <w:sz w:val="20"/>
      <w:szCs w:val="20"/>
    </w:rPr>
  </w:style>
  <w:style w:type="character" w:customStyle="1" w:styleId="PrformatHTMLCar">
    <w:name w:val="Préformaté HTML Car"/>
    <w:basedOn w:val="Policepardfaut"/>
    <w:link w:val="PrformatHTML"/>
    <w:uiPriority w:val="99"/>
    <w:semiHidden/>
    <w:rsid w:val="007F7AE2"/>
    <w:rPr>
      <w:rFonts w:ascii="Consolas" w:eastAsia="SimSun" w:hAnsi="Consolas" w:cs="Consolas"/>
      <w:kern w:val="0"/>
      <w:sz w:val="20"/>
      <w:szCs w:val="20"/>
      <w:lang w:val="en-GB"/>
      <w14:ligatures w14:val="none"/>
    </w:rPr>
  </w:style>
  <w:style w:type="character" w:styleId="ExempleHTML">
    <w:name w:val="HTML Sample"/>
    <w:basedOn w:val="Policepardfaut"/>
    <w:uiPriority w:val="99"/>
    <w:semiHidden/>
    <w:unhideWhenUsed/>
    <w:rsid w:val="007F7AE2"/>
    <w:rPr>
      <w:rFonts w:ascii="Consolas" w:hAnsi="Consolas" w:cs="Consolas"/>
      <w:sz w:val="24"/>
      <w:szCs w:val="24"/>
      <w:lang w:val="en-GB"/>
    </w:rPr>
  </w:style>
  <w:style w:type="character" w:styleId="MachinecrireHTML">
    <w:name w:val="HTML Typewriter"/>
    <w:basedOn w:val="Policepardfaut"/>
    <w:uiPriority w:val="99"/>
    <w:semiHidden/>
    <w:unhideWhenUsed/>
    <w:rsid w:val="007F7AE2"/>
    <w:rPr>
      <w:rFonts w:ascii="Consolas" w:hAnsi="Consolas" w:cs="Consolas"/>
      <w:sz w:val="20"/>
      <w:szCs w:val="20"/>
      <w:lang w:val="en-GB"/>
    </w:rPr>
  </w:style>
  <w:style w:type="character" w:styleId="VariableHTML">
    <w:name w:val="HTML Variable"/>
    <w:basedOn w:val="Policepardfaut"/>
    <w:uiPriority w:val="99"/>
    <w:semiHidden/>
    <w:unhideWhenUsed/>
    <w:rsid w:val="007F7AE2"/>
    <w:rPr>
      <w:i/>
      <w:iCs/>
      <w:lang w:val="en-GB"/>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Accentuationintense">
    <w:name w:val="Intense Emphasis"/>
    <w:basedOn w:val="Policepardfaut"/>
    <w:uiPriority w:val="21"/>
    <w:qFormat/>
    <w:rsid w:val="007F7AE2"/>
    <w:rPr>
      <w:i/>
      <w:iCs/>
      <w:color w:val="4472C4" w:themeColor="accent1"/>
      <w:lang w:val="en-GB"/>
    </w:rPr>
  </w:style>
  <w:style w:type="paragraph" w:styleId="Citationintense">
    <w:name w:val="Intense Quote"/>
    <w:basedOn w:val="Normal"/>
    <w:next w:val="Normal"/>
    <w:link w:val="CitationintenseC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7F7AE2"/>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7F7AE2"/>
    <w:rPr>
      <w:b/>
      <w:bCs/>
      <w:smallCaps/>
      <w:color w:val="4472C4" w:themeColor="accent1"/>
      <w:spacing w:val="5"/>
      <w:lang w:val="en-GB"/>
    </w:rPr>
  </w:style>
  <w:style w:type="table" w:styleId="Grilleclaire">
    <w:name w:val="Light Grid"/>
    <w:basedOn w:val="TableauNormal"/>
    <w:uiPriority w:val="62"/>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7F7AE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7F7AE2"/>
    <w:rPr>
      <w:lang w:val="en-GB"/>
    </w:rPr>
  </w:style>
  <w:style w:type="paragraph" w:styleId="Liste2">
    <w:name w:val="List 2"/>
    <w:basedOn w:val="Normal"/>
    <w:uiPriority w:val="99"/>
    <w:semiHidden/>
    <w:unhideWhenUsed/>
    <w:rsid w:val="007F7AE2"/>
    <w:pPr>
      <w:ind w:left="720" w:hanging="360"/>
      <w:contextualSpacing/>
    </w:pPr>
  </w:style>
  <w:style w:type="paragraph" w:styleId="Liste3">
    <w:name w:val="List 3"/>
    <w:basedOn w:val="Normal"/>
    <w:uiPriority w:val="99"/>
    <w:semiHidden/>
    <w:unhideWhenUsed/>
    <w:rsid w:val="007F7AE2"/>
    <w:pPr>
      <w:ind w:left="1080" w:hanging="360"/>
      <w:contextualSpacing/>
    </w:pPr>
  </w:style>
  <w:style w:type="paragraph" w:styleId="Liste4">
    <w:name w:val="List 4"/>
    <w:basedOn w:val="Normal"/>
    <w:uiPriority w:val="99"/>
    <w:semiHidden/>
    <w:unhideWhenUsed/>
    <w:rsid w:val="007F7AE2"/>
    <w:pPr>
      <w:ind w:left="1440" w:hanging="360"/>
      <w:contextualSpacing/>
    </w:pPr>
  </w:style>
  <w:style w:type="paragraph" w:styleId="Liste5">
    <w:name w:val="List 5"/>
    <w:basedOn w:val="Normal"/>
    <w:uiPriority w:val="99"/>
    <w:semiHidden/>
    <w:unhideWhenUsed/>
    <w:rsid w:val="007F7AE2"/>
    <w:pPr>
      <w:ind w:left="1800" w:hanging="360"/>
      <w:contextualSpacing/>
    </w:pPr>
  </w:style>
  <w:style w:type="paragraph" w:styleId="Listepuces">
    <w:name w:val="List Bullet"/>
    <w:basedOn w:val="Normal"/>
    <w:uiPriority w:val="99"/>
    <w:semiHidden/>
    <w:unhideWhenUsed/>
    <w:rsid w:val="007F7AE2"/>
    <w:pPr>
      <w:tabs>
        <w:tab w:val="num" w:pos="360"/>
      </w:tabs>
      <w:ind w:left="360" w:hanging="360"/>
      <w:contextualSpacing/>
    </w:pPr>
  </w:style>
  <w:style w:type="paragraph" w:styleId="Listepuces2">
    <w:name w:val="List Bullet 2"/>
    <w:basedOn w:val="Normal"/>
    <w:uiPriority w:val="99"/>
    <w:semiHidden/>
    <w:unhideWhenUsed/>
    <w:rsid w:val="007F7AE2"/>
    <w:pPr>
      <w:tabs>
        <w:tab w:val="num" w:pos="643"/>
      </w:tabs>
      <w:ind w:left="643" w:hanging="360"/>
      <w:contextualSpacing/>
    </w:pPr>
  </w:style>
  <w:style w:type="paragraph" w:styleId="Listepuces3">
    <w:name w:val="List Bullet 3"/>
    <w:basedOn w:val="Normal"/>
    <w:uiPriority w:val="99"/>
    <w:semiHidden/>
    <w:unhideWhenUsed/>
    <w:rsid w:val="007F7AE2"/>
    <w:pPr>
      <w:tabs>
        <w:tab w:val="num" w:pos="926"/>
      </w:tabs>
      <w:ind w:left="926" w:hanging="360"/>
      <w:contextualSpacing/>
    </w:pPr>
  </w:style>
  <w:style w:type="paragraph" w:styleId="Listepuces4">
    <w:name w:val="List Bullet 4"/>
    <w:basedOn w:val="Normal"/>
    <w:uiPriority w:val="99"/>
    <w:semiHidden/>
    <w:unhideWhenUsed/>
    <w:rsid w:val="007F7AE2"/>
    <w:pPr>
      <w:tabs>
        <w:tab w:val="num" w:pos="1209"/>
      </w:tabs>
      <w:ind w:left="1209" w:hanging="360"/>
      <w:contextualSpacing/>
    </w:pPr>
  </w:style>
  <w:style w:type="paragraph" w:styleId="Listepuces5">
    <w:name w:val="List Bullet 5"/>
    <w:basedOn w:val="Normal"/>
    <w:uiPriority w:val="99"/>
    <w:semiHidden/>
    <w:unhideWhenUsed/>
    <w:rsid w:val="007F7AE2"/>
    <w:pPr>
      <w:tabs>
        <w:tab w:val="num" w:pos="1492"/>
      </w:tabs>
      <w:ind w:left="1492" w:hanging="360"/>
      <w:contextualSpacing/>
    </w:pPr>
  </w:style>
  <w:style w:type="paragraph" w:styleId="Listecontinue">
    <w:name w:val="List Continue"/>
    <w:basedOn w:val="Normal"/>
    <w:uiPriority w:val="99"/>
    <w:semiHidden/>
    <w:unhideWhenUsed/>
    <w:rsid w:val="007F7AE2"/>
    <w:pPr>
      <w:spacing w:after="120"/>
      <w:ind w:left="360"/>
      <w:contextualSpacing/>
    </w:pPr>
  </w:style>
  <w:style w:type="paragraph" w:styleId="Listecontinue2">
    <w:name w:val="List Continue 2"/>
    <w:basedOn w:val="Normal"/>
    <w:uiPriority w:val="99"/>
    <w:semiHidden/>
    <w:unhideWhenUsed/>
    <w:rsid w:val="007F7AE2"/>
    <w:pPr>
      <w:spacing w:after="120"/>
      <w:ind w:left="720"/>
      <w:contextualSpacing/>
    </w:pPr>
  </w:style>
  <w:style w:type="paragraph" w:styleId="Listecontinue3">
    <w:name w:val="List Continue 3"/>
    <w:basedOn w:val="Normal"/>
    <w:uiPriority w:val="99"/>
    <w:semiHidden/>
    <w:unhideWhenUsed/>
    <w:rsid w:val="007F7AE2"/>
    <w:pPr>
      <w:spacing w:after="120"/>
      <w:ind w:left="1080"/>
      <w:contextualSpacing/>
    </w:pPr>
  </w:style>
  <w:style w:type="paragraph" w:styleId="Listecontinue4">
    <w:name w:val="List Continue 4"/>
    <w:basedOn w:val="Normal"/>
    <w:uiPriority w:val="99"/>
    <w:semiHidden/>
    <w:unhideWhenUsed/>
    <w:rsid w:val="007F7AE2"/>
    <w:pPr>
      <w:spacing w:after="120"/>
      <w:ind w:left="1440"/>
      <w:contextualSpacing/>
    </w:pPr>
  </w:style>
  <w:style w:type="paragraph" w:styleId="Listecontinue5">
    <w:name w:val="List Continue 5"/>
    <w:basedOn w:val="Normal"/>
    <w:uiPriority w:val="99"/>
    <w:semiHidden/>
    <w:unhideWhenUsed/>
    <w:rsid w:val="007F7AE2"/>
    <w:pPr>
      <w:spacing w:after="120"/>
      <w:ind w:left="1800"/>
      <w:contextualSpacing/>
    </w:pPr>
  </w:style>
  <w:style w:type="paragraph" w:styleId="Listenumros">
    <w:name w:val="List Number"/>
    <w:basedOn w:val="Normal"/>
    <w:uiPriority w:val="99"/>
    <w:semiHidden/>
    <w:unhideWhenUsed/>
    <w:rsid w:val="007F7AE2"/>
    <w:pPr>
      <w:tabs>
        <w:tab w:val="num" w:pos="360"/>
      </w:tabs>
      <w:ind w:left="360" w:hanging="360"/>
      <w:contextualSpacing/>
    </w:pPr>
  </w:style>
  <w:style w:type="paragraph" w:styleId="Listenumros2">
    <w:name w:val="List Number 2"/>
    <w:basedOn w:val="Normal"/>
    <w:uiPriority w:val="99"/>
    <w:semiHidden/>
    <w:unhideWhenUsed/>
    <w:rsid w:val="007F7AE2"/>
    <w:pPr>
      <w:tabs>
        <w:tab w:val="num" w:pos="643"/>
      </w:tabs>
      <w:ind w:left="643" w:hanging="360"/>
      <w:contextualSpacing/>
    </w:pPr>
  </w:style>
  <w:style w:type="paragraph" w:styleId="Listenumros3">
    <w:name w:val="List Number 3"/>
    <w:basedOn w:val="Normal"/>
    <w:uiPriority w:val="99"/>
    <w:semiHidden/>
    <w:unhideWhenUsed/>
    <w:rsid w:val="007F7AE2"/>
    <w:pPr>
      <w:tabs>
        <w:tab w:val="num" w:pos="926"/>
      </w:tabs>
      <w:ind w:left="926" w:hanging="360"/>
      <w:contextualSpacing/>
    </w:pPr>
  </w:style>
  <w:style w:type="paragraph" w:styleId="Listenumros4">
    <w:name w:val="List Number 4"/>
    <w:basedOn w:val="Normal"/>
    <w:uiPriority w:val="99"/>
    <w:semiHidden/>
    <w:unhideWhenUsed/>
    <w:rsid w:val="007F7AE2"/>
    <w:pPr>
      <w:tabs>
        <w:tab w:val="num" w:pos="1209"/>
      </w:tabs>
      <w:ind w:left="1209" w:hanging="360"/>
      <w:contextualSpacing/>
    </w:pPr>
  </w:style>
  <w:style w:type="paragraph" w:styleId="Listenumros5">
    <w:name w:val="List Number 5"/>
    <w:basedOn w:val="Normal"/>
    <w:uiPriority w:val="99"/>
    <w:semiHidden/>
    <w:unhideWhenUsed/>
    <w:rsid w:val="007F7AE2"/>
    <w:pPr>
      <w:tabs>
        <w:tab w:val="num" w:pos="1800"/>
      </w:tabs>
      <w:ind w:left="1800" w:hanging="360"/>
      <w:contextualSpacing/>
    </w:pPr>
  </w:style>
  <w:style w:type="table" w:styleId="TableauListe1Clair">
    <w:name w:val="List Table 1 Light"/>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7F7A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7F7AE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7F7AE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7F7AE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7F7A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Consolas"/>
      <w:kern w:val="0"/>
      <w:sz w:val="20"/>
      <w:szCs w:val="20"/>
      <w:lang w:val="en-GB"/>
      <w14:ligatures w14:val="none"/>
    </w:rPr>
  </w:style>
  <w:style w:type="character" w:customStyle="1" w:styleId="TextedemacroCar">
    <w:name w:val="Texte de macro Car"/>
    <w:basedOn w:val="Policepardfaut"/>
    <w:link w:val="Textedemacro"/>
    <w:uiPriority w:val="99"/>
    <w:semiHidden/>
    <w:rsid w:val="007F7AE2"/>
    <w:rPr>
      <w:rFonts w:ascii="Consolas" w:eastAsia="SimSun" w:hAnsi="Consolas" w:cs="Consolas"/>
      <w:kern w:val="0"/>
      <w:sz w:val="20"/>
      <w:szCs w:val="20"/>
      <w:lang w:val="en-GB"/>
      <w14:ligatures w14:val="none"/>
    </w:rPr>
  </w:style>
  <w:style w:type="table" w:styleId="Grillemoyenne1">
    <w:name w:val="Medium Grid 1"/>
    <w:basedOn w:val="TableauNormal"/>
    <w:uiPriority w:val="67"/>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7F7AE2"/>
    <w:rPr>
      <w:color w:val="2B579A"/>
      <w:shd w:val="clear" w:color="auto" w:fill="E1DFDD"/>
      <w:lang w:val="en-GB"/>
    </w:rPr>
  </w:style>
  <w:style w:type="paragraph" w:styleId="En-ttedemessage">
    <w:name w:val="Message Header"/>
    <w:basedOn w:val="Normal"/>
    <w:link w:val="En-ttedemessageC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7F7AE2"/>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7F7AE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7F7AE2"/>
    <w:rPr>
      <w:sz w:val="24"/>
      <w:szCs w:val="24"/>
    </w:rPr>
  </w:style>
  <w:style w:type="paragraph" w:styleId="Retraitnormal">
    <w:name w:val="Normal Indent"/>
    <w:basedOn w:val="Normal"/>
    <w:uiPriority w:val="99"/>
    <w:semiHidden/>
    <w:unhideWhenUsed/>
    <w:rsid w:val="007F7AE2"/>
    <w:pPr>
      <w:ind w:left="720"/>
    </w:pPr>
  </w:style>
  <w:style w:type="paragraph" w:styleId="Titredenote">
    <w:name w:val="Note Heading"/>
    <w:basedOn w:val="Normal"/>
    <w:next w:val="Normal"/>
    <w:link w:val="TitredenoteCar"/>
    <w:uiPriority w:val="99"/>
    <w:semiHidden/>
    <w:unhideWhenUsed/>
    <w:rsid w:val="007F7AE2"/>
  </w:style>
  <w:style w:type="character" w:customStyle="1" w:styleId="TitredenoteCar">
    <w:name w:val="Titre de note Car"/>
    <w:basedOn w:val="Policepardfaut"/>
    <w:link w:val="Titredenote"/>
    <w:uiPriority w:val="99"/>
    <w:semiHidden/>
    <w:rsid w:val="007F7AE2"/>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7F7AE2"/>
    <w:rPr>
      <w:lang w:val="en-GB"/>
    </w:rPr>
  </w:style>
  <w:style w:type="table" w:styleId="Tableausimple1">
    <w:name w:val="Plain Table 1"/>
    <w:basedOn w:val="Tableau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7F7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7F7A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7F7AE2"/>
    <w:rPr>
      <w:rFonts w:ascii="Consolas" w:hAnsi="Consolas" w:cs="Consolas"/>
      <w:sz w:val="21"/>
      <w:szCs w:val="21"/>
    </w:rPr>
  </w:style>
  <w:style w:type="character" w:customStyle="1" w:styleId="TextebrutCar">
    <w:name w:val="Texte brut Car"/>
    <w:basedOn w:val="Policepardfaut"/>
    <w:link w:val="Textebrut"/>
    <w:uiPriority w:val="99"/>
    <w:semiHidden/>
    <w:rsid w:val="007F7AE2"/>
    <w:rPr>
      <w:rFonts w:ascii="Consolas" w:eastAsia="SimSun" w:hAnsi="Consolas" w:cs="Consolas"/>
      <w:kern w:val="0"/>
      <w:sz w:val="21"/>
      <w:szCs w:val="21"/>
      <w:lang w:val="en-GB"/>
      <w14:ligatures w14:val="none"/>
    </w:rPr>
  </w:style>
  <w:style w:type="paragraph" w:styleId="Citation">
    <w:name w:val="Quote"/>
    <w:basedOn w:val="Normal"/>
    <w:next w:val="Normal"/>
    <w:link w:val="CitationCar"/>
    <w:uiPriority w:val="29"/>
    <w:qFormat/>
    <w:rsid w:val="007F7AE2"/>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7F7AE2"/>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7F7AE2"/>
  </w:style>
  <w:style w:type="character" w:customStyle="1" w:styleId="SalutationsCar">
    <w:name w:val="Salutations Car"/>
    <w:basedOn w:val="Policepardfaut"/>
    <w:link w:val="Salutations"/>
    <w:uiPriority w:val="99"/>
    <w:semiHidden/>
    <w:rsid w:val="007F7AE2"/>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7F7AE2"/>
    <w:pPr>
      <w:ind w:left="4320"/>
    </w:pPr>
  </w:style>
  <w:style w:type="character" w:customStyle="1" w:styleId="SignatureCar">
    <w:name w:val="Signature Car"/>
    <w:basedOn w:val="Policepardfaut"/>
    <w:link w:val="Signature"/>
    <w:uiPriority w:val="99"/>
    <w:semiHidden/>
    <w:rsid w:val="007F7AE2"/>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7F7AE2"/>
    <w:rPr>
      <w:u w:val="dotted"/>
      <w:lang w:val="en-GB"/>
    </w:rPr>
  </w:style>
  <w:style w:type="character" w:styleId="SmartLink">
    <w:name w:val="Smart Link"/>
    <w:basedOn w:val="Policepardfaut"/>
    <w:uiPriority w:val="99"/>
    <w:semiHidden/>
    <w:unhideWhenUsed/>
    <w:rsid w:val="007F7AE2"/>
    <w:rPr>
      <w:color w:val="0000FF"/>
      <w:u w:val="single"/>
      <w:shd w:val="clear" w:color="auto" w:fill="F3F2F1"/>
      <w:lang w:val="en-GB"/>
    </w:rPr>
  </w:style>
  <w:style w:type="character" w:styleId="lev">
    <w:name w:val="Strong"/>
    <w:basedOn w:val="Policepardfaut"/>
    <w:uiPriority w:val="22"/>
    <w:qFormat/>
    <w:rsid w:val="007F7AE2"/>
    <w:rPr>
      <w:b/>
      <w:bCs/>
      <w:lang w:val="en-GB"/>
    </w:rPr>
  </w:style>
  <w:style w:type="character" w:styleId="Accentuationlgre">
    <w:name w:val="Subtle Emphasis"/>
    <w:basedOn w:val="Policepardfaut"/>
    <w:uiPriority w:val="19"/>
    <w:qFormat/>
    <w:rsid w:val="007F7AE2"/>
    <w:rPr>
      <w:i/>
      <w:iCs/>
      <w:color w:val="404040" w:themeColor="text1" w:themeTint="BF"/>
      <w:lang w:val="en-GB"/>
    </w:rPr>
  </w:style>
  <w:style w:type="character" w:styleId="Rfrencelgre">
    <w:name w:val="Subtle Reference"/>
    <w:basedOn w:val="Policepardfaut"/>
    <w:uiPriority w:val="31"/>
    <w:qFormat/>
    <w:rsid w:val="007F7AE2"/>
    <w:rPr>
      <w:smallCaps/>
      <w:color w:val="5A5A5A" w:themeColor="text1" w:themeTint="A5"/>
      <w:lang w:val="en-GB"/>
    </w:rPr>
  </w:style>
  <w:style w:type="table" w:styleId="Effetsdetableau3D1">
    <w:name w:val="Table 3D effects 1"/>
    <w:basedOn w:val="Tableau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10">
    <w:name w:val="Para1"/>
    <w:basedOn w:val="Normal"/>
    <w:link w:val="Para1Char"/>
    <w:rsid w:val="00B35319"/>
    <w:pPr>
      <w:tabs>
        <w:tab w:val="clear" w:pos="567"/>
        <w:tab w:val="clear" w:pos="1134"/>
        <w:tab w:val="clear" w:pos="1701"/>
        <w:tab w:val="clear" w:pos="2268"/>
      </w:tabs>
      <w:spacing w:after="120"/>
    </w:pPr>
    <w:rPr>
      <w:rFonts w:eastAsia="Malgun Gothic"/>
      <w:snapToGrid w:val="0"/>
      <w:kern w:val="22"/>
      <w:lang w:eastAsia="x-none"/>
    </w:rPr>
  </w:style>
  <w:style w:type="character" w:customStyle="1" w:styleId="Para1Char">
    <w:name w:val="Para1 Char"/>
    <w:link w:val="Para10"/>
    <w:locked/>
    <w:rsid w:val="00B35319"/>
    <w:rPr>
      <w:rFonts w:ascii="Times New Roman" w:eastAsia="Malgun Gothic" w:hAnsi="Times New Roman" w:cs="Times New Roman"/>
      <w:snapToGrid w:val="0"/>
      <w:kern w:val="22"/>
      <w:lang w:val="en-GB" w:eastAsia="x-none"/>
      <w14:ligatures w14:val="none"/>
    </w:rPr>
  </w:style>
  <w:style w:type="character" w:customStyle="1" w:styleId="apple-converted-space">
    <w:name w:val="apple-converted-space"/>
    <w:basedOn w:val="Policepardfaut"/>
    <w:rsid w:val="00EE0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ipbes.net/monitoring-assessmen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COP-12"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meetings/COP-14" TargetMode="External"/><Relationship Id="rId20" Type="http://schemas.openxmlformats.org/officeDocument/2006/relationships/hyperlink" Target="https://www.ipbes.net/business-impac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recommendations/sbstta/?m=sbstta-27" TargetMode="External"/><Relationship Id="rId23" Type="http://schemas.openxmlformats.org/officeDocument/2006/relationships/hyperlink" Target="https://www.ipbes.net/second-global-assessment"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recommendations/sbstta/?m=sbstta-27"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ipbes.net/spatial-planning-assessment" TargetMode="External"/><Relationship Id="rId27" Type="http://schemas.openxmlformats.org/officeDocument/2006/relationships/footer" Target="footer2.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notifications/2025/ntf-2025-105-ipbes-en.pdf" TargetMode="External"/><Relationship Id="rId2" Type="http://schemas.openxmlformats.org/officeDocument/2006/relationships/hyperlink" Target="https://www.ipbes.net/business-impact" TargetMode="External"/><Relationship Id="rId1" Type="http://schemas.openxmlformats.org/officeDocument/2006/relationships/hyperlink" Target="https://www.cbd.int/documents/CBD/SBSTTA/28/1"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oc/notifications/2025/ntf-2025-027-kmgbf-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36000F89C0483F85FF24B4242B7B76"/>
        <w:category>
          <w:name w:val="General"/>
          <w:gallery w:val="placeholder"/>
        </w:category>
        <w:types>
          <w:type w:val="bbPlcHdr"/>
        </w:types>
        <w:behaviors>
          <w:behavior w:val="content"/>
        </w:behaviors>
        <w:guid w:val="{23648390-33A4-4DCD-9E8C-ACE00B871D96}"/>
      </w:docPartPr>
      <w:docPartBody>
        <w:p w:rsidR="008028B0" w:rsidRDefault="00A07C32">
          <w:r w:rsidRPr="00DE6AFE">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32"/>
    <w:rsid w:val="00004070"/>
    <w:rsid w:val="0002245D"/>
    <w:rsid w:val="00025E34"/>
    <w:rsid w:val="00075298"/>
    <w:rsid w:val="00095C8F"/>
    <w:rsid w:val="000A7591"/>
    <w:rsid w:val="000B53A8"/>
    <w:rsid w:val="000D4507"/>
    <w:rsid w:val="000D4E67"/>
    <w:rsid w:val="0010015F"/>
    <w:rsid w:val="0011372F"/>
    <w:rsid w:val="001157FE"/>
    <w:rsid w:val="00121526"/>
    <w:rsid w:val="001228B5"/>
    <w:rsid w:val="00130AE2"/>
    <w:rsid w:val="00143511"/>
    <w:rsid w:val="00146DF8"/>
    <w:rsid w:val="00172DB7"/>
    <w:rsid w:val="00180D37"/>
    <w:rsid w:val="001F2CD2"/>
    <w:rsid w:val="00213E56"/>
    <w:rsid w:val="00214310"/>
    <w:rsid w:val="00253A78"/>
    <w:rsid w:val="002742DE"/>
    <w:rsid w:val="00284720"/>
    <w:rsid w:val="002A26A8"/>
    <w:rsid w:val="002E3B3E"/>
    <w:rsid w:val="002F28FA"/>
    <w:rsid w:val="002F466C"/>
    <w:rsid w:val="002F6387"/>
    <w:rsid w:val="0030354F"/>
    <w:rsid w:val="003320AD"/>
    <w:rsid w:val="0034232D"/>
    <w:rsid w:val="003505A2"/>
    <w:rsid w:val="00357BE1"/>
    <w:rsid w:val="00365105"/>
    <w:rsid w:val="00371CDA"/>
    <w:rsid w:val="003725B4"/>
    <w:rsid w:val="003D3287"/>
    <w:rsid w:val="003D32D7"/>
    <w:rsid w:val="003E2D59"/>
    <w:rsid w:val="00405C14"/>
    <w:rsid w:val="00434A59"/>
    <w:rsid w:val="0044668C"/>
    <w:rsid w:val="00447EC5"/>
    <w:rsid w:val="0047541E"/>
    <w:rsid w:val="00486C3E"/>
    <w:rsid w:val="005217AF"/>
    <w:rsid w:val="0056368C"/>
    <w:rsid w:val="00571C7D"/>
    <w:rsid w:val="00583FBD"/>
    <w:rsid w:val="005845EE"/>
    <w:rsid w:val="00584E27"/>
    <w:rsid w:val="005C352A"/>
    <w:rsid w:val="00610A43"/>
    <w:rsid w:val="00613EE2"/>
    <w:rsid w:val="00641C0D"/>
    <w:rsid w:val="00656E00"/>
    <w:rsid w:val="0065766D"/>
    <w:rsid w:val="006A6536"/>
    <w:rsid w:val="006F61C4"/>
    <w:rsid w:val="00702545"/>
    <w:rsid w:val="007A0828"/>
    <w:rsid w:val="007C202D"/>
    <w:rsid w:val="007D466C"/>
    <w:rsid w:val="007F550B"/>
    <w:rsid w:val="008028B0"/>
    <w:rsid w:val="008047F8"/>
    <w:rsid w:val="00841752"/>
    <w:rsid w:val="00846121"/>
    <w:rsid w:val="00881182"/>
    <w:rsid w:val="00881970"/>
    <w:rsid w:val="00897879"/>
    <w:rsid w:val="008A575A"/>
    <w:rsid w:val="008A63DD"/>
    <w:rsid w:val="008B110E"/>
    <w:rsid w:val="008C7B99"/>
    <w:rsid w:val="0090431C"/>
    <w:rsid w:val="00910EAF"/>
    <w:rsid w:val="00916390"/>
    <w:rsid w:val="009430BE"/>
    <w:rsid w:val="009474FC"/>
    <w:rsid w:val="00955609"/>
    <w:rsid w:val="00962316"/>
    <w:rsid w:val="009730BF"/>
    <w:rsid w:val="00973A37"/>
    <w:rsid w:val="00994951"/>
    <w:rsid w:val="009F457E"/>
    <w:rsid w:val="00A07C32"/>
    <w:rsid w:val="00A21636"/>
    <w:rsid w:val="00A2578D"/>
    <w:rsid w:val="00A354BA"/>
    <w:rsid w:val="00A42AAF"/>
    <w:rsid w:val="00A52F6A"/>
    <w:rsid w:val="00A87A3F"/>
    <w:rsid w:val="00AB5329"/>
    <w:rsid w:val="00AC504C"/>
    <w:rsid w:val="00AD3ECA"/>
    <w:rsid w:val="00AE00B3"/>
    <w:rsid w:val="00B157E8"/>
    <w:rsid w:val="00B56D37"/>
    <w:rsid w:val="00B617DA"/>
    <w:rsid w:val="00B67761"/>
    <w:rsid w:val="00B84857"/>
    <w:rsid w:val="00B91294"/>
    <w:rsid w:val="00B94860"/>
    <w:rsid w:val="00BB39DF"/>
    <w:rsid w:val="00C537FB"/>
    <w:rsid w:val="00C96AF7"/>
    <w:rsid w:val="00CA3EFA"/>
    <w:rsid w:val="00D42277"/>
    <w:rsid w:val="00D90807"/>
    <w:rsid w:val="00E01ACF"/>
    <w:rsid w:val="00E36934"/>
    <w:rsid w:val="00E54B39"/>
    <w:rsid w:val="00E56C71"/>
    <w:rsid w:val="00E6740B"/>
    <w:rsid w:val="00E84DA2"/>
    <w:rsid w:val="00EF553A"/>
    <w:rsid w:val="00F0110A"/>
    <w:rsid w:val="00F56898"/>
    <w:rsid w:val="00FB4A36"/>
    <w:rsid w:val="00FD6510"/>
    <w:rsid w:val="00FF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A575A"/>
    <w:rPr>
      <w:color w:val="666666"/>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DF13D2B-9084-4BA4-BBF6-E2B7DD8E3DA9}"/>
</file>

<file path=customXml/itemProps4.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C:\Users\scbd\OneDrive - United Nations\Desktop\IPBES - Values\Draft Diverse Values - 31 July.dotm</Template>
  <TotalTime>1</TotalTime>
  <Pages>10</Pages>
  <Words>5055</Words>
  <Characters>27348</Characters>
  <Application>Microsoft Office Word</Application>
  <DocSecurity>0</DocSecurity>
  <PresentationFormat/>
  <Lines>621</Lines>
  <Paragraphs>311</Paragraphs>
  <ScaleCrop>false</ScaleCrop>
  <HeadingPairs>
    <vt:vector size="2" baseType="variant">
      <vt:variant>
        <vt:lpstr>Titre</vt:lpstr>
      </vt:variant>
      <vt:variant>
        <vt:i4>1</vt:i4>
      </vt:variant>
    </vt:vector>
  </HeadingPairs>
  <TitlesOfParts>
    <vt:vector size="1" baseType="lpstr">
      <vt:lpstr>Matters related to the work programme of the Intergovernmental Science-Policy Platform on Biodiversity and Ecosystem Services</vt:lpstr>
    </vt:vector>
  </TitlesOfParts>
  <Manager/>
  <Company/>
  <LinksUpToDate>false</LinksUpToDate>
  <CharactersWithSpaces>32092</CharactersWithSpaces>
  <SharedDoc>false</SharedDoc>
  <HyperlinkBase/>
  <HLinks>
    <vt:vector size="132" baseType="variant">
      <vt:variant>
        <vt:i4>6750321</vt:i4>
      </vt:variant>
      <vt:variant>
        <vt:i4>33</vt:i4>
      </vt:variant>
      <vt:variant>
        <vt:i4>0</vt:i4>
      </vt:variant>
      <vt:variant>
        <vt:i4>5</vt:i4>
      </vt:variant>
      <vt:variant>
        <vt:lpwstr>https://www.ipbes.net/second-global-assessment</vt:lpwstr>
      </vt:variant>
      <vt:variant>
        <vt:lpwstr/>
      </vt:variant>
      <vt:variant>
        <vt:i4>2031625</vt:i4>
      </vt:variant>
      <vt:variant>
        <vt:i4>30</vt:i4>
      </vt:variant>
      <vt:variant>
        <vt:i4>0</vt:i4>
      </vt:variant>
      <vt:variant>
        <vt:i4>5</vt:i4>
      </vt:variant>
      <vt:variant>
        <vt:lpwstr>https://www.ipbes.net/spatial-planning-assessment</vt:lpwstr>
      </vt:variant>
      <vt:variant>
        <vt:lpwstr/>
      </vt:variant>
      <vt:variant>
        <vt:i4>3932260</vt:i4>
      </vt:variant>
      <vt:variant>
        <vt:i4>27</vt:i4>
      </vt:variant>
      <vt:variant>
        <vt:i4>0</vt:i4>
      </vt:variant>
      <vt:variant>
        <vt:i4>5</vt:i4>
      </vt:variant>
      <vt:variant>
        <vt:lpwstr>https://www.ipbes.net/monitoring-assessment</vt:lpwstr>
      </vt:variant>
      <vt:variant>
        <vt:lpwstr/>
      </vt:variant>
      <vt:variant>
        <vt:i4>4784143</vt:i4>
      </vt:variant>
      <vt:variant>
        <vt:i4>24</vt:i4>
      </vt:variant>
      <vt:variant>
        <vt:i4>0</vt:i4>
      </vt:variant>
      <vt:variant>
        <vt:i4>5</vt:i4>
      </vt:variant>
      <vt:variant>
        <vt:lpwstr>https://www.ipbes.net/business-impact</vt:lpwstr>
      </vt:variant>
      <vt:variant>
        <vt:lpwstr/>
      </vt:variant>
      <vt:variant>
        <vt:i4>3473440</vt:i4>
      </vt:variant>
      <vt:variant>
        <vt:i4>21</vt:i4>
      </vt:variant>
      <vt:variant>
        <vt:i4>0</vt:i4>
      </vt:variant>
      <vt:variant>
        <vt:i4>5</vt:i4>
      </vt:variant>
      <vt:variant>
        <vt:lpwstr>https://www.cbd.int/recommendations/sbstta/?m=sbstta-27</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7012401</vt:i4>
      </vt:variant>
      <vt:variant>
        <vt:i4>12</vt:i4>
      </vt:variant>
      <vt:variant>
        <vt:i4>0</vt:i4>
      </vt:variant>
      <vt:variant>
        <vt:i4>5</vt:i4>
      </vt:variant>
      <vt:variant>
        <vt:lpwstr>https://www.cbd.int/meetings/COP-12</vt:lpwstr>
      </vt:variant>
      <vt:variant>
        <vt:lpwstr/>
      </vt:variant>
      <vt:variant>
        <vt:i4>7012401</vt:i4>
      </vt:variant>
      <vt:variant>
        <vt:i4>9</vt:i4>
      </vt:variant>
      <vt:variant>
        <vt:i4>0</vt:i4>
      </vt:variant>
      <vt:variant>
        <vt:i4>5</vt:i4>
      </vt:variant>
      <vt:variant>
        <vt:lpwstr>https://www.cbd.int/meetings/COP-14</vt:lpwstr>
      </vt:variant>
      <vt:variant>
        <vt:lpwstr/>
      </vt:variant>
      <vt:variant>
        <vt:i4>3473440</vt:i4>
      </vt:variant>
      <vt:variant>
        <vt:i4>6</vt:i4>
      </vt:variant>
      <vt:variant>
        <vt:i4>0</vt:i4>
      </vt:variant>
      <vt:variant>
        <vt:i4>5</vt:i4>
      </vt:variant>
      <vt:variant>
        <vt:lpwstr>https://www.cbd.int/recommendations/sbstta/?m=sbstta-27</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4587547</vt:i4>
      </vt:variant>
      <vt:variant>
        <vt:i4>18</vt:i4>
      </vt:variant>
      <vt:variant>
        <vt:i4>0</vt:i4>
      </vt:variant>
      <vt:variant>
        <vt:i4>5</vt:i4>
      </vt:variant>
      <vt:variant>
        <vt:lpwstr>https://www.cbd.int/doc/notifications/2025/ntf-2025-027-kmgbf-en.pdf</vt:lpwstr>
      </vt:variant>
      <vt:variant>
        <vt:lpwstr/>
      </vt:variant>
      <vt:variant>
        <vt:i4>6160394</vt:i4>
      </vt:variant>
      <vt:variant>
        <vt:i4>15</vt:i4>
      </vt:variant>
      <vt:variant>
        <vt:i4>0</vt:i4>
      </vt:variant>
      <vt:variant>
        <vt:i4>5</vt:i4>
      </vt:variant>
      <vt:variant>
        <vt:lpwstr>https://www.cbd.int/doc/notifications/2025/ntf-2025-105-ipbes-en.pdf</vt:lpwstr>
      </vt:variant>
      <vt:variant>
        <vt:lpwstr/>
      </vt:variant>
      <vt:variant>
        <vt:i4>4784143</vt:i4>
      </vt:variant>
      <vt:variant>
        <vt:i4>12</vt:i4>
      </vt:variant>
      <vt:variant>
        <vt:i4>0</vt:i4>
      </vt:variant>
      <vt:variant>
        <vt:i4>5</vt:i4>
      </vt:variant>
      <vt:variant>
        <vt:lpwstr>https://www.ipbes.net/business-impact</vt:lpwstr>
      </vt:variant>
      <vt:variant>
        <vt:lpwstr/>
      </vt:variant>
      <vt:variant>
        <vt:i4>4784142</vt:i4>
      </vt:variant>
      <vt:variant>
        <vt:i4>9</vt:i4>
      </vt:variant>
      <vt:variant>
        <vt:i4>0</vt:i4>
      </vt:variant>
      <vt:variant>
        <vt:i4>5</vt:i4>
      </vt:variant>
      <vt:variant>
        <vt:lpwstr>http://www.ipbes.net/</vt:lpwstr>
      </vt:variant>
      <vt:variant>
        <vt:lpwstr/>
      </vt:variant>
      <vt:variant>
        <vt:i4>1376350</vt:i4>
      </vt:variant>
      <vt:variant>
        <vt:i4>3</vt:i4>
      </vt:variant>
      <vt:variant>
        <vt:i4>0</vt:i4>
      </vt:variant>
      <vt:variant>
        <vt:i4>5</vt:i4>
      </vt:variant>
      <vt:variant>
        <vt:lpwstr>http://www.ipbes.net/events/ipbes-12-plenary</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7209018</vt:i4>
      </vt:variant>
      <vt:variant>
        <vt:i4>6</vt:i4>
      </vt:variant>
      <vt:variant>
        <vt:i4>0</vt:i4>
      </vt:variant>
      <vt:variant>
        <vt:i4>5</vt:i4>
      </vt:variant>
      <vt:variant>
        <vt:lpwstr>https://zenodo.org/records/19705111</vt:lpwstr>
      </vt:variant>
      <vt:variant>
        <vt:lpwstr/>
      </vt:variant>
      <vt:variant>
        <vt:i4>2424881</vt:i4>
      </vt:variant>
      <vt:variant>
        <vt:i4>3</vt:i4>
      </vt:variant>
      <vt:variant>
        <vt:i4>0</vt:i4>
      </vt:variant>
      <vt:variant>
        <vt:i4>5</vt:i4>
      </vt:variant>
      <vt:variant>
        <vt:lpwstr>https://files.ipbes.net/ipbes-web-prod-public-files/2025-09/report-review-panel-midterm-review-wp-2030.pdf</vt:lpwstr>
      </vt:variant>
      <vt:variant>
        <vt:lpwstr/>
      </vt:variant>
      <vt:variant>
        <vt:i4>4587527</vt:i4>
      </vt:variant>
      <vt:variant>
        <vt:i4>0</vt:i4>
      </vt:variant>
      <vt:variant>
        <vt:i4>0</vt:i4>
      </vt:variant>
      <vt:variant>
        <vt:i4>5</vt:i4>
      </vt:variant>
      <vt:variant>
        <vt:lpwstr>https://www.ipbes.net/events/ipbes-12-plenary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relatives au programme de travail de la Plateforme intergouvernementale scientifique et politique sur la biodiversité et les services écosystémiques</dc:title>
  <dc:subject/>
  <dc:creator>Secretariat of the Convention on Biological Diversity</dc:creator>
  <cp:keywords/>
  <dc:description/>
  <cp:lastModifiedBy>Reviewer</cp:lastModifiedBy>
  <cp:revision>2</cp:revision>
  <cp:lastPrinted>2026-05-02T02:55:00Z</cp:lastPrinted>
  <dcterms:created xsi:type="dcterms:W3CDTF">2026-06-15T15:07:00Z</dcterms:created>
  <dcterms:modified xsi:type="dcterms:W3CDTF">2026-06-15T15:07:00Z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ContentTypeId">
    <vt:lpwstr>0x0101007A328EB00E67F346B6174BE96D327B2B</vt:lpwstr>
  </property>
  <property fmtid="{D5CDD505-2E9C-101B-9397-08002B2CF9AE}" pid="10" name="docLang">
    <vt:lpwstr>en</vt:lpwstr>
  </property>
</Properties>
</file>