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0230EC80" w:rsidR="008A1499" w:rsidRPr="003F1A75" w:rsidRDefault="00A933A0" w:rsidP="008A1499">
            <w:pPr>
              <w:pStyle w:val="AASmallLogo"/>
            </w:pPr>
            <w:r w:rsidRPr="00CD5E11">
              <w:rPr>
                <w:noProof/>
                <w:lang w:val="es-ES_tradnl" w:eastAsia="es-ES"/>
              </w:rPr>
              <w:drawing>
                <wp:inline distT="0" distB="0" distL="0" distR="0" wp14:anchorId="29ED998F" wp14:editId="1B28B921">
                  <wp:extent cx="566058" cy="348615"/>
                  <wp:effectExtent l="0" t="0" r="5715"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570302" cy="351229"/>
                          </a:xfrm>
                          <a:prstGeom prst="rect">
                            <a:avLst/>
                          </a:prstGeom>
                        </pic:spPr>
                      </pic:pic>
                    </a:graphicData>
                  </a:graphic>
                </wp:inline>
              </w:drawing>
            </w:r>
            <w:r w:rsidR="008A1499"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3C75F1E9" w:rsidR="008A1499" w:rsidRPr="003F1A75" w:rsidRDefault="008A1499" w:rsidP="003F1A75">
            <w:pPr>
              <w:pStyle w:val="ABSymbol"/>
            </w:pPr>
            <w:r w:rsidRPr="003F1A75">
              <w:rPr>
                <w:sz w:val="40"/>
              </w:rPr>
              <w:t>CBD</w:t>
            </w:r>
            <w:r w:rsidRPr="003F1A75">
              <w:t>/</w:t>
            </w:r>
            <w:r w:rsidR="00240EE6">
              <w:t>COP</w:t>
            </w:r>
            <w:r w:rsidRPr="003F1A75">
              <w:t>/</w:t>
            </w:r>
            <w:r w:rsidR="00240EE6">
              <w:t>17/</w:t>
            </w:r>
            <w:r w:rsidR="00C5347D">
              <w:t>L.32</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32423017" w:rsidR="008A1499" w:rsidRPr="003F1A75" w:rsidRDefault="00CD64EC" w:rsidP="008A1499">
            <w:pPr>
              <w:pStyle w:val="ACLargeLogo"/>
            </w:pPr>
            <w:r w:rsidRPr="00CD5E11">
              <w:rPr>
                <w:noProof/>
                <w:lang w:val="es-ES_tradnl" w:eastAsia="es-ES"/>
              </w:rPr>
              <w:drawing>
                <wp:inline distT="0" distB="0" distL="0" distR="0" wp14:anchorId="303BA56B" wp14:editId="7B45C326">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3F1A75">
              <w:t xml:space="preserve"> </w:t>
            </w:r>
          </w:p>
          <w:p w14:paraId="746A8D78" w14:textId="77777777" w:rsidR="008A1499" w:rsidRPr="003F1A75" w:rsidRDefault="008A1499" w:rsidP="008A1499">
            <w:pPr>
              <w:pStyle w:val="ACLargeLogo"/>
            </w:pPr>
          </w:p>
        </w:tc>
        <w:tc>
          <w:tcPr>
            <w:tcW w:w="3112" w:type="dxa"/>
          </w:tcPr>
          <w:p w14:paraId="36C23818" w14:textId="0D886B40" w:rsidR="008A1499" w:rsidRPr="003F1A75" w:rsidRDefault="008A1499" w:rsidP="008A1499">
            <w:pPr>
              <w:pStyle w:val="AEDistrNormal"/>
            </w:pPr>
            <w:r w:rsidRPr="003F1A75">
              <w:t xml:space="preserve">Distr.: </w:t>
            </w:r>
            <w:proofErr w:type="spellStart"/>
            <w:r w:rsidR="00EE29DB">
              <w:t>limitada</w:t>
            </w:r>
            <w:proofErr w:type="spellEnd"/>
            <w:r w:rsidRPr="003F1A75">
              <w:t xml:space="preserve"> </w:t>
            </w:r>
          </w:p>
          <w:p w14:paraId="53EEC22A" w14:textId="0C67C612" w:rsidR="008A1499" w:rsidRPr="003F1A75" w:rsidRDefault="00022A12" w:rsidP="008A1499">
            <w:pPr>
              <w:pStyle w:val="AEDistrNormal"/>
            </w:pPr>
            <w:r>
              <w:t xml:space="preserve">30 </w:t>
            </w:r>
            <w:r w:rsidR="00EE29DB">
              <w:t xml:space="preserve">de </w:t>
            </w:r>
            <w:proofErr w:type="spellStart"/>
            <w:r w:rsidR="00EE29DB">
              <w:t>octubre</w:t>
            </w:r>
            <w:proofErr w:type="spellEnd"/>
            <w:r w:rsidR="00EE29DB">
              <w:t xml:space="preserve"> de</w:t>
            </w:r>
            <w:r w:rsidR="00863F96">
              <w:t xml:space="preserve"> 2026</w:t>
            </w:r>
          </w:p>
          <w:p w14:paraId="5A703CC4" w14:textId="79D7935A" w:rsidR="00CD64EC" w:rsidRDefault="00CD64EC" w:rsidP="00CD64EC">
            <w:pPr>
              <w:pStyle w:val="AEDistrNormal6pt"/>
              <w:spacing w:before="0"/>
            </w:pPr>
            <w:r>
              <w:t>Español</w:t>
            </w:r>
          </w:p>
          <w:p w14:paraId="099BB01C" w14:textId="47F15632" w:rsidR="008A1499" w:rsidRPr="003F1A75" w:rsidRDefault="008A1499" w:rsidP="00CD64EC">
            <w:pPr>
              <w:pStyle w:val="AEDistrNormal6pt"/>
              <w:spacing w:before="0"/>
            </w:pPr>
            <w:r w:rsidRPr="003F1A75">
              <w:t xml:space="preserve">Original: </w:t>
            </w:r>
            <w:proofErr w:type="spellStart"/>
            <w:r w:rsidR="00CD64EC">
              <w:t>inglés</w:t>
            </w:r>
            <w:proofErr w:type="spellEnd"/>
            <w:r w:rsidRPr="003F1A75">
              <w:t xml:space="preserve">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001F67FF" w14:textId="77777777" w:rsidR="00BF5FEC" w:rsidRPr="00BF5FEC" w:rsidRDefault="00BF5FEC" w:rsidP="00BF5FEC">
            <w:pPr>
              <w:pStyle w:val="AFCorN12Bold"/>
              <w:rPr>
                <w:lang w:val="es-ES"/>
              </w:rPr>
            </w:pPr>
            <w:r w:rsidRPr="00BF5FEC">
              <w:rPr>
                <w:lang w:val="es-ES"/>
              </w:rPr>
              <w:t xml:space="preserve">Conferencia de las Partes en el </w:t>
            </w:r>
            <w:r w:rsidRPr="00BF5FEC">
              <w:rPr>
                <w:lang w:val="es-ES"/>
              </w:rPr>
              <w:br/>
              <w:t xml:space="preserve">Convenio sobre la Diversidad Biológica </w:t>
            </w:r>
          </w:p>
          <w:p w14:paraId="4FE55F4D" w14:textId="77777777" w:rsidR="00BF5FEC" w:rsidRPr="00BF5FEC" w:rsidRDefault="00BF5FEC" w:rsidP="00BF5FEC">
            <w:pPr>
              <w:pStyle w:val="AFCorN12Bold"/>
              <w:rPr>
                <w:lang w:val="es-ES"/>
              </w:rPr>
            </w:pPr>
            <w:proofErr w:type="spellStart"/>
            <w:r w:rsidRPr="00BF5FEC">
              <w:rPr>
                <w:lang w:val="es-ES"/>
              </w:rPr>
              <w:t>17</w:t>
            </w:r>
            <w:r w:rsidRPr="00BF5FEC">
              <w:rPr>
                <w:vertAlign w:val="superscript"/>
                <w:lang w:val="es-ES"/>
              </w:rPr>
              <w:t>a</w:t>
            </w:r>
            <w:proofErr w:type="spellEnd"/>
            <w:r w:rsidRPr="00BF5FEC">
              <w:rPr>
                <w:lang w:val="es-ES"/>
              </w:rPr>
              <w:t xml:space="preserve"> reunión </w:t>
            </w:r>
          </w:p>
          <w:p w14:paraId="2D85F99F" w14:textId="77777777" w:rsidR="00BF5FEC" w:rsidRPr="00BF5FEC" w:rsidRDefault="00BF5FEC" w:rsidP="00BF5FEC">
            <w:pPr>
              <w:pStyle w:val="AFCorN12Bold"/>
              <w:rPr>
                <w:b w:val="0"/>
                <w:bCs/>
                <w:lang w:val="es-ES"/>
              </w:rPr>
            </w:pPr>
            <w:r w:rsidRPr="00BF5FEC">
              <w:rPr>
                <w:b w:val="0"/>
                <w:bCs/>
                <w:lang w:val="es-ES"/>
              </w:rPr>
              <w:t>Ereván, 19 a 30 de octubre de 2026</w:t>
            </w:r>
          </w:p>
          <w:p w14:paraId="5D7F0130" w14:textId="3118EA13" w:rsidR="008A1499" w:rsidRDefault="00BF5FEC" w:rsidP="00CB58C0">
            <w:pPr>
              <w:pStyle w:val="AFCorNNormal"/>
            </w:pPr>
            <w:r>
              <w:t>Tema</w:t>
            </w:r>
            <w:r w:rsidR="008A1499" w:rsidRPr="003F1A75">
              <w:t xml:space="preserve"> </w:t>
            </w:r>
            <w:r w:rsidR="00863F96">
              <w:t>5</w:t>
            </w:r>
            <w:r>
              <w:t xml:space="preserve"> del </w:t>
            </w:r>
            <w:proofErr w:type="spellStart"/>
            <w:r>
              <w:t>programa</w:t>
            </w:r>
            <w:proofErr w:type="spellEnd"/>
          </w:p>
          <w:p w14:paraId="3837AF41" w14:textId="19126361" w:rsidR="00C466C4" w:rsidRPr="00C466C4" w:rsidRDefault="002349E4" w:rsidP="00CB58C0">
            <w:pPr>
              <w:pStyle w:val="AFCorNNormal"/>
              <w:rPr>
                <w:b/>
                <w:bCs/>
              </w:rPr>
            </w:pPr>
            <w:proofErr w:type="spellStart"/>
            <w:r w:rsidRPr="00041526">
              <w:rPr>
                <w:b/>
                <w:bCs/>
              </w:rPr>
              <w:t>Fecha</w:t>
            </w:r>
            <w:proofErr w:type="spellEnd"/>
            <w:r w:rsidRPr="00041526">
              <w:rPr>
                <w:b/>
                <w:bCs/>
              </w:rPr>
              <w:t xml:space="preserve"> y </w:t>
            </w:r>
            <w:proofErr w:type="spellStart"/>
            <w:r w:rsidRPr="00041526">
              <w:rPr>
                <w:b/>
                <w:bCs/>
              </w:rPr>
              <w:t>lugar</w:t>
            </w:r>
            <w:proofErr w:type="spellEnd"/>
            <w:r w:rsidRPr="00041526">
              <w:rPr>
                <w:b/>
                <w:bCs/>
              </w:rPr>
              <w:t xml:space="preserve"> de </w:t>
            </w:r>
            <w:proofErr w:type="spellStart"/>
            <w:r w:rsidRPr="00041526">
              <w:rPr>
                <w:b/>
                <w:bCs/>
              </w:rPr>
              <w:t>celebración</w:t>
            </w:r>
            <w:proofErr w:type="spellEnd"/>
            <w:r w:rsidRPr="00041526">
              <w:rPr>
                <w:b/>
                <w:bCs/>
              </w:rPr>
              <w:t xml:space="preserve"> de las</w:t>
            </w:r>
            <w:r w:rsidR="00041526" w:rsidRPr="00C466C4">
              <w:rPr>
                <w:b/>
                <w:bCs/>
              </w:rPr>
              <w:t xml:space="preserve"> </w:t>
            </w:r>
            <w:proofErr w:type="spellStart"/>
            <w:r w:rsidR="00FD0B42">
              <w:rPr>
                <w:b/>
                <w:bCs/>
              </w:rPr>
              <w:t>reuniones</w:t>
            </w:r>
            <w:proofErr w:type="spellEnd"/>
            <w:r w:rsidR="00041526" w:rsidRPr="00C466C4">
              <w:rPr>
                <w:b/>
                <w:bCs/>
              </w:rPr>
              <w:br/>
            </w:r>
            <w:proofErr w:type="spellStart"/>
            <w:r w:rsidRPr="00041526">
              <w:rPr>
                <w:b/>
                <w:bCs/>
              </w:rPr>
              <w:t>futuras</w:t>
            </w:r>
            <w:proofErr w:type="spellEnd"/>
            <w:r w:rsidRPr="00041526">
              <w:rPr>
                <w:b/>
                <w:bCs/>
              </w:rPr>
              <w:t xml:space="preserve"> de la </w:t>
            </w:r>
            <w:proofErr w:type="spellStart"/>
            <w:r w:rsidRPr="00041526">
              <w:rPr>
                <w:b/>
                <w:bCs/>
              </w:rPr>
              <w:t>Conferencia</w:t>
            </w:r>
            <w:proofErr w:type="spellEnd"/>
            <w:r w:rsidRPr="00041526">
              <w:rPr>
                <w:b/>
                <w:bCs/>
              </w:rPr>
              <w:t xml:space="preserve"> de las Partes</w:t>
            </w:r>
          </w:p>
        </w:tc>
        <w:tc>
          <w:tcPr>
            <w:tcW w:w="4388" w:type="dxa"/>
          </w:tcPr>
          <w:p w14:paraId="4B4B2BCD" w14:textId="77777777" w:rsidR="008A1499" w:rsidRPr="003F1A75" w:rsidRDefault="008A1499" w:rsidP="008A1499">
            <w:pPr>
              <w:pStyle w:val="CBDNormal"/>
              <w:jc w:val="left"/>
            </w:pPr>
          </w:p>
        </w:tc>
      </w:tr>
    </w:tbl>
    <w:p w14:paraId="5CECB3A3" w14:textId="717B3B0E" w:rsidR="00863F96" w:rsidRDefault="003720EC" w:rsidP="00863F96">
      <w:pPr>
        <w:pStyle w:val="CBDTitle"/>
      </w:pPr>
      <w:proofErr w:type="spellStart"/>
      <w:r>
        <w:t>Fecha</w:t>
      </w:r>
      <w:proofErr w:type="spellEnd"/>
      <w:r>
        <w:t xml:space="preserve"> y </w:t>
      </w:r>
      <w:proofErr w:type="spellStart"/>
      <w:r>
        <w:t>lugar</w:t>
      </w:r>
      <w:proofErr w:type="spellEnd"/>
      <w:r>
        <w:t xml:space="preserve"> de </w:t>
      </w:r>
      <w:proofErr w:type="spellStart"/>
      <w:r>
        <w:t>celebración</w:t>
      </w:r>
      <w:proofErr w:type="spellEnd"/>
      <w:r>
        <w:t xml:space="preserve"> de las</w:t>
      </w:r>
      <w:r w:rsidR="00750BFA" w:rsidRPr="00C466C4">
        <w:rPr>
          <w:bCs/>
        </w:rPr>
        <w:t xml:space="preserve"> </w:t>
      </w:r>
      <w:proofErr w:type="spellStart"/>
      <w:r>
        <w:t>reuniones</w:t>
      </w:r>
      <w:proofErr w:type="spellEnd"/>
      <w:r>
        <w:t xml:space="preserve"> </w:t>
      </w:r>
      <w:proofErr w:type="spellStart"/>
      <w:r>
        <w:t>futuras</w:t>
      </w:r>
      <w:proofErr w:type="spellEnd"/>
      <w:r>
        <w:t xml:space="preserve"> de la </w:t>
      </w:r>
      <w:proofErr w:type="spellStart"/>
      <w:r>
        <w:t>Conferencia</w:t>
      </w:r>
      <w:proofErr w:type="spellEnd"/>
      <w:r>
        <w:t xml:space="preserve"> de las Partes</w:t>
      </w:r>
    </w:p>
    <w:p w14:paraId="30C95384" w14:textId="7D32AC51" w:rsidR="00F6586C" w:rsidRPr="003F1A75" w:rsidRDefault="003720EC" w:rsidP="00A111D1">
      <w:pPr>
        <w:pStyle w:val="CBDSubTitle"/>
      </w:pPr>
      <w:r>
        <w:t xml:space="preserve">Proyecto de </w:t>
      </w:r>
      <w:proofErr w:type="spellStart"/>
      <w:r>
        <w:t>decisión</w:t>
      </w:r>
      <w:proofErr w:type="spellEnd"/>
      <w:r>
        <w:t xml:space="preserve"> </w:t>
      </w:r>
      <w:proofErr w:type="spellStart"/>
      <w:r>
        <w:t>presentado</w:t>
      </w:r>
      <w:proofErr w:type="spellEnd"/>
      <w:r>
        <w:t xml:space="preserve"> </w:t>
      </w:r>
      <w:proofErr w:type="spellStart"/>
      <w:r>
        <w:t>por</w:t>
      </w:r>
      <w:proofErr w:type="spellEnd"/>
      <w:r>
        <w:t xml:space="preserve"> la Presidencia</w:t>
      </w:r>
    </w:p>
    <w:p w14:paraId="22573547" w14:textId="77777777" w:rsidR="002836DE" w:rsidRPr="00D01164" w:rsidRDefault="002836DE" w:rsidP="002836DE">
      <w:pPr>
        <w:pStyle w:val="CBDNormalNoNumber"/>
        <w:ind w:firstLine="567"/>
        <w:rPr>
          <w:lang w:val="es-ES"/>
        </w:rPr>
      </w:pPr>
      <w:r>
        <w:rPr>
          <w:i/>
          <w:iCs/>
          <w:lang w:val="es-ES"/>
        </w:rPr>
        <w:t>La</w:t>
      </w:r>
      <w:r w:rsidRPr="00D01164">
        <w:rPr>
          <w:i/>
          <w:iCs/>
          <w:lang w:val="es-ES"/>
        </w:rPr>
        <w:t xml:space="preserve"> Conferencia de las Partes</w:t>
      </w:r>
      <w:r w:rsidRPr="00D01164">
        <w:rPr>
          <w:lang w:val="es-ES"/>
        </w:rPr>
        <w:t xml:space="preserve">, </w:t>
      </w:r>
    </w:p>
    <w:p w14:paraId="06A3A5AF" w14:textId="77777777" w:rsidR="002836DE" w:rsidRPr="00D01164" w:rsidRDefault="002836DE" w:rsidP="002836DE">
      <w:pPr>
        <w:pStyle w:val="CBDNormalNoNumber"/>
        <w:ind w:firstLine="567"/>
        <w:rPr>
          <w:lang w:val="es-ES"/>
        </w:rPr>
      </w:pPr>
      <w:r w:rsidRPr="00D01164">
        <w:rPr>
          <w:i/>
          <w:iCs/>
          <w:lang w:val="es-ES"/>
        </w:rPr>
        <w:t>Recordando</w:t>
      </w:r>
      <w:r w:rsidRPr="00D01164">
        <w:rPr>
          <w:lang w:val="es-ES"/>
        </w:rPr>
        <w:t xml:space="preserve"> la decisión </w:t>
      </w:r>
      <w:hyperlink r:id="rId15" w:history="1">
        <w:r w:rsidRPr="00D01164">
          <w:rPr>
            <w:rStyle w:val="Hipervnculo"/>
            <w:lang w:val="es-ES"/>
          </w:rPr>
          <w:t>XIII/33</w:t>
        </w:r>
      </w:hyperlink>
      <w:r w:rsidRPr="00D01164">
        <w:rPr>
          <w:lang w:val="es-ES"/>
        </w:rPr>
        <w:t>, de 17 de diciembre de 2016, en la que la Conferencia de las Partes en el Convenio sobre la Diversidad Biológica</w:t>
      </w:r>
      <w:r w:rsidRPr="00F51A14">
        <w:rPr>
          <w:vertAlign w:val="superscript"/>
        </w:rPr>
        <w:footnoteReference w:id="1"/>
      </w:r>
      <w:r w:rsidRPr="00D01164">
        <w:rPr>
          <w:lang w:val="es-ES"/>
        </w:rPr>
        <w:t xml:space="preserve"> estableció, de conformidad con el párrafo 1 del artículo 21 del reglamento para sus reunion</w:t>
      </w:r>
      <w:r>
        <w:rPr>
          <w:lang w:val="es-ES"/>
        </w:rPr>
        <w:t>es</w:t>
      </w:r>
      <w:r>
        <w:rPr>
          <w:rStyle w:val="Refdenotaalpie"/>
        </w:rPr>
        <w:footnoteReference w:id="2"/>
      </w:r>
      <w:r>
        <w:rPr>
          <w:lang w:val="es-ES"/>
        </w:rPr>
        <w:t>,</w:t>
      </w:r>
      <w:r w:rsidRPr="00D01164">
        <w:rPr>
          <w:lang w:val="es-ES"/>
        </w:rPr>
        <w:t xml:space="preserve"> </w:t>
      </w:r>
      <w:r>
        <w:rPr>
          <w:lang w:val="es-ES"/>
        </w:rPr>
        <w:t xml:space="preserve">la </w:t>
      </w:r>
      <w:r w:rsidRPr="00D01164">
        <w:rPr>
          <w:lang w:val="es-ES"/>
        </w:rPr>
        <w:t>rotación del cargo de Presidencia entre los cinco grupos regionales de las Naciones Unidas, a partir de su 17ª reunión,</w:t>
      </w:r>
    </w:p>
    <w:p w14:paraId="4F17E997" w14:textId="157528C9" w:rsidR="002836DE" w:rsidRPr="002574F6" w:rsidRDefault="002836DE" w:rsidP="002836DE">
      <w:pPr>
        <w:pStyle w:val="CBDNormalNoNumber"/>
        <w:ind w:firstLine="567"/>
        <w:rPr>
          <w:lang w:val="es-ES"/>
        </w:rPr>
      </w:pPr>
      <w:r w:rsidRPr="002574F6">
        <w:rPr>
          <w:i/>
          <w:lang w:val="es-ES"/>
        </w:rPr>
        <w:t>Tomando nota con agradecimiento</w:t>
      </w:r>
      <w:r w:rsidRPr="002574F6">
        <w:rPr>
          <w:lang w:val="es-ES"/>
        </w:rPr>
        <w:t xml:space="preserve"> de</w:t>
      </w:r>
      <w:r w:rsidR="000263A9">
        <w:rPr>
          <w:lang w:val="es-ES"/>
        </w:rPr>
        <w:t xml:space="preserve"> </w:t>
      </w:r>
      <w:r w:rsidRPr="002574F6">
        <w:rPr>
          <w:lang w:val="es-ES"/>
        </w:rPr>
        <w:t>l</w:t>
      </w:r>
      <w:r w:rsidR="000263A9">
        <w:rPr>
          <w:lang w:val="es-ES"/>
        </w:rPr>
        <w:t>os</w:t>
      </w:r>
      <w:r w:rsidRPr="002574F6">
        <w:rPr>
          <w:lang w:val="es-ES"/>
        </w:rPr>
        <w:t xml:space="preserve"> ofrecimiento</w:t>
      </w:r>
      <w:r w:rsidR="000263A9">
        <w:rPr>
          <w:lang w:val="es-ES"/>
        </w:rPr>
        <w:t>s</w:t>
      </w:r>
      <w:r w:rsidRPr="002574F6">
        <w:rPr>
          <w:lang w:val="es-ES"/>
        </w:rPr>
        <w:t xml:space="preserve"> realizado</w:t>
      </w:r>
      <w:r w:rsidR="000263A9">
        <w:rPr>
          <w:lang w:val="es-ES"/>
        </w:rPr>
        <w:t>s</w:t>
      </w:r>
      <w:r w:rsidRPr="002574F6">
        <w:rPr>
          <w:lang w:val="es-ES"/>
        </w:rPr>
        <w:t xml:space="preserve"> por el Gobierno de </w:t>
      </w:r>
      <w:r w:rsidR="00A76E6D">
        <w:rPr>
          <w:lang w:val="es-ES"/>
        </w:rPr>
        <w:t>Ecuador y el Gobierno de Panamá</w:t>
      </w:r>
      <w:r w:rsidRPr="002574F6">
        <w:rPr>
          <w:lang w:val="es-ES"/>
        </w:rPr>
        <w:t xml:space="preserve"> de acoger la 1</w:t>
      </w:r>
      <w:r>
        <w:rPr>
          <w:lang w:val="es-ES"/>
        </w:rPr>
        <w:t>8</w:t>
      </w:r>
      <w:r w:rsidRPr="002574F6">
        <w:rPr>
          <w:lang w:val="es-ES"/>
        </w:rPr>
        <w:t>ª reunión de la Conferencia de las Partes en el Convenio, la 1</w:t>
      </w:r>
      <w:r>
        <w:rPr>
          <w:lang w:val="es-ES"/>
        </w:rPr>
        <w:t>3</w:t>
      </w:r>
      <w:r w:rsidRPr="002574F6">
        <w:rPr>
          <w:lang w:val="es-ES"/>
        </w:rPr>
        <w:t>ª reunión de la Conferencia de las Partes que actúa como reunión de las Partes en el Protocolo de Cartagena sobre Seguridad de la Biotecnología</w:t>
      </w:r>
      <w:r>
        <w:rPr>
          <w:rStyle w:val="Refdenotaalpie"/>
        </w:rPr>
        <w:footnoteReference w:id="3"/>
      </w:r>
      <w:r w:rsidRPr="002574F6">
        <w:rPr>
          <w:lang w:val="es-ES"/>
        </w:rPr>
        <w:t xml:space="preserve"> </w:t>
      </w:r>
      <w:r>
        <w:rPr>
          <w:lang w:val="es-ES"/>
        </w:rPr>
        <w:t xml:space="preserve">y la 7ª reunión </w:t>
      </w:r>
      <w:r w:rsidRPr="002574F6">
        <w:rPr>
          <w:lang w:val="es-ES"/>
        </w:rPr>
        <w:t>de la Conferencia de las Partes que actúa como reunión de las Partes en el Protocolo de Nagoya sobre Acceso a los Recursos Genéticos y Participación Justa y Equitativa en los Beneficios que se Deriven de su Utilizació</w:t>
      </w:r>
      <w:r>
        <w:rPr>
          <w:lang w:val="es-ES"/>
        </w:rPr>
        <w:t>n</w:t>
      </w:r>
      <w:r>
        <w:rPr>
          <w:rStyle w:val="Refdenotaalpie"/>
        </w:rPr>
        <w:footnoteReference w:id="4"/>
      </w:r>
      <w:r w:rsidRPr="002574F6">
        <w:rPr>
          <w:lang w:val="es-ES"/>
        </w:rPr>
        <w:t>,</w:t>
      </w:r>
    </w:p>
    <w:p w14:paraId="6369167A" w14:textId="6981A87F" w:rsidR="002836DE" w:rsidRPr="002574F6" w:rsidRDefault="002836DE" w:rsidP="002836DE">
      <w:pPr>
        <w:pStyle w:val="CBDNormalNoNumber"/>
        <w:ind w:firstLine="567"/>
        <w:rPr>
          <w:lang w:val="es-ES"/>
        </w:rPr>
      </w:pPr>
      <w:r w:rsidRPr="002574F6">
        <w:rPr>
          <w:lang w:val="es-ES"/>
        </w:rPr>
        <w:t>1.</w:t>
      </w:r>
      <w:r w:rsidRPr="002574F6">
        <w:rPr>
          <w:lang w:val="es-ES"/>
        </w:rPr>
        <w:tab/>
      </w:r>
      <w:r w:rsidRPr="002574F6">
        <w:rPr>
          <w:i/>
          <w:iCs/>
          <w:lang w:val="es-ES"/>
        </w:rPr>
        <w:t>Decide</w:t>
      </w:r>
      <w:r w:rsidRPr="002574F6">
        <w:rPr>
          <w:lang w:val="es-ES"/>
        </w:rPr>
        <w:t xml:space="preserve"> que la 1</w:t>
      </w:r>
      <w:r>
        <w:rPr>
          <w:lang w:val="es-ES"/>
        </w:rPr>
        <w:t>8</w:t>
      </w:r>
      <w:r w:rsidRPr="002574F6">
        <w:rPr>
          <w:lang w:val="es-ES"/>
        </w:rPr>
        <w:t>ª reunión de la Conferencia de las Partes en el Convenio sobre la Diversidad Biológica, la 1</w:t>
      </w:r>
      <w:r>
        <w:rPr>
          <w:lang w:val="es-ES"/>
        </w:rPr>
        <w:t>3</w:t>
      </w:r>
      <w:r w:rsidRPr="002574F6">
        <w:rPr>
          <w:lang w:val="es-ES"/>
        </w:rPr>
        <w:t>ª reunión de la Conferencia de las Partes que actúa como reunión de las Partes en el Protocolo de Cartagena sobre Segu</w:t>
      </w:r>
      <w:r>
        <w:rPr>
          <w:lang w:val="es-ES"/>
        </w:rPr>
        <w:t>ridad de la Biotecnología y la 7</w:t>
      </w:r>
      <w:r w:rsidRPr="002574F6">
        <w:rPr>
          <w:lang w:val="es-ES"/>
        </w:rPr>
        <w:t xml:space="preserve">ª reunión de la Conferencia de las Partes que actúa como reunión de las Partes en el Protocolo de Nagoya sobre Acceso a los Recursos Genéticos y Participación Justa y Equitativa en los Beneficios que se Deriven de su Utilización se celebrarán en </w:t>
      </w:r>
      <w:r w:rsidR="00A105AE">
        <w:rPr>
          <w:lang w:val="es-ES"/>
        </w:rPr>
        <w:t>Quito, Ecuador</w:t>
      </w:r>
      <w:r w:rsidRPr="002574F6">
        <w:rPr>
          <w:lang w:val="es-ES"/>
        </w:rPr>
        <w:t xml:space="preserve">, </w:t>
      </w:r>
      <w:r>
        <w:rPr>
          <w:lang w:val="es-ES"/>
        </w:rPr>
        <w:t>en el último trimestre de</w:t>
      </w:r>
      <w:r w:rsidRPr="002574F6">
        <w:rPr>
          <w:lang w:val="es-ES"/>
        </w:rPr>
        <w:t xml:space="preserve"> 2028;</w:t>
      </w:r>
    </w:p>
    <w:p w14:paraId="5190313E" w14:textId="285F5DB2" w:rsidR="002836DE" w:rsidRPr="006D61E2" w:rsidRDefault="002836DE" w:rsidP="002836DE">
      <w:pPr>
        <w:pStyle w:val="CBDNormalNoNumber"/>
        <w:ind w:firstLine="567"/>
        <w:rPr>
          <w:lang w:val="es-ES"/>
        </w:rPr>
      </w:pPr>
      <w:r w:rsidRPr="006D61E2">
        <w:rPr>
          <w:lang w:val="es-ES"/>
        </w:rPr>
        <w:t>2.</w:t>
      </w:r>
      <w:r w:rsidRPr="006D61E2">
        <w:rPr>
          <w:lang w:val="es-ES"/>
        </w:rPr>
        <w:tab/>
      </w:r>
      <w:r w:rsidRPr="006D61E2">
        <w:rPr>
          <w:i/>
          <w:lang w:val="es-ES"/>
        </w:rPr>
        <w:t>Pide</w:t>
      </w:r>
      <w:r w:rsidRPr="006D61E2">
        <w:rPr>
          <w:lang w:val="es-ES"/>
        </w:rPr>
        <w:t xml:space="preserve"> a la Secretaria Ejecutiva que consulte con el Gobierno de </w:t>
      </w:r>
      <w:r w:rsidR="00D65F24">
        <w:rPr>
          <w:lang w:val="es-ES"/>
        </w:rPr>
        <w:t>Ecuador</w:t>
      </w:r>
      <w:r w:rsidRPr="006D61E2">
        <w:rPr>
          <w:lang w:val="es-ES"/>
        </w:rPr>
        <w:t>, con miras a negociar un acuerdo de país anfitrión de conformidad con las resoluciones aplicables de las Naciones Unidas y en cumplimiento de las directrices para la preparación de acuerdos con los gobiernos anfitriones según lo previsto en la resolución 40/243 de la Asamblea General</w:t>
      </w:r>
      <w:r>
        <w:rPr>
          <w:rStyle w:val="Refdenotaalpie"/>
        </w:rPr>
        <w:footnoteReference w:id="5"/>
      </w:r>
      <w:r>
        <w:rPr>
          <w:lang w:val="es-ES"/>
        </w:rPr>
        <w:t>,</w:t>
      </w:r>
      <w:r w:rsidRPr="006D61E2">
        <w:rPr>
          <w:lang w:val="es-ES"/>
        </w:rPr>
        <w:t xml:space="preserve"> </w:t>
      </w:r>
      <w:r>
        <w:rPr>
          <w:lang w:val="es-ES"/>
        </w:rPr>
        <w:t xml:space="preserve">con el fin de concertar </w:t>
      </w:r>
      <w:r w:rsidRPr="006D61E2">
        <w:rPr>
          <w:lang w:val="es-ES"/>
        </w:rPr>
        <w:t>y firmar un acuerdo de país anfitrión al menos seis meses antes de la fecha de la reunión de la Conferencia de las Partes;</w:t>
      </w:r>
    </w:p>
    <w:p w14:paraId="2A7C471D" w14:textId="77777777" w:rsidR="00A6590C" w:rsidRDefault="002836DE" w:rsidP="00DE08B5">
      <w:pPr>
        <w:pStyle w:val="Para1"/>
        <w:numPr>
          <w:ilvl w:val="0"/>
          <w:numId w:val="0"/>
        </w:numPr>
        <w:ind w:left="567"/>
        <w:rPr>
          <w:lang w:val="es-ES"/>
        </w:rPr>
      </w:pPr>
      <w:r w:rsidRPr="006D61E2">
        <w:rPr>
          <w:lang w:val="es-ES"/>
        </w:rPr>
        <w:lastRenderedPageBreak/>
        <w:t>3.</w:t>
      </w:r>
      <w:r w:rsidRPr="006D61E2">
        <w:rPr>
          <w:lang w:val="es-ES"/>
        </w:rPr>
        <w:tab/>
      </w:r>
      <w:r w:rsidRPr="006D61E2">
        <w:rPr>
          <w:i/>
          <w:lang w:val="es-ES"/>
        </w:rPr>
        <w:t>Invita</w:t>
      </w:r>
      <w:r w:rsidRPr="006D61E2">
        <w:rPr>
          <w:lang w:val="es-ES"/>
        </w:rPr>
        <w:t xml:space="preserve"> a partes interesadas de entre los Estados africanos a notificar a la Secretaria Ejecutiva oportunamente sus ofrecimientos para acoger la 1</w:t>
      </w:r>
      <w:r>
        <w:rPr>
          <w:lang w:val="es-ES"/>
        </w:rPr>
        <w:t>9</w:t>
      </w:r>
      <w:r w:rsidRPr="006D61E2">
        <w:rPr>
          <w:lang w:val="es-ES"/>
        </w:rPr>
        <w:t>ª reunión de la Conferencia de las Partes en el Convenio, la 1</w:t>
      </w:r>
      <w:r>
        <w:rPr>
          <w:lang w:val="es-ES"/>
        </w:rPr>
        <w:t>4</w:t>
      </w:r>
      <w:r w:rsidRPr="006D61E2">
        <w:rPr>
          <w:lang w:val="es-ES"/>
        </w:rPr>
        <w:t xml:space="preserve">ª reunión de la Conferencia de las Partes que actúa como reunión de las Partes en el Protocolo de Cartagena y la </w:t>
      </w:r>
      <w:r>
        <w:rPr>
          <w:lang w:val="es-ES"/>
        </w:rPr>
        <w:t>8</w:t>
      </w:r>
      <w:r w:rsidRPr="006D61E2">
        <w:rPr>
          <w:lang w:val="es-ES"/>
        </w:rPr>
        <w:t>ª reunión de la Conferencia de las Partes que actúa como reunión de las Partes en el Protocolo de Nagoya.</w:t>
      </w:r>
    </w:p>
    <w:p w14:paraId="10219BF1" w14:textId="77777777" w:rsidR="00A6590C" w:rsidRDefault="00A6590C" w:rsidP="002836DE">
      <w:pPr>
        <w:pStyle w:val="Para1"/>
        <w:numPr>
          <w:ilvl w:val="0"/>
          <w:numId w:val="0"/>
        </w:numPr>
        <w:ind w:left="567"/>
        <w:jc w:val="center"/>
        <w:rPr>
          <w:lang w:val="es-ES"/>
        </w:rPr>
      </w:pPr>
    </w:p>
    <w:p w14:paraId="5AFA6EB2" w14:textId="77777777" w:rsidR="00A6590C" w:rsidRDefault="00A6590C" w:rsidP="002836DE">
      <w:pPr>
        <w:pStyle w:val="Para1"/>
        <w:numPr>
          <w:ilvl w:val="0"/>
          <w:numId w:val="0"/>
        </w:numPr>
        <w:ind w:left="567"/>
        <w:jc w:val="center"/>
        <w:rPr>
          <w:lang w:val="es-ES"/>
        </w:rPr>
      </w:pPr>
    </w:p>
    <w:p w14:paraId="1D897584" w14:textId="74682904" w:rsidR="00A111D1" w:rsidRPr="003F1A75" w:rsidRDefault="00A111D1" w:rsidP="002836DE">
      <w:pPr>
        <w:pStyle w:val="Para1"/>
        <w:numPr>
          <w:ilvl w:val="0"/>
          <w:numId w:val="0"/>
        </w:numPr>
        <w:ind w:left="567"/>
        <w:jc w:val="center"/>
      </w:pPr>
      <w:r w:rsidRPr="003F1A75">
        <w:t>__________</w:t>
      </w:r>
    </w:p>
    <w:sectPr w:rsidR="00A111D1" w:rsidRPr="003F1A75" w:rsidSect="00BB41BB">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6A068" w14:textId="77777777" w:rsidR="00026698" w:rsidRPr="003F1A75" w:rsidRDefault="00026698" w:rsidP="00CF1848">
      <w:r w:rsidRPr="003F1A75">
        <w:separator/>
      </w:r>
    </w:p>
  </w:endnote>
  <w:endnote w:type="continuationSeparator" w:id="0">
    <w:p w14:paraId="25ADE845" w14:textId="77777777" w:rsidR="00026698" w:rsidRPr="003F1A75" w:rsidRDefault="0002669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Piedepgina"/>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D75CA6">
        <w:pPr>
          <w:pStyle w:val="Piedepgina"/>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7EACE" w14:textId="77777777" w:rsidR="00026698" w:rsidRPr="003F1A75" w:rsidRDefault="00026698" w:rsidP="00CF1848">
      <w:r w:rsidRPr="003F1A75">
        <w:separator/>
      </w:r>
    </w:p>
  </w:footnote>
  <w:footnote w:type="continuationSeparator" w:id="0">
    <w:p w14:paraId="4A5F549A" w14:textId="77777777" w:rsidR="00026698" w:rsidRPr="003F1A75" w:rsidRDefault="00026698" w:rsidP="00CF1848">
      <w:r w:rsidRPr="003F1A75">
        <w:continuationSeparator/>
      </w:r>
    </w:p>
  </w:footnote>
  <w:footnote w:id="1">
    <w:p w14:paraId="4A096123" w14:textId="227A3D39" w:rsidR="002836DE" w:rsidRPr="002574F6" w:rsidRDefault="002836DE" w:rsidP="002836DE">
      <w:pPr>
        <w:pStyle w:val="Textonotapie"/>
        <w:rPr>
          <w:lang w:val="es-ES"/>
        </w:rPr>
      </w:pPr>
      <w:r>
        <w:rPr>
          <w:rStyle w:val="Refdenotaalpie"/>
        </w:rPr>
        <w:footnoteRef/>
      </w:r>
      <w:r w:rsidRPr="002574F6">
        <w:rPr>
          <w:lang w:val="es-ES"/>
        </w:rPr>
        <w:t xml:space="preserve">Naciones Unidas, </w:t>
      </w:r>
      <w:proofErr w:type="spellStart"/>
      <w:r w:rsidRPr="002574F6">
        <w:rPr>
          <w:i/>
          <w:iCs/>
          <w:lang w:val="es-ES"/>
        </w:rPr>
        <w:t>Treaty</w:t>
      </w:r>
      <w:proofErr w:type="spellEnd"/>
      <w:r w:rsidRPr="002574F6">
        <w:rPr>
          <w:i/>
          <w:iCs/>
          <w:lang w:val="es-ES"/>
        </w:rPr>
        <w:t xml:space="preserve"> Series</w:t>
      </w:r>
      <w:r w:rsidRPr="002574F6">
        <w:rPr>
          <w:lang w:val="es-ES"/>
        </w:rPr>
        <w:t xml:space="preserve">, vol. 1760, </w:t>
      </w:r>
      <w:r>
        <w:rPr>
          <w:lang w:val="es-ES"/>
        </w:rPr>
        <w:t>núm</w:t>
      </w:r>
      <w:r w:rsidRPr="002574F6">
        <w:rPr>
          <w:lang w:val="es-ES"/>
        </w:rPr>
        <w:t>. 3061</w:t>
      </w:r>
      <w:r w:rsidR="00DE6A9C">
        <w:rPr>
          <w:lang w:val="es-ES"/>
        </w:rPr>
        <w:t>9</w:t>
      </w:r>
      <w:r w:rsidRPr="002574F6">
        <w:rPr>
          <w:lang w:val="es-ES"/>
        </w:rPr>
        <w:t>.</w:t>
      </w:r>
    </w:p>
  </w:footnote>
  <w:footnote w:id="2">
    <w:p w14:paraId="0CCEDF4E" w14:textId="77777777" w:rsidR="002836DE" w:rsidRPr="002574F6" w:rsidRDefault="002836DE" w:rsidP="002836DE">
      <w:pPr>
        <w:pStyle w:val="Textonotapie"/>
        <w:rPr>
          <w:lang w:val="es-ES"/>
        </w:rPr>
      </w:pPr>
      <w:r>
        <w:rPr>
          <w:rStyle w:val="Refdenotaalpie"/>
        </w:rPr>
        <w:footnoteRef/>
      </w:r>
      <w:r w:rsidRPr="002574F6">
        <w:rPr>
          <w:lang w:val="es-ES"/>
        </w:rPr>
        <w:t xml:space="preserve">Decisión </w:t>
      </w:r>
      <w:hyperlink r:id="rId1" w:history="1">
        <w:r w:rsidRPr="002574F6">
          <w:rPr>
            <w:rStyle w:val="Hipervnculo"/>
            <w:lang w:val="es-ES"/>
          </w:rPr>
          <w:t>I/1</w:t>
        </w:r>
      </w:hyperlink>
      <w:r w:rsidRPr="002574F6">
        <w:rPr>
          <w:lang w:val="es-ES"/>
        </w:rPr>
        <w:t xml:space="preserve">, en su versión enmendada en la decisión </w:t>
      </w:r>
      <w:hyperlink r:id="rId2" w:history="1">
        <w:r w:rsidRPr="002574F6">
          <w:rPr>
            <w:rStyle w:val="Hipervnculo"/>
            <w:lang w:val="es-ES"/>
          </w:rPr>
          <w:t>V/20</w:t>
        </w:r>
      </w:hyperlink>
      <w:r w:rsidRPr="002574F6">
        <w:rPr>
          <w:lang w:val="es-ES"/>
        </w:rPr>
        <w:t>.</w:t>
      </w:r>
    </w:p>
  </w:footnote>
  <w:footnote w:id="3">
    <w:p w14:paraId="77596DA1" w14:textId="77777777" w:rsidR="002836DE" w:rsidRPr="006D61E2" w:rsidRDefault="002836DE" w:rsidP="002836DE">
      <w:pPr>
        <w:pStyle w:val="Textonotapie"/>
        <w:rPr>
          <w:lang w:val="es-ES"/>
        </w:rPr>
      </w:pPr>
      <w:r>
        <w:rPr>
          <w:rStyle w:val="Refdenotaalpie"/>
        </w:rPr>
        <w:footnoteRef/>
      </w:r>
      <w:r w:rsidRPr="006D61E2">
        <w:rPr>
          <w:lang w:val="es-ES"/>
        </w:rPr>
        <w:t xml:space="preserve">Naciones Unidas, </w:t>
      </w:r>
      <w:proofErr w:type="spellStart"/>
      <w:r w:rsidRPr="006D61E2">
        <w:rPr>
          <w:i/>
          <w:iCs/>
          <w:lang w:val="es-ES"/>
        </w:rPr>
        <w:t>Treaty</w:t>
      </w:r>
      <w:proofErr w:type="spellEnd"/>
      <w:r w:rsidRPr="006D61E2">
        <w:rPr>
          <w:i/>
          <w:iCs/>
          <w:lang w:val="es-ES"/>
        </w:rPr>
        <w:t xml:space="preserve"> Series</w:t>
      </w:r>
      <w:r w:rsidRPr="006D61E2">
        <w:rPr>
          <w:lang w:val="es-ES"/>
        </w:rPr>
        <w:t xml:space="preserve">, vol. 2226, </w:t>
      </w:r>
      <w:r>
        <w:rPr>
          <w:lang w:val="es-ES"/>
        </w:rPr>
        <w:t>núm</w:t>
      </w:r>
      <w:r w:rsidRPr="006D61E2">
        <w:rPr>
          <w:lang w:val="es-ES"/>
        </w:rPr>
        <w:t>. 30619.</w:t>
      </w:r>
    </w:p>
  </w:footnote>
  <w:footnote w:id="4">
    <w:p w14:paraId="3CCF9F77" w14:textId="77777777" w:rsidR="002836DE" w:rsidRPr="00B06FD2" w:rsidRDefault="002836DE" w:rsidP="002836DE">
      <w:pPr>
        <w:pStyle w:val="Textonotapie"/>
      </w:pPr>
      <w:r>
        <w:rPr>
          <w:rStyle w:val="Refdenotaalpie"/>
        </w:rPr>
        <w:footnoteRef/>
      </w:r>
      <w:r w:rsidRPr="006D61E2">
        <w:rPr>
          <w:i/>
        </w:rPr>
        <w:t>Ibid.</w:t>
      </w:r>
      <w:r w:rsidRPr="00B06FD2">
        <w:t xml:space="preserve">, vol. 3008, </w:t>
      </w:r>
      <w:proofErr w:type="spellStart"/>
      <w:r>
        <w:t>núm</w:t>
      </w:r>
      <w:proofErr w:type="spellEnd"/>
      <w:r w:rsidRPr="00B06FD2">
        <w:t>. 3061</w:t>
      </w:r>
      <w:r>
        <w:t>9.</w:t>
      </w:r>
    </w:p>
  </w:footnote>
  <w:footnote w:id="5">
    <w:p w14:paraId="04257A51" w14:textId="77777777" w:rsidR="002836DE" w:rsidRPr="00972DE0" w:rsidRDefault="002836DE" w:rsidP="002836DE">
      <w:pPr>
        <w:pStyle w:val="Textonotapie"/>
      </w:pPr>
      <w:r>
        <w:rPr>
          <w:rStyle w:val="Refdenotaalpie"/>
        </w:rPr>
        <w:footnoteRef/>
      </w:r>
      <w:r w:rsidRPr="00972DE0">
        <w:t>ST/AI/342.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6DF600D0" w:rsidR="00534681" w:rsidRPr="003F1A75" w:rsidRDefault="00C5347D" w:rsidP="007C4951">
        <w:pPr>
          <w:pStyle w:val="Encabezado"/>
          <w:spacing w:after="240"/>
          <w:rPr>
            <w:szCs w:val="20"/>
          </w:rPr>
        </w:pPr>
        <w:r w:rsidRPr="003F1A75">
          <w:rPr>
            <w:szCs w:val="20"/>
          </w:rPr>
          <w:t>CBD/</w:t>
        </w:r>
        <w:r>
          <w:rPr>
            <w:szCs w:val="20"/>
          </w:rPr>
          <w:t>COP/17/</w:t>
        </w:r>
        <w:proofErr w:type="spellStart"/>
        <w:r>
          <w:rPr>
            <w:szCs w:val="20"/>
          </w:rPr>
          <w:t>L.32</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118A0AE0" w:rsidR="009505C9" w:rsidRPr="003F1A75" w:rsidRDefault="00C5347D" w:rsidP="007C4951">
        <w:pPr>
          <w:pStyle w:val="Encabezado"/>
          <w:spacing w:after="240"/>
          <w:jc w:val="right"/>
        </w:pPr>
        <w:r>
          <w:t>CBD/COP/17/</w:t>
        </w:r>
        <w:proofErr w:type="spellStart"/>
        <w:r>
          <w:t>L.32</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22A12"/>
    <w:rsid w:val="00025E9E"/>
    <w:rsid w:val="000263A9"/>
    <w:rsid w:val="00026698"/>
    <w:rsid w:val="00041526"/>
    <w:rsid w:val="0005091C"/>
    <w:rsid w:val="0007171B"/>
    <w:rsid w:val="000C5454"/>
    <w:rsid w:val="000C57F0"/>
    <w:rsid w:val="000D0F68"/>
    <w:rsid w:val="000E673A"/>
    <w:rsid w:val="000F6945"/>
    <w:rsid w:val="000F74F5"/>
    <w:rsid w:val="000F78FC"/>
    <w:rsid w:val="000F7978"/>
    <w:rsid w:val="001031DF"/>
    <w:rsid w:val="00105372"/>
    <w:rsid w:val="001054A6"/>
    <w:rsid w:val="001078A1"/>
    <w:rsid w:val="001312AD"/>
    <w:rsid w:val="00131E7A"/>
    <w:rsid w:val="00134846"/>
    <w:rsid w:val="00137278"/>
    <w:rsid w:val="00160BB5"/>
    <w:rsid w:val="0016281A"/>
    <w:rsid w:val="0016370D"/>
    <w:rsid w:val="00172AF6"/>
    <w:rsid w:val="00176CEE"/>
    <w:rsid w:val="00186DD8"/>
    <w:rsid w:val="001A0F28"/>
    <w:rsid w:val="001A35EC"/>
    <w:rsid w:val="001A4A01"/>
    <w:rsid w:val="001B13FE"/>
    <w:rsid w:val="001E1DEF"/>
    <w:rsid w:val="00210EB5"/>
    <w:rsid w:val="00216A44"/>
    <w:rsid w:val="00227D0F"/>
    <w:rsid w:val="002349E4"/>
    <w:rsid w:val="00240EE6"/>
    <w:rsid w:val="00254297"/>
    <w:rsid w:val="00254EB5"/>
    <w:rsid w:val="002836DE"/>
    <w:rsid w:val="002C2385"/>
    <w:rsid w:val="002D7F8F"/>
    <w:rsid w:val="002F6E18"/>
    <w:rsid w:val="003008FE"/>
    <w:rsid w:val="0030169D"/>
    <w:rsid w:val="003059A8"/>
    <w:rsid w:val="003060EB"/>
    <w:rsid w:val="0031405A"/>
    <w:rsid w:val="003153EB"/>
    <w:rsid w:val="0032136E"/>
    <w:rsid w:val="00321596"/>
    <w:rsid w:val="00321985"/>
    <w:rsid w:val="00351205"/>
    <w:rsid w:val="0037208E"/>
    <w:rsid w:val="003720EC"/>
    <w:rsid w:val="00372F74"/>
    <w:rsid w:val="0039066A"/>
    <w:rsid w:val="003A4F75"/>
    <w:rsid w:val="003B0F0F"/>
    <w:rsid w:val="003B2610"/>
    <w:rsid w:val="003F1A75"/>
    <w:rsid w:val="003F7224"/>
    <w:rsid w:val="00427D21"/>
    <w:rsid w:val="00431B20"/>
    <w:rsid w:val="00447F4A"/>
    <w:rsid w:val="00456F67"/>
    <w:rsid w:val="004644C2"/>
    <w:rsid w:val="00467F9C"/>
    <w:rsid w:val="004B5CCD"/>
    <w:rsid w:val="004E4C67"/>
    <w:rsid w:val="0051006C"/>
    <w:rsid w:val="00515827"/>
    <w:rsid w:val="00534681"/>
    <w:rsid w:val="005476F8"/>
    <w:rsid w:val="005604FB"/>
    <w:rsid w:val="0056068E"/>
    <w:rsid w:val="00563442"/>
    <w:rsid w:val="0056348E"/>
    <w:rsid w:val="00565B42"/>
    <w:rsid w:val="00576991"/>
    <w:rsid w:val="005B26BB"/>
    <w:rsid w:val="005B35E2"/>
    <w:rsid w:val="005C4CE6"/>
    <w:rsid w:val="00600940"/>
    <w:rsid w:val="006122BA"/>
    <w:rsid w:val="0062667F"/>
    <w:rsid w:val="006478BF"/>
    <w:rsid w:val="006509EA"/>
    <w:rsid w:val="006579F6"/>
    <w:rsid w:val="006733A7"/>
    <w:rsid w:val="006A2B88"/>
    <w:rsid w:val="006A73C1"/>
    <w:rsid w:val="006B2290"/>
    <w:rsid w:val="006B40E5"/>
    <w:rsid w:val="006E5E52"/>
    <w:rsid w:val="006E7BE2"/>
    <w:rsid w:val="00706168"/>
    <w:rsid w:val="00717D88"/>
    <w:rsid w:val="0072209C"/>
    <w:rsid w:val="00724A50"/>
    <w:rsid w:val="00726A43"/>
    <w:rsid w:val="00746000"/>
    <w:rsid w:val="00750BFA"/>
    <w:rsid w:val="00761A81"/>
    <w:rsid w:val="007702C9"/>
    <w:rsid w:val="00777462"/>
    <w:rsid w:val="00786056"/>
    <w:rsid w:val="007942D3"/>
    <w:rsid w:val="007B2099"/>
    <w:rsid w:val="007B6C09"/>
    <w:rsid w:val="007B7741"/>
    <w:rsid w:val="007C4951"/>
    <w:rsid w:val="007E09DA"/>
    <w:rsid w:val="007E0F8A"/>
    <w:rsid w:val="007F718D"/>
    <w:rsid w:val="00801FAD"/>
    <w:rsid w:val="008178B6"/>
    <w:rsid w:val="008366BD"/>
    <w:rsid w:val="00845C41"/>
    <w:rsid w:val="008622BB"/>
    <w:rsid w:val="00863F96"/>
    <w:rsid w:val="00865B74"/>
    <w:rsid w:val="00866063"/>
    <w:rsid w:val="008705AD"/>
    <w:rsid w:val="0087331C"/>
    <w:rsid w:val="008861F5"/>
    <w:rsid w:val="008974F0"/>
    <w:rsid w:val="008A1499"/>
    <w:rsid w:val="008B012A"/>
    <w:rsid w:val="008B3E5E"/>
    <w:rsid w:val="008B645B"/>
    <w:rsid w:val="00906E17"/>
    <w:rsid w:val="00930BA1"/>
    <w:rsid w:val="0093169E"/>
    <w:rsid w:val="009442E6"/>
    <w:rsid w:val="009505C9"/>
    <w:rsid w:val="00950752"/>
    <w:rsid w:val="00966424"/>
    <w:rsid w:val="0098570C"/>
    <w:rsid w:val="009C2820"/>
    <w:rsid w:val="009C2DE6"/>
    <w:rsid w:val="009E323F"/>
    <w:rsid w:val="00A105AE"/>
    <w:rsid w:val="00A111D1"/>
    <w:rsid w:val="00A3277D"/>
    <w:rsid w:val="00A6590C"/>
    <w:rsid w:val="00A76E6D"/>
    <w:rsid w:val="00A933A0"/>
    <w:rsid w:val="00AA6F92"/>
    <w:rsid w:val="00AB6934"/>
    <w:rsid w:val="00AC48BE"/>
    <w:rsid w:val="00AF42DE"/>
    <w:rsid w:val="00B329B7"/>
    <w:rsid w:val="00B3369F"/>
    <w:rsid w:val="00B51FC6"/>
    <w:rsid w:val="00B94E6C"/>
    <w:rsid w:val="00BA48D9"/>
    <w:rsid w:val="00BB41BB"/>
    <w:rsid w:val="00BB4606"/>
    <w:rsid w:val="00BD3C23"/>
    <w:rsid w:val="00BF5FEC"/>
    <w:rsid w:val="00C23D2F"/>
    <w:rsid w:val="00C443BD"/>
    <w:rsid w:val="00C451C5"/>
    <w:rsid w:val="00C45B3E"/>
    <w:rsid w:val="00C466C4"/>
    <w:rsid w:val="00C5347D"/>
    <w:rsid w:val="00C628FE"/>
    <w:rsid w:val="00C9161D"/>
    <w:rsid w:val="00C92595"/>
    <w:rsid w:val="00CA0C1D"/>
    <w:rsid w:val="00CB048A"/>
    <w:rsid w:val="00CB4E26"/>
    <w:rsid w:val="00CB58C0"/>
    <w:rsid w:val="00CD64EC"/>
    <w:rsid w:val="00CE525B"/>
    <w:rsid w:val="00CF1848"/>
    <w:rsid w:val="00D12044"/>
    <w:rsid w:val="00D17060"/>
    <w:rsid w:val="00D170D9"/>
    <w:rsid w:val="00D33EFC"/>
    <w:rsid w:val="00D40DBC"/>
    <w:rsid w:val="00D61C85"/>
    <w:rsid w:val="00D65F24"/>
    <w:rsid w:val="00D75CA6"/>
    <w:rsid w:val="00D76A18"/>
    <w:rsid w:val="00D80849"/>
    <w:rsid w:val="00D82E8F"/>
    <w:rsid w:val="00DA74A9"/>
    <w:rsid w:val="00DB1D95"/>
    <w:rsid w:val="00DB553F"/>
    <w:rsid w:val="00DB5E0F"/>
    <w:rsid w:val="00DC3093"/>
    <w:rsid w:val="00DD118C"/>
    <w:rsid w:val="00DE08B5"/>
    <w:rsid w:val="00DE6A9C"/>
    <w:rsid w:val="00DE765C"/>
    <w:rsid w:val="00DF1CC2"/>
    <w:rsid w:val="00E50790"/>
    <w:rsid w:val="00E64FBF"/>
    <w:rsid w:val="00E66235"/>
    <w:rsid w:val="00E83C24"/>
    <w:rsid w:val="00E9318D"/>
    <w:rsid w:val="00E93F3E"/>
    <w:rsid w:val="00EA5273"/>
    <w:rsid w:val="00EB459F"/>
    <w:rsid w:val="00EE29DB"/>
    <w:rsid w:val="00F063C2"/>
    <w:rsid w:val="00F10A6B"/>
    <w:rsid w:val="00F261AB"/>
    <w:rsid w:val="00F2788D"/>
    <w:rsid w:val="00F53193"/>
    <w:rsid w:val="00F5357E"/>
    <w:rsid w:val="00F53A8F"/>
    <w:rsid w:val="00F6586C"/>
    <w:rsid w:val="00F9038B"/>
    <w:rsid w:val="00F94774"/>
    <w:rsid w:val="00FA11D1"/>
    <w:rsid w:val="00FA663B"/>
    <w:rsid w:val="00FB40CE"/>
    <w:rsid w:val="00FB4BBD"/>
    <w:rsid w:val="00FC53DB"/>
    <w:rsid w:val="00FD0B42"/>
    <w:rsid w:val="00FF24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AA75C9AD-F865-4533-B766-CBE3C6A79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BB41BB"/>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BB41BB"/>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en.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05/full/cop-05-dec-es.pdf" TargetMode="External"/><Relationship Id="rId1" Type="http://schemas.openxmlformats.org/officeDocument/2006/relationships/hyperlink" Target="https://www.cbd.int/doc/decisions/cop-01/full/cop-01-dec-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MARIAVE\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FE02F0-BB89-4264-819D-D527CEF4566F}"/>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9</TotalTime>
  <Pages>2</Pages>
  <Words>464</Words>
  <Characters>2557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3015</CharactersWithSpaces>
  <SharedDoc>false</SharedDoc>
  <HLinks>
    <vt:vector size="18" baseType="variant">
      <vt:variant>
        <vt:i4>720974</vt:i4>
      </vt:variant>
      <vt:variant>
        <vt:i4>0</vt:i4>
      </vt:variant>
      <vt:variant>
        <vt:i4>0</vt:i4>
      </vt:variant>
      <vt:variant>
        <vt:i4>5</vt:i4>
      </vt:variant>
      <vt:variant>
        <vt:lpwstr>https://www.cbd.int/doc/decisions/cop-13/cop-13-dec-33-en.pdf</vt:lpwstr>
      </vt:variant>
      <vt:variant>
        <vt:lpwstr/>
      </vt:variant>
      <vt:variant>
        <vt:i4>6422583</vt:i4>
      </vt:variant>
      <vt:variant>
        <vt:i4>3</vt:i4>
      </vt:variant>
      <vt:variant>
        <vt:i4>0</vt:i4>
      </vt:variant>
      <vt:variant>
        <vt:i4>5</vt:i4>
      </vt:variant>
      <vt:variant>
        <vt:lpwstr>https://www.cbd.int/decision/cop/default.shtml?id=7162</vt:lpwstr>
      </vt:variant>
      <vt:variant>
        <vt:lpwstr/>
      </vt:variant>
      <vt:variant>
        <vt:i4>655438</vt:i4>
      </vt:variant>
      <vt:variant>
        <vt:i4>0</vt:i4>
      </vt:variant>
      <vt:variant>
        <vt:i4>0</vt:i4>
      </vt:variant>
      <vt:variant>
        <vt:i4>5</vt:i4>
      </vt:variant>
      <vt:variant>
        <vt:lpwstr>https://www.cbd.int/doc/decisions/cop-01/cop-01-dec-01-en.pdf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CBD/COP/17/L.32</dc:subject>
  <dc:creator>Veronique Lefebvre</dc:creator>
  <cp:keywords>Convention on Biological Diversity</cp:keywords>
  <cp:lastModifiedBy>Daniella</cp:lastModifiedBy>
  <cp:revision>21</cp:revision>
  <cp:lastPrinted>2020-01-21T19:56:00Z</cp:lastPrinted>
  <dcterms:created xsi:type="dcterms:W3CDTF">2026-10-30T23:54:00Z</dcterms:created>
  <dcterms:modified xsi:type="dcterms:W3CDTF">2026-10-31T00:06:00Z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a601d4821eb0ebea434aac72a7c06dfe1eee3a41a4bb5542d61a5c15cd68c550</vt:lpwstr>
  </property>
</Properties>
</file>