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48896EFD" w14:textId="77777777" w:rsidTr="00B60E5F">
        <w:trPr>
          <w:trHeight w:val="851"/>
        </w:trPr>
        <w:tc>
          <w:tcPr>
            <w:tcW w:w="465" w:type="pct"/>
            <w:tcBorders>
              <w:bottom w:val="single" w:sz="8" w:space="0" w:color="auto"/>
            </w:tcBorders>
            <w:vAlign w:val="bottom"/>
          </w:tcPr>
          <w:p w14:paraId="02A9B585" w14:textId="77777777" w:rsidR="00A96B21" w:rsidRPr="00550DCE" w:rsidRDefault="00A96B21" w:rsidP="00B60E5F">
            <w:pPr>
              <w:spacing w:after="120"/>
              <w:jc w:val="left"/>
            </w:pPr>
            <w:bookmarkStart w:id="0" w:name="_Hlk137651738"/>
            <w:bookmarkStart w:id="1" w:name="_GoBack"/>
            <w:bookmarkEnd w:id="1"/>
            <w:r>
              <w:rPr>
                <w:noProof/>
                <w:lang w:val="en-US"/>
              </w:rPr>
              <w:drawing>
                <wp:inline distT="0" distB="0" distL="0" distR="0" wp14:anchorId="685D8553" wp14:editId="66D0A28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A56EA2" w14:textId="2198C887" w:rsidR="00A96B21" w:rsidRPr="00550DCE" w:rsidRDefault="003A5668" w:rsidP="00B60E5F">
            <w:pPr>
              <w:spacing w:after="120"/>
              <w:jc w:val="left"/>
            </w:pPr>
            <w:r w:rsidRPr="003A5668">
              <w:rPr>
                <w:noProof/>
                <w:lang w:val="en-US"/>
              </w:rPr>
              <w:drawing>
                <wp:inline distT="0" distB="0" distL="0" distR="0" wp14:anchorId="7D51B011" wp14:editId="41DC71E3">
                  <wp:extent cx="704850" cy="400050"/>
                  <wp:effectExtent l="0" t="0" r="0" b="0"/>
                  <wp:docPr id="15031625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4850" cy="400050"/>
                          </a:xfrm>
                          <a:prstGeom prst="rect">
                            <a:avLst/>
                          </a:prstGeom>
                          <a:noFill/>
                          <a:ln>
                            <a:noFill/>
                          </a:ln>
                        </pic:spPr>
                      </pic:pic>
                    </a:graphicData>
                  </a:graphic>
                </wp:inline>
              </w:drawing>
            </w:r>
          </w:p>
        </w:tc>
        <w:tc>
          <w:tcPr>
            <w:tcW w:w="2703" w:type="pct"/>
            <w:tcBorders>
              <w:bottom w:val="single" w:sz="8" w:space="0" w:color="auto"/>
            </w:tcBorders>
            <w:vAlign w:val="bottom"/>
          </w:tcPr>
          <w:p w14:paraId="3C9202FD" w14:textId="253DE5A7" w:rsidR="00A96B21" w:rsidRPr="00550DCE" w:rsidRDefault="00A96B21" w:rsidP="00184909">
            <w:pPr>
              <w:spacing w:after="120"/>
              <w:ind w:left="2021"/>
              <w:jc w:val="right"/>
              <w:rPr>
                <w:szCs w:val="22"/>
              </w:rPr>
            </w:pPr>
            <w:r>
              <w:rPr>
                <w:sz w:val="40"/>
              </w:rPr>
              <w:t>CBD</w:t>
            </w:r>
            <w:r>
              <w:t>/SBI/5/CRP.2</w:t>
            </w:r>
          </w:p>
        </w:tc>
      </w:tr>
      <w:tr w:rsidR="00A96B21" w:rsidRPr="00EA442C" w14:paraId="5666A8D0" w14:textId="77777777" w:rsidTr="00B60E5F">
        <w:tc>
          <w:tcPr>
            <w:tcW w:w="2297" w:type="pct"/>
            <w:gridSpan w:val="2"/>
            <w:tcBorders>
              <w:top w:val="single" w:sz="8" w:space="0" w:color="auto"/>
              <w:bottom w:val="single" w:sz="12" w:space="0" w:color="auto"/>
            </w:tcBorders>
          </w:tcPr>
          <w:p w14:paraId="5B73B9E6" w14:textId="0BB068D0" w:rsidR="00A96B21" w:rsidRPr="00550DCE" w:rsidRDefault="003A5668" w:rsidP="00B60E5F">
            <w:pPr>
              <w:pStyle w:val="Cornernotation"/>
              <w:suppressLineNumbers/>
              <w:suppressAutoHyphens/>
              <w:spacing w:before="120" w:after="120"/>
              <w:ind w:left="0" w:right="0" w:firstLine="0"/>
            </w:pPr>
            <w:r w:rsidRPr="00E51832">
              <w:rPr>
                <w:noProof/>
                <w:lang w:val="en-US"/>
              </w:rPr>
              <w:drawing>
                <wp:inline distT="0" distB="0" distL="0" distR="0" wp14:anchorId="09B1B906" wp14:editId="0213DD45">
                  <wp:extent cx="2901315" cy="1066800"/>
                  <wp:effectExtent l="0" t="0" r="0" b="0"/>
                  <wp:docPr id="8452071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7155" name="Imagen 2" descr="Interfaz de usuario gráfica, Texto, Aplicación&#10;&#10;Descripción generada automáticamente"/>
                          <pic:cNvPicPr>
                            <a:picLocks noChangeAspect="1"/>
                          </pic:cNvPicPr>
                        </pic:nvPicPr>
                        <pic:blipFill>
                          <a:blip r:embed="rId13"/>
                          <a:stretch>
                            <a:fillRect/>
                          </a:stretch>
                        </pic:blipFill>
                        <pic:spPr>
                          <a:xfrm>
                            <a:off x="0" y="0"/>
                            <a:ext cx="2901315" cy="1066800"/>
                          </a:xfrm>
                          <a:prstGeom prst="rect">
                            <a:avLst/>
                          </a:prstGeom>
                        </pic:spPr>
                      </pic:pic>
                    </a:graphicData>
                  </a:graphic>
                </wp:inline>
              </w:drawing>
            </w:r>
          </w:p>
        </w:tc>
        <w:tc>
          <w:tcPr>
            <w:tcW w:w="2703" w:type="pct"/>
            <w:tcBorders>
              <w:top w:val="single" w:sz="8" w:space="0" w:color="auto"/>
              <w:bottom w:val="single" w:sz="12" w:space="0" w:color="auto"/>
            </w:tcBorders>
          </w:tcPr>
          <w:p w14:paraId="01AF8C2B" w14:textId="17A1F57A" w:rsidR="00A96B21" w:rsidRPr="003C6F10" w:rsidRDefault="00A96B21" w:rsidP="000519EB">
            <w:pPr>
              <w:ind w:left="2584"/>
              <w:jc w:val="left"/>
              <w:rPr>
                <w:sz w:val="22"/>
                <w:szCs w:val="22"/>
              </w:rPr>
            </w:pPr>
            <w:r>
              <w:rPr>
                <w:sz w:val="22"/>
              </w:rPr>
              <w:t>Distr. limitada</w:t>
            </w:r>
          </w:p>
          <w:p w14:paraId="46A0F868" w14:textId="5166AFB8" w:rsidR="00A96B21" w:rsidRPr="003C6F10" w:rsidRDefault="001D10DD" w:rsidP="003C6F10">
            <w:pPr>
              <w:ind w:left="2584"/>
              <w:rPr>
                <w:sz w:val="22"/>
                <w:szCs w:val="22"/>
              </w:rPr>
            </w:pPr>
            <w:r>
              <w:rPr>
                <w:sz w:val="22"/>
              </w:rPr>
              <w:t>17 de octubre de 2024</w:t>
            </w:r>
          </w:p>
          <w:p w14:paraId="7ECCFA2F" w14:textId="77777777" w:rsidR="00A96B21" w:rsidRPr="003C6F10" w:rsidRDefault="00A96B21" w:rsidP="003C6F10">
            <w:pPr>
              <w:ind w:left="2584"/>
              <w:rPr>
                <w:sz w:val="22"/>
                <w:szCs w:val="22"/>
              </w:rPr>
            </w:pPr>
            <w:r>
              <w:rPr>
                <w:sz w:val="22"/>
              </w:rPr>
              <w:t>Español</w:t>
            </w:r>
            <w:r>
              <w:rPr>
                <w:sz w:val="22"/>
              </w:rPr>
              <w:br/>
              <w:t>Original: inglés</w:t>
            </w:r>
          </w:p>
          <w:p w14:paraId="18A6E9DE" w14:textId="77777777" w:rsidR="00A96B21" w:rsidRPr="00550DCE" w:rsidRDefault="00A96B21" w:rsidP="00B60E5F"/>
        </w:tc>
      </w:tr>
    </w:tbl>
    <w:p w14:paraId="3B67121F" w14:textId="5C10B103" w:rsidR="00874541" w:rsidRDefault="00022016" w:rsidP="00A96B21">
      <w:pPr>
        <w:pStyle w:val="Cornernotation"/>
        <w:rPr>
          <w:bCs/>
        </w:rPr>
      </w:pPr>
      <w:r>
        <w:t>Órgano Subsidiario sobre la Aplicación</w:t>
      </w:r>
    </w:p>
    <w:p w14:paraId="7C2F11F0" w14:textId="01257928" w:rsidR="00A96B21" w:rsidRDefault="00022016" w:rsidP="00A96B21">
      <w:pPr>
        <w:pStyle w:val="Cornernotation"/>
        <w:rPr>
          <w:bCs/>
          <w:sz w:val="22"/>
        </w:rPr>
      </w:pPr>
      <w:r>
        <w:rPr>
          <w:sz w:val="22"/>
        </w:rPr>
        <w:t>Quinta reunión</w:t>
      </w:r>
    </w:p>
    <w:p w14:paraId="34D02CDC" w14:textId="0A6FE082" w:rsidR="00A96B21" w:rsidRDefault="00A27B0A" w:rsidP="00AD655B">
      <w:pPr>
        <w:pStyle w:val="Venuedate"/>
      </w:pPr>
      <w:r>
        <w:t xml:space="preserve">Cali (Colombia), 16 a 18 de octubre de 2024 </w:t>
      </w:r>
    </w:p>
    <w:p w14:paraId="01048F02" w14:textId="40CDEA64" w:rsidR="007F24C3" w:rsidRDefault="00A61D2A" w:rsidP="00AD655B">
      <w:pPr>
        <w:pStyle w:val="Venuedate"/>
        <w:rPr>
          <w:b/>
          <w:bCs w:val="0"/>
        </w:rPr>
      </w:pPr>
      <w:r>
        <w:t>Tema 2 del programa</w:t>
      </w:r>
    </w:p>
    <w:p w14:paraId="47F0249B" w14:textId="6E73E638" w:rsidR="00E51A1F" w:rsidRPr="005E16DB" w:rsidRDefault="00E51A1F" w:rsidP="00D3610F">
      <w:pPr>
        <w:pStyle w:val="AFCorNot12Bold"/>
      </w:pPr>
      <w:r>
        <w:rPr>
          <w:sz w:val="22"/>
        </w:rPr>
        <w:t>Revisión de la implementación del Marco</w:t>
      </w:r>
      <w:r w:rsidR="003A21AB">
        <w:rPr>
          <w:sz w:val="22"/>
        </w:rPr>
        <w:br/>
      </w:r>
      <w:r>
        <w:rPr>
          <w:sz w:val="22"/>
        </w:rPr>
        <w:t>Mundial de Biodiversidad de Kunming-Montreal,</w:t>
      </w:r>
      <w:r w:rsidR="003A21AB">
        <w:rPr>
          <w:sz w:val="22"/>
        </w:rPr>
        <w:br/>
      </w:r>
      <w:r>
        <w:rPr>
          <w:sz w:val="22"/>
        </w:rPr>
        <w:t>incluidos los medios de implementación</w:t>
      </w:r>
    </w:p>
    <w:bookmarkEnd w:id="0"/>
    <w:p w14:paraId="1DC77878" w14:textId="7AFD72A1" w:rsidR="00A96B21" w:rsidRDefault="00DF1516" w:rsidP="00D3610F">
      <w:pPr>
        <w:pStyle w:val="CBDTitle"/>
      </w:pPr>
      <w:sdt>
        <w:sdtPr>
          <w:alias w:val="Título"/>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EndPr/>
        <w:sdtContent>
          <w:r w:rsidR="003A5668" w:rsidRPr="003A5668">
            <w:t>Foro piloto</w:t>
          </w:r>
          <w:r w:rsidR="003A21AB">
            <w:t xml:space="preserve"> de composición abierta para la</w:t>
          </w:r>
          <w:r w:rsidR="00DD70D4">
            <w:t>s</w:t>
          </w:r>
          <w:r w:rsidR="003A5668" w:rsidRPr="003A5668">
            <w:t xml:space="preserve"> revisi</w:t>
          </w:r>
          <w:r w:rsidR="00DD70D4">
            <w:t>o</w:t>
          </w:r>
          <w:r w:rsidR="003A5668" w:rsidRPr="003A5668">
            <w:t>n</w:t>
          </w:r>
          <w:r w:rsidR="00DD70D4">
            <w:t>es</w:t>
          </w:r>
          <w:r w:rsidR="003A21AB">
            <w:t xml:space="preserve"> voluntaria</w:t>
          </w:r>
          <w:r w:rsidR="00DD70D4">
            <w:t>s</w:t>
          </w:r>
          <w:r w:rsidR="003A5668" w:rsidRPr="003A5668">
            <w:t xml:space="preserve"> de los países en relación con la </w:t>
          </w:r>
          <w:r w:rsidR="00323FED">
            <w:t>aplic</w:t>
          </w:r>
          <w:r w:rsidR="003A5668" w:rsidRPr="003A5668">
            <w:t xml:space="preserve">ación </w:t>
          </w:r>
          <w:r w:rsidR="00323FED">
            <w:t>realizado en</w:t>
          </w:r>
          <w:r w:rsidR="003A5668" w:rsidRPr="003A5668">
            <w:t xml:space="preserve"> la quinta reunión del Órgano Subsidiario sobre la Aplicación</w:t>
          </w:r>
        </w:sdtContent>
      </w:sdt>
    </w:p>
    <w:p w14:paraId="717646C7" w14:textId="27618AA5" w:rsidR="0079378A" w:rsidRDefault="00A61D2A" w:rsidP="00F04116">
      <w:pPr>
        <w:pStyle w:val="CBDSubTitle"/>
      </w:pPr>
      <w:r>
        <w:t>Proyecto de recomendación presentado por l</w:t>
      </w:r>
      <w:r w:rsidR="003A21AB">
        <w:t>a</w:t>
      </w:r>
      <w:r>
        <w:t xml:space="preserve"> Presiden</w:t>
      </w:r>
      <w:r w:rsidR="003A21AB">
        <w:t>cia</w:t>
      </w:r>
    </w:p>
    <w:p w14:paraId="75A43024" w14:textId="241DEEAC" w:rsidR="001D5C67" w:rsidRPr="00BC6020" w:rsidRDefault="001D5C67" w:rsidP="00D3610F">
      <w:pPr>
        <w:pStyle w:val="CBDNormalNumber"/>
        <w:numPr>
          <w:ilvl w:val="0"/>
          <w:numId w:val="0"/>
        </w:numPr>
        <w:tabs>
          <w:tab w:val="clear" w:pos="567"/>
        </w:tabs>
        <w:ind w:left="567" w:firstLine="567"/>
      </w:pPr>
      <w:r>
        <w:rPr>
          <w:i/>
        </w:rPr>
        <w:t>El Órgano Subsidiario sobre la Aplicación</w:t>
      </w:r>
      <w:r>
        <w:t>,</w:t>
      </w:r>
    </w:p>
    <w:p w14:paraId="1B8D8513" w14:textId="14EA64C6" w:rsidR="00F332DB" w:rsidRPr="00BC6020" w:rsidRDefault="001D5C67" w:rsidP="00D3610F">
      <w:pPr>
        <w:pStyle w:val="CBDNormalNumber"/>
        <w:numPr>
          <w:ilvl w:val="0"/>
          <w:numId w:val="0"/>
        </w:numPr>
        <w:tabs>
          <w:tab w:val="clear" w:pos="567"/>
        </w:tabs>
        <w:ind w:left="567" w:firstLine="567"/>
      </w:pPr>
      <w:r>
        <w:rPr>
          <w:i/>
        </w:rPr>
        <w:t>Acogiendo con satisfacción</w:t>
      </w:r>
      <w:r>
        <w:t xml:space="preserve"> las opiniones compartidas por las Partes durante </w:t>
      </w:r>
      <w:bookmarkStart w:id="2" w:name="_Hlk176193074"/>
      <w:r>
        <w:t>el foro piloto de composición abierta para la</w:t>
      </w:r>
      <w:r w:rsidR="00DD70D4">
        <w:t>s</w:t>
      </w:r>
      <w:r>
        <w:t xml:space="preserve"> revisi</w:t>
      </w:r>
      <w:r w:rsidR="00DD70D4">
        <w:t>o</w:t>
      </w:r>
      <w:r>
        <w:t>n</w:t>
      </w:r>
      <w:r w:rsidR="00DD70D4">
        <w:t>es</w:t>
      </w:r>
      <w:r w:rsidR="003A21AB">
        <w:t xml:space="preserve"> voluntaria</w:t>
      </w:r>
      <w:r w:rsidR="00DD70D4">
        <w:t>s</w:t>
      </w:r>
      <w:r>
        <w:t xml:space="preserve"> de los países </w:t>
      </w:r>
      <w:r w:rsidR="000D3760">
        <w:t>que tuvo lugar</w:t>
      </w:r>
      <w:r>
        <w:t xml:space="preserve"> en su quinta reunión</w:t>
      </w:r>
      <w:bookmarkEnd w:id="2"/>
      <w:r>
        <w:t>,</w:t>
      </w:r>
    </w:p>
    <w:p w14:paraId="5B060BDD" w14:textId="30288356" w:rsidR="001D5C67" w:rsidRPr="00BC6020" w:rsidRDefault="00F332DB" w:rsidP="00D3610F">
      <w:pPr>
        <w:pStyle w:val="CBDNormalNumber"/>
        <w:numPr>
          <w:ilvl w:val="0"/>
          <w:numId w:val="0"/>
        </w:numPr>
        <w:tabs>
          <w:tab w:val="clear" w:pos="567"/>
        </w:tabs>
        <w:ind w:left="567" w:firstLine="567"/>
      </w:pPr>
      <w:r>
        <w:rPr>
          <w:i/>
        </w:rPr>
        <w:t>Acogiendo con satisfacción</w:t>
      </w:r>
      <w:r>
        <w:t xml:space="preserve"> </w:t>
      </w:r>
      <w:r w:rsidR="003A21AB">
        <w:rPr>
          <w:i/>
        </w:rPr>
        <w:t xml:space="preserve">también </w:t>
      </w:r>
      <w:r>
        <w:t xml:space="preserve">el resumen </w:t>
      </w:r>
      <w:r w:rsidR="003A21AB">
        <w:t>del foro piloto de composición abierta preparado por</w:t>
      </w:r>
      <w:r>
        <w:t xml:space="preserve"> la Presidencia del Órgano Subsidiario sobre la Aplicación,</w:t>
      </w:r>
    </w:p>
    <w:p w14:paraId="18BF7593" w14:textId="49D2AA96" w:rsidR="000E0D6E" w:rsidRPr="00BC6020" w:rsidRDefault="000E0D6E" w:rsidP="002163EF">
      <w:pPr>
        <w:pStyle w:val="CBDNormalNumber"/>
        <w:numPr>
          <w:ilvl w:val="0"/>
          <w:numId w:val="0"/>
        </w:numPr>
        <w:ind w:left="567" w:firstLine="567"/>
      </w:pPr>
      <w:r>
        <w:rPr>
          <w:i/>
        </w:rPr>
        <w:t>Recomienda</w:t>
      </w:r>
      <w:r>
        <w:t xml:space="preserve"> </w:t>
      </w:r>
      <w:r w:rsidR="003A21AB">
        <w:t>a la Conferencia de las Partes que,</w:t>
      </w:r>
      <w:r>
        <w:t xml:space="preserve"> en su 16ª reunión</w:t>
      </w:r>
      <w:r w:rsidR="003A21AB">
        <w:t>,</w:t>
      </w:r>
      <w:r>
        <w:t xml:space="preserve"> </w:t>
      </w:r>
      <w:r w:rsidR="003A21AB">
        <w:t xml:space="preserve">al examinar </w:t>
      </w:r>
      <w:r>
        <w:t xml:space="preserve">el proyecto de decisión sobre el enfoque multidimensional mejorado </w:t>
      </w:r>
      <w:r w:rsidR="00323FED">
        <w:t>para</w:t>
      </w:r>
      <w:r>
        <w:t xml:space="preserve"> la planificación, el seguimiento, la presentación de informes y la revisión que figura en la recomendación 4/2 del Órgano Subsidiario sobre la Aplicación, incluya en su decisión elementos del siguiente tenor:</w:t>
      </w:r>
    </w:p>
    <w:p w14:paraId="646E226C" w14:textId="1A8F58FB" w:rsidR="000E0D6E" w:rsidRPr="00BC6020" w:rsidRDefault="000E0D6E" w:rsidP="00D3610F">
      <w:pPr>
        <w:pStyle w:val="CBDNormalNumber"/>
        <w:numPr>
          <w:ilvl w:val="0"/>
          <w:numId w:val="0"/>
        </w:numPr>
        <w:tabs>
          <w:tab w:val="clear" w:pos="567"/>
        </w:tabs>
        <w:ind w:left="1134" w:firstLine="567"/>
      </w:pPr>
      <w:r>
        <w:rPr>
          <w:i/>
        </w:rPr>
        <w:t>La Conferencia de las Partes</w:t>
      </w:r>
      <w:r>
        <w:t>,</w:t>
      </w:r>
    </w:p>
    <w:p w14:paraId="58F8A031" w14:textId="279321D2" w:rsidR="000E0D6E" w:rsidRPr="00BC6020" w:rsidRDefault="000E0D6E" w:rsidP="00D3610F">
      <w:pPr>
        <w:pStyle w:val="CBDNormalNumber"/>
        <w:numPr>
          <w:ilvl w:val="0"/>
          <w:numId w:val="0"/>
        </w:numPr>
        <w:tabs>
          <w:tab w:val="clear" w:pos="567"/>
        </w:tabs>
        <w:ind w:left="1134" w:firstLine="567"/>
      </w:pPr>
      <w:r>
        <w:rPr>
          <w:i/>
        </w:rPr>
        <w:t>Recordando</w:t>
      </w:r>
      <w:r>
        <w:t xml:space="preserve"> las decisiones XIII/25 de 9 de diciembre de 2016, 14/2</w:t>
      </w:r>
      <w:r w:rsidR="003A21AB">
        <w:t>9 de 29 de noviembre de 2018</w:t>
      </w:r>
      <w:r>
        <w:t xml:space="preserve"> y 15/6 de 19 de diciembre de 2022,</w:t>
      </w:r>
    </w:p>
    <w:p w14:paraId="77BA3856" w14:textId="5A1982F3" w:rsidR="000E0D6E" w:rsidRPr="00BC6020" w:rsidRDefault="00DA31A5" w:rsidP="00D3610F">
      <w:pPr>
        <w:pStyle w:val="CBDNormalNoNumber"/>
        <w:tabs>
          <w:tab w:val="clear" w:pos="567"/>
        </w:tabs>
        <w:ind w:left="1134" w:firstLine="567"/>
      </w:pPr>
      <w:r>
        <w:t>1.</w:t>
      </w:r>
      <w:r>
        <w:rPr>
          <w:i/>
        </w:rPr>
        <w:tab/>
        <w:t>Toma nota</w:t>
      </w:r>
      <w:r>
        <w:t xml:space="preserve"> del resumen</w:t>
      </w:r>
      <w:r w:rsidR="00DD70D4">
        <w:t xml:space="preserve"> de</w:t>
      </w:r>
      <w:r>
        <w:t>l foro piloto</w:t>
      </w:r>
      <w:r w:rsidR="003A21AB">
        <w:t xml:space="preserve"> de composición abierta para la</w:t>
      </w:r>
      <w:r w:rsidR="00DD70D4">
        <w:t>s</w:t>
      </w:r>
      <w:r>
        <w:t xml:space="preserve"> revisi</w:t>
      </w:r>
      <w:r w:rsidR="00DD70D4">
        <w:t>o</w:t>
      </w:r>
      <w:r>
        <w:t>n</w:t>
      </w:r>
      <w:r w:rsidR="00DD70D4">
        <w:t>es</w:t>
      </w:r>
      <w:r>
        <w:t xml:space="preserve"> voluntaria</w:t>
      </w:r>
      <w:r w:rsidR="00DD70D4">
        <w:t>s</w:t>
      </w:r>
      <w:r>
        <w:t xml:space="preserve"> de los países en relación con la </w:t>
      </w:r>
      <w:r w:rsidR="00323FED">
        <w:t>aplic</w:t>
      </w:r>
      <w:r>
        <w:t>ación</w:t>
      </w:r>
      <w:r w:rsidR="00DD70D4">
        <w:t>,</w:t>
      </w:r>
      <w:r>
        <w:t xml:space="preserve"> </w:t>
      </w:r>
      <w:r w:rsidR="006216A2">
        <w:t>que  tuvo lugar</w:t>
      </w:r>
      <w:r>
        <w:t xml:space="preserve"> en la quinta reunión del Órgano Subsidiario</w:t>
      </w:r>
      <w:r w:rsidR="00DD70D4">
        <w:t>, preparado por la Presidencia del Órgano Subsidiario sobre la Aplicación</w:t>
      </w:r>
      <w:r w:rsidR="00983EDC">
        <w:rPr>
          <w:rStyle w:val="FootnoteReference"/>
        </w:rPr>
        <w:footnoteReference w:id="1"/>
      </w:r>
      <w:r>
        <w:t>;</w:t>
      </w:r>
    </w:p>
    <w:p w14:paraId="45C6C34D" w14:textId="13EA720B" w:rsidR="000E0D6E" w:rsidRPr="00BC6020" w:rsidRDefault="00DA31A5" w:rsidP="00D3610F">
      <w:pPr>
        <w:pStyle w:val="CBDNormalNoNumber"/>
        <w:tabs>
          <w:tab w:val="clear" w:pos="567"/>
        </w:tabs>
        <w:ind w:left="1134" w:firstLine="567"/>
      </w:pPr>
      <w:r>
        <w:t>2.</w:t>
      </w:r>
      <w:r>
        <w:rPr>
          <w:i/>
        </w:rPr>
        <w:tab/>
        <w:t>Pide</w:t>
      </w:r>
      <w:r>
        <w:t xml:space="preserve"> al Órgano Subsidiario sobre la Aplicación que </w:t>
      </w:r>
      <w:r w:rsidR="00B80205">
        <w:t>organice</w:t>
      </w:r>
      <w:r>
        <w:t xml:space="preserve"> un foro</w:t>
      </w:r>
      <w:r w:rsidR="003A21AB">
        <w:t xml:space="preserve"> de composición abierta para la</w:t>
      </w:r>
      <w:r w:rsidR="00DD70D4">
        <w:t>s</w:t>
      </w:r>
      <w:r>
        <w:t xml:space="preserve"> revisi</w:t>
      </w:r>
      <w:r w:rsidR="00DD70D4">
        <w:t>o</w:t>
      </w:r>
      <w:r>
        <w:t>n</w:t>
      </w:r>
      <w:r w:rsidR="00DD70D4">
        <w:t>es</w:t>
      </w:r>
      <w:r>
        <w:t xml:space="preserve"> voluntaria</w:t>
      </w:r>
      <w:r w:rsidR="00DD70D4">
        <w:t>s</w:t>
      </w:r>
      <w:r>
        <w:t xml:space="preserve"> de los países en una reunión del Órgano Subsidiario que se celebre antes de la 17</w:t>
      </w:r>
      <w:r>
        <w:rPr>
          <w:vertAlign w:val="superscript"/>
        </w:rPr>
        <w:t>a</w:t>
      </w:r>
      <w:r>
        <w:t> reunión de la Conferencia de las Partes;</w:t>
      </w:r>
    </w:p>
    <w:p w14:paraId="3E267170" w14:textId="5DC0DD56" w:rsidR="000E0D6E" w:rsidRPr="00BC6020" w:rsidRDefault="00DA31A5" w:rsidP="003A21AB">
      <w:pPr>
        <w:pStyle w:val="CBDNormalNoNumber"/>
        <w:tabs>
          <w:tab w:val="clear" w:pos="567"/>
        </w:tabs>
        <w:spacing w:after="0"/>
        <w:ind w:left="1138" w:firstLine="562"/>
      </w:pPr>
      <w:r>
        <w:t>3.</w:t>
      </w:r>
      <w:r>
        <w:rPr>
          <w:i/>
        </w:rPr>
        <w:tab/>
        <w:t>Pide</w:t>
      </w:r>
      <w:r>
        <w:t xml:space="preserve"> a la Presidencia del Órgano Subsidiario sobre la Aplicación que, con el apoyo de la Secretaria Ejecutiva y en consulta con la Mesa de la Conferencia de las Partes, coordine la </w:t>
      </w:r>
      <w:r w:rsidR="00B80205">
        <w:t>organización</w:t>
      </w:r>
      <w:r>
        <w:t xml:space="preserve"> del foro de composición abierta </w:t>
      </w:r>
      <w:r w:rsidR="00B80205">
        <w:t xml:space="preserve">que se </w:t>
      </w:r>
      <w:r w:rsidR="00323FED">
        <w:t>indica</w:t>
      </w:r>
      <w:r>
        <w:t xml:space="preserve"> en el párrafo 2 anterior, teniendo en cuenta las experiencias del foro piloto de composición abierta </w:t>
      </w:r>
      <w:r w:rsidR="00323FED">
        <w:t>realizado</w:t>
      </w:r>
      <w:r>
        <w:t xml:space="preserve"> durante la quinta reunión del Órgano Subsidiario.</w:t>
      </w:r>
    </w:p>
    <w:p w14:paraId="01C6AA34" w14:textId="2591B4BE" w:rsidR="007719A3" w:rsidRPr="00BC6020" w:rsidRDefault="007719A3" w:rsidP="003A21AB">
      <w:pPr>
        <w:pStyle w:val="CBDNormalNumber"/>
        <w:numPr>
          <w:ilvl w:val="0"/>
          <w:numId w:val="0"/>
        </w:numPr>
        <w:spacing w:before="0" w:after="0"/>
        <w:ind w:left="562"/>
        <w:jc w:val="center"/>
      </w:pPr>
      <w:r>
        <w:t>__________</w:t>
      </w:r>
    </w:p>
    <w:sectPr w:rsidR="007719A3" w:rsidRPr="00BC6020" w:rsidSect="0015544A">
      <w:headerReference w:type="even" r:id="rId14"/>
      <w:headerReference w:type="default" r:id="rId15"/>
      <w:footerReference w:type="even" r:id="rId16"/>
      <w:footerReference w:type="default" r:id="rId1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C16D0" w14:textId="77777777" w:rsidR="00DF1516" w:rsidRDefault="00DF1516" w:rsidP="00A96B21">
      <w:r>
        <w:separator/>
      </w:r>
    </w:p>
  </w:endnote>
  <w:endnote w:type="continuationSeparator" w:id="0">
    <w:p w14:paraId="123471F5" w14:textId="77777777" w:rsidR="00DF1516" w:rsidRDefault="00DF151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E489E0C" w14:textId="4A50EF6A" w:rsidR="002B559C" w:rsidRDefault="002B559C">
            <w:pPr>
              <w:pStyle w:val="Footer"/>
            </w:pPr>
            <w:r w:rsidRPr="002B559C">
              <w:fldChar w:fldCharType="begin"/>
            </w:r>
            <w:r w:rsidRPr="002B559C">
              <w:instrText xml:space="preserve"> PAGE </w:instrText>
            </w:r>
            <w:r w:rsidRPr="002B559C">
              <w:fldChar w:fldCharType="separate"/>
            </w:r>
            <w:r w:rsidR="006216A2">
              <w:rPr>
                <w:noProof/>
              </w:rPr>
              <w:t>2</w:t>
            </w:r>
            <w:r w:rsidRPr="002B559C">
              <w:fldChar w:fldCharType="end"/>
            </w:r>
            <w:r>
              <w:t>/</w:t>
            </w:r>
            <w:r w:rsidR="00DF1516">
              <w:fldChar w:fldCharType="begin"/>
            </w:r>
            <w:r w:rsidR="00DF1516">
              <w:instrText xml:space="preserve"> NUMPAGES  </w:instrText>
            </w:r>
            <w:r w:rsidR="00DF1516">
              <w:fldChar w:fldCharType="separate"/>
            </w:r>
            <w:r w:rsidR="006216A2">
              <w:rPr>
                <w:noProof/>
              </w:rPr>
              <w:t>2</w:t>
            </w:r>
            <w:r w:rsidR="00DF1516">
              <w:rPr>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712D475" w14:textId="49B99CEA" w:rsidR="002B559C" w:rsidRDefault="002B559C" w:rsidP="002B559C">
            <w:pPr>
              <w:pStyle w:val="Footer"/>
              <w:jc w:val="right"/>
            </w:pPr>
            <w:r w:rsidRPr="002B559C">
              <w:fldChar w:fldCharType="begin"/>
            </w:r>
            <w:r w:rsidRPr="002B559C">
              <w:instrText xml:space="preserve"> PAGE </w:instrText>
            </w:r>
            <w:r w:rsidRPr="002B559C">
              <w:fldChar w:fldCharType="separate"/>
            </w:r>
            <w:r w:rsidRPr="002B559C">
              <w:rPr>
                <w:noProof/>
              </w:rPr>
              <w:t>2</w:t>
            </w:r>
            <w:r w:rsidRPr="002B559C">
              <w:fldChar w:fldCharType="end"/>
            </w:r>
            <w:r>
              <w:t>/</w:t>
            </w:r>
            <w:r w:rsidR="00DF1516">
              <w:fldChar w:fldCharType="begin"/>
            </w:r>
            <w:r w:rsidR="00DF1516">
              <w:instrText xml:space="preserve"> NUMPAGES  </w:instrText>
            </w:r>
            <w:r w:rsidR="00DF1516">
              <w:fldChar w:fldCharType="separate"/>
            </w:r>
            <w:r w:rsidR="003A21AB">
              <w:rPr>
                <w:noProof/>
              </w:rPr>
              <w:t>1</w:t>
            </w:r>
            <w:r w:rsidR="00DF1516">
              <w:rPr>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6D13B" w14:textId="77777777" w:rsidR="00DF1516" w:rsidRDefault="00DF1516" w:rsidP="00A96B21">
      <w:r>
        <w:separator/>
      </w:r>
    </w:p>
  </w:footnote>
  <w:footnote w:type="continuationSeparator" w:id="0">
    <w:p w14:paraId="4A949C30" w14:textId="77777777" w:rsidR="00DF1516" w:rsidRDefault="00DF1516" w:rsidP="00A96B21">
      <w:r>
        <w:continuationSeparator/>
      </w:r>
    </w:p>
  </w:footnote>
  <w:footnote w:id="1">
    <w:p w14:paraId="232277DF" w14:textId="2315810E" w:rsidR="00983EDC" w:rsidRDefault="00983EDC">
      <w:pPr>
        <w:pStyle w:val="FootnoteText"/>
      </w:pPr>
      <w:r>
        <w:rPr>
          <w:rStyle w:val="FootnoteReference"/>
        </w:rPr>
        <w:footnoteRef/>
      </w:r>
      <w:r>
        <w:t xml:space="preserve"> CBD/SBI/5/4, anexo [xx].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3" w:name="_Hlk137802784"/>
  <w:bookmarkStart w:id="4" w:name="_Hlk137802785"/>
  <w:p w14:paraId="10B924AD" w14:textId="38EB1D66" w:rsidR="002B559C" w:rsidRPr="002B559C" w:rsidRDefault="00DF1516"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E7E91">
          <w:rPr>
            <w:szCs w:val="20"/>
            <w:lang w:val="fr-FR"/>
          </w:rPr>
          <w:t>CBD/SBI/5/</w:t>
        </w:r>
        <w:r w:rsidR="00171F0F">
          <w:rPr>
            <w:szCs w:val="20"/>
            <w:lang w:val="fr-FR"/>
          </w:rPr>
          <w:t>CRP.xx</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F517727" w14:textId="6AAD8240" w:rsidR="002B559C" w:rsidRPr="002B559C" w:rsidRDefault="00171F0F" w:rsidP="002B559C">
        <w:pPr>
          <w:pStyle w:val="Header"/>
          <w:spacing w:after="240"/>
          <w:jc w:val="right"/>
          <w:rPr>
            <w:szCs w:val="20"/>
            <w:lang w:val="fr-FR"/>
          </w:rPr>
        </w:pPr>
        <w:r>
          <w:rPr>
            <w:szCs w:val="20"/>
            <w:lang w:val="fr-FR"/>
          </w:rPr>
          <w:t>CBD/SBI/5/CRP.xx</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B76E0"/>
    <w:multiLevelType w:val="hybridMultilevel"/>
    <w:tmpl w:val="60786F40"/>
    <w:lvl w:ilvl="0" w:tplc="500E9DEE">
      <w:start w:val="13"/>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ACF6F84"/>
    <w:multiLevelType w:val="hybridMultilevel"/>
    <w:tmpl w:val="630C4B10"/>
    <w:lvl w:ilvl="0" w:tplc="7AB02F0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67961CE"/>
    <w:multiLevelType w:val="hybridMultilevel"/>
    <w:tmpl w:val="1754331E"/>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4D7869"/>
    <w:multiLevelType w:val="hybridMultilevel"/>
    <w:tmpl w:val="DE0CFF2C"/>
    <w:lvl w:ilvl="0" w:tplc="CDCA3CD4">
      <w:start w:val="13"/>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55AE89D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222A08B4"/>
    <w:numStyleLink w:val="ListCBD"/>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15"/>
  </w:num>
  <w:num w:numId="3">
    <w:abstractNumId w:val="18"/>
  </w:num>
  <w:num w:numId="4">
    <w:abstractNumId w:val="1"/>
  </w:num>
  <w:num w:numId="5">
    <w:abstractNumId w:val="2"/>
  </w:num>
  <w:num w:numId="6">
    <w:abstractNumId w:val="2"/>
  </w:num>
  <w:num w:numId="7">
    <w:abstractNumId w:val="4"/>
  </w:num>
  <w:num w:numId="8">
    <w:abstractNumId w:val="10"/>
  </w:num>
  <w:num w:numId="9">
    <w:abstractNumId w:val="14"/>
  </w:num>
  <w:num w:numId="10">
    <w:abstractNumId w:val="13"/>
  </w:num>
  <w:num w:numId="11">
    <w:abstractNumId w:val="9"/>
  </w:num>
  <w:num w:numId="12">
    <w:abstractNumId w:val="3"/>
  </w:num>
  <w:num w:numId="13">
    <w:abstractNumId w:val="3"/>
    <w:lvlOverride w:ilvl="0">
      <w:startOverride w:val="1"/>
    </w:lvlOverride>
  </w:num>
  <w:num w:numId="14">
    <w:abstractNumId w:val="12"/>
  </w:num>
  <w:num w:numId="15">
    <w:abstractNumId w:val="12"/>
    <w:lvlOverride w:ilvl="0">
      <w:startOverride w:val="1"/>
    </w:lvlOverride>
  </w:num>
  <w:num w:numId="16">
    <w:abstractNumId w:val="15"/>
    <w:lvlOverride w:ilvl="0">
      <w:startOverride w:val="1"/>
    </w:lvlOverride>
  </w:num>
  <w:num w:numId="17">
    <w:abstractNumId w:val="12"/>
    <w:lvlOverride w:ilvl="0">
      <w:startOverride w:val="1"/>
    </w:lvlOverride>
  </w:num>
  <w:num w:numId="18">
    <w:abstractNumId w:val="19"/>
  </w:num>
  <w:num w:numId="19">
    <w:abstractNumId w:val="15"/>
    <w:lvlOverride w:ilvl="0">
      <w:startOverride w:val="1"/>
    </w:lvlOverride>
  </w:num>
  <w:num w:numId="20">
    <w:abstractNumId w:val="15"/>
    <w:lvlOverride w:ilvl="0">
      <w:startOverride w:val="1"/>
    </w:lvlOverride>
  </w:num>
  <w:num w:numId="21">
    <w:abstractNumId w:val="11"/>
  </w:num>
  <w:num w:numId="22">
    <w:abstractNumId w:val="7"/>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7"/>
  </w:num>
  <w:num w:numId="30">
    <w:abstractNumId w:val="17"/>
  </w:num>
  <w:num w:numId="31">
    <w:abstractNumId w:val="17"/>
  </w:num>
  <w:num w:numId="32">
    <w:abstractNumId w:val="17"/>
  </w:num>
  <w:num w:numId="33">
    <w:abstractNumId w:val="11"/>
  </w:num>
  <w:num w:numId="34">
    <w:abstractNumId w:val="7"/>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7"/>
  </w:num>
  <w:num w:numId="42">
    <w:abstractNumId w:val="17"/>
  </w:num>
  <w:num w:numId="43">
    <w:abstractNumId w:val="17"/>
  </w:num>
  <w:num w:numId="44">
    <w:abstractNumId w:val="17"/>
  </w:num>
  <w:num w:numId="45">
    <w:abstractNumId w:val="11"/>
  </w:num>
  <w:num w:numId="46">
    <w:abstractNumId w:val="7"/>
  </w:num>
  <w:num w:numId="47">
    <w:abstractNumId w:val="16"/>
  </w:num>
  <w:num w:numId="48">
    <w:abstractNumId w:val="16"/>
  </w:num>
  <w:num w:numId="49">
    <w:abstractNumId w:val="16"/>
  </w:num>
  <w:num w:numId="50">
    <w:abstractNumId w:val="16"/>
  </w:num>
  <w:num w:numId="51">
    <w:abstractNumId w:val="16"/>
  </w:num>
  <w:num w:numId="52">
    <w:abstractNumId w:val="16"/>
  </w:num>
  <w:num w:numId="53">
    <w:abstractNumId w:val="17"/>
  </w:num>
  <w:num w:numId="54">
    <w:abstractNumId w:val="17"/>
  </w:num>
  <w:num w:numId="55">
    <w:abstractNumId w:val="17"/>
  </w:num>
  <w:num w:numId="56">
    <w:abstractNumId w:val="17"/>
  </w:num>
  <w:num w:numId="57">
    <w:abstractNumId w:val="11"/>
  </w:num>
  <w:num w:numId="58">
    <w:abstractNumId w:val="7"/>
  </w:num>
  <w:num w:numId="59">
    <w:abstractNumId w:val="16"/>
  </w:num>
  <w:num w:numId="60">
    <w:abstractNumId w:val="16"/>
  </w:num>
  <w:num w:numId="61">
    <w:abstractNumId w:val="16"/>
  </w:num>
  <w:num w:numId="62">
    <w:abstractNumId w:val="16"/>
  </w:num>
  <w:num w:numId="63">
    <w:abstractNumId w:val="16"/>
  </w:num>
  <w:num w:numId="64">
    <w:abstractNumId w:val="16"/>
  </w:num>
  <w:num w:numId="65">
    <w:abstractNumId w:val="17"/>
  </w:num>
  <w:num w:numId="66">
    <w:abstractNumId w:val="17"/>
  </w:num>
  <w:num w:numId="67">
    <w:abstractNumId w:val="17"/>
  </w:num>
  <w:num w:numId="68">
    <w:abstractNumId w:val="17"/>
  </w:num>
  <w:num w:numId="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0"/>
  </w:num>
  <w:num w:numId="72">
    <w:abstractNumId w:val="8"/>
  </w:num>
  <w:num w:numId="73">
    <w:abstractNumId w:val="5"/>
  </w:num>
  <w:num w:numId="74">
    <w:abstractNumId w:val="7"/>
  </w:num>
  <w:num w:numId="75">
    <w:abstractNumId w:val="7"/>
  </w:num>
  <w:num w:numId="76">
    <w:abstractNumId w:val="7"/>
  </w:num>
  <w:num w:numId="77">
    <w:abstractNumId w:val="7"/>
  </w:num>
  <w:num w:numId="78">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D81"/>
    <w:rsid w:val="00005D19"/>
    <w:rsid w:val="00011017"/>
    <w:rsid w:val="00022016"/>
    <w:rsid w:val="00026655"/>
    <w:rsid w:val="000275C2"/>
    <w:rsid w:val="000304F9"/>
    <w:rsid w:val="000339DE"/>
    <w:rsid w:val="00040598"/>
    <w:rsid w:val="00046C89"/>
    <w:rsid w:val="00051067"/>
    <w:rsid w:val="000519EB"/>
    <w:rsid w:val="000B21F9"/>
    <w:rsid w:val="000B3504"/>
    <w:rsid w:val="000C026D"/>
    <w:rsid w:val="000C2FDE"/>
    <w:rsid w:val="000D3760"/>
    <w:rsid w:val="000E0D6E"/>
    <w:rsid w:val="000F5787"/>
    <w:rsid w:val="00104211"/>
    <w:rsid w:val="001077EE"/>
    <w:rsid w:val="00112BED"/>
    <w:rsid w:val="00116E88"/>
    <w:rsid w:val="00130837"/>
    <w:rsid w:val="00132581"/>
    <w:rsid w:val="00137DF2"/>
    <w:rsid w:val="00153A70"/>
    <w:rsid w:val="00154382"/>
    <w:rsid w:val="00154C6B"/>
    <w:rsid w:val="0015544A"/>
    <w:rsid w:val="00161EA8"/>
    <w:rsid w:val="00171F0F"/>
    <w:rsid w:val="00173DB3"/>
    <w:rsid w:val="001772FB"/>
    <w:rsid w:val="00180E81"/>
    <w:rsid w:val="00181F7E"/>
    <w:rsid w:val="001841BD"/>
    <w:rsid w:val="00184909"/>
    <w:rsid w:val="001920F6"/>
    <w:rsid w:val="001A32FE"/>
    <w:rsid w:val="001A5F9A"/>
    <w:rsid w:val="001B21ED"/>
    <w:rsid w:val="001B3968"/>
    <w:rsid w:val="001D10DD"/>
    <w:rsid w:val="001D5C67"/>
    <w:rsid w:val="001D7501"/>
    <w:rsid w:val="001F377E"/>
    <w:rsid w:val="00211354"/>
    <w:rsid w:val="002163EF"/>
    <w:rsid w:val="00222E36"/>
    <w:rsid w:val="002277CE"/>
    <w:rsid w:val="002372A4"/>
    <w:rsid w:val="00243BCE"/>
    <w:rsid w:val="0024712B"/>
    <w:rsid w:val="00252101"/>
    <w:rsid w:val="002539A1"/>
    <w:rsid w:val="002670B2"/>
    <w:rsid w:val="00272FBB"/>
    <w:rsid w:val="002739B4"/>
    <w:rsid w:val="002A52BD"/>
    <w:rsid w:val="002B00CA"/>
    <w:rsid w:val="002B559C"/>
    <w:rsid w:val="002B56CD"/>
    <w:rsid w:val="002B6B31"/>
    <w:rsid w:val="002C1F72"/>
    <w:rsid w:val="002C2DA5"/>
    <w:rsid w:val="002E77B9"/>
    <w:rsid w:val="002F144A"/>
    <w:rsid w:val="002F25E2"/>
    <w:rsid w:val="0030110C"/>
    <w:rsid w:val="00310608"/>
    <w:rsid w:val="0031269D"/>
    <w:rsid w:val="003227D3"/>
    <w:rsid w:val="00323F22"/>
    <w:rsid w:val="00323FED"/>
    <w:rsid w:val="00335B5C"/>
    <w:rsid w:val="0034721D"/>
    <w:rsid w:val="003476A9"/>
    <w:rsid w:val="0035395E"/>
    <w:rsid w:val="00354708"/>
    <w:rsid w:val="003A21AB"/>
    <w:rsid w:val="003A5668"/>
    <w:rsid w:val="003B0940"/>
    <w:rsid w:val="003C6F10"/>
    <w:rsid w:val="003D211D"/>
    <w:rsid w:val="003D6FA1"/>
    <w:rsid w:val="003E10A9"/>
    <w:rsid w:val="003F0E3F"/>
    <w:rsid w:val="0040430A"/>
    <w:rsid w:val="0040612A"/>
    <w:rsid w:val="00437A20"/>
    <w:rsid w:val="00441498"/>
    <w:rsid w:val="004538AF"/>
    <w:rsid w:val="00461484"/>
    <w:rsid w:val="00465992"/>
    <w:rsid w:val="004701EE"/>
    <w:rsid w:val="00471BAC"/>
    <w:rsid w:val="00476EF7"/>
    <w:rsid w:val="00480565"/>
    <w:rsid w:val="00480A8D"/>
    <w:rsid w:val="00480D5E"/>
    <w:rsid w:val="00491566"/>
    <w:rsid w:val="004A2A2D"/>
    <w:rsid w:val="004A3E66"/>
    <w:rsid w:val="004C1911"/>
    <w:rsid w:val="004C4716"/>
    <w:rsid w:val="004C4A5C"/>
    <w:rsid w:val="004E180D"/>
    <w:rsid w:val="004F5C41"/>
    <w:rsid w:val="00504360"/>
    <w:rsid w:val="005242D2"/>
    <w:rsid w:val="005251DA"/>
    <w:rsid w:val="00531D3E"/>
    <w:rsid w:val="00537248"/>
    <w:rsid w:val="0054050E"/>
    <w:rsid w:val="00545427"/>
    <w:rsid w:val="005554B1"/>
    <w:rsid w:val="00572135"/>
    <w:rsid w:val="0058378A"/>
    <w:rsid w:val="00593F2F"/>
    <w:rsid w:val="00596AC4"/>
    <w:rsid w:val="005973FF"/>
    <w:rsid w:val="005A0BB2"/>
    <w:rsid w:val="005A206E"/>
    <w:rsid w:val="005B50AB"/>
    <w:rsid w:val="005B53EB"/>
    <w:rsid w:val="005E16DB"/>
    <w:rsid w:val="005E2605"/>
    <w:rsid w:val="005E728D"/>
    <w:rsid w:val="005E7E91"/>
    <w:rsid w:val="005F3134"/>
    <w:rsid w:val="005F3AAD"/>
    <w:rsid w:val="00612962"/>
    <w:rsid w:val="0062082D"/>
    <w:rsid w:val="006216A2"/>
    <w:rsid w:val="006440D5"/>
    <w:rsid w:val="006466C2"/>
    <w:rsid w:val="00651D2C"/>
    <w:rsid w:val="00652EB2"/>
    <w:rsid w:val="00657ED6"/>
    <w:rsid w:val="006639B2"/>
    <w:rsid w:val="006679DD"/>
    <w:rsid w:val="006713FD"/>
    <w:rsid w:val="00671F40"/>
    <w:rsid w:val="00697F01"/>
    <w:rsid w:val="006A64B2"/>
    <w:rsid w:val="006A6AD4"/>
    <w:rsid w:val="006B125F"/>
    <w:rsid w:val="006B293D"/>
    <w:rsid w:val="006B7469"/>
    <w:rsid w:val="006B7762"/>
    <w:rsid w:val="006C3BF2"/>
    <w:rsid w:val="006E6C9F"/>
    <w:rsid w:val="006E7E8E"/>
    <w:rsid w:val="0070252A"/>
    <w:rsid w:val="007123BA"/>
    <w:rsid w:val="00721789"/>
    <w:rsid w:val="00725AD3"/>
    <w:rsid w:val="007319D7"/>
    <w:rsid w:val="00741FC4"/>
    <w:rsid w:val="00750130"/>
    <w:rsid w:val="007531FD"/>
    <w:rsid w:val="007538D9"/>
    <w:rsid w:val="0076257D"/>
    <w:rsid w:val="007719A3"/>
    <w:rsid w:val="007728F3"/>
    <w:rsid w:val="00775A03"/>
    <w:rsid w:val="0079378A"/>
    <w:rsid w:val="007A07E5"/>
    <w:rsid w:val="007A189C"/>
    <w:rsid w:val="007A306F"/>
    <w:rsid w:val="007B1F6F"/>
    <w:rsid w:val="007C5F0A"/>
    <w:rsid w:val="007C77BC"/>
    <w:rsid w:val="007D0130"/>
    <w:rsid w:val="007D3485"/>
    <w:rsid w:val="007E08A4"/>
    <w:rsid w:val="007E7F4D"/>
    <w:rsid w:val="007F24C3"/>
    <w:rsid w:val="00802344"/>
    <w:rsid w:val="00802A28"/>
    <w:rsid w:val="008037F9"/>
    <w:rsid w:val="008075C5"/>
    <w:rsid w:val="008120CD"/>
    <w:rsid w:val="00821C20"/>
    <w:rsid w:val="00822AB4"/>
    <w:rsid w:val="00831F7A"/>
    <w:rsid w:val="0084602E"/>
    <w:rsid w:val="008562BB"/>
    <w:rsid w:val="00856E0F"/>
    <w:rsid w:val="00874541"/>
    <w:rsid w:val="00876ED1"/>
    <w:rsid w:val="00882B03"/>
    <w:rsid w:val="00892046"/>
    <w:rsid w:val="008B49E9"/>
    <w:rsid w:val="008C2FFC"/>
    <w:rsid w:val="008D1B83"/>
    <w:rsid w:val="008D494B"/>
    <w:rsid w:val="008E0581"/>
    <w:rsid w:val="008F5E54"/>
    <w:rsid w:val="009078C0"/>
    <w:rsid w:val="00930254"/>
    <w:rsid w:val="00933BB0"/>
    <w:rsid w:val="00935461"/>
    <w:rsid w:val="00936154"/>
    <w:rsid w:val="00936B37"/>
    <w:rsid w:val="0094100F"/>
    <w:rsid w:val="009416D2"/>
    <w:rsid w:val="00942F99"/>
    <w:rsid w:val="009434B6"/>
    <w:rsid w:val="009439CF"/>
    <w:rsid w:val="009459E3"/>
    <w:rsid w:val="00954EB6"/>
    <w:rsid w:val="0095541C"/>
    <w:rsid w:val="00963D81"/>
    <w:rsid w:val="0096400A"/>
    <w:rsid w:val="0097005A"/>
    <w:rsid w:val="00972BFB"/>
    <w:rsid w:val="00983EDC"/>
    <w:rsid w:val="00995DDC"/>
    <w:rsid w:val="009A01FC"/>
    <w:rsid w:val="009A381A"/>
    <w:rsid w:val="009A7F97"/>
    <w:rsid w:val="009B59F6"/>
    <w:rsid w:val="009C060A"/>
    <w:rsid w:val="009C1114"/>
    <w:rsid w:val="009D79D4"/>
    <w:rsid w:val="009E0C4C"/>
    <w:rsid w:val="009F5632"/>
    <w:rsid w:val="00A245E5"/>
    <w:rsid w:val="00A27B0A"/>
    <w:rsid w:val="00A41E92"/>
    <w:rsid w:val="00A507AC"/>
    <w:rsid w:val="00A53E3B"/>
    <w:rsid w:val="00A54FA0"/>
    <w:rsid w:val="00A61D2A"/>
    <w:rsid w:val="00A74283"/>
    <w:rsid w:val="00A8157A"/>
    <w:rsid w:val="00A96B21"/>
    <w:rsid w:val="00A975AD"/>
    <w:rsid w:val="00A978E4"/>
    <w:rsid w:val="00A97C0F"/>
    <w:rsid w:val="00AA7909"/>
    <w:rsid w:val="00AC7BEE"/>
    <w:rsid w:val="00AD655B"/>
    <w:rsid w:val="00AD7C95"/>
    <w:rsid w:val="00AE121C"/>
    <w:rsid w:val="00AE1A95"/>
    <w:rsid w:val="00AE415D"/>
    <w:rsid w:val="00AF0122"/>
    <w:rsid w:val="00AF71CF"/>
    <w:rsid w:val="00B000EB"/>
    <w:rsid w:val="00B01052"/>
    <w:rsid w:val="00B04D2A"/>
    <w:rsid w:val="00B05FC5"/>
    <w:rsid w:val="00B16917"/>
    <w:rsid w:val="00B20AB4"/>
    <w:rsid w:val="00B304B2"/>
    <w:rsid w:val="00B36EA9"/>
    <w:rsid w:val="00B377D3"/>
    <w:rsid w:val="00B47ED1"/>
    <w:rsid w:val="00B52D07"/>
    <w:rsid w:val="00B613F2"/>
    <w:rsid w:val="00B65FF3"/>
    <w:rsid w:val="00B6725A"/>
    <w:rsid w:val="00B6777A"/>
    <w:rsid w:val="00B80205"/>
    <w:rsid w:val="00BA57E4"/>
    <w:rsid w:val="00BB3139"/>
    <w:rsid w:val="00BB5168"/>
    <w:rsid w:val="00BC4262"/>
    <w:rsid w:val="00BC6020"/>
    <w:rsid w:val="00BE69DB"/>
    <w:rsid w:val="00BE6BC5"/>
    <w:rsid w:val="00C0176E"/>
    <w:rsid w:val="00C06751"/>
    <w:rsid w:val="00C2354A"/>
    <w:rsid w:val="00C250C7"/>
    <w:rsid w:val="00C43CEE"/>
    <w:rsid w:val="00C51416"/>
    <w:rsid w:val="00C67CF5"/>
    <w:rsid w:val="00C76C55"/>
    <w:rsid w:val="00CC1F0E"/>
    <w:rsid w:val="00CC5762"/>
    <w:rsid w:val="00CE2147"/>
    <w:rsid w:val="00CE55F3"/>
    <w:rsid w:val="00CF70AB"/>
    <w:rsid w:val="00D00717"/>
    <w:rsid w:val="00D0390B"/>
    <w:rsid w:val="00D3059B"/>
    <w:rsid w:val="00D33848"/>
    <w:rsid w:val="00D3610F"/>
    <w:rsid w:val="00D36AA3"/>
    <w:rsid w:val="00D453CB"/>
    <w:rsid w:val="00D60046"/>
    <w:rsid w:val="00D60E8D"/>
    <w:rsid w:val="00D67125"/>
    <w:rsid w:val="00D71FFB"/>
    <w:rsid w:val="00D9445F"/>
    <w:rsid w:val="00D97E4F"/>
    <w:rsid w:val="00DA31A5"/>
    <w:rsid w:val="00DA4015"/>
    <w:rsid w:val="00DC7C61"/>
    <w:rsid w:val="00DC7D59"/>
    <w:rsid w:val="00DD059F"/>
    <w:rsid w:val="00DD2AEC"/>
    <w:rsid w:val="00DD3119"/>
    <w:rsid w:val="00DD70D4"/>
    <w:rsid w:val="00DE4718"/>
    <w:rsid w:val="00DF0595"/>
    <w:rsid w:val="00DF1516"/>
    <w:rsid w:val="00DF4B99"/>
    <w:rsid w:val="00DF7D92"/>
    <w:rsid w:val="00E00A33"/>
    <w:rsid w:val="00E011FF"/>
    <w:rsid w:val="00E041BD"/>
    <w:rsid w:val="00E07C5D"/>
    <w:rsid w:val="00E148BB"/>
    <w:rsid w:val="00E1597C"/>
    <w:rsid w:val="00E168EB"/>
    <w:rsid w:val="00E33A39"/>
    <w:rsid w:val="00E41FB5"/>
    <w:rsid w:val="00E51A1F"/>
    <w:rsid w:val="00E52017"/>
    <w:rsid w:val="00E5515B"/>
    <w:rsid w:val="00E609EA"/>
    <w:rsid w:val="00E646C6"/>
    <w:rsid w:val="00E6554F"/>
    <w:rsid w:val="00E77785"/>
    <w:rsid w:val="00E83E2F"/>
    <w:rsid w:val="00E92132"/>
    <w:rsid w:val="00E933E9"/>
    <w:rsid w:val="00E94E77"/>
    <w:rsid w:val="00E95521"/>
    <w:rsid w:val="00ED3849"/>
    <w:rsid w:val="00EE6568"/>
    <w:rsid w:val="00EF0935"/>
    <w:rsid w:val="00F04116"/>
    <w:rsid w:val="00F1434D"/>
    <w:rsid w:val="00F23D82"/>
    <w:rsid w:val="00F258FB"/>
    <w:rsid w:val="00F332DB"/>
    <w:rsid w:val="00F356BB"/>
    <w:rsid w:val="00F42C93"/>
    <w:rsid w:val="00F4522E"/>
    <w:rsid w:val="00F65D0F"/>
    <w:rsid w:val="00F70C26"/>
    <w:rsid w:val="00F73246"/>
    <w:rsid w:val="00F75F90"/>
    <w:rsid w:val="00F80A40"/>
    <w:rsid w:val="00F8461F"/>
    <w:rsid w:val="00F865C5"/>
    <w:rsid w:val="00F936DA"/>
    <w:rsid w:val="00FA18C9"/>
    <w:rsid w:val="00FA3412"/>
    <w:rsid w:val="00FB6471"/>
    <w:rsid w:val="00FC3236"/>
    <w:rsid w:val="00FD06FC"/>
    <w:rsid w:val="00FD70DC"/>
    <w:rsid w:val="00FF331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0138C9"/>
  <w15:chartTrackingRefBased/>
  <w15:docId w15:val="{DA65B5E2-E19E-49A0-B4D7-D6CB4E73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6440D5"/>
    <w:pPr>
      <w:keepNext/>
      <w:keepLines/>
      <w:numPr>
        <w:numId w:val="64"/>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6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6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6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64"/>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6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6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6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6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440D5"/>
    <w:pPr>
      <w:jc w:val="left"/>
    </w:pPr>
    <w:rPr>
      <w:sz w:val="18"/>
      <w:szCs w:val="20"/>
    </w:rPr>
  </w:style>
  <w:style w:type="character" w:customStyle="1" w:styleId="FootnoteTextChar">
    <w:name w:val="Footnote Text Char"/>
    <w:basedOn w:val="DefaultParagraphFont"/>
    <w:link w:val="FootnoteText"/>
    <w:uiPriority w:val="99"/>
    <w:semiHidden/>
    <w:rsid w:val="006440D5"/>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440D5"/>
    <w:rPr>
      <w:vertAlign w:val="superscript"/>
    </w:rPr>
  </w:style>
  <w:style w:type="paragraph" w:customStyle="1" w:styleId="Footnote">
    <w:name w:val="Footnote"/>
    <w:basedOn w:val="FootnoteText"/>
    <w:qFormat/>
    <w:rsid w:val="006440D5"/>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es-ES"/>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es-ES"/>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14:ligatures w14:val="none"/>
    </w:rPr>
  </w:style>
  <w:style w:type="paragraph" w:customStyle="1" w:styleId="AEDistrNormal">
    <w:name w:val="AE_DistrNormal"/>
    <w:basedOn w:val="Normal"/>
    <w:unhideWhenUsed/>
    <w:rsid w:val="006440D5"/>
    <w:pPr>
      <w:jc w:val="left"/>
    </w:p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6440D5"/>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6440D5"/>
    <w:pPr>
      <w:keepNext/>
      <w:keepLines/>
      <w:spacing w:after="240"/>
      <w:jc w:val="left"/>
    </w:pPr>
    <w:rPr>
      <w:b/>
      <w:sz w:val="28"/>
      <w:lang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6440D5"/>
    <w:pPr>
      <w:numPr>
        <w:numId w:val="58"/>
      </w:numPr>
      <w:tabs>
        <w:tab w:val="left" w:pos="3969"/>
      </w:tabs>
      <w:spacing w:before="120" w:after="120"/>
    </w:p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440D5"/>
    <w:pPr>
      <w:numPr>
        <w:numId w:val="22"/>
      </w:numPr>
    </w:pPr>
  </w:style>
  <w:style w:type="numbering" w:customStyle="1" w:styleId="CBDHeadings">
    <w:name w:val="CBD_Headings"/>
    <w:basedOn w:val="ListCBD"/>
    <w:uiPriority w:val="99"/>
    <w:rsid w:val="006440D5"/>
    <w:pPr>
      <w:numPr>
        <w:numId w:val="23"/>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es-ES"/>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basedOn w:val="Normal"/>
    <w:uiPriority w:val="34"/>
    <w:qFormat/>
    <w:rsid w:val="006440D5"/>
    <w:pPr>
      <w:ind w:left="720"/>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02A28"/>
    <w:pPr>
      <w:spacing w:after="160" w:line="240" w:lineRule="exact"/>
    </w:pPr>
    <w:rPr>
      <w:rFonts w:asciiTheme="minorHAnsi" w:eastAsiaTheme="minorHAnsi" w:hAnsiTheme="minorHAnsi" w:cstheme="minorBidi"/>
      <w:kern w:val="2"/>
      <w:vertAlign w:val="superscript"/>
      <w14:ligatures w14:val="standardContextual"/>
    </w:rPr>
  </w:style>
  <w:style w:type="character" w:customStyle="1" w:styleId="UnresolvedMention">
    <w:name w:val="Unresolved Mention"/>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AB5"/>
    <w:rsid w:val="000B3504"/>
    <w:rsid w:val="00105D1B"/>
    <w:rsid w:val="001107E4"/>
    <w:rsid w:val="00115272"/>
    <w:rsid w:val="00130837"/>
    <w:rsid w:val="0019623D"/>
    <w:rsid w:val="001A4743"/>
    <w:rsid w:val="001F38E0"/>
    <w:rsid w:val="00283E92"/>
    <w:rsid w:val="002D7701"/>
    <w:rsid w:val="002E77B9"/>
    <w:rsid w:val="003C0AB5"/>
    <w:rsid w:val="00491566"/>
    <w:rsid w:val="00525A2E"/>
    <w:rsid w:val="007B71E9"/>
    <w:rsid w:val="008706CA"/>
    <w:rsid w:val="00942F99"/>
    <w:rsid w:val="00966AFB"/>
    <w:rsid w:val="00A41E92"/>
    <w:rsid w:val="00A72A34"/>
    <w:rsid w:val="00A978E4"/>
    <w:rsid w:val="00B01052"/>
    <w:rsid w:val="00B04D2A"/>
    <w:rsid w:val="00BB2DAD"/>
    <w:rsid w:val="00CF0DFB"/>
    <w:rsid w:val="00D41FE7"/>
    <w:rsid w:val="00DD4C4B"/>
    <w:rsid w:val="00E95521"/>
    <w:rsid w:val="00F4636D"/>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78D494D4-1C48-4106-80BF-C7192875E5E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Foro piloto de composición abierta para las revisiones voluntarias de los países en relación con la aplicación realizado en la quinta reunión del Órgano Subsidiario sobre la Aplicación</vt:lpstr>
    </vt:vector>
  </TitlesOfParts>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Foro piloto de composición abierta para las revisiones voluntarias de los países en relación con la aplicación realizado en la quinta reunión del Órgano Subsidiario sobre la Aplicación</dc:title>
  <dc:subject>CBD/SBI/5/CRP.xx</dc:subject>
  <dc:creator>veronique.lefebvre</dc:creator>
  <cp:keywords/>
  <dc:description/>
  <cp:lastModifiedBy>Laura Perez</cp:lastModifiedBy>
  <cp:revision>6</cp:revision>
  <cp:lastPrinted>2024-10-17T23:03:00Z</cp:lastPrinted>
  <dcterms:created xsi:type="dcterms:W3CDTF">2024-10-17T23:34:00Z</dcterms:created>
  <dcterms:modified xsi:type="dcterms:W3CDTF">2024-10-17T23:41:00Z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