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B83B8" w14:textId="4FB8EF5B" w:rsidR="00546B1C" w:rsidRPr="00546B1C" w:rsidRDefault="00546B1C" w:rsidP="00546B1C">
      <w:pPr>
        <w:pStyle w:val="meetingname"/>
        <w:suppressLineNumbers/>
        <w:suppressAutoHyphens/>
        <w:kinsoku w:val="0"/>
        <w:overflowPunct w:val="0"/>
        <w:autoSpaceDE w:val="0"/>
        <w:autoSpaceDN w:val="0"/>
        <w:ind w:right="4590"/>
        <w:jc w:val="left"/>
        <w:rPr>
          <w:kern w:val="22"/>
          <w:lang w:val="en-AU"/>
        </w:rPr>
        <w:sectPr w:rsidR="00546B1C" w:rsidRPr="00546B1C" w:rsidSect="00546B1C">
          <w:headerReference w:type="even" r:id="rId12"/>
          <w:headerReference w:type="default" r:id="rId13"/>
          <w:type w:val="continuous"/>
          <w:pgSz w:w="12240" w:h="15840"/>
          <w:pgMar w:top="567" w:right="1389" w:bottom="1134" w:left="1389" w:header="709" w:footer="709" w:gutter="0"/>
          <w:cols w:num="2" w:space="708"/>
          <w:titlePg/>
          <w:docGrid w:linePitch="360"/>
        </w:sectPr>
      </w:pPr>
      <w:bookmarkStart w:id="0" w:name="Meeting"/>
      <w:bookmarkStart w:id="1" w:name="_GoBack"/>
      <w:bookmarkEnd w:id="1"/>
      <w:r>
        <w:rPr>
          <w:kern w:val="22"/>
          <w:lang w:val="en-AU"/>
        </w:rPr>
        <w:t xml:space="preserve"> </w:t>
      </w:r>
    </w:p>
    <w:tbl>
      <w:tblPr>
        <w:tblW w:w="9889" w:type="dxa"/>
        <w:tblLayout w:type="fixed"/>
        <w:tblLook w:val="0000" w:firstRow="0" w:lastRow="0" w:firstColumn="0" w:lastColumn="0" w:noHBand="0" w:noVBand="0"/>
      </w:tblPr>
      <w:tblGrid>
        <w:gridCol w:w="5238"/>
        <w:gridCol w:w="450"/>
        <w:gridCol w:w="4201"/>
      </w:tblGrid>
      <w:tr w:rsidR="00CA2059" w:rsidRPr="00EA4C3F" w14:paraId="1A351323" w14:textId="77777777" w:rsidTr="004E4FFF">
        <w:trPr>
          <w:trHeight w:val="1438"/>
        </w:trPr>
        <w:tc>
          <w:tcPr>
            <w:tcW w:w="5238" w:type="dxa"/>
          </w:tcPr>
          <w:bookmarkEnd w:id="0"/>
          <w:p w14:paraId="1B44990A" w14:textId="28E5AD72" w:rsidR="00CA2059" w:rsidRPr="00CA2059" w:rsidRDefault="00CA2059" w:rsidP="004E4FFF">
            <w:pPr>
              <w:ind w:right="1426"/>
              <w:rPr>
                <w:rFonts w:ascii="Univers" w:hAnsi="Univers"/>
                <w:sz w:val="32"/>
                <w:lang w:val="fr-FR"/>
              </w:rPr>
            </w:pPr>
            <w:r w:rsidRPr="00CA2059">
              <w:rPr>
                <w:rFonts w:ascii="Univers" w:hAnsi="Univers"/>
                <w:b/>
                <w:sz w:val="32"/>
                <w:lang w:val="fr-FR"/>
              </w:rPr>
              <w:t>CONVENTION SUR</w:t>
            </w:r>
          </w:p>
          <w:p w14:paraId="31AFC82F" w14:textId="1472DC8A" w:rsidR="00CA2059" w:rsidRPr="00CA2059" w:rsidRDefault="00CA2059" w:rsidP="00CA2059">
            <w:pPr>
              <w:spacing w:after="120"/>
              <w:ind w:right="1422"/>
              <w:jc w:val="left"/>
              <w:rPr>
                <w:lang w:val="fr-FR"/>
              </w:rPr>
            </w:pPr>
            <w:r>
              <w:rPr>
                <w:rFonts w:ascii="Univers" w:hAnsi="Univers"/>
                <w:b/>
                <w:sz w:val="32"/>
                <w:lang w:val="fr-FR"/>
              </w:rPr>
              <w:t>LA DIVERSIT</w:t>
            </w:r>
            <w:r>
              <w:rPr>
                <w:rFonts w:ascii="Arial" w:hAnsi="Arial" w:cs="Arial"/>
                <w:b/>
                <w:sz w:val="32"/>
                <w:lang w:val="fr-FR"/>
              </w:rPr>
              <w:t>É</w:t>
            </w:r>
            <w:r w:rsidRPr="00CA2059">
              <w:rPr>
                <w:rFonts w:ascii="Univers" w:hAnsi="Univers"/>
                <w:b/>
                <w:sz w:val="32"/>
                <w:lang w:val="fr-FR"/>
              </w:rPr>
              <w:t xml:space="preserve"> BIOLOGIQUE</w:t>
            </w:r>
          </w:p>
        </w:tc>
        <w:tc>
          <w:tcPr>
            <w:tcW w:w="450" w:type="dxa"/>
          </w:tcPr>
          <w:p w14:paraId="3F9F8BB7" w14:textId="77777777" w:rsidR="00CA2059" w:rsidRPr="00CA2059" w:rsidRDefault="00CA2059" w:rsidP="004E4FFF">
            <w:pPr>
              <w:spacing w:after="120"/>
              <w:rPr>
                <w:lang w:val="fr-FR"/>
              </w:rPr>
            </w:pPr>
          </w:p>
        </w:tc>
        <w:tc>
          <w:tcPr>
            <w:tcW w:w="4201" w:type="dxa"/>
          </w:tcPr>
          <w:sdt>
            <w:sdtPr>
              <w:rPr>
                <w:kern w:val="22"/>
                <w:szCs w:val="22"/>
                <w:lang w:val="fr-FR"/>
              </w:rPr>
              <w:alias w:val="Subject"/>
              <w:tag w:val=""/>
              <w:id w:val="704603326"/>
              <w:placeholder>
                <w:docPart w:val="6A477EC885284A9EABF8F492068016C7"/>
              </w:placeholder>
              <w:dataBinding w:prefixMappings="xmlns:ns0='http://purl.org/dc/elements/1.1/' xmlns:ns1='http://schemas.openxmlformats.org/package/2006/metadata/core-properties' " w:xpath="/ns1:coreProperties[1]/ns0:subject[1]" w:storeItemID="{6C3C8BC8-F283-45AE-878A-BAB7291924A1}"/>
              <w:text/>
            </w:sdtPr>
            <w:sdtEndPr/>
            <w:sdtContent>
              <w:p w14:paraId="66BFC0BF" w14:textId="59D99007" w:rsidR="00CA2059" w:rsidRPr="00F373AF" w:rsidRDefault="00CA2059" w:rsidP="004E4FFF">
                <w:pPr>
                  <w:ind w:left="296"/>
                  <w:rPr>
                    <w:kern w:val="22"/>
                    <w:szCs w:val="22"/>
                    <w:lang w:val="fr-FR"/>
                  </w:rPr>
                </w:pPr>
                <w:r w:rsidRPr="00F373AF">
                  <w:rPr>
                    <w:kern w:val="22"/>
                    <w:szCs w:val="22"/>
                    <w:lang w:val="fr-FR"/>
                  </w:rPr>
                  <w:t>CBD/SBSTTA/24/CRP.1</w:t>
                </w:r>
              </w:p>
            </w:sdtContent>
          </w:sdt>
          <w:p w14:paraId="65525459" w14:textId="0CDC1641" w:rsidR="00CA2059" w:rsidRPr="00F373AF" w:rsidRDefault="00CA2059" w:rsidP="004E4FFF">
            <w:pPr>
              <w:spacing w:after="120"/>
              <w:ind w:left="296"/>
              <w:rPr>
                <w:kern w:val="22"/>
                <w:szCs w:val="22"/>
                <w:lang w:val="fr-FR"/>
              </w:rPr>
            </w:pPr>
            <w:r w:rsidRPr="00F373AF">
              <w:rPr>
                <w:kern w:val="22"/>
                <w:szCs w:val="22"/>
                <w:lang w:val="fr-FR"/>
              </w:rPr>
              <w:t>7 mai 2021</w:t>
            </w:r>
          </w:p>
          <w:p w14:paraId="227AC8EE" w14:textId="77777777" w:rsidR="00CA2059" w:rsidRPr="00F373AF" w:rsidRDefault="00CA2059" w:rsidP="004E4FFF">
            <w:pPr>
              <w:spacing w:after="120"/>
              <w:ind w:left="296"/>
              <w:rPr>
                <w:kern w:val="22"/>
                <w:szCs w:val="22"/>
                <w:lang w:val="fr-FR"/>
              </w:rPr>
            </w:pPr>
          </w:p>
          <w:p w14:paraId="724E61F9" w14:textId="52870A86" w:rsidR="00CA2059" w:rsidRPr="00F373AF" w:rsidRDefault="00CA2059" w:rsidP="00CA2059">
            <w:pPr>
              <w:ind w:left="296"/>
              <w:rPr>
                <w:kern w:val="22"/>
                <w:szCs w:val="22"/>
                <w:lang w:val="fr-FR"/>
              </w:rPr>
            </w:pPr>
            <w:r w:rsidRPr="00F373AF">
              <w:rPr>
                <w:kern w:val="22"/>
                <w:szCs w:val="22"/>
                <w:lang w:val="fr-FR"/>
              </w:rPr>
              <w:t>FRANÇAIS</w:t>
            </w:r>
          </w:p>
          <w:p w14:paraId="5B7B09D5" w14:textId="276D7C4A" w:rsidR="00CA2059" w:rsidRPr="00F373AF" w:rsidRDefault="00CA2059" w:rsidP="004E4FFF">
            <w:pPr>
              <w:spacing w:after="120"/>
              <w:ind w:left="296"/>
              <w:rPr>
                <w:kern w:val="22"/>
                <w:lang w:val="fr-FR"/>
              </w:rPr>
            </w:pPr>
            <w:r w:rsidRPr="00F373AF">
              <w:rPr>
                <w:kern w:val="22"/>
                <w:szCs w:val="22"/>
                <w:lang w:val="fr-FR"/>
              </w:rPr>
              <w:t>ORIGINAL : ANGLAIS</w:t>
            </w:r>
          </w:p>
        </w:tc>
      </w:tr>
    </w:tbl>
    <w:p w14:paraId="0EC44736" w14:textId="77777777" w:rsidR="00003AEE" w:rsidRPr="00003AEE" w:rsidRDefault="00003AEE" w:rsidP="00003AEE">
      <w:pPr>
        <w:suppressLineNumbers/>
        <w:suppressAutoHyphens/>
        <w:kinsoku w:val="0"/>
        <w:overflowPunct w:val="0"/>
        <w:autoSpaceDE w:val="0"/>
        <w:autoSpaceDN w:val="0"/>
        <w:rPr>
          <w:snapToGrid w:val="0"/>
          <w:kern w:val="22"/>
          <w:szCs w:val="22"/>
          <w:lang w:val="fr-FR" w:eastAsia="nb-NO"/>
        </w:rPr>
      </w:pPr>
      <w:r w:rsidRPr="00003AEE">
        <w:rPr>
          <w:snapToGrid w:val="0"/>
          <w:kern w:val="22"/>
          <w:szCs w:val="22"/>
          <w:lang w:val="fr-FR" w:eastAsia="nb-NO"/>
        </w:rPr>
        <w:t>Vingt-quatrième réunion</w:t>
      </w:r>
    </w:p>
    <w:p w14:paraId="4C7BBE44" w14:textId="4948083A" w:rsidR="00FC789F" w:rsidRPr="00003AEE" w:rsidRDefault="00003AEE" w:rsidP="00FC789F">
      <w:pPr>
        <w:ind w:left="142" w:right="4540" w:hanging="142"/>
        <w:jc w:val="left"/>
        <w:rPr>
          <w:snapToGrid w:val="0"/>
          <w:kern w:val="22"/>
          <w:szCs w:val="22"/>
          <w:lang w:val="fr-FR" w:eastAsia="nb-NO"/>
        </w:rPr>
      </w:pPr>
      <w:r w:rsidRPr="00003AEE">
        <w:rPr>
          <w:snapToGrid w:val="0"/>
          <w:kern w:val="22"/>
          <w:szCs w:val="22"/>
          <w:lang w:val="fr-FR" w:eastAsia="nb-NO"/>
        </w:rPr>
        <w:t>En l</w:t>
      </w:r>
      <w:r w:rsidR="00FC789F" w:rsidRPr="00003AEE">
        <w:rPr>
          <w:snapToGrid w:val="0"/>
          <w:kern w:val="22"/>
          <w:szCs w:val="22"/>
          <w:lang w:val="fr-FR" w:eastAsia="nb-NO"/>
        </w:rPr>
        <w:t>i</w:t>
      </w:r>
      <w:r w:rsidRPr="00003AEE">
        <w:rPr>
          <w:snapToGrid w:val="0"/>
          <w:kern w:val="22"/>
          <w:szCs w:val="22"/>
          <w:lang w:val="fr-FR" w:eastAsia="nb-NO"/>
        </w:rPr>
        <w:t>gne, 3 mai – 9 j</w:t>
      </w:r>
      <w:r w:rsidR="00FC789F" w:rsidRPr="00003AEE">
        <w:rPr>
          <w:snapToGrid w:val="0"/>
          <w:kern w:val="22"/>
          <w:szCs w:val="22"/>
          <w:lang w:val="fr-FR" w:eastAsia="nb-NO"/>
        </w:rPr>
        <w:t>u</w:t>
      </w:r>
      <w:r w:rsidRPr="00003AEE">
        <w:rPr>
          <w:snapToGrid w:val="0"/>
          <w:kern w:val="22"/>
          <w:szCs w:val="22"/>
          <w:lang w:val="fr-FR" w:eastAsia="nb-NO"/>
        </w:rPr>
        <w:t>in</w:t>
      </w:r>
      <w:r w:rsidR="00FC789F" w:rsidRPr="00003AEE">
        <w:rPr>
          <w:snapToGrid w:val="0"/>
          <w:kern w:val="22"/>
          <w:szCs w:val="22"/>
          <w:lang w:val="fr-FR" w:eastAsia="nb-NO"/>
        </w:rPr>
        <w:t xml:space="preserve"> 2021</w:t>
      </w:r>
    </w:p>
    <w:p w14:paraId="54B6CBFA" w14:textId="498E8979" w:rsidR="00C9161D" w:rsidRPr="00003AEE" w:rsidRDefault="00003AEE" w:rsidP="00C9161D">
      <w:pPr>
        <w:rPr>
          <w:kern w:val="22"/>
          <w:lang w:val="fr-FR"/>
        </w:rPr>
      </w:pPr>
      <w:r w:rsidRPr="00003AEE">
        <w:rPr>
          <w:kern w:val="22"/>
          <w:lang w:val="fr-FR"/>
        </w:rPr>
        <w:t xml:space="preserve">Point </w:t>
      </w:r>
      <w:r w:rsidR="00E644FF" w:rsidRPr="00003AEE">
        <w:rPr>
          <w:kern w:val="22"/>
          <w:lang w:val="fr-FR"/>
        </w:rPr>
        <w:t>3</w:t>
      </w:r>
      <w:r>
        <w:rPr>
          <w:kern w:val="22"/>
          <w:lang w:val="fr-FR"/>
        </w:rPr>
        <w:t xml:space="preserve"> de l’ordre du jour</w:t>
      </w:r>
    </w:p>
    <w:p w14:paraId="03BC1CC7" w14:textId="1B4AE5B5" w:rsidR="00C9161D" w:rsidRPr="00003AEE" w:rsidRDefault="004401FE" w:rsidP="00F373AF">
      <w:pPr>
        <w:spacing w:before="240" w:after="120"/>
        <w:jc w:val="center"/>
        <w:rPr>
          <w:b/>
          <w:caps/>
          <w:kern w:val="22"/>
          <w:lang w:val="fr-FR"/>
        </w:rPr>
      </w:pPr>
      <w:sdt>
        <w:sdtPr>
          <w:rPr>
            <w:rStyle w:val="Heading1Char"/>
            <w:kern w:val="22"/>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1Char"/>
            <w:kern w:val="0"/>
          </w:rPr>
        </w:sdtEndPr>
        <w:sdtContent>
          <w:r w:rsidR="00003AEE" w:rsidRPr="00003AEE">
            <w:rPr>
              <w:rStyle w:val="Heading1Char"/>
              <w:lang w:val="fr-FR"/>
            </w:rPr>
            <w:t xml:space="preserve">cinquieme </w:t>
          </w:r>
          <w:r w:rsidR="00003AEE">
            <w:rPr>
              <w:rStyle w:val="Heading1Char"/>
              <w:lang w:val="fr-FR"/>
            </w:rPr>
            <w:t>é</w:t>
          </w:r>
          <w:r w:rsidR="00003AEE" w:rsidRPr="00003AEE">
            <w:rPr>
              <w:rStyle w:val="Heading1Char"/>
              <w:lang w:val="fr-FR"/>
            </w:rPr>
            <w:t>dition des perspectives mondiales de la diversite biologique et son résumé à l’intention des décideurs</w:t>
          </w:r>
        </w:sdtContent>
      </w:sdt>
    </w:p>
    <w:p w14:paraId="62A8A16F" w14:textId="4E35ACA7" w:rsidR="00176CEE" w:rsidRPr="00003AEE" w:rsidRDefault="00003AEE" w:rsidP="00003AEE">
      <w:pPr>
        <w:spacing w:before="120" w:after="240" w:line="276" w:lineRule="auto"/>
        <w:jc w:val="center"/>
        <w:rPr>
          <w:b/>
          <w:caps/>
          <w:kern w:val="22"/>
          <w:lang w:val="fr-FR"/>
        </w:rPr>
      </w:pPr>
      <w:r w:rsidRPr="00003AEE">
        <w:rPr>
          <w:b/>
          <w:kern w:val="22"/>
          <w:szCs w:val="22"/>
          <w:lang w:val="fr-FR"/>
        </w:rPr>
        <w:t xml:space="preserve">Projet de </w:t>
      </w:r>
      <w:r>
        <w:rPr>
          <w:b/>
          <w:kern w:val="22"/>
          <w:szCs w:val="22"/>
          <w:lang w:val="fr-FR"/>
        </w:rPr>
        <w:t>recomma</w:t>
      </w:r>
      <w:r w:rsidRPr="00003AEE">
        <w:rPr>
          <w:b/>
          <w:kern w:val="22"/>
          <w:szCs w:val="22"/>
          <w:lang w:val="fr-FR"/>
        </w:rPr>
        <w:t>ndation remis par le président</w:t>
      </w:r>
    </w:p>
    <w:p w14:paraId="7F3103CF" w14:textId="2C5D11BA" w:rsidR="00954D0D" w:rsidRPr="003559E4" w:rsidRDefault="00954D0D" w:rsidP="00003AEE">
      <w:pPr>
        <w:suppressLineNumbers/>
        <w:suppressAutoHyphens/>
        <w:kinsoku w:val="0"/>
        <w:overflowPunct w:val="0"/>
        <w:autoSpaceDE w:val="0"/>
        <w:autoSpaceDN w:val="0"/>
        <w:spacing w:before="120" w:after="120"/>
        <w:ind w:firstLine="709"/>
        <w:rPr>
          <w:snapToGrid w:val="0"/>
          <w:kern w:val="22"/>
          <w:szCs w:val="22"/>
          <w:lang w:val="fr-CA"/>
        </w:rPr>
      </w:pPr>
      <w:r w:rsidRPr="00003AEE">
        <w:rPr>
          <w:i/>
          <w:snapToGrid w:val="0"/>
          <w:kern w:val="22"/>
          <w:szCs w:val="22"/>
          <w:lang w:val="fr-CA"/>
        </w:rPr>
        <w:t>L’Organe subsidiaire chargé de fournir des avis scientifiques, techniques et technologiques</w:t>
      </w:r>
      <w:r w:rsidR="00003AEE">
        <w:rPr>
          <w:snapToGrid w:val="0"/>
          <w:kern w:val="22"/>
          <w:szCs w:val="22"/>
          <w:lang w:val="fr-CA"/>
        </w:rPr>
        <w:t xml:space="preserve"> recommande que la Conférence des Parties adopte, à sa quinzième réunion, une décisio</w:t>
      </w:r>
      <w:r w:rsidR="0043707D">
        <w:rPr>
          <w:snapToGrid w:val="0"/>
          <w:kern w:val="22"/>
          <w:szCs w:val="22"/>
          <w:lang w:val="fr-CA"/>
        </w:rPr>
        <w:t>n qui serait libellée comme sui</w:t>
      </w:r>
      <w:r w:rsidRPr="003559E4">
        <w:rPr>
          <w:snapToGrid w:val="0"/>
          <w:kern w:val="22"/>
          <w:szCs w:val="22"/>
          <w:lang w:val="fr-CA"/>
        </w:rPr>
        <w:t>t</w:t>
      </w:r>
      <w:r>
        <w:rPr>
          <w:snapToGrid w:val="0"/>
          <w:kern w:val="22"/>
          <w:szCs w:val="22"/>
          <w:lang w:val="fr-CA"/>
        </w:rPr>
        <w:t> </w:t>
      </w:r>
      <w:r w:rsidRPr="003559E4">
        <w:rPr>
          <w:snapToGrid w:val="0"/>
          <w:kern w:val="22"/>
          <w:szCs w:val="22"/>
          <w:lang w:val="fr-CA"/>
        </w:rPr>
        <w:t>:</w:t>
      </w:r>
    </w:p>
    <w:p w14:paraId="166C1EA7" w14:textId="686B5CDC" w:rsidR="00954D0D" w:rsidRPr="003559E4" w:rsidRDefault="0043707D" w:rsidP="00954D0D">
      <w:pPr>
        <w:pStyle w:val="Para1"/>
        <w:keepNext/>
        <w:numPr>
          <w:ilvl w:val="0"/>
          <w:numId w:val="0"/>
        </w:numPr>
        <w:suppressLineNumbers/>
        <w:tabs>
          <w:tab w:val="left" w:pos="720"/>
        </w:tabs>
        <w:suppressAutoHyphens/>
        <w:kinsoku w:val="0"/>
        <w:overflowPunct w:val="0"/>
        <w:autoSpaceDE w:val="0"/>
        <w:autoSpaceDN w:val="0"/>
        <w:ind w:firstLine="720"/>
        <w:rPr>
          <w:iCs/>
          <w:kern w:val="22"/>
          <w:szCs w:val="22"/>
          <w:lang w:val="fr-CA"/>
        </w:rPr>
      </w:pPr>
      <w:r>
        <w:rPr>
          <w:i/>
          <w:kern w:val="22"/>
          <w:szCs w:val="22"/>
          <w:lang w:val="fr-CA"/>
        </w:rPr>
        <w:t>La Conférence des Partie</w:t>
      </w:r>
      <w:r w:rsidR="00954D0D" w:rsidRPr="003559E4">
        <w:rPr>
          <w:i/>
          <w:kern w:val="22"/>
          <w:szCs w:val="22"/>
          <w:lang w:val="fr-CA"/>
        </w:rPr>
        <w:t>s</w:t>
      </w:r>
    </w:p>
    <w:p w14:paraId="4CE0A949" w14:textId="6CB65F85" w:rsidR="00954D0D" w:rsidRPr="003559E4" w:rsidRDefault="0043707D" w:rsidP="00954D0D">
      <w:pPr>
        <w:pStyle w:val="Para1"/>
        <w:numPr>
          <w:ilvl w:val="3"/>
          <w:numId w:val="24"/>
        </w:numPr>
        <w:suppressLineNumbers/>
        <w:tabs>
          <w:tab w:val="left" w:pos="720"/>
        </w:tabs>
        <w:suppressAutoHyphens/>
        <w:kinsoku w:val="0"/>
        <w:overflowPunct w:val="0"/>
        <w:autoSpaceDE w:val="0"/>
        <w:autoSpaceDN w:val="0"/>
        <w:snapToGrid w:val="0"/>
        <w:ind w:left="0" w:firstLine="720"/>
        <w:rPr>
          <w:kern w:val="22"/>
          <w:szCs w:val="22"/>
          <w:lang w:val="fr-CA"/>
        </w:rPr>
      </w:pPr>
      <w:r>
        <w:rPr>
          <w:i/>
          <w:kern w:val="22"/>
          <w:szCs w:val="22"/>
          <w:lang w:val="fr-CA"/>
        </w:rPr>
        <w:t>Se félicite de</w:t>
      </w:r>
      <w:r w:rsidR="00954D0D" w:rsidRPr="003559E4">
        <w:rPr>
          <w:i/>
          <w:kern w:val="22"/>
          <w:szCs w:val="22"/>
          <w:lang w:val="fr-CA"/>
        </w:rPr>
        <w:t xml:space="preserve"> </w:t>
      </w:r>
      <w:r w:rsidR="00EE59A1">
        <w:rPr>
          <w:kern w:val="22"/>
          <w:szCs w:val="22"/>
          <w:lang w:val="fr-CA"/>
        </w:rPr>
        <w:t>la</w:t>
      </w:r>
      <w:r>
        <w:rPr>
          <w:kern w:val="22"/>
          <w:szCs w:val="22"/>
          <w:lang w:val="fr-CA"/>
        </w:rPr>
        <w:t xml:space="preserve"> publication de la</w:t>
      </w:r>
      <w:r w:rsidR="00954D0D" w:rsidRPr="003559E4">
        <w:rPr>
          <w:kern w:val="22"/>
          <w:szCs w:val="22"/>
          <w:lang w:val="fr-CA"/>
        </w:rPr>
        <w:t xml:space="preserve"> cinquième édition des</w:t>
      </w:r>
      <w:r w:rsidR="00954D0D" w:rsidRPr="003559E4">
        <w:rPr>
          <w:i/>
          <w:kern w:val="22"/>
          <w:szCs w:val="22"/>
          <w:lang w:val="fr-CA"/>
        </w:rPr>
        <w:t xml:space="preserve"> Perspectives mondiales de la diversité biologique</w:t>
      </w:r>
      <w:r w:rsidR="00BD2CEB">
        <w:rPr>
          <w:rStyle w:val="FootnoteReference"/>
          <w:kern w:val="22"/>
          <w:szCs w:val="22"/>
          <w:lang w:val="fr-CA"/>
        </w:rPr>
        <w:footnoteReference w:id="2"/>
      </w:r>
      <w:r w:rsidR="0085337D">
        <w:rPr>
          <w:i/>
          <w:kern w:val="22"/>
          <w:szCs w:val="22"/>
          <w:lang w:val="fr-CA"/>
        </w:rPr>
        <w:t>,</w:t>
      </w:r>
      <w:r w:rsidR="00BD2CEB" w:rsidRPr="00BD2CEB">
        <w:rPr>
          <w:kern w:val="22"/>
          <w:szCs w:val="22"/>
          <w:lang w:val="fr-CA"/>
        </w:rPr>
        <w:t xml:space="preserve"> y compris son résumé</w:t>
      </w:r>
      <w:r w:rsidR="00BD2CEB">
        <w:rPr>
          <w:kern w:val="22"/>
          <w:szCs w:val="22"/>
          <w:lang w:val="fr-CA"/>
        </w:rPr>
        <w:t xml:space="preserve"> à l’inte</w:t>
      </w:r>
      <w:r w:rsidR="0085337D">
        <w:rPr>
          <w:kern w:val="22"/>
          <w:szCs w:val="22"/>
          <w:lang w:val="fr-CA"/>
        </w:rPr>
        <w:t>ntion des décideurs, ainsi que de l</w:t>
      </w:r>
      <w:r w:rsidR="00BD2CEB">
        <w:rPr>
          <w:kern w:val="22"/>
          <w:szCs w:val="22"/>
          <w:lang w:val="fr-CA"/>
        </w:rPr>
        <w:t xml:space="preserve">a deuxième édition des </w:t>
      </w:r>
      <w:r w:rsidR="00BD2CEB" w:rsidRPr="003E3C85">
        <w:rPr>
          <w:i/>
          <w:kern w:val="22"/>
          <w:szCs w:val="22"/>
          <w:lang w:val="fr-CA"/>
        </w:rPr>
        <w:t>Perspectives locales de la diversité biologique</w:t>
      </w:r>
      <w:r w:rsidR="00BD2CEB">
        <w:rPr>
          <w:rStyle w:val="FootnoteReference"/>
          <w:kern w:val="22"/>
          <w:szCs w:val="22"/>
          <w:lang w:val="fr-CA"/>
        </w:rPr>
        <w:footnoteReference w:id="3"/>
      </w:r>
      <w:r w:rsidR="0085337D">
        <w:rPr>
          <w:kern w:val="22"/>
          <w:szCs w:val="22"/>
          <w:lang w:val="fr-CA"/>
        </w:rPr>
        <w:t xml:space="preserve"> et du</w:t>
      </w:r>
      <w:r w:rsidR="00BD2CEB">
        <w:rPr>
          <w:kern w:val="22"/>
          <w:szCs w:val="22"/>
          <w:lang w:val="fr-CA"/>
        </w:rPr>
        <w:t xml:space="preserve"> Rapport sur la conservation des plantes</w:t>
      </w:r>
      <w:r w:rsidR="0085337D">
        <w:rPr>
          <w:kern w:val="22"/>
          <w:szCs w:val="22"/>
          <w:lang w:val="fr-CA"/>
        </w:rPr>
        <w:t xml:space="preserve"> de 2020</w:t>
      </w:r>
      <w:r w:rsidR="0085337D">
        <w:rPr>
          <w:rStyle w:val="FootnoteReference"/>
          <w:kern w:val="22"/>
          <w:szCs w:val="22"/>
          <w:lang w:val="fr-CA"/>
        </w:rPr>
        <w:footnoteReference w:id="4"/>
      </w:r>
      <w:r w:rsidR="00954D0D" w:rsidRPr="003559E4">
        <w:rPr>
          <w:iCs/>
          <w:kern w:val="22"/>
          <w:szCs w:val="22"/>
          <w:lang w:val="fr-CA"/>
        </w:rPr>
        <w:t>;</w:t>
      </w:r>
    </w:p>
    <w:p w14:paraId="61CB2D55" w14:textId="34F50075" w:rsidR="00954D0D" w:rsidRPr="003559E4" w:rsidRDefault="00EE59A1" w:rsidP="00954D0D">
      <w:pPr>
        <w:pStyle w:val="Para1"/>
        <w:numPr>
          <w:ilvl w:val="3"/>
          <w:numId w:val="24"/>
        </w:numPr>
        <w:suppressLineNumbers/>
        <w:suppressAutoHyphens/>
        <w:kinsoku w:val="0"/>
        <w:overflowPunct w:val="0"/>
        <w:autoSpaceDE w:val="0"/>
        <w:autoSpaceDN w:val="0"/>
        <w:snapToGrid w:val="0"/>
        <w:ind w:left="0" w:firstLine="720"/>
        <w:rPr>
          <w:kern w:val="22"/>
          <w:szCs w:val="22"/>
          <w:lang w:val="fr-CA"/>
        </w:rPr>
      </w:pPr>
      <w:r>
        <w:rPr>
          <w:i/>
          <w:iCs/>
          <w:kern w:val="22"/>
          <w:szCs w:val="22"/>
          <w:lang w:val="fr-CA"/>
        </w:rPr>
        <w:t xml:space="preserve">Exprime </w:t>
      </w:r>
      <w:r w:rsidR="0085337D">
        <w:rPr>
          <w:i/>
          <w:iCs/>
          <w:kern w:val="22"/>
          <w:szCs w:val="22"/>
          <w:lang w:val="fr-CA"/>
        </w:rPr>
        <w:t xml:space="preserve">ses remerciements </w:t>
      </w:r>
      <w:r w:rsidR="0085337D" w:rsidRPr="0085337D">
        <w:rPr>
          <w:iCs/>
          <w:kern w:val="22"/>
          <w:szCs w:val="22"/>
          <w:lang w:val="fr-CA"/>
        </w:rPr>
        <w:t xml:space="preserve">au </w:t>
      </w:r>
      <w:r w:rsidR="0085337D">
        <w:rPr>
          <w:i/>
          <w:iCs/>
          <w:kern w:val="22"/>
          <w:szCs w:val="22"/>
          <w:lang w:val="fr-CA"/>
        </w:rPr>
        <w:t>C</w:t>
      </w:r>
      <w:r w:rsidR="00954D0D" w:rsidRPr="003559E4">
        <w:rPr>
          <w:iCs/>
          <w:kern w:val="22"/>
          <w:szCs w:val="22"/>
          <w:lang w:val="fr-CA"/>
        </w:rPr>
        <w:t xml:space="preserve">anada, </w:t>
      </w:r>
      <w:r w:rsidR="003E3C85">
        <w:rPr>
          <w:iCs/>
          <w:kern w:val="22"/>
          <w:szCs w:val="22"/>
          <w:lang w:val="fr-CA"/>
        </w:rPr>
        <w:t>au Japon,</w:t>
      </w:r>
      <w:r w:rsidR="0085337D">
        <w:rPr>
          <w:iCs/>
          <w:kern w:val="22"/>
          <w:szCs w:val="22"/>
          <w:lang w:val="fr-CA"/>
        </w:rPr>
        <w:t xml:space="preserve"> au</w:t>
      </w:r>
      <w:r w:rsidR="003E3C85">
        <w:rPr>
          <w:iCs/>
          <w:kern w:val="22"/>
          <w:szCs w:val="22"/>
          <w:lang w:val="fr-CA"/>
        </w:rPr>
        <w:t xml:space="preserve"> Royaume-</w:t>
      </w:r>
      <w:r w:rsidR="00954D0D" w:rsidRPr="003559E4">
        <w:rPr>
          <w:iCs/>
          <w:kern w:val="22"/>
          <w:szCs w:val="22"/>
          <w:lang w:val="fr-CA"/>
        </w:rPr>
        <w:t>Uni de Grande-Bretagne et d’Irlande du Nord</w:t>
      </w:r>
      <w:r w:rsidR="003E3C85">
        <w:rPr>
          <w:iCs/>
          <w:kern w:val="22"/>
          <w:szCs w:val="22"/>
          <w:lang w:val="fr-CA"/>
        </w:rPr>
        <w:t>, et</w:t>
      </w:r>
      <w:r w:rsidR="00954D0D" w:rsidRPr="003559E4">
        <w:rPr>
          <w:iCs/>
          <w:kern w:val="22"/>
          <w:szCs w:val="22"/>
          <w:lang w:val="fr-CA"/>
        </w:rPr>
        <w:t xml:space="preserve"> </w:t>
      </w:r>
      <w:r w:rsidR="003E3C85">
        <w:rPr>
          <w:iCs/>
          <w:kern w:val="22"/>
          <w:szCs w:val="22"/>
          <w:lang w:val="fr-CA"/>
        </w:rPr>
        <w:t xml:space="preserve">à l’Union européenne, </w:t>
      </w:r>
      <w:r w:rsidR="00954D0D">
        <w:rPr>
          <w:iCs/>
          <w:kern w:val="22"/>
          <w:szCs w:val="22"/>
          <w:lang w:val="fr-CA"/>
        </w:rPr>
        <w:t>pour leur</w:t>
      </w:r>
      <w:r w:rsidR="00954D0D" w:rsidRPr="003559E4">
        <w:rPr>
          <w:iCs/>
          <w:kern w:val="22"/>
          <w:szCs w:val="22"/>
          <w:lang w:val="fr-CA"/>
        </w:rPr>
        <w:t xml:space="preserve"> soutien financier</w:t>
      </w:r>
      <w:r w:rsidR="0085337D">
        <w:rPr>
          <w:iCs/>
          <w:kern w:val="22"/>
          <w:szCs w:val="22"/>
          <w:lang w:val="fr-CA"/>
        </w:rPr>
        <w:t xml:space="preserve"> apporté</w:t>
      </w:r>
      <w:r w:rsidR="00954D0D" w:rsidRPr="003559E4">
        <w:rPr>
          <w:iCs/>
          <w:kern w:val="22"/>
          <w:szCs w:val="22"/>
          <w:lang w:val="fr-CA"/>
        </w:rPr>
        <w:t xml:space="preserve"> </w:t>
      </w:r>
      <w:r w:rsidR="00954D0D">
        <w:rPr>
          <w:iCs/>
          <w:kern w:val="22"/>
          <w:szCs w:val="22"/>
          <w:lang w:val="fr-CA"/>
        </w:rPr>
        <w:t>à</w:t>
      </w:r>
      <w:r w:rsidR="00954D0D" w:rsidRPr="003559E4">
        <w:rPr>
          <w:iCs/>
          <w:kern w:val="22"/>
          <w:szCs w:val="22"/>
          <w:lang w:val="fr-CA"/>
        </w:rPr>
        <w:t xml:space="preserve"> la préparation de la cinquième édition des </w:t>
      </w:r>
      <w:r w:rsidR="00954D0D" w:rsidRPr="003559E4">
        <w:rPr>
          <w:i/>
          <w:iCs/>
          <w:kern w:val="22"/>
          <w:szCs w:val="22"/>
          <w:lang w:val="fr-CA"/>
        </w:rPr>
        <w:t>Perspectives mondiales de la diversité biologique</w:t>
      </w:r>
      <w:r w:rsidR="00954D0D" w:rsidRPr="003559E4">
        <w:rPr>
          <w:kern w:val="22"/>
          <w:szCs w:val="22"/>
          <w:lang w:val="fr-CA"/>
        </w:rPr>
        <w:t>;</w:t>
      </w:r>
    </w:p>
    <w:p w14:paraId="4A971196" w14:textId="4D2EA763" w:rsidR="00954D0D" w:rsidRPr="003559E4" w:rsidRDefault="00954D0D" w:rsidP="00954D0D">
      <w:pPr>
        <w:pStyle w:val="Para1"/>
        <w:numPr>
          <w:ilvl w:val="3"/>
          <w:numId w:val="24"/>
        </w:numPr>
        <w:suppressLineNumbers/>
        <w:suppressAutoHyphens/>
        <w:kinsoku w:val="0"/>
        <w:overflowPunct w:val="0"/>
        <w:autoSpaceDE w:val="0"/>
        <w:autoSpaceDN w:val="0"/>
        <w:snapToGrid w:val="0"/>
        <w:ind w:left="0" w:firstLine="720"/>
        <w:rPr>
          <w:kern w:val="22"/>
          <w:szCs w:val="22"/>
          <w:lang w:val="fr-CA"/>
        </w:rPr>
      </w:pPr>
      <w:r w:rsidRPr="003559E4">
        <w:rPr>
          <w:i/>
          <w:iCs/>
          <w:kern w:val="22"/>
          <w:szCs w:val="22"/>
          <w:lang w:val="fr-CA"/>
        </w:rPr>
        <w:t xml:space="preserve">Prend note </w:t>
      </w:r>
      <w:r w:rsidRPr="003559E4">
        <w:rPr>
          <w:iCs/>
          <w:kern w:val="22"/>
          <w:szCs w:val="22"/>
          <w:lang w:val="fr-CA"/>
        </w:rPr>
        <w:t xml:space="preserve">des </w:t>
      </w:r>
      <w:r w:rsidR="003E3C85">
        <w:rPr>
          <w:iCs/>
          <w:kern w:val="22"/>
          <w:szCs w:val="22"/>
          <w:lang w:val="fr-CA"/>
        </w:rPr>
        <w:t>conclusions générales ci-après</w:t>
      </w:r>
      <w:r w:rsidRPr="003559E4">
        <w:rPr>
          <w:iCs/>
          <w:kern w:val="22"/>
          <w:szCs w:val="22"/>
          <w:lang w:val="fr-CA"/>
        </w:rPr>
        <w:t xml:space="preserve"> de la cinquième édition des </w:t>
      </w:r>
      <w:r w:rsidRPr="003559E4">
        <w:rPr>
          <w:i/>
          <w:iCs/>
          <w:kern w:val="22"/>
          <w:szCs w:val="22"/>
          <w:lang w:val="fr-CA"/>
        </w:rPr>
        <w:t>Perspectives mondiales de la diversité biologique</w:t>
      </w:r>
      <w:r>
        <w:rPr>
          <w:i/>
          <w:iCs/>
          <w:kern w:val="22"/>
          <w:szCs w:val="22"/>
          <w:lang w:val="fr-CA"/>
        </w:rPr>
        <w:t> </w:t>
      </w:r>
      <w:r w:rsidRPr="003559E4">
        <w:rPr>
          <w:kern w:val="22"/>
          <w:szCs w:val="22"/>
          <w:lang w:val="fr-CA"/>
        </w:rPr>
        <w:t>:</w:t>
      </w:r>
    </w:p>
    <w:p w14:paraId="208A7D10" w14:textId="11D87209" w:rsidR="00954D0D" w:rsidRPr="003559E4" w:rsidRDefault="0085337D" w:rsidP="00954D0D">
      <w:pPr>
        <w:pStyle w:val="Para1"/>
        <w:numPr>
          <w:ilvl w:val="4"/>
          <w:numId w:val="25"/>
        </w:numPr>
        <w:suppressLineNumbers/>
        <w:suppressAutoHyphens/>
        <w:kinsoku w:val="0"/>
        <w:overflowPunct w:val="0"/>
        <w:autoSpaceDE w:val="0"/>
        <w:autoSpaceDN w:val="0"/>
        <w:snapToGrid w:val="0"/>
        <w:ind w:left="0" w:firstLine="720"/>
        <w:rPr>
          <w:kern w:val="22"/>
          <w:szCs w:val="22"/>
          <w:lang w:val="fr-CA"/>
        </w:rPr>
      </w:pPr>
      <w:r>
        <w:rPr>
          <w:kern w:val="22"/>
          <w:szCs w:val="22"/>
          <w:lang w:val="fr-CA"/>
        </w:rPr>
        <w:t xml:space="preserve">La diversité biologique est un élément essentiel du </w:t>
      </w:r>
      <w:r w:rsidR="00954D0D" w:rsidRPr="003559E4">
        <w:rPr>
          <w:kern w:val="22"/>
          <w:szCs w:val="22"/>
          <w:lang w:val="fr-CA"/>
        </w:rPr>
        <w:t>Programme de développement durable à l’horizon 2030</w:t>
      </w:r>
      <w:r>
        <w:rPr>
          <w:rStyle w:val="FootnoteReference"/>
          <w:kern w:val="22"/>
          <w:szCs w:val="22"/>
          <w:lang w:val="fr-CA"/>
        </w:rPr>
        <w:footnoteReference w:id="5"/>
      </w:r>
      <w:r w:rsidR="00954D0D">
        <w:rPr>
          <w:kern w:val="22"/>
          <w:szCs w:val="22"/>
          <w:lang w:val="fr-CA"/>
        </w:rPr>
        <w:t>,</w:t>
      </w:r>
      <w:r w:rsidR="00954D0D" w:rsidRPr="003559E4">
        <w:rPr>
          <w:kern w:val="22"/>
          <w:szCs w:val="22"/>
          <w:lang w:val="fr-CA"/>
        </w:rPr>
        <w:t xml:space="preserve"> et la réalisation des Objectifs de développement durable </w:t>
      </w:r>
      <w:r>
        <w:rPr>
          <w:kern w:val="22"/>
          <w:szCs w:val="22"/>
          <w:lang w:val="fr-CA"/>
        </w:rPr>
        <w:t xml:space="preserve">est cruciale pour la conservation et </w:t>
      </w:r>
      <w:r w:rsidR="00954D0D" w:rsidRPr="003559E4">
        <w:rPr>
          <w:kern w:val="22"/>
          <w:szCs w:val="22"/>
          <w:lang w:val="fr-CA"/>
        </w:rPr>
        <w:t>l’utilisation durable de la diversité biologique;</w:t>
      </w:r>
    </w:p>
    <w:p w14:paraId="7BEC92EB" w14:textId="14F44D69" w:rsidR="00954D0D" w:rsidRPr="003559E4" w:rsidRDefault="00954D0D" w:rsidP="00954D0D">
      <w:pPr>
        <w:pStyle w:val="Para1"/>
        <w:numPr>
          <w:ilvl w:val="4"/>
          <w:numId w:val="25"/>
        </w:numPr>
        <w:suppressLineNumbers/>
        <w:suppressAutoHyphens/>
        <w:kinsoku w:val="0"/>
        <w:overflowPunct w:val="0"/>
        <w:autoSpaceDE w:val="0"/>
        <w:autoSpaceDN w:val="0"/>
        <w:snapToGrid w:val="0"/>
        <w:ind w:left="0" w:firstLine="720"/>
        <w:rPr>
          <w:kern w:val="22"/>
          <w:szCs w:val="22"/>
          <w:lang w:val="fr-CA"/>
        </w:rPr>
      </w:pPr>
      <w:r w:rsidRPr="003559E4">
        <w:rPr>
          <w:kern w:val="22"/>
          <w:szCs w:val="22"/>
          <w:lang w:val="fr-CA"/>
        </w:rPr>
        <w:t>A</w:t>
      </w:r>
      <w:r w:rsidR="0085337D">
        <w:rPr>
          <w:kern w:val="22"/>
          <w:szCs w:val="22"/>
          <w:lang w:val="fr-CA"/>
        </w:rPr>
        <w:t xml:space="preserve"> l’échelle mondiale, a</w:t>
      </w:r>
      <w:r w:rsidRPr="003559E4">
        <w:rPr>
          <w:kern w:val="22"/>
          <w:szCs w:val="22"/>
          <w:lang w:val="fr-CA"/>
        </w:rPr>
        <w:t>ucun des 20 Objectifs d’Aichi pour la biodivers</w:t>
      </w:r>
      <w:r w:rsidR="0085337D">
        <w:rPr>
          <w:kern w:val="22"/>
          <w:szCs w:val="22"/>
          <w:lang w:val="fr-CA"/>
        </w:rPr>
        <w:t>ité n’a été atteint</w:t>
      </w:r>
      <w:r w:rsidRPr="003559E4">
        <w:rPr>
          <w:kern w:val="22"/>
          <w:szCs w:val="22"/>
          <w:lang w:val="fr-CA"/>
        </w:rPr>
        <w:t>, mais il exist</w:t>
      </w:r>
      <w:r w:rsidR="0085337D">
        <w:rPr>
          <w:kern w:val="22"/>
          <w:szCs w:val="22"/>
          <w:lang w:val="fr-CA"/>
        </w:rPr>
        <w:t>e des exemples impo</w:t>
      </w:r>
      <w:r w:rsidR="003E3C85">
        <w:rPr>
          <w:kern w:val="22"/>
          <w:szCs w:val="22"/>
          <w:lang w:val="fr-CA"/>
        </w:rPr>
        <w:t xml:space="preserve">rtants où des mesures prises pour appuyer les buts et </w:t>
      </w:r>
      <w:r w:rsidR="0085337D">
        <w:rPr>
          <w:kern w:val="22"/>
          <w:szCs w:val="22"/>
          <w:lang w:val="fr-CA"/>
        </w:rPr>
        <w:t>objectifs</w:t>
      </w:r>
      <w:r w:rsidRPr="003559E4">
        <w:rPr>
          <w:kern w:val="22"/>
          <w:szCs w:val="22"/>
          <w:lang w:val="fr-CA"/>
        </w:rPr>
        <w:t xml:space="preserve"> du Plan stratégique pour la diversité biologique 2011-2020</w:t>
      </w:r>
      <w:r w:rsidR="0085337D">
        <w:rPr>
          <w:rStyle w:val="FootnoteReference"/>
          <w:kern w:val="22"/>
          <w:szCs w:val="22"/>
          <w:lang w:val="fr-CA"/>
        </w:rPr>
        <w:footnoteReference w:id="6"/>
      </w:r>
      <w:r w:rsidRPr="003559E4">
        <w:rPr>
          <w:kern w:val="22"/>
          <w:szCs w:val="22"/>
          <w:lang w:val="fr-CA"/>
        </w:rPr>
        <w:t xml:space="preserve"> </w:t>
      </w:r>
      <w:r w:rsidR="003E3C85">
        <w:rPr>
          <w:kern w:val="22"/>
          <w:szCs w:val="22"/>
          <w:lang w:val="fr-CA"/>
        </w:rPr>
        <w:t>ont entraîné</w:t>
      </w:r>
      <w:r w:rsidR="0085337D">
        <w:rPr>
          <w:kern w:val="22"/>
          <w:szCs w:val="22"/>
          <w:lang w:val="fr-CA"/>
        </w:rPr>
        <w:t xml:space="preserve"> </w:t>
      </w:r>
      <w:r w:rsidRPr="003559E4">
        <w:rPr>
          <w:kern w:val="22"/>
          <w:szCs w:val="22"/>
          <w:lang w:val="fr-CA"/>
        </w:rPr>
        <w:t>des résultats positifs;</w:t>
      </w:r>
    </w:p>
    <w:p w14:paraId="3DCD45D8" w14:textId="615E9400" w:rsidR="00954D0D" w:rsidRPr="003559E4" w:rsidRDefault="00B06874" w:rsidP="00954D0D">
      <w:pPr>
        <w:pStyle w:val="Para1"/>
        <w:numPr>
          <w:ilvl w:val="4"/>
          <w:numId w:val="25"/>
        </w:numPr>
        <w:suppressLineNumbers/>
        <w:suppressAutoHyphens/>
        <w:kinsoku w:val="0"/>
        <w:overflowPunct w:val="0"/>
        <w:autoSpaceDE w:val="0"/>
        <w:autoSpaceDN w:val="0"/>
        <w:snapToGrid w:val="0"/>
        <w:ind w:left="0" w:firstLine="720"/>
        <w:rPr>
          <w:kern w:val="22"/>
          <w:szCs w:val="22"/>
          <w:lang w:val="fr-CA"/>
        </w:rPr>
      </w:pPr>
      <w:r>
        <w:rPr>
          <w:kern w:val="22"/>
          <w:szCs w:val="22"/>
          <w:lang w:val="fr-CA"/>
        </w:rPr>
        <w:t>Si la trajectoire actuelle se poursuit, l</w:t>
      </w:r>
      <w:r w:rsidR="00954D0D" w:rsidRPr="003559E4">
        <w:rPr>
          <w:kern w:val="22"/>
          <w:szCs w:val="22"/>
          <w:lang w:val="fr-CA"/>
        </w:rPr>
        <w:t xml:space="preserve">a diversité biologique </w:t>
      </w:r>
      <w:r>
        <w:rPr>
          <w:kern w:val="22"/>
          <w:szCs w:val="22"/>
          <w:lang w:val="fr-CA"/>
        </w:rPr>
        <w:t xml:space="preserve">et les services qu’elle procure vont poursuivre leur </w:t>
      </w:r>
      <w:r w:rsidR="00954D0D" w:rsidRPr="003559E4">
        <w:rPr>
          <w:kern w:val="22"/>
          <w:szCs w:val="22"/>
          <w:lang w:val="fr-CA"/>
        </w:rPr>
        <w:t>dé</w:t>
      </w:r>
      <w:r>
        <w:rPr>
          <w:kern w:val="22"/>
          <w:szCs w:val="22"/>
          <w:lang w:val="fr-CA"/>
        </w:rPr>
        <w:t>clin</w:t>
      </w:r>
      <w:r w:rsidR="00954D0D" w:rsidRPr="003559E4">
        <w:rPr>
          <w:kern w:val="22"/>
          <w:szCs w:val="22"/>
          <w:lang w:val="fr-CA"/>
        </w:rPr>
        <w:t>, mais il n’est pas trop tard po</w:t>
      </w:r>
      <w:r w:rsidR="003E3C85">
        <w:rPr>
          <w:kern w:val="22"/>
          <w:szCs w:val="22"/>
          <w:lang w:val="fr-CA"/>
        </w:rPr>
        <w:t>ur ralentir, freiner et, au bout du compte,</w:t>
      </w:r>
      <w:r>
        <w:rPr>
          <w:kern w:val="22"/>
          <w:szCs w:val="22"/>
          <w:lang w:val="fr-CA"/>
        </w:rPr>
        <w:t xml:space="preserve"> in</w:t>
      </w:r>
      <w:r w:rsidR="00954D0D" w:rsidRPr="003559E4">
        <w:rPr>
          <w:kern w:val="22"/>
          <w:szCs w:val="22"/>
          <w:lang w:val="fr-CA"/>
        </w:rPr>
        <w:t>verser cette tendance;</w:t>
      </w:r>
    </w:p>
    <w:p w14:paraId="06FD4EB5" w14:textId="66D45577" w:rsidR="00954D0D" w:rsidRDefault="003E3C85" w:rsidP="00954D0D">
      <w:pPr>
        <w:pStyle w:val="Para1"/>
        <w:numPr>
          <w:ilvl w:val="4"/>
          <w:numId w:val="25"/>
        </w:numPr>
        <w:suppressLineNumbers/>
        <w:suppressAutoHyphens/>
        <w:kinsoku w:val="0"/>
        <w:overflowPunct w:val="0"/>
        <w:autoSpaceDE w:val="0"/>
        <w:autoSpaceDN w:val="0"/>
        <w:snapToGrid w:val="0"/>
        <w:ind w:left="0" w:firstLine="720"/>
        <w:rPr>
          <w:kern w:val="22"/>
          <w:szCs w:val="22"/>
          <w:lang w:val="fr-CA"/>
        </w:rPr>
      </w:pPr>
      <w:r>
        <w:rPr>
          <w:kern w:val="22"/>
          <w:szCs w:val="22"/>
          <w:lang w:val="fr-CA"/>
        </w:rPr>
        <w:t>Il n’existe aucun</w:t>
      </w:r>
      <w:r w:rsidR="00B06874">
        <w:rPr>
          <w:kern w:val="22"/>
          <w:szCs w:val="22"/>
          <w:lang w:val="fr-CA"/>
        </w:rPr>
        <w:t xml:space="preserve">e </w:t>
      </w:r>
      <w:r w:rsidR="00954D0D" w:rsidRPr="003559E4">
        <w:rPr>
          <w:kern w:val="22"/>
          <w:szCs w:val="22"/>
          <w:lang w:val="fr-CA"/>
        </w:rPr>
        <w:t xml:space="preserve">voie unique pour </w:t>
      </w:r>
      <w:r w:rsidR="00B06874">
        <w:rPr>
          <w:kern w:val="22"/>
          <w:szCs w:val="22"/>
          <w:lang w:val="fr-CA"/>
        </w:rPr>
        <w:t xml:space="preserve">atteindre </w:t>
      </w:r>
      <w:r w:rsidR="00954D0D" w:rsidRPr="003559E4">
        <w:rPr>
          <w:kern w:val="22"/>
          <w:szCs w:val="22"/>
          <w:lang w:val="fr-CA"/>
        </w:rPr>
        <w:t xml:space="preserve">la </w:t>
      </w:r>
      <w:r w:rsidR="00954D0D">
        <w:rPr>
          <w:kern w:val="22"/>
          <w:szCs w:val="22"/>
          <w:lang w:val="fr-CA"/>
        </w:rPr>
        <w:t>Vision 2050 pour l</w:t>
      </w:r>
      <w:r w:rsidR="00954D0D" w:rsidRPr="003559E4">
        <w:rPr>
          <w:kern w:val="22"/>
          <w:szCs w:val="22"/>
          <w:lang w:val="fr-CA"/>
        </w:rPr>
        <w:t xml:space="preserve">a </w:t>
      </w:r>
      <w:r>
        <w:rPr>
          <w:kern w:val="22"/>
          <w:szCs w:val="22"/>
          <w:lang w:val="fr-CA"/>
        </w:rPr>
        <w:t>biodiversité</w:t>
      </w:r>
      <w:r w:rsidR="00954D0D" w:rsidRPr="003559E4">
        <w:rPr>
          <w:kern w:val="22"/>
          <w:szCs w:val="22"/>
          <w:lang w:val="fr-CA"/>
        </w:rPr>
        <w:t>, mais</w:t>
      </w:r>
      <w:r w:rsidR="00B06874">
        <w:rPr>
          <w:kern w:val="22"/>
          <w:szCs w:val="22"/>
          <w:lang w:val="fr-CA"/>
        </w:rPr>
        <w:t xml:space="preserve"> une transition importante vers </w:t>
      </w:r>
      <w:r>
        <w:rPr>
          <w:kern w:val="22"/>
          <w:szCs w:val="22"/>
          <w:lang w:val="fr-CA"/>
        </w:rPr>
        <w:t xml:space="preserve">un développement durable sera </w:t>
      </w:r>
      <w:r w:rsidR="00B06874">
        <w:rPr>
          <w:kern w:val="22"/>
          <w:szCs w:val="22"/>
          <w:lang w:val="fr-CA"/>
        </w:rPr>
        <w:t xml:space="preserve">nécessaire, y compris une transition dans la gestion </w:t>
      </w:r>
      <w:proofErr w:type="gramStart"/>
      <w:r w:rsidR="00B06874">
        <w:rPr>
          <w:kern w:val="22"/>
          <w:szCs w:val="22"/>
          <w:lang w:val="fr-CA"/>
        </w:rPr>
        <w:t>des</w:t>
      </w:r>
      <w:proofErr w:type="gramEnd"/>
      <w:r w:rsidR="00B06874">
        <w:rPr>
          <w:kern w:val="22"/>
          <w:szCs w:val="22"/>
          <w:lang w:val="fr-CA"/>
        </w:rPr>
        <w:t xml:space="preserve"> terres et des forêts, des écosystèmes d’eau douce, des pêcheries et des océans, </w:t>
      </w:r>
      <w:r>
        <w:rPr>
          <w:kern w:val="22"/>
          <w:szCs w:val="22"/>
          <w:lang w:val="fr-CA"/>
        </w:rPr>
        <w:t xml:space="preserve">de l’agriculture, </w:t>
      </w:r>
      <w:r w:rsidR="00B06874">
        <w:rPr>
          <w:kern w:val="22"/>
          <w:szCs w:val="22"/>
          <w:lang w:val="fr-CA"/>
        </w:rPr>
        <w:t xml:space="preserve">du système </w:t>
      </w:r>
      <w:r w:rsidR="00B06874">
        <w:rPr>
          <w:kern w:val="22"/>
          <w:szCs w:val="22"/>
          <w:lang w:val="fr-CA"/>
        </w:rPr>
        <w:lastRenderedPageBreak/>
        <w:t>alimentaire, des villes et des infrastructures, de l’action climatique, et de la diversité</w:t>
      </w:r>
      <w:r w:rsidR="00F42D24">
        <w:rPr>
          <w:kern w:val="22"/>
          <w:szCs w:val="22"/>
          <w:lang w:val="fr-CA"/>
        </w:rPr>
        <w:t xml:space="preserve"> biologique et la santé humaine</w:t>
      </w:r>
      <w:r w:rsidR="00954D0D" w:rsidRPr="003559E4">
        <w:rPr>
          <w:kern w:val="22"/>
          <w:szCs w:val="22"/>
          <w:lang w:val="fr-CA"/>
        </w:rPr>
        <w:t>;</w:t>
      </w:r>
    </w:p>
    <w:p w14:paraId="5D3AC403" w14:textId="6CFAA0FB" w:rsidR="00B06874" w:rsidRPr="003559E4" w:rsidRDefault="00B06874" w:rsidP="00954D0D">
      <w:pPr>
        <w:pStyle w:val="Para1"/>
        <w:numPr>
          <w:ilvl w:val="4"/>
          <w:numId w:val="25"/>
        </w:numPr>
        <w:suppressLineNumbers/>
        <w:suppressAutoHyphens/>
        <w:kinsoku w:val="0"/>
        <w:overflowPunct w:val="0"/>
        <w:autoSpaceDE w:val="0"/>
        <w:autoSpaceDN w:val="0"/>
        <w:snapToGrid w:val="0"/>
        <w:ind w:left="0" w:firstLine="720"/>
        <w:rPr>
          <w:kern w:val="22"/>
          <w:szCs w:val="22"/>
          <w:lang w:val="fr-CA"/>
        </w:rPr>
      </w:pPr>
      <w:r>
        <w:rPr>
          <w:kern w:val="22"/>
          <w:szCs w:val="22"/>
          <w:lang w:val="fr-CA"/>
        </w:rPr>
        <w:t xml:space="preserve">Le niveau actuel de financement de la diversité biologique ne semble </w:t>
      </w:r>
      <w:r w:rsidR="003E3C85">
        <w:rPr>
          <w:kern w:val="22"/>
          <w:szCs w:val="22"/>
          <w:lang w:val="fr-CA"/>
        </w:rPr>
        <w:t>pas être suffisant pour répondre aux</w:t>
      </w:r>
      <w:r>
        <w:rPr>
          <w:kern w:val="22"/>
          <w:szCs w:val="22"/>
          <w:lang w:val="fr-CA"/>
        </w:rPr>
        <w:t xml:space="preserve"> besoins;</w:t>
      </w:r>
    </w:p>
    <w:p w14:paraId="70085F52" w14:textId="50009D3E" w:rsidR="00B06874" w:rsidRDefault="00B06874" w:rsidP="00954D0D">
      <w:pPr>
        <w:pStyle w:val="Para1"/>
        <w:numPr>
          <w:ilvl w:val="3"/>
          <w:numId w:val="24"/>
        </w:numPr>
        <w:suppressLineNumbers/>
        <w:suppressAutoHyphens/>
        <w:kinsoku w:val="0"/>
        <w:overflowPunct w:val="0"/>
        <w:autoSpaceDE w:val="0"/>
        <w:autoSpaceDN w:val="0"/>
        <w:snapToGrid w:val="0"/>
        <w:ind w:left="0" w:firstLine="720"/>
        <w:rPr>
          <w:kern w:val="22"/>
          <w:szCs w:val="22"/>
          <w:lang w:val="fr-CA"/>
        </w:rPr>
      </w:pPr>
      <w:r w:rsidRPr="003E3C85">
        <w:rPr>
          <w:i/>
          <w:kern w:val="22"/>
          <w:szCs w:val="22"/>
          <w:lang w:val="fr-CA"/>
        </w:rPr>
        <w:t>Prend note également</w:t>
      </w:r>
      <w:r w:rsidR="00476E3C">
        <w:rPr>
          <w:kern w:val="22"/>
          <w:szCs w:val="22"/>
          <w:lang w:val="fr-CA"/>
        </w:rPr>
        <w:t xml:space="preserve"> des enseignements tirés de la mise en œuvre du</w:t>
      </w:r>
      <w:r>
        <w:rPr>
          <w:kern w:val="22"/>
          <w:szCs w:val="22"/>
          <w:lang w:val="fr-CA"/>
        </w:rPr>
        <w:t xml:space="preserve"> Plan stratégique pour la diversité biologique 2011-2020</w:t>
      </w:r>
      <w:r w:rsidR="00476E3C">
        <w:rPr>
          <w:kern w:val="22"/>
          <w:szCs w:val="22"/>
          <w:lang w:val="fr-CA"/>
        </w:rPr>
        <w:t>,</w:t>
      </w:r>
      <w:r>
        <w:rPr>
          <w:kern w:val="22"/>
          <w:szCs w:val="22"/>
          <w:lang w:val="fr-CA"/>
        </w:rPr>
        <w:t xml:space="preserve"> identifiés dans la cinquième édition des </w:t>
      </w:r>
      <w:r w:rsidRPr="00E662DE">
        <w:rPr>
          <w:i/>
          <w:kern w:val="22"/>
          <w:szCs w:val="22"/>
          <w:lang w:val="fr-CA"/>
        </w:rPr>
        <w:t>Perspectives mondiales de la diversité biologique</w:t>
      </w:r>
      <w:r>
        <w:rPr>
          <w:kern w:val="22"/>
          <w:szCs w:val="22"/>
          <w:lang w:val="fr-CA"/>
        </w:rPr>
        <w:t>, y compris :</w:t>
      </w:r>
    </w:p>
    <w:p w14:paraId="4378C7AE" w14:textId="5AF8A9A9" w:rsidR="00B06874" w:rsidRDefault="00B06874" w:rsidP="00D15439">
      <w:pPr>
        <w:pStyle w:val="Para1"/>
        <w:numPr>
          <w:ilvl w:val="0"/>
          <w:numId w:val="29"/>
        </w:numPr>
        <w:suppressLineNumbers/>
        <w:suppressAutoHyphens/>
        <w:kinsoku w:val="0"/>
        <w:overflowPunct w:val="0"/>
        <w:autoSpaceDE w:val="0"/>
        <w:autoSpaceDN w:val="0"/>
        <w:snapToGrid w:val="0"/>
        <w:ind w:left="0" w:firstLine="709"/>
        <w:rPr>
          <w:kern w:val="22"/>
          <w:szCs w:val="22"/>
          <w:lang w:val="fr-CA"/>
        </w:rPr>
      </w:pPr>
      <w:r>
        <w:rPr>
          <w:kern w:val="22"/>
          <w:szCs w:val="22"/>
          <w:lang w:val="fr-CA"/>
        </w:rPr>
        <w:t>L</w:t>
      </w:r>
      <w:r w:rsidR="0008625F">
        <w:rPr>
          <w:kern w:val="22"/>
          <w:szCs w:val="22"/>
          <w:lang w:val="fr-CA"/>
        </w:rPr>
        <w:t>a nécessité</w:t>
      </w:r>
      <w:r w:rsidR="00476E3C">
        <w:rPr>
          <w:kern w:val="22"/>
          <w:szCs w:val="22"/>
          <w:lang w:val="fr-CA"/>
        </w:rPr>
        <w:t xml:space="preserve"> de prodiguer davantage d’efforts </w:t>
      </w:r>
      <w:r>
        <w:rPr>
          <w:kern w:val="22"/>
          <w:szCs w:val="22"/>
          <w:lang w:val="fr-CA"/>
        </w:rPr>
        <w:t xml:space="preserve">pour gérer les facteurs directs et indirects d’érosion de la </w:t>
      </w:r>
      <w:r w:rsidR="00476E3C">
        <w:rPr>
          <w:kern w:val="22"/>
          <w:szCs w:val="22"/>
          <w:lang w:val="fr-CA"/>
        </w:rPr>
        <w:t xml:space="preserve">diversité biologique, par des </w:t>
      </w:r>
      <w:r>
        <w:rPr>
          <w:kern w:val="22"/>
          <w:szCs w:val="22"/>
          <w:lang w:val="fr-CA"/>
        </w:rPr>
        <w:t>approches intégrées et globales en matière de planification et de mise en œuvre,</w:t>
      </w:r>
      <w:r w:rsidR="0008625F">
        <w:rPr>
          <w:kern w:val="22"/>
          <w:szCs w:val="22"/>
          <w:lang w:val="fr-CA"/>
        </w:rPr>
        <w:t xml:space="preserve"> ainsi qu’</w:t>
      </w:r>
      <w:r>
        <w:rPr>
          <w:kern w:val="22"/>
          <w:szCs w:val="22"/>
          <w:lang w:val="fr-CA"/>
        </w:rPr>
        <w:t>une plus grande interaction entre les ministères de gouvernement, les secteurs économiques et la société en général;</w:t>
      </w:r>
    </w:p>
    <w:p w14:paraId="1431B3DD" w14:textId="11DB0EAA" w:rsidR="00D15439" w:rsidRDefault="00D15439" w:rsidP="00F373AF">
      <w:pPr>
        <w:pStyle w:val="Para1"/>
        <w:numPr>
          <w:ilvl w:val="0"/>
          <w:numId w:val="29"/>
        </w:numPr>
        <w:suppressLineNumbers/>
        <w:suppressAutoHyphens/>
        <w:kinsoku w:val="0"/>
        <w:overflowPunct w:val="0"/>
        <w:autoSpaceDE w:val="0"/>
        <w:autoSpaceDN w:val="0"/>
        <w:snapToGrid w:val="0"/>
        <w:ind w:left="0" w:firstLine="709"/>
        <w:rPr>
          <w:kern w:val="22"/>
          <w:szCs w:val="22"/>
          <w:lang w:val="fr-CA"/>
        </w:rPr>
      </w:pPr>
      <w:r>
        <w:rPr>
          <w:kern w:val="22"/>
          <w:szCs w:val="22"/>
          <w:lang w:val="fr-CA"/>
        </w:rPr>
        <w:t>La nécessité de renforcer davantage l’intégration de l’</w:t>
      </w:r>
      <w:r w:rsidR="00476E3C">
        <w:rPr>
          <w:kern w:val="22"/>
          <w:szCs w:val="22"/>
          <w:lang w:val="fr-CA"/>
        </w:rPr>
        <w:t>égalité des sexes, le</w:t>
      </w:r>
      <w:r>
        <w:rPr>
          <w:kern w:val="22"/>
          <w:szCs w:val="22"/>
          <w:lang w:val="fr-CA"/>
        </w:rPr>
        <w:t xml:space="preserve"> rôle des peuples autochtones et </w:t>
      </w:r>
      <w:r w:rsidR="00476E3C">
        <w:rPr>
          <w:kern w:val="22"/>
          <w:szCs w:val="22"/>
          <w:lang w:val="fr-CA"/>
        </w:rPr>
        <w:t xml:space="preserve">des </w:t>
      </w:r>
      <w:r>
        <w:rPr>
          <w:kern w:val="22"/>
          <w:szCs w:val="22"/>
          <w:lang w:val="fr-CA"/>
        </w:rPr>
        <w:t>communautés locales, et le niveau d’engagement des parties prenantes;</w:t>
      </w:r>
    </w:p>
    <w:p w14:paraId="6112C1BC" w14:textId="0DE09ADD" w:rsidR="00D15439" w:rsidRPr="00D15439" w:rsidRDefault="00D15439" w:rsidP="00D15439">
      <w:pPr>
        <w:pStyle w:val="Para1"/>
        <w:numPr>
          <w:ilvl w:val="0"/>
          <w:numId w:val="29"/>
        </w:numPr>
        <w:suppressLineNumbers/>
        <w:suppressAutoHyphens/>
        <w:kinsoku w:val="0"/>
        <w:overflowPunct w:val="0"/>
        <w:autoSpaceDE w:val="0"/>
        <w:autoSpaceDN w:val="0"/>
        <w:snapToGrid w:val="0"/>
        <w:ind w:left="0" w:firstLine="709"/>
        <w:rPr>
          <w:kern w:val="22"/>
          <w:szCs w:val="22"/>
          <w:lang w:val="fr-CA"/>
        </w:rPr>
      </w:pPr>
      <w:r w:rsidRPr="00D15439">
        <w:rPr>
          <w:kern w:val="22"/>
          <w:szCs w:val="22"/>
          <w:lang w:val="fr-CA"/>
        </w:rPr>
        <w:t xml:space="preserve">La nécessité de renforcer les stratégies et plans d’action nationaux pour la diversité biologique, et les processus de planification connexes, y </w:t>
      </w:r>
      <w:r w:rsidR="00476E3C">
        <w:rPr>
          <w:kern w:val="22"/>
          <w:szCs w:val="22"/>
          <w:lang w:val="fr-CA"/>
        </w:rPr>
        <w:t>compris leur adoption en tant qu’</w:t>
      </w:r>
      <w:r w:rsidRPr="00D15439">
        <w:rPr>
          <w:kern w:val="22"/>
          <w:szCs w:val="22"/>
          <w:lang w:val="fr-CA"/>
        </w:rPr>
        <w:t>instruments de politique générale à l’échelle de tout le gouvernement;</w:t>
      </w:r>
      <w:r w:rsidRPr="00D15439">
        <w:rPr>
          <w:kern w:val="22"/>
          <w:szCs w:val="22"/>
          <w:lang w:val="fr-FR"/>
        </w:rPr>
        <w:t xml:space="preserve"> </w:t>
      </w:r>
    </w:p>
    <w:p w14:paraId="7D1CBED1" w14:textId="1CD1F4AA" w:rsidR="00D15439" w:rsidRPr="00D15439" w:rsidRDefault="00D15439" w:rsidP="00F373AF">
      <w:pPr>
        <w:pStyle w:val="Para1"/>
        <w:numPr>
          <w:ilvl w:val="0"/>
          <w:numId w:val="29"/>
        </w:numPr>
        <w:suppressLineNumbers/>
        <w:suppressAutoHyphens/>
        <w:kinsoku w:val="0"/>
        <w:overflowPunct w:val="0"/>
        <w:autoSpaceDE w:val="0"/>
        <w:autoSpaceDN w:val="0"/>
        <w:snapToGrid w:val="0"/>
        <w:ind w:left="0" w:firstLine="709"/>
        <w:rPr>
          <w:kern w:val="22"/>
          <w:szCs w:val="22"/>
          <w:lang w:val="fr-FR"/>
        </w:rPr>
      </w:pPr>
      <w:r w:rsidRPr="00D15439">
        <w:rPr>
          <w:kern w:val="22"/>
          <w:szCs w:val="22"/>
          <w:lang w:val="fr-FR"/>
        </w:rPr>
        <w:t>La nécessité d</w:t>
      </w:r>
      <w:r w:rsidR="00476E3C">
        <w:rPr>
          <w:kern w:val="22"/>
          <w:szCs w:val="22"/>
          <w:lang w:val="fr-FR"/>
        </w:rPr>
        <w:t xml:space="preserve">e bien concevoir </w:t>
      </w:r>
      <w:r w:rsidRPr="00D15439">
        <w:rPr>
          <w:kern w:val="22"/>
          <w:szCs w:val="22"/>
          <w:lang w:val="fr-FR"/>
        </w:rPr>
        <w:t>des buts et</w:t>
      </w:r>
      <w:r w:rsidR="00476E3C">
        <w:rPr>
          <w:kern w:val="22"/>
          <w:szCs w:val="22"/>
          <w:lang w:val="fr-FR"/>
        </w:rPr>
        <w:t xml:space="preserve"> des</w:t>
      </w:r>
      <w:r w:rsidRPr="00D15439">
        <w:rPr>
          <w:kern w:val="22"/>
          <w:szCs w:val="22"/>
          <w:lang w:val="fr-FR"/>
        </w:rPr>
        <w:t xml:space="preserve"> objectifs formulés en utilisant une terminologie </w:t>
      </w:r>
      <w:r>
        <w:rPr>
          <w:kern w:val="22"/>
          <w:szCs w:val="22"/>
          <w:lang w:val="fr-FR"/>
        </w:rPr>
        <w:t>c</w:t>
      </w:r>
      <w:r w:rsidRPr="00D15439">
        <w:rPr>
          <w:kern w:val="22"/>
          <w:szCs w:val="22"/>
          <w:lang w:val="fr-FR"/>
        </w:rPr>
        <w:t>laire et simple,</w:t>
      </w:r>
      <w:r>
        <w:rPr>
          <w:kern w:val="22"/>
          <w:szCs w:val="22"/>
          <w:lang w:val="fr-FR"/>
        </w:rPr>
        <w:t xml:space="preserve"> et comprenant des éléments</w:t>
      </w:r>
      <w:r w:rsidRPr="00F373AF">
        <w:rPr>
          <w:kern w:val="22"/>
          <w:szCs w:val="22"/>
          <w:lang w:val="fr-FR"/>
        </w:rPr>
        <w:t xml:space="preserve"> quantitati</w:t>
      </w:r>
      <w:r>
        <w:rPr>
          <w:kern w:val="22"/>
          <w:szCs w:val="22"/>
          <w:lang w:val="fr-FR"/>
        </w:rPr>
        <w:t>fs</w:t>
      </w:r>
      <w:r w:rsidRPr="00F373AF">
        <w:rPr>
          <w:kern w:val="22"/>
          <w:szCs w:val="22"/>
          <w:lang w:val="fr-FR"/>
        </w:rPr>
        <w:t xml:space="preserve"> (</w:t>
      </w:r>
      <w:r>
        <w:rPr>
          <w:kern w:val="22"/>
          <w:szCs w:val="22"/>
          <w:lang w:val="fr-FR"/>
        </w:rPr>
        <w:t>c’est-à-dire, conformément aux critères « </w:t>
      </w:r>
      <w:proofErr w:type="gramStart"/>
      <w:r w:rsidRPr="00F373AF">
        <w:rPr>
          <w:kern w:val="22"/>
          <w:szCs w:val="22"/>
          <w:lang w:val="fr-FR"/>
        </w:rPr>
        <w:t>SMART</w:t>
      </w:r>
      <w:r>
        <w:rPr>
          <w:kern w:val="22"/>
          <w:szCs w:val="22"/>
          <w:lang w:val="fr-FR"/>
        </w:rPr>
        <w:t>»</w:t>
      </w:r>
      <w:proofErr w:type="gramEnd"/>
      <w:r w:rsidRPr="00F373AF">
        <w:rPr>
          <w:kern w:val="22"/>
          <w:szCs w:val="22"/>
          <w:lang w:val="fr-FR"/>
        </w:rPr>
        <w:t>)</w:t>
      </w:r>
      <w:r w:rsidRPr="00D15439">
        <w:rPr>
          <w:kern w:val="22"/>
          <w:szCs w:val="22"/>
          <w:lang w:val="fr-FR"/>
        </w:rPr>
        <w:t>;</w:t>
      </w:r>
    </w:p>
    <w:p w14:paraId="6D7F9F41" w14:textId="3DA3D847" w:rsidR="00D15439" w:rsidRPr="00D15439" w:rsidRDefault="00D15439" w:rsidP="00F373AF">
      <w:pPr>
        <w:pStyle w:val="Para1"/>
        <w:numPr>
          <w:ilvl w:val="0"/>
          <w:numId w:val="29"/>
        </w:numPr>
        <w:suppressLineNumbers/>
        <w:suppressAutoHyphens/>
        <w:kinsoku w:val="0"/>
        <w:overflowPunct w:val="0"/>
        <w:autoSpaceDE w:val="0"/>
        <w:autoSpaceDN w:val="0"/>
        <w:snapToGrid w:val="0"/>
        <w:ind w:left="0" w:firstLine="709"/>
        <w:rPr>
          <w:kern w:val="22"/>
          <w:szCs w:val="22"/>
          <w:lang w:val="fr-FR"/>
        </w:rPr>
      </w:pPr>
      <w:r w:rsidRPr="00D15439">
        <w:rPr>
          <w:kern w:val="22"/>
          <w:szCs w:val="22"/>
          <w:lang w:val="fr-FR"/>
        </w:rPr>
        <w:t xml:space="preserve">La nécessité de réduire les retards dans </w:t>
      </w:r>
      <w:proofErr w:type="gramStart"/>
      <w:r w:rsidRPr="00D15439">
        <w:rPr>
          <w:kern w:val="22"/>
          <w:szCs w:val="22"/>
          <w:lang w:val="fr-FR"/>
        </w:rPr>
        <w:t xml:space="preserve">la </w:t>
      </w:r>
      <w:r w:rsidRPr="00F373AF">
        <w:rPr>
          <w:kern w:val="22"/>
          <w:szCs w:val="22"/>
          <w:lang w:val="fr-FR"/>
        </w:rPr>
        <w:t xml:space="preserve"> plan</w:t>
      </w:r>
      <w:r>
        <w:rPr>
          <w:kern w:val="22"/>
          <w:szCs w:val="22"/>
          <w:lang w:val="fr-FR"/>
        </w:rPr>
        <w:t>ification</w:t>
      </w:r>
      <w:proofErr w:type="gramEnd"/>
      <w:r>
        <w:rPr>
          <w:kern w:val="22"/>
          <w:szCs w:val="22"/>
          <w:lang w:val="fr-FR"/>
        </w:rPr>
        <w:t xml:space="preserve"> et la mise en œuvre des </w:t>
      </w:r>
      <w:r w:rsidRPr="00F373AF">
        <w:rPr>
          <w:kern w:val="22"/>
          <w:szCs w:val="22"/>
          <w:lang w:val="fr-FR"/>
        </w:rPr>
        <w:t>strat</w:t>
      </w:r>
      <w:r>
        <w:rPr>
          <w:kern w:val="22"/>
          <w:szCs w:val="22"/>
          <w:lang w:val="fr-FR"/>
        </w:rPr>
        <w:t>é</w:t>
      </w:r>
      <w:r w:rsidRPr="00F373AF">
        <w:rPr>
          <w:kern w:val="22"/>
          <w:szCs w:val="22"/>
          <w:lang w:val="fr-FR"/>
        </w:rPr>
        <w:t>gies</w:t>
      </w:r>
      <w:r>
        <w:rPr>
          <w:kern w:val="22"/>
          <w:szCs w:val="22"/>
          <w:lang w:val="fr-FR"/>
        </w:rPr>
        <w:t xml:space="preserve"> et plans d’</w:t>
      </w:r>
      <w:r w:rsidRPr="00F373AF">
        <w:rPr>
          <w:kern w:val="22"/>
          <w:szCs w:val="22"/>
          <w:lang w:val="fr-FR"/>
        </w:rPr>
        <w:t xml:space="preserve">action </w:t>
      </w:r>
      <w:r w:rsidR="00476E3C">
        <w:rPr>
          <w:kern w:val="22"/>
          <w:szCs w:val="22"/>
          <w:lang w:val="fr-FR"/>
        </w:rPr>
        <w:t xml:space="preserve">nationaux </w:t>
      </w:r>
      <w:r w:rsidRPr="00F373AF">
        <w:rPr>
          <w:kern w:val="22"/>
          <w:szCs w:val="22"/>
          <w:lang w:val="fr-FR"/>
        </w:rPr>
        <w:t>p</w:t>
      </w:r>
      <w:r>
        <w:rPr>
          <w:kern w:val="22"/>
          <w:szCs w:val="22"/>
          <w:lang w:val="fr-FR"/>
        </w:rPr>
        <w:t>our la diversité biologique</w:t>
      </w:r>
      <w:r w:rsidRPr="00F373AF">
        <w:rPr>
          <w:kern w:val="22"/>
          <w:szCs w:val="22"/>
          <w:lang w:val="fr-FR"/>
        </w:rPr>
        <w:t xml:space="preserve">, </w:t>
      </w:r>
      <w:r>
        <w:rPr>
          <w:kern w:val="22"/>
          <w:szCs w:val="22"/>
          <w:lang w:val="fr-FR"/>
        </w:rPr>
        <w:t>et de tenir compte des retards inévitables dans la mise en œuvre</w:t>
      </w:r>
      <w:r w:rsidRPr="00D15439">
        <w:rPr>
          <w:kern w:val="22"/>
          <w:szCs w:val="22"/>
          <w:lang w:val="fr-FR"/>
        </w:rPr>
        <w:t>;</w:t>
      </w:r>
    </w:p>
    <w:p w14:paraId="06654715" w14:textId="51ACF050" w:rsidR="00D15439" w:rsidRPr="00D15439" w:rsidRDefault="00D15439" w:rsidP="00F373AF">
      <w:pPr>
        <w:pStyle w:val="Para1"/>
        <w:numPr>
          <w:ilvl w:val="0"/>
          <w:numId w:val="29"/>
        </w:numPr>
        <w:suppressLineNumbers/>
        <w:suppressAutoHyphens/>
        <w:kinsoku w:val="0"/>
        <w:overflowPunct w:val="0"/>
        <w:autoSpaceDE w:val="0"/>
        <w:autoSpaceDN w:val="0"/>
        <w:snapToGrid w:val="0"/>
        <w:ind w:left="0" w:firstLine="709"/>
        <w:rPr>
          <w:kern w:val="22"/>
          <w:szCs w:val="22"/>
          <w:lang w:val="fr-FR"/>
        </w:rPr>
      </w:pPr>
      <w:r w:rsidRPr="00D15439">
        <w:rPr>
          <w:kern w:val="22"/>
          <w:szCs w:val="22"/>
          <w:lang w:val="fr-FR"/>
        </w:rPr>
        <w:t>La nécessité d’accroître l’</w:t>
      </w:r>
      <w:r w:rsidRPr="00F373AF">
        <w:rPr>
          <w:kern w:val="22"/>
          <w:szCs w:val="22"/>
          <w:lang w:val="fr-FR"/>
        </w:rPr>
        <w:t xml:space="preserve">ambition </w:t>
      </w:r>
      <w:r w:rsidRPr="00D15439">
        <w:rPr>
          <w:kern w:val="22"/>
          <w:szCs w:val="22"/>
          <w:lang w:val="fr-FR"/>
        </w:rPr>
        <w:t>des engagements</w:t>
      </w:r>
      <w:r w:rsidRPr="00F373AF">
        <w:rPr>
          <w:kern w:val="22"/>
          <w:szCs w:val="22"/>
          <w:lang w:val="fr-FR"/>
        </w:rPr>
        <w:t xml:space="preserve"> nationa</w:t>
      </w:r>
      <w:r w:rsidRPr="00D15439">
        <w:rPr>
          <w:kern w:val="22"/>
          <w:szCs w:val="22"/>
          <w:lang w:val="fr-FR"/>
        </w:rPr>
        <w:t>ux</w:t>
      </w:r>
      <w:r w:rsidRPr="00F373AF">
        <w:rPr>
          <w:kern w:val="22"/>
          <w:szCs w:val="22"/>
          <w:lang w:val="fr-FR"/>
        </w:rPr>
        <w:t xml:space="preserve">, </w:t>
      </w:r>
      <w:r w:rsidRPr="00D15439">
        <w:rPr>
          <w:kern w:val="22"/>
          <w:szCs w:val="22"/>
          <w:lang w:val="fr-FR"/>
        </w:rPr>
        <w:t>et d’</w:t>
      </w:r>
      <w:r w:rsidR="00476E3C">
        <w:rPr>
          <w:kern w:val="22"/>
          <w:szCs w:val="22"/>
          <w:lang w:val="fr-FR"/>
        </w:rPr>
        <w:t xml:space="preserve">assurer </w:t>
      </w:r>
      <w:r w:rsidRPr="00D15439">
        <w:rPr>
          <w:kern w:val="22"/>
          <w:szCs w:val="22"/>
          <w:lang w:val="fr-FR"/>
        </w:rPr>
        <w:t>un examen périodique et efficace</w:t>
      </w:r>
      <w:r>
        <w:rPr>
          <w:kern w:val="22"/>
          <w:szCs w:val="22"/>
          <w:lang w:val="fr-FR"/>
        </w:rPr>
        <w:t xml:space="preserve"> des activités menées à l’échelon </w:t>
      </w:r>
      <w:proofErr w:type="gramStart"/>
      <w:r w:rsidRPr="00F373AF">
        <w:rPr>
          <w:kern w:val="22"/>
          <w:szCs w:val="22"/>
          <w:lang w:val="fr-FR"/>
        </w:rPr>
        <w:t>national</w:t>
      </w:r>
      <w:r w:rsidRPr="00D15439">
        <w:rPr>
          <w:kern w:val="22"/>
          <w:szCs w:val="22"/>
          <w:lang w:val="fr-FR"/>
        </w:rPr>
        <w:t>;</w:t>
      </w:r>
      <w:proofErr w:type="gramEnd"/>
    </w:p>
    <w:p w14:paraId="2E8AD5E5" w14:textId="728C02B4" w:rsidR="00D15439" w:rsidRPr="00D15439" w:rsidRDefault="00476E3C" w:rsidP="00F373AF">
      <w:pPr>
        <w:pStyle w:val="Para1"/>
        <w:numPr>
          <w:ilvl w:val="0"/>
          <w:numId w:val="29"/>
        </w:numPr>
        <w:suppressLineNumbers/>
        <w:suppressAutoHyphens/>
        <w:kinsoku w:val="0"/>
        <w:overflowPunct w:val="0"/>
        <w:autoSpaceDE w:val="0"/>
        <w:autoSpaceDN w:val="0"/>
        <w:snapToGrid w:val="0"/>
        <w:ind w:left="0" w:firstLine="709"/>
        <w:rPr>
          <w:kern w:val="22"/>
          <w:szCs w:val="22"/>
          <w:lang w:val="fr-FR"/>
        </w:rPr>
      </w:pPr>
      <w:r>
        <w:rPr>
          <w:kern w:val="22"/>
          <w:szCs w:val="22"/>
          <w:lang w:val="fr-FR"/>
        </w:rPr>
        <w:t>La nécessité de mettre en place</w:t>
      </w:r>
      <w:r w:rsidR="00D15439" w:rsidRPr="00D15439">
        <w:rPr>
          <w:kern w:val="22"/>
          <w:szCs w:val="22"/>
          <w:lang w:val="fr-FR"/>
        </w:rPr>
        <w:t xml:space="preserve"> une gestion basée sur l’apprentissage et l’adaptation, y</w:t>
      </w:r>
      <w:r>
        <w:rPr>
          <w:kern w:val="22"/>
          <w:szCs w:val="22"/>
          <w:lang w:val="fr-FR"/>
        </w:rPr>
        <w:t xml:space="preserve"> compris en renforçant les efforts prodigués</w:t>
      </w:r>
      <w:r w:rsidR="00D15439" w:rsidRPr="00D15439">
        <w:rPr>
          <w:kern w:val="22"/>
          <w:szCs w:val="22"/>
          <w:lang w:val="fr-FR"/>
        </w:rPr>
        <w:t xml:space="preserve"> pour faciliter la </w:t>
      </w:r>
      <w:r w:rsidR="00D15439">
        <w:rPr>
          <w:kern w:val="22"/>
          <w:szCs w:val="22"/>
          <w:lang w:val="fr-FR"/>
        </w:rPr>
        <w:t>coopé</w:t>
      </w:r>
      <w:r w:rsidR="00D15439" w:rsidRPr="00D15439">
        <w:rPr>
          <w:kern w:val="22"/>
          <w:szCs w:val="22"/>
          <w:lang w:val="fr-FR"/>
        </w:rPr>
        <w:t>ration</w:t>
      </w:r>
      <w:r w:rsidR="00D15439" w:rsidRPr="00F373AF">
        <w:rPr>
          <w:kern w:val="22"/>
          <w:szCs w:val="22"/>
          <w:lang w:val="fr-FR"/>
        </w:rPr>
        <w:t xml:space="preserve"> techni</w:t>
      </w:r>
      <w:r w:rsidR="00D15439">
        <w:rPr>
          <w:kern w:val="22"/>
          <w:szCs w:val="22"/>
          <w:lang w:val="fr-FR"/>
        </w:rPr>
        <w:t>que</w:t>
      </w:r>
      <w:r w:rsidR="00D15439" w:rsidRPr="00F373AF">
        <w:rPr>
          <w:kern w:val="22"/>
          <w:szCs w:val="22"/>
          <w:lang w:val="fr-FR"/>
        </w:rPr>
        <w:t xml:space="preserve"> </w:t>
      </w:r>
      <w:r w:rsidR="00D15439">
        <w:rPr>
          <w:kern w:val="22"/>
          <w:szCs w:val="22"/>
          <w:lang w:val="fr-FR"/>
        </w:rPr>
        <w:t xml:space="preserve">et </w:t>
      </w:r>
      <w:r w:rsidR="00D15439" w:rsidRPr="00F373AF">
        <w:rPr>
          <w:kern w:val="22"/>
          <w:szCs w:val="22"/>
          <w:lang w:val="fr-FR"/>
        </w:rPr>
        <w:t>scientifi</w:t>
      </w:r>
      <w:r w:rsidR="00D15439">
        <w:rPr>
          <w:kern w:val="22"/>
          <w:szCs w:val="22"/>
          <w:lang w:val="fr-FR"/>
        </w:rPr>
        <w:t xml:space="preserve">que, et pour comprendre les raisons de l’efficacité ou de l’inefficacité des mesures de politique </w:t>
      </w:r>
      <w:proofErr w:type="gramStart"/>
      <w:r w:rsidR="00D15439">
        <w:rPr>
          <w:kern w:val="22"/>
          <w:szCs w:val="22"/>
          <w:lang w:val="fr-FR"/>
        </w:rPr>
        <w:t>générale</w:t>
      </w:r>
      <w:r w:rsidR="00D15439" w:rsidRPr="00D15439">
        <w:rPr>
          <w:kern w:val="22"/>
          <w:szCs w:val="22"/>
          <w:lang w:val="fr-FR"/>
        </w:rPr>
        <w:t>;</w:t>
      </w:r>
      <w:proofErr w:type="gramEnd"/>
    </w:p>
    <w:p w14:paraId="530110DD" w14:textId="0050A4D6" w:rsidR="00D15439" w:rsidRPr="00D15439" w:rsidRDefault="00D15439" w:rsidP="00D15439">
      <w:pPr>
        <w:pStyle w:val="Para1"/>
        <w:numPr>
          <w:ilvl w:val="0"/>
          <w:numId w:val="29"/>
        </w:numPr>
        <w:suppressLineNumbers/>
        <w:suppressAutoHyphens/>
        <w:kinsoku w:val="0"/>
        <w:overflowPunct w:val="0"/>
        <w:autoSpaceDE w:val="0"/>
        <w:autoSpaceDN w:val="0"/>
        <w:snapToGrid w:val="0"/>
        <w:ind w:left="0" w:firstLine="709"/>
        <w:rPr>
          <w:kern w:val="22"/>
          <w:szCs w:val="22"/>
          <w:lang w:val="fr-FR"/>
        </w:rPr>
      </w:pPr>
      <w:r>
        <w:rPr>
          <w:kern w:val="22"/>
          <w:szCs w:val="22"/>
          <w:lang w:val="fr-FR"/>
        </w:rPr>
        <w:t>La nécessité d’accorder une plus grande importance à la mise en œuvre</w:t>
      </w:r>
      <w:r w:rsidRPr="00D15439">
        <w:rPr>
          <w:kern w:val="22"/>
          <w:szCs w:val="22"/>
          <w:lang w:val="fr-FR"/>
        </w:rPr>
        <w:t xml:space="preserve"> et </w:t>
      </w:r>
      <w:r>
        <w:rPr>
          <w:kern w:val="22"/>
          <w:szCs w:val="22"/>
          <w:lang w:val="fr-FR"/>
        </w:rPr>
        <w:t>à la fourniture d’un appu</w:t>
      </w:r>
      <w:r w:rsidR="00476E3C">
        <w:rPr>
          <w:kern w:val="22"/>
          <w:szCs w:val="22"/>
          <w:lang w:val="fr-FR"/>
        </w:rPr>
        <w:t>i continu et ciblé</w:t>
      </w:r>
      <w:r>
        <w:rPr>
          <w:kern w:val="22"/>
          <w:szCs w:val="22"/>
          <w:lang w:val="fr-FR"/>
        </w:rPr>
        <w:t xml:space="preserve"> aux </w:t>
      </w:r>
      <w:proofErr w:type="gramStart"/>
      <w:r>
        <w:rPr>
          <w:kern w:val="22"/>
          <w:szCs w:val="22"/>
          <w:lang w:val="fr-FR"/>
        </w:rPr>
        <w:t>pays</w:t>
      </w:r>
      <w:r w:rsidRPr="00D15439">
        <w:rPr>
          <w:kern w:val="22"/>
          <w:szCs w:val="22"/>
          <w:lang w:val="fr-FR"/>
        </w:rPr>
        <w:t>;</w:t>
      </w:r>
      <w:proofErr w:type="gramEnd"/>
    </w:p>
    <w:p w14:paraId="12913708" w14:textId="258D11D5" w:rsidR="00954D0D" w:rsidRPr="003559E4" w:rsidRDefault="00954D0D" w:rsidP="00954D0D">
      <w:pPr>
        <w:pStyle w:val="Para1"/>
        <w:numPr>
          <w:ilvl w:val="3"/>
          <w:numId w:val="24"/>
        </w:numPr>
        <w:suppressLineNumbers/>
        <w:suppressAutoHyphens/>
        <w:kinsoku w:val="0"/>
        <w:overflowPunct w:val="0"/>
        <w:autoSpaceDE w:val="0"/>
        <w:autoSpaceDN w:val="0"/>
        <w:snapToGrid w:val="0"/>
        <w:ind w:left="0" w:firstLine="720"/>
        <w:rPr>
          <w:b/>
          <w:caps/>
          <w:kern w:val="22"/>
          <w:szCs w:val="22"/>
          <w:lang w:val="fr-CA"/>
        </w:rPr>
      </w:pPr>
      <w:r w:rsidRPr="003559E4">
        <w:rPr>
          <w:i/>
          <w:iCs/>
          <w:kern w:val="22"/>
          <w:szCs w:val="22"/>
          <w:lang w:val="fr-CA"/>
        </w:rPr>
        <w:t xml:space="preserve">Encourage </w:t>
      </w:r>
      <w:r w:rsidRPr="003559E4">
        <w:rPr>
          <w:iCs/>
          <w:kern w:val="22"/>
          <w:szCs w:val="22"/>
          <w:lang w:val="fr-CA"/>
        </w:rPr>
        <w:t xml:space="preserve">les Parties, </w:t>
      </w:r>
      <w:r w:rsidR="00B50E9E">
        <w:rPr>
          <w:iCs/>
          <w:kern w:val="22"/>
          <w:szCs w:val="22"/>
          <w:lang w:val="fr-CA"/>
        </w:rPr>
        <w:t>et</w:t>
      </w:r>
      <w:r w:rsidR="00B50E9E" w:rsidRPr="00B50E9E">
        <w:rPr>
          <w:i/>
          <w:iCs/>
          <w:kern w:val="22"/>
          <w:szCs w:val="22"/>
          <w:lang w:val="fr-CA"/>
        </w:rPr>
        <w:t xml:space="preserve"> invite</w:t>
      </w:r>
      <w:r w:rsidR="00B50E9E">
        <w:rPr>
          <w:iCs/>
          <w:kern w:val="22"/>
          <w:szCs w:val="22"/>
          <w:lang w:val="fr-CA"/>
        </w:rPr>
        <w:t xml:space="preserve"> </w:t>
      </w:r>
      <w:r w:rsidRPr="003559E4">
        <w:rPr>
          <w:iCs/>
          <w:kern w:val="22"/>
          <w:szCs w:val="22"/>
          <w:lang w:val="fr-CA"/>
        </w:rPr>
        <w:t xml:space="preserve">les autres gouvernements </w:t>
      </w:r>
      <w:r w:rsidR="00B50E9E">
        <w:rPr>
          <w:iCs/>
          <w:kern w:val="22"/>
          <w:szCs w:val="22"/>
          <w:lang w:val="fr-CA"/>
        </w:rPr>
        <w:t xml:space="preserve">et les autorités locales et infranationales, ainsi que </w:t>
      </w:r>
      <w:r w:rsidRPr="003559E4">
        <w:rPr>
          <w:iCs/>
          <w:kern w:val="22"/>
          <w:szCs w:val="22"/>
          <w:lang w:val="fr-CA"/>
        </w:rPr>
        <w:t>les organis</w:t>
      </w:r>
      <w:r w:rsidR="00B50E9E">
        <w:rPr>
          <w:iCs/>
          <w:kern w:val="22"/>
          <w:szCs w:val="22"/>
          <w:lang w:val="fr-CA"/>
        </w:rPr>
        <w:t>ations compétentes, selon qu’il convient</w:t>
      </w:r>
      <w:r w:rsidRPr="003559E4">
        <w:rPr>
          <w:iCs/>
          <w:kern w:val="22"/>
          <w:szCs w:val="22"/>
          <w:lang w:val="fr-CA"/>
        </w:rPr>
        <w:t>, à</w:t>
      </w:r>
      <w:r w:rsidR="00B50E9E">
        <w:rPr>
          <w:iCs/>
          <w:kern w:val="22"/>
          <w:szCs w:val="22"/>
          <w:lang w:val="fr-CA"/>
        </w:rPr>
        <w:t xml:space="preserve"> utiliser le rapport et à</w:t>
      </w:r>
      <w:r w:rsidRPr="003559E4">
        <w:rPr>
          <w:iCs/>
          <w:kern w:val="22"/>
          <w:szCs w:val="22"/>
          <w:lang w:val="fr-CA"/>
        </w:rPr>
        <w:t xml:space="preserve"> prendre des mesures pour diffuser </w:t>
      </w:r>
      <w:r w:rsidR="00B50E9E">
        <w:rPr>
          <w:iCs/>
          <w:kern w:val="22"/>
          <w:szCs w:val="22"/>
          <w:lang w:val="fr-CA"/>
        </w:rPr>
        <w:t xml:space="preserve">largement ses conclusions, y compris </w:t>
      </w:r>
      <w:r w:rsidRPr="003559E4">
        <w:rPr>
          <w:iCs/>
          <w:kern w:val="22"/>
          <w:szCs w:val="22"/>
          <w:lang w:val="fr-CA"/>
        </w:rPr>
        <w:t xml:space="preserve">en traduisant le rapport dans les langues locales et en produisant </w:t>
      </w:r>
      <w:r w:rsidR="00B50E9E">
        <w:rPr>
          <w:iCs/>
          <w:kern w:val="22"/>
          <w:szCs w:val="22"/>
          <w:lang w:val="fr-CA"/>
        </w:rPr>
        <w:t>d’autres</w:t>
      </w:r>
      <w:r w:rsidRPr="003559E4">
        <w:rPr>
          <w:iCs/>
          <w:kern w:val="22"/>
          <w:szCs w:val="22"/>
          <w:lang w:val="fr-CA"/>
        </w:rPr>
        <w:t xml:space="preserve"> matériel</w:t>
      </w:r>
      <w:r w:rsidR="00B50E9E">
        <w:rPr>
          <w:iCs/>
          <w:kern w:val="22"/>
          <w:szCs w:val="22"/>
          <w:lang w:val="fr-CA"/>
        </w:rPr>
        <w:t>s</w:t>
      </w:r>
      <w:r w:rsidRPr="003559E4">
        <w:rPr>
          <w:iCs/>
          <w:kern w:val="22"/>
          <w:szCs w:val="22"/>
          <w:lang w:val="fr-CA"/>
        </w:rPr>
        <w:t xml:space="preserve"> d</w:t>
      </w:r>
      <w:r w:rsidR="00B50E9E">
        <w:rPr>
          <w:iCs/>
          <w:kern w:val="22"/>
          <w:szCs w:val="22"/>
          <w:lang w:val="fr-CA"/>
        </w:rPr>
        <w:t>e c</w:t>
      </w:r>
      <w:r w:rsidR="0071207E">
        <w:rPr>
          <w:iCs/>
          <w:kern w:val="22"/>
          <w:szCs w:val="22"/>
          <w:lang w:val="fr-CA"/>
        </w:rPr>
        <w:t xml:space="preserve">ommunication appropriés pour </w:t>
      </w:r>
      <w:r w:rsidRPr="003559E4">
        <w:rPr>
          <w:iCs/>
          <w:kern w:val="22"/>
          <w:szCs w:val="22"/>
          <w:lang w:val="fr-CA"/>
        </w:rPr>
        <w:t>différentes parties prenantes</w:t>
      </w:r>
      <w:r w:rsidR="00B50E9E">
        <w:rPr>
          <w:iCs/>
          <w:kern w:val="22"/>
          <w:szCs w:val="22"/>
          <w:lang w:val="fr-CA"/>
        </w:rPr>
        <w:t>, e</w:t>
      </w:r>
      <w:r w:rsidR="0071207E">
        <w:rPr>
          <w:iCs/>
          <w:kern w:val="22"/>
          <w:szCs w:val="22"/>
          <w:lang w:val="fr-CA"/>
        </w:rPr>
        <w:t xml:space="preserve">t à utiliser le rapport lors de </w:t>
      </w:r>
      <w:r w:rsidR="00B50E9E">
        <w:rPr>
          <w:iCs/>
          <w:kern w:val="22"/>
          <w:szCs w:val="22"/>
          <w:lang w:val="fr-CA"/>
        </w:rPr>
        <w:t>la mise en œuvre du cadre mondial de la biodiversité pour l’après-2020</w:t>
      </w:r>
      <w:r w:rsidRPr="003559E4">
        <w:rPr>
          <w:kern w:val="22"/>
          <w:szCs w:val="22"/>
          <w:lang w:val="fr-CA"/>
        </w:rPr>
        <w:t>.</w:t>
      </w:r>
    </w:p>
    <w:p w14:paraId="6A8B6562" w14:textId="0A6094DE" w:rsidR="00C9161D" w:rsidRPr="004518C7" w:rsidRDefault="00C9161D" w:rsidP="00C9161D">
      <w:pPr>
        <w:jc w:val="center"/>
        <w:rPr>
          <w:kern w:val="22"/>
        </w:rPr>
      </w:pPr>
      <w:r w:rsidRPr="004518C7">
        <w:rPr>
          <w:kern w:val="22"/>
        </w:rPr>
        <w:t>______</w:t>
      </w:r>
      <w:r w:rsidR="00BA773F">
        <w:rPr>
          <w:kern w:val="22"/>
        </w:rPr>
        <w:t>__</w:t>
      </w:r>
    </w:p>
    <w:p w14:paraId="00BD5053" w14:textId="77777777" w:rsidR="00B3369F" w:rsidRPr="004518C7" w:rsidRDefault="00B3369F" w:rsidP="00C9161D">
      <w:pPr>
        <w:rPr>
          <w:kern w:val="22"/>
        </w:rPr>
      </w:pPr>
    </w:p>
    <w:sectPr w:rsidR="00B3369F" w:rsidRPr="004518C7" w:rsidSect="00546B1C">
      <w:type w:val="continuous"/>
      <w:pgSz w:w="12240" w:h="15840"/>
      <w:pgMar w:top="567" w:right="1389" w:bottom="1134" w:left="1389"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EDCC0" w16cex:dateUtc="2021-05-07T01:23:00Z"/>
  <w16cex:commentExtensible w16cex:durableId="243D9092" w16cex:dateUtc="2021-05-06T01:45:00Z"/>
  <w16cex:commentExtensible w16cex:durableId="243D9A06" w16cex:dateUtc="2021-05-06T02: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9DD64" w14:textId="77777777" w:rsidR="001734A5" w:rsidRDefault="001734A5" w:rsidP="00CF1848">
      <w:r>
        <w:separator/>
      </w:r>
    </w:p>
  </w:endnote>
  <w:endnote w:type="continuationSeparator" w:id="0">
    <w:p w14:paraId="4AD51EAA" w14:textId="77777777" w:rsidR="001734A5" w:rsidRDefault="001734A5" w:rsidP="00CF1848">
      <w:r>
        <w:continuationSeparator/>
      </w:r>
    </w:p>
  </w:endnote>
  <w:endnote w:type="continuationNotice" w:id="1">
    <w:p w14:paraId="20D9EB68" w14:textId="77777777" w:rsidR="001734A5" w:rsidRDefault="00173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BEDEE" w14:textId="77777777" w:rsidR="001734A5" w:rsidRDefault="001734A5" w:rsidP="00CF1848">
      <w:r>
        <w:separator/>
      </w:r>
    </w:p>
  </w:footnote>
  <w:footnote w:type="continuationSeparator" w:id="0">
    <w:p w14:paraId="1F6D278C" w14:textId="77777777" w:rsidR="001734A5" w:rsidRDefault="001734A5" w:rsidP="00CF1848">
      <w:r>
        <w:continuationSeparator/>
      </w:r>
    </w:p>
  </w:footnote>
  <w:footnote w:type="continuationNotice" w:id="1">
    <w:p w14:paraId="565CFF3A" w14:textId="77777777" w:rsidR="001734A5" w:rsidRDefault="001734A5"/>
  </w:footnote>
  <w:footnote w:id="2">
    <w:p w14:paraId="12972D25" w14:textId="393FA804" w:rsidR="00BD2CEB" w:rsidRPr="00BD2CEB" w:rsidRDefault="00BD2CEB" w:rsidP="00BD2CEB">
      <w:pPr>
        <w:pStyle w:val="FootnoteText"/>
        <w:ind w:firstLine="0"/>
        <w:rPr>
          <w:lang w:val="fr-FR"/>
        </w:rPr>
      </w:pPr>
      <w:r>
        <w:rPr>
          <w:rStyle w:val="FootnoteReference"/>
        </w:rPr>
        <w:footnoteRef/>
      </w:r>
      <w:r w:rsidRPr="00BD2CEB">
        <w:rPr>
          <w:lang w:val="fr-FR"/>
        </w:rPr>
        <w:t xml:space="preserve"> Secrétariat de la Convention sur la diversité biologique (</w:t>
      </w:r>
      <w:r>
        <w:rPr>
          <w:lang w:val="fr-FR"/>
        </w:rPr>
        <w:t>2020), Perspectives mondiales de la diversité biologique 5, Montréal.</w:t>
      </w:r>
    </w:p>
  </w:footnote>
  <w:footnote w:id="3">
    <w:p w14:paraId="4437D5DD" w14:textId="1CD47109" w:rsidR="00BD2CEB" w:rsidRPr="0085337D" w:rsidRDefault="00BD2CEB" w:rsidP="00BD2CEB">
      <w:pPr>
        <w:pStyle w:val="FootnoteText"/>
        <w:ind w:firstLine="0"/>
        <w:rPr>
          <w:lang w:val="fr-FR"/>
        </w:rPr>
      </w:pPr>
      <w:r>
        <w:rPr>
          <w:rStyle w:val="FootnoteReference"/>
        </w:rPr>
        <w:footnoteRef/>
      </w:r>
      <w:r>
        <w:t xml:space="preserve"> </w:t>
      </w:r>
      <w:r w:rsidRPr="00F373AF">
        <w:rPr>
          <w:kern w:val="18"/>
          <w:szCs w:val="18"/>
        </w:rPr>
        <w:t xml:space="preserve">Forest Peoples Programme (2020). </w:t>
      </w:r>
      <w:r w:rsidRPr="00F373AF">
        <w:rPr>
          <w:i/>
          <w:kern w:val="18"/>
          <w:szCs w:val="18"/>
        </w:rPr>
        <w:t>Local Biodiversity Outlooks 2: The contributions of indigenous peoples and local communities to the implementation of the Strategic Plan for Biodiversity 2011–2020 and to renewing nature and cultures. A complement to the fifth edition of the Global Biodiversity Outlook</w:t>
      </w:r>
      <w:r w:rsidRPr="00F373AF">
        <w:rPr>
          <w:kern w:val="18"/>
          <w:szCs w:val="18"/>
        </w:rPr>
        <w:t xml:space="preserve">. </w:t>
      </w:r>
      <w:proofErr w:type="spellStart"/>
      <w:r w:rsidRPr="00F373AF">
        <w:rPr>
          <w:kern w:val="18"/>
          <w:szCs w:val="18"/>
          <w:lang w:val="fr-FR"/>
        </w:rPr>
        <w:t>Moreton</w:t>
      </w:r>
      <w:proofErr w:type="spellEnd"/>
      <w:r w:rsidRPr="00F373AF">
        <w:rPr>
          <w:kern w:val="18"/>
          <w:szCs w:val="18"/>
          <w:lang w:val="fr-FR"/>
        </w:rPr>
        <w:t>-in-Mar</w:t>
      </w:r>
      <w:r w:rsidRPr="0085337D">
        <w:rPr>
          <w:kern w:val="18"/>
          <w:szCs w:val="18"/>
          <w:lang w:val="fr-FR"/>
        </w:rPr>
        <w:t>s</w:t>
      </w:r>
      <w:r w:rsidRPr="00F373AF">
        <w:rPr>
          <w:kern w:val="18"/>
          <w:szCs w:val="18"/>
          <w:lang w:val="fr-FR"/>
        </w:rPr>
        <w:t xml:space="preserve">h, </w:t>
      </w:r>
      <w:r w:rsidR="0085337D" w:rsidRPr="0085337D">
        <w:rPr>
          <w:kern w:val="18"/>
          <w:szCs w:val="18"/>
          <w:lang w:val="fr-FR"/>
        </w:rPr>
        <w:t>Angleterre</w:t>
      </w:r>
      <w:r w:rsidRPr="00F373AF">
        <w:rPr>
          <w:kern w:val="18"/>
          <w:szCs w:val="18"/>
          <w:lang w:val="fr-FR"/>
        </w:rPr>
        <w:t xml:space="preserve"> </w:t>
      </w:r>
      <w:r w:rsidR="0085337D" w:rsidRPr="0085337D">
        <w:rPr>
          <w:kern w:val="18"/>
          <w:szCs w:val="18"/>
          <w:lang w:val="fr-FR"/>
        </w:rPr>
        <w:t>(Royaume-Uni</w:t>
      </w:r>
      <w:r w:rsidRPr="00F373AF">
        <w:rPr>
          <w:kern w:val="18"/>
          <w:szCs w:val="18"/>
          <w:lang w:val="fr-FR"/>
        </w:rPr>
        <w:t>) (</w:t>
      </w:r>
      <w:r w:rsidR="0085337D" w:rsidRPr="0085337D">
        <w:rPr>
          <w:kern w:val="18"/>
          <w:szCs w:val="18"/>
          <w:lang w:val="fr-FR"/>
        </w:rPr>
        <w:t>voir</w:t>
      </w:r>
      <w:r w:rsidRPr="00F373AF">
        <w:rPr>
          <w:kern w:val="18"/>
          <w:szCs w:val="18"/>
          <w:lang w:val="fr-FR"/>
        </w:rPr>
        <w:t xml:space="preserve"> www.localbiodiversityoutlooks.net).</w:t>
      </w:r>
    </w:p>
  </w:footnote>
  <w:footnote w:id="4">
    <w:p w14:paraId="558BAC26" w14:textId="3481C9F9" w:rsidR="0085337D" w:rsidRPr="0085337D" w:rsidRDefault="0085337D" w:rsidP="0085337D">
      <w:pPr>
        <w:pStyle w:val="FootnoteText"/>
        <w:ind w:firstLine="0"/>
        <w:rPr>
          <w:lang w:val="fr-FR"/>
        </w:rPr>
      </w:pPr>
      <w:r>
        <w:rPr>
          <w:rStyle w:val="FootnoteReference"/>
        </w:rPr>
        <w:footnoteRef/>
      </w:r>
      <w:r>
        <w:t xml:space="preserve"> </w:t>
      </w:r>
      <w:r w:rsidRPr="00F373AF">
        <w:rPr>
          <w:kern w:val="18"/>
          <w:szCs w:val="18"/>
        </w:rPr>
        <w:t xml:space="preserve">Sharrock, S. (2020). </w:t>
      </w:r>
      <w:r w:rsidRPr="00F373AF">
        <w:rPr>
          <w:i/>
          <w:kern w:val="18"/>
          <w:szCs w:val="18"/>
        </w:rPr>
        <w:t>Plant Conservation Report 2020: A review of progress in implementation of the Global Strategy for Plant Conservation 2011-2020</w:t>
      </w:r>
      <w:r w:rsidRPr="00F373AF">
        <w:rPr>
          <w:kern w:val="18"/>
          <w:szCs w:val="18"/>
        </w:rPr>
        <w:t xml:space="preserve">. </w:t>
      </w:r>
      <w:r w:rsidRPr="00F373AF">
        <w:rPr>
          <w:kern w:val="18"/>
          <w:szCs w:val="18"/>
          <w:lang w:val="fr-FR"/>
        </w:rPr>
        <w:t>Secr</w:t>
      </w:r>
      <w:r w:rsidRPr="0085337D">
        <w:rPr>
          <w:kern w:val="18"/>
          <w:szCs w:val="18"/>
          <w:lang w:val="fr-FR"/>
        </w:rPr>
        <w:t>é</w:t>
      </w:r>
      <w:r w:rsidRPr="00F373AF">
        <w:rPr>
          <w:kern w:val="18"/>
          <w:szCs w:val="18"/>
          <w:lang w:val="fr-FR"/>
        </w:rPr>
        <w:t xml:space="preserve">tariat </w:t>
      </w:r>
      <w:r w:rsidRPr="0085337D">
        <w:rPr>
          <w:kern w:val="18"/>
          <w:szCs w:val="18"/>
          <w:lang w:val="fr-FR"/>
        </w:rPr>
        <w:t xml:space="preserve">de la </w:t>
      </w:r>
      <w:r w:rsidRPr="00F373AF">
        <w:rPr>
          <w:kern w:val="18"/>
          <w:szCs w:val="18"/>
          <w:lang w:val="fr-FR"/>
        </w:rPr>
        <w:t>Convention</w:t>
      </w:r>
      <w:r w:rsidRPr="0085337D">
        <w:rPr>
          <w:kern w:val="18"/>
          <w:szCs w:val="18"/>
          <w:lang w:val="fr-FR"/>
        </w:rPr>
        <w:t xml:space="preserve"> sur la d</w:t>
      </w:r>
      <w:r w:rsidRPr="00F373AF">
        <w:rPr>
          <w:kern w:val="18"/>
          <w:szCs w:val="18"/>
          <w:lang w:val="fr-FR"/>
        </w:rPr>
        <w:t>iversit</w:t>
      </w:r>
      <w:r w:rsidRPr="0085337D">
        <w:rPr>
          <w:kern w:val="18"/>
          <w:szCs w:val="18"/>
          <w:lang w:val="fr-FR"/>
        </w:rPr>
        <w:t>é biologique</w:t>
      </w:r>
      <w:r w:rsidRPr="00F373AF">
        <w:rPr>
          <w:kern w:val="18"/>
          <w:szCs w:val="18"/>
          <w:lang w:val="fr-FR"/>
        </w:rPr>
        <w:t>, Montr</w:t>
      </w:r>
      <w:r>
        <w:rPr>
          <w:kern w:val="18"/>
          <w:szCs w:val="18"/>
          <w:lang w:val="fr-FR"/>
        </w:rPr>
        <w:t>é</w:t>
      </w:r>
      <w:r w:rsidRPr="00F373AF">
        <w:rPr>
          <w:kern w:val="18"/>
          <w:szCs w:val="18"/>
          <w:lang w:val="fr-FR"/>
        </w:rPr>
        <w:t>al, Canada</w:t>
      </w:r>
      <w:r>
        <w:rPr>
          <w:kern w:val="18"/>
          <w:szCs w:val="18"/>
          <w:lang w:val="fr-FR"/>
        </w:rPr>
        <w:t xml:space="preserve">, et </w:t>
      </w:r>
      <w:r w:rsidRPr="00F373AF">
        <w:rPr>
          <w:kern w:val="18"/>
          <w:szCs w:val="18"/>
          <w:lang w:val="fr-FR"/>
        </w:rPr>
        <w:t xml:space="preserve">Botanic Gardens Conservation International, Richmond, </w:t>
      </w:r>
      <w:r>
        <w:rPr>
          <w:kern w:val="18"/>
          <w:szCs w:val="18"/>
          <w:lang w:val="fr-FR"/>
        </w:rPr>
        <w:t>Royaume-Uni</w:t>
      </w:r>
      <w:r w:rsidRPr="00F373AF">
        <w:rPr>
          <w:kern w:val="18"/>
          <w:szCs w:val="18"/>
          <w:lang w:val="fr-FR"/>
        </w:rPr>
        <w:t xml:space="preserve">. </w:t>
      </w:r>
      <w:r w:rsidRPr="0085337D">
        <w:rPr>
          <w:i/>
          <w:kern w:val="18"/>
          <w:szCs w:val="18"/>
          <w:lang w:val="fr-FR"/>
        </w:rPr>
        <w:t>Cahier technique</w:t>
      </w:r>
      <w:r w:rsidRPr="00F373AF">
        <w:rPr>
          <w:i/>
          <w:kern w:val="18"/>
          <w:szCs w:val="18"/>
          <w:lang w:val="fr-FR"/>
        </w:rPr>
        <w:t xml:space="preserve"> No. 95</w:t>
      </w:r>
      <w:r w:rsidRPr="0085337D">
        <w:rPr>
          <w:kern w:val="18"/>
          <w:szCs w:val="18"/>
          <w:lang w:val="fr-FR"/>
        </w:rPr>
        <w:t>.</w:t>
      </w:r>
    </w:p>
  </w:footnote>
  <w:footnote w:id="5">
    <w:p w14:paraId="25981FBF" w14:textId="3F378E4B" w:rsidR="0085337D" w:rsidRPr="0085337D" w:rsidRDefault="0085337D" w:rsidP="0085337D">
      <w:pPr>
        <w:pStyle w:val="FootnoteText"/>
        <w:ind w:firstLine="0"/>
        <w:rPr>
          <w:lang w:val="fr-FR"/>
        </w:rPr>
      </w:pPr>
      <w:r>
        <w:rPr>
          <w:rStyle w:val="FootnoteReference"/>
        </w:rPr>
        <w:footnoteRef/>
      </w:r>
      <w:r w:rsidRPr="0085337D">
        <w:rPr>
          <w:lang w:val="fr-FR"/>
        </w:rPr>
        <w:t xml:space="preserve"> Résolution 70/1 de l’Assemblée générale des Nations Unies. </w:t>
      </w:r>
    </w:p>
  </w:footnote>
  <w:footnote w:id="6">
    <w:p w14:paraId="207F1A10" w14:textId="64896A0A" w:rsidR="0085337D" w:rsidRPr="00B06874" w:rsidRDefault="0085337D" w:rsidP="0085337D">
      <w:pPr>
        <w:pStyle w:val="FootnoteText"/>
        <w:ind w:firstLine="0"/>
        <w:rPr>
          <w:lang w:val="fr-FR"/>
        </w:rPr>
      </w:pPr>
      <w:r>
        <w:rPr>
          <w:rStyle w:val="FootnoteReference"/>
        </w:rPr>
        <w:footnoteRef/>
      </w:r>
      <w:r w:rsidRPr="00B06874">
        <w:rPr>
          <w:lang w:val="fr-FR"/>
        </w:rPr>
        <w:t xml:space="preserve"> </w:t>
      </w:r>
      <w:r w:rsidR="00B06874" w:rsidRPr="00B06874">
        <w:rPr>
          <w:lang w:val="fr-FR"/>
        </w:rPr>
        <w:t xml:space="preserve">Annexe à la </w:t>
      </w:r>
      <w:r w:rsidR="00B06874">
        <w:rPr>
          <w:lang w:val="fr-FR"/>
        </w:rPr>
        <w:t>dé</w:t>
      </w:r>
      <w:r w:rsidR="00B06874" w:rsidRPr="00B06874">
        <w:rPr>
          <w:lang w:val="fr-FR"/>
        </w:rPr>
        <w:t>cision X/2</w:t>
      </w:r>
      <w:r w:rsidR="00B06874">
        <w:rPr>
          <w:lang w:val="fr-FR"/>
        </w:rPr>
        <w:t xml:space="preserve"> de la Conférence des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kern w:val="0"/>
        <w:lang w:val="fr-FR"/>
      </w:rPr>
    </w:sdtEndPr>
    <w:sdtContent>
      <w:p w14:paraId="30FEEBB0" w14:textId="7CA8C51D" w:rsidR="00534681" w:rsidRPr="00F373AF" w:rsidRDefault="00F7646E" w:rsidP="00F373AF">
        <w:pPr>
          <w:pStyle w:val="Header"/>
          <w:tabs>
            <w:tab w:val="clear" w:pos="4320"/>
            <w:tab w:val="clear" w:pos="8640"/>
          </w:tabs>
          <w:kinsoku w:val="0"/>
          <w:overflowPunct w:val="0"/>
          <w:autoSpaceDE w:val="0"/>
          <w:autoSpaceDN w:val="0"/>
          <w:jc w:val="left"/>
          <w:rPr>
            <w:kern w:val="22"/>
          </w:rPr>
        </w:pPr>
        <w:r w:rsidRPr="00D84A81">
          <w:rPr>
            <w:lang w:val="fr-FR"/>
          </w:rPr>
          <w:t>CBD/SBSTTA/24/CRP.1</w:t>
        </w:r>
      </w:p>
    </w:sdtContent>
  </w:sdt>
  <w:p w14:paraId="3EA48BBD" w14:textId="77777777" w:rsidR="00534681" w:rsidRPr="00F373AF" w:rsidRDefault="00534681" w:rsidP="00F373AF">
    <w:pPr>
      <w:pStyle w:val="Header"/>
      <w:tabs>
        <w:tab w:val="clear" w:pos="4320"/>
        <w:tab w:val="clear" w:pos="8640"/>
      </w:tabs>
      <w:kinsoku w:val="0"/>
      <w:overflowPunct w:val="0"/>
      <w:autoSpaceDE w:val="0"/>
      <w:autoSpaceDN w:val="0"/>
      <w:jc w:val="left"/>
      <w:rPr>
        <w:kern w:val="22"/>
      </w:rPr>
    </w:pPr>
    <w:r w:rsidRPr="00F373AF">
      <w:rPr>
        <w:kern w:val="22"/>
      </w:rPr>
      <w:t xml:space="preserve">Page </w:t>
    </w:r>
    <w:r w:rsidRPr="00F373AF">
      <w:rPr>
        <w:kern w:val="22"/>
      </w:rPr>
      <w:fldChar w:fldCharType="begin"/>
    </w:r>
    <w:r w:rsidRPr="00F373AF">
      <w:rPr>
        <w:kern w:val="22"/>
      </w:rPr>
      <w:instrText xml:space="preserve"> PAGE   \* MERGEFORMAT </w:instrText>
    </w:r>
    <w:r w:rsidRPr="00F373AF">
      <w:rPr>
        <w:kern w:val="22"/>
      </w:rPr>
      <w:fldChar w:fldCharType="separate"/>
    </w:r>
    <w:r w:rsidR="00F373AF">
      <w:rPr>
        <w:noProof/>
        <w:kern w:val="22"/>
      </w:rPr>
      <w:t>2</w:t>
    </w:r>
    <w:r w:rsidRPr="00F373AF">
      <w:rPr>
        <w:kern w:val="22"/>
      </w:rPr>
      <w:fldChar w:fldCharType="end"/>
    </w:r>
  </w:p>
  <w:p w14:paraId="4991B278" w14:textId="77777777" w:rsidR="00534681" w:rsidRPr="00F373AF" w:rsidRDefault="00534681" w:rsidP="00F373AF">
    <w:pPr>
      <w:pStyle w:val="Header"/>
      <w:tabs>
        <w:tab w:val="clear" w:pos="4320"/>
        <w:tab w:val="clear" w:pos="8640"/>
      </w:tabs>
      <w:kinsoku w:val="0"/>
      <w:overflowPunct w:val="0"/>
      <w:autoSpaceDE w:val="0"/>
      <w:autoSpaceDN w:val="0"/>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73527830" w:rsidR="009505C9" w:rsidRPr="00000614" w:rsidRDefault="00F7646E" w:rsidP="009505C9">
        <w:pPr>
          <w:pStyle w:val="Header"/>
          <w:jc w:val="right"/>
          <w:rPr>
            <w:lang w:val="fr-FR"/>
          </w:rPr>
        </w:pPr>
        <w:r>
          <w:rPr>
            <w:lang w:val="fr-FR"/>
          </w:rPr>
          <w:t>CBD/SBSTTA/24/CRP.1</w:t>
        </w:r>
      </w:p>
    </w:sdtContent>
  </w:sdt>
  <w:p w14:paraId="213AB81C" w14:textId="77777777" w:rsidR="009505C9" w:rsidRPr="00000614" w:rsidRDefault="009505C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546B1C">
      <w:rPr>
        <w:noProof/>
        <w:lang w:val="fr-FR"/>
      </w:rPr>
      <w:t>3</w:t>
    </w:r>
    <w:r>
      <w:rPr>
        <w:noProof/>
      </w:rPr>
      <w:fldChar w:fldCharType="end"/>
    </w:r>
  </w:p>
  <w:p w14:paraId="64B5CF41" w14:textId="77777777" w:rsidR="009505C9" w:rsidRPr="00000614"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0676B"/>
    <w:multiLevelType w:val="hybridMultilevel"/>
    <w:tmpl w:val="2B4C9180"/>
    <w:lvl w:ilvl="0" w:tplc="F4BA46A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DC12079"/>
    <w:multiLevelType w:val="hybridMultilevel"/>
    <w:tmpl w:val="3EE40E6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0C090017">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9"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E6AC8"/>
    <w:multiLevelType w:val="hybridMultilevel"/>
    <w:tmpl w:val="569046F6"/>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C5A4E1C0">
      <w:start w:val="1"/>
      <w:numFmt w:val="decimal"/>
      <w:lvlText w:val="%4."/>
      <w:lvlJc w:val="left"/>
      <w:pPr>
        <w:ind w:left="2520" w:hanging="360"/>
      </w:pPr>
      <w:rPr>
        <w:b w:val="0"/>
        <w:bCs w:val="0"/>
        <w:i w:val="0"/>
        <w:i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DE4E52"/>
    <w:multiLevelType w:val="hybridMultilevel"/>
    <w:tmpl w:val="A83C77E4"/>
    <w:lvl w:ilvl="0" w:tplc="E3E464E0">
      <w:start w:val="1"/>
      <w:numFmt w:val="lowerLetter"/>
      <w:lvlText w:val="(%1)"/>
      <w:lvlJc w:val="left"/>
      <w:pPr>
        <w:ind w:left="32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33621F"/>
    <w:multiLevelType w:val="hybridMultilevel"/>
    <w:tmpl w:val="744E6B40"/>
    <w:lvl w:ilvl="0" w:tplc="3E2C9C7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F4393"/>
    <w:multiLevelType w:val="hybridMultilevel"/>
    <w:tmpl w:val="ECB4466A"/>
    <w:lvl w:ilvl="0" w:tplc="A7F276BE">
      <w:start w:val="1"/>
      <w:numFmt w:val="decimal"/>
      <w:lvlText w:val="%1."/>
      <w:lvlJc w:val="left"/>
      <w:pPr>
        <w:ind w:left="2880" w:hanging="360"/>
      </w:pPr>
      <w:rPr>
        <w:rFonts w:ascii="Times New Roman" w:eastAsia="Times New Roman" w:hAnsi="Times New Roman" w:cs="Angsana New"/>
        <w:b w:val="0"/>
      </w:rPr>
    </w:lvl>
    <w:lvl w:ilvl="1" w:tplc="E078EE60">
      <w:start w:val="1"/>
      <w:numFmt w:val="lowerLetter"/>
      <w:lvlText w:val="%2)"/>
      <w:lvlJc w:val="left"/>
      <w:pPr>
        <w:ind w:left="3513" w:hanging="360"/>
      </w:pPr>
      <w:rPr>
        <w:rFonts w:ascii="Times New Roman" w:eastAsia="Times New Roman" w:hAnsi="Times New Roman" w:cs="Times New Roman"/>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5"/>
  </w:num>
  <w:num w:numId="2">
    <w:abstractNumId w:val="9"/>
  </w:num>
  <w:num w:numId="3">
    <w:abstractNumId w:val="6"/>
  </w:num>
  <w:num w:numId="4">
    <w:abstractNumId w:val="9"/>
  </w:num>
  <w:num w:numId="5">
    <w:abstractNumId w:val="7"/>
  </w:num>
  <w:num w:numId="6">
    <w:abstractNumId w:val="0"/>
  </w:num>
  <w:num w:numId="7">
    <w:abstractNumId w:val="3"/>
  </w:num>
  <w:num w:numId="8">
    <w:abstractNumId w:val="6"/>
    <w:lvlOverride w:ilvl="0">
      <w:startOverride w:val="1"/>
    </w:lvlOverride>
  </w:num>
  <w:num w:numId="9">
    <w:abstractNumId w:val="14"/>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2"/>
  </w:num>
  <w:num w:numId="15">
    <w:abstractNumId w:val="10"/>
  </w:num>
  <w:num w:numId="16">
    <w:abstractNumId w:val="1"/>
  </w:num>
  <w:num w:numId="17">
    <w:abstractNumId w:val="15"/>
  </w:num>
  <w:num w:numId="18">
    <w:abstractNumId w:val="17"/>
  </w:num>
  <w:num w:numId="19">
    <w:abstractNumId w:val="4"/>
  </w:num>
  <w:num w:numId="20">
    <w:abstractNumId w:val="14"/>
  </w:num>
  <w:num w:numId="21">
    <w:abstractNumId w:val="5"/>
  </w:num>
  <w:num w:numId="22">
    <w:abstractNumId w:val="9"/>
  </w:num>
  <w:num w:numId="23">
    <w:abstractNumId w:val="7"/>
  </w:num>
  <w:num w:numId="2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3"/>
  </w:num>
  <w:num w:numId="27">
    <w:abstractNumId w:val="18"/>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3AEE"/>
    <w:rsid w:val="00007A01"/>
    <w:rsid w:val="00010AE9"/>
    <w:rsid w:val="0002415C"/>
    <w:rsid w:val="00041952"/>
    <w:rsid w:val="00052511"/>
    <w:rsid w:val="00083F40"/>
    <w:rsid w:val="0008625F"/>
    <w:rsid w:val="000A0B3D"/>
    <w:rsid w:val="000A32A1"/>
    <w:rsid w:val="000A63B7"/>
    <w:rsid w:val="000E38B0"/>
    <w:rsid w:val="000E4049"/>
    <w:rsid w:val="000E673A"/>
    <w:rsid w:val="000F74F5"/>
    <w:rsid w:val="00105372"/>
    <w:rsid w:val="00131E7A"/>
    <w:rsid w:val="00143775"/>
    <w:rsid w:val="001511C4"/>
    <w:rsid w:val="00172AF6"/>
    <w:rsid w:val="001734A5"/>
    <w:rsid w:val="00176CEE"/>
    <w:rsid w:val="001A40A9"/>
    <w:rsid w:val="001D60BD"/>
    <w:rsid w:val="001D7252"/>
    <w:rsid w:val="002525FC"/>
    <w:rsid w:val="00282E68"/>
    <w:rsid w:val="00285CCE"/>
    <w:rsid w:val="0029634C"/>
    <w:rsid w:val="002C2813"/>
    <w:rsid w:val="002C470F"/>
    <w:rsid w:val="002C7830"/>
    <w:rsid w:val="002D68B5"/>
    <w:rsid w:val="00336AA9"/>
    <w:rsid w:val="00356A97"/>
    <w:rsid w:val="00356ECA"/>
    <w:rsid w:val="00372F74"/>
    <w:rsid w:val="00373B25"/>
    <w:rsid w:val="0039050D"/>
    <w:rsid w:val="003B695F"/>
    <w:rsid w:val="003C5220"/>
    <w:rsid w:val="003D06F1"/>
    <w:rsid w:val="003E3C85"/>
    <w:rsid w:val="003F7224"/>
    <w:rsid w:val="003F7496"/>
    <w:rsid w:val="00405146"/>
    <w:rsid w:val="0042412C"/>
    <w:rsid w:val="00427D21"/>
    <w:rsid w:val="0043707D"/>
    <w:rsid w:val="004401FE"/>
    <w:rsid w:val="004518C7"/>
    <w:rsid w:val="004644C2"/>
    <w:rsid w:val="00467F70"/>
    <w:rsid w:val="00467F9C"/>
    <w:rsid w:val="00476E3C"/>
    <w:rsid w:val="00484C6A"/>
    <w:rsid w:val="00487D0B"/>
    <w:rsid w:val="004911E8"/>
    <w:rsid w:val="004A139A"/>
    <w:rsid w:val="00503889"/>
    <w:rsid w:val="00510E76"/>
    <w:rsid w:val="005159CE"/>
    <w:rsid w:val="00516909"/>
    <w:rsid w:val="00522946"/>
    <w:rsid w:val="00523196"/>
    <w:rsid w:val="00525BC2"/>
    <w:rsid w:val="005343DA"/>
    <w:rsid w:val="00534681"/>
    <w:rsid w:val="005408C9"/>
    <w:rsid w:val="00543F3B"/>
    <w:rsid w:val="00546B1C"/>
    <w:rsid w:val="0057041A"/>
    <w:rsid w:val="00574731"/>
    <w:rsid w:val="00583D5A"/>
    <w:rsid w:val="005A0FA8"/>
    <w:rsid w:val="005D6028"/>
    <w:rsid w:val="005F3016"/>
    <w:rsid w:val="006122BA"/>
    <w:rsid w:val="006164E9"/>
    <w:rsid w:val="0062330B"/>
    <w:rsid w:val="00645107"/>
    <w:rsid w:val="0064516D"/>
    <w:rsid w:val="0065579E"/>
    <w:rsid w:val="00657098"/>
    <w:rsid w:val="0066357D"/>
    <w:rsid w:val="00682618"/>
    <w:rsid w:val="006B2290"/>
    <w:rsid w:val="006C1218"/>
    <w:rsid w:val="006C54AD"/>
    <w:rsid w:val="006D13ED"/>
    <w:rsid w:val="006E55C4"/>
    <w:rsid w:val="00706079"/>
    <w:rsid w:val="0071207E"/>
    <w:rsid w:val="00717D88"/>
    <w:rsid w:val="00746993"/>
    <w:rsid w:val="00756FCE"/>
    <w:rsid w:val="00791ACA"/>
    <w:rsid w:val="007942D3"/>
    <w:rsid w:val="007B4773"/>
    <w:rsid w:val="007B6C09"/>
    <w:rsid w:val="007C3F96"/>
    <w:rsid w:val="007D224C"/>
    <w:rsid w:val="007E09DA"/>
    <w:rsid w:val="007E12C3"/>
    <w:rsid w:val="007E5C9A"/>
    <w:rsid w:val="007F3E9B"/>
    <w:rsid w:val="008178B6"/>
    <w:rsid w:val="0082003F"/>
    <w:rsid w:val="00832BEA"/>
    <w:rsid w:val="0085337D"/>
    <w:rsid w:val="00863B0B"/>
    <w:rsid w:val="00865B74"/>
    <w:rsid w:val="008901B3"/>
    <w:rsid w:val="008A1655"/>
    <w:rsid w:val="008A2472"/>
    <w:rsid w:val="008D2022"/>
    <w:rsid w:val="008F1F4C"/>
    <w:rsid w:val="009005FD"/>
    <w:rsid w:val="00930BA1"/>
    <w:rsid w:val="0093169E"/>
    <w:rsid w:val="009375DA"/>
    <w:rsid w:val="009505C9"/>
    <w:rsid w:val="00953E7D"/>
    <w:rsid w:val="00954D0D"/>
    <w:rsid w:val="0098319E"/>
    <w:rsid w:val="00991BD9"/>
    <w:rsid w:val="009C200D"/>
    <w:rsid w:val="009C2673"/>
    <w:rsid w:val="009C7B27"/>
    <w:rsid w:val="009D70CD"/>
    <w:rsid w:val="009F1CAC"/>
    <w:rsid w:val="00A3495D"/>
    <w:rsid w:val="00A6053B"/>
    <w:rsid w:val="00A62BC2"/>
    <w:rsid w:val="00A67C54"/>
    <w:rsid w:val="00A77E50"/>
    <w:rsid w:val="00A96C24"/>
    <w:rsid w:val="00AD5E8B"/>
    <w:rsid w:val="00B04F65"/>
    <w:rsid w:val="00B06874"/>
    <w:rsid w:val="00B06CA9"/>
    <w:rsid w:val="00B121FB"/>
    <w:rsid w:val="00B3369F"/>
    <w:rsid w:val="00B50E9E"/>
    <w:rsid w:val="00B53A98"/>
    <w:rsid w:val="00B635A1"/>
    <w:rsid w:val="00BA773F"/>
    <w:rsid w:val="00BC66EA"/>
    <w:rsid w:val="00BD2CEB"/>
    <w:rsid w:val="00BF7B89"/>
    <w:rsid w:val="00C0707F"/>
    <w:rsid w:val="00C07861"/>
    <w:rsid w:val="00C16D83"/>
    <w:rsid w:val="00C20258"/>
    <w:rsid w:val="00C26487"/>
    <w:rsid w:val="00C36CEC"/>
    <w:rsid w:val="00C459A6"/>
    <w:rsid w:val="00C55BD9"/>
    <w:rsid w:val="00C9161D"/>
    <w:rsid w:val="00CA2059"/>
    <w:rsid w:val="00CA67B2"/>
    <w:rsid w:val="00CD4CA3"/>
    <w:rsid w:val="00CF1848"/>
    <w:rsid w:val="00D12044"/>
    <w:rsid w:val="00D13E3D"/>
    <w:rsid w:val="00D15439"/>
    <w:rsid w:val="00D40098"/>
    <w:rsid w:val="00D524C0"/>
    <w:rsid w:val="00D5556F"/>
    <w:rsid w:val="00D70014"/>
    <w:rsid w:val="00D76A18"/>
    <w:rsid w:val="00D84A81"/>
    <w:rsid w:val="00DB404B"/>
    <w:rsid w:val="00DC33FC"/>
    <w:rsid w:val="00DD118C"/>
    <w:rsid w:val="00DD58E7"/>
    <w:rsid w:val="00DE3541"/>
    <w:rsid w:val="00DF27A5"/>
    <w:rsid w:val="00E24FCB"/>
    <w:rsid w:val="00E32B5C"/>
    <w:rsid w:val="00E47389"/>
    <w:rsid w:val="00E644FF"/>
    <w:rsid w:val="00E66235"/>
    <w:rsid w:val="00E7703B"/>
    <w:rsid w:val="00E81659"/>
    <w:rsid w:val="00E83C24"/>
    <w:rsid w:val="00E9318D"/>
    <w:rsid w:val="00E940B3"/>
    <w:rsid w:val="00EA4C3F"/>
    <w:rsid w:val="00EB1985"/>
    <w:rsid w:val="00EC4B7C"/>
    <w:rsid w:val="00ED71E5"/>
    <w:rsid w:val="00EE1DD0"/>
    <w:rsid w:val="00EE59A1"/>
    <w:rsid w:val="00F205AE"/>
    <w:rsid w:val="00F2296E"/>
    <w:rsid w:val="00F373AF"/>
    <w:rsid w:val="00F42D24"/>
    <w:rsid w:val="00F56FBB"/>
    <w:rsid w:val="00F7646E"/>
    <w:rsid w:val="00F94774"/>
    <w:rsid w:val="00FA65CE"/>
    <w:rsid w:val="00FB7879"/>
    <w:rsid w:val="00FC0B6F"/>
    <w:rsid w:val="00FC53DB"/>
    <w:rsid w:val="00FC789F"/>
    <w:rsid w:val="00FD14F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67A0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uiPriority w:val="99"/>
    <w:semiHidden/>
    <w:rsid w:val="007C3F96"/>
    <w:rPr>
      <w:sz w:val="16"/>
    </w:rPr>
  </w:style>
  <w:style w:type="paragraph" w:styleId="CommentText">
    <w:name w:val="annotation text"/>
    <w:basedOn w:val="Normal"/>
    <w:link w:val="CommentTextChar"/>
    <w:uiPriority w:val="99"/>
    <w:semiHidden/>
    <w:rsid w:val="007C3F96"/>
    <w:pPr>
      <w:spacing w:after="120" w:line="240" w:lineRule="exact"/>
    </w:pPr>
  </w:style>
  <w:style w:type="character" w:customStyle="1" w:styleId="CommentTextChar">
    <w:name w:val="Comment Text Char"/>
    <w:basedOn w:val="DefaultParagraphFont"/>
    <w:link w:val="CommentText"/>
    <w:uiPriority w:val="99"/>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link w:val="BVIfnrChar"/>
    <w:rsid w:val="007C3F96"/>
    <w:rPr>
      <w:sz w:val="22"/>
      <w:u w:val="none"/>
      <w:vertAlign w:val="superscript"/>
    </w:rPr>
  </w:style>
  <w:style w:type="paragraph" w:styleId="FootnoteText">
    <w:name w:val="footnote text"/>
    <w:basedOn w:val="Normal"/>
    <w:link w:val="FootnoteTextChar"/>
    <w:rsid w:val="007C3F96"/>
    <w:pPr>
      <w:keepLines/>
      <w:spacing w:after="60"/>
      <w:ind w:firstLine="720"/>
    </w:pPr>
    <w:rPr>
      <w:sz w:val="18"/>
    </w:rPr>
  </w:style>
  <w:style w:type="character" w:customStyle="1" w:styleId="FootnoteTextChar">
    <w:name w:val="Footnote Text Char"/>
    <w:basedOn w:val="DefaultParagraphFont"/>
    <w:link w:val="FootnoteTex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character" w:customStyle="1" w:styleId="Para1Char1">
    <w:name w:val="Para1 Char1"/>
    <w:locked/>
    <w:rsid w:val="00E644FF"/>
    <w:rPr>
      <w:snapToGrid w:val="0"/>
      <w:sz w:val="22"/>
      <w:szCs w:val="18"/>
      <w:lang w:val="en-GB"/>
    </w:rPr>
  </w:style>
  <w:style w:type="paragraph" w:styleId="CommentSubject">
    <w:name w:val="annotation subject"/>
    <w:basedOn w:val="CommentText"/>
    <w:next w:val="CommentText"/>
    <w:link w:val="CommentSubjectChar"/>
    <w:uiPriority w:val="99"/>
    <w:semiHidden/>
    <w:unhideWhenUsed/>
    <w:rsid w:val="00010AE9"/>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010AE9"/>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01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6A477EC885284A9EABF8F492068016C7"/>
        <w:category>
          <w:name w:val="General"/>
          <w:gallery w:val="placeholder"/>
        </w:category>
        <w:types>
          <w:type w:val="bbPlcHdr"/>
        </w:types>
        <w:behaviors>
          <w:behavior w:val="content"/>
        </w:behaviors>
        <w:guid w:val="{E7B6C57F-C86F-4EEA-8EFD-49ADFF355FD7}"/>
      </w:docPartPr>
      <w:docPartBody>
        <w:p w:rsidR="00EC7DE4" w:rsidRDefault="00481B98" w:rsidP="00481B98">
          <w:pPr>
            <w:pStyle w:val="6A477EC885284A9EABF8F492068016C7"/>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54134"/>
    <w:rsid w:val="00247E8A"/>
    <w:rsid w:val="002671F8"/>
    <w:rsid w:val="002B7438"/>
    <w:rsid w:val="003B0BDA"/>
    <w:rsid w:val="00407A9D"/>
    <w:rsid w:val="00481B98"/>
    <w:rsid w:val="00500A2B"/>
    <w:rsid w:val="0058288D"/>
    <w:rsid w:val="006801B3"/>
    <w:rsid w:val="00720F63"/>
    <w:rsid w:val="007A351B"/>
    <w:rsid w:val="007F1B76"/>
    <w:rsid w:val="00810A55"/>
    <w:rsid w:val="008C6619"/>
    <w:rsid w:val="008D420E"/>
    <w:rsid w:val="00984857"/>
    <w:rsid w:val="0098642F"/>
    <w:rsid w:val="00A15FC1"/>
    <w:rsid w:val="00A90884"/>
    <w:rsid w:val="00C82269"/>
    <w:rsid w:val="00CE6602"/>
    <w:rsid w:val="00DB259B"/>
    <w:rsid w:val="00EC7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81B98"/>
    <w:rPr>
      <w:color w:val="808080"/>
    </w:rPr>
  </w:style>
  <w:style w:type="paragraph" w:customStyle="1" w:styleId="C444DEE40D7C456B82AF1A09CD132ABF">
    <w:name w:val="C444DEE40D7C456B82AF1A09CD132ABF"/>
    <w:rsid w:val="00CE6602"/>
    <w:pPr>
      <w:spacing w:after="160" w:line="259" w:lineRule="auto"/>
    </w:pPr>
  </w:style>
  <w:style w:type="paragraph" w:customStyle="1" w:styleId="F805B23B35124CD1A344BABEB28A7207">
    <w:name w:val="F805B23B35124CD1A344BABEB28A7207"/>
    <w:rsid w:val="002B7438"/>
    <w:pPr>
      <w:spacing w:after="160" w:line="259" w:lineRule="auto"/>
    </w:pPr>
    <w:rPr>
      <w:lang w:val="en-CA" w:eastAsia="en-CA"/>
    </w:rPr>
  </w:style>
  <w:style w:type="paragraph" w:customStyle="1" w:styleId="07D9DB78E0404FE6B83F761596C72A13">
    <w:name w:val="07D9DB78E0404FE6B83F761596C72A13"/>
    <w:rsid w:val="00481B98"/>
    <w:pPr>
      <w:spacing w:after="160" w:line="259" w:lineRule="auto"/>
    </w:pPr>
    <w:rPr>
      <w:lang w:val="fr-FR" w:eastAsia="fr-FR"/>
    </w:rPr>
  </w:style>
  <w:style w:type="paragraph" w:customStyle="1" w:styleId="6B33E7DCF4E844439F76D15A21C43932">
    <w:name w:val="6B33E7DCF4E844439F76D15A21C43932"/>
    <w:rsid w:val="00481B98"/>
    <w:pPr>
      <w:spacing w:after="160" w:line="259" w:lineRule="auto"/>
    </w:pPr>
    <w:rPr>
      <w:lang w:val="fr-FR" w:eastAsia="fr-FR"/>
    </w:rPr>
  </w:style>
  <w:style w:type="paragraph" w:customStyle="1" w:styleId="F1C47C3D663D46BAA40C2570F4CC12C8">
    <w:name w:val="F1C47C3D663D46BAA40C2570F4CC12C8"/>
    <w:rsid w:val="00481B98"/>
    <w:pPr>
      <w:spacing w:after="160" w:line="259" w:lineRule="auto"/>
    </w:pPr>
    <w:rPr>
      <w:lang w:val="fr-FR" w:eastAsia="fr-FR"/>
    </w:rPr>
  </w:style>
  <w:style w:type="paragraph" w:customStyle="1" w:styleId="A5D4D0D9B98A48A7BEB3EB6672CF158C">
    <w:name w:val="A5D4D0D9B98A48A7BEB3EB6672CF158C"/>
    <w:rsid w:val="00481B98"/>
    <w:pPr>
      <w:spacing w:after="160" w:line="259" w:lineRule="auto"/>
    </w:pPr>
    <w:rPr>
      <w:lang w:val="fr-FR" w:eastAsia="fr-FR"/>
    </w:rPr>
  </w:style>
  <w:style w:type="paragraph" w:customStyle="1" w:styleId="C2E47F1B118041C2B502B3FEFAFE9429">
    <w:name w:val="C2E47F1B118041C2B502B3FEFAFE9429"/>
    <w:rsid w:val="00481B98"/>
    <w:pPr>
      <w:spacing w:after="160" w:line="259" w:lineRule="auto"/>
    </w:pPr>
    <w:rPr>
      <w:lang w:val="fr-FR" w:eastAsia="fr-FR"/>
    </w:rPr>
  </w:style>
  <w:style w:type="paragraph" w:customStyle="1" w:styleId="6A477EC885284A9EABF8F492068016C7">
    <w:name w:val="6A477EC885284A9EABF8F492068016C7"/>
    <w:rsid w:val="00481B98"/>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3E93677F-4DDD-4DFF-96F3-44DC288E7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0BADCCB-F0C8-4E4E-8BC3-ADD1D27E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Fifth edition of the Global Biodiversity Outlook and its Summary for Policymakers</vt:lpstr>
    </vt:vector>
  </TitlesOfParts>
  <Company>SCBD</Company>
  <LinksUpToDate>false</LinksUpToDate>
  <CharactersWithSpaces>5107</CharactersWithSpaces>
  <SharedDoc>false</SharedDoc>
  <HLinks>
    <vt:vector size="6" baseType="variant">
      <vt:variant>
        <vt:i4>5242951</vt:i4>
      </vt:variant>
      <vt:variant>
        <vt:i4>0</vt:i4>
      </vt:variant>
      <vt:variant>
        <vt:i4>0</vt:i4>
      </vt:variant>
      <vt:variant>
        <vt:i4>5</vt:i4>
      </vt:variant>
      <vt:variant>
        <vt:lpwstr>https://www.cbd.int/gbo/gbo5/publication/gbo-5-en.pdf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cinquieme édition des perspectives mondiales de la diversite biologique et son résumé à l’intention des décideurs</dc:title>
  <dc:subject>CBD/SBSTTA/24/CRP.1</dc:subject>
  <dc:creator>SCBD</dc:creator>
  <cp:keywords>Subsidiary Body on Scientific, Technical and Technological Advice, twenty-fourth meeting, Online, 3 May-13 June 2021</cp:keywords>
  <cp:lastModifiedBy>Xue He Yan</cp:lastModifiedBy>
  <cp:revision>14</cp:revision>
  <dcterms:created xsi:type="dcterms:W3CDTF">2021-05-07T19:55:00Z</dcterms:created>
  <dcterms:modified xsi:type="dcterms:W3CDTF">2021-05-10T13:31:00Z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