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EB0C3D" w:rsidRPr="00891653" w14:paraId="008219E6" w14:textId="77777777" w:rsidTr="00EB0C3D">
        <w:trPr>
          <w:trHeight w:val="844"/>
        </w:trPr>
        <w:tc>
          <w:tcPr>
            <w:tcW w:w="976" w:type="dxa"/>
            <w:tcBorders>
              <w:bottom w:val="single" w:sz="12" w:space="0" w:color="auto"/>
            </w:tcBorders>
          </w:tcPr>
          <w:p w14:paraId="128967C8" w14:textId="77777777" w:rsidR="00EB0C3D" w:rsidRPr="00891653" w:rsidRDefault="00EB0C3D" w:rsidP="00704471">
            <w:pPr>
              <w:suppressLineNumbers/>
              <w:suppressAutoHyphens/>
              <w:rPr>
                <w:kern w:val="22"/>
                <w:lang w:val="en-GB"/>
              </w:rPr>
            </w:pPr>
            <w:bookmarkStart w:id="0" w:name="_Hlk505247837"/>
            <w:r w:rsidRPr="00704471">
              <w:rPr>
                <w:noProof/>
                <w:kern w:val="2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25C6F75F" w:rsidR="00EB0C3D" w:rsidRPr="00891653" w:rsidRDefault="006F5291" w:rsidP="00704471">
            <w:pPr>
              <w:suppressLineNumbers/>
              <w:suppressAutoHyphens/>
              <w:rPr>
                <w:kern w:val="22"/>
                <w:lang w:val="en-GB"/>
              </w:rPr>
            </w:pPr>
            <w:r w:rsidRPr="006F5291">
              <w:rPr>
                <w:noProof/>
                <w:lang w:val="en-US"/>
              </w:rPr>
              <w:drawing>
                <wp:inline distT="0" distB="0" distL="0" distR="0" wp14:anchorId="5D0CD0AD" wp14:editId="4FAE5C88">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gridSpan w:val="2"/>
            <w:tcBorders>
              <w:bottom w:val="single" w:sz="12" w:space="0" w:color="auto"/>
            </w:tcBorders>
          </w:tcPr>
          <w:p w14:paraId="2646ADB1" w14:textId="77777777" w:rsidR="00EB0C3D" w:rsidRPr="00B24CFD" w:rsidRDefault="00EB0C3D" w:rsidP="00704471">
            <w:pPr>
              <w:suppressLineNumbers/>
              <w:suppressAutoHyphens/>
              <w:jc w:val="right"/>
              <w:rPr>
                <w:rFonts w:ascii="Arial" w:hAnsi="Arial" w:cs="Arial"/>
                <w:b/>
                <w:kern w:val="22"/>
                <w:sz w:val="32"/>
                <w:szCs w:val="32"/>
                <w:lang w:val="en-GB"/>
              </w:rPr>
            </w:pPr>
            <w:r w:rsidRPr="00B24CFD">
              <w:rPr>
                <w:rFonts w:ascii="Arial" w:hAnsi="Arial" w:cs="Arial"/>
                <w:b/>
                <w:kern w:val="22"/>
                <w:sz w:val="32"/>
                <w:szCs w:val="32"/>
                <w:lang w:val="en-GB"/>
              </w:rPr>
              <w:t>CBD</w:t>
            </w:r>
          </w:p>
        </w:tc>
      </w:tr>
      <w:bookmarkEnd w:id="0"/>
      <w:tr w:rsidR="00C9161D" w:rsidRPr="00891653" w14:paraId="7BEA68FA" w14:textId="77777777" w:rsidTr="00EB0C3D">
        <w:trPr>
          <w:gridAfter w:val="1"/>
          <w:wAfter w:w="108" w:type="dxa"/>
        </w:trPr>
        <w:tc>
          <w:tcPr>
            <w:tcW w:w="4776" w:type="dxa"/>
            <w:gridSpan w:val="2"/>
            <w:tcBorders>
              <w:top w:val="single" w:sz="12" w:space="0" w:color="auto"/>
              <w:bottom w:val="single" w:sz="36" w:space="0" w:color="auto"/>
            </w:tcBorders>
            <w:vAlign w:val="center"/>
          </w:tcPr>
          <w:p w14:paraId="41CCC389" w14:textId="4BB81040" w:rsidR="00C9161D" w:rsidRPr="00891653" w:rsidRDefault="006F5291" w:rsidP="00704471">
            <w:pPr>
              <w:suppressLineNumbers/>
              <w:suppressAutoHyphens/>
              <w:kinsoku w:val="0"/>
              <w:overflowPunct w:val="0"/>
              <w:autoSpaceDE w:val="0"/>
              <w:autoSpaceDN w:val="0"/>
              <w:rPr>
                <w:snapToGrid w:val="0"/>
                <w:kern w:val="22"/>
                <w:sz w:val="22"/>
                <w:szCs w:val="22"/>
                <w:lang w:val="en-GB"/>
              </w:rPr>
            </w:pPr>
            <w:r>
              <w:rPr>
                <w:bCs/>
                <w:noProof/>
                <w:szCs w:val="22"/>
                <w:lang w:val="en-US"/>
              </w:rPr>
              <w:drawing>
                <wp:inline distT="0" distB="0" distL="0" distR="0" wp14:anchorId="6F5435D9" wp14:editId="0CA2B46E">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67762C05" w14:textId="77777777" w:rsidR="00C9161D" w:rsidRPr="00B24CFD" w:rsidRDefault="00C9161D" w:rsidP="00704471">
            <w:pPr>
              <w:suppressLineNumbers/>
              <w:suppressAutoHyphens/>
              <w:kinsoku w:val="0"/>
              <w:overflowPunct w:val="0"/>
              <w:autoSpaceDE w:val="0"/>
              <w:autoSpaceDN w:val="0"/>
              <w:ind w:left="2103"/>
              <w:rPr>
                <w:snapToGrid w:val="0"/>
                <w:kern w:val="22"/>
                <w:sz w:val="22"/>
                <w:szCs w:val="22"/>
                <w:lang w:val="en-GB"/>
              </w:rPr>
            </w:pPr>
            <w:r w:rsidRPr="00B24CFD">
              <w:rPr>
                <w:snapToGrid w:val="0"/>
                <w:kern w:val="22"/>
                <w:sz w:val="22"/>
                <w:szCs w:val="22"/>
                <w:lang w:val="en-GB"/>
              </w:rPr>
              <w:t>Distr.</w:t>
            </w:r>
          </w:p>
          <w:p w14:paraId="3B83A012" w14:textId="52EEEB56" w:rsidR="00C9161D" w:rsidRPr="00891653" w:rsidRDefault="00B64CCE" w:rsidP="00704471">
            <w:pPr>
              <w:suppressLineNumbers/>
              <w:suppressAutoHyphens/>
              <w:kinsoku w:val="0"/>
              <w:overflowPunct w:val="0"/>
              <w:autoSpaceDE w:val="0"/>
              <w:autoSpaceDN w:val="0"/>
              <w:ind w:left="2103"/>
              <w:rPr>
                <w:snapToGrid w:val="0"/>
                <w:kern w:val="22"/>
                <w:sz w:val="22"/>
                <w:szCs w:val="22"/>
                <w:lang w:val="en-GB"/>
              </w:rPr>
            </w:pPr>
            <w:sdt>
              <w:sdtPr>
                <w:rPr>
                  <w:caps/>
                  <w:snapToGrid w:val="0"/>
                  <w:kern w:val="2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4871" w:rsidRPr="00891653">
                  <w:rPr>
                    <w:caps/>
                    <w:snapToGrid w:val="0"/>
                    <w:kern w:val="22"/>
                    <w:sz w:val="22"/>
                    <w:szCs w:val="22"/>
                    <w:lang w:val="en-GB"/>
                  </w:rPr>
                  <w:t>G</w:t>
                </w:r>
                <w:r w:rsidR="006F5291">
                  <w:rPr>
                    <w:caps/>
                    <w:snapToGrid w:val="0"/>
                    <w:kern w:val="22"/>
                    <w:sz w:val="22"/>
                    <w:szCs w:val="22"/>
                    <w:lang w:val="en-GB"/>
                  </w:rPr>
                  <w:t>énérale</w:t>
                </w:r>
              </w:sdtContent>
            </w:sdt>
          </w:p>
          <w:p w14:paraId="43A0ADBA" w14:textId="77777777" w:rsidR="00C9161D" w:rsidRPr="00B24CFD" w:rsidRDefault="00C9161D" w:rsidP="00704471">
            <w:pPr>
              <w:suppressLineNumbers/>
              <w:suppressAutoHyphens/>
              <w:kinsoku w:val="0"/>
              <w:overflowPunct w:val="0"/>
              <w:autoSpaceDE w:val="0"/>
              <w:autoSpaceDN w:val="0"/>
              <w:ind w:left="2103"/>
              <w:rPr>
                <w:snapToGrid w:val="0"/>
                <w:kern w:val="22"/>
                <w:sz w:val="22"/>
                <w:szCs w:val="22"/>
                <w:lang w:val="en-GB"/>
              </w:rPr>
            </w:pPr>
          </w:p>
          <w:p w14:paraId="06359496" w14:textId="1A0394C7" w:rsidR="00C9161D" w:rsidRPr="00891653" w:rsidRDefault="00B64CCE" w:rsidP="00704471">
            <w:pPr>
              <w:suppressLineNumbers/>
              <w:suppressAutoHyphens/>
              <w:kinsoku w:val="0"/>
              <w:overflowPunct w:val="0"/>
              <w:autoSpaceDE w:val="0"/>
              <w:autoSpaceDN w:val="0"/>
              <w:ind w:left="2103"/>
              <w:rPr>
                <w:snapToGrid w:val="0"/>
                <w:kern w:val="22"/>
                <w:sz w:val="22"/>
                <w:szCs w:val="22"/>
                <w:lang w:val="en-GB"/>
              </w:rPr>
            </w:pPr>
            <w:sdt>
              <w:sdtPr>
                <w:rPr>
                  <w:bCs/>
                  <w:snapToGrid w:val="0"/>
                  <w:kern w:val="2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06572" w:rsidRPr="00891653">
                  <w:rPr>
                    <w:bCs/>
                    <w:snapToGrid w:val="0"/>
                    <w:kern w:val="22"/>
                    <w:sz w:val="22"/>
                    <w:szCs w:val="22"/>
                    <w:lang w:val="en-GB"/>
                  </w:rPr>
                  <w:t>CBD/</w:t>
                </w:r>
                <w:proofErr w:type="spellStart"/>
                <w:r w:rsidR="00906572" w:rsidRPr="00891653">
                  <w:rPr>
                    <w:bCs/>
                    <w:snapToGrid w:val="0"/>
                    <w:kern w:val="22"/>
                    <w:sz w:val="22"/>
                    <w:szCs w:val="22"/>
                    <w:lang w:val="en-GB"/>
                  </w:rPr>
                  <w:t>ExCOP</w:t>
                </w:r>
                <w:proofErr w:type="spellEnd"/>
                <w:r w:rsidR="00906572" w:rsidRPr="00891653">
                  <w:rPr>
                    <w:bCs/>
                    <w:snapToGrid w:val="0"/>
                    <w:kern w:val="22"/>
                    <w:sz w:val="22"/>
                    <w:szCs w:val="22"/>
                    <w:lang w:val="en-GB"/>
                  </w:rPr>
                  <w:t>/2/1/Add.1 CBD/CP/</w:t>
                </w:r>
                <w:proofErr w:type="spellStart"/>
                <w:r w:rsidR="00906572" w:rsidRPr="00891653">
                  <w:rPr>
                    <w:bCs/>
                    <w:snapToGrid w:val="0"/>
                    <w:kern w:val="22"/>
                    <w:sz w:val="22"/>
                    <w:szCs w:val="22"/>
                    <w:lang w:val="en-GB"/>
                  </w:rPr>
                  <w:t>ExMOP</w:t>
                </w:r>
                <w:proofErr w:type="spellEnd"/>
                <w:r w:rsidR="00906572" w:rsidRPr="00891653">
                  <w:rPr>
                    <w:bCs/>
                    <w:snapToGrid w:val="0"/>
                    <w:kern w:val="22"/>
                    <w:sz w:val="22"/>
                    <w:szCs w:val="22"/>
                    <w:lang w:val="en-GB"/>
                  </w:rPr>
                  <w:t>/1</w:t>
                </w:r>
                <w:r w:rsidR="009861AB">
                  <w:rPr>
                    <w:bCs/>
                    <w:snapToGrid w:val="0"/>
                    <w:kern w:val="22"/>
                    <w:sz w:val="22"/>
                    <w:szCs w:val="22"/>
                    <w:lang w:val="en-GB"/>
                  </w:rPr>
                  <w:t>/1</w:t>
                </w:r>
                <w:r w:rsidR="00906572" w:rsidRPr="00891653">
                  <w:rPr>
                    <w:bCs/>
                    <w:snapToGrid w:val="0"/>
                    <w:kern w:val="22"/>
                    <w:sz w:val="22"/>
                    <w:szCs w:val="22"/>
                    <w:lang w:val="en-GB"/>
                  </w:rPr>
                  <w:t>/Add.1 CBD/NP/</w:t>
                </w:r>
                <w:proofErr w:type="spellStart"/>
                <w:r w:rsidR="00906572" w:rsidRPr="00891653">
                  <w:rPr>
                    <w:bCs/>
                    <w:snapToGrid w:val="0"/>
                    <w:kern w:val="22"/>
                    <w:sz w:val="22"/>
                    <w:szCs w:val="22"/>
                    <w:lang w:val="en-GB"/>
                  </w:rPr>
                  <w:t>ExMOP</w:t>
                </w:r>
                <w:proofErr w:type="spellEnd"/>
                <w:r w:rsidR="00906572" w:rsidRPr="00891653">
                  <w:rPr>
                    <w:bCs/>
                    <w:snapToGrid w:val="0"/>
                    <w:kern w:val="22"/>
                    <w:sz w:val="22"/>
                    <w:szCs w:val="22"/>
                    <w:lang w:val="en-GB"/>
                  </w:rPr>
                  <w:t>/1</w:t>
                </w:r>
                <w:r w:rsidR="009861AB">
                  <w:rPr>
                    <w:bCs/>
                    <w:snapToGrid w:val="0"/>
                    <w:kern w:val="22"/>
                    <w:sz w:val="22"/>
                    <w:szCs w:val="22"/>
                    <w:lang w:val="en-GB"/>
                  </w:rPr>
                  <w:t>/1</w:t>
                </w:r>
                <w:r w:rsidR="00906572" w:rsidRPr="00891653">
                  <w:rPr>
                    <w:bCs/>
                    <w:snapToGrid w:val="0"/>
                    <w:kern w:val="22"/>
                    <w:sz w:val="22"/>
                    <w:szCs w:val="22"/>
                    <w:lang w:val="en-GB"/>
                  </w:rPr>
                  <w:t>/Add.1</w:t>
                </w:r>
              </w:sdtContent>
            </w:sdt>
          </w:p>
          <w:p w14:paraId="0A4D0526" w14:textId="560401A5" w:rsidR="00C9161D" w:rsidRPr="006B5EE4" w:rsidRDefault="001476B5" w:rsidP="00704471">
            <w:pPr>
              <w:suppressLineNumbers/>
              <w:suppressAutoHyphens/>
              <w:kinsoku w:val="0"/>
              <w:overflowPunct w:val="0"/>
              <w:autoSpaceDE w:val="0"/>
              <w:autoSpaceDN w:val="0"/>
              <w:ind w:left="2103"/>
              <w:rPr>
                <w:snapToGrid w:val="0"/>
                <w:kern w:val="22"/>
                <w:sz w:val="22"/>
                <w:szCs w:val="22"/>
                <w:lang w:val="fr-FR"/>
              </w:rPr>
            </w:pPr>
            <w:r w:rsidRPr="006B5EE4">
              <w:rPr>
                <w:snapToGrid w:val="0"/>
                <w:kern w:val="22"/>
                <w:sz w:val="22"/>
                <w:szCs w:val="22"/>
                <w:lang w:val="fr-FR"/>
              </w:rPr>
              <w:t>7</w:t>
            </w:r>
            <w:r w:rsidR="00AE3D13" w:rsidRPr="006B5EE4">
              <w:rPr>
                <w:snapToGrid w:val="0"/>
                <w:kern w:val="22"/>
                <w:sz w:val="22"/>
                <w:szCs w:val="22"/>
                <w:lang w:val="fr-FR"/>
              </w:rPr>
              <w:t xml:space="preserve"> Sep</w:t>
            </w:r>
            <w:r w:rsidR="006F5291" w:rsidRPr="006B5EE4">
              <w:rPr>
                <w:snapToGrid w:val="0"/>
                <w:kern w:val="22"/>
                <w:sz w:val="22"/>
                <w:szCs w:val="22"/>
                <w:lang w:val="fr-FR"/>
              </w:rPr>
              <w:t>tembre</w:t>
            </w:r>
            <w:r w:rsidR="00AE3D13" w:rsidRPr="006B5EE4">
              <w:rPr>
                <w:snapToGrid w:val="0"/>
                <w:kern w:val="22"/>
                <w:sz w:val="22"/>
                <w:szCs w:val="22"/>
                <w:lang w:val="fr-FR"/>
              </w:rPr>
              <w:t xml:space="preserve"> 2020</w:t>
            </w:r>
          </w:p>
          <w:p w14:paraId="47CB3588" w14:textId="062E96D3" w:rsidR="00AE3D13" w:rsidRDefault="00AE3D13" w:rsidP="00704471">
            <w:pPr>
              <w:suppressLineNumbers/>
              <w:suppressAutoHyphens/>
              <w:kinsoku w:val="0"/>
              <w:overflowPunct w:val="0"/>
              <w:autoSpaceDE w:val="0"/>
              <w:autoSpaceDN w:val="0"/>
              <w:ind w:left="2103"/>
              <w:rPr>
                <w:snapToGrid w:val="0"/>
                <w:kern w:val="22"/>
                <w:sz w:val="22"/>
                <w:szCs w:val="22"/>
                <w:lang w:val="en-GB"/>
              </w:rPr>
            </w:pPr>
          </w:p>
          <w:p w14:paraId="445CBEE6" w14:textId="3D91174A" w:rsidR="006F5291" w:rsidRPr="00891653" w:rsidRDefault="006F5291" w:rsidP="00704471">
            <w:pPr>
              <w:suppressLineNumbers/>
              <w:suppressAutoHyphens/>
              <w:kinsoku w:val="0"/>
              <w:overflowPunct w:val="0"/>
              <w:autoSpaceDE w:val="0"/>
              <w:autoSpaceDN w:val="0"/>
              <w:ind w:left="2103"/>
              <w:rPr>
                <w:snapToGrid w:val="0"/>
                <w:kern w:val="22"/>
                <w:sz w:val="22"/>
                <w:szCs w:val="22"/>
                <w:lang w:val="en-GB"/>
              </w:rPr>
            </w:pPr>
            <w:r>
              <w:rPr>
                <w:snapToGrid w:val="0"/>
                <w:kern w:val="22"/>
                <w:sz w:val="22"/>
                <w:szCs w:val="22"/>
                <w:lang w:val="en-GB"/>
              </w:rPr>
              <w:t>FRANÇAIS</w:t>
            </w:r>
          </w:p>
          <w:p w14:paraId="501907B1" w14:textId="77777777" w:rsidR="00C9161D" w:rsidRDefault="00AB6333" w:rsidP="009861AB">
            <w:pPr>
              <w:suppressLineNumbers/>
              <w:suppressAutoHyphens/>
              <w:kinsoku w:val="0"/>
              <w:overflowPunct w:val="0"/>
              <w:autoSpaceDE w:val="0"/>
              <w:autoSpaceDN w:val="0"/>
              <w:ind w:left="2103"/>
              <w:rPr>
                <w:snapToGrid w:val="0"/>
                <w:kern w:val="22"/>
                <w:sz w:val="22"/>
                <w:szCs w:val="22"/>
                <w:lang w:val="en-GB"/>
              </w:rPr>
            </w:pPr>
            <w:r w:rsidRPr="00891653">
              <w:rPr>
                <w:snapToGrid w:val="0"/>
                <w:kern w:val="22"/>
                <w:sz w:val="22"/>
                <w:szCs w:val="22"/>
                <w:lang w:val="en-GB"/>
              </w:rPr>
              <w:t xml:space="preserve">ORIGINAL: </w:t>
            </w:r>
            <w:r w:rsidR="006F5291">
              <w:rPr>
                <w:snapToGrid w:val="0"/>
                <w:kern w:val="22"/>
                <w:sz w:val="22"/>
                <w:szCs w:val="22"/>
                <w:lang w:val="en-GB"/>
              </w:rPr>
              <w:t>ANGLAIS</w:t>
            </w:r>
          </w:p>
          <w:p w14:paraId="546D307F" w14:textId="4F216B2A" w:rsidR="00B64CCE" w:rsidRPr="00891653" w:rsidRDefault="00B64CCE" w:rsidP="009861AB">
            <w:pPr>
              <w:suppressLineNumbers/>
              <w:suppressAutoHyphens/>
              <w:kinsoku w:val="0"/>
              <w:overflowPunct w:val="0"/>
              <w:autoSpaceDE w:val="0"/>
              <w:autoSpaceDN w:val="0"/>
              <w:ind w:left="2103"/>
              <w:rPr>
                <w:snapToGrid w:val="0"/>
                <w:kern w:val="22"/>
                <w:sz w:val="22"/>
                <w:szCs w:val="22"/>
                <w:lang w:val="en-GB"/>
              </w:rPr>
            </w:pPr>
            <w:bookmarkStart w:id="1" w:name="_GoBack"/>
            <w:bookmarkEnd w:id="1"/>
          </w:p>
        </w:tc>
      </w:tr>
    </w:tbl>
    <w:tbl>
      <w:tblPr>
        <w:tblStyle w:val="ListTable6Colorful"/>
        <w:tblpPr w:leftFromText="180" w:rightFromText="180" w:vertAnchor="text" w:horzAnchor="margin" w:tblpXSpec="center" w:tblpY="137"/>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AE3D13" w:rsidRPr="00891653" w14:paraId="3BD29F80" w14:textId="77777777" w:rsidTr="00EB0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6ACA2DC9" w14:textId="49053E88" w:rsidR="00AE3D13" w:rsidRPr="0036215C" w:rsidRDefault="00AE3D13" w:rsidP="00704471">
            <w:pPr>
              <w:keepNext/>
              <w:suppressLineNumbers/>
              <w:tabs>
                <w:tab w:val="left" w:pos="720"/>
              </w:tabs>
              <w:suppressAutoHyphens/>
              <w:outlineLvl w:val="0"/>
              <w:rPr>
                <w:b w:val="0"/>
                <w:bCs w:val="0"/>
                <w:caps/>
                <w:kern w:val="22"/>
                <w:sz w:val="22"/>
                <w:lang w:val="fr-FR" w:eastAsia="en-US"/>
              </w:rPr>
            </w:pPr>
            <w:r w:rsidRPr="0036215C">
              <w:rPr>
                <w:b w:val="0"/>
                <w:bCs w:val="0"/>
                <w:caps/>
                <w:kern w:val="22"/>
                <w:sz w:val="22"/>
                <w:lang w:val="fr-FR" w:eastAsia="en-US"/>
              </w:rPr>
              <w:t>Conf</w:t>
            </w:r>
            <w:r w:rsidR="006F5291" w:rsidRPr="0036215C">
              <w:rPr>
                <w:b w:val="0"/>
                <w:bCs w:val="0"/>
                <w:caps/>
                <w:kern w:val="22"/>
                <w:sz w:val="22"/>
                <w:lang w:val="fr-FR" w:eastAsia="en-US"/>
              </w:rPr>
              <w:t>É</w:t>
            </w:r>
            <w:r w:rsidRPr="0036215C">
              <w:rPr>
                <w:b w:val="0"/>
                <w:bCs w:val="0"/>
                <w:caps/>
                <w:kern w:val="22"/>
                <w:sz w:val="22"/>
                <w:lang w:val="fr-FR" w:eastAsia="en-US"/>
              </w:rPr>
              <w:t xml:space="preserve">rence </w:t>
            </w:r>
            <w:r w:rsidR="006F5291" w:rsidRPr="0036215C">
              <w:rPr>
                <w:b w:val="0"/>
                <w:bCs w:val="0"/>
                <w:caps/>
                <w:kern w:val="22"/>
                <w:sz w:val="22"/>
                <w:lang w:val="fr-FR" w:eastAsia="en-US"/>
              </w:rPr>
              <w:t xml:space="preserve">DES PARTIES À LA CONVENTION SUR LA DIVERSITÉ BIOLOGIQUE </w:t>
            </w:r>
          </w:p>
          <w:p w14:paraId="1B01C0A7" w14:textId="4606A0B6" w:rsidR="00AE3D13" w:rsidRPr="0036215C" w:rsidRDefault="006F5291" w:rsidP="00891653">
            <w:pPr>
              <w:suppressLineNumbers/>
              <w:suppressAutoHyphens/>
              <w:kinsoku w:val="0"/>
              <w:overflowPunct w:val="0"/>
              <w:autoSpaceDE w:val="0"/>
              <w:autoSpaceDN w:val="0"/>
              <w:jc w:val="both"/>
              <w:rPr>
                <w:b w:val="0"/>
                <w:bCs w:val="0"/>
                <w:kern w:val="22"/>
                <w:sz w:val="22"/>
                <w:szCs w:val="22"/>
                <w:lang w:val="fr-FR" w:eastAsia="en-US"/>
              </w:rPr>
            </w:pPr>
            <w:r w:rsidRPr="0036215C">
              <w:rPr>
                <w:b w:val="0"/>
                <w:bCs w:val="0"/>
                <w:kern w:val="22"/>
                <w:sz w:val="22"/>
                <w:szCs w:val="22"/>
                <w:lang w:val="fr-FR" w:eastAsia="en-US"/>
              </w:rPr>
              <w:t xml:space="preserve">Deuxième réunion extraordinaire </w:t>
            </w:r>
          </w:p>
        </w:tc>
        <w:tc>
          <w:tcPr>
            <w:tcW w:w="3420" w:type="dxa"/>
            <w:tcBorders>
              <w:bottom w:val="none" w:sz="0" w:space="0" w:color="auto"/>
            </w:tcBorders>
          </w:tcPr>
          <w:p w14:paraId="363E238F" w14:textId="77777777" w:rsidR="00AE3D13" w:rsidRPr="0036215C" w:rsidRDefault="006F5291" w:rsidP="006F529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caps/>
                <w:kern w:val="22"/>
                <w:sz w:val="22"/>
                <w:lang w:val="fr-FR" w:eastAsia="en-US"/>
              </w:rPr>
            </w:pPr>
            <w:r w:rsidRPr="0036215C">
              <w:rPr>
                <w:b w:val="0"/>
                <w:bCs w:val="0"/>
                <w:caps/>
                <w:kern w:val="22"/>
                <w:sz w:val="22"/>
                <w:lang w:val="fr-FR" w:eastAsia="en-US"/>
              </w:rPr>
              <w:t xml:space="preserve">CONFÉRENCE DES PARTIES À LA CONVENTION SUR LA DIVERSITÉ BIOLOGIQUE SIÉGEANT EN TANT QUE RÉUNION DES PARTIES AU PROTOCOLE DE CARTAGENA SUR LA PRÉVENTION DES RISQUES </w:t>
            </w:r>
          </w:p>
          <w:p w14:paraId="63FF87FB" w14:textId="1996F3E6" w:rsidR="006F5291" w:rsidRPr="0036215C" w:rsidRDefault="006F5291" w:rsidP="006F529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kern w:val="22"/>
                <w:sz w:val="22"/>
                <w:szCs w:val="22"/>
                <w:lang w:val="fr-FR" w:eastAsia="en-US"/>
              </w:rPr>
            </w:pPr>
            <w:r w:rsidRPr="0036215C">
              <w:rPr>
                <w:b w:val="0"/>
                <w:bCs w:val="0"/>
                <w:kern w:val="22"/>
                <w:sz w:val="22"/>
                <w:szCs w:val="22"/>
                <w:lang w:val="fr-FR" w:eastAsia="en-US"/>
              </w:rPr>
              <w:t xml:space="preserve">Première </w:t>
            </w:r>
            <w:r w:rsidR="0036215C" w:rsidRPr="0036215C">
              <w:rPr>
                <w:b w:val="0"/>
                <w:bCs w:val="0"/>
                <w:kern w:val="22"/>
                <w:sz w:val="22"/>
                <w:szCs w:val="22"/>
                <w:lang w:val="fr-FR" w:eastAsia="en-US"/>
              </w:rPr>
              <w:t>réunion</w:t>
            </w:r>
            <w:r w:rsidRPr="0036215C">
              <w:rPr>
                <w:b w:val="0"/>
                <w:bCs w:val="0"/>
                <w:kern w:val="22"/>
                <w:sz w:val="22"/>
                <w:szCs w:val="22"/>
                <w:lang w:val="fr-FR" w:eastAsia="en-US"/>
              </w:rPr>
              <w:t xml:space="preserve"> extraordinaire </w:t>
            </w:r>
          </w:p>
        </w:tc>
        <w:tc>
          <w:tcPr>
            <w:tcW w:w="3425" w:type="dxa"/>
            <w:tcBorders>
              <w:bottom w:val="none" w:sz="0" w:space="0" w:color="auto"/>
            </w:tcBorders>
          </w:tcPr>
          <w:p w14:paraId="5D109128" w14:textId="7B7FDD6D" w:rsidR="00AE3D13" w:rsidRPr="0036215C" w:rsidRDefault="006F5291"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lang w:val="fr-FR" w:eastAsia="en-US"/>
              </w:rPr>
            </w:pPr>
            <w:r w:rsidRPr="0036215C">
              <w:rPr>
                <w:b w:val="0"/>
                <w:bCs w:val="0"/>
                <w:caps/>
                <w:kern w:val="22"/>
                <w:sz w:val="22"/>
                <w:lang w:val="fr-FR" w:eastAsia="en-US"/>
              </w:rPr>
              <w:t xml:space="preserve">CONFÉRENCE DES PARTIES À LA CONVENTION SUR LA DIVERSITÉ BIOLOGIQUE SIÉGEANT EN TANT QUE RÉUNION DES PARTIES AU PROTOCOLE DE NAGOYA SUR L’ACCÈS AUX RESSOURCES GÉNÉTIQUES ET LE PARTAGE JUSTE ET ÉQUITABLE DES AVANTAGES DÉCOULANT DE LEUR UTILISATION </w:t>
            </w:r>
          </w:p>
          <w:p w14:paraId="5F9D97BA" w14:textId="12771920" w:rsidR="00AE3D13" w:rsidRPr="0036215C" w:rsidRDefault="0036215C"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lang w:val="fr-FR" w:eastAsia="en-US"/>
              </w:rPr>
            </w:pPr>
            <w:r w:rsidRPr="0036215C">
              <w:rPr>
                <w:b w:val="0"/>
                <w:bCs w:val="0"/>
                <w:kern w:val="22"/>
                <w:sz w:val="22"/>
                <w:szCs w:val="22"/>
                <w:lang w:val="fr-FR" w:eastAsia="en-US"/>
              </w:rPr>
              <w:t xml:space="preserve">Première réunion extraordinaire </w:t>
            </w:r>
          </w:p>
        </w:tc>
      </w:tr>
    </w:tbl>
    <w:p w14:paraId="4DC8D022" w14:textId="52D3DF78" w:rsidR="00AE3D13" w:rsidRPr="00691C07" w:rsidRDefault="00AE3D13" w:rsidP="00704471">
      <w:pPr>
        <w:keepNext/>
        <w:suppressLineNumbers/>
        <w:suppressAutoHyphens/>
        <w:spacing w:before="100" w:beforeAutospacing="1" w:after="120"/>
        <w:jc w:val="center"/>
        <w:outlineLvl w:val="8"/>
        <w:rPr>
          <w:iCs/>
          <w:kern w:val="22"/>
          <w:sz w:val="22"/>
          <w:szCs w:val="22"/>
          <w:lang w:val="fr-FR" w:eastAsia="ko-KR"/>
        </w:rPr>
      </w:pPr>
      <w:r w:rsidRPr="00691C07">
        <w:rPr>
          <w:iCs/>
          <w:kern w:val="22"/>
          <w:sz w:val="22"/>
          <w:szCs w:val="22"/>
          <w:lang w:val="fr-FR" w:eastAsia="ko-KR"/>
        </w:rPr>
        <w:t>Montr</w:t>
      </w:r>
      <w:r w:rsidR="00B003CB" w:rsidRPr="00691C07">
        <w:rPr>
          <w:iCs/>
          <w:kern w:val="22"/>
          <w:sz w:val="22"/>
          <w:szCs w:val="22"/>
          <w:lang w:val="fr-FR" w:eastAsia="ko-KR"/>
        </w:rPr>
        <w:t>é</w:t>
      </w:r>
      <w:r w:rsidRPr="00691C07">
        <w:rPr>
          <w:iCs/>
          <w:kern w:val="22"/>
          <w:sz w:val="22"/>
          <w:szCs w:val="22"/>
          <w:lang w:val="fr-FR" w:eastAsia="ko-KR"/>
        </w:rPr>
        <w:t>al (</w:t>
      </w:r>
      <w:r w:rsidR="00B003CB" w:rsidRPr="00691C07">
        <w:rPr>
          <w:iCs/>
          <w:kern w:val="22"/>
          <w:sz w:val="22"/>
          <w:szCs w:val="22"/>
          <w:lang w:val="fr-FR" w:eastAsia="ko-KR"/>
        </w:rPr>
        <w:t>En ligne</w:t>
      </w:r>
      <w:r w:rsidRPr="00691C07">
        <w:rPr>
          <w:iCs/>
          <w:kern w:val="22"/>
          <w:sz w:val="22"/>
          <w:szCs w:val="22"/>
          <w:lang w:val="fr-FR" w:eastAsia="ko-KR"/>
        </w:rPr>
        <w:t>), 16</w:t>
      </w:r>
      <w:r w:rsidR="00704471" w:rsidRPr="00691C07">
        <w:rPr>
          <w:iCs/>
          <w:kern w:val="22"/>
          <w:sz w:val="22"/>
          <w:szCs w:val="22"/>
          <w:lang w:val="fr-FR" w:eastAsia="ko-KR"/>
        </w:rPr>
        <w:t>-</w:t>
      </w:r>
      <w:r w:rsidRPr="00691C07">
        <w:rPr>
          <w:iCs/>
          <w:kern w:val="22"/>
          <w:sz w:val="22"/>
          <w:szCs w:val="22"/>
          <w:lang w:val="fr-FR" w:eastAsia="ko-KR"/>
        </w:rPr>
        <w:t>1</w:t>
      </w:r>
      <w:r w:rsidR="006107B1" w:rsidRPr="00691C07">
        <w:rPr>
          <w:iCs/>
          <w:kern w:val="22"/>
          <w:sz w:val="22"/>
          <w:szCs w:val="22"/>
          <w:lang w:val="fr-FR" w:eastAsia="ko-KR"/>
        </w:rPr>
        <w:t>9</w:t>
      </w:r>
      <w:r w:rsidRPr="00691C07">
        <w:rPr>
          <w:iCs/>
          <w:kern w:val="22"/>
          <w:sz w:val="22"/>
          <w:szCs w:val="22"/>
          <w:lang w:val="fr-FR" w:eastAsia="ko-KR"/>
        </w:rPr>
        <w:t xml:space="preserve"> </w:t>
      </w:r>
      <w:r w:rsidR="00B003CB" w:rsidRPr="00691C07">
        <w:rPr>
          <w:iCs/>
          <w:kern w:val="22"/>
          <w:sz w:val="22"/>
          <w:szCs w:val="22"/>
          <w:lang w:val="fr-FR" w:eastAsia="ko-KR"/>
        </w:rPr>
        <w:t>novembre</w:t>
      </w:r>
      <w:r w:rsidRPr="00691C07">
        <w:rPr>
          <w:iCs/>
          <w:kern w:val="22"/>
          <w:sz w:val="22"/>
          <w:szCs w:val="22"/>
          <w:lang w:val="fr-FR" w:eastAsia="ko-KR"/>
        </w:rPr>
        <w:t xml:space="preserve"> 2020</w:t>
      </w:r>
    </w:p>
    <w:p w14:paraId="1B7089D6" w14:textId="0BF65A9F" w:rsidR="001C199B" w:rsidRPr="00691C07" w:rsidRDefault="00B64CCE" w:rsidP="00704471">
      <w:pPr>
        <w:suppressLineNumbers/>
        <w:suppressAutoHyphens/>
        <w:kinsoku w:val="0"/>
        <w:overflowPunct w:val="0"/>
        <w:autoSpaceDE w:val="0"/>
        <w:autoSpaceDN w:val="0"/>
        <w:spacing w:before="240" w:after="160"/>
        <w:jc w:val="center"/>
        <w:rPr>
          <w:b/>
          <w:bCs/>
          <w:caps/>
          <w:snapToGrid w:val="0"/>
          <w:kern w:val="22"/>
          <w:sz w:val="22"/>
          <w:szCs w:val="22"/>
          <w:lang w:val="fr-FR"/>
        </w:rPr>
      </w:pPr>
      <w:sdt>
        <w:sdtPr>
          <w:rPr>
            <w:b/>
            <w:bCs/>
            <w:caps/>
            <w:snapToGrid w:val="0"/>
            <w:kern w:val="22"/>
            <w:sz w:val="22"/>
            <w:szCs w:val="22"/>
            <w:lang w:val="fr-FR" w:eastAsia="ko-KR"/>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B003CB" w:rsidRPr="00691C07">
            <w:rPr>
              <w:b/>
              <w:bCs/>
              <w:caps/>
              <w:snapToGrid w:val="0"/>
              <w:kern w:val="22"/>
              <w:sz w:val="22"/>
              <w:szCs w:val="22"/>
              <w:lang w:val="fr-FR" w:eastAsia="ko-KR"/>
            </w:rPr>
            <w:t>Ordre du jour provisoire</w:t>
          </w:r>
        </w:sdtContent>
      </w:sdt>
    </w:p>
    <w:p w14:paraId="476493BC" w14:textId="77777777" w:rsidR="001C199B" w:rsidRPr="00691C07" w:rsidRDefault="001C199B" w:rsidP="00704471">
      <w:pPr>
        <w:keepNext/>
        <w:suppressLineNumbers/>
        <w:suppressAutoHyphens/>
        <w:kinsoku w:val="0"/>
        <w:overflowPunct w:val="0"/>
        <w:autoSpaceDE w:val="0"/>
        <w:autoSpaceDN w:val="0"/>
        <w:spacing w:before="120" w:after="120"/>
        <w:jc w:val="center"/>
        <w:outlineLvl w:val="0"/>
        <w:rPr>
          <w:rFonts w:ascii="Times New Roman Bold" w:hAnsi="Times New Roman Bold" w:cs="Times New Roman Bold"/>
          <w:b/>
          <w:snapToGrid w:val="0"/>
          <w:kern w:val="22"/>
          <w:sz w:val="22"/>
          <w:szCs w:val="22"/>
          <w:lang w:val="fr-FR"/>
        </w:rPr>
      </w:pPr>
      <w:r w:rsidRPr="00691C07">
        <w:rPr>
          <w:rFonts w:ascii="Times New Roman Bold" w:hAnsi="Times New Roman Bold" w:cs="Times New Roman Bold"/>
          <w:b/>
          <w:snapToGrid w:val="0"/>
          <w:kern w:val="22"/>
          <w:sz w:val="22"/>
          <w:szCs w:val="22"/>
          <w:lang w:val="fr-FR"/>
        </w:rPr>
        <w:t>INTRODUCTION</w:t>
      </w:r>
    </w:p>
    <w:p w14:paraId="53088B99" w14:textId="0EC414DF" w:rsidR="009C5D42" w:rsidRPr="00691C07" w:rsidRDefault="009C5D42" w:rsidP="009C5D42">
      <w:pPr>
        <w:numPr>
          <w:ilvl w:val="0"/>
          <w:numId w:val="19"/>
        </w:numPr>
        <w:suppressLineNumbers/>
        <w:tabs>
          <w:tab w:val="clear" w:pos="450"/>
          <w:tab w:val="left" w:pos="720"/>
        </w:tabs>
        <w:suppressAutoHyphens/>
        <w:kinsoku w:val="0"/>
        <w:overflowPunct w:val="0"/>
        <w:autoSpaceDE w:val="0"/>
        <w:autoSpaceDN w:val="0"/>
        <w:snapToGrid w:val="0"/>
        <w:spacing w:before="120" w:after="120"/>
        <w:jc w:val="both"/>
        <w:rPr>
          <w:bCs/>
          <w:snapToGrid w:val="0"/>
          <w:kern w:val="22"/>
          <w:sz w:val="22"/>
          <w:szCs w:val="22"/>
          <w:lang w:val="fr-FR"/>
        </w:rPr>
      </w:pPr>
      <w:r w:rsidRPr="00691C07">
        <w:rPr>
          <w:bCs/>
          <w:snapToGrid w:val="0"/>
          <w:kern w:val="22"/>
          <w:sz w:val="22"/>
          <w:szCs w:val="22"/>
          <w:lang w:val="fr-FR"/>
        </w:rPr>
        <w:t>Le budget du programme de travail de la Convention est normalement approuvé pour deux années civiles.</w:t>
      </w:r>
      <w:r w:rsidR="009B5391">
        <w:rPr>
          <w:bCs/>
          <w:snapToGrid w:val="0"/>
          <w:kern w:val="22"/>
          <w:sz w:val="22"/>
          <w:szCs w:val="22"/>
          <w:lang w:val="fr-FR"/>
        </w:rPr>
        <w:t xml:space="preserve"> </w:t>
      </w:r>
      <w:r w:rsidRPr="00691C07">
        <w:rPr>
          <w:bCs/>
          <w:snapToGrid w:val="0"/>
          <w:kern w:val="22"/>
          <w:sz w:val="22"/>
          <w:szCs w:val="22"/>
          <w:lang w:val="fr-FR"/>
        </w:rPr>
        <w:t xml:space="preserve">Le budget-programme pour l'exercice biennal en cours (2019-2020) a été approuvé par la Conférence des Parties lors de sa quatorzième réunion, tenue en 2018. La quinzième réunion de la Conférence des Parties, qui devait se tenir en octobre 2020, était censée être la réunion au cours de laquelle la Conférence des Parties approuverait le budget-programme pour le prochain exercice biennal (2021-2022). Cependant, </w:t>
      </w:r>
      <w:r w:rsidR="00121BD1">
        <w:rPr>
          <w:bCs/>
          <w:snapToGrid w:val="0"/>
          <w:kern w:val="22"/>
          <w:sz w:val="22"/>
          <w:szCs w:val="22"/>
          <w:lang w:val="fr-FR"/>
        </w:rPr>
        <w:t xml:space="preserve">en raison de la situation mondiale de la pandémie de COVID-19, celle-ci a </w:t>
      </w:r>
      <w:r w:rsidRPr="00691C07">
        <w:rPr>
          <w:bCs/>
          <w:snapToGrid w:val="0"/>
          <w:kern w:val="22"/>
          <w:sz w:val="22"/>
          <w:szCs w:val="22"/>
          <w:lang w:val="fr-FR"/>
        </w:rPr>
        <w:t>été reportée. L'approbation d'un budget-programme pour le prochain exercice biennal par une réunion ordinaire de la Conférence des parties n'est donc pas possible.</w:t>
      </w:r>
    </w:p>
    <w:p w14:paraId="634BC17B" w14:textId="3442767F" w:rsidR="009C5D42" w:rsidRPr="00691C07" w:rsidRDefault="009C5D42" w:rsidP="009C5D42">
      <w:pPr>
        <w:numPr>
          <w:ilvl w:val="0"/>
          <w:numId w:val="19"/>
        </w:numPr>
        <w:suppressLineNumbers/>
        <w:tabs>
          <w:tab w:val="clear" w:pos="450"/>
          <w:tab w:val="left" w:pos="720"/>
        </w:tabs>
        <w:suppressAutoHyphens/>
        <w:kinsoku w:val="0"/>
        <w:overflowPunct w:val="0"/>
        <w:autoSpaceDE w:val="0"/>
        <w:autoSpaceDN w:val="0"/>
        <w:snapToGrid w:val="0"/>
        <w:spacing w:before="120" w:after="120"/>
        <w:jc w:val="both"/>
        <w:rPr>
          <w:snapToGrid w:val="0"/>
          <w:kern w:val="22"/>
          <w:sz w:val="22"/>
          <w:szCs w:val="22"/>
          <w:lang w:val="fr-FR"/>
        </w:rPr>
      </w:pPr>
      <w:r w:rsidRPr="00691C07">
        <w:rPr>
          <w:snapToGrid w:val="0"/>
          <w:kern w:val="22"/>
          <w:sz w:val="22"/>
          <w:szCs w:val="22"/>
          <w:lang w:val="fr-FR"/>
        </w:rPr>
        <w:t xml:space="preserve">Le Bureau a examiné la situation et envisagé différents scénarios pour assurer </w:t>
      </w:r>
      <w:r w:rsidR="009B5391">
        <w:rPr>
          <w:snapToGrid w:val="0"/>
          <w:kern w:val="22"/>
          <w:sz w:val="22"/>
          <w:szCs w:val="22"/>
          <w:lang w:val="fr-FR"/>
        </w:rPr>
        <w:t>la continuité</w:t>
      </w:r>
      <w:r w:rsidRPr="00691C07">
        <w:rPr>
          <w:snapToGrid w:val="0"/>
          <w:kern w:val="22"/>
          <w:sz w:val="22"/>
          <w:szCs w:val="22"/>
          <w:lang w:val="fr-FR"/>
        </w:rPr>
        <w:t xml:space="preserve"> des activités du Secrétariat au-delà de 2020. À la suite de consultations, il a été convenu d'envisager la convocation de réunions extraordinaires de la Conférence des Parties à la Convention et, simultanément, de réunions des Parties aux Protocoles pour examiner et approuver un budget intérimaire pour 2021, soit par une procédure silencieuse/écrite, soit par une réunion virtuelle, à condition que la demande de réunions extraordinaires reçoive le soutien d'au moins un tiers des Parties, conformément aux </w:t>
      </w:r>
      <w:r w:rsidR="00891749">
        <w:rPr>
          <w:snapToGrid w:val="0"/>
          <w:kern w:val="22"/>
          <w:sz w:val="22"/>
          <w:szCs w:val="22"/>
          <w:lang w:val="fr-FR"/>
        </w:rPr>
        <w:t>règlement</w:t>
      </w:r>
      <w:r w:rsidR="00620067">
        <w:rPr>
          <w:snapToGrid w:val="0"/>
          <w:kern w:val="22"/>
          <w:sz w:val="22"/>
          <w:szCs w:val="22"/>
          <w:lang w:val="fr-FR"/>
        </w:rPr>
        <w:t>s</w:t>
      </w:r>
      <w:r w:rsidR="00891749">
        <w:rPr>
          <w:snapToGrid w:val="0"/>
          <w:kern w:val="22"/>
          <w:sz w:val="22"/>
          <w:szCs w:val="22"/>
          <w:lang w:val="fr-FR"/>
        </w:rPr>
        <w:t xml:space="preserve"> intérieur</w:t>
      </w:r>
      <w:r w:rsidR="00620067">
        <w:rPr>
          <w:snapToGrid w:val="0"/>
          <w:kern w:val="22"/>
          <w:sz w:val="22"/>
          <w:szCs w:val="22"/>
          <w:lang w:val="fr-FR"/>
        </w:rPr>
        <w:t>s</w:t>
      </w:r>
      <w:r w:rsidRPr="00691C07">
        <w:rPr>
          <w:snapToGrid w:val="0"/>
          <w:kern w:val="22"/>
          <w:sz w:val="22"/>
          <w:szCs w:val="22"/>
          <w:lang w:val="fr-FR"/>
        </w:rPr>
        <w:t xml:space="preserve"> et aux dispositions applicables de la Convention et des Protocoles.</w:t>
      </w:r>
    </w:p>
    <w:p w14:paraId="41C5F214" w14:textId="24C3DBE6" w:rsidR="009C5D42" w:rsidRPr="00691C07" w:rsidRDefault="009C5D42"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bookmarkStart w:id="2" w:name="_Hlk50132010"/>
      <w:r w:rsidRPr="00691C07">
        <w:rPr>
          <w:snapToGrid w:val="0"/>
          <w:kern w:val="22"/>
          <w:sz w:val="22"/>
          <w:szCs w:val="22"/>
          <w:lang w:val="fr-FR"/>
        </w:rPr>
        <w:t>En conséquence, l</w:t>
      </w:r>
      <w:r w:rsidR="00620067">
        <w:rPr>
          <w:snapToGrid w:val="0"/>
          <w:kern w:val="22"/>
          <w:sz w:val="22"/>
          <w:szCs w:val="22"/>
          <w:lang w:val="fr-FR"/>
        </w:rPr>
        <w:t>a</w:t>
      </w:r>
      <w:r w:rsidRPr="00691C07">
        <w:rPr>
          <w:snapToGrid w:val="0"/>
          <w:kern w:val="22"/>
          <w:sz w:val="22"/>
          <w:szCs w:val="22"/>
          <w:lang w:val="fr-FR"/>
        </w:rPr>
        <w:t xml:space="preserve"> Secrétaire exécuti</w:t>
      </w:r>
      <w:r w:rsidR="00620067">
        <w:rPr>
          <w:snapToGrid w:val="0"/>
          <w:kern w:val="22"/>
          <w:sz w:val="22"/>
          <w:szCs w:val="22"/>
          <w:lang w:val="fr-FR"/>
        </w:rPr>
        <w:t>ve</w:t>
      </w:r>
      <w:r w:rsidRPr="00691C07">
        <w:rPr>
          <w:snapToGrid w:val="0"/>
          <w:kern w:val="22"/>
          <w:sz w:val="22"/>
          <w:szCs w:val="22"/>
          <w:lang w:val="fr-FR"/>
        </w:rPr>
        <w:t xml:space="preserve"> a reçu une lettre datée du 24 août 2020 de l'Égypte</w:t>
      </w:r>
      <w:r w:rsidR="00620067">
        <w:rPr>
          <w:snapToGrid w:val="0"/>
          <w:kern w:val="22"/>
          <w:sz w:val="22"/>
          <w:szCs w:val="22"/>
          <w:lang w:val="fr-FR"/>
        </w:rPr>
        <w:t xml:space="preserve"> de </w:t>
      </w:r>
      <w:r w:rsidRPr="00691C07">
        <w:rPr>
          <w:snapToGrid w:val="0"/>
          <w:kern w:val="22"/>
          <w:sz w:val="22"/>
          <w:szCs w:val="22"/>
          <w:lang w:val="fr-FR"/>
        </w:rPr>
        <w:t xml:space="preserve">la présidence actuelle, demandant qu'un processus soit engagé en vue de la convocation d'une réunion extraordinaire de la Conférence des Parties et de réunions extraordinaires de la Conférence des Parties </w:t>
      </w:r>
      <w:r w:rsidR="00A171F7">
        <w:rPr>
          <w:snapToGrid w:val="0"/>
          <w:kern w:val="22"/>
          <w:sz w:val="22"/>
          <w:szCs w:val="22"/>
          <w:lang w:val="fr-FR"/>
        </w:rPr>
        <w:t>siégeant en tant que</w:t>
      </w:r>
      <w:r w:rsidRPr="00691C07">
        <w:rPr>
          <w:snapToGrid w:val="0"/>
          <w:kern w:val="22"/>
          <w:sz w:val="22"/>
          <w:szCs w:val="22"/>
          <w:lang w:val="fr-FR"/>
        </w:rPr>
        <w:t xml:space="preserve"> réunion des Parties aux protocoles de Cartagena et de Nagoya. L</w:t>
      </w:r>
      <w:r w:rsidR="00620067">
        <w:rPr>
          <w:snapToGrid w:val="0"/>
          <w:kern w:val="22"/>
          <w:sz w:val="22"/>
          <w:szCs w:val="22"/>
          <w:lang w:val="fr-FR"/>
        </w:rPr>
        <w:t>a</w:t>
      </w:r>
      <w:r w:rsidRPr="00691C07">
        <w:rPr>
          <w:snapToGrid w:val="0"/>
          <w:kern w:val="22"/>
          <w:sz w:val="22"/>
          <w:szCs w:val="22"/>
          <w:lang w:val="fr-FR"/>
        </w:rPr>
        <w:t xml:space="preserve"> Secrétaire exécuti</w:t>
      </w:r>
      <w:r w:rsidR="00620067">
        <w:rPr>
          <w:snapToGrid w:val="0"/>
          <w:kern w:val="22"/>
          <w:sz w:val="22"/>
          <w:szCs w:val="22"/>
          <w:lang w:val="fr-FR"/>
        </w:rPr>
        <w:t>ve</w:t>
      </w:r>
      <w:r w:rsidRPr="00691C07">
        <w:rPr>
          <w:snapToGrid w:val="0"/>
          <w:kern w:val="22"/>
          <w:sz w:val="22"/>
          <w:szCs w:val="22"/>
          <w:lang w:val="fr-FR"/>
        </w:rPr>
        <w:t xml:space="preserve"> a communiqué cette demande aux Parties à la Convention et aux Protocoles par la notification SCBD/OES/EM/DC/89067, en invitant les Parties à y répondre. </w:t>
      </w:r>
    </w:p>
    <w:p w14:paraId="18FB2112" w14:textId="198B78D1" w:rsidR="009C5D42" w:rsidRPr="00691C07" w:rsidRDefault="00DF20C1"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Pr>
          <w:snapToGrid w:val="0"/>
          <w:kern w:val="22"/>
          <w:sz w:val="22"/>
          <w:szCs w:val="22"/>
          <w:lang w:val="fr-FR"/>
        </w:rPr>
        <w:lastRenderedPageBreak/>
        <w:t>Le</w:t>
      </w:r>
      <w:r w:rsidR="009C5D42" w:rsidRPr="00691C07">
        <w:rPr>
          <w:snapToGrid w:val="0"/>
          <w:kern w:val="22"/>
          <w:sz w:val="22"/>
          <w:szCs w:val="22"/>
          <w:lang w:val="fr-FR"/>
        </w:rPr>
        <w:t xml:space="preserve"> 4 septembre 2020, le Secrétariat avait reçu des lettres de 93 Parties à la Convention, 85 Parties au Protocole de Cart</w:t>
      </w:r>
      <w:r w:rsidR="000D4C47">
        <w:rPr>
          <w:snapToGrid w:val="0"/>
          <w:kern w:val="22"/>
          <w:sz w:val="22"/>
          <w:szCs w:val="22"/>
          <w:lang w:val="fr-FR"/>
        </w:rPr>
        <w:t>agena</w:t>
      </w:r>
      <w:r w:rsidR="009C5D42" w:rsidRPr="00691C07">
        <w:rPr>
          <w:snapToGrid w:val="0"/>
          <w:kern w:val="22"/>
          <w:sz w:val="22"/>
          <w:szCs w:val="22"/>
          <w:lang w:val="fr-FR"/>
        </w:rPr>
        <w:t xml:space="preserve"> et 65 Parties au Protocole de Nagoya, communiquant leur soutien à la convocation d'une réunion extraordinaire de la Conférence des Parties et de réunions extraordinaires de la Conférence des Parties siégeant en tant que réunion des Parties aux Protocoles de Cart</w:t>
      </w:r>
      <w:r w:rsidR="000D4C47">
        <w:rPr>
          <w:snapToGrid w:val="0"/>
          <w:kern w:val="22"/>
          <w:sz w:val="22"/>
          <w:szCs w:val="22"/>
          <w:lang w:val="fr-FR"/>
        </w:rPr>
        <w:t>agena</w:t>
      </w:r>
      <w:r w:rsidR="009C5D42" w:rsidRPr="00691C07">
        <w:rPr>
          <w:snapToGrid w:val="0"/>
          <w:kern w:val="22"/>
          <w:sz w:val="22"/>
          <w:szCs w:val="22"/>
          <w:lang w:val="fr-FR"/>
        </w:rPr>
        <w:t xml:space="preserve"> et de Nagoya.</w:t>
      </w:r>
    </w:p>
    <w:bookmarkEnd w:id="2"/>
    <w:p w14:paraId="499A2381" w14:textId="3B4C3869" w:rsidR="009C5D42" w:rsidRPr="00691C07" w:rsidRDefault="009C5D42"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lang w:val="fr-FR"/>
        </w:rPr>
      </w:pPr>
      <w:r w:rsidRPr="00691C07">
        <w:rPr>
          <w:snapToGrid w:val="0"/>
          <w:kern w:val="22"/>
          <w:sz w:val="22"/>
          <w:szCs w:val="22"/>
          <w:lang w:val="fr-FR"/>
        </w:rPr>
        <w:t xml:space="preserve">Les communications reçues représentent un soutien à la demande par plus d'un tiers des </w:t>
      </w:r>
      <w:r w:rsidR="00DF20C1">
        <w:rPr>
          <w:snapToGrid w:val="0"/>
          <w:kern w:val="22"/>
          <w:sz w:val="22"/>
          <w:szCs w:val="22"/>
          <w:lang w:val="fr-FR"/>
        </w:rPr>
        <w:t>P</w:t>
      </w:r>
      <w:r w:rsidRPr="00691C07">
        <w:rPr>
          <w:snapToGrid w:val="0"/>
          <w:kern w:val="22"/>
          <w:sz w:val="22"/>
          <w:szCs w:val="22"/>
          <w:lang w:val="fr-FR"/>
        </w:rPr>
        <w:t>arties</w:t>
      </w:r>
      <w:r w:rsidR="00DF20C1">
        <w:rPr>
          <w:rStyle w:val="FootnoteReference"/>
          <w:snapToGrid w:val="0"/>
          <w:kern w:val="22"/>
          <w:szCs w:val="22"/>
          <w:lang w:val="fr-FR"/>
        </w:rPr>
        <w:footnoteReference w:id="2"/>
      </w:r>
      <w:r w:rsidRPr="00691C07">
        <w:rPr>
          <w:snapToGrid w:val="0"/>
          <w:kern w:val="22"/>
          <w:sz w:val="22"/>
          <w:szCs w:val="22"/>
          <w:lang w:val="fr-FR"/>
        </w:rPr>
        <w:t xml:space="preserve"> dans chaque cas. Par conséquent, la deuxième réunion de la Conférence des Parties et les premières réunions extraordinaires de la Conférence des Parties </w:t>
      </w:r>
      <w:r w:rsidR="00A171F7">
        <w:rPr>
          <w:snapToGrid w:val="0"/>
          <w:kern w:val="22"/>
          <w:sz w:val="22"/>
          <w:szCs w:val="22"/>
          <w:lang w:val="fr-FR"/>
        </w:rPr>
        <w:t>siégeant en tant que</w:t>
      </w:r>
      <w:r w:rsidRPr="00691C07">
        <w:rPr>
          <w:snapToGrid w:val="0"/>
          <w:kern w:val="22"/>
          <w:sz w:val="22"/>
          <w:szCs w:val="22"/>
          <w:lang w:val="fr-FR"/>
        </w:rPr>
        <w:t xml:space="preserve"> réunion des Parties aux protocoles de Cart</w:t>
      </w:r>
      <w:r w:rsidR="00A171F7">
        <w:rPr>
          <w:snapToGrid w:val="0"/>
          <w:kern w:val="22"/>
          <w:sz w:val="22"/>
          <w:szCs w:val="22"/>
          <w:lang w:val="fr-FR"/>
        </w:rPr>
        <w:t>agena</w:t>
      </w:r>
      <w:r w:rsidRPr="00691C07">
        <w:rPr>
          <w:snapToGrid w:val="0"/>
          <w:kern w:val="22"/>
          <w:sz w:val="22"/>
          <w:szCs w:val="22"/>
          <w:lang w:val="fr-FR"/>
        </w:rPr>
        <w:t xml:space="preserve"> et de Nagoya se tiendront</w:t>
      </w:r>
      <w:r w:rsidR="000D4C47">
        <w:rPr>
          <w:snapToGrid w:val="0"/>
          <w:kern w:val="22"/>
          <w:sz w:val="22"/>
          <w:szCs w:val="22"/>
          <w:lang w:val="fr-FR"/>
        </w:rPr>
        <w:t xml:space="preserve">, à distance, </w:t>
      </w:r>
      <w:r w:rsidRPr="00691C07">
        <w:rPr>
          <w:snapToGrid w:val="0"/>
          <w:kern w:val="22"/>
          <w:sz w:val="22"/>
          <w:szCs w:val="22"/>
          <w:lang w:val="fr-FR"/>
        </w:rPr>
        <w:t xml:space="preserve">du 16 au 19 novembre 2020 </w:t>
      </w:r>
      <w:r w:rsidR="000D4C47">
        <w:rPr>
          <w:snapToGrid w:val="0"/>
          <w:kern w:val="22"/>
          <w:sz w:val="22"/>
          <w:szCs w:val="22"/>
          <w:lang w:val="fr-FR"/>
        </w:rPr>
        <w:t>selon une procédure de</w:t>
      </w:r>
      <w:r w:rsidRPr="00691C07">
        <w:rPr>
          <w:snapToGrid w:val="0"/>
          <w:kern w:val="22"/>
          <w:sz w:val="22"/>
          <w:szCs w:val="22"/>
          <w:lang w:val="fr-FR"/>
        </w:rPr>
        <w:t xml:space="preserve"> silence/écriture, comme convenu par le Bureau.</w:t>
      </w:r>
    </w:p>
    <w:p w14:paraId="46ADAC9E" w14:textId="77777777" w:rsidR="009C5D42" w:rsidRPr="00691C07" w:rsidRDefault="009C5D42"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lang w:val="fr-FR"/>
        </w:rPr>
      </w:pPr>
      <w:r w:rsidRPr="00691C07">
        <w:rPr>
          <w:snapToGrid w:val="0"/>
          <w:spacing w:val="-4"/>
          <w:kern w:val="22"/>
          <w:sz w:val="22"/>
          <w:szCs w:val="22"/>
          <w:lang w:val="fr-FR"/>
        </w:rPr>
        <w:t>Les ordres du jour provisoires (CBD/</w:t>
      </w:r>
      <w:proofErr w:type="spellStart"/>
      <w:r w:rsidRPr="00691C07">
        <w:rPr>
          <w:snapToGrid w:val="0"/>
          <w:spacing w:val="-4"/>
          <w:kern w:val="22"/>
          <w:sz w:val="22"/>
          <w:szCs w:val="22"/>
          <w:lang w:val="fr-FR"/>
        </w:rPr>
        <w:t>ExCOP</w:t>
      </w:r>
      <w:proofErr w:type="spellEnd"/>
      <w:r w:rsidRPr="00691C07">
        <w:rPr>
          <w:snapToGrid w:val="0"/>
          <w:spacing w:val="-4"/>
          <w:kern w:val="22"/>
          <w:sz w:val="22"/>
          <w:szCs w:val="22"/>
          <w:lang w:val="fr-FR"/>
        </w:rPr>
        <w:t>/2/1, CBD/CP/</w:t>
      </w:r>
      <w:proofErr w:type="spellStart"/>
      <w:r w:rsidRPr="00691C07">
        <w:rPr>
          <w:snapToGrid w:val="0"/>
          <w:spacing w:val="-4"/>
          <w:kern w:val="22"/>
          <w:sz w:val="22"/>
          <w:szCs w:val="22"/>
          <w:lang w:val="fr-FR"/>
        </w:rPr>
        <w:t>ExMOP</w:t>
      </w:r>
      <w:proofErr w:type="spellEnd"/>
      <w:r w:rsidRPr="00691C07">
        <w:rPr>
          <w:snapToGrid w:val="0"/>
          <w:spacing w:val="-4"/>
          <w:kern w:val="22"/>
          <w:sz w:val="22"/>
          <w:szCs w:val="22"/>
          <w:lang w:val="fr-FR"/>
        </w:rPr>
        <w:t>/1/1 et CBD/NP/</w:t>
      </w:r>
      <w:proofErr w:type="spellStart"/>
      <w:r w:rsidRPr="00691C07">
        <w:rPr>
          <w:snapToGrid w:val="0"/>
          <w:spacing w:val="-4"/>
          <w:kern w:val="22"/>
          <w:sz w:val="22"/>
          <w:szCs w:val="22"/>
          <w:lang w:val="fr-FR"/>
        </w:rPr>
        <w:t>ExMOP</w:t>
      </w:r>
      <w:proofErr w:type="spellEnd"/>
      <w:r w:rsidRPr="00691C07">
        <w:rPr>
          <w:snapToGrid w:val="0"/>
          <w:spacing w:val="-4"/>
          <w:kern w:val="22"/>
          <w:sz w:val="22"/>
          <w:szCs w:val="22"/>
          <w:lang w:val="fr-FR"/>
        </w:rPr>
        <w:t>/1/1) et ces annotations ont été préparés en accord avec le Président et conformément à l'article 13 du règlement intérieur.</w:t>
      </w:r>
    </w:p>
    <w:p w14:paraId="77947D47" w14:textId="0F6C4CB4" w:rsidR="009C5D42" w:rsidRPr="00691C07" w:rsidRDefault="009C5D42"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spacing w:val="-4"/>
          <w:kern w:val="22"/>
          <w:sz w:val="22"/>
          <w:szCs w:val="22"/>
          <w:lang w:val="fr-FR"/>
        </w:rPr>
        <w:t>Conformément à l'article 6 du règlement intérieur des réunions de la Conférence des Parties, le Secrétariat a notifié la présente réunion à l'Organisation des Nations Unies, à ses institutions spécialisées et à l'Agence internationale de l'énergie atomique, ainsi qu'à tout État non-partie à la Convention, afin qu'ils puissent se faire représenter en</w:t>
      </w:r>
      <w:r w:rsidR="004E1F1E">
        <w:rPr>
          <w:snapToGrid w:val="0"/>
          <w:spacing w:val="-4"/>
          <w:kern w:val="22"/>
          <w:sz w:val="22"/>
          <w:szCs w:val="22"/>
          <w:lang w:val="fr-FR"/>
        </w:rPr>
        <w:t xml:space="preserve"> tant qu’observateurs.</w:t>
      </w:r>
    </w:p>
    <w:p w14:paraId="692A6903" w14:textId="7BDE720B" w:rsidR="001C199B" w:rsidRPr="00691C07" w:rsidRDefault="009C5D42"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 xml:space="preserve">Conformément à l'article 7 du règlement intérieur, le Secrétariat a adressé des notifications aux organes et organismes, gouvernementaux ou non gouvernementaux, qualifiés dans des domaines liés à la conservation et à l'utilisation durable de la diversité biologique, qui ont informé le Secrétariat de leur souhait d'être représentés à la réunion, afin qu'ils puissent être représentés </w:t>
      </w:r>
      <w:r w:rsidR="00912E60">
        <w:rPr>
          <w:snapToGrid w:val="0"/>
          <w:kern w:val="22"/>
          <w:sz w:val="22"/>
          <w:szCs w:val="22"/>
          <w:lang w:val="fr-FR"/>
        </w:rPr>
        <w:t>en tant qu’</w:t>
      </w:r>
      <w:r w:rsidRPr="00691C07">
        <w:rPr>
          <w:snapToGrid w:val="0"/>
          <w:kern w:val="22"/>
          <w:sz w:val="22"/>
          <w:szCs w:val="22"/>
          <w:lang w:val="fr-FR"/>
        </w:rPr>
        <w:t>observateurs. Une liste de ces organismes sera mise à disposition pour information.</w:t>
      </w:r>
    </w:p>
    <w:p w14:paraId="1B0B9260" w14:textId="231C3010" w:rsidR="001C199B" w:rsidRPr="00691C07" w:rsidRDefault="009C5D42"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lang w:val="fr-FR"/>
        </w:rPr>
      </w:pPr>
      <w:bookmarkStart w:id="3" w:name="Item01"/>
      <w:r w:rsidRPr="00691C07">
        <w:rPr>
          <w:b/>
          <w:bCs/>
          <w:iCs/>
          <w:snapToGrid w:val="0"/>
          <w:kern w:val="22"/>
          <w:sz w:val="22"/>
          <w:szCs w:val="22"/>
          <w:lang w:val="fr-FR"/>
        </w:rPr>
        <w:t xml:space="preserve">Point </w:t>
      </w:r>
      <w:r w:rsidR="001C199B" w:rsidRPr="00691C07">
        <w:rPr>
          <w:b/>
          <w:bCs/>
          <w:iCs/>
          <w:snapToGrid w:val="0"/>
          <w:kern w:val="22"/>
          <w:sz w:val="22"/>
          <w:szCs w:val="22"/>
          <w:lang w:val="fr-FR"/>
        </w:rPr>
        <w:t>1.</w:t>
      </w:r>
      <w:r w:rsidR="001C199B" w:rsidRPr="00691C07">
        <w:rPr>
          <w:bCs/>
          <w:iCs/>
          <w:snapToGrid w:val="0"/>
          <w:kern w:val="22"/>
          <w:sz w:val="22"/>
          <w:szCs w:val="22"/>
          <w:lang w:val="fr-FR"/>
        </w:rPr>
        <w:tab/>
      </w:r>
      <w:r w:rsidRPr="00691C07">
        <w:rPr>
          <w:b/>
          <w:bCs/>
          <w:iCs/>
          <w:snapToGrid w:val="0"/>
          <w:kern w:val="22"/>
          <w:sz w:val="22"/>
          <w:szCs w:val="22"/>
          <w:lang w:val="fr-FR"/>
        </w:rPr>
        <w:t>Ouverture de la réunion</w:t>
      </w:r>
    </w:p>
    <w:bookmarkEnd w:id="3"/>
    <w:p w14:paraId="25FB3123" w14:textId="59360F6D" w:rsidR="001C199B" w:rsidRPr="00691C07" w:rsidRDefault="009C5D42"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La deuxième réunion extraordinaire de la Conférence des Parties, ainsi que les premières réunions extraordinaires de la Conférence des Parties et les réunions des Parties au Protocole de Cart</w:t>
      </w:r>
      <w:r w:rsidR="004723E4">
        <w:rPr>
          <w:snapToGrid w:val="0"/>
          <w:kern w:val="22"/>
          <w:sz w:val="22"/>
          <w:szCs w:val="22"/>
          <w:lang w:val="fr-FR"/>
        </w:rPr>
        <w:t>agena</w:t>
      </w:r>
      <w:r w:rsidRPr="00691C07">
        <w:rPr>
          <w:snapToGrid w:val="0"/>
          <w:kern w:val="22"/>
          <w:sz w:val="22"/>
          <w:szCs w:val="22"/>
          <w:lang w:val="fr-FR"/>
        </w:rPr>
        <w:t xml:space="preserve"> et au Protocole de Nagoya seront ouvertes le lundi 16 novembre 2020 à 7 heures. </w:t>
      </w:r>
      <w:r w:rsidR="004723E4">
        <w:rPr>
          <w:snapToGrid w:val="0"/>
          <w:kern w:val="22"/>
          <w:sz w:val="22"/>
          <w:szCs w:val="22"/>
          <w:lang w:val="fr-FR"/>
        </w:rPr>
        <w:t>(</w:t>
      </w:r>
      <w:proofErr w:type="gramStart"/>
      <w:r w:rsidRPr="00691C07">
        <w:rPr>
          <w:snapToGrid w:val="0"/>
          <w:kern w:val="22"/>
          <w:sz w:val="22"/>
          <w:szCs w:val="22"/>
          <w:lang w:val="fr-FR"/>
        </w:rPr>
        <w:t>heure</w:t>
      </w:r>
      <w:proofErr w:type="gramEnd"/>
      <w:r w:rsidRPr="00691C07">
        <w:rPr>
          <w:snapToGrid w:val="0"/>
          <w:kern w:val="22"/>
          <w:sz w:val="22"/>
          <w:szCs w:val="22"/>
          <w:lang w:val="fr-FR"/>
        </w:rPr>
        <w:t xml:space="preserve"> de Montréal (</w:t>
      </w:r>
      <w:r w:rsidR="004723E4">
        <w:rPr>
          <w:snapToGrid w:val="0"/>
          <w:kern w:val="22"/>
          <w:sz w:val="22"/>
          <w:szCs w:val="22"/>
          <w:lang w:val="fr-FR"/>
        </w:rPr>
        <w:t>UTC</w:t>
      </w:r>
      <w:r w:rsidRPr="00691C07">
        <w:rPr>
          <w:snapToGrid w:val="0"/>
          <w:kern w:val="22"/>
          <w:sz w:val="22"/>
          <w:szCs w:val="22"/>
          <w:lang w:val="fr-FR"/>
        </w:rPr>
        <w:t xml:space="preserve"> 12 heures</w:t>
      </w:r>
      <w:r w:rsidR="004723E4">
        <w:rPr>
          <w:snapToGrid w:val="0"/>
          <w:kern w:val="22"/>
          <w:sz w:val="22"/>
          <w:szCs w:val="22"/>
          <w:lang w:val="fr-FR"/>
        </w:rPr>
        <w:t>)</w:t>
      </w:r>
      <w:r w:rsidRPr="00691C07">
        <w:rPr>
          <w:snapToGrid w:val="0"/>
          <w:kern w:val="22"/>
          <w:sz w:val="22"/>
          <w:szCs w:val="22"/>
          <w:lang w:val="fr-FR"/>
        </w:rPr>
        <w:t>) par le Président de la quatorzième réunion de la Conférence des Parties, de la neuvième réunion des Parties au Protocole de Cart</w:t>
      </w:r>
      <w:r w:rsidR="004723E4">
        <w:rPr>
          <w:snapToGrid w:val="0"/>
          <w:kern w:val="22"/>
          <w:sz w:val="22"/>
          <w:szCs w:val="22"/>
          <w:lang w:val="fr-FR"/>
        </w:rPr>
        <w:t>agena</w:t>
      </w:r>
      <w:r w:rsidRPr="00691C07">
        <w:rPr>
          <w:snapToGrid w:val="0"/>
          <w:kern w:val="22"/>
          <w:sz w:val="22"/>
          <w:szCs w:val="22"/>
          <w:lang w:val="fr-FR"/>
        </w:rPr>
        <w:t xml:space="preserve"> et de la troisième réunion des Parties au Protocole de Nagoya, ou le représentant du Président, par la transmission d'une déclaration écrite</w:t>
      </w:r>
      <w:r w:rsidR="00D57863">
        <w:rPr>
          <w:snapToGrid w:val="0"/>
          <w:kern w:val="22"/>
          <w:sz w:val="22"/>
          <w:szCs w:val="22"/>
          <w:lang w:val="fr-FR"/>
        </w:rPr>
        <w:t xml:space="preserve"> </w:t>
      </w:r>
      <w:r w:rsidRPr="00691C07">
        <w:rPr>
          <w:snapToGrid w:val="0"/>
          <w:kern w:val="22"/>
          <w:sz w:val="22"/>
          <w:szCs w:val="22"/>
          <w:lang w:val="fr-FR"/>
        </w:rPr>
        <w:t>dans les langues officielles des Nations Unies</w:t>
      </w:r>
      <w:r w:rsidR="00412266">
        <w:rPr>
          <w:snapToGrid w:val="0"/>
          <w:kern w:val="22"/>
          <w:sz w:val="22"/>
          <w:szCs w:val="22"/>
          <w:lang w:val="fr-FR"/>
        </w:rPr>
        <w:t>,</w:t>
      </w:r>
      <w:r w:rsidR="00D57863">
        <w:rPr>
          <w:snapToGrid w:val="0"/>
          <w:kern w:val="22"/>
          <w:sz w:val="22"/>
          <w:szCs w:val="22"/>
          <w:lang w:val="fr-FR"/>
        </w:rPr>
        <w:t xml:space="preserve"> </w:t>
      </w:r>
      <w:r w:rsidRPr="00691C07">
        <w:rPr>
          <w:snapToGrid w:val="0"/>
          <w:kern w:val="22"/>
          <w:sz w:val="22"/>
          <w:szCs w:val="22"/>
          <w:lang w:val="fr-FR"/>
        </w:rPr>
        <w:t>à tous les représentants des Parties et observateurs enregistrés.</w:t>
      </w:r>
    </w:p>
    <w:p w14:paraId="3098D166" w14:textId="4CB64163" w:rsidR="001C199B" w:rsidRPr="00691C07" w:rsidRDefault="009C5D42"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lang w:val="fr-FR"/>
        </w:rPr>
      </w:pPr>
      <w:bookmarkStart w:id="4" w:name="Item02"/>
      <w:r w:rsidRPr="00691C07">
        <w:rPr>
          <w:b/>
          <w:bCs/>
          <w:iCs/>
          <w:snapToGrid w:val="0"/>
          <w:kern w:val="22"/>
          <w:sz w:val="22"/>
          <w:szCs w:val="22"/>
          <w:lang w:val="fr-FR"/>
        </w:rPr>
        <w:t xml:space="preserve">Point </w:t>
      </w:r>
      <w:r w:rsidR="001C199B" w:rsidRPr="00691C07">
        <w:rPr>
          <w:b/>
          <w:bCs/>
          <w:iCs/>
          <w:snapToGrid w:val="0"/>
          <w:kern w:val="22"/>
          <w:sz w:val="22"/>
          <w:szCs w:val="22"/>
          <w:lang w:val="fr-FR"/>
        </w:rPr>
        <w:t>2.</w:t>
      </w:r>
      <w:bookmarkStart w:id="5" w:name="SEVEN"/>
      <w:bookmarkEnd w:id="5"/>
      <w:r w:rsidR="001C199B" w:rsidRPr="00691C07">
        <w:rPr>
          <w:b/>
          <w:bCs/>
          <w:iCs/>
          <w:snapToGrid w:val="0"/>
          <w:kern w:val="22"/>
          <w:sz w:val="22"/>
          <w:szCs w:val="22"/>
          <w:lang w:val="fr-FR"/>
        </w:rPr>
        <w:tab/>
      </w:r>
      <w:r w:rsidRPr="00691C07">
        <w:rPr>
          <w:b/>
          <w:bCs/>
          <w:iCs/>
          <w:snapToGrid w:val="0"/>
          <w:kern w:val="22"/>
          <w:sz w:val="22"/>
          <w:szCs w:val="22"/>
          <w:lang w:val="fr-FR"/>
        </w:rPr>
        <w:t>Questions d’organisation</w:t>
      </w:r>
    </w:p>
    <w:bookmarkEnd w:id="4"/>
    <w:p w14:paraId="71A60D0B" w14:textId="30AD12AB" w:rsidR="001C199B" w:rsidRPr="00691C07" w:rsidRDefault="001C199B" w:rsidP="00704471">
      <w:pPr>
        <w:keepNext/>
        <w:suppressLineNumbers/>
        <w:tabs>
          <w:tab w:val="left" w:pos="567"/>
        </w:tabs>
        <w:suppressAutoHyphens/>
        <w:kinsoku w:val="0"/>
        <w:overflowPunct w:val="0"/>
        <w:autoSpaceDE w:val="0"/>
        <w:autoSpaceDN w:val="0"/>
        <w:spacing w:before="120" w:after="120"/>
        <w:jc w:val="both"/>
        <w:outlineLvl w:val="2"/>
        <w:rPr>
          <w:i/>
          <w:iCs/>
          <w:snapToGrid w:val="0"/>
          <w:kern w:val="22"/>
          <w:sz w:val="22"/>
          <w:szCs w:val="22"/>
          <w:lang w:val="fr-FR"/>
        </w:rPr>
      </w:pPr>
      <w:r w:rsidRPr="00691C07">
        <w:rPr>
          <w:i/>
          <w:iCs/>
          <w:snapToGrid w:val="0"/>
          <w:kern w:val="22"/>
          <w:sz w:val="22"/>
          <w:szCs w:val="22"/>
          <w:lang w:val="fr-FR"/>
        </w:rPr>
        <w:t>Offic</w:t>
      </w:r>
      <w:r w:rsidR="00DC014A">
        <w:rPr>
          <w:i/>
          <w:iCs/>
          <w:snapToGrid w:val="0"/>
          <w:kern w:val="22"/>
          <w:sz w:val="22"/>
          <w:szCs w:val="22"/>
          <w:lang w:val="fr-FR"/>
        </w:rPr>
        <w:t xml:space="preserve">iers </w:t>
      </w:r>
    </w:p>
    <w:p w14:paraId="0A4F5AC8" w14:textId="0A5448FA" w:rsidR="001C199B" w:rsidRPr="00691C07" w:rsidRDefault="009C5D42"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 xml:space="preserve">Conformément à l'article 21, paragraphe 2 du règlement intérieur, le </w:t>
      </w:r>
      <w:r w:rsidR="00CF7999">
        <w:rPr>
          <w:snapToGrid w:val="0"/>
          <w:kern w:val="22"/>
          <w:sz w:val="22"/>
          <w:szCs w:val="22"/>
          <w:lang w:val="fr-FR"/>
        </w:rPr>
        <w:t>P</w:t>
      </w:r>
      <w:r w:rsidRPr="00691C07">
        <w:rPr>
          <w:snapToGrid w:val="0"/>
          <w:kern w:val="22"/>
          <w:sz w:val="22"/>
          <w:szCs w:val="22"/>
          <w:lang w:val="fr-FR"/>
        </w:rPr>
        <w:t>résident et les vice-</w:t>
      </w:r>
      <w:r w:rsidR="00CF7999">
        <w:rPr>
          <w:snapToGrid w:val="0"/>
          <w:kern w:val="22"/>
          <w:sz w:val="22"/>
          <w:szCs w:val="22"/>
          <w:lang w:val="fr-FR"/>
        </w:rPr>
        <w:t>P</w:t>
      </w:r>
      <w:r w:rsidRPr="00691C07">
        <w:rPr>
          <w:snapToGrid w:val="0"/>
          <w:kern w:val="22"/>
          <w:sz w:val="22"/>
          <w:szCs w:val="22"/>
          <w:lang w:val="fr-FR"/>
        </w:rPr>
        <w:t xml:space="preserve">résidents actuels constitueront le </w:t>
      </w:r>
      <w:r w:rsidR="00CF7999">
        <w:rPr>
          <w:snapToGrid w:val="0"/>
          <w:kern w:val="22"/>
          <w:sz w:val="22"/>
          <w:szCs w:val="22"/>
          <w:lang w:val="fr-FR"/>
        </w:rPr>
        <w:t>B</w:t>
      </w:r>
      <w:r w:rsidRPr="00691C07">
        <w:rPr>
          <w:snapToGrid w:val="0"/>
          <w:kern w:val="22"/>
          <w:sz w:val="22"/>
          <w:szCs w:val="22"/>
          <w:lang w:val="fr-FR"/>
        </w:rPr>
        <w:t xml:space="preserve">ureau de la deuxième réunion extraordinaire de la Conférence des Parties et des premières réunions extraordinaires simultanées de la Conférence des Parties </w:t>
      </w:r>
      <w:r w:rsidR="00A171F7">
        <w:rPr>
          <w:snapToGrid w:val="0"/>
          <w:kern w:val="22"/>
          <w:sz w:val="22"/>
          <w:szCs w:val="22"/>
          <w:lang w:val="fr-FR"/>
        </w:rPr>
        <w:t>siégeant en tant que</w:t>
      </w:r>
      <w:r w:rsidRPr="00691C07">
        <w:rPr>
          <w:snapToGrid w:val="0"/>
          <w:kern w:val="22"/>
          <w:sz w:val="22"/>
          <w:szCs w:val="22"/>
          <w:lang w:val="fr-FR"/>
        </w:rPr>
        <w:t xml:space="preserve"> réunion des Parties aux protocoles de Cart</w:t>
      </w:r>
      <w:r w:rsidR="00A171F7">
        <w:rPr>
          <w:snapToGrid w:val="0"/>
          <w:kern w:val="22"/>
          <w:sz w:val="22"/>
          <w:szCs w:val="22"/>
          <w:lang w:val="fr-FR"/>
        </w:rPr>
        <w:t>agena</w:t>
      </w:r>
      <w:r w:rsidRPr="00691C07">
        <w:rPr>
          <w:snapToGrid w:val="0"/>
          <w:kern w:val="22"/>
          <w:sz w:val="22"/>
          <w:szCs w:val="22"/>
          <w:lang w:val="fr-FR"/>
        </w:rPr>
        <w:t xml:space="preserve"> et de Nagoya.</w:t>
      </w:r>
    </w:p>
    <w:p w14:paraId="215A60D5" w14:textId="6C4E421D" w:rsidR="001C199B" w:rsidRPr="00691C07" w:rsidRDefault="00DC014A" w:rsidP="00704471">
      <w:pPr>
        <w:keepNext/>
        <w:suppressLineNumbers/>
        <w:suppressAutoHyphens/>
        <w:kinsoku w:val="0"/>
        <w:overflowPunct w:val="0"/>
        <w:autoSpaceDE w:val="0"/>
        <w:autoSpaceDN w:val="0"/>
        <w:spacing w:before="120" w:after="120"/>
        <w:jc w:val="both"/>
        <w:outlineLvl w:val="2"/>
        <w:rPr>
          <w:i/>
          <w:iCs/>
          <w:snapToGrid w:val="0"/>
          <w:kern w:val="22"/>
          <w:sz w:val="22"/>
          <w:szCs w:val="22"/>
          <w:lang w:val="fr-FR"/>
        </w:rPr>
      </w:pPr>
      <w:bookmarkStart w:id="6" w:name="Item03"/>
      <w:r>
        <w:rPr>
          <w:i/>
          <w:iCs/>
          <w:snapToGrid w:val="0"/>
          <w:kern w:val="22"/>
          <w:sz w:val="22"/>
          <w:szCs w:val="22"/>
          <w:lang w:val="fr-FR"/>
        </w:rPr>
        <w:t>Adoption de l’ordre du jour</w:t>
      </w:r>
    </w:p>
    <w:bookmarkEnd w:id="6"/>
    <w:p w14:paraId="40689DBD" w14:textId="5C5684E7" w:rsidR="00FE78A6" w:rsidRDefault="009C5D42" w:rsidP="00FE78A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Les ordres du jour provisoires (CBD/</w:t>
      </w:r>
      <w:proofErr w:type="spellStart"/>
      <w:r w:rsidRPr="00691C07">
        <w:rPr>
          <w:snapToGrid w:val="0"/>
          <w:kern w:val="22"/>
          <w:sz w:val="22"/>
          <w:szCs w:val="22"/>
          <w:lang w:val="fr-FR"/>
        </w:rPr>
        <w:t>ExCOP</w:t>
      </w:r>
      <w:proofErr w:type="spellEnd"/>
      <w:r w:rsidRPr="00691C07">
        <w:rPr>
          <w:snapToGrid w:val="0"/>
          <w:kern w:val="22"/>
          <w:sz w:val="22"/>
          <w:szCs w:val="22"/>
          <w:lang w:val="fr-FR"/>
        </w:rPr>
        <w:t>/2/1, CBD/CP/</w:t>
      </w:r>
      <w:proofErr w:type="spellStart"/>
      <w:r w:rsidRPr="00691C07">
        <w:rPr>
          <w:snapToGrid w:val="0"/>
          <w:kern w:val="22"/>
          <w:sz w:val="22"/>
          <w:szCs w:val="22"/>
          <w:lang w:val="fr-FR"/>
        </w:rPr>
        <w:t>ExMOP</w:t>
      </w:r>
      <w:proofErr w:type="spellEnd"/>
      <w:r w:rsidRPr="00691C07">
        <w:rPr>
          <w:snapToGrid w:val="0"/>
          <w:kern w:val="22"/>
          <w:sz w:val="22"/>
          <w:szCs w:val="22"/>
          <w:lang w:val="fr-FR"/>
        </w:rPr>
        <w:t>/1/1 et CBD/CP/</w:t>
      </w:r>
      <w:proofErr w:type="spellStart"/>
      <w:r w:rsidRPr="00691C07">
        <w:rPr>
          <w:snapToGrid w:val="0"/>
          <w:kern w:val="22"/>
          <w:sz w:val="22"/>
          <w:szCs w:val="22"/>
          <w:lang w:val="fr-FR"/>
        </w:rPr>
        <w:t>ExMOP</w:t>
      </w:r>
      <w:proofErr w:type="spellEnd"/>
      <w:r w:rsidRPr="00691C07">
        <w:rPr>
          <w:snapToGrid w:val="0"/>
          <w:kern w:val="22"/>
          <w:sz w:val="22"/>
          <w:szCs w:val="22"/>
          <w:lang w:val="fr-FR"/>
        </w:rPr>
        <w:t xml:space="preserve">/1/1) </w:t>
      </w:r>
      <w:proofErr w:type="gramStart"/>
      <w:r w:rsidRPr="00691C07">
        <w:rPr>
          <w:snapToGrid w:val="0"/>
          <w:kern w:val="22"/>
          <w:sz w:val="22"/>
          <w:szCs w:val="22"/>
          <w:lang w:val="fr-FR"/>
        </w:rPr>
        <w:t>ont</w:t>
      </w:r>
      <w:proofErr w:type="gramEnd"/>
      <w:r w:rsidRPr="00691C07">
        <w:rPr>
          <w:snapToGrid w:val="0"/>
          <w:kern w:val="22"/>
          <w:sz w:val="22"/>
          <w:szCs w:val="22"/>
          <w:lang w:val="fr-FR"/>
        </w:rPr>
        <w:t xml:space="preserve"> été préparés par l</w:t>
      </w:r>
      <w:r w:rsidR="00620067">
        <w:rPr>
          <w:snapToGrid w:val="0"/>
          <w:kern w:val="22"/>
          <w:sz w:val="22"/>
          <w:szCs w:val="22"/>
          <w:lang w:val="fr-FR"/>
        </w:rPr>
        <w:t>a</w:t>
      </w:r>
      <w:r w:rsidRPr="00691C07">
        <w:rPr>
          <w:snapToGrid w:val="0"/>
          <w:kern w:val="22"/>
          <w:sz w:val="22"/>
          <w:szCs w:val="22"/>
          <w:lang w:val="fr-FR"/>
        </w:rPr>
        <w:t xml:space="preserve"> Secrétaire exécuti</w:t>
      </w:r>
      <w:r w:rsidR="00620067">
        <w:rPr>
          <w:snapToGrid w:val="0"/>
          <w:kern w:val="22"/>
          <w:sz w:val="22"/>
          <w:szCs w:val="22"/>
          <w:lang w:val="fr-FR"/>
        </w:rPr>
        <w:t>ve</w:t>
      </w:r>
      <w:r w:rsidRPr="00691C07">
        <w:rPr>
          <w:snapToGrid w:val="0"/>
          <w:kern w:val="22"/>
          <w:sz w:val="22"/>
          <w:szCs w:val="22"/>
          <w:lang w:val="fr-FR"/>
        </w:rPr>
        <w:t xml:space="preserve">, conformément à l'article 8 du règlement intérieur, avec les conseils du Président et du Bureau, et à l'article 13 du règlement intérieur, qui stipule que l'ordre du jour provisoire d'une réunion extraordinaire ne doit comprendre que les points proposés dans la demande </w:t>
      </w:r>
      <w:r w:rsidR="00412266">
        <w:rPr>
          <w:snapToGrid w:val="0"/>
          <w:kern w:val="22"/>
          <w:sz w:val="22"/>
          <w:szCs w:val="22"/>
          <w:lang w:val="fr-FR"/>
        </w:rPr>
        <w:t>du maintien</w:t>
      </w:r>
      <w:r w:rsidRPr="00691C07">
        <w:rPr>
          <w:snapToGrid w:val="0"/>
          <w:kern w:val="22"/>
          <w:sz w:val="22"/>
          <w:szCs w:val="22"/>
          <w:lang w:val="fr-FR"/>
        </w:rPr>
        <w:t xml:space="preserve"> de la réunion extraordinaire.</w:t>
      </w:r>
      <w:r w:rsidR="00D623E8" w:rsidRPr="009861AB">
        <w:rPr>
          <w:lang w:val="fr-CA"/>
        </w:rPr>
        <w:t xml:space="preserve"> </w:t>
      </w:r>
      <w:r w:rsidR="00D623E8" w:rsidRPr="00D623E8">
        <w:rPr>
          <w:snapToGrid w:val="0"/>
          <w:kern w:val="22"/>
          <w:sz w:val="22"/>
          <w:szCs w:val="22"/>
          <w:lang w:val="fr-FR"/>
        </w:rPr>
        <w:t xml:space="preserve">À cet égard, le point 4 ci-dessous, qui fait référence au </w:t>
      </w:r>
      <w:r w:rsidR="00331A01">
        <w:rPr>
          <w:snapToGrid w:val="0"/>
          <w:kern w:val="22"/>
          <w:sz w:val="22"/>
          <w:szCs w:val="22"/>
          <w:lang w:val="fr-FR"/>
        </w:rPr>
        <w:t>« </w:t>
      </w:r>
      <w:r w:rsidR="00D623E8" w:rsidRPr="00D623E8">
        <w:rPr>
          <w:snapToGrid w:val="0"/>
          <w:kern w:val="22"/>
          <w:sz w:val="22"/>
          <w:szCs w:val="22"/>
          <w:lang w:val="fr-FR"/>
        </w:rPr>
        <w:t>projet de budget intérimaire pour 2021</w:t>
      </w:r>
      <w:r w:rsidR="00331A01">
        <w:rPr>
          <w:snapToGrid w:val="0"/>
          <w:kern w:val="22"/>
          <w:sz w:val="22"/>
          <w:szCs w:val="22"/>
          <w:lang w:val="fr-FR"/>
        </w:rPr>
        <w:t> »</w:t>
      </w:r>
      <w:r w:rsidR="00D623E8" w:rsidRPr="00D623E8">
        <w:rPr>
          <w:snapToGrid w:val="0"/>
          <w:kern w:val="22"/>
          <w:sz w:val="22"/>
          <w:szCs w:val="22"/>
          <w:lang w:val="fr-FR"/>
        </w:rPr>
        <w:t>, constitue l'ordre du jour principal des réunions extraordinaires.</w:t>
      </w:r>
    </w:p>
    <w:p w14:paraId="715B6CD3" w14:textId="29CEA6DF" w:rsidR="00D623E8" w:rsidRPr="00FE78A6" w:rsidRDefault="00D623E8" w:rsidP="00FE78A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FE78A6">
        <w:rPr>
          <w:snapToGrid w:val="0"/>
          <w:kern w:val="22"/>
          <w:sz w:val="22"/>
          <w:szCs w:val="22"/>
          <w:lang w:val="fr-FR"/>
        </w:rPr>
        <w:lastRenderedPageBreak/>
        <w:t xml:space="preserve">Le processus de demande de </w:t>
      </w:r>
      <w:r w:rsidR="00FE78A6" w:rsidRPr="00FE78A6">
        <w:rPr>
          <w:snapToGrid w:val="0"/>
          <w:kern w:val="22"/>
          <w:sz w:val="22"/>
          <w:szCs w:val="22"/>
          <w:lang w:val="fr-FR"/>
        </w:rPr>
        <w:t>maintien</w:t>
      </w:r>
      <w:r w:rsidRPr="00FE78A6">
        <w:rPr>
          <w:snapToGrid w:val="0"/>
          <w:kern w:val="22"/>
          <w:sz w:val="22"/>
          <w:szCs w:val="22"/>
          <w:lang w:val="fr-FR"/>
        </w:rPr>
        <w:t xml:space="preserve"> de réunions extraordinaires et la détermination ultérieure de </w:t>
      </w:r>
      <w:r w:rsidR="00180CC7">
        <w:rPr>
          <w:snapToGrid w:val="0"/>
          <w:kern w:val="22"/>
          <w:sz w:val="22"/>
          <w:szCs w:val="22"/>
          <w:lang w:val="fr-FR"/>
        </w:rPr>
        <w:t xml:space="preserve">les </w:t>
      </w:r>
      <w:r w:rsidR="00FE78A6" w:rsidRPr="00FE78A6">
        <w:rPr>
          <w:snapToGrid w:val="0"/>
          <w:kern w:val="22"/>
          <w:sz w:val="22"/>
          <w:szCs w:val="22"/>
          <w:lang w:val="fr-FR"/>
        </w:rPr>
        <w:t>maintenir</w:t>
      </w:r>
      <w:r w:rsidRPr="00FE78A6">
        <w:rPr>
          <w:snapToGrid w:val="0"/>
          <w:kern w:val="22"/>
          <w:sz w:val="22"/>
          <w:szCs w:val="22"/>
          <w:lang w:val="fr-FR"/>
        </w:rPr>
        <w:t xml:space="preserve">, confirmée par le soutien des </w:t>
      </w:r>
      <w:r w:rsidR="00FE78A6" w:rsidRPr="00FE78A6">
        <w:rPr>
          <w:snapToGrid w:val="0"/>
          <w:kern w:val="22"/>
          <w:sz w:val="22"/>
          <w:szCs w:val="22"/>
          <w:lang w:val="fr-FR"/>
        </w:rPr>
        <w:t>P</w:t>
      </w:r>
      <w:r w:rsidRPr="00FE78A6">
        <w:rPr>
          <w:snapToGrid w:val="0"/>
          <w:kern w:val="22"/>
          <w:sz w:val="22"/>
          <w:szCs w:val="22"/>
          <w:lang w:val="fr-FR"/>
        </w:rPr>
        <w:t xml:space="preserve">arties, montrent que l'ordre du jour des réunions extraordinaires est déjà fixé et présumé approuvé. Compte tenu </w:t>
      </w:r>
      <w:r w:rsidR="00FE78A6">
        <w:rPr>
          <w:snapToGrid w:val="0"/>
          <w:kern w:val="22"/>
          <w:sz w:val="22"/>
          <w:szCs w:val="22"/>
          <w:lang w:val="fr-FR"/>
        </w:rPr>
        <w:t>de ce fait</w:t>
      </w:r>
      <w:r w:rsidR="00FE78A6" w:rsidRPr="00FE78A6">
        <w:rPr>
          <w:snapToGrid w:val="0"/>
          <w:kern w:val="22"/>
          <w:sz w:val="22"/>
          <w:szCs w:val="22"/>
          <w:lang w:val="fr-FR"/>
        </w:rPr>
        <w:t xml:space="preserve"> </w:t>
      </w:r>
      <w:r w:rsidRPr="00FE78A6">
        <w:rPr>
          <w:snapToGrid w:val="0"/>
          <w:kern w:val="22"/>
          <w:sz w:val="22"/>
          <w:szCs w:val="22"/>
          <w:lang w:val="fr-FR"/>
        </w:rPr>
        <w:t>et de la procédure écrite/silencieuse qui sera appliquée pour ces réunions, l'adoption de l'ordre du jour par chaque organe sera considérée comme ayant eu lieu au moment de la transmission de la première communication écrite par le président, comme décrit au paragraphe 9 ci-dessus ou au paragraphe 13 ci-dessous.</w:t>
      </w:r>
    </w:p>
    <w:p w14:paraId="248C73A3" w14:textId="6B5E67AE" w:rsidR="001C199B" w:rsidRPr="00691C07" w:rsidRDefault="00DC014A" w:rsidP="00704471">
      <w:pPr>
        <w:keepNext/>
        <w:suppressLineNumbers/>
        <w:suppressAutoHyphens/>
        <w:kinsoku w:val="0"/>
        <w:overflowPunct w:val="0"/>
        <w:autoSpaceDE w:val="0"/>
        <w:autoSpaceDN w:val="0"/>
        <w:spacing w:before="120" w:after="120"/>
        <w:jc w:val="both"/>
        <w:outlineLvl w:val="1"/>
        <w:rPr>
          <w:i/>
          <w:iCs/>
          <w:snapToGrid w:val="0"/>
          <w:kern w:val="22"/>
          <w:sz w:val="22"/>
          <w:szCs w:val="22"/>
          <w:lang w:val="fr-FR"/>
        </w:rPr>
      </w:pPr>
      <w:bookmarkStart w:id="7" w:name="Item04"/>
      <w:r>
        <w:rPr>
          <w:i/>
          <w:iCs/>
          <w:snapToGrid w:val="0"/>
          <w:kern w:val="22"/>
          <w:sz w:val="22"/>
          <w:szCs w:val="22"/>
          <w:lang w:val="fr-FR"/>
        </w:rPr>
        <w:t xml:space="preserve">Organisation des travaux </w:t>
      </w:r>
    </w:p>
    <w:bookmarkEnd w:id="7"/>
    <w:p w14:paraId="3B3CE990" w14:textId="38F09B3B" w:rsidR="001C199B" w:rsidRPr="00691C07" w:rsidRDefault="001F4617"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Pr>
          <w:snapToGrid w:val="0"/>
          <w:kern w:val="22"/>
          <w:sz w:val="22"/>
          <w:szCs w:val="22"/>
          <w:lang w:val="fr-FR"/>
        </w:rPr>
        <w:t>Il est considéré que la</w:t>
      </w:r>
      <w:r w:rsidR="009C5D42" w:rsidRPr="00691C07">
        <w:rPr>
          <w:snapToGrid w:val="0"/>
          <w:kern w:val="22"/>
          <w:sz w:val="22"/>
          <w:szCs w:val="22"/>
          <w:lang w:val="fr-FR"/>
        </w:rPr>
        <w:t xml:space="preserve"> réunion </w:t>
      </w:r>
      <w:r>
        <w:rPr>
          <w:snapToGrid w:val="0"/>
          <w:kern w:val="22"/>
          <w:sz w:val="22"/>
          <w:szCs w:val="22"/>
          <w:lang w:val="fr-FR"/>
        </w:rPr>
        <w:t xml:space="preserve">aura </w:t>
      </w:r>
      <w:r w:rsidR="009C5D42" w:rsidRPr="00691C07">
        <w:rPr>
          <w:snapToGrid w:val="0"/>
          <w:kern w:val="22"/>
          <w:sz w:val="22"/>
          <w:szCs w:val="22"/>
          <w:lang w:val="fr-FR"/>
        </w:rPr>
        <w:t>commencé</w:t>
      </w:r>
      <w:r>
        <w:rPr>
          <w:snapToGrid w:val="0"/>
          <w:kern w:val="22"/>
          <w:sz w:val="22"/>
          <w:szCs w:val="22"/>
          <w:lang w:val="fr-FR"/>
        </w:rPr>
        <w:t xml:space="preserve"> </w:t>
      </w:r>
      <w:r w:rsidR="009C5D42" w:rsidRPr="00691C07">
        <w:rPr>
          <w:snapToGrid w:val="0"/>
          <w:kern w:val="22"/>
          <w:sz w:val="22"/>
          <w:szCs w:val="22"/>
          <w:lang w:val="fr-FR"/>
        </w:rPr>
        <w:t>à 7 heures, heure de Montréal (UTC 12 heures), le lundi 16 novembre 2020</w:t>
      </w:r>
      <w:r>
        <w:rPr>
          <w:snapToGrid w:val="0"/>
          <w:kern w:val="22"/>
          <w:sz w:val="22"/>
          <w:szCs w:val="22"/>
          <w:lang w:val="fr-FR"/>
        </w:rPr>
        <w:t xml:space="preserve"> </w:t>
      </w:r>
      <w:r w:rsidR="009C5D42" w:rsidRPr="00691C07">
        <w:rPr>
          <w:snapToGrid w:val="0"/>
          <w:kern w:val="22"/>
          <w:sz w:val="22"/>
          <w:szCs w:val="22"/>
          <w:lang w:val="fr-FR"/>
        </w:rPr>
        <w:t>par la transmission de la déclaration écrite du Président. La déclaration écrite comprendra un projet de décision sur un budget intérimaire pour 2021</w:t>
      </w:r>
      <w:r>
        <w:rPr>
          <w:snapToGrid w:val="0"/>
          <w:kern w:val="22"/>
          <w:sz w:val="22"/>
          <w:szCs w:val="22"/>
          <w:lang w:val="fr-FR"/>
        </w:rPr>
        <w:t xml:space="preserve">, </w:t>
      </w:r>
      <w:r w:rsidR="00735301">
        <w:rPr>
          <w:snapToGrid w:val="0"/>
          <w:kern w:val="22"/>
          <w:sz w:val="22"/>
          <w:szCs w:val="22"/>
          <w:lang w:val="fr-FR"/>
        </w:rPr>
        <w:t>en vue</w:t>
      </w:r>
      <w:r>
        <w:rPr>
          <w:snapToGrid w:val="0"/>
          <w:kern w:val="22"/>
          <w:sz w:val="22"/>
          <w:szCs w:val="22"/>
          <w:lang w:val="fr-FR"/>
        </w:rPr>
        <w:t xml:space="preserve"> d’obtenir des </w:t>
      </w:r>
      <w:r w:rsidR="009C5D42" w:rsidRPr="00691C07">
        <w:rPr>
          <w:snapToGrid w:val="0"/>
          <w:kern w:val="22"/>
          <w:sz w:val="22"/>
          <w:szCs w:val="22"/>
          <w:lang w:val="fr-FR"/>
        </w:rPr>
        <w:t>commentaires par les représentants enregistrés des Parties. Le texte du projet de décision proposé sera soumis à la procédure de silence, jusqu'à 7 heures, heure de Montréal (UTC 12 heures), le jeudi 19 novembre 2020. Si le silence n'est pas rompu (c'est-à-dire si aucun commentaire n'a été reçu au cours des 72 heures précédentes), la décision sera considérée comme adoptée, et le Président l'annoncera par une déclaration écrite qui sera transmise aux délégations à 8 heures, heure de Montréal (</w:t>
      </w:r>
      <w:r w:rsidR="00992761">
        <w:rPr>
          <w:snapToGrid w:val="0"/>
          <w:kern w:val="22"/>
          <w:sz w:val="22"/>
          <w:szCs w:val="22"/>
          <w:lang w:val="fr-FR"/>
        </w:rPr>
        <w:t>UTC</w:t>
      </w:r>
      <w:r w:rsidR="009C5D42" w:rsidRPr="00691C07">
        <w:rPr>
          <w:snapToGrid w:val="0"/>
          <w:kern w:val="22"/>
          <w:sz w:val="22"/>
          <w:szCs w:val="22"/>
          <w:lang w:val="fr-FR"/>
        </w:rPr>
        <w:t xml:space="preserve"> 13 heures), le même jour, marquant ainsi la fin de la deuxième réunion extraordinaire de la Conférence des Parties à la Convention et des réunions extraordinaires simultanées de la Conférence des Parties </w:t>
      </w:r>
      <w:r w:rsidR="00A171F7">
        <w:rPr>
          <w:snapToGrid w:val="0"/>
          <w:kern w:val="22"/>
          <w:sz w:val="22"/>
          <w:szCs w:val="22"/>
          <w:lang w:val="fr-FR"/>
        </w:rPr>
        <w:t>siégeant en tant que</w:t>
      </w:r>
      <w:r w:rsidR="009C5D42" w:rsidRPr="00691C07">
        <w:rPr>
          <w:snapToGrid w:val="0"/>
          <w:kern w:val="22"/>
          <w:sz w:val="22"/>
          <w:szCs w:val="22"/>
          <w:lang w:val="fr-FR"/>
        </w:rPr>
        <w:t xml:space="preserve"> réunion des Parties aux protocoles de Cartag</w:t>
      </w:r>
      <w:r w:rsidR="00A171F7">
        <w:rPr>
          <w:snapToGrid w:val="0"/>
          <w:kern w:val="22"/>
          <w:sz w:val="22"/>
          <w:szCs w:val="22"/>
          <w:lang w:val="fr-FR"/>
        </w:rPr>
        <w:t>ena</w:t>
      </w:r>
      <w:r w:rsidR="009C5D42" w:rsidRPr="00691C07">
        <w:rPr>
          <w:snapToGrid w:val="0"/>
          <w:kern w:val="22"/>
          <w:sz w:val="22"/>
          <w:szCs w:val="22"/>
          <w:lang w:val="fr-FR"/>
        </w:rPr>
        <w:t xml:space="preserve"> et de Nagoya.</w:t>
      </w:r>
    </w:p>
    <w:p w14:paraId="2AD91FBE" w14:textId="527B65FE" w:rsidR="001C199B" w:rsidRPr="00691C07" w:rsidRDefault="009C5D42"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 xml:space="preserve">Le règlement intérieur des réunions de la </w:t>
      </w:r>
      <w:r w:rsidR="00992761">
        <w:rPr>
          <w:snapToGrid w:val="0"/>
          <w:kern w:val="22"/>
          <w:sz w:val="22"/>
          <w:szCs w:val="22"/>
          <w:lang w:val="fr-FR"/>
        </w:rPr>
        <w:t>C</w:t>
      </w:r>
      <w:r w:rsidRPr="00691C07">
        <w:rPr>
          <w:snapToGrid w:val="0"/>
          <w:kern w:val="22"/>
          <w:sz w:val="22"/>
          <w:szCs w:val="22"/>
          <w:lang w:val="fr-FR"/>
        </w:rPr>
        <w:t xml:space="preserve">onférence des </w:t>
      </w:r>
      <w:r w:rsidR="00992761">
        <w:rPr>
          <w:snapToGrid w:val="0"/>
          <w:kern w:val="22"/>
          <w:sz w:val="22"/>
          <w:szCs w:val="22"/>
          <w:lang w:val="fr-FR"/>
        </w:rPr>
        <w:t>P</w:t>
      </w:r>
      <w:r w:rsidRPr="00691C07">
        <w:rPr>
          <w:snapToGrid w:val="0"/>
          <w:kern w:val="22"/>
          <w:sz w:val="22"/>
          <w:szCs w:val="22"/>
          <w:lang w:val="fr-FR"/>
        </w:rPr>
        <w:t xml:space="preserve">arties à la </w:t>
      </w:r>
      <w:r w:rsidR="00992761">
        <w:rPr>
          <w:snapToGrid w:val="0"/>
          <w:kern w:val="22"/>
          <w:sz w:val="22"/>
          <w:szCs w:val="22"/>
          <w:lang w:val="fr-FR"/>
        </w:rPr>
        <w:t>C</w:t>
      </w:r>
      <w:r w:rsidRPr="00691C07">
        <w:rPr>
          <w:snapToGrid w:val="0"/>
          <w:kern w:val="22"/>
          <w:sz w:val="22"/>
          <w:szCs w:val="22"/>
          <w:lang w:val="fr-FR"/>
        </w:rPr>
        <w:t xml:space="preserve">onvention et de la </w:t>
      </w:r>
      <w:r w:rsidR="00992761">
        <w:rPr>
          <w:snapToGrid w:val="0"/>
          <w:kern w:val="22"/>
          <w:sz w:val="22"/>
          <w:szCs w:val="22"/>
          <w:lang w:val="fr-FR"/>
        </w:rPr>
        <w:t>C</w:t>
      </w:r>
      <w:r w:rsidRPr="00691C07">
        <w:rPr>
          <w:snapToGrid w:val="0"/>
          <w:kern w:val="22"/>
          <w:sz w:val="22"/>
          <w:szCs w:val="22"/>
          <w:lang w:val="fr-FR"/>
        </w:rPr>
        <w:t xml:space="preserve">onférence des </w:t>
      </w:r>
      <w:r w:rsidR="00992761">
        <w:rPr>
          <w:snapToGrid w:val="0"/>
          <w:kern w:val="22"/>
          <w:sz w:val="22"/>
          <w:szCs w:val="22"/>
          <w:lang w:val="fr-FR"/>
        </w:rPr>
        <w:t>P</w:t>
      </w:r>
      <w:r w:rsidRPr="00691C07">
        <w:rPr>
          <w:snapToGrid w:val="0"/>
          <w:kern w:val="22"/>
          <w:sz w:val="22"/>
          <w:szCs w:val="22"/>
          <w:lang w:val="fr-FR"/>
        </w:rPr>
        <w:t>arties siégeant en tant que réunion des parties aux protocoles de Cartagena et de Nagoya continue à s'appliquer dans son intégralité, sauf si les exigences pratiques des réunions virtuelles s'y opposent.</w:t>
      </w:r>
    </w:p>
    <w:p w14:paraId="66A37B1C" w14:textId="777F4C24" w:rsidR="001C199B" w:rsidRPr="00691C07" w:rsidRDefault="009C5D42" w:rsidP="00704471">
      <w:pPr>
        <w:keepNext/>
        <w:suppressLineNumbers/>
        <w:suppressAutoHyphens/>
        <w:kinsoku w:val="0"/>
        <w:overflowPunct w:val="0"/>
        <w:autoSpaceDE w:val="0"/>
        <w:autoSpaceDN w:val="0"/>
        <w:spacing w:before="120" w:after="120"/>
        <w:ind w:left="1560" w:hanging="851"/>
        <w:outlineLvl w:val="0"/>
        <w:rPr>
          <w:b/>
          <w:iCs/>
          <w:snapToGrid w:val="0"/>
          <w:kern w:val="22"/>
          <w:sz w:val="22"/>
          <w:szCs w:val="22"/>
          <w:lang w:val="fr-FR"/>
        </w:rPr>
      </w:pPr>
      <w:bookmarkStart w:id="8" w:name="Item05"/>
      <w:r w:rsidRPr="00691C07">
        <w:rPr>
          <w:b/>
          <w:iCs/>
          <w:snapToGrid w:val="0"/>
          <w:kern w:val="22"/>
          <w:sz w:val="22"/>
          <w:szCs w:val="22"/>
          <w:lang w:val="fr-FR"/>
        </w:rPr>
        <w:t>Point 3.</w:t>
      </w:r>
      <w:r w:rsidR="001C199B" w:rsidRPr="00691C07">
        <w:rPr>
          <w:b/>
          <w:iCs/>
          <w:snapToGrid w:val="0"/>
          <w:kern w:val="22"/>
          <w:sz w:val="22"/>
          <w:szCs w:val="22"/>
          <w:lang w:val="fr-FR"/>
        </w:rPr>
        <w:tab/>
      </w:r>
      <w:r w:rsidR="00636CA2" w:rsidRPr="00691C07">
        <w:rPr>
          <w:b/>
          <w:iCs/>
          <w:snapToGrid w:val="0"/>
          <w:kern w:val="22"/>
          <w:sz w:val="22"/>
          <w:szCs w:val="22"/>
          <w:lang w:val="fr-FR"/>
        </w:rPr>
        <w:t>Rapport sur les pouvoirs des représentants à la deuxième réunion extraordinaire de la Conférence des Parties</w:t>
      </w:r>
    </w:p>
    <w:bookmarkEnd w:id="8"/>
    <w:p w14:paraId="32C12A95" w14:textId="3456C282" w:rsidR="00DF6436" w:rsidRPr="00DF6436" w:rsidRDefault="00636CA2" w:rsidP="00DF643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L'article 18 d</w:t>
      </w:r>
      <w:r w:rsidR="00541D05">
        <w:rPr>
          <w:snapToGrid w:val="0"/>
          <w:kern w:val="22"/>
          <w:sz w:val="22"/>
          <w:szCs w:val="22"/>
          <w:lang w:val="fr-FR"/>
        </w:rPr>
        <w:t xml:space="preserve">u règlement intérieur stipule </w:t>
      </w:r>
      <w:r w:rsidRPr="00691C07">
        <w:rPr>
          <w:snapToGrid w:val="0"/>
          <w:kern w:val="22"/>
          <w:sz w:val="22"/>
          <w:szCs w:val="22"/>
          <w:lang w:val="fr-FR"/>
        </w:rPr>
        <w:t>que :</w:t>
      </w:r>
    </w:p>
    <w:p w14:paraId="0A9AB56E" w14:textId="6D30BE61" w:rsidR="001C199B" w:rsidRPr="00DF6436" w:rsidRDefault="00DF6436" w:rsidP="00BC5FE0">
      <w:pPr>
        <w:suppressLineNumbers/>
        <w:tabs>
          <w:tab w:val="left" w:pos="720"/>
        </w:tabs>
        <w:suppressAutoHyphens/>
        <w:kinsoku w:val="0"/>
        <w:overflowPunct w:val="0"/>
        <w:autoSpaceDE w:val="0"/>
        <w:autoSpaceDN w:val="0"/>
        <w:snapToGrid w:val="0"/>
        <w:spacing w:before="120" w:after="120"/>
        <w:ind w:left="720"/>
        <w:jc w:val="both"/>
        <w:rPr>
          <w:snapToGrid w:val="0"/>
          <w:kern w:val="22"/>
          <w:sz w:val="22"/>
          <w:szCs w:val="22"/>
          <w:lang w:val="fr-FR"/>
        </w:rPr>
      </w:pPr>
      <w:r>
        <w:rPr>
          <w:snapToGrid w:val="0"/>
          <w:kern w:val="22"/>
          <w:sz w:val="22"/>
          <w:szCs w:val="22"/>
          <w:lang w:val="fr-FR"/>
        </w:rPr>
        <w:t>« Les pouvoirs des représentants et les noms des suppléants et des conseillers sont communiqués au Secrétaire général de la Conférence ou à son représentant si possible vingt-quatre heures au plus tard après l’ouverture de la réunion. Toute modification ultérieure de la composition des délégations est également communiquée au Secrétaire général de la Conférence ou à son représentant. Les pouvoirs doivent émaner soit du chef de l’État ou du chef du Gouvernement, soit du ministre des affaires étrangères ou, dans le cas d’une organisation d’intégration économique, de l’autorité compétente de cette organisation. »</w:t>
      </w:r>
    </w:p>
    <w:p w14:paraId="6C2EF887" w14:textId="363C5B38" w:rsidR="001C199B" w:rsidRPr="00691C07" w:rsidRDefault="00386B76"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color w:val="FF0000"/>
          <w:kern w:val="22"/>
          <w:sz w:val="22"/>
          <w:szCs w:val="22"/>
          <w:lang w:val="fr-FR"/>
        </w:rPr>
      </w:pPr>
      <w:r w:rsidRPr="00691C07">
        <w:rPr>
          <w:snapToGrid w:val="0"/>
          <w:color w:val="000000" w:themeColor="text1"/>
          <w:kern w:val="22"/>
          <w:sz w:val="22"/>
          <w:szCs w:val="22"/>
          <w:lang w:val="fr-FR"/>
        </w:rPr>
        <w:t>L’article 19 indique que</w:t>
      </w:r>
      <w:r w:rsidR="00DF6436">
        <w:rPr>
          <w:snapToGrid w:val="0"/>
          <w:color w:val="000000" w:themeColor="text1"/>
          <w:kern w:val="22"/>
          <w:sz w:val="22"/>
          <w:szCs w:val="22"/>
          <w:lang w:val="fr-FR"/>
        </w:rPr>
        <w:t xml:space="preserve"> « le Bureau de la réunion examine les pouvoirs et fait rapport à la Conférence des Parties. »</w:t>
      </w:r>
      <w:r w:rsidRPr="00691C07">
        <w:rPr>
          <w:snapToGrid w:val="0"/>
          <w:color w:val="000000" w:themeColor="text1"/>
          <w:kern w:val="22"/>
          <w:sz w:val="22"/>
          <w:szCs w:val="22"/>
          <w:lang w:val="fr-FR"/>
        </w:rPr>
        <w:t xml:space="preserve"> </w:t>
      </w:r>
    </w:p>
    <w:p w14:paraId="61013C64" w14:textId="2C8F59AC" w:rsidR="001C199B" w:rsidRPr="00691C07" w:rsidRDefault="00A26B9A"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Afin d'aider les Parties à satisfaire aux exigences de l'article 18, l</w:t>
      </w:r>
      <w:r w:rsidR="00620067">
        <w:rPr>
          <w:snapToGrid w:val="0"/>
          <w:kern w:val="22"/>
          <w:sz w:val="22"/>
          <w:szCs w:val="22"/>
          <w:lang w:val="fr-FR"/>
        </w:rPr>
        <w:t xml:space="preserve">a </w:t>
      </w:r>
      <w:r w:rsidRPr="00691C07">
        <w:rPr>
          <w:snapToGrid w:val="0"/>
          <w:kern w:val="22"/>
          <w:sz w:val="22"/>
          <w:szCs w:val="22"/>
          <w:lang w:val="fr-FR"/>
        </w:rPr>
        <w:t>Secrétaire exécuti</w:t>
      </w:r>
      <w:r w:rsidR="00620067">
        <w:rPr>
          <w:snapToGrid w:val="0"/>
          <w:kern w:val="22"/>
          <w:sz w:val="22"/>
          <w:szCs w:val="22"/>
          <w:lang w:val="fr-FR"/>
        </w:rPr>
        <w:t>ve</w:t>
      </w:r>
      <w:r w:rsidRPr="00691C07">
        <w:rPr>
          <w:snapToGrid w:val="0"/>
          <w:kern w:val="22"/>
          <w:sz w:val="22"/>
          <w:szCs w:val="22"/>
          <w:lang w:val="fr-FR"/>
        </w:rPr>
        <w:t xml:space="preserve"> a fait circuler, en même temps que la notification qu'</w:t>
      </w:r>
      <w:r w:rsidR="00620067">
        <w:rPr>
          <w:snapToGrid w:val="0"/>
          <w:kern w:val="22"/>
          <w:sz w:val="22"/>
          <w:szCs w:val="22"/>
          <w:lang w:val="fr-FR"/>
        </w:rPr>
        <w:t>elle</w:t>
      </w:r>
      <w:r w:rsidRPr="00691C07">
        <w:rPr>
          <w:snapToGrid w:val="0"/>
          <w:kern w:val="22"/>
          <w:sz w:val="22"/>
          <w:szCs w:val="22"/>
          <w:lang w:val="fr-FR"/>
        </w:rPr>
        <w:t xml:space="preserve"> a </w:t>
      </w:r>
      <w:r w:rsidR="00620067" w:rsidRPr="00691C07">
        <w:rPr>
          <w:snapToGrid w:val="0"/>
          <w:kern w:val="22"/>
          <w:sz w:val="22"/>
          <w:szCs w:val="22"/>
          <w:lang w:val="fr-FR"/>
        </w:rPr>
        <w:t>publié</w:t>
      </w:r>
      <w:r w:rsidR="00D35FCF">
        <w:rPr>
          <w:snapToGrid w:val="0"/>
          <w:kern w:val="22"/>
          <w:sz w:val="22"/>
          <w:szCs w:val="22"/>
          <w:lang w:val="fr-FR"/>
        </w:rPr>
        <w:t>e</w:t>
      </w:r>
      <w:r w:rsidRPr="00691C07">
        <w:rPr>
          <w:snapToGrid w:val="0"/>
          <w:kern w:val="22"/>
          <w:sz w:val="22"/>
          <w:szCs w:val="22"/>
          <w:lang w:val="fr-FR"/>
        </w:rPr>
        <w:t xml:space="preserve"> le 24 août 2020 concernant les réunions extraordinaires, une note d'information sur les exigences et les modalités de présentation des pouvoirs, ainsi que des modèles de modèles de pouvoirs appropriés.</w:t>
      </w:r>
    </w:p>
    <w:p w14:paraId="0776B128" w14:textId="676D17EB" w:rsidR="001C199B" w:rsidRPr="00691C07" w:rsidRDefault="00A26B9A"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Le rapport sur les pouvoirs sera diffusé en même temps que la déclaration d'ouverture du Président de la Conférence des Parties, mentionnée ci-dessus.</w:t>
      </w:r>
    </w:p>
    <w:p w14:paraId="6F77036D" w14:textId="046D10C2" w:rsidR="001C199B" w:rsidRPr="00691C07" w:rsidRDefault="00A26B9A" w:rsidP="00704471">
      <w:pPr>
        <w:keepNext/>
        <w:suppressLineNumbers/>
        <w:tabs>
          <w:tab w:val="left" w:pos="900"/>
        </w:tabs>
        <w:suppressAutoHyphens/>
        <w:kinsoku w:val="0"/>
        <w:overflowPunct w:val="0"/>
        <w:autoSpaceDE w:val="0"/>
        <w:autoSpaceDN w:val="0"/>
        <w:spacing w:before="120" w:after="120"/>
        <w:jc w:val="center"/>
        <w:outlineLvl w:val="0"/>
        <w:rPr>
          <w:b/>
          <w:iCs/>
          <w:snapToGrid w:val="0"/>
          <w:kern w:val="22"/>
          <w:sz w:val="22"/>
          <w:szCs w:val="22"/>
          <w:lang w:val="fr-FR"/>
        </w:rPr>
      </w:pPr>
      <w:bookmarkStart w:id="9" w:name="Item09"/>
      <w:r w:rsidRPr="00691C07">
        <w:rPr>
          <w:b/>
          <w:iCs/>
          <w:snapToGrid w:val="0"/>
          <w:kern w:val="22"/>
          <w:sz w:val="22"/>
          <w:szCs w:val="22"/>
          <w:lang w:val="fr-FR"/>
        </w:rPr>
        <w:t>Point 4</w:t>
      </w:r>
      <w:r w:rsidR="001C199B" w:rsidRPr="00691C07">
        <w:rPr>
          <w:b/>
          <w:iCs/>
          <w:snapToGrid w:val="0"/>
          <w:kern w:val="22"/>
          <w:sz w:val="22"/>
          <w:szCs w:val="22"/>
          <w:lang w:val="fr-FR"/>
        </w:rPr>
        <w:t>.</w:t>
      </w:r>
      <w:r w:rsidR="001C199B" w:rsidRPr="00691C07">
        <w:rPr>
          <w:b/>
          <w:iCs/>
          <w:snapToGrid w:val="0"/>
          <w:kern w:val="22"/>
          <w:sz w:val="22"/>
          <w:szCs w:val="22"/>
          <w:lang w:val="fr-FR"/>
        </w:rPr>
        <w:tab/>
      </w:r>
      <w:r w:rsidRPr="00691C07">
        <w:rPr>
          <w:b/>
          <w:iCs/>
          <w:snapToGrid w:val="0"/>
          <w:kern w:val="22"/>
          <w:sz w:val="22"/>
          <w:szCs w:val="22"/>
          <w:lang w:val="fr-FR"/>
        </w:rPr>
        <w:t>Proposition de budget intérimaire pour 2021</w:t>
      </w:r>
    </w:p>
    <w:bookmarkEnd w:id="9"/>
    <w:p w14:paraId="43CB59C5" w14:textId="325500A4" w:rsidR="001C199B" w:rsidRPr="00691C07" w:rsidRDefault="00A26B9A"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L</w:t>
      </w:r>
      <w:r w:rsidR="00620067">
        <w:rPr>
          <w:snapToGrid w:val="0"/>
          <w:kern w:val="22"/>
          <w:sz w:val="22"/>
          <w:szCs w:val="22"/>
          <w:lang w:val="fr-FR"/>
        </w:rPr>
        <w:t>a</w:t>
      </w:r>
      <w:r w:rsidRPr="00691C07">
        <w:rPr>
          <w:snapToGrid w:val="0"/>
          <w:kern w:val="22"/>
          <w:sz w:val="22"/>
          <w:szCs w:val="22"/>
          <w:lang w:val="fr-FR"/>
        </w:rPr>
        <w:t xml:space="preserve"> Secrétaire exécuti</w:t>
      </w:r>
      <w:r w:rsidR="00620067">
        <w:rPr>
          <w:snapToGrid w:val="0"/>
          <w:kern w:val="22"/>
          <w:sz w:val="22"/>
          <w:szCs w:val="22"/>
          <w:lang w:val="fr-FR"/>
        </w:rPr>
        <w:t>ve</w:t>
      </w:r>
      <w:r w:rsidRPr="00691C07">
        <w:rPr>
          <w:snapToGrid w:val="0"/>
          <w:kern w:val="22"/>
          <w:sz w:val="22"/>
          <w:szCs w:val="22"/>
          <w:lang w:val="fr-FR"/>
        </w:rPr>
        <w:t xml:space="preserve"> a publié une note contenant une proposition de budget intérimaire pour 2021 pour les programmes relevant de la Convention et des Protocoles de Cart</w:t>
      </w:r>
      <w:r w:rsidR="00992761">
        <w:rPr>
          <w:snapToGrid w:val="0"/>
          <w:kern w:val="22"/>
          <w:sz w:val="22"/>
          <w:szCs w:val="22"/>
          <w:lang w:val="fr-FR"/>
        </w:rPr>
        <w:t>agena</w:t>
      </w:r>
      <w:r w:rsidRPr="00691C07">
        <w:rPr>
          <w:snapToGrid w:val="0"/>
          <w:kern w:val="22"/>
          <w:sz w:val="22"/>
          <w:szCs w:val="22"/>
          <w:lang w:val="fr-FR"/>
        </w:rPr>
        <w:t xml:space="preserve"> et de Nagoya (CBD/</w:t>
      </w:r>
      <w:proofErr w:type="spellStart"/>
      <w:r w:rsidRPr="00691C07">
        <w:rPr>
          <w:snapToGrid w:val="0"/>
          <w:kern w:val="22"/>
          <w:sz w:val="22"/>
          <w:szCs w:val="22"/>
          <w:lang w:val="fr-FR"/>
        </w:rPr>
        <w:t>ExCOP</w:t>
      </w:r>
      <w:proofErr w:type="spellEnd"/>
      <w:r w:rsidRPr="00691C07">
        <w:rPr>
          <w:snapToGrid w:val="0"/>
          <w:kern w:val="22"/>
          <w:sz w:val="22"/>
          <w:szCs w:val="22"/>
          <w:lang w:val="fr-FR"/>
        </w:rPr>
        <w:t>/2/2, CBD/CP/</w:t>
      </w:r>
      <w:proofErr w:type="spellStart"/>
      <w:r w:rsidRPr="00691C07">
        <w:rPr>
          <w:snapToGrid w:val="0"/>
          <w:kern w:val="22"/>
          <w:sz w:val="22"/>
          <w:szCs w:val="22"/>
          <w:lang w:val="fr-FR"/>
        </w:rPr>
        <w:t>ExMOP</w:t>
      </w:r>
      <w:proofErr w:type="spellEnd"/>
      <w:r w:rsidRPr="00691C07">
        <w:rPr>
          <w:snapToGrid w:val="0"/>
          <w:kern w:val="22"/>
          <w:sz w:val="22"/>
          <w:szCs w:val="22"/>
          <w:lang w:val="fr-FR"/>
        </w:rPr>
        <w:t>/1/2, CBD/NP/</w:t>
      </w:r>
      <w:proofErr w:type="spellStart"/>
      <w:r w:rsidRPr="00691C07">
        <w:rPr>
          <w:snapToGrid w:val="0"/>
          <w:kern w:val="22"/>
          <w:sz w:val="22"/>
          <w:szCs w:val="22"/>
          <w:lang w:val="fr-FR"/>
        </w:rPr>
        <w:t>ExMOP</w:t>
      </w:r>
      <w:proofErr w:type="spellEnd"/>
      <w:r w:rsidRPr="00691C07">
        <w:rPr>
          <w:snapToGrid w:val="0"/>
          <w:kern w:val="22"/>
          <w:sz w:val="22"/>
          <w:szCs w:val="22"/>
          <w:lang w:val="fr-FR"/>
        </w:rPr>
        <w:t>/1/2).</w:t>
      </w:r>
    </w:p>
    <w:p w14:paraId="6B3FA711" w14:textId="70A4EB7C" w:rsidR="001C199B" w:rsidRPr="00691C07" w:rsidRDefault="00A26B9A"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 xml:space="preserve">Des consultations informelles entre les Parties auront été menées sous les auspices du Président et du Bureau de la Conférence des Parties par le biais d'une réunion informelle du comité budgétaire. À l'issue </w:t>
      </w:r>
      <w:r w:rsidRPr="00691C07">
        <w:rPr>
          <w:snapToGrid w:val="0"/>
          <w:kern w:val="22"/>
          <w:sz w:val="22"/>
          <w:szCs w:val="22"/>
          <w:lang w:val="fr-FR"/>
        </w:rPr>
        <w:lastRenderedPageBreak/>
        <w:t>de cette période de consultation, un projet de décision</w:t>
      </w:r>
      <w:r w:rsidR="008F0985">
        <w:rPr>
          <w:snapToGrid w:val="0"/>
          <w:kern w:val="22"/>
          <w:sz w:val="22"/>
          <w:szCs w:val="22"/>
          <w:lang w:val="fr-FR"/>
        </w:rPr>
        <w:t xml:space="preserve"> </w:t>
      </w:r>
      <w:r w:rsidRPr="00691C07">
        <w:rPr>
          <w:snapToGrid w:val="0"/>
          <w:kern w:val="22"/>
          <w:sz w:val="22"/>
          <w:szCs w:val="22"/>
          <w:lang w:val="fr-FR"/>
        </w:rPr>
        <w:t>basé sur le projet préparé et soumis par l</w:t>
      </w:r>
      <w:r w:rsidR="00620067">
        <w:rPr>
          <w:snapToGrid w:val="0"/>
          <w:kern w:val="22"/>
          <w:sz w:val="22"/>
          <w:szCs w:val="22"/>
          <w:lang w:val="fr-FR"/>
        </w:rPr>
        <w:t>a</w:t>
      </w:r>
      <w:r w:rsidRPr="00691C07">
        <w:rPr>
          <w:snapToGrid w:val="0"/>
          <w:kern w:val="22"/>
          <w:sz w:val="22"/>
          <w:szCs w:val="22"/>
          <w:lang w:val="fr-FR"/>
        </w:rPr>
        <w:t xml:space="preserve"> Secrétaire exécuti</w:t>
      </w:r>
      <w:r w:rsidR="00620067">
        <w:rPr>
          <w:snapToGrid w:val="0"/>
          <w:kern w:val="22"/>
          <w:sz w:val="22"/>
          <w:szCs w:val="22"/>
          <w:lang w:val="fr-FR"/>
        </w:rPr>
        <w:t>ve</w:t>
      </w:r>
      <w:r w:rsidRPr="00691C07">
        <w:rPr>
          <w:snapToGrid w:val="0"/>
          <w:kern w:val="22"/>
          <w:sz w:val="22"/>
          <w:szCs w:val="22"/>
          <w:lang w:val="fr-FR"/>
        </w:rPr>
        <w:t xml:space="preserve"> aura été élaboré sur proposition du Président.</w:t>
      </w:r>
    </w:p>
    <w:p w14:paraId="03F9227A" w14:textId="727FC394" w:rsidR="001C199B" w:rsidRPr="00691C07" w:rsidRDefault="00A26B9A"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Au titre de ce point, la Conférence des Parties devrait adopter un budget-programme provisoire pour l'année 2021 sur la base des propositions du Président soumises par le biais de la procédure de silence décrite au paragraphe 1</w:t>
      </w:r>
      <w:r w:rsidR="0098322E">
        <w:rPr>
          <w:snapToGrid w:val="0"/>
          <w:kern w:val="22"/>
          <w:sz w:val="22"/>
          <w:szCs w:val="22"/>
          <w:lang w:val="fr-FR"/>
        </w:rPr>
        <w:t>3</w:t>
      </w:r>
      <w:r w:rsidRPr="00691C07">
        <w:rPr>
          <w:snapToGrid w:val="0"/>
          <w:kern w:val="22"/>
          <w:sz w:val="22"/>
          <w:szCs w:val="22"/>
          <w:lang w:val="fr-FR"/>
        </w:rPr>
        <w:t xml:space="preserve"> ci-dessus.</w:t>
      </w:r>
    </w:p>
    <w:p w14:paraId="07AC59FF" w14:textId="2399A12F" w:rsidR="001C199B" w:rsidRPr="00691C07" w:rsidRDefault="00A26B9A" w:rsidP="00704471">
      <w:pPr>
        <w:keepNext/>
        <w:suppressLineNumbers/>
        <w:tabs>
          <w:tab w:val="left" w:pos="851"/>
        </w:tabs>
        <w:suppressAutoHyphens/>
        <w:kinsoku w:val="0"/>
        <w:overflowPunct w:val="0"/>
        <w:autoSpaceDE w:val="0"/>
        <w:autoSpaceDN w:val="0"/>
        <w:spacing w:before="120" w:after="120"/>
        <w:jc w:val="center"/>
        <w:outlineLvl w:val="0"/>
        <w:rPr>
          <w:b/>
          <w:i/>
          <w:iCs/>
          <w:kern w:val="22"/>
          <w:sz w:val="22"/>
          <w:szCs w:val="22"/>
          <w:lang w:val="fr-FR"/>
        </w:rPr>
      </w:pPr>
      <w:bookmarkStart w:id="10" w:name="Item10"/>
      <w:r w:rsidRPr="00691C07">
        <w:rPr>
          <w:b/>
          <w:iCs/>
          <w:snapToGrid w:val="0"/>
          <w:kern w:val="22"/>
          <w:sz w:val="22"/>
          <w:szCs w:val="22"/>
          <w:lang w:val="fr-FR"/>
        </w:rPr>
        <w:t xml:space="preserve">Point </w:t>
      </w:r>
      <w:r w:rsidR="001C199B" w:rsidRPr="00691C07">
        <w:rPr>
          <w:b/>
          <w:iCs/>
          <w:snapToGrid w:val="0"/>
          <w:kern w:val="22"/>
          <w:sz w:val="22"/>
          <w:szCs w:val="22"/>
          <w:lang w:val="fr-FR"/>
        </w:rPr>
        <w:t>5.</w:t>
      </w:r>
      <w:r w:rsidR="001C199B" w:rsidRPr="00691C07">
        <w:rPr>
          <w:b/>
          <w:iCs/>
          <w:snapToGrid w:val="0"/>
          <w:kern w:val="22"/>
          <w:sz w:val="22"/>
          <w:szCs w:val="22"/>
          <w:lang w:val="fr-FR"/>
        </w:rPr>
        <w:tab/>
      </w:r>
      <w:bookmarkStart w:id="11" w:name="Item34"/>
      <w:bookmarkEnd w:id="10"/>
      <w:r w:rsidRPr="00691C07">
        <w:rPr>
          <w:b/>
          <w:iCs/>
          <w:snapToGrid w:val="0"/>
          <w:kern w:val="22"/>
          <w:sz w:val="22"/>
          <w:szCs w:val="22"/>
          <w:lang w:val="fr-FR"/>
        </w:rPr>
        <w:t xml:space="preserve">Adoption du rapport </w:t>
      </w:r>
    </w:p>
    <w:bookmarkEnd w:id="11"/>
    <w:p w14:paraId="3616AFEC" w14:textId="0FA71747" w:rsidR="001C199B" w:rsidRPr="00885205" w:rsidRDefault="00A26B9A"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lang w:val="fr-FR"/>
        </w:rPr>
      </w:pPr>
      <w:r w:rsidRPr="00691C07">
        <w:rPr>
          <w:snapToGrid w:val="0"/>
          <w:kern w:val="22"/>
          <w:sz w:val="22"/>
          <w:szCs w:val="22"/>
          <w:lang w:val="fr-FR"/>
        </w:rPr>
        <w:t xml:space="preserve">Un aperçu du projet de rapport sera diffusé en même temps que la déclaration d'ouverture du Président visée au paragraphe 9 ci-dessus. Le rapport sera finalisé pour refléter les résultats des réunions extraordinaires, et considéré comme adopté lorsque la conclusion du Président sur le point 4 sera distribuée le jeudi 19 novembre 2020, à 8 heures, heure de Montréal (UTC 13 heures). Conformément à la pratique établie, le </w:t>
      </w:r>
      <w:r w:rsidR="00B13997">
        <w:rPr>
          <w:snapToGrid w:val="0"/>
          <w:kern w:val="22"/>
          <w:sz w:val="22"/>
          <w:szCs w:val="22"/>
          <w:lang w:val="fr-FR"/>
        </w:rPr>
        <w:t>R</w:t>
      </w:r>
      <w:r w:rsidRPr="00691C07">
        <w:rPr>
          <w:snapToGrid w:val="0"/>
          <w:kern w:val="22"/>
          <w:sz w:val="22"/>
          <w:szCs w:val="22"/>
          <w:lang w:val="fr-FR"/>
        </w:rPr>
        <w:t xml:space="preserve">apporteur (un des membres du Bureau désigné par </w:t>
      </w:r>
      <w:r w:rsidR="00406C7E">
        <w:rPr>
          <w:snapToGrid w:val="0"/>
          <w:kern w:val="22"/>
          <w:sz w:val="22"/>
          <w:szCs w:val="22"/>
          <w:lang w:val="fr-FR"/>
        </w:rPr>
        <w:t>ce dernier)</w:t>
      </w:r>
      <w:r w:rsidRPr="00691C07">
        <w:rPr>
          <w:snapToGrid w:val="0"/>
          <w:kern w:val="22"/>
          <w:sz w:val="22"/>
          <w:szCs w:val="22"/>
          <w:lang w:val="fr-FR"/>
        </w:rPr>
        <w:t xml:space="preserve"> achèvera le rapport final, avec les conseils du Président et l'aide du Secrétariat.</w:t>
      </w:r>
    </w:p>
    <w:p w14:paraId="1834BC50" w14:textId="1573C77F" w:rsidR="00885205" w:rsidRPr="00691C07" w:rsidRDefault="00885205"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lang w:val="fr-FR"/>
        </w:rPr>
      </w:pPr>
      <w:r w:rsidRPr="00885205">
        <w:rPr>
          <w:snapToGrid w:val="0"/>
          <w:spacing w:val="-4"/>
          <w:kern w:val="22"/>
          <w:sz w:val="22"/>
          <w:szCs w:val="22"/>
          <w:lang w:val="fr-FR"/>
        </w:rPr>
        <w:t>Conformément à la pratique établie, le rapporteur se</w:t>
      </w:r>
      <w:r>
        <w:rPr>
          <w:snapToGrid w:val="0"/>
          <w:spacing w:val="-4"/>
          <w:kern w:val="22"/>
          <w:sz w:val="22"/>
          <w:szCs w:val="22"/>
          <w:lang w:val="fr-FR"/>
        </w:rPr>
        <w:t xml:space="preserve">ra en charge </w:t>
      </w:r>
      <w:r w:rsidRPr="00885205">
        <w:rPr>
          <w:snapToGrid w:val="0"/>
          <w:spacing w:val="-4"/>
          <w:kern w:val="22"/>
          <w:sz w:val="22"/>
          <w:szCs w:val="22"/>
          <w:lang w:val="fr-FR"/>
        </w:rPr>
        <w:t xml:space="preserve">de compléter les rapports finaux après les réunions, avec les conseils du </w:t>
      </w:r>
      <w:r>
        <w:rPr>
          <w:snapToGrid w:val="0"/>
          <w:spacing w:val="-4"/>
          <w:kern w:val="22"/>
          <w:sz w:val="22"/>
          <w:szCs w:val="22"/>
          <w:lang w:val="fr-FR"/>
        </w:rPr>
        <w:t>P</w:t>
      </w:r>
      <w:r w:rsidRPr="00885205">
        <w:rPr>
          <w:snapToGrid w:val="0"/>
          <w:spacing w:val="-4"/>
          <w:kern w:val="22"/>
          <w:sz w:val="22"/>
          <w:szCs w:val="22"/>
          <w:lang w:val="fr-FR"/>
        </w:rPr>
        <w:t xml:space="preserve">résident et l'aide du </w:t>
      </w:r>
      <w:r>
        <w:rPr>
          <w:snapToGrid w:val="0"/>
          <w:spacing w:val="-4"/>
          <w:kern w:val="22"/>
          <w:sz w:val="22"/>
          <w:szCs w:val="22"/>
          <w:lang w:val="fr-FR"/>
        </w:rPr>
        <w:t>S</w:t>
      </w:r>
      <w:r w:rsidRPr="00885205">
        <w:rPr>
          <w:snapToGrid w:val="0"/>
          <w:spacing w:val="-4"/>
          <w:kern w:val="22"/>
          <w:sz w:val="22"/>
          <w:szCs w:val="22"/>
          <w:lang w:val="fr-FR"/>
        </w:rPr>
        <w:t>ecrétariat.</w:t>
      </w:r>
    </w:p>
    <w:p w14:paraId="1F67D404" w14:textId="7E8EC11F" w:rsidR="001C199B" w:rsidRPr="00691C07" w:rsidRDefault="00A26B9A"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lang w:val="fr-FR"/>
        </w:rPr>
      </w:pPr>
      <w:bookmarkStart w:id="12" w:name="Item35"/>
      <w:r w:rsidRPr="00691C07">
        <w:rPr>
          <w:b/>
          <w:bCs/>
          <w:iCs/>
          <w:snapToGrid w:val="0"/>
          <w:kern w:val="22"/>
          <w:sz w:val="22"/>
          <w:szCs w:val="22"/>
          <w:lang w:val="fr-FR"/>
        </w:rPr>
        <w:t>Point 6</w:t>
      </w:r>
      <w:r w:rsidR="001C199B" w:rsidRPr="00691C07">
        <w:rPr>
          <w:b/>
          <w:bCs/>
          <w:iCs/>
          <w:snapToGrid w:val="0"/>
          <w:kern w:val="22"/>
          <w:sz w:val="22"/>
          <w:szCs w:val="22"/>
          <w:lang w:val="fr-FR"/>
        </w:rPr>
        <w:t>.</w:t>
      </w:r>
      <w:r w:rsidR="001C199B" w:rsidRPr="00691C07">
        <w:rPr>
          <w:b/>
          <w:bCs/>
          <w:iCs/>
          <w:snapToGrid w:val="0"/>
          <w:kern w:val="22"/>
          <w:sz w:val="22"/>
          <w:szCs w:val="22"/>
          <w:lang w:val="fr-FR"/>
        </w:rPr>
        <w:tab/>
      </w:r>
      <w:r w:rsidRPr="00691C07">
        <w:rPr>
          <w:b/>
          <w:bCs/>
          <w:iCs/>
          <w:snapToGrid w:val="0"/>
          <w:kern w:val="22"/>
          <w:sz w:val="22"/>
          <w:szCs w:val="22"/>
          <w:lang w:val="fr-FR"/>
        </w:rPr>
        <w:t>Clôture de la r</w:t>
      </w:r>
      <w:r w:rsidR="00C053D7">
        <w:rPr>
          <w:b/>
          <w:bCs/>
          <w:iCs/>
          <w:snapToGrid w:val="0"/>
          <w:kern w:val="22"/>
          <w:sz w:val="22"/>
          <w:szCs w:val="22"/>
          <w:lang w:val="fr-FR"/>
        </w:rPr>
        <w:t>é</w:t>
      </w:r>
      <w:r w:rsidRPr="00691C07">
        <w:rPr>
          <w:b/>
          <w:bCs/>
          <w:iCs/>
          <w:snapToGrid w:val="0"/>
          <w:kern w:val="22"/>
          <w:sz w:val="22"/>
          <w:szCs w:val="22"/>
          <w:lang w:val="fr-FR"/>
        </w:rPr>
        <w:t xml:space="preserve">union </w:t>
      </w:r>
    </w:p>
    <w:bookmarkEnd w:id="12"/>
    <w:p w14:paraId="6D3D6AC7" w14:textId="4817006B" w:rsidR="001C199B" w:rsidRPr="00691C07" w:rsidRDefault="00A26B9A"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91C07">
        <w:rPr>
          <w:snapToGrid w:val="0"/>
          <w:kern w:val="22"/>
          <w:sz w:val="22"/>
          <w:szCs w:val="22"/>
          <w:lang w:val="fr-FR"/>
        </w:rPr>
        <w:t>Il est prévu que la deuxième réunion de la Conférence des Parties à la Convention et les premières réunions extraordinaires de la Conférence des Parties siégeant en tant que réunion des Parties aux Protocoles de Cart</w:t>
      </w:r>
      <w:r w:rsidR="00B13997">
        <w:rPr>
          <w:snapToGrid w:val="0"/>
          <w:kern w:val="22"/>
          <w:sz w:val="22"/>
          <w:szCs w:val="22"/>
          <w:lang w:val="fr-FR"/>
        </w:rPr>
        <w:t>agena</w:t>
      </w:r>
      <w:r w:rsidRPr="00691C07">
        <w:rPr>
          <w:snapToGrid w:val="0"/>
          <w:kern w:val="22"/>
          <w:sz w:val="22"/>
          <w:szCs w:val="22"/>
          <w:lang w:val="fr-FR"/>
        </w:rPr>
        <w:t xml:space="preserve"> et de Nagoya se terminent le jeudi 19 novembre 20</w:t>
      </w:r>
      <w:r w:rsidR="004265C4">
        <w:rPr>
          <w:snapToGrid w:val="0"/>
          <w:kern w:val="22"/>
          <w:sz w:val="22"/>
          <w:szCs w:val="22"/>
          <w:lang w:val="fr-FR"/>
        </w:rPr>
        <w:t>20</w:t>
      </w:r>
      <w:r w:rsidRPr="00691C07">
        <w:rPr>
          <w:snapToGrid w:val="0"/>
          <w:kern w:val="22"/>
          <w:sz w:val="22"/>
          <w:szCs w:val="22"/>
          <w:lang w:val="fr-FR"/>
        </w:rPr>
        <w:t xml:space="preserve"> à 8 heures, heure de Montréal (UTC 13 heures), comme indiqué au paragraphe 1</w:t>
      </w:r>
      <w:r w:rsidR="009540A5">
        <w:rPr>
          <w:snapToGrid w:val="0"/>
          <w:kern w:val="22"/>
          <w:sz w:val="22"/>
          <w:szCs w:val="22"/>
          <w:lang w:val="fr-FR"/>
        </w:rPr>
        <w:t>3</w:t>
      </w:r>
      <w:r w:rsidRPr="00691C07">
        <w:rPr>
          <w:snapToGrid w:val="0"/>
          <w:kern w:val="22"/>
          <w:sz w:val="22"/>
          <w:szCs w:val="22"/>
          <w:lang w:val="fr-FR"/>
        </w:rPr>
        <w:t xml:space="preserve"> ci-dessus.</w:t>
      </w:r>
    </w:p>
    <w:p w14:paraId="00417E59" w14:textId="6B98BA73" w:rsidR="005667BA" w:rsidRPr="00691C07" w:rsidRDefault="005667BA" w:rsidP="00704471">
      <w:pPr>
        <w:suppressLineNumbers/>
        <w:suppressAutoHyphens/>
        <w:kinsoku w:val="0"/>
        <w:overflowPunct w:val="0"/>
        <w:autoSpaceDE w:val="0"/>
        <w:autoSpaceDN w:val="0"/>
        <w:spacing w:before="120" w:after="120"/>
        <w:jc w:val="both"/>
        <w:rPr>
          <w:snapToGrid w:val="0"/>
          <w:kern w:val="22"/>
          <w:sz w:val="22"/>
          <w:szCs w:val="22"/>
          <w:lang w:val="fr-FR"/>
        </w:rPr>
      </w:pPr>
    </w:p>
    <w:p w14:paraId="47C9245D" w14:textId="02853CFB" w:rsidR="00F511A7" w:rsidRPr="00691C07" w:rsidRDefault="00334EAC" w:rsidP="00704471">
      <w:pPr>
        <w:pStyle w:val="Heading3"/>
        <w:suppressLineNumbers/>
        <w:tabs>
          <w:tab w:val="clear" w:pos="567"/>
        </w:tabs>
        <w:suppressAutoHyphens/>
        <w:kinsoku w:val="0"/>
        <w:overflowPunct w:val="0"/>
        <w:autoSpaceDE w:val="0"/>
        <w:autoSpaceDN w:val="0"/>
        <w:spacing w:before="0"/>
        <w:rPr>
          <w:snapToGrid w:val="0"/>
          <w:kern w:val="22"/>
          <w:sz w:val="22"/>
          <w:szCs w:val="22"/>
          <w:lang w:val="fr-FR"/>
        </w:rPr>
      </w:pPr>
      <w:r w:rsidRPr="00691C07">
        <w:rPr>
          <w:snapToGrid w:val="0"/>
          <w:kern w:val="22"/>
          <w:sz w:val="22"/>
          <w:szCs w:val="22"/>
          <w:lang w:val="fr-FR"/>
        </w:rPr>
        <w:br w:type="page"/>
      </w:r>
      <w:r w:rsidRPr="00691C07">
        <w:rPr>
          <w:snapToGrid w:val="0"/>
          <w:kern w:val="22"/>
          <w:sz w:val="22"/>
          <w:szCs w:val="22"/>
          <w:lang w:val="fr-FR"/>
        </w:rPr>
        <w:lastRenderedPageBreak/>
        <w:t>Annex</w:t>
      </w:r>
      <w:r w:rsidR="00541D05">
        <w:rPr>
          <w:snapToGrid w:val="0"/>
          <w:kern w:val="22"/>
          <w:sz w:val="22"/>
          <w:szCs w:val="22"/>
          <w:lang w:val="fr-FR"/>
        </w:rPr>
        <w:t>e</w:t>
      </w:r>
      <w:r w:rsidRPr="00691C07">
        <w:rPr>
          <w:snapToGrid w:val="0"/>
          <w:kern w:val="22"/>
          <w:sz w:val="22"/>
          <w:szCs w:val="22"/>
          <w:lang w:val="fr-FR"/>
        </w:rPr>
        <w:t xml:space="preserve"> </w:t>
      </w:r>
    </w:p>
    <w:p w14:paraId="0A84ED5D" w14:textId="33132D64" w:rsidR="00F511A7" w:rsidRPr="009861AB" w:rsidRDefault="00562E43" w:rsidP="00704471">
      <w:pPr>
        <w:pStyle w:val="HEADINGNOTFORTOC"/>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sz w:val="22"/>
          <w:szCs w:val="22"/>
          <w:lang w:val="fr-CA"/>
        </w:rPr>
      </w:pPr>
      <w:r w:rsidRPr="009861AB">
        <w:rPr>
          <w:rFonts w:ascii="Times New Roman Bold" w:hAnsi="Times New Roman Bold" w:cs="Times New Roman Bold"/>
          <w:bCs/>
          <w:snapToGrid w:val="0"/>
          <w:kern w:val="22"/>
          <w:sz w:val="22"/>
          <w:szCs w:val="22"/>
          <w:lang w:val="fr-CA"/>
        </w:rPr>
        <w:t>LISTE PROVISOIRE DES DOCUMENTS POUR LA DEUXIÈME RÉUNION EXTRAORDINAIRE DE LA CONFÉRENCE DES PARTIES ET LES PREMIÈRES RÉUNIONS EXTRAORDINAIRES DE LA CONFÉRENCE DES PARTIES SIÉGEANT EN TANT QUE RÉUNION DES PARTIES AUX PROTOCOLES DE CARTAGENA ET DE NAGOYA</w:t>
      </w:r>
    </w:p>
    <w:p w14:paraId="2892B9A4" w14:textId="77777777" w:rsidR="0066160C" w:rsidRPr="009861AB" w:rsidRDefault="0066160C" w:rsidP="00704471">
      <w:pPr>
        <w:suppressLineNumbers/>
        <w:suppressAutoHyphens/>
        <w:kinsoku w:val="0"/>
        <w:overflowPunct w:val="0"/>
        <w:autoSpaceDE w:val="0"/>
        <w:autoSpaceDN w:val="0"/>
        <w:rPr>
          <w:iCs/>
          <w:snapToGrid w:val="0"/>
          <w:kern w:val="22"/>
          <w:sz w:val="20"/>
          <w:szCs w:val="20"/>
          <w:lang w:val="fr-CA"/>
        </w:rPr>
      </w:pPr>
    </w:p>
    <w:p w14:paraId="1FE88C8A" w14:textId="7BB6F936" w:rsidR="0066160C" w:rsidRPr="00891653" w:rsidRDefault="009A36C1" w:rsidP="00704471">
      <w:pPr>
        <w:suppressLineNumbers/>
        <w:tabs>
          <w:tab w:val="left" w:pos="709"/>
          <w:tab w:val="left" w:pos="5387"/>
        </w:tabs>
        <w:suppressAutoHyphens/>
        <w:kinsoku w:val="0"/>
        <w:overflowPunct w:val="0"/>
        <w:autoSpaceDE w:val="0"/>
        <w:autoSpaceDN w:val="0"/>
        <w:spacing w:after="100" w:afterAutospacing="1"/>
        <w:rPr>
          <w:i/>
          <w:snapToGrid w:val="0"/>
          <w:kern w:val="22"/>
          <w:sz w:val="22"/>
          <w:szCs w:val="22"/>
          <w:lang w:val="en-GB"/>
        </w:rPr>
      </w:pPr>
      <w:r w:rsidRPr="009861AB">
        <w:rPr>
          <w:i/>
          <w:snapToGrid w:val="0"/>
          <w:kern w:val="22"/>
          <w:sz w:val="22"/>
          <w:szCs w:val="22"/>
          <w:lang w:val="fr-CA"/>
        </w:rPr>
        <w:tab/>
      </w:r>
      <w:r w:rsidR="0066160C" w:rsidRPr="00562E43">
        <w:rPr>
          <w:i/>
          <w:snapToGrid w:val="0"/>
          <w:kern w:val="22"/>
          <w:sz w:val="22"/>
          <w:szCs w:val="22"/>
          <w:lang w:val="fr-FR"/>
        </w:rPr>
        <w:t>Symbol</w:t>
      </w:r>
      <w:r w:rsidR="00562E43" w:rsidRPr="00562E43">
        <w:rPr>
          <w:i/>
          <w:snapToGrid w:val="0"/>
          <w:kern w:val="22"/>
          <w:sz w:val="22"/>
          <w:szCs w:val="22"/>
          <w:lang w:val="fr-FR"/>
        </w:rPr>
        <w:t>e</w:t>
      </w:r>
      <w:r w:rsidR="0066160C" w:rsidRPr="00562E43">
        <w:rPr>
          <w:i/>
          <w:snapToGrid w:val="0"/>
          <w:kern w:val="22"/>
          <w:sz w:val="22"/>
          <w:szCs w:val="22"/>
          <w:lang w:val="fr-FR"/>
        </w:rPr>
        <w:tab/>
      </w:r>
      <w:r w:rsidR="0066160C" w:rsidRPr="00891653">
        <w:rPr>
          <w:i/>
          <w:snapToGrid w:val="0"/>
          <w:kern w:val="22"/>
          <w:sz w:val="22"/>
          <w:szCs w:val="22"/>
          <w:lang w:val="en-GB"/>
        </w:rPr>
        <w:t>Ti</w:t>
      </w:r>
      <w:r w:rsidR="00562E43">
        <w:rPr>
          <w:i/>
          <w:snapToGrid w:val="0"/>
          <w:kern w:val="22"/>
          <w:sz w:val="22"/>
          <w:szCs w:val="22"/>
          <w:lang w:val="en-GB"/>
        </w:rPr>
        <w:t>tre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480"/>
      </w:tblGrid>
      <w:tr w:rsidR="00291C3E" w:rsidRPr="00891653" w14:paraId="7F984A99" w14:textId="77777777" w:rsidTr="00704471">
        <w:tc>
          <w:tcPr>
            <w:tcW w:w="2972" w:type="dxa"/>
            <w:tcMar>
              <w:top w:w="108" w:type="dxa"/>
              <w:bottom w:w="108" w:type="dxa"/>
            </w:tcMar>
          </w:tcPr>
          <w:p w14:paraId="65853AAE" w14:textId="45B26F07"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w:t>
            </w:r>
            <w:proofErr w:type="spellStart"/>
            <w:r w:rsidRPr="00891653">
              <w:rPr>
                <w:iCs/>
                <w:snapToGrid w:val="0"/>
                <w:kern w:val="22"/>
                <w:sz w:val="22"/>
                <w:szCs w:val="22"/>
                <w:lang w:val="en-GB"/>
              </w:rPr>
              <w:t>ExCOP</w:t>
            </w:r>
            <w:proofErr w:type="spellEnd"/>
            <w:r w:rsidRPr="00891653">
              <w:rPr>
                <w:iCs/>
                <w:snapToGrid w:val="0"/>
                <w:kern w:val="22"/>
                <w:sz w:val="22"/>
                <w:szCs w:val="22"/>
                <w:lang w:val="en-GB"/>
              </w:rPr>
              <w:t>/2/1</w:t>
            </w:r>
          </w:p>
          <w:p w14:paraId="4329039F" w14:textId="34A00FF0"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CBD/CP/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w:t>
            </w:r>
          </w:p>
          <w:p w14:paraId="684F8E5C" w14:textId="7B902C59"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CBD/NP/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w:t>
            </w:r>
          </w:p>
        </w:tc>
        <w:tc>
          <w:tcPr>
            <w:tcW w:w="6480" w:type="dxa"/>
            <w:tcMar>
              <w:top w:w="108" w:type="dxa"/>
              <w:bottom w:w="108" w:type="dxa"/>
            </w:tcMar>
          </w:tcPr>
          <w:p w14:paraId="4F154F84" w14:textId="3149FC6D" w:rsidR="00291C3E" w:rsidRPr="00562E43" w:rsidRDefault="00562E43" w:rsidP="00704471">
            <w:pPr>
              <w:suppressLineNumbers/>
              <w:suppressAutoHyphens/>
              <w:kinsoku w:val="0"/>
              <w:overflowPunct w:val="0"/>
              <w:autoSpaceDE w:val="0"/>
              <w:autoSpaceDN w:val="0"/>
              <w:rPr>
                <w:iCs/>
                <w:snapToGrid w:val="0"/>
                <w:kern w:val="22"/>
                <w:sz w:val="22"/>
                <w:szCs w:val="22"/>
                <w:lang w:val="fr-FR"/>
              </w:rPr>
            </w:pPr>
            <w:r w:rsidRPr="00562E43">
              <w:rPr>
                <w:iCs/>
                <w:snapToGrid w:val="0"/>
                <w:kern w:val="22"/>
                <w:sz w:val="22"/>
                <w:szCs w:val="22"/>
                <w:lang w:val="fr-FR"/>
              </w:rPr>
              <w:t xml:space="preserve">Ordre du jour provisoire </w:t>
            </w:r>
          </w:p>
        </w:tc>
      </w:tr>
      <w:tr w:rsidR="00291C3E" w:rsidRPr="009861AB" w14:paraId="7D319FBA" w14:textId="77777777" w:rsidTr="00704471">
        <w:tc>
          <w:tcPr>
            <w:tcW w:w="2972" w:type="dxa"/>
            <w:tcMar>
              <w:top w:w="108" w:type="dxa"/>
              <w:bottom w:w="108" w:type="dxa"/>
            </w:tcMar>
          </w:tcPr>
          <w:p w14:paraId="6E608E46" w14:textId="65023B14" w:rsidR="00291C3E" w:rsidRPr="00B24CFD"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w:t>
            </w:r>
            <w:proofErr w:type="spellStart"/>
            <w:r w:rsidRPr="00891653">
              <w:rPr>
                <w:iCs/>
                <w:snapToGrid w:val="0"/>
                <w:kern w:val="22"/>
                <w:sz w:val="22"/>
                <w:szCs w:val="22"/>
                <w:lang w:val="en-GB"/>
              </w:rPr>
              <w:t>ExCOP</w:t>
            </w:r>
            <w:proofErr w:type="spellEnd"/>
            <w:r w:rsidRPr="00891653">
              <w:rPr>
                <w:iCs/>
                <w:snapToGrid w:val="0"/>
                <w:kern w:val="22"/>
                <w:sz w:val="22"/>
                <w:szCs w:val="22"/>
                <w:lang w:val="en-GB"/>
              </w:rPr>
              <w:t>/2/1/Add.1</w:t>
            </w:r>
          </w:p>
          <w:p w14:paraId="093EFA03" w14:textId="77777777"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CBD/CP/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/1/1/Add.1</w:t>
            </w:r>
          </w:p>
          <w:p w14:paraId="1072D302" w14:textId="21A16C13" w:rsidR="00291C3E" w:rsidRPr="00891653" w:rsidRDefault="00291C3E" w:rsidP="00704471">
            <w:pPr>
              <w:suppressLineNumbers/>
              <w:suppressAutoHyphens/>
              <w:kinsoku w:val="0"/>
              <w:overflowPunct w:val="0"/>
              <w:autoSpaceDE w:val="0"/>
              <w:autoSpaceDN w:val="0"/>
              <w:rPr>
                <w:iCs/>
                <w:snapToGrid w:val="0"/>
                <w:kern w:val="22"/>
                <w:sz w:val="22"/>
                <w:szCs w:val="22"/>
                <w:lang w:val="en-GB"/>
              </w:rPr>
            </w:pPr>
            <w:r w:rsidRPr="00891653">
              <w:rPr>
                <w:iCs/>
                <w:snapToGrid w:val="0"/>
                <w:kern w:val="22"/>
                <w:sz w:val="22"/>
                <w:szCs w:val="22"/>
                <w:lang w:val="en-GB"/>
              </w:rPr>
              <w:t>CBD/NP/</w:t>
            </w:r>
            <w:proofErr w:type="spellStart"/>
            <w:r w:rsidRPr="00891653">
              <w:rPr>
                <w:iCs/>
                <w:snapToGrid w:val="0"/>
                <w:kern w:val="22"/>
                <w:sz w:val="22"/>
                <w:szCs w:val="22"/>
                <w:lang w:val="en-GB"/>
              </w:rPr>
              <w:t>ExMOP</w:t>
            </w:r>
            <w:proofErr w:type="spellEnd"/>
            <w:r w:rsidRPr="00891653">
              <w:rPr>
                <w:iCs/>
                <w:snapToGrid w:val="0"/>
                <w:kern w:val="22"/>
                <w:sz w:val="22"/>
                <w:szCs w:val="22"/>
                <w:lang w:val="en-GB"/>
              </w:rPr>
              <w:t>/1/1/Add.1</w:t>
            </w:r>
          </w:p>
        </w:tc>
        <w:tc>
          <w:tcPr>
            <w:tcW w:w="6480" w:type="dxa"/>
            <w:tcMar>
              <w:top w:w="108" w:type="dxa"/>
              <w:bottom w:w="108" w:type="dxa"/>
            </w:tcMar>
          </w:tcPr>
          <w:p w14:paraId="2015BE48" w14:textId="449E3484" w:rsidR="00291C3E" w:rsidRPr="00562E43" w:rsidRDefault="00562E43" w:rsidP="00704471">
            <w:pPr>
              <w:suppressLineNumbers/>
              <w:suppressAutoHyphens/>
              <w:kinsoku w:val="0"/>
              <w:overflowPunct w:val="0"/>
              <w:autoSpaceDE w:val="0"/>
              <w:autoSpaceDN w:val="0"/>
              <w:rPr>
                <w:iCs/>
                <w:snapToGrid w:val="0"/>
                <w:kern w:val="22"/>
                <w:sz w:val="22"/>
                <w:szCs w:val="22"/>
                <w:lang w:val="fr-FR"/>
              </w:rPr>
            </w:pPr>
            <w:r w:rsidRPr="00562E43">
              <w:rPr>
                <w:iCs/>
                <w:snapToGrid w:val="0"/>
                <w:kern w:val="22"/>
                <w:sz w:val="22"/>
                <w:szCs w:val="22"/>
                <w:lang w:val="fr-FR"/>
              </w:rPr>
              <w:t>Ordre du jour provisoire annoté</w:t>
            </w:r>
          </w:p>
        </w:tc>
      </w:tr>
      <w:tr w:rsidR="00291C3E" w:rsidRPr="009861AB" w14:paraId="624DB9BF" w14:textId="77777777" w:rsidTr="00704471">
        <w:tc>
          <w:tcPr>
            <w:tcW w:w="2972" w:type="dxa"/>
            <w:tcMar>
              <w:top w:w="108" w:type="dxa"/>
              <w:bottom w:w="108" w:type="dxa"/>
            </w:tcMar>
          </w:tcPr>
          <w:p w14:paraId="4D1D4D2F" w14:textId="5CCF83A2" w:rsidR="00291C3E" w:rsidRPr="00B24CFD" w:rsidRDefault="00291C3E" w:rsidP="00704471">
            <w:pPr>
              <w:pStyle w:val="ListParagraph"/>
              <w:suppressLineNumbers/>
              <w:tabs>
                <w:tab w:val="left" w:pos="3795"/>
              </w:tabs>
              <w:suppressAutoHyphens/>
              <w:kinsoku w:val="0"/>
              <w:overflowPunct w:val="0"/>
              <w:autoSpaceDE w:val="0"/>
              <w:autoSpaceDN w:val="0"/>
              <w:ind w:left="0"/>
              <w:contextualSpacing w:val="0"/>
              <w:jc w:val="both"/>
              <w:rPr>
                <w:iCs/>
                <w:snapToGrid w:val="0"/>
                <w:kern w:val="22"/>
                <w:sz w:val="22"/>
                <w:szCs w:val="22"/>
                <w:lang w:val="en-GB"/>
              </w:rPr>
            </w:pPr>
            <w:r w:rsidRPr="00891653">
              <w:rPr>
                <w:iCs/>
                <w:snapToGrid w:val="0"/>
                <w:kern w:val="22"/>
                <w:sz w:val="22"/>
                <w:szCs w:val="22"/>
                <w:lang w:val="en-GB"/>
              </w:rPr>
              <w:t>CBD/</w:t>
            </w:r>
            <w:proofErr w:type="spellStart"/>
            <w:r w:rsidRPr="00891653">
              <w:rPr>
                <w:iCs/>
                <w:snapToGrid w:val="0"/>
                <w:kern w:val="22"/>
                <w:sz w:val="22"/>
                <w:szCs w:val="22"/>
                <w:lang w:val="en-GB"/>
              </w:rPr>
              <w:t>ExCOP</w:t>
            </w:r>
            <w:proofErr w:type="spellEnd"/>
            <w:r w:rsidRPr="00891653">
              <w:rPr>
                <w:iCs/>
                <w:snapToGrid w:val="0"/>
                <w:kern w:val="22"/>
                <w:sz w:val="22"/>
                <w:szCs w:val="22"/>
                <w:lang w:val="en-GB"/>
              </w:rPr>
              <w:t>/2/2</w:t>
            </w:r>
          </w:p>
          <w:p w14:paraId="7826E64D" w14:textId="77777777" w:rsidR="00291C3E" w:rsidRPr="001F4DAA" w:rsidRDefault="00291C3E" w:rsidP="00704471">
            <w:pPr>
              <w:pStyle w:val="ListParagraph"/>
              <w:suppressLineNumbers/>
              <w:suppressAutoHyphens/>
              <w:kinsoku w:val="0"/>
              <w:overflowPunct w:val="0"/>
              <w:autoSpaceDE w:val="0"/>
              <w:autoSpaceDN w:val="0"/>
              <w:ind w:left="3600" w:hanging="3600"/>
              <w:contextualSpacing w:val="0"/>
              <w:jc w:val="both"/>
              <w:rPr>
                <w:iCs/>
                <w:snapToGrid w:val="0"/>
                <w:kern w:val="22"/>
                <w:sz w:val="22"/>
                <w:szCs w:val="22"/>
                <w:lang w:val="en-GB"/>
              </w:rPr>
            </w:pPr>
            <w:r w:rsidRPr="00B24CFD">
              <w:rPr>
                <w:iCs/>
                <w:snapToGrid w:val="0"/>
                <w:kern w:val="22"/>
                <w:sz w:val="22"/>
                <w:szCs w:val="22"/>
                <w:lang w:val="en-GB"/>
              </w:rPr>
              <w:t>CBD/CP/</w:t>
            </w:r>
            <w:proofErr w:type="spellStart"/>
            <w:r w:rsidRPr="00B24CFD">
              <w:rPr>
                <w:iCs/>
                <w:snapToGrid w:val="0"/>
                <w:kern w:val="22"/>
                <w:sz w:val="22"/>
                <w:szCs w:val="22"/>
                <w:lang w:val="en-GB"/>
              </w:rPr>
              <w:t>ExMOP</w:t>
            </w:r>
            <w:proofErr w:type="spellEnd"/>
            <w:r w:rsidRPr="00B24CFD">
              <w:rPr>
                <w:iCs/>
                <w:snapToGrid w:val="0"/>
                <w:kern w:val="22"/>
                <w:sz w:val="22"/>
                <w:szCs w:val="22"/>
                <w:lang w:val="en-GB"/>
              </w:rPr>
              <w:t>/1/2</w:t>
            </w:r>
          </w:p>
          <w:p w14:paraId="73C99F06" w14:textId="075E1D33" w:rsidR="00291C3E" w:rsidRPr="0077671A" w:rsidRDefault="00291C3E" w:rsidP="00704471">
            <w:pPr>
              <w:suppressLineNumbers/>
              <w:suppressAutoHyphens/>
              <w:kinsoku w:val="0"/>
              <w:overflowPunct w:val="0"/>
              <w:autoSpaceDE w:val="0"/>
              <w:autoSpaceDN w:val="0"/>
              <w:rPr>
                <w:iCs/>
                <w:snapToGrid w:val="0"/>
                <w:kern w:val="22"/>
                <w:sz w:val="22"/>
                <w:szCs w:val="22"/>
                <w:lang w:val="en-GB"/>
              </w:rPr>
            </w:pPr>
            <w:r w:rsidRPr="00CF1C2F">
              <w:rPr>
                <w:iCs/>
                <w:snapToGrid w:val="0"/>
                <w:kern w:val="22"/>
                <w:sz w:val="22"/>
                <w:szCs w:val="22"/>
                <w:lang w:val="en-GB"/>
              </w:rPr>
              <w:t>CBD/NP/</w:t>
            </w:r>
            <w:proofErr w:type="spellStart"/>
            <w:r w:rsidRPr="00CF1C2F">
              <w:rPr>
                <w:iCs/>
                <w:snapToGrid w:val="0"/>
                <w:kern w:val="22"/>
                <w:sz w:val="22"/>
                <w:szCs w:val="22"/>
                <w:lang w:val="en-GB"/>
              </w:rPr>
              <w:t>ExMOP</w:t>
            </w:r>
            <w:proofErr w:type="spellEnd"/>
            <w:r w:rsidRPr="00CF1C2F">
              <w:rPr>
                <w:iCs/>
                <w:snapToGrid w:val="0"/>
                <w:kern w:val="22"/>
                <w:sz w:val="22"/>
                <w:szCs w:val="22"/>
                <w:lang w:val="en-GB"/>
              </w:rPr>
              <w:t>/1/2</w:t>
            </w:r>
          </w:p>
        </w:tc>
        <w:tc>
          <w:tcPr>
            <w:tcW w:w="6480" w:type="dxa"/>
            <w:tcMar>
              <w:top w:w="108" w:type="dxa"/>
              <w:bottom w:w="108" w:type="dxa"/>
            </w:tcMar>
          </w:tcPr>
          <w:p w14:paraId="18E69E25" w14:textId="7BC79A04" w:rsidR="00291C3E" w:rsidRPr="00562E43" w:rsidRDefault="00562E43" w:rsidP="00704471">
            <w:pPr>
              <w:suppressLineNumbers/>
              <w:suppressAutoHyphens/>
              <w:kinsoku w:val="0"/>
              <w:overflowPunct w:val="0"/>
              <w:autoSpaceDE w:val="0"/>
              <w:autoSpaceDN w:val="0"/>
              <w:rPr>
                <w:iCs/>
                <w:snapToGrid w:val="0"/>
                <w:kern w:val="22"/>
                <w:sz w:val="22"/>
                <w:szCs w:val="22"/>
                <w:lang w:val="fr-FR"/>
              </w:rPr>
            </w:pPr>
            <w:r w:rsidRPr="00562E43">
              <w:rPr>
                <w:iCs/>
                <w:snapToGrid w:val="0"/>
                <w:kern w:val="22"/>
                <w:sz w:val="22"/>
                <w:szCs w:val="22"/>
                <w:lang w:val="fr-FR"/>
              </w:rPr>
              <w:t>Proposition de budget intérimaire pour le programme de travail de la Convention sur la diversité biologique, du Protocole de Cart</w:t>
            </w:r>
            <w:r w:rsidR="00000733">
              <w:rPr>
                <w:iCs/>
                <w:snapToGrid w:val="0"/>
                <w:kern w:val="22"/>
                <w:sz w:val="22"/>
                <w:szCs w:val="22"/>
                <w:lang w:val="fr-FR"/>
              </w:rPr>
              <w:t>agena</w:t>
            </w:r>
            <w:r w:rsidRPr="00562E43">
              <w:rPr>
                <w:iCs/>
                <w:snapToGrid w:val="0"/>
                <w:kern w:val="22"/>
                <w:sz w:val="22"/>
                <w:szCs w:val="22"/>
                <w:lang w:val="fr-FR"/>
              </w:rPr>
              <w:t xml:space="preserve"> sur </w:t>
            </w:r>
            <w:r w:rsidR="005A557C">
              <w:rPr>
                <w:iCs/>
                <w:snapToGrid w:val="0"/>
                <w:kern w:val="22"/>
                <w:sz w:val="22"/>
                <w:szCs w:val="22"/>
                <w:lang w:val="fr-FR"/>
              </w:rPr>
              <w:t xml:space="preserve">la prévention des risques biotechnologiques </w:t>
            </w:r>
            <w:r w:rsidRPr="00562E43">
              <w:rPr>
                <w:iCs/>
                <w:snapToGrid w:val="0"/>
                <w:kern w:val="22"/>
                <w:sz w:val="22"/>
                <w:szCs w:val="22"/>
                <w:lang w:val="fr-FR"/>
              </w:rPr>
              <w:t>et du Protocole de Nagoya sur l'accès et le partage des avantages pour l'année 2021</w:t>
            </w:r>
          </w:p>
        </w:tc>
      </w:tr>
    </w:tbl>
    <w:p w14:paraId="23519834" w14:textId="69E78436" w:rsidR="00390CD1" w:rsidRPr="009861AB" w:rsidRDefault="00390CD1" w:rsidP="00704471">
      <w:pPr>
        <w:suppressLineNumbers/>
        <w:suppressAutoHyphens/>
        <w:kinsoku w:val="0"/>
        <w:overflowPunct w:val="0"/>
        <w:autoSpaceDE w:val="0"/>
        <w:autoSpaceDN w:val="0"/>
        <w:rPr>
          <w:iCs/>
          <w:snapToGrid w:val="0"/>
          <w:kern w:val="22"/>
          <w:sz w:val="22"/>
          <w:szCs w:val="22"/>
          <w:lang w:val="fr-CA"/>
        </w:rPr>
      </w:pPr>
    </w:p>
    <w:p w14:paraId="47622CF3" w14:textId="0D84E0E1" w:rsidR="00390CD1" w:rsidRPr="009861AB" w:rsidRDefault="00390CD1" w:rsidP="00704471">
      <w:pPr>
        <w:suppressLineNumbers/>
        <w:suppressAutoHyphens/>
        <w:kinsoku w:val="0"/>
        <w:overflowPunct w:val="0"/>
        <w:autoSpaceDE w:val="0"/>
        <w:autoSpaceDN w:val="0"/>
        <w:rPr>
          <w:iCs/>
          <w:snapToGrid w:val="0"/>
          <w:kern w:val="22"/>
          <w:sz w:val="22"/>
          <w:szCs w:val="22"/>
          <w:lang w:val="fr-CA"/>
        </w:rPr>
      </w:pPr>
    </w:p>
    <w:p w14:paraId="42044D4F" w14:textId="0ED37DB7" w:rsidR="0091322F" w:rsidRPr="00704471" w:rsidRDefault="00291C3E" w:rsidP="00704471">
      <w:pPr>
        <w:pStyle w:val="ListParagraph"/>
        <w:suppressLineNumbers/>
        <w:suppressAutoHyphens/>
        <w:kinsoku w:val="0"/>
        <w:overflowPunct w:val="0"/>
        <w:autoSpaceDE w:val="0"/>
        <w:autoSpaceDN w:val="0"/>
        <w:spacing w:after="100" w:afterAutospacing="1"/>
        <w:ind w:left="3600" w:hanging="3600"/>
        <w:contextualSpacing w:val="0"/>
        <w:jc w:val="center"/>
        <w:rPr>
          <w:snapToGrid w:val="0"/>
          <w:kern w:val="22"/>
          <w:lang w:val="en-GB"/>
        </w:rPr>
      </w:pPr>
      <w:r w:rsidRPr="00891653">
        <w:rPr>
          <w:iCs/>
          <w:snapToGrid w:val="0"/>
          <w:kern w:val="22"/>
          <w:sz w:val="22"/>
          <w:szCs w:val="22"/>
          <w:lang w:val="en-GB"/>
        </w:rPr>
        <w:t>__________</w:t>
      </w:r>
    </w:p>
    <w:sectPr w:rsidR="0091322F" w:rsidRPr="00704471" w:rsidSect="00EC6497">
      <w:headerReference w:type="even" r:id="rId15"/>
      <w:headerReference w:type="default" r:id="rId16"/>
      <w:footerReference w:type="even" r:id="rId17"/>
      <w:footerReference w:type="firs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68BC1" w14:textId="77777777" w:rsidR="00EB2372" w:rsidRDefault="00EB2372" w:rsidP="00CF1848">
      <w:r>
        <w:separator/>
      </w:r>
    </w:p>
  </w:endnote>
  <w:endnote w:type="continuationSeparator" w:id="0">
    <w:p w14:paraId="2F304E4C" w14:textId="77777777" w:rsidR="00EB2372" w:rsidRDefault="00EB2372" w:rsidP="00CF1848">
      <w:r>
        <w:continuationSeparator/>
      </w:r>
    </w:p>
  </w:endnote>
  <w:endnote w:type="continuationNotice" w:id="1">
    <w:p w14:paraId="70A0A0EF" w14:textId="77777777" w:rsidR="00EB2372" w:rsidRDefault="00EB2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67CA" w14:textId="77777777" w:rsidR="00EB2372" w:rsidRDefault="00EB2372" w:rsidP="00CF1848">
      <w:r>
        <w:separator/>
      </w:r>
    </w:p>
  </w:footnote>
  <w:footnote w:type="continuationSeparator" w:id="0">
    <w:p w14:paraId="18E40758" w14:textId="77777777" w:rsidR="00EB2372" w:rsidRDefault="00EB2372" w:rsidP="00CF1848">
      <w:r>
        <w:continuationSeparator/>
      </w:r>
    </w:p>
  </w:footnote>
  <w:footnote w:type="continuationNotice" w:id="1">
    <w:p w14:paraId="6C684F2C" w14:textId="77777777" w:rsidR="00EB2372" w:rsidRDefault="00EB2372"/>
  </w:footnote>
  <w:footnote w:id="2">
    <w:p w14:paraId="7D556DC4" w14:textId="4A792335" w:rsidR="00DF20C1" w:rsidRPr="00733E7C" w:rsidRDefault="00DF20C1" w:rsidP="00526DC9">
      <w:pPr>
        <w:pStyle w:val="FootnoteText"/>
        <w:ind w:firstLine="0"/>
        <w:rPr>
          <w:lang w:val="fr-FR"/>
        </w:rPr>
      </w:pPr>
      <w:r>
        <w:rPr>
          <w:rStyle w:val="FootnoteReference"/>
        </w:rPr>
        <w:footnoteRef/>
      </w:r>
      <w:r w:rsidRPr="009861AB">
        <w:rPr>
          <w:lang w:val="fr-CA"/>
        </w:rPr>
        <w:t xml:space="preserve"> </w:t>
      </w:r>
      <w:r w:rsidR="00210D2F" w:rsidRPr="00210D2F">
        <w:rPr>
          <w:lang w:val="fr-FR"/>
        </w:rPr>
        <w:t>La première r</w:t>
      </w:r>
      <w:r w:rsidR="00210D2F">
        <w:rPr>
          <w:lang w:val="fr-FR"/>
        </w:rPr>
        <w:t>é</w:t>
      </w:r>
      <w:r w:rsidR="00210D2F" w:rsidRPr="00210D2F">
        <w:rPr>
          <w:lang w:val="fr-FR"/>
        </w:rPr>
        <w:t>union extraordinaire de la Conférence des Parties a eu lieu à Cartagena, en Colombie, du 22 et 24 février 1999 (première session) et à Montréal, au Canada, du 24 au 29 janvier 20</w:t>
      </w:r>
      <w:r w:rsidR="00733E7C">
        <w:rPr>
          <w:lang w:val="fr-FR"/>
        </w:rPr>
        <w:t>0</w:t>
      </w:r>
      <w:r w:rsidR="00210D2F" w:rsidRPr="00210D2F">
        <w:rPr>
          <w:lang w:val="fr-FR"/>
        </w:rPr>
        <w:t>0 (reprise et session finale)</w:t>
      </w:r>
      <w:r w:rsidR="00210D2F" w:rsidRPr="009861AB">
        <w:rPr>
          <w:lang w:val="fr-CA"/>
        </w:rPr>
        <w:t xml:space="preserve">. </w:t>
      </w:r>
      <w:r w:rsidR="00733E7C" w:rsidRPr="00733E7C">
        <w:rPr>
          <w:lang w:val="fr-FR"/>
        </w:rPr>
        <w:t xml:space="preserve">Voir </w:t>
      </w:r>
    </w:p>
    <w:p w14:paraId="2448743C" w14:textId="4F683E74" w:rsidR="00733E7C" w:rsidRPr="00DF20C1" w:rsidRDefault="00BC5FE0" w:rsidP="00526DC9">
      <w:pPr>
        <w:pStyle w:val="FootnoteText"/>
        <w:ind w:firstLine="0"/>
        <w:rPr>
          <w:lang w:val="fr-FR"/>
        </w:rPr>
      </w:pPr>
      <w:hyperlink r:id="rId1" w:history="1">
        <w:r w:rsidRPr="00872A74">
          <w:rPr>
            <w:rStyle w:val="Hyperlink"/>
            <w:lang w:val="fr-FR"/>
          </w:rPr>
          <w:t>https://www.cbd.int/doc/meetings/cop/excop-01/official/excop-01-03-fr.pdf</w:t>
        </w:r>
      </w:hyperlink>
      <w:r w:rsidR="00733E7C">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47878F90" w:rsidR="00C81DB0" w:rsidRPr="00C53605" w:rsidRDefault="009861AB" w:rsidP="00704471">
        <w:pPr>
          <w:pStyle w:val="Header"/>
          <w:tabs>
            <w:tab w:val="clear" w:pos="4320"/>
            <w:tab w:val="clear" w:pos="8640"/>
          </w:tabs>
          <w:ind w:right="5493"/>
          <w:rPr>
            <w:noProof/>
            <w:kern w:val="22"/>
            <w:sz w:val="22"/>
            <w:szCs w:val="22"/>
            <w:lang w:val="en-GB"/>
          </w:rPr>
        </w:pPr>
        <w:r>
          <w:rPr>
            <w:noProof/>
            <w:kern w:val="22"/>
            <w:sz w:val="22"/>
            <w:szCs w:val="22"/>
            <w:lang w:val="en-GB"/>
          </w:rPr>
          <w:t>CBD/ExCOP/2/1/Add.1 CBD/CP/ExMOP/1/1/Add.1 CBD/NP/ExMOP/1/1/Add.1</w:t>
        </w:r>
      </w:p>
    </w:sdtContent>
  </w:sdt>
  <w:p w14:paraId="1CB300D1" w14:textId="77777777" w:rsidR="00C81DB0" w:rsidRPr="00EC6497" w:rsidRDefault="00C81DB0" w:rsidP="00704471">
    <w:pPr>
      <w:pStyle w:val="Header"/>
      <w:tabs>
        <w:tab w:val="clear" w:pos="4320"/>
        <w:tab w:val="clear" w:pos="8640"/>
      </w:tabs>
      <w:ind w:right="5493"/>
      <w:rPr>
        <w:noProof/>
        <w:kern w:val="22"/>
        <w:sz w:val="22"/>
        <w:szCs w:val="22"/>
        <w:lang w:val="en-GB"/>
      </w:rPr>
    </w:pPr>
    <w:r w:rsidRPr="00EC6497">
      <w:rPr>
        <w:noProof/>
        <w:kern w:val="22"/>
        <w:sz w:val="22"/>
        <w:szCs w:val="22"/>
        <w:lang w:val="en-GB"/>
      </w:rPr>
      <w:t xml:space="preserve">Page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Pr>
        <w:noProof/>
        <w:kern w:val="22"/>
        <w:sz w:val="22"/>
        <w:szCs w:val="22"/>
        <w:lang w:val="en-GB"/>
      </w:rPr>
      <w:t>14</w:t>
    </w:r>
    <w:r w:rsidRPr="00EC6497">
      <w:rPr>
        <w:noProof/>
        <w:kern w:val="22"/>
        <w:sz w:val="22"/>
        <w:szCs w:val="22"/>
        <w:lang w:val="en-GB"/>
      </w:rPr>
      <w:fldChar w:fldCharType="end"/>
    </w:r>
  </w:p>
  <w:p w14:paraId="1A3307A7" w14:textId="77777777" w:rsidR="00C81DB0" w:rsidRPr="00EC6497" w:rsidRDefault="00C81DB0" w:rsidP="00EC6497">
    <w:pPr>
      <w:pStyle w:val="Header"/>
      <w:tabs>
        <w:tab w:val="clear" w:pos="4320"/>
        <w:tab w:val="clear" w:pos="8640"/>
      </w:tab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04914853" w:rsidR="00C81DB0" w:rsidRPr="00EC6497" w:rsidRDefault="009861AB" w:rsidP="00704471">
        <w:pPr>
          <w:pStyle w:val="Header"/>
          <w:tabs>
            <w:tab w:val="clear" w:pos="4320"/>
            <w:tab w:val="clear" w:pos="8640"/>
          </w:tabs>
          <w:kinsoku w:val="0"/>
          <w:overflowPunct w:val="0"/>
          <w:autoSpaceDE w:val="0"/>
          <w:autoSpaceDN w:val="0"/>
          <w:ind w:left="6096"/>
          <w:jc w:val="right"/>
          <w:rPr>
            <w:noProof/>
            <w:sz w:val="22"/>
            <w:szCs w:val="22"/>
            <w:lang w:val="en-GB"/>
          </w:rPr>
        </w:pPr>
        <w:r>
          <w:rPr>
            <w:noProof/>
            <w:sz w:val="22"/>
            <w:szCs w:val="22"/>
            <w:lang w:val="en-GB"/>
          </w:rPr>
          <w:t>CBD/ExCOP/2/1/Add.1 CBD/CP/ExMOP/1/1/Add.1 CBD/NP/ExMOP/1/1/Add.1</w:t>
        </w:r>
      </w:p>
    </w:sdtContent>
  </w:sdt>
  <w:p w14:paraId="603B34B1" w14:textId="77777777" w:rsidR="00C81DB0" w:rsidRPr="00EC6497" w:rsidRDefault="00C81DB0" w:rsidP="00704471">
    <w:pPr>
      <w:pStyle w:val="Header"/>
      <w:tabs>
        <w:tab w:val="clear" w:pos="4320"/>
        <w:tab w:val="clear" w:pos="8640"/>
      </w:tabs>
      <w:kinsoku w:val="0"/>
      <w:overflowPunct w:val="0"/>
      <w:autoSpaceDE w:val="0"/>
      <w:autoSpaceDN w:val="0"/>
      <w:ind w:left="6096"/>
      <w:jc w:val="right"/>
      <w:rPr>
        <w:noProof/>
        <w:sz w:val="22"/>
        <w:szCs w:val="22"/>
        <w:lang w:val="en-GB"/>
      </w:rPr>
    </w:pPr>
    <w:r w:rsidRPr="00EC6497">
      <w:rPr>
        <w:noProof/>
        <w:sz w:val="22"/>
        <w:szCs w:val="22"/>
        <w:lang w:val="en-GB"/>
      </w:rPr>
      <w:t xml:space="preserve">Page </w:t>
    </w:r>
    <w:r w:rsidRPr="00EC6497">
      <w:rPr>
        <w:noProof/>
        <w:sz w:val="22"/>
        <w:szCs w:val="22"/>
        <w:lang w:val="en-GB"/>
      </w:rPr>
      <w:fldChar w:fldCharType="begin"/>
    </w:r>
    <w:r w:rsidRPr="00EC6497">
      <w:rPr>
        <w:noProof/>
        <w:sz w:val="22"/>
        <w:szCs w:val="22"/>
        <w:lang w:val="en-GB"/>
      </w:rPr>
      <w:instrText xml:space="preserve"> PAGE   \* MERGEFORMAT </w:instrText>
    </w:r>
    <w:r w:rsidRPr="00EC6497">
      <w:rPr>
        <w:noProof/>
        <w:sz w:val="22"/>
        <w:szCs w:val="22"/>
        <w:lang w:val="en-GB"/>
      </w:rPr>
      <w:fldChar w:fldCharType="separate"/>
    </w:r>
    <w:r>
      <w:rPr>
        <w:noProof/>
        <w:sz w:val="22"/>
        <w:szCs w:val="22"/>
        <w:lang w:val="en-GB"/>
      </w:rPr>
      <w:t>15</w:t>
    </w:r>
    <w:r w:rsidRPr="00EC6497">
      <w:rPr>
        <w:noProof/>
        <w:sz w:val="22"/>
        <w:szCs w:val="22"/>
        <w:lang w:val="en-GB"/>
      </w:rPr>
      <w:fldChar w:fldCharType="end"/>
    </w:r>
  </w:p>
  <w:p w14:paraId="5A6165DB" w14:textId="77777777" w:rsidR="00C81DB0" w:rsidRPr="00EC6497" w:rsidRDefault="00C81DB0" w:rsidP="00EC6497">
    <w:pPr>
      <w:pStyle w:val="Header"/>
      <w:tabs>
        <w:tab w:val="clear" w:pos="4320"/>
        <w:tab w:val="clear" w:pos="8640"/>
      </w:tabs>
      <w:kinsoku w:val="0"/>
      <w:overflowPunct w:val="0"/>
      <w:autoSpaceDE w:val="0"/>
      <w:autoSpaceDN w:val="0"/>
      <w:jc w:val="right"/>
      <w:rPr>
        <w:noProof/>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num>
  <w:num w:numId="2">
    <w:abstractNumId w:val="12"/>
  </w:num>
  <w:num w:numId="3">
    <w:abstractNumId w:val="10"/>
  </w:num>
  <w:num w:numId="4">
    <w:abstractNumId w:val="12"/>
  </w:num>
  <w:num w:numId="5">
    <w:abstractNumId w:val="11"/>
  </w:num>
  <w:num w:numId="6">
    <w:abstractNumId w:val="0"/>
  </w:num>
  <w:num w:numId="7">
    <w:abstractNumId w:val="2"/>
  </w:num>
  <w:num w:numId="8">
    <w:abstractNumId w:val="10"/>
    <w:lvlOverride w:ilvl="0">
      <w:startOverride w:val="1"/>
    </w:lvlOverride>
  </w:num>
  <w:num w:numId="9">
    <w:abstractNumId w:val="1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4"/>
  </w:num>
  <w:num w:numId="15">
    <w:abstractNumId w:val="9"/>
  </w:num>
  <w:num w:numId="16">
    <w:abstractNumId w:val="5"/>
  </w:num>
  <w:num w:numId="17">
    <w:abstractNumId w:val="1"/>
  </w:num>
  <w:num w:numId="18">
    <w:abstractNumId w:val="13"/>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6"/>
  </w:num>
  <w:num w:numId="23">
    <w:abstractNumId w:val="12"/>
  </w:num>
  <w:num w:numId="24">
    <w:abstractNumId w:val="3"/>
  </w:num>
  <w:num w:numId="25">
    <w:abstractNumId w:val="15"/>
  </w:num>
  <w:num w:numId="2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7"/>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733"/>
    <w:rsid w:val="00002218"/>
    <w:rsid w:val="00002559"/>
    <w:rsid w:val="00003CCD"/>
    <w:rsid w:val="00004C24"/>
    <w:rsid w:val="00005084"/>
    <w:rsid w:val="00007B1E"/>
    <w:rsid w:val="00011F26"/>
    <w:rsid w:val="00012805"/>
    <w:rsid w:val="00013A5E"/>
    <w:rsid w:val="00014DEC"/>
    <w:rsid w:val="000173A1"/>
    <w:rsid w:val="0002024B"/>
    <w:rsid w:val="0002111D"/>
    <w:rsid w:val="00023B96"/>
    <w:rsid w:val="00023E62"/>
    <w:rsid w:val="0002526A"/>
    <w:rsid w:val="000254FF"/>
    <w:rsid w:val="000264EC"/>
    <w:rsid w:val="0002724D"/>
    <w:rsid w:val="00027A8C"/>
    <w:rsid w:val="000303EB"/>
    <w:rsid w:val="00033BE0"/>
    <w:rsid w:val="00036703"/>
    <w:rsid w:val="00037083"/>
    <w:rsid w:val="0004117A"/>
    <w:rsid w:val="0004148A"/>
    <w:rsid w:val="000417E0"/>
    <w:rsid w:val="00042DE4"/>
    <w:rsid w:val="00050388"/>
    <w:rsid w:val="000528A4"/>
    <w:rsid w:val="00055620"/>
    <w:rsid w:val="00056153"/>
    <w:rsid w:val="0005697E"/>
    <w:rsid w:val="00056E1C"/>
    <w:rsid w:val="0006112E"/>
    <w:rsid w:val="000614E1"/>
    <w:rsid w:val="00061E68"/>
    <w:rsid w:val="00062174"/>
    <w:rsid w:val="00062912"/>
    <w:rsid w:val="00065342"/>
    <w:rsid w:val="00067384"/>
    <w:rsid w:val="00070FE0"/>
    <w:rsid w:val="00072D65"/>
    <w:rsid w:val="00072F83"/>
    <w:rsid w:val="00075C54"/>
    <w:rsid w:val="0008111B"/>
    <w:rsid w:val="00082939"/>
    <w:rsid w:val="0008623C"/>
    <w:rsid w:val="000938AC"/>
    <w:rsid w:val="0009599E"/>
    <w:rsid w:val="00096A6A"/>
    <w:rsid w:val="000A0AC1"/>
    <w:rsid w:val="000A1FE3"/>
    <w:rsid w:val="000A27A9"/>
    <w:rsid w:val="000A5252"/>
    <w:rsid w:val="000B130C"/>
    <w:rsid w:val="000B3227"/>
    <w:rsid w:val="000C1B84"/>
    <w:rsid w:val="000C2486"/>
    <w:rsid w:val="000C2A98"/>
    <w:rsid w:val="000C5C84"/>
    <w:rsid w:val="000C7875"/>
    <w:rsid w:val="000D0C25"/>
    <w:rsid w:val="000D259A"/>
    <w:rsid w:val="000D459E"/>
    <w:rsid w:val="000D4C47"/>
    <w:rsid w:val="000D6C51"/>
    <w:rsid w:val="000E0BC5"/>
    <w:rsid w:val="000E176D"/>
    <w:rsid w:val="000E3A3C"/>
    <w:rsid w:val="000E47FC"/>
    <w:rsid w:val="000E598B"/>
    <w:rsid w:val="000E673A"/>
    <w:rsid w:val="000F20EE"/>
    <w:rsid w:val="000F23D3"/>
    <w:rsid w:val="000F3C3D"/>
    <w:rsid w:val="000F5918"/>
    <w:rsid w:val="000F74F5"/>
    <w:rsid w:val="00103743"/>
    <w:rsid w:val="00104B0D"/>
    <w:rsid w:val="0010505D"/>
    <w:rsid w:val="00105372"/>
    <w:rsid w:val="001060DB"/>
    <w:rsid w:val="00107BB7"/>
    <w:rsid w:val="0011144A"/>
    <w:rsid w:val="0011159B"/>
    <w:rsid w:val="0011304E"/>
    <w:rsid w:val="0011465B"/>
    <w:rsid w:val="00120D52"/>
    <w:rsid w:val="00121BD1"/>
    <w:rsid w:val="00123F65"/>
    <w:rsid w:val="001249F0"/>
    <w:rsid w:val="00124D3E"/>
    <w:rsid w:val="00125375"/>
    <w:rsid w:val="001307AB"/>
    <w:rsid w:val="001307F4"/>
    <w:rsid w:val="00131E7A"/>
    <w:rsid w:val="00135FA2"/>
    <w:rsid w:val="00136D7B"/>
    <w:rsid w:val="001400FC"/>
    <w:rsid w:val="00141DD6"/>
    <w:rsid w:val="00142896"/>
    <w:rsid w:val="00143C91"/>
    <w:rsid w:val="0014470A"/>
    <w:rsid w:val="00145CFA"/>
    <w:rsid w:val="00146128"/>
    <w:rsid w:val="00146204"/>
    <w:rsid w:val="0014690B"/>
    <w:rsid w:val="001476B5"/>
    <w:rsid w:val="001504C8"/>
    <w:rsid w:val="00150706"/>
    <w:rsid w:val="00152601"/>
    <w:rsid w:val="00154265"/>
    <w:rsid w:val="001549B1"/>
    <w:rsid w:val="0016237D"/>
    <w:rsid w:val="001644E3"/>
    <w:rsid w:val="001656F2"/>
    <w:rsid w:val="00170A99"/>
    <w:rsid w:val="001716DA"/>
    <w:rsid w:val="00172AF6"/>
    <w:rsid w:val="001754B7"/>
    <w:rsid w:val="00175E6D"/>
    <w:rsid w:val="00176CEE"/>
    <w:rsid w:val="001807C1"/>
    <w:rsid w:val="00180CC7"/>
    <w:rsid w:val="00185E80"/>
    <w:rsid w:val="00187124"/>
    <w:rsid w:val="00187D9D"/>
    <w:rsid w:val="00192E81"/>
    <w:rsid w:val="00193574"/>
    <w:rsid w:val="001941E8"/>
    <w:rsid w:val="0019561B"/>
    <w:rsid w:val="00197C35"/>
    <w:rsid w:val="001A0561"/>
    <w:rsid w:val="001A1737"/>
    <w:rsid w:val="001A4422"/>
    <w:rsid w:val="001A6D24"/>
    <w:rsid w:val="001B0E17"/>
    <w:rsid w:val="001B43E1"/>
    <w:rsid w:val="001B4CCF"/>
    <w:rsid w:val="001B709C"/>
    <w:rsid w:val="001B7C6E"/>
    <w:rsid w:val="001C083C"/>
    <w:rsid w:val="001C199B"/>
    <w:rsid w:val="001C34A6"/>
    <w:rsid w:val="001C629C"/>
    <w:rsid w:val="001D11E2"/>
    <w:rsid w:val="001D1624"/>
    <w:rsid w:val="001D255F"/>
    <w:rsid w:val="001D3D1C"/>
    <w:rsid w:val="001D40F4"/>
    <w:rsid w:val="001D43A0"/>
    <w:rsid w:val="001D7252"/>
    <w:rsid w:val="001D73A5"/>
    <w:rsid w:val="001D7519"/>
    <w:rsid w:val="001D75C2"/>
    <w:rsid w:val="001E0E56"/>
    <w:rsid w:val="001E4BDE"/>
    <w:rsid w:val="001E5428"/>
    <w:rsid w:val="001E62A8"/>
    <w:rsid w:val="001E6ED8"/>
    <w:rsid w:val="001F0E32"/>
    <w:rsid w:val="001F2183"/>
    <w:rsid w:val="001F282A"/>
    <w:rsid w:val="001F430C"/>
    <w:rsid w:val="001F4617"/>
    <w:rsid w:val="001F4D38"/>
    <w:rsid w:val="001F4DAA"/>
    <w:rsid w:val="001F4E24"/>
    <w:rsid w:val="001F5627"/>
    <w:rsid w:val="001F5C8D"/>
    <w:rsid w:val="001F7B1E"/>
    <w:rsid w:val="002003CD"/>
    <w:rsid w:val="0020111C"/>
    <w:rsid w:val="00201F2B"/>
    <w:rsid w:val="00202364"/>
    <w:rsid w:val="00202ADA"/>
    <w:rsid w:val="00206C9F"/>
    <w:rsid w:val="00207FD0"/>
    <w:rsid w:val="00210C96"/>
    <w:rsid w:val="00210D2F"/>
    <w:rsid w:val="002127B2"/>
    <w:rsid w:val="00214828"/>
    <w:rsid w:val="00222ACB"/>
    <w:rsid w:val="0022378B"/>
    <w:rsid w:val="00231597"/>
    <w:rsid w:val="002329BD"/>
    <w:rsid w:val="00233A79"/>
    <w:rsid w:val="00235801"/>
    <w:rsid w:val="00236A28"/>
    <w:rsid w:val="00240122"/>
    <w:rsid w:val="00241590"/>
    <w:rsid w:val="00245B97"/>
    <w:rsid w:val="00247E80"/>
    <w:rsid w:val="00250267"/>
    <w:rsid w:val="00252411"/>
    <w:rsid w:val="002536B0"/>
    <w:rsid w:val="00256A8E"/>
    <w:rsid w:val="00264871"/>
    <w:rsid w:val="00266295"/>
    <w:rsid w:val="00266E8D"/>
    <w:rsid w:val="0027088D"/>
    <w:rsid w:val="00276220"/>
    <w:rsid w:val="00276AA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2ACE"/>
    <w:rsid w:val="002A4670"/>
    <w:rsid w:val="002A69BC"/>
    <w:rsid w:val="002B180B"/>
    <w:rsid w:val="002B213E"/>
    <w:rsid w:val="002B23E1"/>
    <w:rsid w:val="002C06F4"/>
    <w:rsid w:val="002C0801"/>
    <w:rsid w:val="002C25B8"/>
    <w:rsid w:val="002C2909"/>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214B"/>
    <w:rsid w:val="002F227E"/>
    <w:rsid w:val="00300200"/>
    <w:rsid w:val="003013B8"/>
    <w:rsid w:val="003026BD"/>
    <w:rsid w:val="00305138"/>
    <w:rsid w:val="00305DF7"/>
    <w:rsid w:val="0030695E"/>
    <w:rsid w:val="00310006"/>
    <w:rsid w:val="00323D65"/>
    <w:rsid w:val="00324E5B"/>
    <w:rsid w:val="003308A3"/>
    <w:rsid w:val="00331A01"/>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722C"/>
    <w:rsid w:val="00360684"/>
    <w:rsid w:val="00361356"/>
    <w:rsid w:val="0036215C"/>
    <w:rsid w:val="0036275E"/>
    <w:rsid w:val="00365518"/>
    <w:rsid w:val="0037012C"/>
    <w:rsid w:val="003710D5"/>
    <w:rsid w:val="0037115C"/>
    <w:rsid w:val="00372F74"/>
    <w:rsid w:val="003733AB"/>
    <w:rsid w:val="00374B33"/>
    <w:rsid w:val="00375165"/>
    <w:rsid w:val="003811F4"/>
    <w:rsid w:val="00383096"/>
    <w:rsid w:val="00386843"/>
    <w:rsid w:val="00386B76"/>
    <w:rsid w:val="00386CA3"/>
    <w:rsid w:val="00390CD1"/>
    <w:rsid w:val="00391129"/>
    <w:rsid w:val="00391474"/>
    <w:rsid w:val="00394FD5"/>
    <w:rsid w:val="00396549"/>
    <w:rsid w:val="00396744"/>
    <w:rsid w:val="003A069D"/>
    <w:rsid w:val="003A0EFB"/>
    <w:rsid w:val="003A16EC"/>
    <w:rsid w:val="003A4921"/>
    <w:rsid w:val="003A5614"/>
    <w:rsid w:val="003A6B2C"/>
    <w:rsid w:val="003A7E91"/>
    <w:rsid w:val="003B0941"/>
    <w:rsid w:val="003B469C"/>
    <w:rsid w:val="003C4918"/>
    <w:rsid w:val="003C4FE5"/>
    <w:rsid w:val="003C63D6"/>
    <w:rsid w:val="003C667C"/>
    <w:rsid w:val="003C7D75"/>
    <w:rsid w:val="003D0BEF"/>
    <w:rsid w:val="003D2394"/>
    <w:rsid w:val="003D6168"/>
    <w:rsid w:val="003D6C86"/>
    <w:rsid w:val="003E18AD"/>
    <w:rsid w:val="003E222A"/>
    <w:rsid w:val="003E3EB6"/>
    <w:rsid w:val="003E6458"/>
    <w:rsid w:val="003F0BCF"/>
    <w:rsid w:val="003F1A65"/>
    <w:rsid w:val="003F484C"/>
    <w:rsid w:val="003F59C6"/>
    <w:rsid w:val="0040228E"/>
    <w:rsid w:val="0040384A"/>
    <w:rsid w:val="00406C7E"/>
    <w:rsid w:val="004102CB"/>
    <w:rsid w:val="00412266"/>
    <w:rsid w:val="0041230B"/>
    <w:rsid w:val="0041478E"/>
    <w:rsid w:val="00415390"/>
    <w:rsid w:val="00416729"/>
    <w:rsid w:val="00416AA4"/>
    <w:rsid w:val="00417C68"/>
    <w:rsid w:val="0042081B"/>
    <w:rsid w:val="00422949"/>
    <w:rsid w:val="00422BDC"/>
    <w:rsid w:val="004233B0"/>
    <w:rsid w:val="004253DF"/>
    <w:rsid w:val="004254BB"/>
    <w:rsid w:val="004265C4"/>
    <w:rsid w:val="004305D8"/>
    <w:rsid w:val="00430D29"/>
    <w:rsid w:val="004313CF"/>
    <w:rsid w:val="00431927"/>
    <w:rsid w:val="0043222E"/>
    <w:rsid w:val="0043481E"/>
    <w:rsid w:val="0043482B"/>
    <w:rsid w:val="0043495A"/>
    <w:rsid w:val="00436793"/>
    <w:rsid w:val="0043724E"/>
    <w:rsid w:val="004404E6"/>
    <w:rsid w:val="004412F7"/>
    <w:rsid w:val="00442C39"/>
    <w:rsid w:val="00445C78"/>
    <w:rsid w:val="0044707E"/>
    <w:rsid w:val="0045256D"/>
    <w:rsid w:val="00452701"/>
    <w:rsid w:val="0045341C"/>
    <w:rsid w:val="00455143"/>
    <w:rsid w:val="00457F1C"/>
    <w:rsid w:val="00460E31"/>
    <w:rsid w:val="004624F0"/>
    <w:rsid w:val="004644C2"/>
    <w:rsid w:val="00464BF1"/>
    <w:rsid w:val="00465E9A"/>
    <w:rsid w:val="00467318"/>
    <w:rsid w:val="004723E4"/>
    <w:rsid w:val="00473C3A"/>
    <w:rsid w:val="00476174"/>
    <w:rsid w:val="00476289"/>
    <w:rsid w:val="004806B8"/>
    <w:rsid w:val="0048129E"/>
    <w:rsid w:val="004814B9"/>
    <w:rsid w:val="004829FA"/>
    <w:rsid w:val="00484126"/>
    <w:rsid w:val="0048523C"/>
    <w:rsid w:val="00485959"/>
    <w:rsid w:val="00486EA3"/>
    <w:rsid w:val="0049239C"/>
    <w:rsid w:val="00492C8E"/>
    <w:rsid w:val="00494AB9"/>
    <w:rsid w:val="00497C2F"/>
    <w:rsid w:val="004A372E"/>
    <w:rsid w:val="004A4BC1"/>
    <w:rsid w:val="004A6CF7"/>
    <w:rsid w:val="004A7D0E"/>
    <w:rsid w:val="004B1398"/>
    <w:rsid w:val="004B2FD5"/>
    <w:rsid w:val="004C0CE2"/>
    <w:rsid w:val="004C71BA"/>
    <w:rsid w:val="004D1251"/>
    <w:rsid w:val="004D192D"/>
    <w:rsid w:val="004D6D16"/>
    <w:rsid w:val="004E039C"/>
    <w:rsid w:val="004E0BF0"/>
    <w:rsid w:val="004E1F1E"/>
    <w:rsid w:val="004E2884"/>
    <w:rsid w:val="004E3576"/>
    <w:rsid w:val="004E3CEF"/>
    <w:rsid w:val="004E43F1"/>
    <w:rsid w:val="004E546B"/>
    <w:rsid w:val="004E5E5B"/>
    <w:rsid w:val="004F0D5C"/>
    <w:rsid w:val="004F345D"/>
    <w:rsid w:val="004F5063"/>
    <w:rsid w:val="00502A2E"/>
    <w:rsid w:val="00503A86"/>
    <w:rsid w:val="00504B97"/>
    <w:rsid w:val="00505130"/>
    <w:rsid w:val="00505730"/>
    <w:rsid w:val="0051070B"/>
    <w:rsid w:val="005126A9"/>
    <w:rsid w:val="00512CCB"/>
    <w:rsid w:val="00513360"/>
    <w:rsid w:val="005148F9"/>
    <w:rsid w:val="00516BAB"/>
    <w:rsid w:val="0051721B"/>
    <w:rsid w:val="0052192D"/>
    <w:rsid w:val="00522279"/>
    <w:rsid w:val="0052417D"/>
    <w:rsid w:val="00524358"/>
    <w:rsid w:val="005262B4"/>
    <w:rsid w:val="00526DC9"/>
    <w:rsid w:val="005274F4"/>
    <w:rsid w:val="005303C2"/>
    <w:rsid w:val="00530DE4"/>
    <w:rsid w:val="00532521"/>
    <w:rsid w:val="00532AAF"/>
    <w:rsid w:val="00533E7C"/>
    <w:rsid w:val="00534681"/>
    <w:rsid w:val="00536738"/>
    <w:rsid w:val="00541D05"/>
    <w:rsid w:val="00542BC8"/>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2A41"/>
    <w:rsid w:val="00562E43"/>
    <w:rsid w:val="00562E8B"/>
    <w:rsid w:val="00564A36"/>
    <w:rsid w:val="005667BA"/>
    <w:rsid w:val="00566CB6"/>
    <w:rsid w:val="00571619"/>
    <w:rsid w:val="00574BEE"/>
    <w:rsid w:val="00577440"/>
    <w:rsid w:val="0058128B"/>
    <w:rsid w:val="005831D9"/>
    <w:rsid w:val="00583333"/>
    <w:rsid w:val="005902CA"/>
    <w:rsid w:val="005928DF"/>
    <w:rsid w:val="00595F56"/>
    <w:rsid w:val="005977A3"/>
    <w:rsid w:val="005A004E"/>
    <w:rsid w:val="005A1473"/>
    <w:rsid w:val="005A2231"/>
    <w:rsid w:val="005A4B7F"/>
    <w:rsid w:val="005A557C"/>
    <w:rsid w:val="005A729C"/>
    <w:rsid w:val="005B4120"/>
    <w:rsid w:val="005B6936"/>
    <w:rsid w:val="005B6EF5"/>
    <w:rsid w:val="005B73ED"/>
    <w:rsid w:val="005B7AC9"/>
    <w:rsid w:val="005C0328"/>
    <w:rsid w:val="005C2473"/>
    <w:rsid w:val="005D0A27"/>
    <w:rsid w:val="005D0C18"/>
    <w:rsid w:val="005D5E4B"/>
    <w:rsid w:val="005D6D93"/>
    <w:rsid w:val="005E0E3A"/>
    <w:rsid w:val="005E2F96"/>
    <w:rsid w:val="005E33B5"/>
    <w:rsid w:val="005E3A80"/>
    <w:rsid w:val="005E3BE0"/>
    <w:rsid w:val="005E59CB"/>
    <w:rsid w:val="005E707F"/>
    <w:rsid w:val="005F204A"/>
    <w:rsid w:val="005F2EBB"/>
    <w:rsid w:val="005F3B7B"/>
    <w:rsid w:val="005F47F1"/>
    <w:rsid w:val="005F6690"/>
    <w:rsid w:val="005F66F3"/>
    <w:rsid w:val="005F6C17"/>
    <w:rsid w:val="0060117A"/>
    <w:rsid w:val="00604DAF"/>
    <w:rsid w:val="00606BE5"/>
    <w:rsid w:val="00607251"/>
    <w:rsid w:val="006107B1"/>
    <w:rsid w:val="00611491"/>
    <w:rsid w:val="00614256"/>
    <w:rsid w:val="00616B11"/>
    <w:rsid w:val="00617488"/>
    <w:rsid w:val="00620067"/>
    <w:rsid w:val="006206CD"/>
    <w:rsid w:val="0062228A"/>
    <w:rsid w:val="00626328"/>
    <w:rsid w:val="00626A76"/>
    <w:rsid w:val="0063084E"/>
    <w:rsid w:val="00630AAA"/>
    <w:rsid w:val="006335FD"/>
    <w:rsid w:val="00636CA2"/>
    <w:rsid w:val="00637E69"/>
    <w:rsid w:val="006452EF"/>
    <w:rsid w:val="006453D5"/>
    <w:rsid w:val="00645A3A"/>
    <w:rsid w:val="0064700F"/>
    <w:rsid w:val="006532BE"/>
    <w:rsid w:val="00653330"/>
    <w:rsid w:val="00653BF9"/>
    <w:rsid w:val="00653FA8"/>
    <w:rsid w:val="006541CE"/>
    <w:rsid w:val="006543C7"/>
    <w:rsid w:val="00654429"/>
    <w:rsid w:val="006549D7"/>
    <w:rsid w:val="00655EEA"/>
    <w:rsid w:val="00660370"/>
    <w:rsid w:val="0066160C"/>
    <w:rsid w:val="006622EE"/>
    <w:rsid w:val="00663FD5"/>
    <w:rsid w:val="006670FB"/>
    <w:rsid w:val="0067019B"/>
    <w:rsid w:val="006749D6"/>
    <w:rsid w:val="00676D94"/>
    <w:rsid w:val="00676FCE"/>
    <w:rsid w:val="00685112"/>
    <w:rsid w:val="00686F19"/>
    <w:rsid w:val="00687154"/>
    <w:rsid w:val="00687525"/>
    <w:rsid w:val="00691A8F"/>
    <w:rsid w:val="00691C07"/>
    <w:rsid w:val="0069342A"/>
    <w:rsid w:val="00694DB6"/>
    <w:rsid w:val="0069607C"/>
    <w:rsid w:val="00696700"/>
    <w:rsid w:val="006967AD"/>
    <w:rsid w:val="006967B2"/>
    <w:rsid w:val="00696EAF"/>
    <w:rsid w:val="00697F9B"/>
    <w:rsid w:val="006A0238"/>
    <w:rsid w:val="006A0EE7"/>
    <w:rsid w:val="006A130E"/>
    <w:rsid w:val="006A351D"/>
    <w:rsid w:val="006A4630"/>
    <w:rsid w:val="006A5621"/>
    <w:rsid w:val="006A5B6C"/>
    <w:rsid w:val="006A65B7"/>
    <w:rsid w:val="006A6DBA"/>
    <w:rsid w:val="006B5A61"/>
    <w:rsid w:val="006B5EE4"/>
    <w:rsid w:val="006B6768"/>
    <w:rsid w:val="006B6D53"/>
    <w:rsid w:val="006C0DBA"/>
    <w:rsid w:val="006C1C93"/>
    <w:rsid w:val="006C1F62"/>
    <w:rsid w:val="006C367D"/>
    <w:rsid w:val="006C5BA0"/>
    <w:rsid w:val="006C65CB"/>
    <w:rsid w:val="006D68BC"/>
    <w:rsid w:val="006E17E2"/>
    <w:rsid w:val="006E593A"/>
    <w:rsid w:val="006E6669"/>
    <w:rsid w:val="006F3850"/>
    <w:rsid w:val="006F3C32"/>
    <w:rsid w:val="006F5291"/>
    <w:rsid w:val="006F5D1A"/>
    <w:rsid w:val="006F79F7"/>
    <w:rsid w:val="00700492"/>
    <w:rsid w:val="00703EE4"/>
    <w:rsid w:val="00704471"/>
    <w:rsid w:val="007052F5"/>
    <w:rsid w:val="007053FE"/>
    <w:rsid w:val="00711772"/>
    <w:rsid w:val="007146ED"/>
    <w:rsid w:val="007179B4"/>
    <w:rsid w:val="00717D88"/>
    <w:rsid w:val="00720DEF"/>
    <w:rsid w:val="00730D71"/>
    <w:rsid w:val="0073277F"/>
    <w:rsid w:val="007327A3"/>
    <w:rsid w:val="00733E7C"/>
    <w:rsid w:val="0073432B"/>
    <w:rsid w:val="00735301"/>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54BD"/>
    <w:rsid w:val="00767475"/>
    <w:rsid w:val="0077054C"/>
    <w:rsid w:val="00773BA1"/>
    <w:rsid w:val="007749E3"/>
    <w:rsid w:val="00775692"/>
    <w:rsid w:val="00776633"/>
    <w:rsid w:val="0077671A"/>
    <w:rsid w:val="00776840"/>
    <w:rsid w:val="00787EA0"/>
    <w:rsid w:val="007942D3"/>
    <w:rsid w:val="00795276"/>
    <w:rsid w:val="0079659A"/>
    <w:rsid w:val="0079685C"/>
    <w:rsid w:val="00797FEE"/>
    <w:rsid w:val="007A1517"/>
    <w:rsid w:val="007A2FDE"/>
    <w:rsid w:val="007A3289"/>
    <w:rsid w:val="007A4E86"/>
    <w:rsid w:val="007A6E91"/>
    <w:rsid w:val="007A7A15"/>
    <w:rsid w:val="007A7A79"/>
    <w:rsid w:val="007A7AE3"/>
    <w:rsid w:val="007B09EE"/>
    <w:rsid w:val="007B0CFB"/>
    <w:rsid w:val="007B5CF1"/>
    <w:rsid w:val="007B6C09"/>
    <w:rsid w:val="007B7E18"/>
    <w:rsid w:val="007C23ED"/>
    <w:rsid w:val="007C4217"/>
    <w:rsid w:val="007C5DD0"/>
    <w:rsid w:val="007C7A9A"/>
    <w:rsid w:val="007D0173"/>
    <w:rsid w:val="007D0FEB"/>
    <w:rsid w:val="007D11ED"/>
    <w:rsid w:val="007D2C0F"/>
    <w:rsid w:val="007D2C68"/>
    <w:rsid w:val="007D2CF2"/>
    <w:rsid w:val="007D6538"/>
    <w:rsid w:val="007E0111"/>
    <w:rsid w:val="007E0839"/>
    <w:rsid w:val="007E09DA"/>
    <w:rsid w:val="007E2661"/>
    <w:rsid w:val="007E55E5"/>
    <w:rsid w:val="007E7B44"/>
    <w:rsid w:val="007F24EA"/>
    <w:rsid w:val="007F4989"/>
    <w:rsid w:val="00801CD3"/>
    <w:rsid w:val="00801D48"/>
    <w:rsid w:val="00801F64"/>
    <w:rsid w:val="00803D93"/>
    <w:rsid w:val="00806B5D"/>
    <w:rsid w:val="008116D7"/>
    <w:rsid w:val="00812A60"/>
    <w:rsid w:val="008132FB"/>
    <w:rsid w:val="00814AB2"/>
    <w:rsid w:val="00816C8D"/>
    <w:rsid w:val="00817673"/>
    <w:rsid w:val="008178B6"/>
    <w:rsid w:val="00820C98"/>
    <w:rsid w:val="00821197"/>
    <w:rsid w:val="008211AD"/>
    <w:rsid w:val="00824315"/>
    <w:rsid w:val="008256D5"/>
    <w:rsid w:val="00830511"/>
    <w:rsid w:val="008311D9"/>
    <w:rsid w:val="00832F67"/>
    <w:rsid w:val="00833026"/>
    <w:rsid w:val="00833FBA"/>
    <w:rsid w:val="00834E82"/>
    <w:rsid w:val="00836DDD"/>
    <w:rsid w:val="008470FD"/>
    <w:rsid w:val="008471A9"/>
    <w:rsid w:val="00851388"/>
    <w:rsid w:val="00851DEC"/>
    <w:rsid w:val="00852B3F"/>
    <w:rsid w:val="008531ED"/>
    <w:rsid w:val="00853741"/>
    <w:rsid w:val="0085469B"/>
    <w:rsid w:val="008569E2"/>
    <w:rsid w:val="0086169B"/>
    <w:rsid w:val="00863F34"/>
    <w:rsid w:val="0086488D"/>
    <w:rsid w:val="00866AD5"/>
    <w:rsid w:val="008746FF"/>
    <w:rsid w:val="00880B23"/>
    <w:rsid w:val="00880EAA"/>
    <w:rsid w:val="0088203B"/>
    <w:rsid w:val="0088205C"/>
    <w:rsid w:val="00885205"/>
    <w:rsid w:val="00885694"/>
    <w:rsid w:val="00886803"/>
    <w:rsid w:val="00886A2D"/>
    <w:rsid w:val="00890EC7"/>
    <w:rsid w:val="00891653"/>
    <w:rsid w:val="00891749"/>
    <w:rsid w:val="00891D19"/>
    <w:rsid w:val="00892494"/>
    <w:rsid w:val="0089285C"/>
    <w:rsid w:val="008959C8"/>
    <w:rsid w:val="00895C7F"/>
    <w:rsid w:val="008974FE"/>
    <w:rsid w:val="008975D6"/>
    <w:rsid w:val="008A272A"/>
    <w:rsid w:val="008A2E87"/>
    <w:rsid w:val="008A4777"/>
    <w:rsid w:val="008A59FD"/>
    <w:rsid w:val="008A671A"/>
    <w:rsid w:val="008A7C4F"/>
    <w:rsid w:val="008B0297"/>
    <w:rsid w:val="008B428B"/>
    <w:rsid w:val="008B4909"/>
    <w:rsid w:val="008B5084"/>
    <w:rsid w:val="008B50BC"/>
    <w:rsid w:val="008B5CD9"/>
    <w:rsid w:val="008B5E6E"/>
    <w:rsid w:val="008B6E06"/>
    <w:rsid w:val="008B73C1"/>
    <w:rsid w:val="008C1E4A"/>
    <w:rsid w:val="008C3493"/>
    <w:rsid w:val="008C52EA"/>
    <w:rsid w:val="008C58C1"/>
    <w:rsid w:val="008C5C18"/>
    <w:rsid w:val="008C6676"/>
    <w:rsid w:val="008C73BD"/>
    <w:rsid w:val="008D3192"/>
    <w:rsid w:val="008D359D"/>
    <w:rsid w:val="008D48D2"/>
    <w:rsid w:val="008D5D5A"/>
    <w:rsid w:val="008D641B"/>
    <w:rsid w:val="008D6BE3"/>
    <w:rsid w:val="008D7F84"/>
    <w:rsid w:val="008E0886"/>
    <w:rsid w:val="008E157F"/>
    <w:rsid w:val="008E577D"/>
    <w:rsid w:val="008F0985"/>
    <w:rsid w:val="008F1F06"/>
    <w:rsid w:val="008F5A8E"/>
    <w:rsid w:val="0090209C"/>
    <w:rsid w:val="00902144"/>
    <w:rsid w:val="0090280C"/>
    <w:rsid w:val="009033C5"/>
    <w:rsid w:val="00905560"/>
    <w:rsid w:val="00906572"/>
    <w:rsid w:val="00910B13"/>
    <w:rsid w:val="0091142E"/>
    <w:rsid w:val="009123E2"/>
    <w:rsid w:val="00912E60"/>
    <w:rsid w:val="0091322F"/>
    <w:rsid w:val="00913A6B"/>
    <w:rsid w:val="00913F9A"/>
    <w:rsid w:val="00914109"/>
    <w:rsid w:val="00920C83"/>
    <w:rsid w:val="00921A14"/>
    <w:rsid w:val="0092485D"/>
    <w:rsid w:val="00925D8E"/>
    <w:rsid w:val="00927121"/>
    <w:rsid w:val="009274E2"/>
    <w:rsid w:val="00927AAC"/>
    <w:rsid w:val="00930D1C"/>
    <w:rsid w:val="00932561"/>
    <w:rsid w:val="00933654"/>
    <w:rsid w:val="0093390B"/>
    <w:rsid w:val="009350F4"/>
    <w:rsid w:val="00937EC7"/>
    <w:rsid w:val="00941A9E"/>
    <w:rsid w:val="00944D6E"/>
    <w:rsid w:val="00945AA9"/>
    <w:rsid w:val="00945AB9"/>
    <w:rsid w:val="009505C9"/>
    <w:rsid w:val="009529A1"/>
    <w:rsid w:val="00952A1C"/>
    <w:rsid w:val="0095327F"/>
    <w:rsid w:val="00953329"/>
    <w:rsid w:val="00953EC3"/>
    <w:rsid w:val="009540A5"/>
    <w:rsid w:val="00955CA0"/>
    <w:rsid w:val="00961BCD"/>
    <w:rsid w:val="009655E2"/>
    <w:rsid w:val="00965A70"/>
    <w:rsid w:val="00967AE9"/>
    <w:rsid w:val="00970540"/>
    <w:rsid w:val="009719DE"/>
    <w:rsid w:val="00973993"/>
    <w:rsid w:val="00981628"/>
    <w:rsid w:val="0098322E"/>
    <w:rsid w:val="00983A8F"/>
    <w:rsid w:val="009840DE"/>
    <w:rsid w:val="009847DD"/>
    <w:rsid w:val="00985F72"/>
    <w:rsid w:val="009861AB"/>
    <w:rsid w:val="009862B3"/>
    <w:rsid w:val="00986C9E"/>
    <w:rsid w:val="00987632"/>
    <w:rsid w:val="009876A7"/>
    <w:rsid w:val="00990508"/>
    <w:rsid w:val="00990F97"/>
    <w:rsid w:val="00991A30"/>
    <w:rsid w:val="00991E2A"/>
    <w:rsid w:val="00992761"/>
    <w:rsid w:val="00992846"/>
    <w:rsid w:val="009928EB"/>
    <w:rsid w:val="0099327D"/>
    <w:rsid w:val="00994DFD"/>
    <w:rsid w:val="009A36C1"/>
    <w:rsid w:val="009A52AC"/>
    <w:rsid w:val="009A7319"/>
    <w:rsid w:val="009B5391"/>
    <w:rsid w:val="009B6C10"/>
    <w:rsid w:val="009B6DC5"/>
    <w:rsid w:val="009B79DF"/>
    <w:rsid w:val="009C0248"/>
    <w:rsid w:val="009C0FC3"/>
    <w:rsid w:val="009C2878"/>
    <w:rsid w:val="009C2BBC"/>
    <w:rsid w:val="009C3F2E"/>
    <w:rsid w:val="009C5D42"/>
    <w:rsid w:val="009D458B"/>
    <w:rsid w:val="009D550F"/>
    <w:rsid w:val="009E0753"/>
    <w:rsid w:val="009E2AD0"/>
    <w:rsid w:val="009E3024"/>
    <w:rsid w:val="009E3B0A"/>
    <w:rsid w:val="009E4969"/>
    <w:rsid w:val="009E6538"/>
    <w:rsid w:val="009E6D15"/>
    <w:rsid w:val="009E6FA4"/>
    <w:rsid w:val="009F06E4"/>
    <w:rsid w:val="009F0B46"/>
    <w:rsid w:val="009F212C"/>
    <w:rsid w:val="009F340F"/>
    <w:rsid w:val="00A00001"/>
    <w:rsid w:val="00A019FA"/>
    <w:rsid w:val="00A023CF"/>
    <w:rsid w:val="00A03DEF"/>
    <w:rsid w:val="00A04E05"/>
    <w:rsid w:val="00A05F7C"/>
    <w:rsid w:val="00A05FEB"/>
    <w:rsid w:val="00A073C5"/>
    <w:rsid w:val="00A07F4B"/>
    <w:rsid w:val="00A07F68"/>
    <w:rsid w:val="00A12B0A"/>
    <w:rsid w:val="00A15B41"/>
    <w:rsid w:val="00A16686"/>
    <w:rsid w:val="00A171F7"/>
    <w:rsid w:val="00A17C2A"/>
    <w:rsid w:val="00A17CFE"/>
    <w:rsid w:val="00A21491"/>
    <w:rsid w:val="00A22D59"/>
    <w:rsid w:val="00A22E88"/>
    <w:rsid w:val="00A23967"/>
    <w:rsid w:val="00A24B13"/>
    <w:rsid w:val="00A2563C"/>
    <w:rsid w:val="00A259FC"/>
    <w:rsid w:val="00A268F9"/>
    <w:rsid w:val="00A26B9A"/>
    <w:rsid w:val="00A3010D"/>
    <w:rsid w:val="00A310E1"/>
    <w:rsid w:val="00A317BC"/>
    <w:rsid w:val="00A3222A"/>
    <w:rsid w:val="00A33354"/>
    <w:rsid w:val="00A34A90"/>
    <w:rsid w:val="00A35CD8"/>
    <w:rsid w:val="00A37456"/>
    <w:rsid w:val="00A37C24"/>
    <w:rsid w:val="00A37C8B"/>
    <w:rsid w:val="00A408CF"/>
    <w:rsid w:val="00A433D6"/>
    <w:rsid w:val="00A457F1"/>
    <w:rsid w:val="00A459DB"/>
    <w:rsid w:val="00A50269"/>
    <w:rsid w:val="00A50735"/>
    <w:rsid w:val="00A578CB"/>
    <w:rsid w:val="00A609FF"/>
    <w:rsid w:val="00A65644"/>
    <w:rsid w:val="00A719E4"/>
    <w:rsid w:val="00A7466A"/>
    <w:rsid w:val="00A76CDE"/>
    <w:rsid w:val="00A808CB"/>
    <w:rsid w:val="00A8154C"/>
    <w:rsid w:val="00A81782"/>
    <w:rsid w:val="00A818BD"/>
    <w:rsid w:val="00A9434B"/>
    <w:rsid w:val="00A953FC"/>
    <w:rsid w:val="00A95787"/>
    <w:rsid w:val="00A9718C"/>
    <w:rsid w:val="00AA0007"/>
    <w:rsid w:val="00AA0F16"/>
    <w:rsid w:val="00AA2A85"/>
    <w:rsid w:val="00AA3435"/>
    <w:rsid w:val="00AA3543"/>
    <w:rsid w:val="00AA53F3"/>
    <w:rsid w:val="00AA5E51"/>
    <w:rsid w:val="00AA6B55"/>
    <w:rsid w:val="00AB4861"/>
    <w:rsid w:val="00AB6333"/>
    <w:rsid w:val="00AB7B72"/>
    <w:rsid w:val="00AC0F08"/>
    <w:rsid w:val="00AC19B7"/>
    <w:rsid w:val="00AC4219"/>
    <w:rsid w:val="00AC4BFF"/>
    <w:rsid w:val="00AC659E"/>
    <w:rsid w:val="00AD0326"/>
    <w:rsid w:val="00AD2094"/>
    <w:rsid w:val="00AD43CE"/>
    <w:rsid w:val="00AD505D"/>
    <w:rsid w:val="00AD5B57"/>
    <w:rsid w:val="00AE1AC9"/>
    <w:rsid w:val="00AE3D13"/>
    <w:rsid w:val="00AE5995"/>
    <w:rsid w:val="00AE5CB2"/>
    <w:rsid w:val="00AE7964"/>
    <w:rsid w:val="00AF0431"/>
    <w:rsid w:val="00AF1EAA"/>
    <w:rsid w:val="00AF2255"/>
    <w:rsid w:val="00AF3ED7"/>
    <w:rsid w:val="00B003CB"/>
    <w:rsid w:val="00B040B7"/>
    <w:rsid w:val="00B061E5"/>
    <w:rsid w:val="00B06FA8"/>
    <w:rsid w:val="00B1275A"/>
    <w:rsid w:val="00B1341F"/>
    <w:rsid w:val="00B13997"/>
    <w:rsid w:val="00B140EC"/>
    <w:rsid w:val="00B16361"/>
    <w:rsid w:val="00B164DE"/>
    <w:rsid w:val="00B1685F"/>
    <w:rsid w:val="00B2064B"/>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C72"/>
    <w:rsid w:val="00B51298"/>
    <w:rsid w:val="00B517BC"/>
    <w:rsid w:val="00B535EF"/>
    <w:rsid w:val="00B53A62"/>
    <w:rsid w:val="00B53B11"/>
    <w:rsid w:val="00B53F62"/>
    <w:rsid w:val="00B56F2B"/>
    <w:rsid w:val="00B5705A"/>
    <w:rsid w:val="00B60481"/>
    <w:rsid w:val="00B60D9B"/>
    <w:rsid w:val="00B618BD"/>
    <w:rsid w:val="00B64B67"/>
    <w:rsid w:val="00B64CCE"/>
    <w:rsid w:val="00B6515B"/>
    <w:rsid w:val="00B6732B"/>
    <w:rsid w:val="00B6739C"/>
    <w:rsid w:val="00B724F0"/>
    <w:rsid w:val="00B72B19"/>
    <w:rsid w:val="00B80D3C"/>
    <w:rsid w:val="00B8118A"/>
    <w:rsid w:val="00B8264F"/>
    <w:rsid w:val="00B8432E"/>
    <w:rsid w:val="00B84927"/>
    <w:rsid w:val="00B85936"/>
    <w:rsid w:val="00B85CF9"/>
    <w:rsid w:val="00B91D73"/>
    <w:rsid w:val="00B95039"/>
    <w:rsid w:val="00BA014B"/>
    <w:rsid w:val="00BA0397"/>
    <w:rsid w:val="00BA0DB8"/>
    <w:rsid w:val="00BA20E4"/>
    <w:rsid w:val="00BA2262"/>
    <w:rsid w:val="00BA706A"/>
    <w:rsid w:val="00BB34A2"/>
    <w:rsid w:val="00BB34C1"/>
    <w:rsid w:val="00BB450E"/>
    <w:rsid w:val="00BB55BF"/>
    <w:rsid w:val="00BB7608"/>
    <w:rsid w:val="00BC2013"/>
    <w:rsid w:val="00BC27E4"/>
    <w:rsid w:val="00BC42EE"/>
    <w:rsid w:val="00BC5FE0"/>
    <w:rsid w:val="00BC605A"/>
    <w:rsid w:val="00BC7332"/>
    <w:rsid w:val="00BD5CDC"/>
    <w:rsid w:val="00BD65E5"/>
    <w:rsid w:val="00BD6A7F"/>
    <w:rsid w:val="00BE0581"/>
    <w:rsid w:val="00BE0CC1"/>
    <w:rsid w:val="00BE16C1"/>
    <w:rsid w:val="00BE1DE2"/>
    <w:rsid w:val="00BE268E"/>
    <w:rsid w:val="00BE64C0"/>
    <w:rsid w:val="00BE6C11"/>
    <w:rsid w:val="00BE7748"/>
    <w:rsid w:val="00BF08CB"/>
    <w:rsid w:val="00BF2756"/>
    <w:rsid w:val="00BF4EA7"/>
    <w:rsid w:val="00C027E0"/>
    <w:rsid w:val="00C0443C"/>
    <w:rsid w:val="00C053D7"/>
    <w:rsid w:val="00C05CD9"/>
    <w:rsid w:val="00C07CA4"/>
    <w:rsid w:val="00C10B55"/>
    <w:rsid w:val="00C11B3B"/>
    <w:rsid w:val="00C17C39"/>
    <w:rsid w:val="00C208BB"/>
    <w:rsid w:val="00C22778"/>
    <w:rsid w:val="00C228D2"/>
    <w:rsid w:val="00C240FA"/>
    <w:rsid w:val="00C2735D"/>
    <w:rsid w:val="00C27A61"/>
    <w:rsid w:val="00C30FDC"/>
    <w:rsid w:val="00C33FE5"/>
    <w:rsid w:val="00C373C0"/>
    <w:rsid w:val="00C40B65"/>
    <w:rsid w:val="00C41EDE"/>
    <w:rsid w:val="00C42EB0"/>
    <w:rsid w:val="00C45A9D"/>
    <w:rsid w:val="00C45D0A"/>
    <w:rsid w:val="00C45FCD"/>
    <w:rsid w:val="00C475FD"/>
    <w:rsid w:val="00C47CAA"/>
    <w:rsid w:val="00C47CE3"/>
    <w:rsid w:val="00C53605"/>
    <w:rsid w:val="00C55272"/>
    <w:rsid w:val="00C55708"/>
    <w:rsid w:val="00C566AC"/>
    <w:rsid w:val="00C60A3D"/>
    <w:rsid w:val="00C60E06"/>
    <w:rsid w:val="00C629A4"/>
    <w:rsid w:val="00C63ADC"/>
    <w:rsid w:val="00C64AF2"/>
    <w:rsid w:val="00C666C7"/>
    <w:rsid w:val="00C70204"/>
    <w:rsid w:val="00C70A31"/>
    <w:rsid w:val="00C7105B"/>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4098"/>
    <w:rsid w:val="00CA6784"/>
    <w:rsid w:val="00CA69C8"/>
    <w:rsid w:val="00CA6A62"/>
    <w:rsid w:val="00CA6F01"/>
    <w:rsid w:val="00CA7D68"/>
    <w:rsid w:val="00CB0F33"/>
    <w:rsid w:val="00CB257C"/>
    <w:rsid w:val="00CB5557"/>
    <w:rsid w:val="00CC2314"/>
    <w:rsid w:val="00CC3ED4"/>
    <w:rsid w:val="00CC4B23"/>
    <w:rsid w:val="00CC61D8"/>
    <w:rsid w:val="00CC68A7"/>
    <w:rsid w:val="00CD1FEE"/>
    <w:rsid w:val="00CD2EA0"/>
    <w:rsid w:val="00CD3689"/>
    <w:rsid w:val="00CD4FF5"/>
    <w:rsid w:val="00CD51EA"/>
    <w:rsid w:val="00CD54E9"/>
    <w:rsid w:val="00CD63A5"/>
    <w:rsid w:val="00CD6E37"/>
    <w:rsid w:val="00CD7905"/>
    <w:rsid w:val="00CE0CB9"/>
    <w:rsid w:val="00CE5AA6"/>
    <w:rsid w:val="00CE60CE"/>
    <w:rsid w:val="00CE62F7"/>
    <w:rsid w:val="00CE76B7"/>
    <w:rsid w:val="00CF0C4B"/>
    <w:rsid w:val="00CF1848"/>
    <w:rsid w:val="00CF1C2F"/>
    <w:rsid w:val="00CF241C"/>
    <w:rsid w:val="00CF3500"/>
    <w:rsid w:val="00CF70E1"/>
    <w:rsid w:val="00CF7999"/>
    <w:rsid w:val="00D05EC5"/>
    <w:rsid w:val="00D06DC9"/>
    <w:rsid w:val="00D101E7"/>
    <w:rsid w:val="00D1149F"/>
    <w:rsid w:val="00D11A6A"/>
    <w:rsid w:val="00D11A99"/>
    <w:rsid w:val="00D12528"/>
    <w:rsid w:val="00D13EAA"/>
    <w:rsid w:val="00D14398"/>
    <w:rsid w:val="00D165D1"/>
    <w:rsid w:val="00D23550"/>
    <w:rsid w:val="00D24335"/>
    <w:rsid w:val="00D26C64"/>
    <w:rsid w:val="00D304CF"/>
    <w:rsid w:val="00D316C8"/>
    <w:rsid w:val="00D31A12"/>
    <w:rsid w:val="00D34754"/>
    <w:rsid w:val="00D35FCF"/>
    <w:rsid w:val="00D36466"/>
    <w:rsid w:val="00D4072B"/>
    <w:rsid w:val="00D40826"/>
    <w:rsid w:val="00D419DF"/>
    <w:rsid w:val="00D44370"/>
    <w:rsid w:val="00D44825"/>
    <w:rsid w:val="00D45B3E"/>
    <w:rsid w:val="00D52ADF"/>
    <w:rsid w:val="00D53755"/>
    <w:rsid w:val="00D540A1"/>
    <w:rsid w:val="00D54D9F"/>
    <w:rsid w:val="00D56E7E"/>
    <w:rsid w:val="00D57863"/>
    <w:rsid w:val="00D623E8"/>
    <w:rsid w:val="00D639AF"/>
    <w:rsid w:val="00D6523F"/>
    <w:rsid w:val="00D6628D"/>
    <w:rsid w:val="00D67226"/>
    <w:rsid w:val="00D675D8"/>
    <w:rsid w:val="00D678E8"/>
    <w:rsid w:val="00D73AAE"/>
    <w:rsid w:val="00D74FF0"/>
    <w:rsid w:val="00D76993"/>
    <w:rsid w:val="00D76A18"/>
    <w:rsid w:val="00D7719C"/>
    <w:rsid w:val="00D80146"/>
    <w:rsid w:val="00D81B13"/>
    <w:rsid w:val="00D81C18"/>
    <w:rsid w:val="00D8270E"/>
    <w:rsid w:val="00D82CDA"/>
    <w:rsid w:val="00D837A3"/>
    <w:rsid w:val="00D87B80"/>
    <w:rsid w:val="00D92311"/>
    <w:rsid w:val="00D973A8"/>
    <w:rsid w:val="00DA0C7E"/>
    <w:rsid w:val="00DA32A9"/>
    <w:rsid w:val="00DA5E68"/>
    <w:rsid w:val="00DB0706"/>
    <w:rsid w:val="00DB12AA"/>
    <w:rsid w:val="00DB23C1"/>
    <w:rsid w:val="00DB2D29"/>
    <w:rsid w:val="00DB58F4"/>
    <w:rsid w:val="00DC014A"/>
    <w:rsid w:val="00DC3FF8"/>
    <w:rsid w:val="00DC7B03"/>
    <w:rsid w:val="00DD1019"/>
    <w:rsid w:val="00DD118C"/>
    <w:rsid w:val="00DD1F68"/>
    <w:rsid w:val="00DD2946"/>
    <w:rsid w:val="00DD409A"/>
    <w:rsid w:val="00DD4CAD"/>
    <w:rsid w:val="00DD6579"/>
    <w:rsid w:val="00DD6DC7"/>
    <w:rsid w:val="00DE0480"/>
    <w:rsid w:val="00DE0FAC"/>
    <w:rsid w:val="00DE6A04"/>
    <w:rsid w:val="00DE7641"/>
    <w:rsid w:val="00DE7821"/>
    <w:rsid w:val="00DF0624"/>
    <w:rsid w:val="00DF20C1"/>
    <w:rsid w:val="00DF39A8"/>
    <w:rsid w:val="00DF3BE4"/>
    <w:rsid w:val="00DF49DB"/>
    <w:rsid w:val="00DF5B20"/>
    <w:rsid w:val="00DF6436"/>
    <w:rsid w:val="00DF6441"/>
    <w:rsid w:val="00DF714E"/>
    <w:rsid w:val="00DF753B"/>
    <w:rsid w:val="00DF7A81"/>
    <w:rsid w:val="00E00E4F"/>
    <w:rsid w:val="00E01233"/>
    <w:rsid w:val="00E0166B"/>
    <w:rsid w:val="00E05962"/>
    <w:rsid w:val="00E06D44"/>
    <w:rsid w:val="00E07D99"/>
    <w:rsid w:val="00E10363"/>
    <w:rsid w:val="00E112D1"/>
    <w:rsid w:val="00E119FA"/>
    <w:rsid w:val="00E13996"/>
    <w:rsid w:val="00E1481F"/>
    <w:rsid w:val="00E164D0"/>
    <w:rsid w:val="00E16B04"/>
    <w:rsid w:val="00E216E6"/>
    <w:rsid w:val="00E22D69"/>
    <w:rsid w:val="00E238B5"/>
    <w:rsid w:val="00E24F9F"/>
    <w:rsid w:val="00E255B3"/>
    <w:rsid w:val="00E27CE1"/>
    <w:rsid w:val="00E33144"/>
    <w:rsid w:val="00E347CC"/>
    <w:rsid w:val="00E350B7"/>
    <w:rsid w:val="00E36E20"/>
    <w:rsid w:val="00E37F4F"/>
    <w:rsid w:val="00E40529"/>
    <w:rsid w:val="00E409C3"/>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937CC"/>
    <w:rsid w:val="00E937EB"/>
    <w:rsid w:val="00E96BA8"/>
    <w:rsid w:val="00E97387"/>
    <w:rsid w:val="00EA68EA"/>
    <w:rsid w:val="00EB0C3D"/>
    <w:rsid w:val="00EB2372"/>
    <w:rsid w:val="00EB32AF"/>
    <w:rsid w:val="00EB3361"/>
    <w:rsid w:val="00EB3DFF"/>
    <w:rsid w:val="00EB501A"/>
    <w:rsid w:val="00EB64CF"/>
    <w:rsid w:val="00EC108C"/>
    <w:rsid w:val="00EC1C4F"/>
    <w:rsid w:val="00EC2AF3"/>
    <w:rsid w:val="00EC4772"/>
    <w:rsid w:val="00EC4E8C"/>
    <w:rsid w:val="00EC58F4"/>
    <w:rsid w:val="00EC6497"/>
    <w:rsid w:val="00EC7202"/>
    <w:rsid w:val="00ED0039"/>
    <w:rsid w:val="00ED333B"/>
    <w:rsid w:val="00ED4DDA"/>
    <w:rsid w:val="00ED5D21"/>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45F7"/>
    <w:rsid w:val="00F149F8"/>
    <w:rsid w:val="00F154EA"/>
    <w:rsid w:val="00F20047"/>
    <w:rsid w:val="00F20734"/>
    <w:rsid w:val="00F20E82"/>
    <w:rsid w:val="00F23E07"/>
    <w:rsid w:val="00F24CFF"/>
    <w:rsid w:val="00F314C0"/>
    <w:rsid w:val="00F32859"/>
    <w:rsid w:val="00F328E0"/>
    <w:rsid w:val="00F338FD"/>
    <w:rsid w:val="00F34097"/>
    <w:rsid w:val="00F341AC"/>
    <w:rsid w:val="00F36839"/>
    <w:rsid w:val="00F37AFE"/>
    <w:rsid w:val="00F37F34"/>
    <w:rsid w:val="00F416C5"/>
    <w:rsid w:val="00F446EC"/>
    <w:rsid w:val="00F46234"/>
    <w:rsid w:val="00F511A7"/>
    <w:rsid w:val="00F5153C"/>
    <w:rsid w:val="00F519B0"/>
    <w:rsid w:val="00F547F0"/>
    <w:rsid w:val="00F54D07"/>
    <w:rsid w:val="00F55C05"/>
    <w:rsid w:val="00F563BA"/>
    <w:rsid w:val="00F63882"/>
    <w:rsid w:val="00F66003"/>
    <w:rsid w:val="00F67263"/>
    <w:rsid w:val="00F7035D"/>
    <w:rsid w:val="00F73034"/>
    <w:rsid w:val="00F7340B"/>
    <w:rsid w:val="00F73938"/>
    <w:rsid w:val="00F74645"/>
    <w:rsid w:val="00F81443"/>
    <w:rsid w:val="00F81B60"/>
    <w:rsid w:val="00F83264"/>
    <w:rsid w:val="00F85A32"/>
    <w:rsid w:val="00F86C8A"/>
    <w:rsid w:val="00F875A5"/>
    <w:rsid w:val="00F90F8C"/>
    <w:rsid w:val="00F929B4"/>
    <w:rsid w:val="00F9400D"/>
    <w:rsid w:val="00F940DC"/>
    <w:rsid w:val="00F94774"/>
    <w:rsid w:val="00F95BEC"/>
    <w:rsid w:val="00F97B8F"/>
    <w:rsid w:val="00FA3377"/>
    <w:rsid w:val="00FA4218"/>
    <w:rsid w:val="00FA4FD4"/>
    <w:rsid w:val="00FA6728"/>
    <w:rsid w:val="00FB3A6A"/>
    <w:rsid w:val="00FB75EF"/>
    <w:rsid w:val="00FC049E"/>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F5E"/>
    <w:rsid w:val="00FD7183"/>
    <w:rsid w:val="00FE0F9A"/>
    <w:rsid w:val="00FE1123"/>
    <w:rsid w:val="00FE230B"/>
    <w:rsid w:val="00FE27F5"/>
    <w:rsid w:val="00FE69E2"/>
    <w:rsid w:val="00FE78A6"/>
    <w:rsid w:val="00FF0C8D"/>
    <w:rsid w:val="00FF13A4"/>
    <w:rsid w:val="00FF18D4"/>
    <w:rsid w:val="00FF1E8E"/>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cop/excop-01/official/excop-01-03-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96D89"/>
    <w:rsid w:val="000C3AD7"/>
    <w:rsid w:val="00131BD6"/>
    <w:rsid w:val="001410CE"/>
    <w:rsid w:val="00204ED8"/>
    <w:rsid w:val="00216B72"/>
    <w:rsid w:val="00230814"/>
    <w:rsid w:val="00257B24"/>
    <w:rsid w:val="002B14E1"/>
    <w:rsid w:val="002B1B5E"/>
    <w:rsid w:val="002B4727"/>
    <w:rsid w:val="002C0DD3"/>
    <w:rsid w:val="00370849"/>
    <w:rsid w:val="0039049F"/>
    <w:rsid w:val="00395245"/>
    <w:rsid w:val="003A3875"/>
    <w:rsid w:val="003A4F7E"/>
    <w:rsid w:val="00450F4D"/>
    <w:rsid w:val="00477D2C"/>
    <w:rsid w:val="004A6301"/>
    <w:rsid w:val="00500A2B"/>
    <w:rsid w:val="005349FE"/>
    <w:rsid w:val="00537092"/>
    <w:rsid w:val="0058288D"/>
    <w:rsid w:val="005A7210"/>
    <w:rsid w:val="005E1DAB"/>
    <w:rsid w:val="0061507A"/>
    <w:rsid w:val="00635A0E"/>
    <w:rsid w:val="00646798"/>
    <w:rsid w:val="00663AA0"/>
    <w:rsid w:val="006801B3"/>
    <w:rsid w:val="006A52D3"/>
    <w:rsid w:val="00713A56"/>
    <w:rsid w:val="00764AEB"/>
    <w:rsid w:val="00780A62"/>
    <w:rsid w:val="00786C78"/>
    <w:rsid w:val="0079224F"/>
    <w:rsid w:val="007C57B4"/>
    <w:rsid w:val="007D0300"/>
    <w:rsid w:val="007E7BE8"/>
    <w:rsid w:val="00810A55"/>
    <w:rsid w:val="008C6619"/>
    <w:rsid w:val="008D420E"/>
    <w:rsid w:val="008D4DEA"/>
    <w:rsid w:val="00960D98"/>
    <w:rsid w:val="0098642F"/>
    <w:rsid w:val="009A76E1"/>
    <w:rsid w:val="009C467E"/>
    <w:rsid w:val="009C7EFF"/>
    <w:rsid w:val="00A23E69"/>
    <w:rsid w:val="00A4255E"/>
    <w:rsid w:val="00A859E7"/>
    <w:rsid w:val="00A87428"/>
    <w:rsid w:val="00AC1FFE"/>
    <w:rsid w:val="00B0408F"/>
    <w:rsid w:val="00B2576B"/>
    <w:rsid w:val="00B4752E"/>
    <w:rsid w:val="00B5145D"/>
    <w:rsid w:val="00B53BE2"/>
    <w:rsid w:val="00B73FEE"/>
    <w:rsid w:val="00B77DD9"/>
    <w:rsid w:val="00BC5125"/>
    <w:rsid w:val="00C167F1"/>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2C"/>
    <w:rPr>
      <w:color w:val="808080"/>
    </w:rPr>
  </w:style>
  <w:style w:type="paragraph" w:customStyle="1" w:styleId="92AACF3112F84E5C9D8DFE0945093A57">
    <w:name w:val="92AACF3112F84E5C9D8DFE0945093A57"/>
    <w:rsid w:val="00B2576B"/>
    <w:pPr>
      <w:spacing w:after="160" w:line="259" w:lineRule="auto"/>
    </w:p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A43165-4681-4D6B-9E80-BE4982DB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1909</Words>
  <Characters>10887</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Annotated provisional agenda</vt:lpstr>
      <vt:lpstr>Annotated provisional agenda</vt:lpstr>
    </vt:vector>
  </TitlesOfParts>
  <Company>SCBD</Company>
  <LinksUpToDate>false</LinksUpToDate>
  <CharactersWithSpaces>12771</CharactersWithSpaces>
  <SharedDoc>false</SharedDoc>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dc:title>
  <dc:subject>CBD/ExCOP/2/1/Add.1 CBD/CP/ExMOP/1/1/Add.1 CBD/NP/ExMOP/1/1/Add.1</dc:subject>
  <dc:creator>SCBD</dc:creator>
  <cp:keywords/>
  <dc:description/>
  <cp:lastModifiedBy>Xue He Yan</cp:lastModifiedBy>
  <cp:revision>62</cp:revision>
  <cp:lastPrinted>2018-09-01T00:40:00Z</cp:lastPrinted>
  <dcterms:created xsi:type="dcterms:W3CDTF">2020-09-09T17:53:00Z</dcterms:created>
  <dcterms:modified xsi:type="dcterms:W3CDTF">2020-09-18T14:19:00Z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