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07F6750D" w14:textId="77777777" w:rsidTr="009C2DE6">
        <w:trPr>
          <w:trHeight w:val="851"/>
        </w:trPr>
        <w:tc>
          <w:tcPr>
            <w:tcW w:w="976" w:type="dxa"/>
            <w:tcBorders>
              <w:bottom w:val="single" w:sz="12" w:space="0" w:color="auto"/>
            </w:tcBorders>
          </w:tcPr>
          <w:p w14:paraId="1DEFF495" w14:textId="77777777" w:rsidR="00C9161D" w:rsidRPr="00321985" w:rsidRDefault="00C9161D" w:rsidP="00321985">
            <w:r>
              <w:rPr>
                <w:noProof/>
                <w:lang w:val="ru-RU" w:eastAsia="ru-RU"/>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4F57F1AE" w:rsidR="00FA663B" w:rsidRPr="00321985" w:rsidRDefault="00EA79AA" w:rsidP="00321985">
            <w:r w:rsidRPr="00DB2E54">
              <w:rPr>
                <w:noProof/>
                <w:lang w:val="ru-RU" w:eastAsia="ru-RU"/>
              </w:rPr>
              <w:drawing>
                <wp:inline distT="0" distB="0" distL="0" distR="0" wp14:anchorId="7BDF6FDB" wp14:editId="45D327FC">
                  <wp:extent cx="8667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4"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C9161D" w:rsidRDefault="00C9161D" w:rsidP="00C9161D">
            <w:pPr>
              <w:jc w:val="right"/>
              <w:rPr>
                <w:rFonts w:ascii="Arial" w:hAnsi="Arial" w:cs="Arial"/>
                <w:b/>
                <w:sz w:val="32"/>
                <w:szCs w:val="32"/>
              </w:rPr>
            </w:pPr>
            <w:r>
              <w:rPr>
                <w:rFonts w:ascii="Arial" w:hAnsi="Arial" w:cs="Arial"/>
                <w:b/>
                <w:bCs/>
                <w:sz w:val="32"/>
                <w:szCs w:val="32"/>
                <w:lang w:val="ru"/>
              </w:rPr>
              <w:t>CBD</w:t>
            </w:r>
          </w:p>
        </w:tc>
      </w:tr>
      <w:tr w:rsidR="001E5163" w14:paraId="6F751905" w14:textId="77777777" w:rsidTr="00CF1848">
        <w:tc>
          <w:tcPr>
            <w:tcW w:w="6117" w:type="dxa"/>
            <w:gridSpan w:val="2"/>
            <w:tcBorders>
              <w:top w:val="single" w:sz="12" w:space="0" w:color="auto"/>
              <w:bottom w:val="single" w:sz="36" w:space="0" w:color="auto"/>
            </w:tcBorders>
            <w:vAlign w:val="center"/>
          </w:tcPr>
          <w:p w14:paraId="14F52A6C" w14:textId="1C90E302" w:rsidR="00C9161D" w:rsidRDefault="00EA79AA" w:rsidP="00C9161D">
            <w:r w:rsidRPr="0022601E">
              <w:rPr>
                <w:noProof/>
                <w:lang w:val="ru-RU" w:eastAsia="ru-RU"/>
              </w:rPr>
              <w:drawing>
                <wp:inline distT="0" distB="0" distL="0" distR="0" wp14:anchorId="7D618D9A" wp14:editId="228250E5">
                  <wp:extent cx="2619375" cy="1085850"/>
                  <wp:effectExtent l="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3C752B" w:rsidRDefault="00C9161D" w:rsidP="00176CEE">
            <w:pPr>
              <w:ind w:left="1215"/>
              <w:rPr>
                <w:sz w:val="22"/>
                <w:szCs w:val="22"/>
              </w:rPr>
            </w:pPr>
            <w:r w:rsidRPr="00EA79AA">
              <w:rPr>
                <w:sz w:val="22"/>
                <w:szCs w:val="22"/>
                <w:lang w:val="en-US"/>
              </w:rPr>
              <w:t>Distr.</w:t>
            </w:r>
          </w:p>
          <w:p w14:paraId="0C21C438" w14:textId="79E12067" w:rsidR="00C9161D" w:rsidRPr="003C752B" w:rsidRDefault="00134846" w:rsidP="00176CEE">
            <w:pPr>
              <w:ind w:left="1215"/>
              <w:rPr>
                <w:sz w:val="22"/>
                <w:szCs w:val="22"/>
              </w:rPr>
            </w:pPr>
            <w:r w:rsidRPr="00EA79AA">
              <w:rPr>
                <w:caps/>
                <w:sz w:val="22"/>
                <w:szCs w:val="22"/>
                <w:lang w:val="en-US"/>
              </w:rPr>
              <w:t>GENERAL</w:t>
            </w:r>
          </w:p>
          <w:p w14:paraId="06715052" w14:textId="77777777" w:rsidR="00C9161D" w:rsidRPr="003C752B" w:rsidRDefault="00C9161D" w:rsidP="00176CEE">
            <w:pPr>
              <w:ind w:left="1215"/>
              <w:rPr>
                <w:sz w:val="22"/>
                <w:szCs w:val="22"/>
              </w:rPr>
            </w:pPr>
          </w:p>
          <w:p w14:paraId="44230134" w14:textId="6342B9F5" w:rsidR="00C9161D" w:rsidRPr="003C752B" w:rsidRDefault="00B0673F" w:rsidP="00176CEE">
            <w:pPr>
              <w:ind w:left="1215"/>
              <w:rPr>
                <w:sz w:val="22"/>
                <w:szCs w:val="22"/>
              </w:rPr>
            </w:pPr>
            <w:sdt>
              <w:sdtPr>
                <w:rPr>
                  <w:sz w:val="22"/>
                  <w:szCs w:val="22"/>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D13BC9" w:rsidRPr="00EA79AA">
                  <w:rPr>
                    <w:sz w:val="22"/>
                    <w:szCs w:val="22"/>
                    <w:lang w:val="en-US"/>
                  </w:rPr>
                  <w:t>CBD/NP/MOP/4/9</w:t>
                </w:r>
              </w:sdtContent>
            </w:sdt>
          </w:p>
          <w:p w14:paraId="0DF1F033" w14:textId="0956BC9E" w:rsidR="00C9161D" w:rsidRPr="003C752B" w:rsidRDefault="00D34B09" w:rsidP="00176CEE">
            <w:pPr>
              <w:ind w:left="1215"/>
              <w:rPr>
                <w:sz w:val="22"/>
                <w:szCs w:val="22"/>
              </w:rPr>
            </w:pPr>
            <w:r w:rsidRPr="00D34B09">
              <w:rPr>
                <w:sz w:val="22"/>
                <w:szCs w:val="22"/>
                <w:lang w:val="en-US"/>
              </w:rPr>
              <w:t>13 August 2022</w:t>
            </w:r>
            <w:r w:rsidRPr="00D34B09">
              <w:rPr>
                <w:sz w:val="22"/>
                <w:szCs w:val="22"/>
                <w:vertAlign w:val="superscript"/>
                <w:lang w:val="en-US"/>
              </w:rPr>
              <w:footnoteReference w:id="2"/>
            </w:r>
          </w:p>
          <w:p w14:paraId="159892DF" w14:textId="18699980" w:rsidR="00C9161D" w:rsidRDefault="00C9161D" w:rsidP="00176CEE">
            <w:pPr>
              <w:ind w:left="1215"/>
              <w:rPr>
                <w:sz w:val="22"/>
                <w:szCs w:val="22"/>
              </w:rPr>
            </w:pPr>
          </w:p>
          <w:p w14:paraId="263287C3" w14:textId="290C8765" w:rsidR="00EA79AA" w:rsidRPr="00EA79AA" w:rsidRDefault="00EA79AA" w:rsidP="00176CEE">
            <w:pPr>
              <w:ind w:left="1215"/>
              <w:rPr>
                <w:sz w:val="22"/>
                <w:szCs w:val="22"/>
                <w:lang w:val="en-US"/>
              </w:rPr>
            </w:pPr>
            <w:r>
              <w:rPr>
                <w:sz w:val="22"/>
                <w:szCs w:val="22"/>
                <w:lang w:val="en-US"/>
              </w:rPr>
              <w:t>RUSSIAN</w:t>
            </w:r>
          </w:p>
          <w:p w14:paraId="19472D49" w14:textId="77777777" w:rsidR="00C9161D" w:rsidRPr="003C752B" w:rsidRDefault="006B2290" w:rsidP="00176CEE">
            <w:pPr>
              <w:ind w:left="1215"/>
              <w:rPr>
                <w:sz w:val="22"/>
                <w:szCs w:val="22"/>
              </w:rPr>
            </w:pPr>
            <w:proofErr w:type="spellStart"/>
            <w:r>
              <w:rPr>
                <w:sz w:val="22"/>
                <w:szCs w:val="22"/>
                <w:lang w:val="ru"/>
              </w:rPr>
              <w:t>ORIGINAL</w:t>
            </w:r>
            <w:proofErr w:type="spellEnd"/>
            <w:r>
              <w:rPr>
                <w:sz w:val="22"/>
                <w:szCs w:val="22"/>
                <w:lang w:val="ru"/>
              </w:rPr>
              <w:t xml:space="preserve">: </w:t>
            </w:r>
            <w:proofErr w:type="spellStart"/>
            <w:r>
              <w:rPr>
                <w:sz w:val="22"/>
                <w:szCs w:val="22"/>
                <w:lang w:val="ru"/>
              </w:rPr>
              <w:t>ENGLISH</w:t>
            </w:r>
            <w:proofErr w:type="spellEnd"/>
          </w:p>
          <w:p w14:paraId="5AA10CCE" w14:textId="77777777" w:rsidR="00C9161D" w:rsidRDefault="00C9161D"/>
        </w:tc>
      </w:tr>
    </w:tbl>
    <w:p w14:paraId="7A4DBB04" w14:textId="60C9F195" w:rsidR="00134846" w:rsidRPr="00EA79AA" w:rsidRDefault="00B85582" w:rsidP="00B85582">
      <w:pPr>
        <w:pStyle w:val="meetingname"/>
        <w:ind w:left="284" w:right="3508" w:hanging="284"/>
        <w:rPr>
          <w:kern w:val="22"/>
          <w:sz w:val="22"/>
          <w:lang w:val="ru-RU"/>
        </w:rPr>
      </w:pPr>
      <w:r>
        <w:rPr>
          <w:rFonts w:eastAsia="Batang"/>
          <w:snapToGrid w:val="0"/>
          <w:kern w:val="22"/>
          <w:sz w:val="22"/>
          <w:lang w:val="ru"/>
        </w:rP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130C7F5E" w14:textId="351E6D74" w:rsidR="00134846" w:rsidRPr="00EA79AA" w:rsidRDefault="00B85582" w:rsidP="00134846">
      <w:pPr>
        <w:ind w:left="284" w:hanging="284"/>
        <w:rPr>
          <w:snapToGrid w:val="0"/>
          <w:kern w:val="22"/>
          <w:sz w:val="22"/>
          <w:szCs w:val="22"/>
          <w:lang w:val="ru-RU"/>
        </w:rPr>
      </w:pPr>
      <w:r>
        <w:rPr>
          <w:snapToGrid w:val="0"/>
          <w:kern w:val="22"/>
          <w:sz w:val="22"/>
          <w:szCs w:val="22"/>
          <w:lang w:val="ru"/>
        </w:rPr>
        <w:t>Четвертое совещание – Часть II</w:t>
      </w:r>
    </w:p>
    <w:p w14:paraId="556ED0E6" w14:textId="3F662E14" w:rsidR="00D14C2D" w:rsidRPr="00EA79AA" w:rsidRDefault="00762A4A" w:rsidP="00293448">
      <w:pPr>
        <w:ind w:left="284" w:hanging="284"/>
        <w:rPr>
          <w:snapToGrid w:val="0"/>
          <w:kern w:val="22"/>
          <w:sz w:val="22"/>
          <w:szCs w:val="22"/>
          <w:lang w:val="ru-RU"/>
        </w:rPr>
      </w:pPr>
      <w:r>
        <w:rPr>
          <w:snapToGrid w:val="0"/>
          <w:kern w:val="22"/>
          <w:sz w:val="22"/>
          <w:szCs w:val="22"/>
          <w:lang w:val="ru"/>
        </w:rPr>
        <w:t>Монреаль, Канада, 7-19 декабря 2022 года</w:t>
      </w:r>
    </w:p>
    <w:p w14:paraId="2CEF2595" w14:textId="43B8E446" w:rsidR="003E4FEC" w:rsidRPr="00F246BD" w:rsidRDefault="00DD7755" w:rsidP="00C9161D">
      <w:pPr>
        <w:rPr>
          <w:sz w:val="22"/>
          <w:szCs w:val="22"/>
          <w:lang w:val="ru-RU"/>
        </w:rPr>
      </w:pPr>
      <w:r>
        <w:rPr>
          <w:snapToGrid w:val="0"/>
          <w:kern w:val="22"/>
          <w:sz w:val="22"/>
          <w:szCs w:val="22"/>
          <w:lang w:val="ru"/>
        </w:rPr>
        <w:t>Пункт 13 повестки дня</w:t>
      </w:r>
    </w:p>
    <w:sdt>
      <w:sdtPr>
        <w:rPr>
          <w:rFonts w:ascii="Times New Roman Bold" w:hAnsi="Times New Roman Bold"/>
          <w:b/>
          <w:caps/>
          <w:sz w:val="22"/>
          <w:szCs w:val="22"/>
          <w:lang w:val="ru-RU"/>
        </w:rPr>
        <w:alias w:val="Title"/>
        <w:tag w:val=""/>
        <w:id w:val="-2111122097"/>
        <w:placeholder>
          <w:docPart w:val="0405489F0B3746DBB514192F0779B9B4"/>
        </w:placeholder>
        <w:dataBinding w:prefixMappings="xmlns:ns0='http://purl.org/dc/elements/1.1/' xmlns:ns1='http://schemas.openxmlformats.org/package/2006/metadata/core-properties' " w:xpath="/ns1:coreProperties[1]/ns0:title[1]" w:storeItemID="{6C3C8BC8-F283-45AE-878A-BAB7291924A1}"/>
        <w:text/>
      </w:sdtPr>
      <w:sdtEndPr/>
      <w:sdtContent>
        <w:p w14:paraId="57F6B7A1" w14:textId="779C5B98" w:rsidR="00C9161D" w:rsidRPr="00F246BD" w:rsidRDefault="00F246BD" w:rsidP="003C752B">
          <w:pPr>
            <w:keepNext/>
            <w:spacing w:before="240" w:after="240"/>
            <w:jc w:val="center"/>
            <w:rPr>
              <w:rFonts w:ascii="Times New Roman Bold" w:hAnsi="Times New Roman Bold"/>
              <w:b/>
              <w:caps/>
              <w:sz w:val="22"/>
              <w:szCs w:val="22"/>
              <w:lang w:val="ru-RU"/>
            </w:rPr>
          </w:pPr>
          <w:r w:rsidRPr="00F246BD">
            <w:rPr>
              <w:rFonts w:ascii="Times New Roman Bold" w:hAnsi="Times New Roman Bold"/>
              <w:b/>
              <w:caps/>
              <w:sz w:val="22"/>
              <w:szCs w:val="22"/>
              <w:lang w:val="ru-RU"/>
            </w:rPr>
            <w:t>Повышение эффективности осуществления Нагойского протокола в контексте глобальной рамочной программы в области биоразнообразия на период после 2020 года</w:t>
          </w:r>
        </w:p>
      </w:sdtContent>
    </w:sdt>
    <w:p w14:paraId="2EEF764E" w14:textId="48763867" w:rsidR="00F6586C" w:rsidRPr="00035C0E" w:rsidRDefault="0030169D" w:rsidP="003C752B">
      <w:pPr>
        <w:pStyle w:val="Style1"/>
        <w:numPr>
          <w:ilvl w:val="0"/>
          <w:numId w:val="0"/>
        </w:numPr>
        <w:tabs>
          <w:tab w:val="clear" w:pos="720"/>
        </w:tabs>
        <w:outlineLvl w:val="9"/>
        <w:rPr>
          <w:b w:val="0"/>
          <w:sz w:val="22"/>
          <w:szCs w:val="22"/>
        </w:rPr>
      </w:pPr>
      <w:r>
        <w:rPr>
          <w:b w:val="0"/>
          <w:bCs w:val="0"/>
          <w:sz w:val="22"/>
          <w:szCs w:val="22"/>
          <w:lang w:val="ru"/>
        </w:rPr>
        <w:t>Записка Исполнительного секретаря</w:t>
      </w:r>
    </w:p>
    <w:p w14:paraId="632D8FC8" w14:textId="5F75C462" w:rsidR="00831BB2" w:rsidRPr="003C752B" w:rsidRDefault="00C05794" w:rsidP="00C63612">
      <w:pPr>
        <w:pStyle w:val="1"/>
        <w:numPr>
          <w:ilvl w:val="0"/>
          <w:numId w:val="36"/>
        </w:numPr>
        <w:rPr>
          <w:rFonts w:ascii="Times New Roman Bold" w:hAnsi="Times New Roman Bold"/>
          <w:sz w:val="22"/>
          <w:szCs w:val="22"/>
        </w:rPr>
      </w:pPr>
      <w:r>
        <w:rPr>
          <w:rFonts w:ascii="Times New Roman Bold" w:hAnsi="Times New Roman Bold"/>
          <w:bCs/>
          <w:sz w:val="22"/>
          <w:szCs w:val="22"/>
          <w:lang w:val="ru"/>
        </w:rPr>
        <w:t>Введение</w:t>
      </w:r>
    </w:p>
    <w:p w14:paraId="6C9164C9" w14:textId="5669B7C9" w:rsidR="00BA6E1A" w:rsidRPr="00EA79AA" w:rsidRDefault="00BA6E1A" w:rsidP="00035C0E">
      <w:pPr>
        <w:pStyle w:val="aff0"/>
        <w:numPr>
          <w:ilvl w:val="0"/>
          <w:numId w:val="22"/>
        </w:numPr>
        <w:autoSpaceDE w:val="0"/>
        <w:autoSpaceDN w:val="0"/>
        <w:adjustRightInd w:val="0"/>
        <w:spacing w:after="120"/>
        <w:ind w:left="0" w:firstLine="0"/>
        <w:contextualSpacing w:val="0"/>
        <w:jc w:val="both"/>
        <w:rPr>
          <w:rFonts w:eastAsiaTheme="minorEastAsia"/>
          <w:color w:val="000000"/>
          <w:sz w:val="22"/>
          <w:szCs w:val="22"/>
          <w:lang w:val="ru-RU"/>
        </w:rPr>
      </w:pPr>
      <w:r>
        <w:rPr>
          <w:sz w:val="22"/>
          <w:szCs w:val="22"/>
          <w:lang w:val="ru"/>
        </w:rPr>
        <w:t xml:space="preserve">В решении </w:t>
      </w:r>
      <w:hyperlink r:id="rId16" w:history="1">
        <w:proofErr w:type="spellStart"/>
        <w:r>
          <w:rPr>
            <w:rStyle w:val="aff"/>
            <w:sz w:val="22"/>
            <w:szCs w:val="22"/>
            <w:lang w:val="ru"/>
          </w:rPr>
          <w:t>NP</w:t>
        </w:r>
        <w:proofErr w:type="spellEnd"/>
        <w:r>
          <w:rPr>
            <w:rStyle w:val="aff"/>
            <w:sz w:val="22"/>
            <w:szCs w:val="22"/>
            <w:lang w:val="ru"/>
          </w:rPr>
          <w:t>-3/15</w:t>
        </w:r>
      </w:hyperlink>
      <w:r>
        <w:rPr>
          <w:sz w:val="22"/>
          <w:szCs w:val="22"/>
          <w:lang w:val="ru"/>
        </w:rPr>
        <w:t xml:space="preserve"> Конференция Сторон, выступающая в качестве совещания Сторон Нагойского протокола, с одобрением приняла</w:t>
      </w:r>
      <w:r w:rsidR="00B8027B">
        <w:rPr>
          <w:sz w:val="22"/>
          <w:szCs w:val="22"/>
          <w:lang w:val="ru"/>
        </w:rPr>
        <w:t xml:space="preserve"> решение</w:t>
      </w:r>
      <w:hyperlink r:id="rId17" w:history="1">
        <w:r w:rsidR="00F246BD" w:rsidRPr="00F246BD">
          <w:rPr>
            <w:rStyle w:val="aff"/>
            <w:color w:val="auto"/>
            <w:sz w:val="22"/>
            <w:szCs w:val="22"/>
            <w:u w:val="none"/>
            <w:lang w:val="ru-RU"/>
          </w:rPr>
          <w:t xml:space="preserve"> </w:t>
        </w:r>
        <w:r>
          <w:rPr>
            <w:rStyle w:val="aff"/>
            <w:sz w:val="22"/>
            <w:szCs w:val="22"/>
            <w:lang w:val="ru"/>
          </w:rPr>
          <w:t>14/34</w:t>
        </w:r>
      </w:hyperlink>
      <w:r>
        <w:rPr>
          <w:sz w:val="22"/>
          <w:szCs w:val="22"/>
          <w:lang w:val="ru"/>
        </w:rPr>
        <w:t xml:space="preserve"> Конференции Сторон о комплексном и коллективном подготовительном процессе глобальной рамочной программы в области биоразнообразия на период после 2020 года. Она предложила Сторонам </w:t>
      </w:r>
      <w:r w:rsidR="003A01F3">
        <w:rPr>
          <w:sz w:val="22"/>
          <w:szCs w:val="22"/>
          <w:lang w:val="ru"/>
        </w:rPr>
        <w:t>П</w:t>
      </w:r>
      <w:r>
        <w:rPr>
          <w:sz w:val="22"/>
          <w:szCs w:val="22"/>
          <w:lang w:val="ru"/>
        </w:rPr>
        <w:t>ротокола принять участие в процессе разработки глобальной рамочной программы в области биоразнообразия на период после 2020 года и призвала Стороны принять меры по активизации осуществления Нагойского протокола в контексте этой программы.</w:t>
      </w:r>
    </w:p>
    <w:p w14:paraId="26CB7A62" w14:textId="24C19358" w:rsidR="001E2D5F" w:rsidRPr="00EA79AA" w:rsidRDefault="00BA6E1A" w:rsidP="003C752B">
      <w:pPr>
        <w:pStyle w:val="aff0"/>
        <w:numPr>
          <w:ilvl w:val="0"/>
          <w:numId w:val="22"/>
        </w:numPr>
        <w:autoSpaceDE w:val="0"/>
        <w:autoSpaceDN w:val="0"/>
        <w:adjustRightInd w:val="0"/>
        <w:spacing w:after="120"/>
        <w:ind w:left="0" w:firstLine="0"/>
        <w:contextualSpacing w:val="0"/>
        <w:jc w:val="both"/>
        <w:rPr>
          <w:rFonts w:eastAsiaTheme="minorEastAsia"/>
          <w:color w:val="000000"/>
          <w:sz w:val="22"/>
          <w:szCs w:val="22"/>
          <w:lang w:val="ru-RU"/>
        </w:rPr>
      </w:pPr>
      <w:r>
        <w:rPr>
          <w:color w:val="000000"/>
          <w:sz w:val="22"/>
          <w:szCs w:val="22"/>
          <w:lang w:val="ru"/>
        </w:rPr>
        <w:t>В том же решении Конференция Сторон, выступающая в качестве совещания Сторон Протокола, также рекомендовала учитывать результаты первой оценки и обзора эффективности Протокола в разработке глобальной рамочной программы в области биоразнообразия на период после 2020 года и поручила Комитету по соблюдению рассмотреть вопрос о способах поддержания и поощрения соблюдения Нагойского протокола в контексте глобальной рамочной программы в области биоразнообразия на период после 2020 года.</w:t>
      </w:r>
    </w:p>
    <w:p w14:paraId="2660B49F" w14:textId="2289B7E5" w:rsidR="00BF2CD8" w:rsidRPr="00EA79AA" w:rsidRDefault="00AF5954" w:rsidP="003C752B">
      <w:pPr>
        <w:pStyle w:val="aff0"/>
        <w:numPr>
          <w:ilvl w:val="0"/>
          <w:numId w:val="22"/>
        </w:numPr>
        <w:autoSpaceDE w:val="0"/>
        <w:autoSpaceDN w:val="0"/>
        <w:adjustRightInd w:val="0"/>
        <w:spacing w:after="120"/>
        <w:ind w:left="0" w:firstLine="0"/>
        <w:contextualSpacing w:val="0"/>
        <w:jc w:val="both"/>
        <w:rPr>
          <w:rFonts w:eastAsiaTheme="minorEastAsia"/>
          <w:color w:val="000000"/>
          <w:sz w:val="22"/>
          <w:szCs w:val="22"/>
          <w:lang w:val="ru-RU"/>
        </w:rPr>
      </w:pPr>
      <w:r>
        <w:rPr>
          <w:color w:val="000000"/>
          <w:sz w:val="22"/>
          <w:szCs w:val="22"/>
          <w:lang w:val="ru"/>
        </w:rPr>
        <w:t xml:space="preserve">Настоящий документ подготовлен с целью предоставить обновленную информацию о глобальной рамочной программе в области биоразнообразия на период после 2020 года применительно к Нагойскому протоколу. В разделе II приводится справочная информация о том, как доступ к генетическим ресурсам и совместному использованию выгод и Нагойский протокол </w:t>
      </w:r>
      <w:r>
        <w:rPr>
          <w:color w:val="000000"/>
          <w:sz w:val="22"/>
          <w:szCs w:val="22"/>
          <w:lang w:val="ru"/>
        </w:rPr>
        <w:lastRenderedPageBreak/>
        <w:t>отражены в Стратегическом плане в области сохранения и устойчивого использования биоразнообразия на 2011-2020 годы и в Повестке дня в области устойчивого развития на период до 2030 года</w:t>
      </w:r>
      <w:r>
        <w:rPr>
          <w:rStyle w:val="afa"/>
          <w:rFonts w:eastAsiaTheme="minorEastAsia"/>
          <w:color w:val="000000"/>
          <w:sz w:val="22"/>
          <w:szCs w:val="22"/>
          <w:lang w:val="ru"/>
        </w:rPr>
        <w:footnoteReference w:id="3"/>
      </w:r>
      <w:r>
        <w:rPr>
          <w:color w:val="000000"/>
          <w:sz w:val="22"/>
          <w:szCs w:val="22"/>
          <w:lang w:val="ru"/>
        </w:rPr>
        <w:t xml:space="preserve">, а также упоминаются основные результаты, полученные в ходе первой оценки и обзора Протокола. В разделе III дается краткий отчет о текущем </w:t>
      </w:r>
      <w:r w:rsidR="003A01F3">
        <w:rPr>
          <w:color w:val="000000"/>
          <w:sz w:val="22"/>
          <w:szCs w:val="22"/>
          <w:lang w:val="ru"/>
        </w:rPr>
        <w:t>соблюдении</w:t>
      </w:r>
      <w:r>
        <w:rPr>
          <w:color w:val="000000"/>
          <w:sz w:val="22"/>
          <w:szCs w:val="22"/>
          <w:lang w:val="ru"/>
        </w:rPr>
        <w:t xml:space="preserve"> Нагойского протокола, а в разделе IV отмечены возможности повышения эффективности осуществления Протокола в контексте глобальной рамочной программы в области биоразнообразия на период после 2020 года</w:t>
      </w:r>
      <w:r w:rsidR="003A01F3">
        <w:rPr>
          <w:color w:val="000000"/>
          <w:sz w:val="22"/>
          <w:szCs w:val="22"/>
          <w:lang w:val="ru"/>
        </w:rPr>
        <w:t>.</w:t>
      </w:r>
      <w:r>
        <w:rPr>
          <w:sz w:val="22"/>
          <w:szCs w:val="22"/>
          <w:lang w:val="ru"/>
        </w:rPr>
        <w:t xml:space="preserve"> </w:t>
      </w:r>
      <w:r>
        <w:rPr>
          <w:color w:val="000000"/>
          <w:sz w:val="22"/>
          <w:szCs w:val="22"/>
          <w:lang w:val="ru"/>
        </w:rPr>
        <w:t>Раздел V содержит</w:t>
      </w:r>
      <w:r>
        <w:rPr>
          <w:rFonts w:asciiTheme="majorBidi" w:hAnsiTheme="majorBidi"/>
          <w:snapToGrid w:val="0"/>
          <w:kern w:val="22"/>
          <w:sz w:val="22"/>
          <w:szCs w:val="22"/>
          <w:lang w:val="ru"/>
        </w:rPr>
        <w:t xml:space="preserve"> элементы проекта решения для рассмотрения совещанием.</w:t>
      </w:r>
    </w:p>
    <w:p w14:paraId="381B24CE" w14:textId="47C59ADE" w:rsidR="00254944" w:rsidRPr="003C752B" w:rsidRDefault="00C05794" w:rsidP="002666CC">
      <w:pPr>
        <w:pStyle w:val="1"/>
        <w:rPr>
          <w:rFonts w:ascii="Times New Roman Bold" w:hAnsi="Times New Roman Bold"/>
          <w:sz w:val="22"/>
          <w:szCs w:val="22"/>
        </w:rPr>
      </w:pPr>
      <w:r>
        <w:rPr>
          <w:rFonts w:ascii="Times New Roman Bold" w:hAnsi="Times New Roman Bold"/>
          <w:bCs/>
          <w:sz w:val="22"/>
          <w:szCs w:val="22"/>
          <w:lang w:val="ru"/>
        </w:rPr>
        <w:t>Общие сведения</w:t>
      </w:r>
    </w:p>
    <w:p w14:paraId="7F3717B9" w14:textId="4A3F4716" w:rsidR="00AC2A19" w:rsidRPr="00EA79AA" w:rsidRDefault="003D4D76" w:rsidP="003C752B">
      <w:pPr>
        <w:pStyle w:val="2"/>
        <w:tabs>
          <w:tab w:val="clear" w:pos="720"/>
        </w:tabs>
        <w:ind w:left="1276" w:hanging="567"/>
        <w:jc w:val="left"/>
        <w:rPr>
          <w:sz w:val="22"/>
          <w:szCs w:val="22"/>
          <w:lang w:val="ru-RU"/>
        </w:rPr>
      </w:pPr>
      <w:r>
        <w:rPr>
          <w:iCs w:val="0"/>
          <w:sz w:val="22"/>
          <w:szCs w:val="22"/>
          <w:lang w:val="ru"/>
        </w:rPr>
        <w:t>Доступ к генетическим ресурсам и совместное использование выгод и Нагойский протокол в Стратегическом плане в области сохранения и устойчивого использования биоразнообразия на 2011-2020 годы и</w:t>
      </w:r>
      <w:r w:rsidR="003A01F3">
        <w:rPr>
          <w:iCs w:val="0"/>
          <w:sz w:val="22"/>
          <w:szCs w:val="22"/>
          <w:lang w:val="ru"/>
        </w:rPr>
        <w:t xml:space="preserve"> в</w:t>
      </w:r>
      <w:r>
        <w:rPr>
          <w:iCs w:val="0"/>
          <w:sz w:val="22"/>
          <w:szCs w:val="22"/>
          <w:lang w:val="ru"/>
        </w:rPr>
        <w:t xml:space="preserve"> Повестке дня в области устойчивого развития на период до 2030 года</w:t>
      </w:r>
      <w:r>
        <w:rPr>
          <w:rStyle w:val="afa"/>
          <w:iCs w:val="0"/>
          <w:sz w:val="22"/>
          <w:szCs w:val="22"/>
          <w:lang w:val="ru"/>
        </w:rPr>
        <w:footnoteReference w:id="4"/>
      </w:r>
    </w:p>
    <w:p w14:paraId="1CDB1D9B" w14:textId="06B7E496" w:rsidR="00DC42D3" w:rsidRPr="00EA79AA" w:rsidRDefault="00DC42D3" w:rsidP="00035C0E">
      <w:pPr>
        <w:pStyle w:val="aff0"/>
        <w:numPr>
          <w:ilvl w:val="0"/>
          <w:numId w:val="22"/>
        </w:numPr>
        <w:autoSpaceDE w:val="0"/>
        <w:autoSpaceDN w:val="0"/>
        <w:adjustRightInd w:val="0"/>
        <w:spacing w:after="120"/>
        <w:ind w:left="0" w:firstLine="0"/>
        <w:contextualSpacing w:val="0"/>
        <w:jc w:val="both"/>
        <w:rPr>
          <w:rFonts w:eastAsiaTheme="minorEastAsia"/>
          <w:color w:val="000000"/>
          <w:sz w:val="22"/>
          <w:szCs w:val="22"/>
          <w:lang w:val="ru-RU"/>
        </w:rPr>
      </w:pPr>
      <w:r>
        <w:rPr>
          <w:sz w:val="22"/>
          <w:szCs w:val="22"/>
          <w:lang w:val="ru"/>
        </w:rPr>
        <w:t xml:space="preserve">Принимая Стратегический план в области сохранения и устойчивого развития биоразнообразия на 2011-2020 годы, Конференция Сторон предложила Сторонам выработать собственные целевые задачи, используя Стратегический план в качестве гибкой структуры, с учетом национальных потребностей и приоритетов, но также принимая во внимание национальный вклад в выполнение глобальных Айтинских целевых задач в области биоразнообразия. Сторонам </w:t>
      </w:r>
      <w:r w:rsidR="003A01F3">
        <w:rPr>
          <w:sz w:val="22"/>
          <w:szCs w:val="22"/>
          <w:lang w:val="ru"/>
        </w:rPr>
        <w:t xml:space="preserve">было также </w:t>
      </w:r>
      <w:r>
        <w:rPr>
          <w:sz w:val="22"/>
          <w:szCs w:val="22"/>
          <w:lang w:val="ru"/>
        </w:rPr>
        <w:t>настоятельно рекомендова</w:t>
      </w:r>
      <w:r w:rsidR="003A01F3">
        <w:rPr>
          <w:sz w:val="22"/>
          <w:szCs w:val="22"/>
          <w:lang w:val="ru"/>
        </w:rPr>
        <w:t xml:space="preserve">но </w:t>
      </w:r>
      <w:r>
        <w:rPr>
          <w:sz w:val="22"/>
          <w:szCs w:val="22"/>
          <w:lang w:val="ru"/>
        </w:rPr>
        <w:t>провести обзор и в необходимых случаях обновить и пересмотреть свои национальные стратегии и планы действий по сохранению биоразнообразия (НСПДСБ) в соответствии со Стратегическим планом.</w:t>
      </w:r>
    </w:p>
    <w:p w14:paraId="51B99653" w14:textId="0E93AB6E" w:rsidR="00880F9B" w:rsidRPr="00EA79AA" w:rsidRDefault="00880F9B" w:rsidP="006616E0">
      <w:pPr>
        <w:pStyle w:val="aff0"/>
        <w:numPr>
          <w:ilvl w:val="0"/>
          <w:numId w:val="22"/>
        </w:numPr>
        <w:autoSpaceDE w:val="0"/>
        <w:autoSpaceDN w:val="0"/>
        <w:adjustRightInd w:val="0"/>
        <w:spacing w:after="120"/>
        <w:ind w:left="0" w:firstLine="0"/>
        <w:contextualSpacing w:val="0"/>
        <w:jc w:val="both"/>
        <w:rPr>
          <w:rFonts w:eastAsiaTheme="minorEastAsia"/>
          <w:color w:val="000000"/>
          <w:sz w:val="22"/>
          <w:szCs w:val="22"/>
          <w:lang w:val="ru-RU"/>
        </w:rPr>
      </w:pPr>
      <w:r>
        <w:rPr>
          <w:sz w:val="22"/>
          <w:szCs w:val="22"/>
          <w:lang w:val="ru"/>
        </w:rPr>
        <w:t>Стратегический план включает Айтинскую целевую задачу 16 по биоразнообразию, которая предусматривает, что «к 2015 году Нагойский протокол регулирования доступа к генетическим ресурсам и совместного использования на справедливой и равной основе выгод от их применения вступает в силу и функционирует в соответствии с национальным законодательством».</w:t>
      </w:r>
      <w:r w:rsidR="00B8027B">
        <w:rPr>
          <w:sz w:val="22"/>
          <w:szCs w:val="22"/>
          <w:lang w:val="ru"/>
        </w:rPr>
        <w:t xml:space="preserve"> </w:t>
      </w:r>
      <w:r>
        <w:rPr>
          <w:color w:val="000000"/>
          <w:sz w:val="22"/>
          <w:szCs w:val="22"/>
          <w:lang w:val="ru"/>
        </w:rPr>
        <w:t xml:space="preserve">Предполагается, что для выполнения </w:t>
      </w:r>
      <w:proofErr w:type="spellStart"/>
      <w:r>
        <w:rPr>
          <w:color w:val="000000"/>
          <w:sz w:val="22"/>
          <w:szCs w:val="22"/>
          <w:lang w:val="ru"/>
        </w:rPr>
        <w:t>Айтинской</w:t>
      </w:r>
      <w:proofErr w:type="spellEnd"/>
      <w:r>
        <w:rPr>
          <w:color w:val="000000"/>
          <w:sz w:val="22"/>
          <w:szCs w:val="22"/>
          <w:lang w:val="ru"/>
        </w:rPr>
        <w:t xml:space="preserve"> целевой задачи 16 по биоразнообразию Стороны выполнят ряд последовательных действий: а) ратификацию; b) принятие необходимых законодательных, административных или политических мер и создание организационных структур для осуществления Протокола; и с) размещение обязательной информации в Механизме посредничества для регулирования доступа к генетическим ресурсам и совместного использования выгод (</w:t>
      </w:r>
      <w:proofErr w:type="spellStart"/>
      <w:r>
        <w:rPr>
          <w:color w:val="000000"/>
          <w:sz w:val="22"/>
          <w:szCs w:val="22"/>
          <w:lang w:val="ru"/>
        </w:rPr>
        <w:t>ДГРСИВ</w:t>
      </w:r>
      <w:proofErr w:type="spellEnd"/>
      <w:r>
        <w:rPr>
          <w:color w:val="000000"/>
          <w:sz w:val="22"/>
          <w:szCs w:val="22"/>
          <w:lang w:val="ru"/>
        </w:rPr>
        <w:t>).</w:t>
      </w:r>
    </w:p>
    <w:p w14:paraId="0D63B2FF" w14:textId="0C71A1E0" w:rsidR="002E0E0F" w:rsidRPr="00EA79AA" w:rsidRDefault="00DC42D3" w:rsidP="00035C0E">
      <w:pPr>
        <w:pStyle w:val="aff0"/>
        <w:numPr>
          <w:ilvl w:val="0"/>
          <w:numId w:val="22"/>
        </w:numPr>
        <w:autoSpaceDE w:val="0"/>
        <w:autoSpaceDN w:val="0"/>
        <w:adjustRightInd w:val="0"/>
        <w:spacing w:after="120"/>
        <w:ind w:left="0" w:firstLine="0"/>
        <w:contextualSpacing w:val="0"/>
        <w:jc w:val="both"/>
        <w:rPr>
          <w:color w:val="000000"/>
          <w:sz w:val="22"/>
          <w:szCs w:val="22"/>
          <w:lang w:val="ru-RU"/>
        </w:rPr>
      </w:pPr>
      <w:r>
        <w:rPr>
          <w:sz w:val="22"/>
          <w:szCs w:val="22"/>
          <w:lang w:val="ru"/>
        </w:rPr>
        <w:t>Исполнительный секретарь провел анализ данных, сопоставив масштабность и сферу действия национальных и региональных задач, принятых в НСПДСБ, с глобальными Айтинскими целевыми задачами в области биоразнообразия</w:t>
      </w:r>
      <w:r w:rsidR="00042707">
        <w:rPr>
          <w:rStyle w:val="afa"/>
          <w:sz w:val="22"/>
          <w:szCs w:val="22"/>
          <w:lang w:val="ru"/>
        </w:rPr>
        <w:footnoteReference w:id="5"/>
      </w:r>
      <w:r>
        <w:rPr>
          <w:sz w:val="22"/>
          <w:szCs w:val="22"/>
          <w:lang w:val="ru"/>
        </w:rPr>
        <w:t xml:space="preserve">. Что касается Айтинской целевой задачи 16 по биоразнообразию, то анализ показал, что 81 процент НСПДСБ содержат цели, связанные с целевой задачей 16. Из этого числа 71 процент задач по своей масштабности и сфере действия уступали Айтинской целевой задачи 16 или не отражали всех ее элементов, в то время как 28 процентов национальных задач были в целом сопоставимы с уровнем масштабности и сферой действия целевой задачи или даже превосходили ее (1 %). </w:t>
      </w:r>
      <w:r>
        <w:rPr>
          <w:kern w:val="22"/>
          <w:sz w:val="22"/>
          <w:szCs w:val="22"/>
          <w:lang w:val="ru"/>
        </w:rPr>
        <w:t>Многие из поставленных целевых задач носили общий характер и ссылались на доступ к генетическим ресурсам и совместное использование выгод (</w:t>
      </w:r>
      <w:proofErr w:type="spellStart"/>
      <w:r>
        <w:rPr>
          <w:kern w:val="22"/>
          <w:sz w:val="22"/>
          <w:szCs w:val="22"/>
          <w:lang w:val="ru"/>
        </w:rPr>
        <w:t>ДГРСИВ</w:t>
      </w:r>
      <w:proofErr w:type="spellEnd"/>
      <w:r>
        <w:rPr>
          <w:kern w:val="22"/>
          <w:sz w:val="22"/>
          <w:szCs w:val="22"/>
          <w:lang w:val="ru"/>
        </w:rPr>
        <w:t>) в широком смысле.</w:t>
      </w:r>
    </w:p>
    <w:p w14:paraId="1BC95E9C" w14:textId="7B9F6E0A" w:rsidR="006009AD" w:rsidRPr="00EA79AA" w:rsidRDefault="00880F9B" w:rsidP="00035C0E">
      <w:pPr>
        <w:pStyle w:val="aff0"/>
        <w:numPr>
          <w:ilvl w:val="0"/>
          <w:numId w:val="22"/>
        </w:numPr>
        <w:autoSpaceDE w:val="0"/>
        <w:autoSpaceDN w:val="0"/>
        <w:adjustRightInd w:val="0"/>
        <w:spacing w:after="120"/>
        <w:ind w:left="0" w:firstLine="0"/>
        <w:contextualSpacing w:val="0"/>
        <w:jc w:val="both"/>
        <w:rPr>
          <w:color w:val="000000"/>
          <w:sz w:val="22"/>
          <w:szCs w:val="22"/>
          <w:lang w:val="ru-RU"/>
        </w:rPr>
      </w:pPr>
      <w:r>
        <w:rPr>
          <w:sz w:val="22"/>
          <w:szCs w:val="22"/>
          <w:lang w:val="ru"/>
        </w:rPr>
        <w:lastRenderedPageBreak/>
        <w:t>В Повестку дня в области устойчивого развития на период до 2030 года в цель 15 устойчивого развития включена задача 15.6, касающаяся доступа к генетическим ресурсам и совместного использованию выгод: «Содействовать справедливому распределению благ от использования генетических ресурсов и способствовать обеспечению надлежащего доступа к таким ресурсам на согласованных на международном уровне условиях». Секретариат Конвенции о биологическом разнообразии отвечает за соответствующий индикатор (15.6.1) и в сотрудничестве с Международным договором о генетических ресурсах растений для производства продовольствия и ведения сельского хозяйства предоставляет необходимые данные в Департамент Организации Объединенных Наций по экономическим и социальным вопросам</w:t>
      </w:r>
      <w:r w:rsidR="00042707">
        <w:rPr>
          <w:rStyle w:val="afa"/>
          <w:sz w:val="22"/>
          <w:szCs w:val="22"/>
          <w:lang w:val="ru"/>
        </w:rPr>
        <w:footnoteReference w:id="6"/>
      </w:r>
      <w:r>
        <w:rPr>
          <w:sz w:val="22"/>
          <w:szCs w:val="22"/>
          <w:lang w:val="ru"/>
        </w:rPr>
        <w:t>. Доступ к генетическим ресурсам и совместное использование выгод и Нагойский протокол также имеют важное значение для достижении многих других целей в области устойчивого развития, в том числе цели 1 (ликвидация нищеты), цели 2 (ликвидация голода), цели 8 (достойная работа и экономический рост), цели 9 (промышленность, инновации и инфраструктура), и целей 14 и 15 (сохранение морских экосистем и экосистем суши).</w:t>
      </w:r>
    </w:p>
    <w:p w14:paraId="63AADC2B" w14:textId="14B3BA78" w:rsidR="00181CCD" w:rsidRPr="00EA79AA" w:rsidRDefault="00181CCD" w:rsidP="00035C0E">
      <w:pPr>
        <w:pStyle w:val="aff0"/>
        <w:numPr>
          <w:ilvl w:val="0"/>
          <w:numId w:val="22"/>
        </w:numPr>
        <w:autoSpaceDE w:val="0"/>
        <w:autoSpaceDN w:val="0"/>
        <w:adjustRightInd w:val="0"/>
        <w:spacing w:after="120"/>
        <w:ind w:left="0" w:firstLine="0"/>
        <w:contextualSpacing w:val="0"/>
        <w:jc w:val="both"/>
        <w:rPr>
          <w:color w:val="000000"/>
          <w:sz w:val="22"/>
          <w:szCs w:val="22"/>
          <w:lang w:val="ru-RU"/>
        </w:rPr>
      </w:pPr>
      <w:r>
        <w:rPr>
          <w:snapToGrid w:val="0"/>
          <w:kern w:val="22"/>
          <w:sz w:val="22"/>
          <w:szCs w:val="22"/>
          <w:lang w:val="ru"/>
        </w:rPr>
        <w:t xml:space="preserve">Вопросы, связанные с </w:t>
      </w:r>
      <w:proofErr w:type="spellStart"/>
      <w:r>
        <w:rPr>
          <w:snapToGrid w:val="0"/>
          <w:kern w:val="22"/>
          <w:sz w:val="22"/>
          <w:szCs w:val="22"/>
          <w:lang w:val="ru"/>
        </w:rPr>
        <w:t>ДГРСИВ</w:t>
      </w:r>
      <w:proofErr w:type="spellEnd"/>
      <w:r>
        <w:rPr>
          <w:snapToGrid w:val="0"/>
          <w:kern w:val="22"/>
          <w:sz w:val="22"/>
          <w:szCs w:val="22"/>
          <w:lang w:val="ru"/>
        </w:rPr>
        <w:t xml:space="preserve"> и </w:t>
      </w:r>
      <w:proofErr w:type="spellStart"/>
      <w:r>
        <w:rPr>
          <w:snapToGrid w:val="0"/>
          <w:kern w:val="22"/>
          <w:sz w:val="22"/>
          <w:szCs w:val="22"/>
          <w:lang w:val="ru"/>
        </w:rPr>
        <w:t>Нагойским</w:t>
      </w:r>
      <w:proofErr w:type="spellEnd"/>
      <w:r>
        <w:rPr>
          <w:snapToGrid w:val="0"/>
          <w:kern w:val="22"/>
          <w:sz w:val="22"/>
          <w:szCs w:val="22"/>
          <w:lang w:val="ru"/>
        </w:rPr>
        <w:t xml:space="preserve"> протоколом, рассматриваются в рамках ряда других международных форумов, помимо форумов Конвенции о биологическом разнообразии и Нагойского протокола. Секретариат сотрудничает с межправительственными организациями в данной области, отслеживая происходящие на других международных форумах события и предоставляя информацию о мероприятиях, имеющих отношение к Нагойскому протоколу. Многие из этих организаций также участвуют в процессах в рамках Нагойского протокола. Сотрудничество с другими конвенциями, международными организациями и инициативами подробнее освещено в документе </w:t>
      </w:r>
      <w:proofErr w:type="spellStart"/>
      <w:r>
        <w:rPr>
          <w:snapToGrid w:val="0"/>
          <w:kern w:val="22"/>
          <w:sz w:val="22"/>
          <w:szCs w:val="22"/>
          <w:lang w:val="ru"/>
        </w:rPr>
        <w:t>CBD</w:t>
      </w:r>
      <w:proofErr w:type="spellEnd"/>
      <w:r>
        <w:rPr>
          <w:snapToGrid w:val="0"/>
          <w:kern w:val="22"/>
          <w:sz w:val="22"/>
          <w:szCs w:val="22"/>
          <w:lang w:val="ru"/>
        </w:rPr>
        <w:t>/</w:t>
      </w:r>
      <w:proofErr w:type="spellStart"/>
      <w:r>
        <w:rPr>
          <w:snapToGrid w:val="0"/>
          <w:kern w:val="22"/>
          <w:sz w:val="22"/>
          <w:szCs w:val="22"/>
          <w:lang w:val="ru"/>
        </w:rPr>
        <w:t>NP</w:t>
      </w:r>
      <w:proofErr w:type="spellEnd"/>
      <w:r>
        <w:rPr>
          <w:snapToGrid w:val="0"/>
          <w:kern w:val="22"/>
          <w:sz w:val="22"/>
          <w:szCs w:val="22"/>
          <w:lang w:val="ru"/>
        </w:rPr>
        <w:t>/</w:t>
      </w:r>
      <w:proofErr w:type="spellStart"/>
      <w:r>
        <w:rPr>
          <w:snapToGrid w:val="0"/>
          <w:kern w:val="22"/>
          <w:sz w:val="22"/>
          <w:szCs w:val="22"/>
          <w:lang w:val="ru"/>
        </w:rPr>
        <w:t>MOP</w:t>
      </w:r>
      <w:proofErr w:type="spellEnd"/>
      <w:r>
        <w:rPr>
          <w:snapToGrid w:val="0"/>
          <w:kern w:val="22"/>
          <w:sz w:val="22"/>
          <w:szCs w:val="22"/>
          <w:lang w:val="ru"/>
        </w:rPr>
        <w:t>/4/8</w:t>
      </w:r>
      <w:r>
        <w:rPr>
          <w:color w:val="000000"/>
          <w:sz w:val="22"/>
          <w:szCs w:val="22"/>
          <w:lang w:val="ru"/>
        </w:rPr>
        <w:t>.</w:t>
      </w:r>
    </w:p>
    <w:p w14:paraId="760EC129" w14:textId="23926DE2" w:rsidR="00254944" w:rsidRPr="00EA79AA" w:rsidRDefault="00254944" w:rsidP="00254944">
      <w:pPr>
        <w:pStyle w:val="2"/>
        <w:rPr>
          <w:sz w:val="22"/>
          <w:szCs w:val="22"/>
          <w:lang w:val="ru-RU"/>
        </w:rPr>
      </w:pPr>
      <w:r>
        <w:rPr>
          <w:iCs w:val="0"/>
          <w:sz w:val="22"/>
          <w:szCs w:val="22"/>
          <w:lang w:val="ru"/>
        </w:rPr>
        <w:t>Основные выводы первой оценки и обзора эффективности Протокола</w:t>
      </w:r>
    </w:p>
    <w:p w14:paraId="1330A3A7" w14:textId="4E054052" w:rsidR="00254944" w:rsidRPr="00EA79AA" w:rsidRDefault="00254944" w:rsidP="003C752B">
      <w:pPr>
        <w:pStyle w:val="aff0"/>
        <w:numPr>
          <w:ilvl w:val="0"/>
          <w:numId w:val="22"/>
        </w:numPr>
        <w:autoSpaceDE w:val="0"/>
        <w:autoSpaceDN w:val="0"/>
        <w:adjustRightInd w:val="0"/>
        <w:spacing w:after="120"/>
        <w:ind w:left="0" w:firstLine="0"/>
        <w:contextualSpacing w:val="0"/>
        <w:jc w:val="both"/>
        <w:rPr>
          <w:rFonts w:eastAsiaTheme="minorEastAsia"/>
          <w:color w:val="000000"/>
          <w:sz w:val="22"/>
          <w:szCs w:val="22"/>
          <w:lang w:val="ru-RU"/>
        </w:rPr>
      </w:pPr>
      <w:r>
        <w:rPr>
          <w:rFonts w:eastAsiaTheme="minorEastAsia"/>
          <w:color w:val="000000" w:themeColor="text1"/>
          <w:sz w:val="22"/>
          <w:szCs w:val="22"/>
          <w:lang w:val="ru"/>
        </w:rPr>
        <w:t xml:space="preserve">На своем третьем совещании Конференция Сторон, выступающая в качестве совещания Сторон Нагойского протокола, приняла решение </w:t>
      </w:r>
      <w:hyperlink r:id="rId18" w:history="1">
        <w:proofErr w:type="spellStart"/>
        <w:r>
          <w:rPr>
            <w:rStyle w:val="aff"/>
            <w:rFonts w:eastAsiaTheme="minorEastAsia"/>
            <w:sz w:val="22"/>
            <w:szCs w:val="22"/>
            <w:lang w:val="ru"/>
          </w:rPr>
          <w:t>NP</w:t>
        </w:r>
        <w:proofErr w:type="spellEnd"/>
        <w:r>
          <w:rPr>
            <w:rStyle w:val="aff"/>
            <w:rFonts w:eastAsiaTheme="minorEastAsia"/>
            <w:sz w:val="22"/>
            <w:szCs w:val="22"/>
            <w:lang w:val="ru"/>
          </w:rPr>
          <w:t>-3/1</w:t>
        </w:r>
      </w:hyperlink>
      <w:r>
        <w:rPr>
          <w:rFonts w:eastAsiaTheme="minorEastAsia"/>
          <w:color w:val="000000" w:themeColor="text1"/>
          <w:sz w:val="22"/>
          <w:szCs w:val="22"/>
          <w:lang w:val="ru"/>
        </w:rPr>
        <w:t>, в котором содержатся основные выводы первой оценки и обзора эффективности Нагойского протокола. Первая оценка, проведенная спустя четыре года после вступления Протокола в силу, была направлена на то, чтобы оценить текущее состояние проделанной Сторонами работы. В решении признано, что необходимо продолжить работу, прежде всего с целью:</w:t>
      </w:r>
    </w:p>
    <w:p w14:paraId="26D036CA" w14:textId="1C98A1CD" w:rsidR="00254944" w:rsidRPr="00C471C0" w:rsidRDefault="00C471C0" w:rsidP="003C752B">
      <w:pPr>
        <w:pStyle w:val="aff0"/>
        <w:numPr>
          <w:ilvl w:val="1"/>
          <w:numId w:val="22"/>
        </w:numPr>
        <w:autoSpaceDE w:val="0"/>
        <w:autoSpaceDN w:val="0"/>
        <w:adjustRightInd w:val="0"/>
        <w:spacing w:after="120"/>
        <w:ind w:left="0" w:firstLine="709"/>
        <w:contextualSpacing w:val="0"/>
        <w:jc w:val="both"/>
        <w:rPr>
          <w:rFonts w:eastAsiaTheme="minorEastAsia"/>
          <w:color w:val="000000"/>
          <w:sz w:val="22"/>
          <w:szCs w:val="22"/>
          <w:lang w:val="ru-RU"/>
        </w:rPr>
      </w:pPr>
      <w:r w:rsidRPr="00C471C0">
        <w:rPr>
          <w:rFonts w:eastAsiaTheme="minorEastAsia"/>
          <w:color w:val="000000"/>
          <w:sz w:val="22"/>
          <w:szCs w:val="22"/>
          <w:lang w:val="ru-RU"/>
        </w:rPr>
        <w:t>разработки действенных законов или нормативных правовых актов, регулирующих доступ к генетическим ресурсам и совместное использование выгод, которые обеспечивали бы правовую определенность, четкость и прозрачность, принимая во внимание особые положения в соответствии со статьей 8 Протокола, и обеспечения того, чтобы Нагойский протокол и другие соответствующие международные акты осуществлялись взаимодополняющим образом;</w:t>
      </w:r>
    </w:p>
    <w:p w14:paraId="4AD92424" w14:textId="5AFD71C3" w:rsidR="00C471C0" w:rsidRPr="00EA79AA" w:rsidRDefault="00C471C0" w:rsidP="003C752B">
      <w:pPr>
        <w:pStyle w:val="aff0"/>
        <w:numPr>
          <w:ilvl w:val="1"/>
          <w:numId w:val="22"/>
        </w:numPr>
        <w:autoSpaceDE w:val="0"/>
        <w:autoSpaceDN w:val="0"/>
        <w:adjustRightInd w:val="0"/>
        <w:spacing w:after="120"/>
        <w:ind w:left="0" w:firstLine="709"/>
        <w:contextualSpacing w:val="0"/>
        <w:jc w:val="both"/>
        <w:rPr>
          <w:rFonts w:eastAsiaTheme="minorEastAsia"/>
          <w:color w:val="000000"/>
          <w:sz w:val="22"/>
          <w:szCs w:val="22"/>
          <w:lang w:val="ru-RU"/>
        </w:rPr>
      </w:pPr>
      <w:r>
        <w:rPr>
          <w:rFonts w:eastAsiaTheme="minorEastAsia"/>
          <w:color w:val="000000"/>
          <w:sz w:val="22"/>
          <w:szCs w:val="22"/>
          <w:lang w:val="ru"/>
        </w:rPr>
        <w:t>повышения эффективности в соблюдении положений национальных законов и нормативно-правовых требований, мониторинга использования генетических ресурсов, а также положений, касающихся коренных народов и местных общин;</w:t>
      </w:r>
    </w:p>
    <w:p w14:paraId="1CD2AAA4" w14:textId="10ACCB1A" w:rsidR="00254944" w:rsidRPr="00EA79AA" w:rsidRDefault="00254944" w:rsidP="003C752B">
      <w:pPr>
        <w:pStyle w:val="aff0"/>
        <w:numPr>
          <w:ilvl w:val="1"/>
          <w:numId w:val="22"/>
        </w:numPr>
        <w:autoSpaceDE w:val="0"/>
        <w:autoSpaceDN w:val="0"/>
        <w:adjustRightInd w:val="0"/>
        <w:spacing w:after="120"/>
        <w:ind w:left="0" w:firstLine="709"/>
        <w:contextualSpacing w:val="0"/>
        <w:jc w:val="both"/>
        <w:rPr>
          <w:rFonts w:eastAsiaTheme="minorEastAsia"/>
          <w:color w:val="000000"/>
          <w:sz w:val="22"/>
          <w:szCs w:val="22"/>
          <w:lang w:val="ru-RU"/>
        </w:rPr>
      </w:pPr>
      <w:r>
        <w:rPr>
          <w:rFonts w:eastAsiaTheme="minorEastAsia"/>
          <w:color w:val="000000"/>
          <w:sz w:val="22"/>
          <w:szCs w:val="22"/>
          <w:lang w:val="ru"/>
        </w:rPr>
        <w:t>обеспечения всестороннего и эффективного участия коренных народов и местных общин в процессе осуществления Протокола;</w:t>
      </w:r>
    </w:p>
    <w:p w14:paraId="58E92573" w14:textId="6110FBDB" w:rsidR="00254944" w:rsidRPr="00C471C0" w:rsidRDefault="00254944" w:rsidP="003C752B">
      <w:pPr>
        <w:pStyle w:val="aff0"/>
        <w:numPr>
          <w:ilvl w:val="1"/>
          <w:numId w:val="22"/>
        </w:numPr>
        <w:autoSpaceDE w:val="0"/>
        <w:autoSpaceDN w:val="0"/>
        <w:adjustRightInd w:val="0"/>
        <w:spacing w:after="120"/>
        <w:ind w:left="0" w:firstLine="709"/>
        <w:contextualSpacing w:val="0"/>
        <w:jc w:val="both"/>
        <w:rPr>
          <w:rFonts w:eastAsiaTheme="minorEastAsia"/>
          <w:color w:val="000000"/>
          <w:sz w:val="22"/>
          <w:szCs w:val="22"/>
          <w:lang w:val="ru-RU"/>
        </w:rPr>
      </w:pPr>
      <w:r>
        <w:rPr>
          <w:rFonts w:eastAsiaTheme="minorEastAsia"/>
          <w:color w:val="000000"/>
          <w:sz w:val="22"/>
          <w:szCs w:val="22"/>
          <w:lang w:val="ru"/>
        </w:rPr>
        <w:t>повышения осведомленности соответствующих заинтересованных сторон и их участия в осуществлении Протокола</w:t>
      </w:r>
      <w:r>
        <w:rPr>
          <w:rStyle w:val="afa"/>
          <w:sz w:val="22"/>
          <w:szCs w:val="22"/>
          <w:lang w:val="ru"/>
        </w:rPr>
        <w:footnoteReference w:id="7"/>
      </w:r>
      <w:r>
        <w:rPr>
          <w:lang w:val="ru"/>
        </w:rPr>
        <w:t>;</w:t>
      </w:r>
    </w:p>
    <w:p w14:paraId="034E9EBF" w14:textId="77777777" w:rsidR="00254944" w:rsidRPr="00EA79AA" w:rsidRDefault="00254944" w:rsidP="003C752B">
      <w:pPr>
        <w:pStyle w:val="aff0"/>
        <w:numPr>
          <w:ilvl w:val="0"/>
          <w:numId w:val="22"/>
        </w:numPr>
        <w:autoSpaceDE w:val="0"/>
        <w:autoSpaceDN w:val="0"/>
        <w:adjustRightInd w:val="0"/>
        <w:spacing w:after="120"/>
        <w:ind w:left="0" w:firstLine="0"/>
        <w:contextualSpacing w:val="0"/>
        <w:jc w:val="both"/>
        <w:rPr>
          <w:kern w:val="22"/>
          <w:sz w:val="22"/>
          <w:szCs w:val="22"/>
          <w:lang w:val="ru-RU"/>
        </w:rPr>
      </w:pPr>
      <w:r>
        <w:rPr>
          <w:kern w:val="22"/>
          <w:sz w:val="22"/>
          <w:szCs w:val="22"/>
          <w:lang w:val="ru"/>
        </w:rPr>
        <w:lastRenderedPageBreak/>
        <w:t xml:space="preserve">В решении </w:t>
      </w:r>
      <w:proofErr w:type="spellStart"/>
      <w:r>
        <w:rPr>
          <w:kern w:val="22"/>
          <w:sz w:val="22"/>
          <w:szCs w:val="22"/>
          <w:lang w:val="ru"/>
        </w:rPr>
        <w:t>NP</w:t>
      </w:r>
      <w:proofErr w:type="spellEnd"/>
      <w:r>
        <w:rPr>
          <w:kern w:val="22"/>
          <w:sz w:val="22"/>
          <w:szCs w:val="22"/>
          <w:lang w:val="ru"/>
        </w:rPr>
        <w:t>-3/1 Сторонам также рекомендовано активизировать усилия по созданию и развитию потенциала для осуществления Протокола, а также учитывать региональные подходы, способствующие его согласованному осуществлению.</w:t>
      </w:r>
    </w:p>
    <w:p w14:paraId="6827F479" w14:textId="52809605" w:rsidR="00F17166" w:rsidRPr="00EA79AA" w:rsidRDefault="006A62B9" w:rsidP="003C752B">
      <w:pPr>
        <w:pStyle w:val="1"/>
        <w:ind w:left="1440" w:hanging="720"/>
        <w:jc w:val="left"/>
        <w:rPr>
          <w:rFonts w:ascii="Times New Roman Bold" w:hAnsi="Times New Roman Bold"/>
          <w:sz w:val="22"/>
          <w:szCs w:val="22"/>
          <w:lang w:val="ru-RU"/>
        </w:rPr>
      </w:pPr>
      <w:r>
        <w:rPr>
          <w:rFonts w:ascii="Times New Roman Bold" w:hAnsi="Times New Roman Bold"/>
          <w:bCs/>
          <w:sz w:val="22"/>
          <w:szCs w:val="22"/>
          <w:lang w:val="ru"/>
        </w:rPr>
        <w:t>Доклад о ходе осуществления Нагойского протокола</w:t>
      </w:r>
    </w:p>
    <w:p w14:paraId="3CEAD41D" w14:textId="2683EAC0" w:rsidR="00F60FED" w:rsidRPr="00EA79AA" w:rsidRDefault="009E5D72" w:rsidP="003C752B">
      <w:pPr>
        <w:pStyle w:val="aff0"/>
        <w:numPr>
          <w:ilvl w:val="0"/>
          <w:numId w:val="22"/>
        </w:numPr>
        <w:autoSpaceDE w:val="0"/>
        <w:autoSpaceDN w:val="0"/>
        <w:adjustRightInd w:val="0"/>
        <w:spacing w:after="120"/>
        <w:ind w:left="0" w:firstLine="0"/>
        <w:contextualSpacing w:val="0"/>
        <w:jc w:val="both"/>
        <w:rPr>
          <w:rFonts w:eastAsiaTheme="minorEastAsia"/>
          <w:color w:val="000000"/>
          <w:sz w:val="22"/>
          <w:szCs w:val="22"/>
          <w:lang w:val="ru-RU"/>
        </w:rPr>
      </w:pPr>
      <w:r>
        <w:rPr>
          <w:sz w:val="22"/>
          <w:szCs w:val="22"/>
          <w:lang w:val="ru"/>
        </w:rPr>
        <w:t>По состоянию на 1 мая 2022 года 137 Сторон Конвенции о биологическом разнообразии приняли и ратифицировали Нагойский протокол или присоединились к нему.</w:t>
      </w:r>
      <w:r w:rsidR="00B8027B">
        <w:rPr>
          <w:sz w:val="22"/>
          <w:szCs w:val="22"/>
          <w:lang w:val="ru"/>
        </w:rPr>
        <w:t xml:space="preserve"> </w:t>
      </w:r>
      <w:r>
        <w:rPr>
          <w:color w:val="000000"/>
          <w:sz w:val="22"/>
          <w:szCs w:val="22"/>
          <w:lang w:val="ru"/>
        </w:rPr>
        <w:t>Это на 32 страны больше по сравнению с февралем 2018 года, установленным в качестве контрольного ориентира</w:t>
      </w:r>
      <w:r w:rsidR="00327DF8">
        <w:rPr>
          <w:rStyle w:val="afa"/>
          <w:rFonts w:eastAsiaTheme="minorEastAsia"/>
          <w:color w:val="000000"/>
          <w:sz w:val="22"/>
          <w:szCs w:val="22"/>
          <w:lang w:val="ru"/>
        </w:rPr>
        <w:footnoteReference w:id="8"/>
      </w:r>
      <w:r>
        <w:rPr>
          <w:sz w:val="22"/>
          <w:szCs w:val="22"/>
          <w:lang w:val="ru"/>
        </w:rPr>
        <w:t>.</w:t>
      </w:r>
      <w:r w:rsidR="00327DF8">
        <w:rPr>
          <w:color w:val="000000"/>
          <w:sz w:val="22"/>
          <w:szCs w:val="22"/>
          <w:lang w:val="ru"/>
        </w:rPr>
        <w:t xml:space="preserve"> </w:t>
      </w:r>
      <w:r>
        <w:rPr>
          <w:color w:val="000000"/>
          <w:sz w:val="22"/>
          <w:szCs w:val="22"/>
          <w:lang w:val="ru"/>
        </w:rPr>
        <w:t>Несмотря на проблемы и задержки, вызванные пандемией коронавирусного заболевания (COVID-19), Стороны Протокола продолжали работать над выполнением основных положений, о чем более подробно говорится в нижеследующих пунктах.</w:t>
      </w:r>
    </w:p>
    <w:p w14:paraId="48E8E79F" w14:textId="5BDFA87F" w:rsidR="00911181" w:rsidRPr="00EA79AA" w:rsidRDefault="00B85835" w:rsidP="00035C0E">
      <w:pPr>
        <w:pStyle w:val="aff0"/>
        <w:numPr>
          <w:ilvl w:val="0"/>
          <w:numId w:val="22"/>
        </w:numPr>
        <w:autoSpaceDE w:val="0"/>
        <w:autoSpaceDN w:val="0"/>
        <w:adjustRightInd w:val="0"/>
        <w:spacing w:after="120"/>
        <w:ind w:left="0" w:firstLine="0"/>
        <w:contextualSpacing w:val="0"/>
        <w:jc w:val="both"/>
        <w:rPr>
          <w:rFonts w:eastAsiaTheme="minorEastAsia"/>
          <w:color w:val="000000"/>
          <w:sz w:val="22"/>
          <w:szCs w:val="22"/>
          <w:lang w:val="ru-RU"/>
        </w:rPr>
      </w:pPr>
      <w:r>
        <w:rPr>
          <w:sz w:val="22"/>
          <w:szCs w:val="22"/>
          <w:lang w:val="ru"/>
        </w:rPr>
        <w:t>Согласно требованиям Нагойского протокола Стороны должны принять законодательные, административные и политические меры для осуществления Протокола, а также создать соответствующие организационные структуры, в частности национальный координационный центр по доступу к генетическим ресурсам и совместному использованию выгод, один или более национальный компетентный орган и один или более контрольный пункт, как составной части мер, способствующих соблюдению требований. Кроме того, учитывая важную роль, которую Механизм посредничества для регулирования ДГРСИВ играет в выполнении Протокола, Стороны должны предоставлять определенные виды сведений, например, информацию о разрешениях или их эквивалентах, выданных в момент получения доступа, а также определенные сведения, собранные или полученные на контрольных пунктах.</w:t>
      </w:r>
    </w:p>
    <w:p w14:paraId="48707910" w14:textId="2E4FEDCC" w:rsidR="00581EFA" w:rsidRPr="00EA79AA" w:rsidRDefault="0045640B" w:rsidP="00035C0E">
      <w:pPr>
        <w:pStyle w:val="aff0"/>
        <w:numPr>
          <w:ilvl w:val="0"/>
          <w:numId w:val="22"/>
        </w:numPr>
        <w:autoSpaceDE w:val="0"/>
        <w:autoSpaceDN w:val="0"/>
        <w:adjustRightInd w:val="0"/>
        <w:spacing w:after="120"/>
        <w:ind w:left="0" w:firstLine="0"/>
        <w:contextualSpacing w:val="0"/>
        <w:jc w:val="both"/>
        <w:rPr>
          <w:rFonts w:eastAsiaTheme="minorEastAsia"/>
          <w:sz w:val="22"/>
          <w:szCs w:val="22"/>
          <w:lang w:val="ru-RU"/>
        </w:rPr>
      </w:pPr>
      <w:r>
        <w:rPr>
          <w:sz w:val="22"/>
          <w:szCs w:val="22"/>
          <w:lang w:val="ru"/>
        </w:rPr>
        <w:t>Согласно имеющимся данным на 1 мая 2022 года</w:t>
      </w:r>
      <w:r>
        <w:rPr>
          <w:rStyle w:val="afa"/>
          <w:sz w:val="22"/>
          <w:szCs w:val="22"/>
          <w:lang w:val="ru"/>
        </w:rPr>
        <w:footnoteReference w:id="9"/>
      </w:r>
      <w:r>
        <w:rPr>
          <w:sz w:val="22"/>
          <w:szCs w:val="22"/>
          <w:lang w:val="ru"/>
        </w:rPr>
        <w:t xml:space="preserve">, 101 Сторона Протокола (74 процента) приняли как минимум одну законодательную, административную или политическую меру по ДГРСИВ, что на 26 Сторон больше по сравнению с контрольным ориентиром (75 Сторон).  Меры также были приняты 20 странами, не являющимися Сторонами. Кроме того, 19 Сторон и 8 стран, не являющихся Сторонами Протокола, находились в процессе разработки или пересмотра мер по </w:t>
      </w:r>
      <w:proofErr w:type="spellStart"/>
      <w:r>
        <w:rPr>
          <w:sz w:val="22"/>
          <w:szCs w:val="22"/>
          <w:lang w:val="ru"/>
        </w:rPr>
        <w:t>ДГРСИВ</w:t>
      </w:r>
      <w:proofErr w:type="spellEnd"/>
      <w:r>
        <w:rPr>
          <w:sz w:val="22"/>
          <w:szCs w:val="22"/>
          <w:lang w:val="ru"/>
        </w:rPr>
        <w:t>.</w:t>
      </w:r>
    </w:p>
    <w:p w14:paraId="67E784D6" w14:textId="4B6286E5" w:rsidR="005712B6" w:rsidRPr="00EA79AA" w:rsidRDefault="00DD31B8" w:rsidP="00035C0E">
      <w:pPr>
        <w:pStyle w:val="aff0"/>
        <w:numPr>
          <w:ilvl w:val="0"/>
          <w:numId w:val="22"/>
        </w:numPr>
        <w:autoSpaceDE w:val="0"/>
        <w:autoSpaceDN w:val="0"/>
        <w:adjustRightInd w:val="0"/>
        <w:spacing w:after="120"/>
        <w:ind w:left="0" w:firstLine="0"/>
        <w:contextualSpacing w:val="0"/>
        <w:jc w:val="both"/>
        <w:rPr>
          <w:rFonts w:eastAsiaTheme="minorEastAsia"/>
          <w:sz w:val="22"/>
          <w:szCs w:val="22"/>
          <w:lang w:val="ru-RU"/>
        </w:rPr>
      </w:pPr>
      <w:r>
        <w:rPr>
          <w:rFonts w:eastAsiaTheme="minorEastAsia"/>
          <w:color w:val="000000"/>
          <w:sz w:val="22"/>
          <w:szCs w:val="22"/>
          <w:lang w:val="ru"/>
        </w:rPr>
        <w:t xml:space="preserve">Что касается организационных структур, то по состоянию на 1 мая 2022 года, 134 Стороны (98 процентов) создали национальные координационные центры по доступу к генетическим ресурсам и совместному использованию выгод и 88 Сторон (64 процента) учредили один или более национальный компетентный орган, что на 31 Сторону больше по сравнению с контрольным ориентиром (57 Сторон). </w:t>
      </w:r>
      <w:r>
        <w:rPr>
          <w:rFonts w:eastAsiaTheme="minorEastAsia"/>
          <w:sz w:val="22"/>
          <w:szCs w:val="22"/>
          <w:lang w:val="ru"/>
        </w:rPr>
        <w:t>Кроме того, 43 Стороны (31 процент) установили один или более контрольный пункт, что на 14 Сторон больше по сравнению с контрольным ориентиром (29 Сторон).</w:t>
      </w:r>
    </w:p>
    <w:p w14:paraId="763A741D" w14:textId="0848379B" w:rsidR="00275A21" w:rsidRPr="00EA79AA" w:rsidRDefault="00650EC7" w:rsidP="00035C0E">
      <w:pPr>
        <w:pStyle w:val="aff0"/>
        <w:numPr>
          <w:ilvl w:val="0"/>
          <w:numId w:val="22"/>
        </w:numPr>
        <w:autoSpaceDE w:val="0"/>
        <w:autoSpaceDN w:val="0"/>
        <w:adjustRightInd w:val="0"/>
        <w:spacing w:after="120"/>
        <w:ind w:left="0" w:firstLine="0"/>
        <w:contextualSpacing w:val="0"/>
        <w:jc w:val="both"/>
        <w:rPr>
          <w:sz w:val="22"/>
          <w:szCs w:val="22"/>
          <w:lang w:val="ru-RU"/>
        </w:rPr>
      </w:pPr>
      <w:r>
        <w:rPr>
          <w:color w:val="000000"/>
          <w:sz w:val="22"/>
          <w:szCs w:val="22"/>
          <w:lang w:val="ru"/>
        </w:rPr>
        <w:t xml:space="preserve">Что касается размещения информации в Механизме посредничества для регулирования ДГРСИВ, </w:t>
      </w:r>
      <w:r>
        <w:rPr>
          <w:sz w:val="22"/>
          <w:szCs w:val="22"/>
          <w:lang w:val="ru"/>
        </w:rPr>
        <w:t>то в приведенной ниже таблице указано число национальных записей по состоянию на 1 мая 2022 года с указанием в скобках контрольного ориентира на февраль 2018 года, если таков имеется.</w:t>
      </w:r>
    </w:p>
    <w:p w14:paraId="57BC4F38" w14:textId="1F730ADC" w:rsidR="00D83D4C" w:rsidRPr="00EA79AA" w:rsidRDefault="00650EC7" w:rsidP="00A37525">
      <w:pPr>
        <w:keepNext/>
        <w:spacing w:before="240" w:after="120"/>
        <w:ind w:left="1134" w:hanging="1134"/>
        <w:rPr>
          <w:b/>
          <w:bCs/>
          <w:sz w:val="22"/>
          <w:szCs w:val="22"/>
          <w:lang w:val="ru-RU"/>
        </w:rPr>
      </w:pPr>
      <w:r>
        <w:rPr>
          <w:b/>
          <w:bCs/>
          <w:sz w:val="22"/>
          <w:szCs w:val="22"/>
          <w:lang w:val="ru"/>
        </w:rPr>
        <w:lastRenderedPageBreak/>
        <w:t xml:space="preserve">Таблица 1. Количество национальных записей определенного типа, размещенных в Механизме посредничества для регулирования ДГРСИВ на 1 мая 2022 года </w:t>
      </w:r>
      <w:r w:rsidR="001510A4">
        <w:rPr>
          <w:b/>
          <w:bCs/>
          <w:sz w:val="22"/>
          <w:szCs w:val="22"/>
          <w:lang w:val="ru"/>
        </w:rPr>
        <w:br/>
      </w:r>
      <w:bookmarkStart w:id="0" w:name="_GoBack"/>
      <w:bookmarkEnd w:id="0"/>
      <w:r>
        <w:rPr>
          <w:b/>
          <w:bCs/>
          <w:sz w:val="22"/>
          <w:szCs w:val="22"/>
          <w:lang w:val="ru"/>
        </w:rPr>
        <w:t>(в сравнении с контрольным ориентиром, установленным на февраль 2018 г. и указанным в скобках)</w:t>
      </w:r>
    </w:p>
    <w:tbl>
      <w:tblPr>
        <w:tblStyle w:val="a3"/>
        <w:tblW w:w="0" w:type="auto"/>
        <w:jc w:val="center"/>
        <w:tblLook w:val="04A0" w:firstRow="1" w:lastRow="0" w:firstColumn="1" w:lastColumn="0" w:noHBand="0" w:noVBand="1"/>
      </w:tblPr>
      <w:tblGrid>
        <w:gridCol w:w="4064"/>
        <w:gridCol w:w="2027"/>
        <w:gridCol w:w="1895"/>
      </w:tblGrid>
      <w:tr w:rsidR="00D83D4C" w:rsidRPr="001510A4" w14:paraId="43FE7DD3" w14:textId="77777777" w:rsidTr="00632BB1">
        <w:trPr>
          <w:trHeight w:val="145"/>
          <w:jc w:val="center"/>
        </w:trPr>
        <w:tc>
          <w:tcPr>
            <w:tcW w:w="4064" w:type="dxa"/>
            <w:vAlign w:val="center"/>
          </w:tcPr>
          <w:p w14:paraId="4E7CFB90" w14:textId="161273A4" w:rsidR="00D83D4C" w:rsidRPr="00CD3E2C" w:rsidRDefault="00024348" w:rsidP="003C752B">
            <w:pPr>
              <w:autoSpaceDE w:val="0"/>
              <w:autoSpaceDN w:val="0"/>
              <w:adjustRightInd w:val="0"/>
              <w:spacing w:before="60" w:after="60"/>
              <w:rPr>
                <w:i/>
                <w:iCs/>
                <w:sz w:val="22"/>
                <w:szCs w:val="22"/>
              </w:rPr>
            </w:pPr>
            <w:r>
              <w:rPr>
                <w:i/>
                <w:iCs/>
                <w:sz w:val="22"/>
                <w:szCs w:val="22"/>
                <w:lang w:val="ru"/>
              </w:rPr>
              <w:t>Тип информации</w:t>
            </w:r>
          </w:p>
        </w:tc>
        <w:tc>
          <w:tcPr>
            <w:tcW w:w="2027" w:type="dxa"/>
            <w:vAlign w:val="center"/>
          </w:tcPr>
          <w:p w14:paraId="2BCB9CEE" w14:textId="3DFA5721" w:rsidR="00D83D4C" w:rsidRPr="00CD3E2C" w:rsidRDefault="00024348" w:rsidP="00ED3DFC">
            <w:pPr>
              <w:autoSpaceDE w:val="0"/>
              <w:autoSpaceDN w:val="0"/>
              <w:adjustRightInd w:val="0"/>
              <w:spacing w:before="60" w:after="60"/>
              <w:jc w:val="center"/>
              <w:rPr>
                <w:i/>
                <w:iCs/>
                <w:sz w:val="22"/>
                <w:szCs w:val="22"/>
              </w:rPr>
            </w:pPr>
            <w:r>
              <w:rPr>
                <w:i/>
                <w:iCs/>
                <w:sz w:val="22"/>
                <w:szCs w:val="22"/>
                <w:lang w:val="ru"/>
              </w:rPr>
              <w:t>Число опубликованных записей</w:t>
            </w:r>
          </w:p>
        </w:tc>
        <w:tc>
          <w:tcPr>
            <w:tcW w:w="1895" w:type="dxa"/>
            <w:vAlign w:val="center"/>
          </w:tcPr>
          <w:p w14:paraId="3D50133A" w14:textId="34AF2D18" w:rsidR="00D83D4C" w:rsidRPr="00EA79AA" w:rsidRDefault="00024348" w:rsidP="00ED3DFC">
            <w:pPr>
              <w:autoSpaceDE w:val="0"/>
              <w:autoSpaceDN w:val="0"/>
              <w:adjustRightInd w:val="0"/>
              <w:spacing w:before="60" w:after="60"/>
              <w:jc w:val="center"/>
              <w:rPr>
                <w:i/>
                <w:iCs/>
                <w:sz w:val="22"/>
                <w:szCs w:val="22"/>
                <w:lang w:val="ru-RU"/>
              </w:rPr>
            </w:pPr>
            <w:r>
              <w:rPr>
                <w:i/>
                <w:iCs/>
                <w:sz w:val="22"/>
                <w:szCs w:val="22"/>
                <w:lang w:val="ru"/>
              </w:rPr>
              <w:t>Число Сторон Протокола, опубликовавших записи</w:t>
            </w:r>
          </w:p>
        </w:tc>
      </w:tr>
      <w:tr w:rsidR="00A64E44" w:rsidRPr="00035C0E" w14:paraId="67676243" w14:textId="77777777" w:rsidTr="00632BB1">
        <w:trPr>
          <w:trHeight w:val="145"/>
          <w:jc w:val="center"/>
        </w:trPr>
        <w:tc>
          <w:tcPr>
            <w:tcW w:w="4064" w:type="dxa"/>
            <w:vAlign w:val="center"/>
          </w:tcPr>
          <w:p w14:paraId="4D9E0882" w14:textId="4ABCDBAC" w:rsidR="00A64E44" w:rsidRPr="00166A40" w:rsidRDefault="00A64E44" w:rsidP="003C752B">
            <w:pPr>
              <w:autoSpaceDE w:val="0"/>
              <w:autoSpaceDN w:val="0"/>
              <w:adjustRightInd w:val="0"/>
              <w:spacing w:before="60" w:after="60"/>
              <w:rPr>
                <w:sz w:val="22"/>
                <w:szCs w:val="22"/>
              </w:rPr>
            </w:pPr>
            <w:r>
              <w:rPr>
                <w:sz w:val="22"/>
                <w:szCs w:val="22"/>
                <w:lang w:val="ru"/>
              </w:rPr>
              <w:t>Национальный координационный центр</w:t>
            </w:r>
          </w:p>
        </w:tc>
        <w:tc>
          <w:tcPr>
            <w:tcW w:w="2027" w:type="dxa"/>
            <w:vAlign w:val="center"/>
          </w:tcPr>
          <w:p w14:paraId="42B95199" w14:textId="5667DAAC" w:rsidR="00A64E44" w:rsidRPr="00035C0E" w:rsidRDefault="00082E13" w:rsidP="00ED3DFC">
            <w:pPr>
              <w:autoSpaceDE w:val="0"/>
              <w:autoSpaceDN w:val="0"/>
              <w:adjustRightInd w:val="0"/>
              <w:spacing w:before="60" w:after="60"/>
              <w:jc w:val="center"/>
              <w:rPr>
                <w:sz w:val="22"/>
                <w:szCs w:val="22"/>
              </w:rPr>
            </w:pPr>
            <w:r>
              <w:rPr>
                <w:sz w:val="22"/>
                <w:szCs w:val="22"/>
                <w:lang w:val="ru"/>
              </w:rPr>
              <w:t>133</w:t>
            </w:r>
          </w:p>
        </w:tc>
        <w:tc>
          <w:tcPr>
            <w:tcW w:w="1895" w:type="dxa"/>
            <w:vAlign w:val="center"/>
          </w:tcPr>
          <w:p w14:paraId="5A7C2369" w14:textId="693CECB2" w:rsidR="00A64E44" w:rsidRPr="00035C0E" w:rsidRDefault="00082E13" w:rsidP="00ED3DFC">
            <w:pPr>
              <w:autoSpaceDE w:val="0"/>
              <w:autoSpaceDN w:val="0"/>
              <w:adjustRightInd w:val="0"/>
              <w:spacing w:before="60" w:after="60"/>
              <w:jc w:val="center"/>
              <w:rPr>
                <w:sz w:val="22"/>
                <w:szCs w:val="22"/>
              </w:rPr>
            </w:pPr>
            <w:r>
              <w:rPr>
                <w:sz w:val="22"/>
                <w:szCs w:val="22"/>
                <w:lang w:val="ru"/>
              </w:rPr>
              <w:t>133 (103)</w:t>
            </w:r>
          </w:p>
        </w:tc>
      </w:tr>
      <w:tr w:rsidR="00D83D4C" w:rsidRPr="00035C0E" w14:paraId="2A69D098" w14:textId="77777777" w:rsidTr="00632BB1">
        <w:trPr>
          <w:trHeight w:val="88"/>
          <w:jc w:val="center"/>
        </w:trPr>
        <w:tc>
          <w:tcPr>
            <w:tcW w:w="4064" w:type="dxa"/>
            <w:vAlign w:val="center"/>
          </w:tcPr>
          <w:p w14:paraId="152DD4C2" w14:textId="4A443DC9" w:rsidR="00D83D4C" w:rsidRPr="00166A40" w:rsidRDefault="00024348" w:rsidP="003C752B">
            <w:pPr>
              <w:autoSpaceDE w:val="0"/>
              <w:autoSpaceDN w:val="0"/>
              <w:adjustRightInd w:val="0"/>
              <w:spacing w:before="60" w:after="60"/>
              <w:rPr>
                <w:sz w:val="22"/>
                <w:szCs w:val="22"/>
              </w:rPr>
            </w:pPr>
            <w:r>
              <w:rPr>
                <w:sz w:val="22"/>
                <w:szCs w:val="22"/>
                <w:lang w:val="ru"/>
              </w:rPr>
              <w:t>Компетентный национальный орган</w:t>
            </w:r>
          </w:p>
        </w:tc>
        <w:tc>
          <w:tcPr>
            <w:tcW w:w="2027" w:type="dxa"/>
            <w:vAlign w:val="center"/>
          </w:tcPr>
          <w:p w14:paraId="1A47C66F" w14:textId="099B908F" w:rsidR="00D83D4C" w:rsidRPr="00035C0E" w:rsidRDefault="008A4783" w:rsidP="00ED3DFC">
            <w:pPr>
              <w:autoSpaceDE w:val="0"/>
              <w:autoSpaceDN w:val="0"/>
              <w:adjustRightInd w:val="0"/>
              <w:spacing w:before="60" w:after="60"/>
              <w:jc w:val="center"/>
              <w:rPr>
                <w:sz w:val="22"/>
                <w:szCs w:val="22"/>
              </w:rPr>
            </w:pPr>
            <w:r>
              <w:rPr>
                <w:sz w:val="22"/>
                <w:szCs w:val="22"/>
                <w:lang w:val="ru"/>
              </w:rPr>
              <w:t>127</w:t>
            </w:r>
          </w:p>
        </w:tc>
        <w:tc>
          <w:tcPr>
            <w:tcW w:w="1895" w:type="dxa"/>
            <w:vAlign w:val="center"/>
          </w:tcPr>
          <w:p w14:paraId="4E944D64" w14:textId="5CA38B58" w:rsidR="00D83D4C" w:rsidRPr="00035C0E" w:rsidRDefault="008A4783" w:rsidP="00ED3DFC">
            <w:pPr>
              <w:autoSpaceDE w:val="0"/>
              <w:autoSpaceDN w:val="0"/>
              <w:adjustRightInd w:val="0"/>
              <w:spacing w:before="60" w:after="60"/>
              <w:jc w:val="center"/>
              <w:rPr>
                <w:sz w:val="22"/>
                <w:szCs w:val="22"/>
              </w:rPr>
            </w:pPr>
            <w:r>
              <w:rPr>
                <w:sz w:val="22"/>
                <w:szCs w:val="22"/>
                <w:lang w:val="ru"/>
              </w:rPr>
              <w:t>70 (45)</w:t>
            </w:r>
          </w:p>
        </w:tc>
      </w:tr>
      <w:tr w:rsidR="00D83D4C" w:rsidRPr="00035C0E" w14:paraId="53E0B9D0" w14:textId="77777777" w:rsidTr="00632BB1">
        <w:trPr>
          <w:trHeight w:val="235"/>
          <w:jc w:val="center"/>
        </w:trPr>
        <w:tc>
          <w:tcPr>
            <w:tcW w:w="4064" w:type="dxa"/>
            <w:vAlign w:val="center"/>
          </w:tcPr>
          <w:p w14:paraId="387413D6" w14:textId="37031BDD" w:rsidR="00D83D4C" w:rsidRPr="00166A40" w:rsidRDefault="00024348" w:rsidP="003C752B">
            <w:pPr>
              <w:autoSpaceDE w:val="0"/>
              <w:autoSpaceDN w:val="0"/>
              <w:adjustRightInd w:val="0"/>
              <w:spacing w:before="60" w:after="60"/>
              <w:rPr>
                <w:sz w:val="22"/>
                <w:szCs w:val="22"/>
              </w:rPr>
            </w:pPr>
            <w:r>
              <w:rPr>
                <w:sz w:val="22"/>
                <w:szCs w:val="22"/>
                <w:lang w:val="ru"/>
              </w:rPr>
              <w:t>Контрольный пункт</w:t>
            </w:r>
          </w:p>
        </w:tc>
        <w:tc>
          <w:tcPr>
            <w:tcW w:w="2027" w:type="dxa"/>
            <w:vAlign w:val="center"/>
          </w:tcPr>
          <w:p w14:paraId="5829D08F" w14:textId="09259EEA" w:rsidR="00D83D4C" w:rsidRPr="00035C0E" w:rsidRDefault="009239FF" w:rsidP="00ED3DFC">
            <w:pPr>
              <w:autoSpaceDE w:val="0"/>
              <w:autoSpaceDN w:val="0"/>
              <w:adjustRightInd w:val="0"/>
              <w:spacing w:before="60" w:after="60"/>
              <w:jc w:val="center"/>
              <w:rPr>
                <w:sz w:val="22"/>
                <w:szCs w:val="22"/>
              </w:rPr>
            </w:pPr>
            <w:r>
              <w:rPr>
                <w:sz w:val="22"/>
                <w:szCs w:val="22"/>
                <w:lang w:val="ru"/>
              </w:rPr>
              <w:t>76</w:t>
            </w:r>
          </w:p>
        </w:tc>
        <w:tc>
          <w:tcPr>
            <w:tcW w:w="1895" w:type="dxa"/>
            <w:vAlign w:val="center"/>
          </w:tcPr>
          <w:p w14:paraId="5732D34B" w14:textId="1A580B77" w:rsidR="00D83D4C" w:rsidRPr="00035C0E" w:rsidRDefault="009239FF" w:rsidP="00ED3DFC">
            <w:pPr>
              <w:autoSpaceDE w:val="0"/>
              <w:autoSpaceDN w:val="0"/>
              <w:adjustRightInd w:val="0"/>
              <w:spacing w:before="60" w:after="60"/>
              <w:jc w:val="center"/>
              <w:rPr>
                <w:sz w:val="22"/>
                <w:szCs w:val="22"/>
              </w:rPr>
            </w:pPr>
            <w:r>
              <w:rPr>
                <w:sz w:val="22"/>
                <w:szCs w:val="22"/>
                <w:lang w:val="ru"/>
              </w:rPr>
              <w:t>36 (20)</w:t>
            </w:r>
          </w:p>
        </w:tc>
      </w:tr>
      <w:tr w:rsidR="00D83D4C" w:rsidRPr="00035C0E" w14:paraId="6B3A64A0" w14:textId="77777777" w:rsidTr="00632BB1">
        <w:trPr>
          <w:trHeight w:val="148"/>
          <w:jc w:val="center"/>
        </w:trPr>
        <w:tc>
          <w:tcPr>
            <w:tcW w:w="4064" w:type="dxa"/>
            <w:vAlign w:val="center"/>
          </w:tcPr>
          <w:p w14:paraId="6F454B08" w14:textId="0D50D0F1" w:rsidR="00D83D4C" w:rsidRPr="00EA79AA" w:rsidRDefault="009314E1" w:rsidP="003C752B">
            <w:pPr>
              <w:autoSpaceDE w:val="0"/>
              <w:autoSpaceDN w:val="0"/>
              <w:adjustRightInd w:val="0"/>
              <w:spacing w:before="60" w:after="60"/>
              <w:rPr>
                <w:sz w:val="22"/>
                <w:szCs w:val="22"/>
                <w:lang w:val="ru-RU"/>
              </w:rPr>
            </w:pPr>
            <w:r>
              <w:rPr>
                <w:sz w:val="22"/>
                <w:szCs w:val="22"/>
                <w:lang w:val="ru"/>
              </w:rPr>
              <w:t xml:space="preserve">Законодательные, административные или политические меры по </w:t>
            </w:r>
            <w:proofErr w:type="spellStart"/>
            <w:r>
              <w:rPr>
                <w:sz w:val="22"/>
                <w:szCs w:val="22"/>
                <w:lang w:val="ru"/>
              </w:rPr>
              <w:t>ДГРСИВ</w:t>
            </w:r>
            <w:proofErr w:type="spellEnd"/>
          </w:p>
        </w:tc>
        <w:tc>
          <w:tcPr>
            <w:tcW w:w="2027" w:type="dxa"/>
            <w:vAlign w:val="center"/>
          </w:tcPr>
          <w:p w14:paraId="505C7661" w14:textId="3EBC8D8D" w:rsidR="00D83D4C" w:rsidRPr="00035C0E" w:rsidRDefault="00082E13" w:rsidP="00ED3DFC">
            <w:pPr>
              <w:autoSpaceDE w:val="0"/>
              <w:autoSpaceDN w:val="0"/>
              <w:adjustRightInd w:val="0"/>
              <w:spacing w:before="60" w:after="60"/>
              <w:jc w:val="center"/>
              <w:rPr>
                <w:sz w:val="22"/>
                <w:szCs w:val="22"/>
              </w:rPr>
            </w:pPr>
            <w:r>
              <w:rPr>
                <w:sz w:val="22"/>
                <w:szCs w:val="22"/>
                <w:lang w:val="ru"/>
              </w:rPr>
              <w:t>259</w:t>
            </w:r>
          </w:p>
        </w:tc>
        <w:tc>
          <w:tcPr>
            <w:tcW w:w="1895" w:type="dxa"/>
            <w:vAlign w:val="center"/>
          </w:tcPr>
          <w:p w14:paraId="0636467A" w14:textId="3150B9F4" w:rsidR="00D83D4C" w:rsidRPr="00035C0E" w:rsidRDefault="00E23942" w:rsidP="00ED3DFC">
            <w:pPr>
              <w:autoSpaceDE w:val="0"/>
              <w:autoSpaceDN w:val="0"/>
              <w:adjustRightInd w:val="0"/>
              <w:spacing w:before="60" w:after="60"/>
              <w:jc w:val="center"/>
              <w:rPr>
                <w:sz w:val="22"/>
                <w:szCs w:val="22"/>
              </w:rPr>
            </w:pPr>
            <w:r>
              <w:rPr>
                <w:sz w:val="22"/>
                <w:szCs w:val="22"/>
                <w:lang w:val="ru"/>
              </w:rPr>
              <w:t>63 (45)</w:t>
            </w:r>
          </w:p>
        </w:tc>
      </w:tr>
      <w:tr w:rsidR="00D83D4C" w:rsidRPr="00035C0E" w14:paraId="10021FAE" w14:textId="77777777" w:rsidTr="00632BB1">
        <w:trPr>
          <w:trHeight w:val="266"/>
          <w:jc w:val="center"/>
        </w:trPr>
        <w:tc>
          <w:tcPr>
            <w:tcW w:w="4064" w:type="dxa"/>
            <w:vAlign w:val="center"/>
          </w:tcPr>
          <w:p w14:paraId="3A3331B5" w14:textId="409A9ED5" w:rsidR="00D83D4C" w:rsidRPr="00EA79AA" w:rsidRDefault="009314E1" w:rsidP="003C752B">
            <w:pPr>
              <w:autoSpaceDE w:val="0"/>
              <w:autoSpaceDN w:val="0"/>
              <w:adjustRightInd w:val="0"/>
              <w:spacing w:before="60" w:after="60"/>
              <w:rPr>
                <w:sz w:val="22"/>
                <w:szCs w:val="22"/>
                <w:lang w:val="ru-RU"/>
              </w:rPr>
            </w:pPr>
            <w:r>
              <w:rPr>
                <w:sz w:val="22"/>
                <w:szCs w:val="22"/>
                <w:lang w:val="ru"/>
              </w:rPr>
              <w:t>Разрешение или его эквивалент, которые являются международно признанным сертификатом о соответствии требованиям</w:t>
            </w:r>
          </w:p>
        </w:tc>
        <w:tc>
          <w:tcPr>
            <w:tcW w:w="2027" w:type="dxa"/>
            <w:vAlign w:val="center"/>
          </w:tcPr>
          <w:p w14:paraId="5906AFAA" w14:textId="0D6E888F" w:rsidR="00D83D4C" w:rsidRPr="00035C0E" w:rsidRDefault="00F072C5" w:rsidP="00ED3DFC">
            <w:pPr>
              <w:autoSpaceDE w:val="0"/>
              <w:autoSpaceDN w:val="0"/>
              <w:adjustRightInd w:val="0"/>
              <w:spacing w:before="60" w:after="60"/>
              <w:jc w:val="center"/>
              <w:rPr>
                <w:sz w:val="22"/>
                <w:szCs w:val="22"/>
              </w:rPr>
            </w:pPr>
            <w:r>
              <w:rPr>
                <w:sz w:val="22"/>
                <w:szCs w:val="22"/>
                <w:lang w:val="ru"/>
              </w:rPr>
              <w:t>3 795 (146)</w:t>
            </w:r>
          </w:p>
        </w:tc>
        <w:tc>
          <w:tcPr>
            <w:tcW w:w="1895" w:type="dxa"/>
            <w:vAlign w:val="center"/>
          </w:tcPr>
          <w:p w14:paraId="708DEE76" w14:textId="48EC4AA0" w:rsidR="00D83D4C" w:rsidRPr="00035C0E" w:rsidRDefault="004933AD" w:rsidP="00ED3DFC">
            <w:pPr>
              <w:autoSpaceDE w:val="0"/>
              <w:autoSpaceDN w:val="0"/>
              <w:adjustRightInd w:val="0"/>
              <w:spacing w:before="60" w:after="60"/>
              <w:jc w:val="center"/>
              <w:rPr>
                <w:sz w:val="22"/>
                <w:szCs w:val="22"/>
              </w:rPr>
            </w:pPr>
            <w:r>
              <w:rPr>
                <w:sz w:val="22"/>
                <w:szCs w:val="22"/>
                <w:lang w:val="ru"/>
              </w:rPr>
              <w:t>25 (12)</w:t>
            </w:r>
          </w:p>
        </w:tc>
      </w:tr>
      <w:tr w:rsidR="00B00A35" w:rsidRPr="00035C0E" w14:paraId="21ADF419" w14:textId="77777777" w:rsidTr="00632BB1">
        <w:trPr>
          <w:trHeight w:val="266"/>
          <w:jc w:val="center"/>
        </w:trPr>
        <w:tc>
          <w:tcPr>
            <w:tcW w:w="4064" w:type="dxa"/>
            <w:vAlign w:val="center"/>
          </w:tcPr>
          <w:p w14:paraId="1E4C0344" w14:textId="706C775A" w:rsidR="00B00A35" w:rsidRPr="00166A40" w:rsidRDefault="00B00A35" w:rsidP="003C752B">
            <w:pPr>
              <w:autoSpaceDE w:val="0"/>
              <w:autoSpaceDN w:val="0"/>
              <w:adjustRightInd w:val="0"/>
              <w:spacing w:before="60" w:after="60"/>
              <w:rPr>
                <w:sz w:val="22"/>
                <w:szCs w:val="22"/>
              </w:rPr>
            </w:pPr>
            <w:r>
              <w:rPr>
                <w:sz w:val="22"/>
                <w:szCs w:val="22"/>
                <w:lang w:val="ru"/>
              </w:rPr>
              <w:t>Коммюнике контрольного пункта</w:t>
            </w:r>
          </w:p>
        </w:tc>
        <w:tc>
          <w:tcPr>
            <w:tcW w:w="2027" w:type="dxa"/>
            <w:vAlign w:val="center"/>
          </w:tcPr>
          <w:p w14:paraId="65261268" w14:textId="64AAAA0E" w:rsidR="00B00A35" w:rsidRPr="00035C0E" w:rsidRDefault="00D75CF6" w:rsidP="00ED3DFC">
            <w:pPr>
              <w:autoSpaceDE w:val="0"/>
              <w:autoSpaceDN w:val="0"/>
              <w:adjustRightInd w:val="0"/>
              <w:spacing w:before="60" w:after="60"/>
              <w:jc w:val="center"/>
              <w:rPr>
                <w:sz w:val="22"/>
                <w:szCs w:val="22"/>
              </w:rPr>
            </w:pPr>
            <w:r>
              <w:rPr>
                <w:sz w:val="22"/>
                <w:szCs w:val="22"/>
                <w:lang w:val="ru"/>
              </w:rPr>
              <w:t>65 (0)</w:t>
            </w:r>
          </w:p>
        </w:tc>
        <w:tc>
          <w:tcPr>
            <w:tcW w:w="1895" w:type="dxa"/>
            <w:vAlign w:val="center"/>
          </w:tcPr>
          <w:p w14:paraId="009CFD4C" w14:textId="024AC989" w:rsidR="00B00A35" w:rsidRPr="00035C0E" w:rsidRDefault="001439B5" w:rsidP="00ED3DFC">
            <w:pPr>
              <w:autoSpaceDE w:val="0"/>
              <w:autoSpaceDN w:val="0"/>
              <w:adjustRightInd w:val="0"/>
              <w:spacing w:before="60" w:after="60"/>
              <w:jc w:val="center"/>
              <w:rPr>
                <w:sz w:val="22"/>
                <w:szCs w:val="22"/>
              </w:rPr>
            </w:pPr>
            <w:r>
              <w:rPr>
                <w:sz w:val="22"/>
                <w:szCs w:val="22"/>
                <w:lang w:val="ru"/>
              </w:rPr>
              <w:t>7 (0)</w:t>
            </w:r>
          </w:p>
        </w:tc>
      </w:tr>
    </w:tbl>
    <w:p w14:paraId="6A15F03F" w14:textId="57B2F529" w:rsidR="00405FA7" w:rsidRPr="00EA79AA" w:rsidRDefault="00405FA7" w:rsidP="003C752B">
      <w:pPr>
        <w:pStyle w:val="aff0"/>
        <w:numPr>
          <w:ilvl w:val="0"/>
          <w:numId w:val="22"/>
        </w:numPr>
        <w:autoSpaceDE w:val="0"/>
        <w:autoSpaceDN w:val="0"/>
        <w:adjustRightInd w:val="0"/>
        <w:spacing w:before="240" w:after="120"/>
        <w:ind w:left="0" w:firstLine="0"/>
        <w:contextualSpacing w:val="0"/>
        <w:jc w:val="both"/>
        <w:rPr>
          <w:rFonts w:eastAsiaTheme="minorEastAsia"/>
          <w:color w:val="000000"/>
          <w:sz w:val="22"/>
          <w:szCs w:val="22"/>
          <w:lang w:val="ru-RU"/>
        </w:rPr>
      </w:pPr>
      <w:r>
        <w:rPr>
          <w:rFonts w:eastAsiaTheme="minorEastAsia"/>
          <w:color w:val="000000"/>
          <w:sz w:val="22"/>
          <w:szCs w:val="22"/>
          <w:lang w:val="ru"/>
        </w:rPr>
        <w:t>Из вышеприведенной таблицы видно, что существенно возросло общее количество международно признанных сертификатов соответствия требованиям</w:t>
      </w:r>
      <w:r>
        <w:rPr>
          <w:rStyle w:val="afa"/>
          <w:rFonts w:eastAsiaTheme="minorEastAsia"/>
          <w:color w:val="000000"/>
          <w:sz w:val="22"/>
          <w:szCs w:val="22"/>
          <w:lang w:val="ru"/>
        </w:rPr>
        <w:footnoteReference w:id="10"/>
      </w:r>
      <w:r>
        <w:rPr>
          <w:rFonts w:eastAsiaTheme="minorEastAsia"/>
          <w:color w:val="000000"/>
          <w:sz w:val="22"/>
          <w:szCs w:val="22"/>
          <w:lang w:val="ru"/>
        </w:rPr>
        <w:t xml:space="preserve"> и что общее количество Сторон, опубликовавших разрешения или их эквиваленты с момента установления контрольного ориентира, возросло в два раза. Кроме того, выпущены первые коммюнике контрольных пунктов, что говорит о том, что созданная в рамках Нагойского протокола система мониторинга использования генетических ресурсов и связанных с ними традиционных знаний, начала действовать.</w:t>
      </w:r>
    </w:p>
    <w:p w14:paraId="7EEEC2AC" w14:textId="3393017A" w:rsidR="00804E5E" w:rsidRPr="00EA79AA" w:rsidRDefault="0D5A0465" w:rsidP="00035C0E">
      <w:pPr>
        <w:pStyle w:val="aff0"/>
        <w:numPr>
          <w:ilvl w:val="0"/>
          <w:numId w:val="22"/>
        </w:numPr>
        <w:autoSpaceDE w:val="0"/>
        <w:autoSpaceDN w:val="0"/>
        <w:adjustRightInd w:val="0"/>
        <w:spacing w:after="120"/>
        <w:ind w:left="0" w:firstLine="0"/>
        <w:contextualSpacing w:val="0"/>
        <w:jc w:val="both"/>
        <w:rPr>
          <w:rFonts w:eastAsiaTheme="minorEastAsia"/>
          <w:color w:val="000000" w:themeColor="text1"/>
          <w:sz w:val="22"/>
          <w:szCs w:val="22"/>
          <w:lang w:val="ru-RU"/>
        </w:rPr>
      </w:pPr>
      <w:r>
        <w:rPr>
          <w:color w:val="000000" w:themeColor="text1"/>
          <w:sz w:val="22"/>
          <w:szCs w:val="22"/>
          <w:lang w:val="ru"/>
        </w:rPr>
        <w:t>Подробнее о результата</w:t>
      </w:r>
      <w:r w:rsidR="00632BB1">
        <w:rPr>
          <w:color w:val="000000" w:themeColor="text1"/>
          <w:sz w:val="22"/>
          <w:szCs w:val="22"/>
          <w:lang w:val="ru"/>
        </w:rPr>
        <w:t>х</w:t>
      </w:r>
      <w:r>
        <w:rPr>
          <w:color w:val="000000" w:themeColor="text1"/>
          <w:sz w:val="22"/>
          <w:szCs w:val="22"/>
          <w:lang w:val="ru"/>
        </w:rPr>
        <w:t xml:space="preserve">, достигнутых в использовании и деятельности Механизма посредничества для регулирования ДГРСИВ, см. документ </w:t>
      </w:r>
      <w:proofErr w:type="spellStart"/>
      <w:r>
        <w:rPr>
          <w:color w:val="000000" w:themeColor="text1"/>
          <w:sz w:val="22"/>
          <w:szCs w:val="22"/>
          <w:lang w:val="ru"/>
        </w:rPr>
        <w:t>CBD</w:t>
      </w:r>
      <w:proofErr w:type="spellEnd"/>
      <w:r>
        <w:rPr>
          <w:color w:val="000000" w:themeColor="text1"/>
          <w:sz w:val="22"/>
          <w:szCs w:val="22"/>
          <w:lang w:val="ru"/>
        </w:rPr>
        <w:t>/</w:t>
      </w:r>
      <w:proofErr w:type="spellStart"/>
      <w:r>
        <w:rPr>
          <w:color w:val="000000" w:themeColor="text1"/>
          <w:sz w:val="22"/>
          <w:szCs w:val="22"/>
          <w:lang w:val="ru"/>
        </w:rPr>
        <w:t>NP</w:t>
      </w:r>
      <w:proofErr w:type="spellEnd"/>
      <w:r>
        <w:rPr>
          <w:color w:val="000000" w:themeColor="text1"/>
          <w:sz w:val="22"/>
          <w:szCs w:val="22"/>
          <w:lang w:val="ru"/>
        </w:rPr>
        <w:t>/</w:t>
      </w:r>
      <w:proofErr w:type="spellStart"/>
      <w:r>
        <w:rPr>
          <w:color w:val="000000" w:themeColor="text1"/>
          <w:sz w:val="22"/>
          <w:szCs w:val="22"/>
          <w:lang w:val="ru"/>
        </w:rPr>
        <w:t>MOP</w:t>
      </w:r>
      <w:proofErr w:type="spellEnd"/>
      <w:r>
        <w:rPr>
          <w:color w:val="000000" w:themeColor="text1"/>
          <w:sz w:val="22"/>
          <w:szCs w:val="22"/>
          <w:lang w:val="ru"/>
        </w:rPr>
        <w:t>/4/6.</w:t>
      </w:r>
    </w:p>
    <w:p w14:paraId="7F2E5E70" w14:textId="0D521DD7" w:rsidR="00827FB5" w:rsidRPr="00EA79AA" w:rsidRDefault="006A62B9" w:rsidP="003C752B">
      <w:pPr>
        <w:pStyle w:val="1"/>
        <w:ind w:left="1440" w:hanging="720"/>
        <w:jc w:val="left"/>
        <w:rPr>
          <w:rFonts w:ascii="Times New Roman Bold" w:hAnsi="Times New Roman Bold"/>
          <w:sz w:val="22"/>
          <w:szCs w:val="22"/>
          <w:lang w:val="ru-RU"/>
        </w:rPr>
      </w:pPr>
      <w:r>
        <w:rPr>
          <w:rFonts w:ascii="Times New Roman Bold" w:hAnsi="Times New Roman Bold"/>
          <w:bCs/>
          <w:sz w:val="22"/>
          <w:szCs w:val="22"/>
          <w:lang w:val="ru"/>
        </w:rPr>
        <w:t>Возможности для повышения эффективности осуществления Протокола в контексте глобальной рамочной программы в области биоразнообразия на период после 2020 года</w:t>
      </w:r>
    </w:p>
    <w:p w14:paraId="7D4FF081" w14:textId="73126567" w:rsidR="00561B6D" w:rsidRPr="00EA79AA" w:rsidRDefault="00561B6D" w:rsidP="006243E8">
      <w:pPr>
        <w:pStyle w:val="aff0"/>
        <w:numPr>
          <w:ilvl w:val="0"/>
          <w:numId w:val="22"/>
        </w:numPr>
        <w:autoSpaceDE w:val="0"/>
        <w:autoSpaceDN w:val="0"/>
        <w:adjustRightInd w:val="0"/>
        <w:spacing w:after="120"/>
        <w:ind w:left="0" w:firstLine="0"/>
        <w:contextualSpacing w:val="0"/>
        <w:jc w:val="both"/>
        <w:rPr>
          <w:kern w:val="22"/>
          <w:sz w:val="22"/>
          <w:szCs w:val="22"/>
          <w:lang w:val="ru-RU"/>
        </w:rPr>
      </w:pPr>
      <w:r>
        <w:rPr>
          <w:sz w:val="22"/>
          <w:szCs w:val="22"/>
          <w:lang w:val="ru"/>
        </w:rPr>
        <w:t>В ходе подготовительного процесса для глобальной рамочной программы в области биоразнообразия на период после 2020 года была отмечена необходимость сбалансированного отражения в программе трех целей Конвенции и цели Нагойского протокола</w:t>
      </w:r>
      <w:r w:rsidR="004A6B6E">
        <w:rPr>
          <w:rStyle w:val="afa"/>
          <w:sz w:val="22"/>
          <w:szCs w:val="22"/>
          <w:lang w:val="ru"/>
        </w:rPr>
        <w:footnoteReference w:id="11"/>
      </w:r>
      <w:r>
        <w:rPr>
          <w:sz w:val="22"/>
          <w:szCs w:val="22"/>
          <w:lang w:val="ru"/>
        </w:rPr>
        <w:t>. Участники глобальной консультации по разработке глобальной рамочной программы в области биоразнообразия на период после 2020 года применительно к доступу к генетическим ресурсам и совместному использованию выгод и Нагойскому протоколу</w:t>
      </w:r>
      <w:r>
        <w:rPr>
          <w:rStyle w:val="afa"/>
          <w:sz w:val="22"/>
          <w:szCs w:val="22"/>
          <w:lang w:val="ru"/>
        </w:rPr>
        <w:footnoteReference w:id="12"/>
      </w:r>
      <w:r>
        <w:rPr>
          <w:sz w:val="22"/>
          <w:szCs w:val="22"/>
          <w:lang w:val="ru"/>
        </w:rPr>
        <w:t xml:space="preserve"> также отметили, что совместное использование выгод является необходимым условием реализации концепции сохранения </w:t>
      </w:r>
      <w:r>
        <w:rPr>
          <w:sz w:val="22"/>
          <w:szCs w:val="22"/>
          <w:lang w:val="ru"/>
        </w:rPr>
        <w:lastRenderedPageBreak/>
        <w:t>биоразнообразия на период  до 2050 года и что его следует отразить в программе в качестве стимула к сохранению и устойчивому использованию биоразнообразия. Несколько участников консультационного процесса также признали цифровую информацию о последовательностях одним из технологических изменений, которое в будущем будет иметь крайне важное значение для доступа к генетическим ресурсам и совместному использованию выгод.</w:t>
      </w:r>
    </w:p>
    <w:p w14:paraId="31D0A86B" w14:textId="473A16DC" w:rsidR="00DE3519" w:rsidRPr="00EA79AA" w:rsidRDefault="000E3DEB" w:rsidP="006243E8">
      <w:pPr>
        <w:pStyle w:val="aff0"/>
        <w:numPr>
          <w:ilvl w:val="0"/>
          <w:numId w:val="22"/>
        </w:numPr>
        <w:autoSpaceDE w:val="0"/>
        <w:autoSpaceDN w:val="0"/>
        <w:adjustRightInd w:val="0"/>
        <w:spacing w:after="120"/>
        <w:ind w:left="0" w:firstLine="0"/>
        <w:contextualSpacing w:val="0"/>
        <w:jc w:val="both"/>
        <w:rPr>
          <w:sz w:val="22"/>
          <w:szCs w:val="22"/>
          <w:lang w:val="ru-RU"/>
        </w:rPr>
      </w:pPr>
      <w:r>
        <w:rPr>
          <w:sz w:val="22"/>
          <w:szCs w:val="22"/>
          <w:lang w:val="ru"/>
        </w:rPr>
        <w:t>На своем третьем совещании Комитет по соблюдению также подчеркнул важность совместного использования выгод для сохранения и устойчивого использования биоразнообразия и необходимость облегчения доступа к генетическим ресурсам для достижения трех целей Конвенции. Комитет также признал первостепенное значение Нагойского протокола и его всестороннего осуществления для повышения эффективности и успеха глобальной рамочной программы в области биоразнообразия на период после 2020 года и что должное внимание к созданию потенциала и мобилизации ресурсов крайне важно для соблюдения положений Нагойского протокола</w:t>
      </w:r>
      <w:r w:rsidR="00632BB1">
        <w:rPr>
          <w:rStyle w:val="afa"/>
          <w:sz w:val="22"/>
          <w:szCs w:val="22"/>
          <w:lang w:val="ru"/>
        </w:rPr>
        <w:footnoteReference w:id="13"/>
      </w:r>
      <w:r>
        <w:rPr>
          <w:sz w:val="22"/>
          <w:szCs w:val="22"/>
          <w:lang w:val="ru"/>
        </w:rPr>
        <w:t>. В этой связи Комитет рекомендовал Конференции Сторон, выступающей в качестве совещания Сторон Протокола, призвать Стороны использовать глобальную рамочную программу в области биоразнообразия на период после 2020 года как возможность для активизации их усилий с целью эффективного выполнения их обязательств в рамках Протокола</w:t>
      </w:r>
      <w:r>
        <w:rPr>
          <w:rStyle w:val="afa"/>
          <w:sz w:val="22"/>
          <w:szCs w:val="22"/>
          <w:lang w:val="ru"/>
        </w:rPr>
        <w:footnoteReference w:id="14"/>
      </w:r>
      <w:r>
        <w:rPr>
          <w:sz w:val="22"/>
          <w:szCs w:val="22"/>
          <w:lang w:val="ru"/>
        </w:rPr>
        <w:t>.</w:t>
      </w:r>
    </w:p>
    <w:p w14:paraId="538B0DAC" w14:textId="4E3C5DEC" w:rsidR="00356191" w:rsidRPr="00EA79AA" w:rsidRDefault="00937254" w:rsidP="006243E8">
      <w:pPr>
        <w:pStyle w:val="aff0"/>
        <w:numPr>
          <w:ilvl w:val="0"/>
          <w:numId w:val="22"/>
        </w:numPr>
        <w:spacing w:after="120"/>
        <w:ind w:left="0" w:firstLine="0"/>
        <w:contextualSpacing w:val="0"/>
        <w:jc w:val="both"/>
        <w:rPr>
          <w:sz w:val="22"/>
          <w:szCs w:val="22"/>
          <w:lang w:val="ru-RU"/>
        </w:rPr>
      </w:pPr>
      <w:r>
        <w:rPr>
          <w:color w:val="000000"/>
          <w:sz w:val="22"/>
          <w:szCs w:val="22"/>
          <w:lang w:val="ru"/>
        </w:rPr>
        <w:t>Третья цель Конвенции и цель Протокола также все чаще упоминаются в процессах и политических прениях в рамках других конвенций, международных организаций и инициатив, таких как, Всемирная организация здравоохранения и Межправительственная конференция по международному юридически обязательному документу в рамках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sidR="00632BB1">
        <w:rPr>
          <w:rStyle w:val="afa"/>
          <w:sz w:val="22"/>
          <w:szCs w:val="22"/>
          <w:lang w:val="ru"/>
        </w:rPr>
        <w:footnoteReference w:id="15"/>
      </w:r>
      <w:r>
        <w:rPr>
          <w:color w:val="000000"/>
          <w:sz w:val="22"/>
          <w:szCs w:val="22"/>
          <w:lang w:val="ru"/>
        </w:rPr>
        <w:t>.</w:t>
      </w:r>
      <w:r>
        <w:rPr>
          <w:sz w:val="22"/>
          <w:szCs w:val="22"/>
          <w:lang w:val="ru"/>
        </w:rPr>
        <w:t xml:space="preserve"> Существенный рост числа процессов и обсуждений, посвященных совместному использованию выгод на справедливой и равной основе, указывает на сохранившуюся потребность в развитии сотрудничества и взаимодействия, необходимых для обеспечения согласованности и взаимодополняемости действий в глобальном режиме ДГРСИВ. Кроме того, это также указывает на рост осведомленности и стремление реализовать на практике совместное использование выгод на справедливой и равной основе как важн</w:t>
      </w:r>
      <w:r w:rsidR="003A01F3">
        <w:rPr>
          <w:sz w:val="22"/>
          <w:szCs w:val="22"/>
          <w:lang w:val="ru"/>
        </w:rPr>
        <w:t xml:space="preserve">ого </w:t>
      </w:r>
      <w:r>
        <w:rPr>
          <w:sz w:val="22"/>
          <w:szCs w:val="22"/>
          <w:lang w:val="ru"/>
        </w:rPr>
        <w:t>принцип</w:t>
      </w:r>
      <w:r w:rsidR="003A01F3">
        <w:rPr>
          <w:sz w:val="22"/>
          <w:szCs w:val="22"/>
          <w:lang w:val="ru"/>
        </w:rPr>
        <w:t>а</w:t>
      </w:r>
      <w:r>
        <w:rPr>
          <w:sz w:val="22"/>
          <w:szCs w:val="22"/>
          <w:lang w:val="ru"/>
        </w:rPr>
        <w:t xml:space="preserve"> социальной справедливости и равноправия в решении глобальных задач в области защиты окружающей среды и в других сферах.</w:t>
      </w:r>
    </w:p>
    <w:p w14:paraId="640660DD" w14:textId="2316525D" w:rsidR="00537DD8" w:rsidRPr="00066D82" w:rsidRDefault="00EA7701" w:rsidP="006243E8">
      <w:pPr>
        <w:pStyle w:val="aff0"/>
        <w:numPr>
          <w:ilvl w:val="0"/>
          <w:numId w:val="22"/>
        </w:numPr>
        <w:autoSpaceDE w:val="0"/>
        <w:autoSpaceDN w:val="0"/>
        <w:adjustRightInd w:val="0"/>
        <w:spacing w:after="120"/>
        <w:ind w:left="0" w:firstLine="0"/>
        <w:contextualSpacing w:val="0"/>
        <w:jc w:val="both"/>
        <w:rPr>
          <w:kern w:val="22"/>
          <w:sz w:val="22"/>
          <w:szCs w:val="22"/>
          <w:lang w:val="ru-RU"/>
        </w:rPr>
      </w:pPr>
      <w:r>
        <w:rPr>
          <w:kern w:val="22"/>
          <w:sz w:val="22"/>
          <w:szCs w:val="22"/>
          <w:lang w:val="ru"/>
        </w:rPr>
        <w:t>Принятию и реализации глобальной рамочной программы в области биоразнообразия на период после 2020 года будет способствовать ряд других дополнительных решений, которые должны быть приняты Конференцией Сторон на ее 15-м совещании. В нижеприведенной таблице отмечены элементы в тех проектах решений, которые имеют значение для Нагойского протокола и дают возможность повысить эффективность его исполнения. Когда такой элемент имеет тесную связь с пунктом повестки дня Конференции Сторон, выступающей в качестве совещания Сторон Протокола, дополнительная информация приводится в соответствующем документе, выпущенном до начала сессии.</w:t>
      </w:r>
    </w:p>
    <w:p w14:paraId="6B4D5759" w14:textId="77777777" w:rsidR="00066D82" w:rsidRPr="00EA79AA" w:rsidRDefault="00066D82" w:rsidP="00066D82">
      <w:pPr>
        <w:pStyle w:val="aff0"/>
        <w:autoSpaceDE w:val="0"/>
        <w:autoSpaceDN w:val="0"/>
        <w:adjustRightInd w:val="0"/>
        <w:spacing w:after="120"/>
        <w:ind w:left="0"/>
        <w:contextualSpacing w:val="0"/>
        <w:jc w:val="both"/>
        <w:rPr>
          <w:kern w:val="22"/>
          <w:sz w:val="22"/>
          <w:szCs w:val="22"/>
          <w:lang w:val="ru-RU"/>
        </w:rPr>
      </w:pPr>
    </w:p>
    <w:p w14:paraId="5090DDF1" w14:textId="37D09CBE" w:rsidR="00AB47E4" w:rsidRPr="00EA79AA" w:rsidRDefault="00AB47E4" w:rsidP="00632BB1">
      <w:pPr>
        <w:keepNext/>
        <w:spacing w:before="240" w:after="120"/>
        <w:ind w:left="1134" w:hanging="1134"/>
        <w:rPr>
          <w:b/>
          <w:bCs/>
          <w:sz w:val="22"/>
          <w:szCs w:val="22"/>
          <w:lang w:val="ru-RU"/>
        </w:rPr>
      </w:pPr>
      <w:r>
        <w:rPr>
          <w:b/>
          <w:bCs/>
          <w:sz w:val="22"/>
          <w:szCs w:val="22"/>
          <w:lang w:val="ru"/>
        </w:rPr>
        <w:lastRenderedPageBreak/>
        <w:t>Таблица 2. Элементы, имеющие значение для Нагойского протокола и включенные в проекты решений для рассмотрения Конференцией Сторон</w:t>
      </w:r>
    </w:p>
    <w:tbl>
      <w:tblPr>
        <w:tblStyle w:val="a3"/>
        <w:tblW w:w="0" w:type="auto"/>
        <w:jc w:val="center"/>
        <w:tblLook w:val="04A0" w:firstRow="1" w:lastRow="0" w:firstColumn="1" w:lastColumn="0" w:noHBand="0" w:noVBand="1"/>
      </w:tblPr>
      <w:tblGrid>
        <w:gridCol w:w="2785"/>
        <w:gridCol w:w="6565"/>
      </w:tblGrid>
      <w:tr w:rsidR="00DD7769" w:rsidRPr="006243E8" w14:paraId="6A413ACE" w14:textId="77777777" w:rsidTr="003C752B">
        <w:trPr>
          <w:trHeight w:val="602"/>
          <w:tblHeader/>
          <w:jc w:val="center"/>
        </w:trPr>
        <w:tc>
          <w:tcPr>
            <w:tcW w:w="2785" w:type="dxa"/>
            <w:vAlign w:val="center"/>
          </w:tcPr>
          <w:p w14:paraId="676F13BA" w14:textId="2A6AF1C1" w:rsidR="00DD7769" w:rsidRPr="003C752B" w:rsidRDefault="000D4C04" w:rsidP="00D84221">
            <w:pPr>
              <w:pStyle w:val="af"/>
              <w:adjustRightInd w:val="0"/>
              <w:snapToGrid w:val="0"/>
              <w:ind w:firstLine="0"/>
              <w:jc w:val="center"/>
              <w:rPr>
                <w:b/>
                <w:bCs/>
                <w:kern w:val="22"/>
                <w:sz w:val="22"/>
                <w:szCs w:val="22"/>
              </w:rPr>
            </w:pPr>
            <w:r>
              <w:rPr>
                <w:b/>
                <w:bCs/>
                <w:iCs w:val="0"/>
                <w:kern w:val="22"/>
                <w:sz w:val="22"/>
                <w:szCs w:val="22"/>
                <w:lang w:val="ru"/>
              </w:rPr>
              <w:t>Элемент</w:t>
            </w:r>
          </w:p>
        </w:tc>
        <w:tc>
          <w:tcPr>
            <w:tcW w:w="6565" w:type="dxa"/>
            <w:vAlign w:val="center"/>
          </w:tcPr>
          <w:p w14:paraId="2B54AB6D" w14:textId="0283DEFF" w:rsidR="00DD7769" w:rsidRPr="003C752B" w:rsidRDefault="007929D9" w:rsidP="00D84221">
            <w:pPr>
              <w:pStyle w:val="af"/>
              <w:adjustRightInd w:val="0"/>
              <w:snapToGrid w:val="0"/>
              <w:ind w:firstLine="0"/>
              <w:jc w:val="center"/>
              <w:rPr>
                <w:b/>
                <w:bCs/>
                <w:kern w:val="22"/>
                <w:sz w:val="22"/>
                <w:szCs w:val="22"/>
              </w:rPr>
            </w:pPr>
            <w:r>
              <w:rPr>
                <w:b/>
                <w:bCs/>
                <w:iCs w:val="0"/>
                <w:kern w:val="22"/>
                <w:sz w:val="22"/>
                <w:szCs w:val="22"/>
                <w:lang w:val="ru"/>
              </w:rPr>
              <w:t>Значение для Нагойского протокола</w:t>
            </w:r>
          </w:p>
        </w:tc>
      </w:tr>
      <w:tr w:rsidR="000D4C04" w:rsidRPr="001510A4" w14:paraId="46B2117F" w14:textId="77777777" w:rsidTr="004A6B6E">
        <w:trPr>
          <w:trHeight w:val="613"/>
          <w:jc w:val="center"/>
        </w:trPr>
        <w:tc>
          <w:tcPr>
            <w:tcW w:w="2785" w:type="dxa"/>
            <w:vAlign w:val="center"/>
          </w:tcPr>
          <w:p w14:paraId="38FFA0B6" w14:textId="102611CE" w:rsidR="000D4C04" w:rsidRPr="00EA79AA" w:rsidRDefault="000D4C04" w:rsidP="00A86DAF">
            <w:pPr>
              <w:pStyle w:val="af"/>
              <w:adjustRightInd w:val="0"/>
              <w:snapToGrid w:val="0"/>
              <w:ind w:firstLine="0"/>
              <w:rPr>
                <w:kern w:val="22"/>
                <w:sz w:val="22"/>
                <w:szCs w:val="22"/>
                <w:lang w:val="ru-RU"/>
              </w:rPr>
            </w:pPr>
            <w:r>
              <w:rPr>
                <w:iCs w:val="0"/>
                <w:kern w:val="22"/>
                <w:sz w:val="22"/>
                <w:szCs w:val="22"/>
                <w:lang w:val="ru"/>
              </w:rPr>
              <w:t>Глобальная рамочная программа в области биоразнообразия на период после 2020 года</w:t>
            </w:r>
          </w:p>
        </w:tc>
        <w:tc>
          <w:tcPr>
            <w:tcW w:w="6565" w:type="dxa"/>
            <w:vAlign w:val="center"/>
          </w:tcPr>
          <w:p w14:paraId="41C53C96" w14:textId="5B01705C" w:rsidR="00972576" w:rsidRPr="00EA79AA" w:rsidRDefault="000D4C04" w:rsidP="00066D82">
            <w:pPr>
              <w:pStyle w:val="af"/>
              <w:adjustRightInd w:val="0"/>
              <w:snapToGrid w:val="0"/>
              <w:ind w:firstLine="0"/>
              <w:rPr>
                <w:sz w:val="22"/>
                <w:szCs w:val="22"/>
                <w:lang w:val="ru-RU"/>
              </w:rPr>
            </w:pPr>
            <w:r>
              <w:rPr>
                <w:iCs w:val="0"/>
                <w:kern w:val="22"/>
                <w:sz w:val="22"/>
                <w:szCs w:val="22"/>
                <w:lang w:val="ru"/>
              </w:rPr>
              <w:t xml:space="preserve">Программа должна служить ориентиром в деятельности по осуществлению Конвенции и ее трех целей сбалансированным образом, а также в деятельности по осуществлению двух протоколов и других многосторонних соглашений, процессов и правовых актов в области сохранения биоразнообразия. При рассмотрении глобальной рамочной программы в области биоразнообразия на период после 2020 года применительно к Нагойскому протоколу Конференция Сторон, выступающая в качестве совещания Сторон Протокола (КС-ССП), возможно, пожелает </w:t>
            </w:r>
            <w:r w:rsidR="00066D82">
              <w:rPr>
                <w:iCs w:val="0"/>
                <w:kern w:val="22"/>
                <w:sz w:val="22"/>
                <w:szCs w:val="22"/>
                <w:lang w:val="ru"/>
              </w:rPr>
              <w:t>одобрить</w:t>
            </w:r>
            <w:r>
              <w:rPr>
                <w:iCs w:val="0"/>
                <w:kern w:val="22"/>
                <w:sz w:val="22"/>
                <w:szCs w:val="22"/>
                <w:lang w:val="ru"/>
              </w:rPr>
              <w:t xml:space="preserve"> программу, а также </w:t>
            </w:r>
            <w:r w:rsidR="00066D82">
              <w:rPr>
                <w:iCs w:val="0"/>
                <w:kern w:val="22"/>
                <w:sz w:val="22"/>
                <w:szCs w:val="22"/>
                <w:lang w:val="ru"/>
              </w:rPr>
              <w:t>приветствовать</w:t>
            </w:r>
            <w:r>
              <w:rPr>
                <w:iCs w:val="0"/>
                <w:kern w:val="22"/>
                <w:sz w:val="22"/>
                <w:szCs w:val="22"/>
                <w:lang w:val="ru"/>
              </w:rPr>
              <w:t xml:space="preserve"> соответствующее решение Конференции Сторон (см. раздел V настоящего документа).</w:t>
            </w:r>
          </w:p>
        </w:tc>
      </w:tr>
      <w:tr w:rsidR="00DD7769" w:rsidRPr="001510A4" w14:paraId="5882969F" w14:textId="77777777" w:rsidTr="000B174C">
        <w:trPr>
          <w:trHeight w:val="278"/>
          <w:jc w:val="center"/>
        </w:trPr>
        <w:tc>
          <w:tcPr>
            <w:tcW w:w="2785" w:type="dxa"/>
            <w:vAlign w:val="center"/>
          </w:tcPr>
          <w:p w14:paraId="6A5CE945" w14:textId="3A5171F2" w:rsidR="00DD7769" w:rsidRPr="00EA79AA" w:rsidRDefault="00DD7769" w:rsidP="00A86DAF">
            <w:pPr>
              <w:pStyle w:val="af"/>
              <w:adjustRightInd w:val="0"/>
              <w:snapToGrid w:val="0"/>
              <w:ind w:firstLine="0"/>
              <w:rPr>
                <w:kern w:val="22"/>
                <w:sz w:val="22"/>
                <w:szCs w:val="22"/>
                <w:lang w:val="ru-RU"/>
              </w:rPr>
            </w:pPr>
            <w:r>
              <w:rPr>
                <w:iCs w:val="0"/>
                <w:kern w:val="22"/>
                <w:sz w:val="22"/>
                <w:szCs w:val="22"/>
                <w:lang w:val="ru"/>
              </w:rPr>
              <w:t>Цифровая информация о последовательностях в отношении генетических ресурсов</w:t>
            </w:r>
          </w:p>
        </w:tc>
        <w:tc>
          <w:tcPr>
            <w:tcW w:w="6565" w:type="dxa"/>
            <w:vAlign w:val="center"/>
          </w:tcPr>
          <w:p w14:paraId="096DE8A4" w14:textId="19BA290E" w:rsidR="00DD7769" w:rsidRPr="00EA79AA" w:rsidRDefault="00596C47" w:rsidP="00A86DAF">
            <w:pPr>
              <w:pStyle w:val="af"/>
              <w:adjustRightInd w:val="0"/>
              <w:snapToGrid w:val="0"/>
              <w:ind w:firstLine="0"/>
              <w:rPr>
                <w:sz w:val="22"/>
                <w:szCs w:val="22"/>
                <w:lang w:val="ru-RU"/>
              </w:rPr>
            </w:pPr>
            <w:r>
              <w:rPr>
                <w:iCs w:val="0"/>
                <w:sz w:val="22"/>
                <w:szCs w:val="22"/>
                <w:lang w:val="ru"/>
              </w:rPr>
              <w:t xml:space="preserve">Конференция Сторон признала важное значение цифровой информация о последовательностях в отношении генетических ресурсов для выполнения трех целей Конвенции (решение 14/20) и, как ожидается, рассмотрит на своем пятнадцатом совещании возможное стратегическое решение о доступе к генетическим ресурсам и совместном использовании выгод, возникающих от использования цифровой информация о последовательностях в отношении генетических ресурсов, а также способы решения этого вопроса в контексте глобальной рамочной программы в области биоразнообразия на период после 2020 года. КС-ССП, возможно, пожелает принять к сведению принятое Конференцией Сторон решение и рассмотреть вопрос о возможных последствиях для осуществления Нагойского протокола. Данный вопрос будет рассмотрен в рамках пункта повестки дня КС-ССП о цифровой информации о последовательностях в отношении генетических ресурсов. </w:t>
            </w:r>
          </w:p>
        </w:tc>
      </w:tr>
      <w:tr w:rsidR="00672FD3" w:rsidRPr="00D34B09" w14:paraId="353AAD49" w14:textId="77777777" w:rsidTr="00D826B7">
        <w:trPr>
          <w:trHeight w:val="586"/>
          <w:jc w:val="center"/>
        </w:trPr>
        <w:tc>
          <w:tcPr>
            <w:tcW w:w="2785" w:type="dxa"/>
            <w:vAlign w:val="center"/>
          </w:tcPr>
          <w:p w14:paraId="45174D15" w14:textId="26585C0A" w:rsidR="00672FD3" w:rsidRPr="00EA79AA" w:rsidRDefault="00672FD3" w:rsidP="00D826B7">
            <w:pPr>
              <w:pStyle w:val="af"/>
              <w:adjustRightInd w:val="0"/>
              <w:snapToGrid w:val="0"/>
              <w:ind w:firstLine="0"/>
              <w:rPr>
                <w:kern w:val="22"/>
                <w:sz w:val="22"/>
                <w:szCs w:val="22"/>
                <w:lang w:val="ru-RU"/>
              </w:rPr>
            </w:pPr>
            <w:r>
              <w:rPr>
                <w:iCs w:val="0"/>
                <w:sz w:val="22"/>
                <w:szCs w:val="22"/>
                <w:lang w:val="ru"/>
              </w:rPr>
              <w:t>Программа работы и организационные механизмы по статье 8 j) и другим положениям Конвенции, касающимся коренных народов и местных общин</w:t>
            </w:r>
            <w:r>
              <w:rPr>
                <w:rStyle w:val="afa"/>
                <w:iCs w:val="0"/>
                <w:sz w:val="22"/>
                <w:szCs w:val="22"/>
                <w:lang w:val="ru"/>
              </w:rPr>
              <w:footnoteReference w:id="16"/>
            </w:r>
          </w:p>
        </w:tc>
        <w:tc>
          <w:tcPr>
            <w:tcW w:w="6565" w:type="dxa"/>
            <w:vAlign w:val="center"/>
          </w:tcPr>
          <w:p w14:paraId="29F4F3D3" w14:textId="61405A01" w:rsidR="00672FD3" w:rsidRPr="00EA79AA" w:rsidRDefault="00672FD3" w:rsidP="00066D82">
            <w:pPr>
              <w:pStyle w:val="af"/>
              <w:adjustRightInd w:val="0"/>
              <w:snapToGrid w:val="0"/>
              <w:ind w:firstLine="0"/>
              <w:rPr>
                <w:kern w:val="22"/>
                <w:sz w:val="22"/>
                <w:szCs w:val="22"/>
                <w:lang w:val="ru-RU"/>
              </w:rPr>
            </w:pPr>
            <w:r>
              <w:rPr>
                <w:iCs w:val="0"/>
                <w:sz w:val="22"/>
                <w:szCs w:val="22"/>
                <w:lang w:val="ru"/>
              </w:rPr>
              <w:t>Программа работы по статье 8 j) и другим положениям Конвенции, касающимся коренных народов и местных общин, направлена на оказани</w:t>
            </w:r>
            <w:r w:rsidR="003A01F3">
              <w:rPr>
                <w:iCs w:val="0"/>
                <w:sz w:val="22"/>
                <w:szCs w:val="22"/>
                <w:lang w:val="ru"/>
              </w:rPr>
              <w:t>е</w:t>
            </w:r>
            <w:r>
              <w:rPr>
                <w:iCs w:val="0"/>
                <w:sz w:val="22"/>
                <w:szCs w:val="22"/>
                <w:lang w:val="ru"/>
              </w:rPr>
              <w:t xml:space="preserve"> содействия в рамках Конвенции осуществлению статьи 8 j) и соответствующих положений Конвенции на равноправной основе на местном, национальном, региональном и международном уровнях и на обеспечение всемерного и эффективного участия коренных народов и местных общин на всех этапах и уровнях ее осуществления. Проект программы работы, согласованный с глобальной рамочной программой в области биоразнообразия на период после 2020 года, включает элементы, которые еще в большей степени могут способствовать всестороннему и эффективному участию коренных народов и местных общин в процессе осуществления Нагойского </w:t>
            </w:r>
            <w:r>
              <w:rPr>
                <w:iCs w:val="0"/>
                <w:sz w:val="22"/>
                <w:szCs w:val="22"/>
                <w:lang w:val="ru"/>
              </w:rPr>
              <w:lastRenderedPageBreak/>
              <w:t xml:space="preserve">протокола. </w:t>
            </w:r>
            <w:r>
              <w:rPr>
                <w:iCs w:val="0"/>
                <w:kern w:val="22"/>
                <w:sz w:val="22"/>
                <w:szCs w:val="22"/>
                <w:lang w:val="ru"/>
              </w:rPr>
              <w:t>КС-ССП, возможно, пожелает принять к сведению программу работы.</w:t>
            </w:r>
          </w:p>
        </w:tc>
      </w:tr>
      <w:tr w:rsidR="00672FD3" w:rsidRPr="001510A4" w14:paraId="0ACE0F96" w14:textId="77777777" w:rsidTr="00632BB1">
        <w:trPr>
          <w:trHeight w:val="1024"/>
          <w:jc w:val="center"/>
        </w:trPr>
        <w:tc>
          <w:tcPr>
            <w:tcW w:w="2785" w:type="dxa"/>
            <w:vAlign w:val="center"/>
          </w:tcPr>
          <w:p w14:paraId="595CFE69" w14:textId="655C5D05" w:rsidR="00672FD3" w:rsidRPr="003C752B" w:rsidRDefault="00572BF0" w:rsidP="00A86DAF">
            <w:pPr>
              <w:pStyle w:val="af"/>
              <w:adjustRightInd w:val="0"/>
              <w:snapToGrid w:val="0"/>
              <w:ind w:firstLine="0"/>
              <w:rPr>
                <w:kern w:val="22"/>
                <w:sz w:val="22"/>
                <w:szCs w:val="22"/>
              </w:rPr>
            </w:pPr>
            <w:r>
              <w:rPr>
                <w:iCs w:val="0"/>
                <w:kern w:val="22"/>
                <w:sz w:val="22"/>
                <w:szCs w:val="22"/>
                <w:lang w:val="ru"/>
              </w:rPr>
              <w:lastRenderedPageBreak/>
              <w:t>Биоразнообразие и здоровье людей</w:t>
            </w:r>
            <w:r>
              <w:rPr>
                <w:rStyle w:val="afa"/>
                <w:iCs w:val="0"/>
                <w:kern w:val="22"/>
                <w:sz w:val="22"/>
                <w:szCs w:val="22"/>
                <w:lang w:val="ru"/>
              </w:rPr>
              <w:footnoteReference w:id="17"/>
            </w:r>
          </w:p>
        </w:tc>
        <w:tc>
          <w:tcPr>
            <w:tcW w:w="6565" w:type="dxa"/>
            <w:vAlign w:val="center"/>
          </w:tcPr>
          <w:p w14:paraId="5F98FA7A" w14:textId="7CC9B75E" w:rsidR="00A56738" w:rsidRPr="00EA79AA" w:rsidRDefault="00131E7E" w:rsidP="00066D82">
            <w:pPr>
              <w:spacing w:before="120" w:after="120"/>
              <w:rPr>
                <w:sz w:val="22"/>
                <w:szCs w:val="22"/>
                <w:lang w:val="ru-RU"/>
              </w:rPr>
            </w:pPr>
            <w:r>
              <w:rPr>
                <w:sz w:val="22"/>
                <w:szCs w:val="22"/>
                <w:lang w:val="ru"/>
              </w:rPr>
              <w:t xml:space="preserve">Конференция Сторон признала преимущества концепции «Единое здоровье» (решения XII/21, XIII/6, 14/4) и на своем 15-м совещании рассмотрит проект решения, подготовленный Вспомогательным органом по научным, техническим и технологическим консультациям. </w:t>
            </w:r>
            <w:proofErr w:type="gramStart"/>
            <w:r>
              <w:rPr>
                <w:sz w:val="22"/>
                <w:szCs w:val="22"/>
                <w:lang w:val="ru"/>
              </w:rPr>
              <w:t>Учитывая, в частности, то, что в ходе текущих переговоров, проводимых под эгидой Всемирной организации здравоохранения (ВОЗ) и касающихся конвенции, соглашения или другого международного правового документа ВОЗ по предотвращению пандемии, обеспечению готовности и ответных мер, были подняты вопросы, связанные с доступом к генетическим ресурсам и совместным использованием выгод, КС-ССП, возможно, пожелает принять к сведению решение Конференции Сторон, касающееся этого процесса.</w:t>
            </w:r>
            <w:proofErr w:type="gramEnd"/>
          </w:p>
        </w:tc>
      </w:tr>
      <w:tr w:rsidR="00DD7769" w:rsidRPr="001510A4" w14:paraId="6E229B5A" w14:textId="77777777" w:rsidTr="00D84221">
        <w:trPr>
          <w:trHeight w:val="897"/>
          <w:jc w:val="center"/>
        </w:trPr>
        <w:tc>
          <w:tcPr>
            <w:tcW w:w="2785" w:type="dxa"/>
            <w:vAlign w:val="center"/>
          </w:tcPr>
          <w:p w14:paraId="24D930B3" w14:textId="6E6B62D6" w:rsidR="00DD7769" w:rsidRPr="00EA79AA" w:rsidRDefault="00DD7769" w:rsidP="00A86DAF">
            <w:pPr>
              <w:pStyle w:val="af"/>
              <w:adjustRightInd w:val="0"/>
              <w:snapToGrid w:val="0"/>
              <w:ind w:firstLine="0"/>
              <w:rPr>
                <w:kern w:val="22"/>
                <w:sz w:val="22"/>
                <w:szCs w:val="22"/>
                <w:lang w:val="ru-RU"/>
              </w:rPr>
            </w:pPr>
            <w:r>
              <w:rPr>
                <w:iCs w:val="0"/>
                <w:kern w:val="22"/>
                <w:sz w:val="22"/>
                <w:szCs w:val="22"/>
                <w:lang w:val="ru"/>
              </w:rPr>
              <w:t>Усовершенствованный комплексный подход к планированию, мониторингу, отчетности и обзору</w:t>
            </w:r>
            <w:r>
              <w:rPr>
                <w:rStyle w:val="afa"/>
                <w:iCs w:val="0"/>
                <w:kern w:val="22"/>
                <w:sz w:val="22"/>
                <w:szCs w:val="22"/>
                <w:lang w:val="ru"/>
              </w:rPr>
              <w:footnoteReference w:id="18"/>
            </w:r>
          </w:p>
        </w:tc>
        <w:tc>
          <w:tcPr>
            <w:tcW w:w="6565" w:type="dxa"/>
            <w:vAlign w:val="center"/>
          </w:tcPr>
          <w:p w14:paraId="3B2DFBD3" w14:textId="618C9DA3" w:rsidR="001441ED" w:rsidRPr="00EA79AA" w:rsidRDefault="006D7346" w:rsidP="00066D82">
            <w:pPr>
              <w:pStyle w:val="af"/>
              <w:adjustRightInd w:val="0"/>
              <w:snapToGrid w:val="0"/>
              <w:ind w:firstLine="0"/>
              <w:rPr>
                <w:kern w:val="22"/>
                <w:sz w:val="22"/>
                <w:szCs w:val="22"/>
                <w:lang w:val="ru-RU"/>
              </w:rPr>
            </w:pPr>
            <w:r>
              <w:rPr>
                <w:iCs w:val="0"/>
                <w:kern w:val="22"/>
                <w:sz w:val="22"/>
                <w:szCs w:val="22"/>
                <w:lang w:val="ru"/>
              </w:rPr>
              <w:t>Предлагаемый усовершенствованный комплексный подход охватывает несколько элементов, направленных на то, чтобы оказать содействии в реализации Конвенции в период после 2020 года, и включает обновленное руководство по НСПДСБ, добровольный коллегиальный обзор и форум открытого состава Вспомогательного органа по осуществлению. Эти инструменты могут способствовать дальнейшему осуществлению Протокола и помочь странам выявить области взаимодействия между ДГРСИВ и иной деятельностью, связанной с биоразнообразием. КС-ССП, возможно, пожелает предложить Сторонам использовать усовершенствованный подход в поддержку осуществления Протокола</w:t>
            </w:r>
            <w:r>
              <w:rPr>
                <w:iCs w:val="0"/>
                <w:sz w:val="22"/>
                <w:szCs w:val="22"/>
                <w:lang w:val="ru"/>
              </w:rPr>
              <w:t>.</w:t>
            </w:r>
          </w:p>
        </w:tc>
      </w:tr>
      <w:tr w:rsidR="00925227" w:rsidRPr="001510A4" w14:paraId="2BCA93BF" w14:textId="77777777" w:rsidTr="00024CFC">
        <w:trPr>
          <w:trHeight w:val="647"/>
          <w:jc w:val="center"/>
        </w:trPr>
        <w:tc>
          <w:tcPr>
            <w:tcW w:w="2785" w:type="dxa"/>
            <w:vAlign w:val="center"/>
          </w:tcPr>
          <w:p w14:paraId="5CD3093F" w14:textId="28BBA295" w:rsidR="00925227" w:rsidRPr="00EA79AA" w:rsidRDefault="00925227" w:rsidP="00A86DAF">
            <w:pPr>
              <w:pStyle w:val="af"/>
              <w:adjustRightInd w:val="0"/>
              <w:snapToGrid w:val="0"/>
              <w:ind w:firstLine="0"/>
              <w:rPr>
                <w:kern w:val="22"/>
                <w:sz w:val="22"/>
                <w:szCs w:val="22"/>
                <w:lang w:val="ru-RU"/>
              </w:rPr>
            </w:pPr>
            <w:r>
              <w:rPr>
                <w:iCs w:val="0"/>
                <w:kern w:val="22"/>
                <w:sz w:val="22"/>
                <w:szCs w:val="22"/>
                <w:lang w:val="ru"/>
              </w:rPr>
              <w:t>Механизм мониторинга глобальной рамочной программы в области биоразнообразия на период после 2020 года</w:t>
            </w:r>
            <w:r>
              <w:rPr>
                <w:rStyle w:val="afa"/>
                <w:iCs w:val="0"/>
                <w:kern w:val="22"/>
                <w:sz w:val="22"/>
                <w:szCs w:val="22"/>
                <w:lang w:val="ru"/>
              </w:rPr>
              <w:footnoteReference w:id="19"/>
            </w:r>
          </w:p>
        </w:tc>
        <w:tc>
          <w:tcPr>
            <w:tcW w:w="6565" w:type="dxa"/>
            <w:vAlign w:val="center"/>
          </w:tcPr>
          <w:p w14:paraId="2716ABD3" w14:textId="3784654F" w:rsidR="00925227" w:rsidRPr="00EA79AA" w:rsidRDefault="00F75F34" w:rsidP="00060907">
            <w:pPr>
              <w:pStyle w:val="af"/>
              <w:adjustRightInd w:val="0"/>
              <w:snapToGrid w:val="0"/>
              <w:ind w:firstLine="0"/>
              <w:rPr>
                <w:kern w:val="22"/>
                <w:sz w:val="22"/>
                <w:szCs w:val="22"/>
                <w:lang w:val="ru-RU"/>
              </w:rPr>
            </w:pPr>
            <w:r>
              <w:rPr>
                <w:iCs w:val="0"/>
                <w:sz w:val="22"/>
                <w:szCs w:val="22"/>
                <w:lang w:val="ru"/>
              </w:rPr>
              <w:t xml:space="preserve">В предлагаемом механизме мониторинга глобальной рамочной программы в области биоразнообразия на период после 2020 года определены индикаторы для отслеживания осуществления целей и задач рамочной программы в области биоразнообразия на период после 2020 года. Учитывая в данном контексте то, что для осуществления Протокола желательно разработать приемлемые индикаторы национального уровня для доступа к генетическим ресурсам и совместного использования выгод, КС-ССП, возможно, пожелает принять к сведению механизм мониторинга и описанный в решении процесс по разработке предлагаемых индикаторов. Данный вопрос будет рассмотрен в рамках пункта повестки дня КС-ССП о мониторинге и отчетности (документ </w:t>
            </w:r>
            <w:proofErr w:type="spellStart"/>
            <w:r>
              <w:rPr>
                <w:iCs w:val="0"/>
                <w:sz w:val="22"/>
                <w:szCs w:val="22"/>
                <w:lang w:val="ru"/>
              </w:rPr>
              <w:t>CBD</w:t>
            </w:r>
            <w:proofErr w:type="spellEnd"/>
            <w:r>
              <w:rPr>
                <w:iCs w:val="0"/>
                <w:sz w:val="22"/>
                <w:szCs w:val="22"/>
                <w:lang w:val="ru"/>
              </w:rPr>
              <w:t>/</w:t>
            </w:r>
            <w:proofErr w:type="spellStart"/>
            <w:r>
              <w:rPr>
                <w:iCs w:val="0"/>
                <w:sz w:val="22"/>
                <w:szCs w:val="22"/>
                <w:lang w:val="ru"/>
              </w:rPr>
              <w:t>NP</w:t>
            </w:r>
            <w:proofErr w:type="spellEnd"/>
            <w:r>
              <w:rPr>
                <w:iCs w:val="0"/>
                <w:sz w:val="22"/>
                <w:szCs w:val="22"/>
                <w:lang w:val="ru"/>
              </w:rPr>
              <w:t>/</w:t>
            </w:r>
            <w:proofErr w:type="spellStart"/>
            <w:r>
              <w:rPr>
                <w:iCs w:val="0"/>
                <w:sz w:val="22"/>
                <w:szCs w:val="22"/>
                <w:lang w:val="ru"/>
              </w:rPr>
              <w:t>MOP</w:t>
            </w:r>
            <w:proofErr w:type="spellEnd"/>
            <w:r>
              <w:rPr>
                <w:iCs w:val="0"/>
                <w:sz w:val="22"/>
                <w:szCs w:val="22"/>
                <w:lang w:val="ru"/>
              </w:rPr>
              <w:t>/4/7)</w:t>
            </w:r>
            <w:r>
              <w:rPr>
                <w:iCs w:val="0"/>
                <w:kern w:val="22"/>
                <w:sz w:val="22"/>
                <w:szCs w:val="22"/>
                <w:lang w:val="ru"/>
              </w:rPr>
              <w:t>.</w:t>
            </w:r>
          </w:p>
        </w:tc>
      </w:tr>
      <w:tr w:rsidR="00DD7769" w:rsidRPr="001510A4" w14:paraId="1EA30A67" w14:textId="77777777" w:rsidTr="00D84221">
        <w:trPr>
          <w:trHeight w:val="586"/>
          <w:jc w:val="center"/>
        </w:trPr>
        <w:tc>
          <w:tcPr>
            <w:tcW w:w="2785" w:type="dxa"/>
            <w:vAlign w:val="center"/>
          </w:tcPr>
          <w:p w14:paraId="48FA74CA" w14:textId="3A638938" w:rsidR="00DD7769" w:rsidRPr="003C752B" w:rsidRDefault="00531ADF" w:rsidP="00531ADF">
            <w:pPr>
              <w:pStyle w:val="af"/>
              <w:adjustRightInd w:val="0"/>
              <w:snapToGrid w:val="0"/>
              <w:ind w:firstLine="0"/>
              <w:rPr>
                <w:kern w:val="22"/>
                <w:sz w:val="22"/>
                <w:szCs w:val="22"/>
              </w:rPr>
            </w:pPr>
            <w:r>
              <w:rPr>
                <w:iCs w:val="0"/>
                <w:kern w:val="22"/>
                <w:sz w:val="22"/>
                <w:szCs w:val="22"/>
                <w:lang w:val="ru"/>
              </w:rPr>
              <w:lastRenderedPageBreak/>
              <w:t>Стратегия мобилизации ресурсов</w:t>
            </w:r>
            <w:r>
              <w:rPr>
                <w:rStyle w:val="afa"/>
                <w:iCs w:val="0"/>
                <w:sz w:val="22"/>
                <w:szCs w:val="22"/>
                <w:lang w:val="ru"/>
              </w:rPr>
              <w:footnoteReference w:id="20"/>
            </w:r>
          </w:p>
        </w:tc>
        <w:tc>
          <w:tcPr>
            <w:tcW w:w="6565" w:type="dxa"/>
            <w:vAlign w:val="center"/>
          </w:tcPr>
          <w:p w14:paraId="4B5F35E2" w14:textId="6BDD3160" w:rsidR="00DD7769" w:rsidRPr="00EA79AA" w:rsidRDefault="00775A85" w:rsidP="0071723A">
            <w:pPr>
              <w:suppressLineNumbers/>
              <w:suppressAutoHyphens/>
              <w:kinsoku w:val="0"/>
              <w:overflowPunct w:val="0"/>
              <w:autoSpaceDE w:val="0"/>
              <w:autoSpaceDN w:val="0"/>
              <w:snapToGrid w:val="0"/>
              <w:spacing w:before="120" w:after="120"/>
              <w:rPr>
                <w:sz w:val="22"/>
                <w:szCs w:val="22"/>
                <w:lang w:val="ru-RU"/>
              </w:rPr>
            </w:pPr>
            <w:r>
              <w:rPr>
                <w:sz w:val="22"/>
                <w:szCs w:val="22"/>
                <w:lang w:val="ru"/>
              </w:rPr>
              <w:t xml:space="preserve">Проект компонента мобилизации ресурсов </w:t>
            </w:r>
            <w:r w:rsidR="007F47CC">
              <w:rPr>
                <w:sz w:val="22"/>
                <w:szCs w:val="22"/>
                <w:lang w:val="ru"/>
              </w:rPr>
              <w:t xml:space="preserve">в </w:t>
            </w:r>
            <w:r>
              <w:rPr>
                <w:sz w:val="22"/>
                <w:szCs w:val="22"/>
                <w:lang w:val="ru"/>
              </w:rPr>
              <w:t>глобальной рамочной программ</w:t>
            </w:r>
            <w:r w:rsidR="007F47CC">
              <w:rPr>
                <w:sz w:val="22"/>
                <w:szCs w:val="22"/>
                <w:lang w:val="ru"/>
              </w:rPr>
              <w:t>е</w:t>
            </w:r>
            <w:r>
              <w:rPr>
                <w:sz w:val="22"/>
                <w:szCs w:val="22"/>
                <w:lang w:val="ru"/>
              </w:rPr>
              <w:t xml:space="preserve"> в области биоразнообразия на период после 2020 года представляет собой дальнейшее развитие текущей стратегии мобилизации ресурсов Конвенции и протоколов к ней. Стратегия мобилизации ресурсов, помимо прочего, призвана поощрять Стороны к обновлению и разработке национальных планов финансирования, составленных на основе НСПДСБ и согласованных с глобальной рамочной программой в области биоразнообразия на период после 2020 года. КС-ССП, возможно, пожелает предложить Сторонам рассмотреть вопрос о финансовых планах и иные усилия по мобилизации ресурсов в рамках Нагойского протокола. Этот вопрос будет рассмотрен в рамках пункта повестки дня КС-ССП о финансовом механизме и финансовых ресурсах (документ </w:t>
            </w:r>
            <w:proofErr w:type="spellStart"/>
            <w:r>
              <w:rPr>
                <w:kern w:val="22"/>
                <w:sz w:val="22"/>
                <w:szCs w:val="22"/>
                <w:lang w:val="ru"/>
              </w:rPr>
              <w:t>CBD</w:t>
            </w:r>
            <w:proofErr w:type="spellEnd"/>
            <w:r>
              <w:rPr>
                <w:kern w:val="22"/>
                <w:sz w:val="22"/>
                <w:szCs w:val="22"/>
                <w:lang w:val="ru"/>
              </w:rPr>
              <w:t>/</w:t>
            </w:r>
            <w:proofErr w:type="spellStart"/>
            <w:r>
              <w:rPr>
                <w:kern w:val="22"/>
                <w:sz w:val="22"/>
                <w:szCs w:val="22"/>
                <w:lang w:val="ru"/>
              </w:rPr>
              <w:t>NP</w:t>
            </w:r>
            <w:proofErr w:type="spellEnd"/>
            <w:r>
              <w:rPr>
                <w:kern w:val="22"/>
                <w:sz w:val="22"/>
                <w:szCs w:val="22"/>
                <w:lang w:val="ru"/>
              </w:rPr>
              <w:t>/</w:t>
            </w:r>
            <w:proofErr w:type="spellStart"/>
            <w:r>
              <w:rPr>
                <w:kern w:val="22"/>
                <w:sz w:val="22"/>
                <w:szCs w:val="22"/>
                <w:lang w:val="ru"/>
              </w:rPr>
              <w:t>MOP</w:t>
            </w:r>
            <w:proofErr w:type="spellEnd"/>
            <w:r>
              <w:rPr>
                <w:kern w:val="22"/>
                <w:sz w:val="22"/>
                <w:szCs w:val="22"/>
                <w:lang w:val="ru"/>
              </w:rPr>
              <w:t>/4/10).</w:t>
            </w:r>
          </w:p>
        </w:tc>
      </w:tr>
      <w:tr w:rsidR="00157A3C" w:rsidRPr="001510A4" w14:paraId="27726E03" w14:textId="77777777" w:rsidTr="00D84221">
        <w:trPr>
          <w:trHeight w:val="586"/>
          <w:jc w:val="center"/>
        </w:trPr>
        <w:tc>
          <w:tcPr>
            <w:tcW w:w="2785" w:type="dxa"/>
            <w:vAlign w:val="center"/>
          </w:tcPr>
          <w:p w14:paraId="2A569B43" w14:textId="460533EA" w:rsidR="00157A3C" w:rsidRPr="003C752B" w:rsidRDefault="00157A3C" w:rsidP="00531ADF">
            <w:pPr>
              <w:pStyle w:val="af"/>
              <w:adjustRightInd w:val="0"/>
              <w:snapToGrid w:val="0"/>
              <w:ind w:firstLine="0"/>
              <w:rPr>
                <w:kern w:val="22"/>
                <w:sz w:val="22"/>
                <w:szCs w:val="22"/>
              </w:rPr>
            </w:pPr>
            <w:r>
              <w:rPr>
                <w:iCs w:val="0"/>
                <w:kern w:val="22"/>
                <w:sz w:val="22"/>
                <w:szCs w:val="22"/>
                <w:lang w:val="ru"/>
              </w:rPr>
              <w:t>Руководящие указания механизму финансирования</w:t>
            </w:r>
          </w:p>
        </w:tc>
        <w:tc>
          <w:tcPr>
            <w:tcW w:w="6565" w:type="dxa"/>
            <w:vAlign w:val="center"/>
          </w:tcPr>
          <w:p w14:paraId="578F1701" w14:textId="29423B71" w:rsidR="00157A3C" w:rsidRPr="00EA79AA" w:rsidRDefault="00AD2324" w:rsidP="00A86DAF">
            <w:pPr>
              <w:pStyle w:val="af"/>
              <w:adjustRightInd w:val="0"/>
              <w:snapToGrid w:val="0"/>
              <w:ind w:firstLine="0"/>
              <w:rPr>
                <w:kern w:val="22"/>
                <w:sz w:val="22"/>
                <w:szCs w:val="22"/>
                <w:lang w:val="ru-RU"/>
              </w:rPr>
            </w:pPr>
            <w:r>
              <w:rPr>
                <w:iCs w:val="0"/>
                <w:sz w:val="22"/>
                <w:szCs w:val="22"/>
                <w:lang w:val="ru"/>
              </w:rPr>
              <w:t xml:space="preserve">Глобальный экологический фонд в качестве финансового механизма Конвенции и протоколов к ней будет играть важную роль в оказании содействия осуществлению глобальной рамочной программы в области биоразнообразия на период после 2020 года, особенно в период восьмого и девятого циклов пополнения. Этот вопрос будет рассмотрен в рамках пункта повестки дня КС-ССП о финансовом механизме и финансовых ресурсах (документ </w:t>
            </w:r>
            <w:proofErr w:type="spellStart"/>
            <w:r>
              <w:rPr>
                <w:iCs w:val="0"/>
                <w:kern w:val="22"/>
                <w:sz w:val="22"/>
                <w:szCs w:val="22"/>
                <w:lang w:val="ru"/>
              </w:rPr>
              <w:t>CBD</w:t>
            </w:r>
            <w:proofErr w:type="spellEnd"/>
            <w:r>
              <w:rPr>
                <w:iCs w:val="0"/>
                <w:kern w:val="22"/>
                <w:sz w:val="22"/>
                <w:szCs w:val="22"/>
                <w:lang w:val="ru"/>
              </w:rPr>
              <w:t>/</w:t>
            </w:r>
            <w:proofErr w:type="spellStart"/>
            <w:r>
              <w:rPr>
                <w:iCs w:val="0"/>
                <w:kern w:val="22"/>
                <w:sz w:val="22"/>
                <w:szCs w:val="22"/>
                <w:lang w:val="ru"/>
              </w:rPr>
              <w:t>NP</w:t>
            </w:r>
            <w:proofErr w:type="spellEnd"/>
            <w:r>
              <w:rPr>
                <w:iCs w:val="0"/>
                <w:kern w:val="22"/>
                <w:sz w:val="22"/>
                <w:szCs w:val="22"/>
                <w:lang w:val="ru"/>
              </w:rPr>
              <w:t>/</w:t>
            </w:r>
            <w:proofErr w:type="spellStart"/>
            <w:r>
              <w:rPr>
                <w:iCs w:val="0"/>
                <w:kern w:val="22"/>
                <w:sz w:val="22"/>
                <w:szCs w:val="22"/>
                <w:lang w:val="ru"/>
              </w:rPr>
              <w:t>MOP</w:t>
            </w:r>
            <w:proofErr w:type="spellEnd"/>
            <w:r>
              <w:rPr>
                <w:iCs w:val="0"/>
                <w:kern w:val="22"/>
                <w:sz w:val="22"/>
                <w:szCs w:val="22"/>
                <w:lang w:val="ru"/>
              </w:rPr>
              <w:t>/4/10).</w:t>
            </w:r>
          </w:p>
        </w:tc>
      </w:tr>
      <w:tr w:rsidR="00DD7769" w:rsidRPr="001510A4" w14:paraId="3CF05FB4" w14:textId="77777777" w:rsidTr="00D84221">
        <w:trPr>
          <w:trHeight w:val="604"/>
          <w:jc w:val="center"/>
        </w:trPr>
        <w:tc>
          <w:tcPr>
            <w:tcW w:w="2785" w:type="dxa"/>
            <w:vAlign w:val="center"/>
          </w:tcPr>
          <w:p w14:paraId="6FD2C916" w14:textId="3F332605" w:rsidR="00DD7769" w:rsidRPr="00EA79AA" w:rsidRDefault="00531ADF" w:rsidP="00531ADF">
            <w:pPr>
              <w:pStyle w:val="af"/>
              <w:adjustRightInd w:val="0"/>
              <w:snapToGrid w:val="0"/>
              <w:ind w:firstLine="0"/>
              <w:rPr>
                <w:kern w:val="22"/>
                <w:sz w:val="22"/>
                <w:szCs w:val="22"/>
                <w:lang w:val="ru-RU"/>
              </w:rPr>
            </w:pPr>
            <w:r>
              <w:rPr>
                <w:iCs w:val="0"/>
                <w:kern w:val="22"/>
                <w:sz w:val="22"/>
                <w:szCs w:val="22"/>
                <w:lang w:val="ru"/>
              </w:rPr>
              <w:t>Долгосрочная стратегия создания и развития потенциала в поддержку осуществления глобальной рамочной программы в области биоразнообразия на период после 2020 год</w:t>
            </w:r>
            <w:r>
              <w:rPr>
                <w:rStyle w:val="afa"/>
                <w:iCs w:val="0"/>
                <w:kern w:val="22"/>
                <w:sz w:val="22"/>
                <w:szCs w:val="22"/>
                <w:lang w:val="ru"/>
              </w:rPr>
              <w:footnoteReference w:id="21"/>
            </w:r>
          </w:p>
        </w:tc>
        <w:tc>
          <w:tcPr>
            <w:tcW w:w="6565" w:type="dxa"/>
            <w:vAlign w:val="center"/>
          </w:tcPr>
          <w:p w14:paraId="04794FA0" w14:textId="4E89D39F" w:rsidR="000923BC" w:rsidRPr="00EA79AA" w:rsidRDefault="00F95706" w:rsidP="009003E1">
            <w:pPr>
              <w:pStyle w:val="af"/>
              <w:adjustRightInd w:val="0"/>
              <w:snapToGrid w:val="0"/>
              <w:ind w:firstLine="0"/>
              <w:rPr>
                <w:kern w:val="22"/>
                <w:sz w:val="22"/>
                <w:szCs w:val="22"/>
                <w:lang w:val="ru-RU"/>
              </w:rPr>
            </w:pPr>
            <w:r>
              <w:rPr>
                <w:iCs w:val="0"/>
                <w:kern w:val="22"/>
                <w:sz w:val="22"/>
                <w:szCs w:val="22"/>
                <w:lang w:val="ru"/>
              </w:rPr>
              <w:t xml:space="preserve">Задача долгосрочной стратегии состоит в том, чтобы направлять государственные и негосударственные субъекты в их деятельности по созданию и развитию потенциала для выполнения глобальной рамочной программы в области биоразнообразия на период после 2020 года. Стратегия включает руководящие принципы и основные стратегические направления с целью улучшить работу по созданию и развитию потенциала. Данная стратегия предполагает подготовку тематических стратегий развития потенциала или планов действий, способствующих деятельности на национальном уровне. КС-ССП, возможно, захочет рассмотреть долгосрочную стратегию при пересмотре стратегии создания и развития потенциала, способствующих эффективному осуществлению Нагойского протокола. </w:t>
            </w:r>
            <w:r>
              <w:rPr>
                <w:iCs w:val="0"/>
                <w:sz w:val="22"/>
                <w:szCs w:val="22"/>
                <w:lang w:val="ru"/>
              </w:rPr>
              <w:t xml:space="preserve">Данный вопрос будет рассмотрен в рамках пункта повестки дня КС-ССП о создании и развитии потенциала и повышении осведомленности (документ </w:t>
            </w:r>
            <w:proofErr w:type="spellStart"/>
            <w:r>
              <w:rPr>
                <w:iCs w:val="0"/>
                <w:sz w:val="22"/>
                <w:szCs w:val="22"/>
                <w:lang w:val="ru"/>
              </w:rPr>
              <w:t>CBD</w:t>
            </w:r>
            <w:proofErr w:type="spellEnd"/>
            <w:r>
              <w:rPr>
                <w:iCs w:val="0"/>
                <w:sz w:val="22"/>
                <w:szCs w:val="22"/>
                <w:lang w:val="ru"/>
              </w:rPr>
              <w:t>/</w:t>
            </w:r>
            <w:proofErr w:type="spellStart"/>
            <w:r>
              <w:rPr>
                <w:iCs w:val="0"/>
                <w:sz w:val="22"/>
                <w:szCs w:val="22"/>
                <w:lang w:val="ru"/>
              </w:rPr>
              <w:t>NP</w:t>
            </w:r>
            <w:proofErr w:type="spellEnd"/>
            <w:r>
              <w:rPr>
                <w:iCs w:val="0"/>
                <w:sz w:val="22"/>
                <w:szCs w:val="22"/>
                <w:lang w:val="ru"/>
              </w:rPr>
              <w:t>/</w:t>
            </w:r>
            <w:proofErr w:type="spellStart"/>
            <w:r>
              <w:rPr>
                <w:iCs w:val="0"/>
                <w:sz w:val="22"/>
                <w:szCs w:val="22"/>
                <w:lang w:val="ru"/>
              </w:rPr>
              <w:t>MOP</w:t>
            </w:r>
            <w:proofErr w:type="spellEnd"/>
            <w:r>
              <w:rPr>
                <w:iCs w:val="0"/>
                <w:sz w:val="22"/>
                <w:szCs w:val="22"/>
                <w:lang w:val="ru"/>
              </w:rPr>
              <w:t>/4/5</w:t>
            </w:r>
            <w:r>
              <w:rPr>
                <w:iCs w:val="0"/>
                <w:kern w:val="22"/>
                <w:sz w:val="22"/>
                <w:szCs w:val="22"/>
                <w:lang w:val="ru"/>
              </w:rPr>
              <w:t>).</w:t>
            </w:r>
          </w:p>
        </w:tc>
      </w:tr>
      <w:tr w:rsidR="001D1B28" w:rsidRPr="00D34B09" w14:paraId="58B89F1D" w14:textId="77777777" w:rsidTr="00EB29C3">
        <w:trPr>
          <w:trHeight w:val="917"/>
          <w:jc w:val="center"/>
        </w:trPr>
        <w:tc>
          <w:tcPr>
            <w:tcW w:w="2785" w:type="dxa"/>
            <w:vAlign w:val="center"/>
          </w:tcPr>
          <w:p w14:paraId="2386B506" w14:textId="7DF20DC7" w:rsidR="001D1B28" w:rsidRPr="00EA79AA" w:rsidRDefault="001D1B28" w:rsidP="00531ADF">
            <w:pPr>
              <w:pStyle w:val="af"/>
              <w:adjustRightInd w:val="0"/>
              <w:snapToGrid w:val="0"/>
              <w:ind w:firstLine="0"/>
              <w:rPr>
                <w:kern w:val="22"/>
                <w:sz w:val="22"/>
                <w:szCs w:val="22"/>
                <w:lang w:val="ru-RU"/>
              </w:rPr>
            </w:pPr>
            <w:r>
              <w:rPr>
                <w:iCs w:val="0"/>
                <w:kern w:val="22"/>
                <w:sz w:val="22"/>
                <w:szCs w:val="22"/>
                <w:lang w:val="ru"/>
              </w:rPr>
              <w:t xml:space="preserve">Компонент научно-технического сотрудничества глобальной рамочной программы в области </w:t>
            </w:r>
            <w:r>
              <w:rPr>
                <w:iCs w:val="0"/>
                <w:kern w:val="22"/>
                <w:sz w:val="22"/>
                <w:szCs w:val="22"/>
                <w:lang w:val="ru"/>
              </w:rPr>
              <w:lastRenderedPageBreak/>
              <w:t>биоразнообразия на период после 2020 года</w:t>
            </w:r>
            <w:r>
              <w:rPr>
                <w:rStyle w:val="afa"/>
                <w:iCs w:val="0"/>
                <w:kern w:val="22"/>
                <w:sz w:val="22"/>
                <w:szCs w:val="22"/>
                <w:lang w:val="ru"/>
              </w:rPr>
              <w:footnoteReference w:id="22"/>
            </w:r>
          </w:p>
        </w:tc>
        <w:tc>
          <w:tcPr>
            <w:tcW w:w="6565" w:type="dxa"/>
            <w:vAlign w:val="center"/>
          </w:tcPr>
          <w:p w14:paraId="01DB64DA" w14:textId="6A88663B" w:rsidR="001D1B28" w:rsidRPr="00EA79AA" w:rsidRDefault="00A30CE7" w:rsidP="00066D82">
            <w:pPr>
              <w:pStyle w:val="af"/>
              <w:adjustRightInd w:val="0"/>
              <w:snapToGrid w:val="0"/>
              <w:ind w:firstLine="0"/>
              <w:rPr>
                <w:kern w:val="22"/>
                <w:sz w:val="22"/>
                <w:szCs w:val="22"/>
                <w:lang w:val="ru-RU"/>
              </w:rPr>
            </w:pPr>
            <w:r>
              <w:rPr>
                <w:iCs w:val="0"/>
                <w:kern w:val="22"/>
                <w:sz w:val="22"/>
                <w:szCs w:val="22"/>
                <w:lang w:val="ru"/>
              </w:rPr>
              <w:lastRenderedPageBreak/>
              <w:t xml:space="preserve">Для оказания содействия в выполнении глобальной рамочной программы в области биоразнообразия на период после 2020 года рассматриваются различные варианты научно-технического сотрудничества. КС-ССП, возможно, пожелает принять к сведению </w:t>
            </w:r>
            <w:r>
              <w:rPr>
                <w:iCs w:val="0"/>
                <w:kern w:val="22"/>
                <w:sz w:val="22"/>
                <w:szCs w:val="22"/>
                <w:lang w:val="ru"/>
              </w:rPr>
              <w:lastRenderedPageBreak/>
              <w:t>эти предложения.</w:t>
            </w:r>
          </w:p>
        </w:tc>
      </w:tr>
      <w:tr w:rsidR="003540AC" w:rsidRPr="001510A4" w14:paraId="2E8A3FD1" w14:textId="77777777" w:rsidTr="00D84221">
        <w:trPr>
          <w:trHeight w:val="604"/>
          <w:jc w:val="center"/>
        </w:trPr>
        <w:tc>
          <w:tcPr>
            <w:tcW w:w="2785" w:type="dxa"/>
            <w:vAlign w:val="center"/>
          </w:tcPr>
          <w:p w14:paraId="42DF7A94" w14:textId="4F42E267" w:rsidR="003540AC" w:rsidRPr="00EA79AA" w:rsidRDefault="003540AC" w:rsidP="00531ADF">
            <w:pPr>
              <w:pStyle w:val="af"/>
              <w:adjustRightInd w:val="0"/>
              <w:snapToGrid w:val="0"/>
              <w:ind w:firstLine="0"/>
              <w:rPr>
                <w:kern w:val="22"/>
                <w:sz w:val="22"/>
                <w:szCs w:val="22"/>
                <w:lang w:val="ru-RU"/>
              </w:rPr>
            </w:pPr>
            <w:r>
              <w:rPr>
                <w:iCs w:val="0"/>
                <w:sz w:val="22"/>
                <w:szCs w:val="22"/>
                <w:lang w:val="ru"/>
              </w:rPr>
              <w:lastRenderedPageBreak/>
              <w:t>Компонент управления знаниями глобальной рамочной программы в области биоразнообразия на период после 2020 года</w:t>
            </w:r>
            <w:r>
              <w:rPr>
                <w:rStyle w:val="afa"/>
                <w:iCs w:val="0"/>
                <w:sz w:val="22"/>
                <w:szCs w:val="22"/>
                <w:lang w:val="ru"/>
              </w:rPr>
              <w:footnoteReference w:id="23"/>
            </w:r>
          </w:p>
        </w:tc>
        <w:tc>
          <w:tcPr>
            <w:tcW w:w="6565" w:type="dxa"/>
            <w:vAlign w:val="center"/>
          </w:tcPr>
          <w:p w14:paraId="126E5A48" w14:textId="0DC6D47B" w:rsidR="003540AC" w:rsidRPr="00EA79AA" w:rsidRDefault="00B87665" w:rsidP="00066D82">
            <w:pPr>
              <w:pStyle w:val="af"/>
              <w:adjustRightInd w:val="0"/>
              <w:snapToGrid w:val="0"/>
              <w:ind w:firstLine="0"/>
              <w:rPr>
                <w:kern w:val="22"/>
                <w:sz w:val="22"/>
                <w:szCs w:val="22"/>
                <w:lang w:val="ru-RU"/>
              </w:rPr>
            </w:pPr>
            <w:r>
              <w:rPr>
                <w:iCs w:val="0"/>
                <w:sz w:val="22"/>
                <w:szCs w:val="22"/>
                <w:lang w:val="ru"/>
              </w:rPr>
              <w:t>Управление знаниями считается одним из основных средств реализации, которое будет способствовать осуществлению целей и задач глобальной рамочной программы в области биоразнообразия на период после 2020 года</w:t>
            </w:r>
            <w:r w:rsidR="000240FB">
              <w:rPr>
                <w:iCs w:val="0"/>
                <w:sz w:val="22"/>
                <w:szCs w:val="22"/>
                <w:lang w:val="ru"/>
              </w:rPr>
              <w:t xml:space="preserve">. </w:t>
            </w:r>
            <w:r>
              <w:rPr>
                <w:iCs w:val="0"/>
                <w:sz w:val="22"/>
                <w:szCs w:val="22"/>
                <w:lang w:val="ru"/>
              </w:rPr>
              <w:t xml:space="preserve">Управление знаниями должно повысить уровень генерации, накопления, организации, обмена и применения соответствующих данных, информации и знаний в контексте рамочной программы. </w:t>
            </w:r>
            <w:r>
              <w:rPr>
                <w:iCs w:val="0"/>
                <w:kern w:val="22"/>
                <w:sz w:val="22"/>
                <w:szCs w:val="22"/>
                <w:lang w:val="ru"/>
              </w:rPr>
              <w:t>КС-ССП, возможно, пожелает принять к сведению компонент управления знаниями.</w:t>
            </w:r>
          </w:p>
        </w:tc>
      </w:tr>
      <w:tr w:rsidR="00DD7769" w:rsidRPr="00D34B09" w14:paraId="01B1AC41" w14:textId="77777777" w:rsidTr="00D84221">
        <w:trPr>
          <w:trHeight w:val="604"/>
          <w:jc w:val="center"/>
        </w:trPr>
        <w:tc>
          <w:tcPr>
            <w:tcW w:w="2785" w:type="dxa"/>
            <w:vAlign w:val="center"/>
          </w:tcPr>
          <w:p w14:paraId="6C94472B" w14:textId="6BC7BECE" w:rsidR="00DD7769" w:rsidRPr="00EA79AA" w:rsidRDefault="00531ADF" w:rsidP="00E662E5">
            <w:pPr>
              <w:pStyle w:val="af"/>
              <w:adjustRightInd w:val="0"/>
              <w:snapToGrid w:val="0"/>
              <w:ind w:firstLine="0"/>
              <w:rPr>
                <w:kern w:val="22"/>
                <w:sz w:val="22"/>
                <w:szCs w:val="22"/>
                <w:lang w:val="ru-RU"/>
              </w:rPr>
            </w:pPr>
            <w:r>
              <w:rPr>
                <w:iCs w:val="0"/>
                <w:kern w:val="22"/>
                <w:sz w:val="22"/>
                <w:szCs w:val="22"/>
                <w:lang w:val="ru"/>
              </w:rPr>
              <w:t>План действий по обеспечению гендерного равенства на период после 2020 года</w:t>
            </w:r>
            <w:r>
              <w:rPr>
                <w:rStyle w:val="afa"/>
                <w:iCs w:val="0"/>
                <w:kern w:val="22"/>
                <w:sz w:val="22"/>
                <w:szCs w:val="22"/>
                <w:lang w:val="ru"/>
              </w:rPr>
              <w:footnoteReference w:id="24"/>
            </w:r>
          </w:p>
        </w:tc>
        <w:tc>
          <w:tcPr>
            <w:tcW w:w="6565" w:type="dxa"/>
            <w:vAlign w:val="center"/>
          </w:tcPr>
          <w:p w14:paraId="0F7B211A" w14:textId="1FD22D81" w:rsidR="00DD7769" w:rsidRPr="00EA79AA" w:rsidRDefault="00E76F9E" w:rsidP="00066D82">
            <w:pPr>
              <w:pStyle w:val="af"/>
              <w:adjustRightInd w:val="0"/>
              <w:snapToGrid w:val="0"/>
              <w:ind w:firstLine="0"/>
              <w:rPr>
                <w:kern w:val="22"/>
                <w:sz w:val="22"/>
                <w:szCs w:val="22"/>
                <w:lang w:val="ru-RU"/>
              </w:rPr>
            </w:pPr>
            <w:r>
              <w:rPr>
                <w:iCs w:val="0"/>
                <w:kern w:val="22"/>
                <w:sz w:val="22"/>
                <w:szCs w:val="22"/>
                <w:lang w:val="ru"/>
              </w:rPr>
              <w:t>План действий по обеспечению гендерного равенства призван обеспечить поддержку и содействие в реализации глобальной рамочной программы в области биоразнообразия на период после 2020 года с учетом гендерных аспектов, включая доступ к генетическим ресурсам и совместное использование на справедливой и равной основе выгод от их применения. КС-ССП, возможно, пожелает принять к сведению план действий.</w:t>
            </w:r>
          </w:p>
        </w:tc>
      </w:tr>
      <w:tr w:rsidR="00DD7769" w:rsidRPr="00D34B09" w14:paraId="141EFCA4" w14:textId="77777777" w:rsidTr="00D84221">
        <w:trPr>
          <w:trHeight w:val="586"/>
          <w:jc w:val="center"/>
        </w:trPr>
        <w:tc>
          <w:tcPr>
            <w:tcW w:w="2785" w:type="dxa"/>
            <w:vAlign w:val="center"/>
          </w:tcPr>
          <w:p w14:paraId="1829E9DF" w14:textId="208E5300" w:rsidR="00DD7769" w:rsidRPr="003C752B" w:rsidRDefault="00531ADF" w:rsidP="00A86DAF">
            <w:pPr>
              <w:pStyle w:val="af"/>
              <w:adjustRightInd w:val="0"/>
              <w:snapToGrid w:val="0"/>
              <w:ind w:firstLine="0"/>
              <w:rPr>
                <w:kern w:val="22"/>
                <w:sz w:val="22"/>
                <w:szCs w:val="22"/>
              </w:rPr>
            </w:pPr>
            <w:r>
              <w:rPr>
                <w:iCs w:val="0"/>
                <w:kern w:val="22"/>
                <w:sz w:val="22"/>
                <w:szCs w:val="22"/>
                <w:lang w:val="ru"/>
              </w:rPr>
              <w:t>Структура для коммуникационной стратегии</w:t>
            </w:r>
            <w:r>
              <w:rPr>
                <w:rStyle w:val="afa"/>
                <w:iCs w:val="0"/>
                <w:kern w:val="22"/>
                <w:sz w:val="22"/>
                <w:szCs w:val="22"/>
                <w:lang w:val="ru"/>
              </w:rPr>
              <w:footnoteReference w:id="25"/>
            </w:r>
            <w:r>
              <w:rPr>
                <w:iCs w:val="0"/>
                <w:kern w:val="22"/>
                <w:sz w:val="22"/>
                <w:szCs w:val="22"/>
                <w:lang w:val="ru"/>
              </w:rPr>
              <w:t xml:space="preserve"> </w:t>
            </w:r>
          </w:p>
        </w:tc>
        <w:tc>
          <w:tcPr>
            <w:tcW w:w="6565" w:type="dxa"/>
            <w:vAlign w:val="center"/>
          </w:tcPr>
          <w:p w14:paraId="1AFDC298" w14:textId="5D2877E4" w:rsidR="00DD7769" w:rsidRPr="00EA79AA" w:rsidRDefault="0072223E" w:rsidP="00066D82">
            <w:pPr>
              <w:pStyle w:val="af"/>
              <w:adjustRightInd w:val="0"/>
              <w:snapToGrid w:val="0"/>
              <w:ind w:firstLine="0"/>
              <w:rPr>
                <w:kern w:val="22"/>
                <w:sz w:val="22"/>
                <w:szCs w:val="22"/>
                <w:lang w:val="ru-RU"/>
              </w:rPr>
            </w:pPr>
            <w:r>
              <w:rPr>
                <w:iCs w:val="0"/>
                <w:kern w:val="22"/>
                <w:sz w:val="22"/>
                <w:szCs w:val="22"/>
                <w:lang w:val="ru"/>
              </w:rPr>
              <w:t>Структура для коммуникационной стратегии будет определять деятельность в области коммуникаций, выполняемую Исполнительным секретарем в поддержку осуществления глобальной рамочной программы в области биоразнообразия на период после 2020 года. КС-ССП, возможно, пожелает принять к сведению эту стратегию.</w:t>
            </w:r>
          </w:p>
        </w:tc>
      </w:tr>
      <w:tr w:rsidR="00DD7769" w:rsidRPr="001510A4" w14:paraId="4E424892" w14:textId="77777777" w:rsidTr="00D84221">
        <w:trPr>
          <w:trHeight w:val="586"/>
          <w:jc w:val="center"/>
        </w:trPr>
        <w:tc>
          <w:tcPr>
            <w:tcW w:w="2785" w:type="dxa"/>
            <w:vAlign w:val="center"/>
          </w:tcPr>
          <w:p w14:paraId="03CED4A2" w14:textId="5307698F" w:rsidR="00DD7769" w:rsidRPr="00EA79AA" w:rsidRDefault="00531ADF" w:rsidP="00531ADF">
            <w:pPr>
              <w:pStyle w:val="af"/>
              <w:adjustRightInd w:val="0"/>
              <w:snapToGrid w:val="0"/>
              <w:ind w:firstLine="0"/>
              <w:rPr>
                <w:kern w:val="22"/>
                <w:sz w:val="22"/>
                <w:szCs w:val="22"/>
                <w:lang w:val="ru-RU"/>
              </w:rPr>
            </w:pPr>
            <w:r>
              <w:rPr>
                <w:iCs w:val="0"/>
                <w:kern w:val="22"/>
                <w:sz w:val="22"/>
                <w:szCs w:val="22"/>
                <w:lang w:val="ru"/>
              </w:rPr>
              <w:t>Долгосрочный стратегический подход к учету проблематики биоразнообразия</w:t>
            </w:r>
            <w:r>
              <w:rPr>
                <w:rStyle w:val="afa"/>
                <w:iCs w:val="0"/>
                <w:kern w:val="22"/>
                <w:sz w:val="22"/>
                <w:szCs w:val="22"/>
                <w:lang w:val="ru"/>
              </w:rPr>
              <w:footnoteReference w:id="26"/>
            </w:r>
          </w:p>
        </w:tc>
        <w:tc>
          <w:tcPr>
            <w:tcW w:w="6565" w:type="dxa"/>
            <w:vAlign w:val="center"/>
          </w:tcPr>
          <w:p w14:paraId="30BFEF0B" w14:textId="64621EAF" w:rsidR="00DD7769" w:rsidRPr="000240FB" w:rsidRDefault="0040694B" w:rsidP="00A86DAF">
            <w:pPr>
              <w:pStyle w:val="af"/>
              <w:adjustRightInd w:val="0"/>
              <w:snapToGrid w:val="0"/>
              <w:ind w:firstLine="0"/>
              <w:rPr>
                <w:kern w:val="22"/>
                <w:sz w:val="22"/>
                <w:szCs w:val="22"/>
                <w:lang w:val="ru-RU"/>
              </w:rPr>
            </w:pPr>
            <w:r w:rsidRPr="000240FB">
              <w:rPr>
                <w:iCs w:val="0"/>
                <w:sz w:val="22"/>
                <w:szCs w:val="22"/>
                <w:lang w:val="ru"/>
              </w:rPr>
              <w:t>В прошлом Конференции Сторон (в решении 14/31) уже призывала внедрять доступ к генетическим ресурсам и совместное использование выгод в деятельность всех секторов на национальном уровне. В предлагаемом долгосрочном стратегическом подходе к учету проблематики биоразнообразия будут определены первоочередные задачи на основе научных данных о возможных последствиях и выгодах в соответствии с возможностями и обстоятельствами Сторон с целью оказания содействия национальной интеграционной политике.</w:t>
            </w:r>
          </w:p>
        </w:tc>
      </w:tr>
    </w:tbl>
    <w:p w14:paraId="70171066" w14:textId="77777777" w:rsidR="00811135" w:rsidRPr="00EA79AA" w:rsidRDefault="00811135">
      <w:pPr>
        <w:rPr>
          <w:b/>
          <w:caps/>
          <w:lang w:val="ru-RU"/>
        </w:rPr>
      </w:pPr>
      <w:r>
        <w:rPr>
          <w:lang w:val="ru"/>
        </w:rPr>
        <w:br w:type="page"/>
      </w:r>
    </w:p>
    <w:p w14:paraId="5E534CB2" w14:textId="17848A5A" w:rsidR="00232EE5" w:rsidRPr="003C752B" w:rsidRDefault="006A62B9" w:rsidP="00811135">
      <w:pPr>
        <w:pStyle w:val="1"/>
        <w:rPr>
          <w:rFonts w:ascii="Times New Roman Bold" w:hAnsi="Times New Roman Bold"/>
          <w:sz w:val="22"/>
          <w:szCs w:val="22"/>
        </w:rPr>
      </w:pPr>
      <w:r>
        <w:rPr>
          <w:rFonts w:ascii="Times New Roman Bold" w:hAnsi="Times New Roman Bold"/>
          <w:bCs/>
          <w:sz w:val="22"/>
          <w:szCs w:val="22"/>
          <w:lang w:val="ru"/>
        </w:rPr>
        <w:lastRenderedPageBreak/>
        <w:t xml:space="preserve">Предлагаемые элементы проекта решения </w:t>
      </w:r>
    </w:p>
    <w:p w14:paraId="0ED50C28" w14:textId="748C5159" w:rsidR="00811135" w:rsidRPr="00EA79AA" w:rsidRDefault="00066D82" w:rsidP="003C752B">
      <w:pPr>
        <w:pStyle w:val="aff0"/>
        <w:numPr>
          <w:ilvl w:val="0"/>
          <w:numId w:val="22"/>
        </w:numPr>
        <w:autoSpaceDE w:val="0"/>
        <w:autoSpaceDN w:val="0"/>
        <w:adjustRightInd w:val="0"/>
        <w:spacing w:after="120"/>
        <w:ind w:left="0" w:firstLine="0"/>
        <w:contextualSpacing w:val="0"/>
        <w:jc w:val="both"/>
        <w:rPr>
          <w:rFonts w:eastAsiaTheme="minorEastAsia"/>
          <w:color w:val="000000"/>
          <w:sz w:val="22"/>
          <w:szCs w:val="22"/>
          <w:lang w:val="ru-RU"/>
        </w:rPr>
      </w:pPr>
      <w:r>
        <w:rPr>
          <w:rFonts w:eastAsiaTheme="minorEastAsia"/>
          <w:color w:val="000000" w:themeColor="text1"/>
          <w:sz w:val="22"/>
          <w:szCs w:val="22"/>
          <w:lang w:val="ru"/>
        </w:rPr>
        <w:t xml:space="preserve">На основе информации, представленной в предыдущем разделе, </w:t>
      </w:r>
      <w:r w:rsidR="00743169">
        <w:rPr>
          <w:rFonts w:eastAsiaTheme="minorEastAsia"/>
          <w:color w:val="000000" w:themeColor="text1"/>
          <w:sz w:val="22"/>
          <w:szCs w:val="22"/>
          <w:lang w:val="ru"/>
        </w:rPr>
        <w:t>Конференция Сторон, выступающая в качестве совещания Сторон Нагойского протокола, возможно, пожелает принять решение следующего содержания:</w:t>
      </w:r>
    </w:p>
    <w:p w14:paraId="2634074B" w14:textId="17C73753" w:rsidR="00B21EAE" w:rsidRPr="00EA79AA" w:rsidRDefault="00B21EAE" w:rsidP="003C752B">
      <w:pPr>
        <w:spacing w:after="120"/>
        <w:ind w:firstLine="709"/>
        <w:jc w:val="both"/>
        <w:rPr>
          <w:i/>
          <w:iCs/>
          <w:sz w:val="22"/>
          <w:szCs w:val="22"/>
          <w:lang w:val="ru-RU"/>
        </w:rPr>
      </w:pPr>
      <w:r>
        <w:rPr>
          <w:i/>
          <w:iCs/>
          <w:sz w:val="22"/>
          <w:szCs w:val="22"/>
          <w:lang w:val="ru"/>
        </w:rPr>
        <w:t>Конференция Сторон, выступающая в качестве совещания Сторон Нагойского протокола,</w:t>
      </w:r>
    </w:p>
    <w:p w14:paraId="7EDCB3AD" w14:textId="64343058" w:rsidR="00B21EAE" w:rsidRPr="00EA79AA" w:rsidRDefault="007775E2" w:rsidP="003C752B">
      <w:pPr>
        <w:spacing w:after="120"/>
        <w:ind w:firstLine="709"/>
        <w:jc w:val="both"/>
        <w:rPr>
          <w:i/>
          <w:iCs/>
          <w:sz w:val="22"/>
          <w:szCs w:val="22"/>
          <w:lang w:val="ru-RU"/>
        </w:rPr>
      </w:pPr>
      <w:r>
        <w:rPr>
          <w:i/>
          <w:iCs/>
          <w:sz w:val="22"/>
          <w:szCs w:val="22"/>
          <w:lang w:val="ru"/>
        </w:rPr>
        <w:t xml:space="preserve">ссылаясь на решение </w:t>
      </w:r>
      <w:proofErr w:type="spellStart"/>
      <w:r>
        <w:rPr>
          <w:i/>
          <w:iCs/>
          <w:sz w:val="22"/>
          <w:szCs w:val="22"/>
          <w:lang w:val="ru"/>
        </w:rPr>
        <w:t>NP</w:t>
      </w:r>
      <w:proofErr w:type="spellEnd"/>
      <w:r>
        <w:rPr>
          <w:i/>
          <w:iCs/>
          <w:sz w:val="22"/>
          <w:szCs w:val="22"/>
          <w:lang w:val="ru"/>
        </w:rPr>
        <w:t>-3/15,</w:t>
      </w:r>
    </w:p>
    <w:p w14:paraId="47F89949" w14:textId="6638DE73" w:rsidR="00AF7714" w:rsidRPr="00EA79AA" w:rsidRDefault="00AF7714" w:rsidP="003C752B">
      <w:pPr>
        <w:autoSpaceDE w:val="0"/>
        <w:autoSpaceDN w:val="0"/>
        <w:adjustRightInd w:val="0"/>
        <w:spacing w:before="120" w:after="120"/>
        <w:ind w:firstLine="720"/>
        <w:jc w:val="both"/>
        <w:rPr>
          <w:rFonts w:eastAsiaTheme="minorEastAsia"/>
          <w:color w:val="000000"/>
          <w:sz w:val="22"/>
          <w:szCs w:val="22"/>
          <w:lang w:val="ru-RU"/>
        </w:rPr>
      </w:pPr>
      <w:r>
        <w:rPr>
          <w:rFonts w:eastAsiaTheme="minorEastAsia"/>
          <w:i/>
          <w:iCs/>
          <w:color w:val="000000"/>
          <w:sz w:val="22"/>
          <w:szCs w:val="22"/>
          <w:lang w:val="ru"/>
        </w:rPr>
        <w:t>подчеркивая</w:t>
      </w:r>
      <w:r>
        <w:rPr>
          <w:rFonts w:eastAsiaTheme="minorEastAsia"/>
          <w:color w:val="000000"/>
          <w:sz w:val="22"/>
          <w:szCs w:val="22"/>
          <w:lang w:val="ru"/>
        </w:rPr>
        <w:t xml:space="preserve"> необходимость достичь прогресса в реализации третьей цели Конвенции и цели Нагойского протокола сбалансированным образом в контексте глобальной рамочной программы в области биоразнообразия на период после 2020 года,</w:t>
      </w:r>
    </w:p>
    <w:p w14:paraId="52F0AAEF" w14:textId="142E6E7C" w:rsidR="00123B5F" w:rsidRPr="00EA79AA" w:rsidRDefault="001E2EBE" w:rsidP="003C752B">
      <w:pPr>
        <w:ind w:firstLine="720"/>
        <w:jc w:val="both"/>
        <w:rPr>
          <w:sz w:val="22"/>
          <w:szCs w:val="22"/>
          <w:lang w:val="ru-RU"/>
        </w:rPr>
      </w:pPr>
      <w:r>
        <w:rPr>
          <w:sz w:val="22"/>
          <w:szCs w:val="22"/>
          <w:lang w:val="ru"/>
        </w:rPr>
        <w:t>1.</w:t>
      </w:r>
      <w:r>
        <w:rPr>
          <w:sz w:val="22"/>
          <w:szCs w:val="22"/>
          <w:lang w:val="ru"/>
        </w:rPr>
        <w:tab/>
      </w:r>
      <w:r>
        <w:rPr>
          <w:i/>
          <w:iCs/>
          <w:sz w:val="22"/>
          <w:szCs w:val="22"/>
          <w:lang w:val="ru"/>
        </w:rPr>
        <w:t xml:space="preserve">приветствует </w:t>
      </w:r>
      <w:r>
        <w:rPr>
          <w:sz w:val="22"/>
          <w:szCs w:val="22"/>
          <w:lang w:val="ru"/>
        </w:rPr>
        <w:t>решение 15/-- Конференции Сторон, которым принята глобальная рамочная программа в области биоразнообразия на период после 2020 года в качестве гибкой глобальной рамочной программы действий для всех Сторон и субъектов деятельности в целях реализации Концепции в области биоразнообразия на период до 2050 года и достижения трех целей Конвенции, а также цели Нагойского протокола;</w:t>
      </w:r>
    </w:p>
    <w:p w14:paraId="5A2F1494" w14:textId="79BF72A7" w:rsidR="00880F9B" w:rsidRPr="00EA79AA" w:rsidRDefault="00880F9B" w:rsidP="003C752B">
      <w:pPr>
        <w:spacing w:before="120" w:after="120"/>
        <w:ind w:firstLine="720"/>
        <w:jc w:val="both"/>
        <w:rPr>
          <w:sz w:val="22"/>
          <w:szCs w:val="22"/>
          <w:lang w:val="ru-RU"/>
        </w:rPr>
      </w:pPr>
      <w:r>
        <w:rPr>
          <w:sz w:val="22"/>
          <w:szCs w:val="22"/>
          <w:lang w:val="ru"/>
        </w:rPr>
        <w:t>2</w:t>
      </w:r>
      <w:r>
        <w:rPr>
          <w:i/>
          <w:iCs/>
          <w:sz w:val="22"/>
          <w:szCs w:val="22"/>
          <w:lang w:val="ru"/>
        </w:rPr>
        <w:t>.</w:t>
      </w:r>
      <w:r>
        <w:rPr>
          <w:i/>
          <w:iCs/>
          <w:sz w:val="22"/>
          <w:szCs w:val="22"/>
          <w:lang w:val="ru"/>
        </w:rPr>
        <w:tab/>
        <w:t xml:space="preserve">принимает </w:t>
      </w:r>
      <w:r>
        <w:rPr>
          <w:sz w:val="22"/>
          <w:szCs w:val="22"/>
          <w:lang w:val="ru"/>
        </w:rPr>
        <w:t>глобальную рамочную программу в области биоразнообразия на период после 2020 года, приведенную в приложении к решению 15/-- Конференции Сторон;</w:t>
      </w:r>
    </w:p>
    <w:p w14:paraId="1A0CEA07" w14:textId="1C0A954A" w:rsidR="00173B96" w:rsidRPr="00EA79AA" w:rsidRDefault="00880F9B" w:rsidP="003C752B">
      <w:pPr>
        <w:spacing w:before="120" w:after="120"/>
        <w:ind w:firstLine="720"/>
        <w:jc w:val="both"/>
        <w:rPr>
          <w:sz w:val="22"/>
          <w:szCs w:val="22"/>
          <w:lang w:val="ru-RU"/>
        </w:rPr>
      </w:pPr>
      <w:r>
        <w:rPr>
          <w:sz w:val="22"/>
          <w:szCs w:val="22"/>
          <w:lang w:val="ru"/>
        </w:rPr>
        <w:t>3.</w:t>
      </w:r>
      <w:r>
        <w:rPr>
          <w:sz w:val="22"/>
          <w:szCs w:val="22"/>
          <w:lang w:val="ru"/>
        </w:rPr>
        <w:tab/>
      </w:r>
      <w:r>
        <w:rPr>
          <w:i/>
          <w:iCs/>
          <w:sz w:val="22"/>
          <w:szCs w:val="22"/>
          <w:lang w:val="ru"/>
        </w:rPr>
        <w:t xml:space="preserve">принимает к сведению </w:t>
      </w:r>
      <w:r w:rsidR="00066D82">
        <w:rPr>
          <w:sz w:val="22"/>
          <w:szCs w:val="22"/>
          <w:lang w:val="ru"/>
        </w:rPr>
        <w:t>следующи</w:t>
      </w:r>
      <w:r>
        <w:rPr>
          <w:sz w:val="22"/>
          <w:szCs w:val="22"/>
          <w:lang w:val="ru"/>
        </w:rPr>
        <w:t>е</w:t>
      </w:r>
      <w:r w:rsidR="00066D82">
        <w:rPr>
          <w:sz w:val="22"/>
          <w:szCs w:val="22"/>
          <w:lang w:val="ru"/>
        </w:rPr>
        <w:t xml:space="preserve"> решения Конференции Сторон</w:t>
      </w:r>
      <w:r>
        <w:rPr>
          <w:sz w:val="22"/>
          <w:szCs w:val="22"/>
          <w:lang w:val="ru"/>
        </w:rPr>
        <w:t>:</w:t>
      </w:r>
    </w:p>
    <w:p w14:paraId="69A6A108" w14:textId="77777777" w:rsidR="00066D82" w:rsidRPr="00066D82" w:rsidRDefault="00066D82" w:rsidP="00066D82">
      <w:pPr>
        <w:spacing w:before="120" w:after="120"/>
        <w:ind w:firstLine="720"/>
        <w:jc w:val="both"/>
        <w:rPr>
          <w:sz w:val="22"/>
          <w:szCs w:val="22"/>
          <w:lang w:val="ru-RU"/>
        </w:rPr>
      </w:pPr>
      <w:r w:rsidRPr="00066D82">
        <w:rPr>
          <w:sz w:val="22"/>
          <w:szCs w:val="22"/>
          <w:lang w:val="ru-RU"/>
        </w:rPr>
        <w:t>[..…]</w:t>
      </w:r>
      <w:r>
        <w:rPr>
          <w:rStyle w:val="afa"/>
          <w:rFonts w:eastAsiaTheme="minorEastAsia"/>
          <w:color w:val="000000" w:themeColor="text1"/>
          <w:sz w:val="22"/>
          <w:szCs w:val="22"/>
          <w:lang w:val="en-US"/>
        </w:rPr>
        <w:footnoteReference w:id="27"/>
      </w:r>
    </w:p>
    <w:p w14:paraId="63B5FD7C" w14:textId="4736E16E" w:rsidR="0025692F" w:rsidRPr="00EA79AA" w:rsidRDefault="00880F9B" w:rsidP="003C752B">
      <w:pPr>
        <w:spacing w:before="120" w:after="120"/>
        <w:ind w:firstLine="720"/>
        <w:jc w:val="both"/>
        <w:rPr>
          <w:sz w:val="22"/>
          <w:szCs w:val="22"/>
          <w:lang w:val="ru-RU"/>
        </w:rPr>
      </w:pPr>
      <w:r>
        <w:rPr>
          <w:sz w:val="22"/>
          <w:szCs w:val="22"/>
          <w:lang w:val="ru"/>
        </w:rPr>
        <w:t>4.</w:t>
      </w:r>
      <w:r>
        <w:rPr>
          <w:sz w:val="22"/>
          <w:szCs w:val="22"/>
          <w:lang w:val="ru"/>
        </w:rPr>
        <w:tab/>
      </w:r>
      <w:r>
        <w:rPr>
          <w:i/>
          <w:iCs/>
          <w:sz w:val="22"/>
          <w:szCs w:val="22"/>
          <w:lang w:val="ru"/>
        </w:rPr>
        <w:t xml:space="preserve">предлагает </w:t>
      </w:r>
      <w:r>
        <w:rPr>
          <w:sz w:val="22"/>
          <w:szCs w:val="22"/>
          <w:lang w:val="ru"/>
        </w:rPr>
        <w:t>Сторонам активизировать усилия для эффективного осуществления Протокола с тем, чтобы внести вклад в выполнение глобальной рамочной программы в области биоразнообразия на период после 2020 года, в частности цели</w:t>
      </w:r>
      <w:proofErr w:type="gramStart"/>
      <w:r>
        <w:rPr>
          <w:sz w:val="22"/>
          <w:szCs w:val="22"/>
          <w:lang w:val="ru"/>
        </w:rPr>
        <w:t xml:space="preserve"> С</w:t>
      </w:r>
      <w:proofErr w:type="gramEnd"/>
      <w:r>
        <w:rPr>
          <w:sz w:val="22"/>
          <w:szCs w:val="22"/>
          <w:lang w:val="ru"/>
        </w:rPr>
        <w:t xml:space="preserve"> и задачи 13, касающихся доступа к генетическим ресурсам и с</w:t>
      </w:r>
      <w:r w:rsidR="001510A4">
        <w:rPr>
          <w:sz w:val="22"/>
          <w:szCs w:val="22"/>
          <w:lang w:val="ru"/>
        </w:rPr>
        <w:t>овместного использования выгод;</w:t>
      </w:r>
    </w:p>
    <w:p w14:paraId="6768D10A" w14:textId="6D8B7CFA" w:rsidR="00760F49" w:rsidRPr="00EA79AA" w:rsidRDefault="00880F9B" w:rsidP="003C752B">
      <w:pPr>
        <w:spacing w:before="120" w:after="120"/>
        <w:ind w:firstLine="720"/>
        <w:jc w:val="both"/>
        <w:rPr>
          <w:kern w:val="22"/>
          <w:sz w:val="22"/>
          <w:szCs w:val="22"/>
          <w:lang w:val="ru-RU"/>
        </w:rPr>
      </w:pPr>
      <w:r>
        <w:rPr>
          <w:sz w:val="22"/>
          <w:szCs w:val="22"/>
          <w:lang w:val="ru"/>
        </w:rPr>
        <w:t>5.</w:t>
      </w:r>
      <w:r>
        <w:rPr>
          <w:sz w:val="22"/>
          <w:szCs w:val="22"/>
          <w:lang w:val="ru"/>
        </w:rPr>
        <w:tab/>
      </w:r>
      <w:r>
        <w:rPr>
          <w:i/>
          <w:iCs/>
          <w:sz w:val="22"/>
          <w:szCs w:val="22"/>
          <w:lang w:val="ru"/>
        </w:rPr>
        <w:t>предлагает</w:t>
      </w:r>
      <w:r>
        <w:rPr>
          <w:sz w:val="22"/>
          <w:szCs w:val="22"/>
          <w:lang w:val="ru"/>
        </w:rPr>
        <w:t xml:space="preserve"> Сторонам и призывает страны, не являющиеся Сторонами, использовать подход к планированию, мониторингу, отчетности и обзору в рамках Конвенции для повышения эффективности осуществления Нагойского протокола и включения доступа к генетическим ресурсам и совместного использования выгод в пересмотренные или обновленные национальные стратегии и планы действий по сохранению биоразнообразия.</w:t>
      </w:r>
    </w:p>
    <w:p w14:paraId="76278C79" w14:textId="102F0D29" w:rsidR="00232EE5" w:rsidRPr="003C752B" w:rsidRDefault="00175EF3" w:rsidP="0053392D">
      <w:pPr>
        <w:jc w:val="center"/>
        <w:rPr>
          <w:sz w:val="22"/>
          <w:szCs w:val="22"/>
        </w:rPr>
      </w:pPr>
      <w:r>
        <w:rPr>
          <w:sz w:val="22"/>
          <w:szCs w:val="22"/>
          <w:lang w:val="ru"/>
        </w:rPr>
        <w:t>__________</w:t>
      </w:r>
    </w:p>
    <w:sectPr w:rsidR="00232EE5" w:rsidRPr="003C752B" w:rsidSect="006243E8">
      <w:headerReference w:type="even" r:id="rId19"/>
      <w:head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CDF691" w14:textId="77777777" w:rsidR="00B0673F" w:rsidRDefault="00B0673F" w:rsidP="00CF1848">
      <w:r>
        <w:separator/>
      </w:r>
    </w:p>
  </w:endnote>
  <w:endnote w:type="continuationSeparator" w:id="0">
    <w:p w14:paraId="22D6F9CC" w14:textId="77777777" w:rsidR="00B0673F" w:rsidRDefault="00B0673F" w:rsidP="00CF1848">
      <w:r>
        <w:continuationSeparator/>
      </w:r>
    </w:p>
  </w:endnote>
  <w:endnote w:type="continuationNotice" w:id="1">
    <w:p w14:paraId="4274E797" w14:textId="77777777" w:rsidR="00B0673F" w:rsidRDefault="00B067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Batang">
    <w:altName w:val="Arial Unicode MS"/>
    <w:panose1 w:val="02030600000101010101"/>
    <w:charset w:val="81"/>
    <w:family w:val="auto"/>
    <w:notTrueType/>
    <w:pitch w:val="fixed"/>
    <w:sig w:usb0="00000000"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306160" w14:textId="77777777" w:rsidR="00B0673F" w:rsidRDefault="00B0673F" w:rsidP="00CF1848">
      <w:r>
        <w:separator/>
      </w:r>
    </w:p>
  </w:footnote>
  <w:footnote w:type="continuationSeparator" w:id="0">
    <w:p w14:paraId="11049062" w14:textId="77777777" w:rsidR="00B0673F" w:rsidRDefault="00B0673F" w:rsidP="00CF1848">
      <w:r>
        <w:continuationSeparator/>
      </w:r>
    </w:p>
  </w:footnote>
  <w:footnote w:type="continuationNotice" w:id="1">
    <w:p w14:paraId="3120C65A" w14:textId="77777777" w:rsidR="00B0673F" w:rsidRDefault="00B0673F"/>
  </w:footnote>
  <w:footnote w:id="2">
    <w:p w14:paraId="5F8EB09E" w14:textId="3935EF08" w:rsidR="00D34B09" w:rsidRPr="0073201F" w:rsidRDefault="00D34B09" w:rsidP="00D34B09">
      <w:pPr>
        <w:pStyle w:val="afb"/>
        <w:ind w:firstLine="0"/>
        <w:rPr>
          <w:lang w:val="ru-RU"/>
        </w:rPr>
      </w:pPr>
      <w:r>
        <w:rPr>
          <w:rStyle w:val="afa"/>
        </w:rPr>
        <w:footnoteRef/>
      </w:r>
      <w:r w:rsidRPr="0073201F">
        <w:rPr>
          <w:lang w:val="ru-RU"/>
        </w:rPr>
        <w:t xml:space="preserve"> </w:t>
      </w:r>
      <w:r>
        <w:rPr>
          <w:lang w:val="ru-RU"/>
        </w:rPr>
        <w:t>Переиздан</w:t>
      </w:r>
      <w:r w:rsidRPr="0073201F">
        <w:rPr>
          <w:lang w:val="ru-RU"/>
        </w:rPr>
        <w:t xml:space="preserve"> 3 </w:t>
      </w:r>
      <w:r>
        <w:rPr>
          <w:lang w:val="ru-RU"/>
        </w:rPr>
        <w:t>ноября</w:t>
      </w:r>
      <w:r w:rsidRPr="0073201F">
        <w:rPr>
          <w:lang w:val="ru-RU"/>
        </w:rPr>
        <w:t xml:space="preserve"> 2022 </w:t>
      </w:r>
      <w:r>
        <w:rPr>
          <w:lang w:val="ru-RU"/>
        </w:rPr>
        <w:t>года</w:t>
      </w:r>
      <w:r w:rsidRPr="0073201F">
        <w:rPr>
          <w:lang w:val="ru-RU"/>
        </w:rPr>
        <w:t xml:space="preserve"> </w:t>
      </w:r>
      <w:r>
        <w:rPr>
          <w:lang w:val="ru-RU"/>
        </w:rPr>
        <w:t>с</w:t>
      </w:r>
      <w:r w:rsidRPr="0073201F">
        <w:rPr>
          <w:lang w:val="ru-RU"/>
        </w:rPr>
        <w:t xml:space="preserve"> </w:t>
      </w:r>
      <w:r>
        <w:rPr>
          <w:lang w:val="ru-RU"/>
        </w:rPr>
        <w:t>упрощенным</w:t>
      </w:r>
      <w:r w:rsidRPr="0073201F">
        <w:rPr>
          <w:lang w:val="ru-RU"/>
        </w:rPr>
        <w:t xml:space="preserve"> </w:t>
      </w:r>
      <w:r>
        <w:rPr>
          <w:lang w:val="ru-RU"/>
        </w:rPr>
        <w:t>вариантом</w:t>
      </w:r>
      <w:r w:rsidRPr="0073201F">
        <w:rPr>
          <w:lang w:val="ru-RU"/>
        </w:rPr>
        <w:t xml:space="preserve"> </w:t>
      </w:r>
      <w:r>
        <w:rPr>
          <w:lang w:val="ru-RU"/>
        </w:rPr>
        <w:t>проекта</w:t>
      </w:r>
      <w:r w:rsidRPr="0073201F">
        <w:rPr>
          <w:lang w:val="ru-RU"/>
        </w:rPr>
        <w:t xml:space="preserve"> </w:t>
      </w:r>
      <w:r>
        <w:rPr>
          <w:lang w:val="ru-RU"/>
        </w:rPr>
        <w:t>решения</w:t>
      </w:r>
      <w:r w:rsidRPr="0073201F">
        <w:rPr>
          <w:lang w:val="ru-RU"/>
        </w:rPr>
        <w:t xml:space="preserve"> (</w:t>
      </w:r>
      <w:r>
        <w:rPr>
          <w:lang w:val="ru-RU"/>
        </w:rPr>
        <w:t>раздел</w:t>
      </w:r>
      <w:r w:rsidRPr="0073201F">
        <w:rPr>
          <w:lang w:val="ru-RU"/>
        </w:rPr>
        <w:t xml:space="preserve"> </w:t>
      </w:r>
      <w:r>
        <w:rPr>
          <w:lang w:val="en-GB"/>
        </w:rPr>
        <w:t>V</w:t>
      </w:r>
      <w:r w:rsidRPr="0073201F">
        <w:rPr>
          <w:lang w:val="ru-RU"/>
        </w:rPr>
        <w:t xml:space="preserve">) </w:t>
      </w:r>
      <w:r w:rsidR="0073201F">
        <w:rPr>
          <w:lang w:val="ru-RU"/>
        </w:rPr>
        <w:t>во избежание потенциальной несогласованности с результатами обсуждения глобальной рамочной программы в области биоразнообразия в рамках</w:t>
      </w:r>
      <w:r w:rsidRPr="0073201F">
        <w:rPr>
          <w:lang w:val="ru-RU"/>
        </w:rPr>
        <w:t xml:space="preserve"> </w:t>
      </w:r>
      <w:r w:rsidR="0073201F">
        <w:rPr>
          <w:lang w:val="ru-RU"/>
        </w:rPr>
        <w:t>КС</w:t>
      </w:r>
      <w:r w:rsidRPr="0073201F">
        <w:rPr>
          <w:lang w:val="ru-RU"/>
        </w:rPr>
        <w:t xml:space="preserve">-15. </w:t>
      </w:r>
    </w:p>
  </w:footnote>
  <w:footnote w:id="3">
    <w:p w14:paraId="656FFB3B" w14:textId="0FAAAF64" w:rsidR="00B33017" w:rsidRPr="00EA79AA" w:rsidRDefault="00B33017" w:rsidP="003C752B">
      <w:pPr>
        <w:pStyle w:val="afb"/>
        <w:ind w:firstLine="0"/>
        <w:rPr>
          <w:lang w:val="ru-RU"/>
        </w:rPr>
      </w:pPr>
      <w:r>
        <w:rPr>
          <w:rStyle w:val="afa"/>
          <w:lang w:val="ru"/>
        </w:rPr>
        <w:footnoteRef/>
      </w:r>
      <w:r>
        <w:rPr>
          <w:lang w:val="ru"/>
        </w:rPr>
        <w:t xml:space="preserve"> </w:t>
      </w:r>
      <w:r>
        <w:rPr>
          <w:kern w:val="18"/>
          <w:szCs w:val="18"/>
          <w:lang w:val="ru"/>
        </w:rPr>
        <w:t xml:space="preserve">См. резолюцию Генеральной Ассамблеи </w:t>
      </w:r>
      <w:r w:rsidRPr="00B11466">
        <w:rPr>
          <w:kern w:val="18"/>
          <w:szCs w:val="18"/>
          <w:lang w:val="ru"/>
        </w:rPr>
        <w:t>70/1</w:t>
      </w:r>
      <w:r>
        <w:rPr>
          <w:kern w:val="18"/>
          <w:szCs w:val="18"/>
          <w:lang w:val="ru"/>
        </w:rPr>
        <w:t xml:space="preserve"> от 25 сентября 2015 года, озаглавленную «Преобразование нашего мира: Повестка дня в области устойчивого развития на период до 2030 года».</w:t>
      </w:r>
    </w:p>
  </w:footnote>
  <w:footnote w:id="4">
    <w:p w14:paraId="08DA57DB" w14:textId="651FCC1D" w:rsidR="00254944" w:rsidRPr="00EA79AA" w:rsidRDefault="00254944" w:rsidP="00254944">
      <w:pPr>
        <w:pStyle w:val="afb"/>
        <w:ind w:firstLine="0"/>
        <w:rPr>
          <w:lang w:val="ru-RU"/>
        </w:rPr>
      </w:pPr>
      <w:r>
        <w:rPr>
          <w:rStyle w:val="afa"/>
          <w:lang w:val="ru"/>
        </w:rPr>
        <w:footnoteRef/>
      </w:r>
      <w:r>
        <w:rPr>
          <w:lang w:val="ru"/>
        </w:rPr>
        <w:t xml:space="preserve"> </w:t>
      </w:r>
      <w:r>
        <w:rPr>
          <w:color w:val="000000"/>
          <w:lang w:val="ru"/>
        </w:rPr>
        <w:t xml:space="preserve">Данная информация была первоначально подготовлена в ходе подготовительного процесса к Глобальной консультации по глобальной рамочной программе в области биоразнообразия на период после 2020 года применительно к доступу к генетическим ресурсам и совместному использованию выгод и </w:t>
      </w:r>
      <w:proofErr w:type="spellStart"/>
      <w:r>
        <w:rPr>
          <w:color w:val="000000"/>
          <w:lang w:val="ru"/>
        </w:rPr>
        <w:t>Нагойскому</w:t>
      </w:r>
      <w:proofErr w:type="spellEnd"/>
      <w:r>
        <w:rPr>
          <w:color w:val="000000"/>
          <w:lang w:val="ru"/>
        </w:rPr>
        <w:t xml:space="preserve"> протоколу, проведенной 25 августа 2019</w:t>
      </w:r>
      <w:r w:rsidR="0073201F">
        <w:rPr>
          <w:color w:val="000000"/>
          <w:lang w:val="ru"/>
        </w:rPr>
        <w:t xml:space="preserve"> года</w:t>
      </w:r>
      <w:r>
        <w:rPr>
          <w:color w:val="000000"/>
          <w:lang w:val="ru"/>
        </w:rPr>
        <w:t xml:space="preserve"> (</w:t>
      </w:r>
      <w:proofErr w:type="spellStart"/>
      <w:r>
        <w:rPr>
          <w:color w:val="000000"/>
          <w:lang w:val="ru"/>
        </w:rPr>
        <w:t>CBD</w:t>
      </w:r>
      <w:proofErr w:type="spellEnd"/>
      <w:r>
        <w:rPr>
          <w:color w:val="000000"/>
          <w:lang w:val="ru"/>
        </w:rPr>
        <w:t>/</w:t>
      </w:r>
      <w:proofErr w:type="spellStart"/>
      <w:r>
        <w:rPr>
          <w:color w:val="000000"/>
          <w:lang w:val="ru"/>
        </w:rPr>
        <w:t>POST2020</w:t>
      </w:r>
      <w:proofErr w:type="spellEnd"/>
      <w:r>
        <w:rPr>
          <w:color w:val="000000"/>
          <w:lang w:val="ru"/>
        </w:rPr>
        <w:t>/</w:t>
      </w:r>
      <w:proofErr w:type="spellStart"/>
      <w:r>
        <w:rPr>
          <w:color w:val="000000"/>
          <w:lang w:val="ru"/>
        </w:rPr>
        <w:t>WS</w:t>
      </w:r>
      <w:proofErr w:type="spellEnd"/>
      <w:r>
        <w:rPr>
          <w:color w:val="000000"/>
          <w:lang w:val="ru"/>
        </w:rPr>
        <w:t>/2019/8/3</w:t>
      </w:r>
      <w:r>
        <w:rPr>
          <w:rStyle w:val="ng-binding"/>
          <w:lang w:val="ru"/>
        </w:rPr>
        <w:t>).</w:t>
      </w:r>
    </w:p>
  </w:footnote>
  <w:footnote w:id="5">
    <w:p w14:paraId="7E5BB436" w14:textId="77777777" w:rsidR="00042707" w:rsidRPr="00EA79AA" w:rsidRDefault="00042707" w:rsidP="00042707">
      <w:pPr>
        <w:pStyle w:val="afb"/>
        <w:ind w:firstLine="0"/>
        <w:rPr>
          <w:lang w:val="ru-RU"/>
        </w:rPr>
      </w:pPr>
      <w:r>
        <w:rPr>
          <w:rStyle w:val="afa"/>
          <w:lang w:val="ru"/>
        </w:rPr>
        <w:footnoteRef/>
      </w:r>
      <w:r>
        <w:rPr>
          <w:lang w:val="ru"/>
        </w:rPr>
        <w:t xml:space="preserve"> См. 5-ю Глобальную перспективу в области биоразнообразия (2020 г.). Дополнительная и обновленная информация представлена в документе CBD/COP/15/9/Add.2 (обновлен на основе </w:t>
      </w:r>
      <w:proofErr w:type="spellStart"/>
      <w:r>
        <w:rPr>
          <w:lang w:val="ru"/>
        </w:rPr>
        <w:t>CBD</w:t>
      </w:r>
      <w:proofErr w:type="spellEnd"/>
      <w:r>
        <w:rPr>
          <w:lang w:val="ru"/>
        </w:rPr>
        <w:t>/</w:t>
      </w:r>
      <w:proofErr w:type="spellStart"/>
      <w:r>
        <w:rPr>
          <w:lang w:val="ru"/>
        </w:rPr>
        <w:t>SBI</w:t>
      </w:r>
      <w:proofErr w:type="spellEnd"/>
      <w:r>
        <w:rPr>
          <w:lang w:val="ru"/>
        </w:rPr>
        <w:t>/3/2/</w:t>
      </w:r>
      <w:proofErr w:type="spellStart"/>
      <w:r>
        <w:rPr>
          <w:lang w:val="ru"/>
        </w:rPr>
        <w:t>Add.2</w:t>
      </w:r>
      <w:proofErr w:type="spellEnd"/>
      <w:r>
        <w:rPr>
          <w:lang w:val="ru"/>
        </w:rPr>
        <w:t>).</w:t>
      </w:r>
    </w:p>
  </w:footnote>
  <w:footnote w:id="6">
    <w:p w14:paraId="6F21B812" w14:textId="77777777" w:rsidR="00042707" w:rsidRPr="00EA79AA" w:rsidRDefault="00042707" w:rsidP="00042707">
      <w:pPr>
        <w:pStyle w:val="afb"/>
        <w:ind w:firstLine="0"/>
        <w:rPr>
          <w:lang w:val="ru-RU"/>
        </w:rPr>
      </w:pPr>
      <w:r>
        <w:rPr>
          <w:rStyle w:val="afa"/>
          <w:lang w:val="ru"/>
        </w:rPr>
        <w:footnoteRef/>
      </w:r>
      <w:r>
        <w:rPr>
          <w:lang w:val="ru"/>
        </w:rPr>
        <w:t xml:space="preserve"> За более подробной информацией обращайтесь к базе данных индикаторов целей устойчивого развития: </w:t>
      </w:r>
      <w:r w:rsidRPr="00042707">
        <w:rPr>
          <w:lang w:val="ru"/>
        </w:rPr>
        <w:t>https://unstats.un.org/sdgs/dataportal</w:t>
      </w:r>
      <w:r>
        <w:rPr>
          <w:lang w:val="ru"/>
        </w:rPr>
        <w:t xml:space="preserve">. </w:t>
      </w:r>
    </w:p>
  </w:footnote>
  <w:footnote w:id="7">
    <w:p w14:paraId="7A2CC36D" w14:textId="77777777" w:rsidR="00254944" w:rsidRPr="00EA79AA" w:rsidRDefault="00254944" w:rsidP="00254944">
      <w:pPr>
        <w:pStyle w:val="afb"/>
        <w:ind w:firstLine="0"/>
        <w:rPr>
          <w:lang w:val="ru-RU"/>
        </w:rPr>
      </w:pPr>
      <w:r>
        <w:rPr>
          <w:rStyle w:val="afa"/>
          <w:lang w:val="ru"/>
        </w:rPr>
        <w:footnoteRef/>
      </w:r>
      <w:r>
        <w:rPr>
          <w:lang w:val="ru"/>
        </w:rPr>
        <w:t xml:space="preserve"> Решение </w:t>
      </w:r>
      <w:proofErr w:type="spellStart"/>
      <w:r>
        <w:rPr>
          <w:lang w:val="ru"/>
        </w:rPr>
        <w:t>NP</w:t>
      </w:r>
      <w:proofErr w:type="spellEnd"/>
      <w:r>
        <w:rPr>
          <w:lang w:val="ru"/>
        </w:rPr>
        <w:t>-3/1, пункт 5.</w:t>
      </w:r>
    </w:p>
  </w:footnote>
  <w:footnote w:id="8">
    <w:p w14:paraId="7905C3F7" w14:textId="77777777" w:rsidR="00327DF8" w:rsidRPr="00EA79AA" w:rsidRDefault="00327DF8" w:rsidP="00327DF8">
      <w:pPr>
        <w:pStyle w:val="afb"/>
        <w:ind w:firstLine="0"/>
        <w:rPr>
          <w:lang w:val="ru-RU"/>
        </w:rPr>
      </w:pPr>
      <w:r>
        <w:rPr>
          <w:rStyle w:val="afa"/>
          <w:lang w:val="ru"/>
        </w:rPr>
        <w:footnoteRef/>
      </w:r>
      <w:r>
        <w:rPr>
          <w:lang w:val="ru"/>
        </w:rPr>
        <w:t xml:space="preserve"> Контрольные ориентиры были установлены в ходе первой оценки и обзора эффективности Протокола, см. приложение к решению NP-3/1. </w:t>
      </w:r>
    </w:p>
  </w:footnote>
  <w:footnote w:id="9">
    <w:p w14:paraId="2F86F900" w14:textId="57C90676" w:rsidR="00B223A6" w:rsidRPr="00EA79AA" w:rsidRDefault="00B223A6" w:rsidP="009015F8">
      <w:pPr>
        <w:pStyle w:val="afb"/>
        <w:ind w:firstLine="0"/>
        <w:rPr>
          <w:lang w:val="ru-RU"/>
        </w:rPr>
      </w:pPr>
      <w:r>
        <w:rPr>
          <w:rStyle w:val="afa"/>
          <w:lang w:val="ru"/>
        </w:rPr>
        <w:footnoteRef/>
      </w:r>
      <w:r>
        <w:rPr>
          <w:lang w:val="ru"/>
        </w:rPr>
        <w:t xml:space="preserve"> Имеющиеся данные включают записи, опубликованные в Механизме посредничества для регулирования </w:t>
      </w:r>
      <w:proofErr w:type="spellStart"/>
      <w:r>
        <w:rPr>
          <w:lang w:val="ru"/>
        </w:rPr>
        <w:t>ДГРСИВ</w:t>
      </w:r>
      <w:proofErr w:type="spellEnd"/>
      <w:r>
        <w:rPr>
          <w:lang w:val="ru"/>
        </w:rPr>
        <w:t xml:space="preserve">, сведения, приведённые в национальных промежуточных докладах об осуществлении Нагойского протокола, а также информацию из </w:t>
      </w:r>
      <w:proofErr w:type="spellStart"/>
      <w:r>
        <w:rPr>
          <w:lang w:val="ru"/>
        </w:rPr>
        <w:t>НСПДСБ</w:t>
      </w:r>
      <w:proofErr w:type="spellEnd"/>
      <w:r>
        <w:rPr>
          <w:lang w:val="ru"/>
        </w:rPr>
        <w:t xml:space="preserve"> и национальных докладов, представляемых в рамках Конвенции.</w:t>
      </w:r>
    </w:p>
  </w:footnote>
  <w:footnote w:id="10">
    <w:p w14:paraId="77A1A7F0" w14:textId="0E0E8F4B" w:rsidR="008C2FCB" w:rsidRPr="00EA79AA" w:rsidRDefault="008C2FCB" w:rsidP="008C2FCB">
      <w:pPr>
        <w:pStyle w:val="afb"/>
        <w:ind w:firstLine="0"/>
        <w:rPr>
          <w:lang w:val="ru-RU"/>
        </w:rPr>
      </w:pPr>
      <w:r>
        <w:rPr>
          <w:rStyle w:val="afa"/>
          <w:lang w:val="ru"/>
        </w:rPr>
        <w:footnoteRef/>
      </w:r>
      <w:r>
        <w:rPr>
          <w:lang w:val="ru"/>
        </w:rPr>
        <w:t xml:space="preserve"> Следует, однако, отметить, что из 3795 разрешений или их эквивалентов 2755 были выданы одной Стороной. </w:t>
      </w:r>
    </w:p>
  </w:footnote>
  <w:footnote w:id="11">
    <w:p w14:paraId="23C90546" w14:textId="77777777" w:rsidR="004A6B6E" w:rsidRPr="00EA79AA" w:rsidRDefault="004A6B6E" w:rsidP="004A6B6E">
      <w:pPr>
        <w:pStyle w:val="afb"/>
        <w:ind w:firstLine="0"/>
        <w:rPr>
          <w:lang w:val="ru-RU"/>
        </w:rPr>
      </w:pPr>
      <w:r>
        <w:rPr>
          <w:rStyle w:val="afa"/>
          <w:lang w:val="ru"/>
        </w:rPr>
        <w:footnoteRef/>
      </w:r>
      <w:r>
        <w:rPr>
          <w:lang w:val="ru"/>
        </w:rPr>
        <w:t xml:space="preserve"> См. в частности </w:t>
      </w:r>
      <w:r w:rsidR="00B0673F">
        <w:fldChar w:fldCharType="begin"/>
      </w:r>
      <w:r w:rsidR="00B0673F" w:rsidRPr="001510A4">
        <w:rPr>
          <w:lang w:val="ru-RU"/>
        </w:rPr>
        <w:instrText xml:space="preserve"> </w:instrText>
      </w:r>
      <w:r w:rsidR="00B0673F">
        <w:instrText>HYPERLINK</w:instrText>
      </w:r>
      <w:r w:rsidR="00B0673F" w:rsidRPr="001510A4">
        <w:rPr>
          <w:lang w:val="ru-RU"/>
        </w:rPr>
        <w:instrText xml:space="preserve"> "</w:instrText>
      </w:r>
      <w:r w:rsidR="00B0673F">
        <w:instrText>https</w:instrText>
      </w:r>
      <w:r w:rsidR="00B0673F" w:rsidRPr="001510A4">
        <w:rPr>
          <w:lang w:val="ru-RU"/>
        </w:rPr>
        <w:instrText>://</w:instrText>
      </w:r>
      <w:r w:rsidR="00B0673F">
        <w:instrText>www</w:instrText>
      </w:r>
      <w:r w:rsidR="00B0673F" w:rsidRPr="001510A4">
        <w:rPr>
          <w:lang w:val="ru-RU"/>
        </w:rPr>
        <w:instrText>.</w:instrText>
      </w:r>
      <w:r w:rsidR="00B0673F">
        <w:instrText>cbd</w:instrText>
      </w:r>
      <w:r w:rsidR="00B0673F" w:rsidRPr="001510A4">
        <w:rPr>
          <w:lang w:val="ru-RU"/>
        </w:rPr>
        <w:instrText>.</w:instrText>
      </w:r>
      <w:r w:rsidR="00B0673F">
        <w:instrText>int</w:instrText>
      </w:r>
      <w:r w:rsidR="00B0673F" w:rsidRPr="001510A4">
        <w:rPr>
          <w:lang w:val="ru-RU"/>
        </w:rPr>
        <w:instrText>/</w:instrText>
      </w:r>
      <w:r w:rsidR="00B0673F">
        <w:instrText>doc</w:instrText>
      </w:r>
      <w:r w:rsidR="00B0673F" w:rsidRPr="001510A4">
        <w:rPr>
          <w:lang w:val="ru-RU"/>
        </w:rPr>
        <w:instrText>/</w:instrText>
      </w:r>
      <w:r w:rsidR="00B0673F">
        <w:instrText>recommendations</w:instrText>
      </w:r>
      <w:r w:rsidR="00B0673F" w:rsidRPr="001510A4">
        <w:rPr>
          <w:lang w:val="ru-RU"/>
        </w:rPr>
        <w:instrText>/</w:instrText>
      </w:r>
      <w:r w:rsidR="00B0673F">
        <w:instrText>wg</w:instrText>
      </w:r>
      <w:r w:rsidR="00B0673F" w:rsidRPr="001510A4">
        <w:rPr>
          <w:lang w:val="ru-RU"/>
        </w:rPr>
        <w:instrText>2020-01/</w:instrText>
      </w:r>
      <w:r w:rsidR="00B0673F">
        <w:instrText>wg</w:instrText>
      </w:r>
      <w:r w:rsidR="00B0673F" w:rsidRPr="001510A4">
        <w:rPr>
          <w:lang w:val="ru-RU"/>
        </w:rPr>
        <w:instrText>2020-01-</w:instrText>
      </w:r>
      <w:r w:rsidR="00B0673F">
        <w:instrText>rec</w:instrText>
      </w:r>
      <w:r w:rsidR="00B0673F" w:rsidRPr="001510A4">
        <w:rPr>
          <w:lang w:val="ru-RU"/>
        </w:rPr>
        <w:instrText>-01-</w:instrText>
      </w:r>
      <w:r w:rsidR="00B0673F">
        <w:instrText>ru</w:instrText>
      </w:r>
      <w:r w:rsidR="00B0673F" w:rsidRPr="001510A4">
        <w:rPr>
          <w:lang w:val="ru-RU"/>
        </w:rPr>
        <w:instrText>.</w:instrText>
      </w:r>
      <w:r w:rsidR="00B0673F">
        <w:instrText>pdf</w:instrText>
      </w:r>
      <w:r w:rsidR="00B0673F" w:rsidRPr="001510A4">
        <w:rPr>
          <w:lang w:val="ru-RU"/>
        </w:rPr>
        <w:instrText xml:space="preserve">" </w:instrText>
      </w:r>
      <w:r w:rsidR="00B0673F">
        <w:fldChar w:fldCharType="separate"/>
      </w:r>
      <w:proofErr w:type="spellStart"/>
      <w:r>
        <w:rPr>
          <w:rStyle w:val="aff"/>
          <w:lang w:val="ru"/>
        </w:rPr>
        <w:t>CBD</w:t>
      </w:r>
      <w:proofErr w:type="spellEnd"/>
      <w:r>
        <w:rPr>
          <w:rStyle w:val="aff"/>
          <w:lang w:val="ru"/>
        </w:rPr>
        <w:t>/</w:t>
      </w:r>
      <w:proofErr w:type="spellStart"/>
      <w:r>
        <w:rPr>
          <w:rStyle w:val="aff"/>
          <w:lang w:val="ru"/>
        </w:rPr>
        <w:t>WG2020</w:t>
      </w:r>
      <w:proofErr w:type="spellEnd"/>
      <w:r>
        <w:rPr>
          <w:rStyle w:val="aff"/>
          <w:lang w:val="ru"/>
        </w:rPr>
        <w:t>/</w:t>
      </w:r>
      <w:proofErr w:type="spellStart"/>
      <w:r>
        <w:rPr>
          <w:rStyle w:val="aff"/>
          <w:lang w:val="ru"/>
        </w:rPr>
        <w:t>REC</w:t>
      </w:r>
      <w:proofErr w:type="spellEnd"/>
      <w:r>
        <w:rPr>
          <w:rStyle w:val="aff"/>
          <w:lang w:val="ru"/>
        </w:rPr>
        <w:t>/1/1</w:t>
      </w:r>
      <w:r w:rsidR="00B0673F">
        <w:rPr>
          <w:rStyle w:val="aff"/>
          <w:lang w:val="ru"/>
        </w:rPr>
        <w:fldChar w:fldCharType="end"/>
      </w:r>
      <w:r>
        <w:rPr>
          <w:lang w:val="ru"/>
        </w:rPr>
        <w:t xml:space="preserve">, пункт 6, </w:t>
      </w:r>
      <w:r w:rsidR="00B0673F">
        <w:fldChar w:fldCharType="begin"/>
      </w:r>
      <w:r w:rsidR="00B0673F" w:rsidRPr="001510A4">
        <w:rPr>
          <w:lang w:val="ru-RU"/>
        </w:rPr>
        <w:instrText xml:space="preserve"> </w:instrText>
      </w:r>
      <w:r w:rsidR="00B0673F">
        <w:instrText>HYPERLINK</w:instrText>
      </w:r>
      <w:r w:rsidR="00B0673F" w:rsidRPr="001510A4">
        <w:rPr>
          <w:lang w:val="ru-RU"/>
        </w:rPr>
        <w:instrText xml:space="preserve"> "</w:instrText>
      </w:r>
      <w:r w:rsidR="00B0673F">
        <w:instrText>https</w:instrText>
      </w:r>
      <w:r w:rsidR="00B0673F" w:rsidRPr="001510A4">
        <w:rPr>
          <w:lang w:val="ru-RU"/>
        </w:rPr>
        <w:instrText>://</w:instrText>
      </w:r>
      <w:r w:rsidR="00B0673F">
        <w:instrText>www</w:instrText>
      </w:r>
      <w:r w:rsidR="00B0673F" w:rsidRPr="001510A4">
        <w:rPr>
          <w:lang w:val="ru-RU"/>
        </w:rPr>
        <w:instrText>.</w:instrText>
      </w:r>
      <w:r w:rsidR="00B0673F">
        <w:instrText>cbd</w:instrText>
      </w:r>
      <w:r w:rsidR="00B0673F" w:rsidRPr="001510A4">
        <w:rPr>
          <w:lang w:val="ru-RU"/>
        </w:rPr>
        <w:instrText>.</w:instrText>
      </w:r>
      <w:r w:rsidR="00B0673F">
        <w:instrText>int</w:instrText>
      </w:r>
      <w:r w:rsidR="00B0673F" w:rsidRPr="001510A4">
        <w:rPr>
          <w:lang w:val="ru-RU"/>
        </w:rPr>
        <w:instrText>/</w:instrText>
      </w:r>
      <w:r w:rsidR="00B0673F">
        <w:instrText>doc</w:instrText>
      </w:r>
      <w:r w:rsidR="00B0673F" w:rsidRPr="001510A4">
        <w:rPr>
          <w:lang w:val="ru-RU"/>
        </w:rPr>
        <w:instrText>/</w:instrText>
      </w:r>
      <w:r w:rsidR="00B0673F">
        <w:instrText>c</w:instrText>
      </w:r>
      <w:r w:rsidR="00B0673F" w:rsidRPr="001510A4">
        <w:rPr>
          <w:lang w:val="ru-RU"/>
        </w:rPr>
        <w:instrText>/8</w:instrText>
      </w:r>
      <w:r w:rsidR="00B0673F">
        <w:instrText>ddb</w:instrText>
      </w:r>
      <w:r w:rsidR="00B0673F" w:rsidRPr="001510A4">
        <w:rPr>
          <w:lang w:val="ru-RU"/>
        </w:rPr>
        <w:instrText>/4</w:instrText>
      </w:r>
      <w:r w:rsidR="00B0673F">
        <w:instrText>f</w:instrText>
      </w:r>
      <w:r w:rsidR="00B0673F" w:rsidRPr="001510A4">
        <w:rPr>
          <w:lang w:val="ru-RU"/>
        </w:rPr>
        <w:instrText>91/</w:instrText>
      </w:r>
      <w:r w:rsidR="00B0673F">
        <w:instrText>dc</w:instrText>
      </w:r>
      <w:r w:rsidR="00B0673F" w:rsidRPr="001510A4">
        <w:rPr>
          <w:lang w:val="ru-RU"/>
        </w:rPr>
        <w:instrText>65719</w:instrText>
      </w:r>
      <w:r w:rsidR="00B0673F">
        <w:instrText>f</w:instrText>
      </w:r>
      <w:r w:rsidR="00B0673F" w:rsidRPr="001510A4">
        <w:rPr>
          <w:lang w:val="ru-RU"/>
        </w:rPr>
        <w:instrText>628</w:instrText>
      </w:r>
      <w:r w:rsidR="00B0673F">
        <w:instrText>a</w:instrText>
      </w:r>
      <w:r w:rsidR="00B0673F" w:rsidRPr="001510A4">
        <w:rPr>
          <w:lang w:val="ru-RU"/>
        </w:rPr>
        <w:instrText>7</w:instrText>
      </w:r>
      <w:r w:rsidR="00B0673F">
        <w:instrText>c</w:instrText>
      </w:r>
      <w:r w:rsidR="00B0673F" w:rsidRPr="001510A4">
        <w:rPr>
          <w:lang w:val="ru-RU"/>
        </w:rPr>
        <w:instrText>36</w:instrText>
      </w:r>
      <w:r w:rsidR="00B0673F">
        <w:instrText>c</w:instrText>
      </w:r>
      <w:r w:rsidR="00B0673F" w:rsidRPr="001510A4">
        <w:rPr>
          <w:lang w:val="ru-RU"/>
        </w:rPr>
        <w:instrText>6</w:instrText>
      </w:r>
      <w:r w:rsidR="00B0673F">
        <w:instrText>cd</w:instrText>
      </w:r>
      <w:r w:rsidR="00B0673F" w:rsidRPr="001510A4">
        <w:rPr>
          <w:lang w:val="ru-RU"/>
        </w:rPr>
        <w:instrText>6932/</w:instrText>
      </w:r>
      <w:r w:rsidR="00B0673F">
        <w:instrText>wg</w:instrText>
      </w:r>
      <w:r w:rsidR="00B0673F" w:rsidRPr="001510A4">
        <w:rPr>
          <w:lang w:val="ru-RU"/>
        </w:rPr>
        <w:instrText>2020-03-07-</w:instrText>
      </w:r>
      <w:r w:rsidR="00B0673F">
        <w:instrText>ru</w:instrText>
      </w:r>
      <w:r w:rsidR="00B0673F" w:rsidRPr="001510A4">
        <w:rPr>
          <w:lang w:val="ru-RU"/>
        </w:rPr>
        <w:instrText>.</w:instrText>
      </w:r>
      <w:r w:rsidR="00B0673F">
        <w:instrText>pdf</w:instrText>
      </w:r>
      <w:r w:rsidR="00B0673F" w:rsidRPr="001510A4">
        <w:rPr>
          <w:lang w:val="ru-RU"/>
        </w:rPr>
        <w:instrText xml:space="preserve">" </w:instrText>
      </w:r>
      <w:r w:rsidR="00B0673F">
        <w:fldChar w:fldCharType="separate"/>
      </w:r>
      <w:proofErr w:type="spellStart"/>
      <w:r>
        <w:rPr>
          <w:rStyle w:val="aff"/>
          <w:lang w:val="ru"/>
        </w:rPr>
        <w:t>CBD</w:t>
      </w:r>
      <w:proofErr w:type="spellEnd"/>
      <w:r>
        <w:rPr>
          <w:rStyle w:val="aff"/>
          <w:lang w:val="ru"/>
        </w:rPr>
        <w:t>/</w:t>
      </w:r>
      <w:proofErr w:type="spellStart"/>
      <w:r>
        <w:rPr>
          <w:rStyle w:val="aff"/>
          <w:lang w:val="ru"/>
        </w:rPr>
        <w:t>WG2020</w:t>
      </w:r>
      <w:proofErr w:type="spellEnd"/>
      <w:r>
        <w:rPr>
          <w:rStyle w:val="aff"/>
          <w:lang w:val="ru"/>
        </w:rPr>
        <w:t>/3/7</w:t>
      </w:r>
      <w:r w:rsidR="00B0673F">
        <w:rPr>
          <w:rStyle w:val="aff"/>
          <w:lang w:val="ru"/>
        </w:rPr>
        <w:fldChar w:fldCharType="end"/>
      </w:r>
      <w:r>
        <w:rPr>
          <w:lang w:val="ru"/>
        </w:rPr>
        <w:t>, приложение 1, пункт 5.</w:t>
      </w:r>
    </w:p>
  </w:footnote>
  <w:footnote w:id="12">
    <w:p w14:paraId="3C6AD763" w14:textId="5B4F9FC9" w:rsidR="00561B6D" w:rsidRPr="00EA79AA" w:rsidRDefault="00561B6D" w:rsidP="00561B6D">
      <w:pPr>
        <w:pStyle w:val="afb"/>
        <w:ind w:firstLine="0"/>
        <w:rPr>
          <w:lang w:val="ru-RU"/>
        </w:rPr>
      </w:pPr>
      <w:r>
        <w:rPr>
          <w:rStyle w:val="afa"/>
          <w:lang w:val="ru"/>
        </w:rPr>
        <w:footnoteRef/>
      </w:r>
      <w:r>
        <w:rPr>
          <w:lang w:val="ru"/>
        </w:rPr>
        <w:t xml:space="preserve"> Глобальная консультация состоялась 25 августа 2019 года в Найроби. Доклад о ее работе был представлен второму совещанию Рабочей группы открытого состава по разработке глобальной рамочной программы в области биоразнообразия на период после 2020 года (</w:t>
      </w:r>
      <w:proofErr w:type="spellStart"/>
      <w:r w:rsidRPr="00D6371D">
        <w:rPr>
          <w:lang w:val="ru"/>
        </w:rPr>
        <w:t>CBD</w:t>
      </w:r>
      <w:proofErr w:type="spellEnd"/>
      <w:r w:rsidRPr="00D6371D">
        <w:rPr>
          <w:lang w:val="ru"/>
        </w:rPr>
        <w:t>/</w:t>
      </w:r>
      <w:proofErr w:type="spellStart"/>
      <w:r w:rsidRPr="00D6371D">
        <w:rPr>
          <w:lang w:val="ru"/>
        </w:rPr>
        <w:t>POST2020</w:t>
      </w:r>
      <w:proofErr w:type="spellEnd"/>
      <w:r w:rsidRPr="00D6371D">
        <w:rPr>
          <w:lang w:val="ru"/>
        </w:rPr>
        <w:t>/</w:t>
      </w:r>
      <w:proofErr w:type="spellStart"/>
      <w:r w:rsidRPr="00D6371D">
        <w:rPr>
          <w:lang w:val="ru"/>
        </w:rPr>
        <w:t>WS</w:t>
      </w:r>
      <w:proofErr w:type="spellEnd"/>
      <w:r w:rsidRPr="00D6371D">
        <w:rPr>
          <w:lang w:val="ru"/>
        </w:rPr>
        <w:t>/2019/8/3</w:t>
      </w:r>
      <w:r>
        <w:rPr>
          <w:lang w:val="ru"/>
        </w:rPr>
        <w:t>).</w:t>
      </w:r>
    </w:p>
  </w:footnote>
  <w:footnote w:id="13">
    <w:p w14:paraId="1A8BD90E" w14:textId="76F0A809" w:rsidR="00632BB1" w:rsidRPr="00EA79AA" w:rsidRDefault="00632BB1" w:rsidP="00632BB1">
      <w:pPr>
        <w:pStyle w:val="afb"/>
        <w:ind w:firstLine="0"/>
        <w:rPr>
          <w:lang w:val="ru-RU"/>
        </w:rPr>
      </w:pPr>
      <w:r>
        <w:rPr>
          <w:rStyle w:val="afa"/>
          <w:lang w:val="ru"/>
        </w:rPr>
        <w:footnoteRef/>
      </w:r>
      <w:r>
        <w:rPr>
          <w:lang w:val="ru"/>
        </w:rPr>
        <w:t xml:space="preserve"> См. в частности пункты 33-36 доклада Комитета по соблюдению о работе его третьего совещания (</w:t>
      </w:r>
      <w:proofErr w:type="spellStart"/>
      <w:r w:rsidRPr="00D6371D">
        <w:rPr>
          <w:lang w:val="ru"/>
        </w:rPr>
        <w:t>CBD</w:t>
      </w:r>
      <w:proofErr w:type="spellEnd"/>
      <w:r w:rsidRPr="00D6371D">
        <w:rPr>
          <w:lang w:val="ru"/>
        </w:rPr>
        <w:t>/</w:t>
      </w:r>
      <w:proofErr w:type="spellStart"/>
      <w:r w:rsidRPr="00D6371D">
        <w:rPr>
          <w:lang w:val="ru"/>
        </w:rPr>
        <w:t>NP</w:t>
      </w:r>
      <w:proofErr w:type="spellEnd"/>
      <w:r w:rsidRPr="00D6371D">
        <w:rPr>
          <w:lang w:val="ru"/>
        </w:rPr>
        <w:t>/</w:t>
      </w:r>
      <w:proofErr w:type="spellStart"/>
      <w:r w:rsidRPr="00D6371D">
        <w:rPr>
          <w:lang w:val="ru"/>
        </w:rPr>
        <w:t>CC</w:t>
      </w:r>
      <w:proofErr w:type="spellEnd"/>
      <w:r w:rsidRPr="00D6371D">
        <w:rPr>
          <w:lang w:val="ru"/>
        </w:rPr>
        <w:t>/3/5</w:t>
      </w:r>
      <w:r>
        <w:rPr>
          <w:lang w:val="ru"/>
        </w:rPr>
        <w:t>).</w:t>
      </w:r>
    </w:p>
  </w:footnote>
  <w:footnote w:id="14">
    <w:p w14:paraId="142B9B7C" w14:textId="5E418B5C" w:rsidR="005C7455" w:rsidRPr="00EA79AA" w:rsidRDefault="005C7455" w:rsidP="000B174C">
      <w:pPr>
        <w:pStyle w:val="afb"/>
        <w:ind w:firstLine="0"/>
        <w:rPr>
          <w:lang w:val="ru-RU"/>
        </w:rPr>
      </w:pPr>
      <w:r>
        <w:rPr>
          <w:rStyle w:val="afa"/>
          <w:lang w:val="ru"/>
        </w:rPr>
        <w:footnoteRef/>
      </w:r>
      <w:r>
        <w:rPr>
          <w:lang w:val="ru"/>
        </w:rPr>
        <w:t xml:space="preserve"> Это отражено в проекте решения о выполнении положений Протокола (пункт 5 повестки дня) в сборнике проектов решений (</w:t>
      </w:r>
      <w:proofErr w:type="spellStart"/>
      <w:r>
        <w:rPr>
          <w:lang w:val="ru"/>
        </w:rPr>
        <w:t>CBD</w:t>
      </w:r>
      <w:proofErr w:type="spellEnd"/>
      <w:r>
        <w:rPr>
          <w:lang w:val="ru"/>
        </w:rPr>
        <w:t>/</w:t>
      </w:r>
      <w:proofErr w:type="spellStart"/>
      <w:r>
        <w:rPr>
          <w:lang w:val="ru"/>
        </w:rPr>
        <w:t>NP-MOP</w:t>
      </w:r>
      <w:proofErr w:type="spellEnd"/>
      <w:r>
        <w:rPr>
          <w:lang w:val="ru"/>
        </w:rPr>
        <w:t>/4/1/</w:t>
      </w:r>
      <w:proofErr w:type="spellStart"/>
      <w:r>
        <w:rPr>
          <w:lang w:val="ru"/>
        </w:rPr>
        <w:t>Add.5</w:t>
      </w:r>
      <w:proofErr w:type="spellEnd"/>
      <w:r>
        <w:rPr>
          <w:lang w:val="ru"/>
        </w:rPr>
        <w:t>).</w:t>
      </w:r>
    </w:p>
  </w:footnote>
  <w:footnote w:id="15">
    <w:p w14:paraId="4B0EE188" w14:textId="225337F9" w:rsidR="00632BB1" w:rsidRPr="00EA79AA" w:rsidRDefault="00632BB1" w:rsidP="00632BB1">
      <w:pPr>
        <w:pStyle w:val="afb"/>
        <w:ind w:firstLine="0"/>
        <w:rPr>
          <w:lang w:val="ru-RU"/>
        </w:rPr>
      </w:pPr>
      <w:r>
        <w:rPr>
          <w:rStyle w:val="afa"/>
          <w:lang w:val="ru"/>
        </w:rPr>
        <w:footnoteRef/>
      </w:r>
      <w:r w:rsidR="004A6B6E">
        <w:rPr>
          <w:lang w:val="ru"/>
        </w:rPr>
        <w:t xml:space="preserve"> </w:t>
      </w:r>
      <w:r>
        <w:rPr>
          <w:lang w:val="ru"/>
        </w:rPr>
        <w:t xml:space="preserve">Дополнительная информация о сотрудничестве с другими конвенциями, международными организациями и инициативами приводится в документе </w:t>
      </w:r>
      <w:proofErr w:type="spellStart"/>
      <w:r>
        <w:rPr>
          <w:lang w:val="ru"/>
        </w:rPr>
        <w:t>CBD</w:t>
      </w:r>
      <w:proofErr w:type="spellEnd"/>
      <w:r>
        <w:rPr>
          <w:lang w:val="ru"/>
        </w:rPr>
        <w:t>/</w:t>
      </w:r>
      <w:proofErr w:type="spellStart"/>
      <w:r>
        <w:rPr>
          <w:lang w:val="ru"/>
        </w:rPr>
        <w:t>NP</w:t>
      </w:r>
      <w:proofErr w:type="spellEnd"/>
      <w:r>
        <w:rPr>
          <w:lang w:val="ru"/>
        </w:rPr>
        <w:t>/</w:t>
      </w:r>
      <w:proofErr w:type="spellStart"/>
      <w:r>
        <w:rPr>
          <w:lang w:val="ru"/>
        </w:rPr>
        <w:t>MOP</w:t>
      </w:r>
      <w:proofErr w:type="spellEnd"/>
      <w:r>
        <w:rPr>
          <w:lang w:val="ru"/>
        </w:rPr>
        <w:t>/4/8.</w:t>
      </w:r>
    </w:p>
  </w:footnote>
  <w:footnote w:id="16">
    <w:p w14:paraId="615747CA" w14:textId="32F4C246" w:rsidR="00672FD3" w:rsidRPr="00EA79AA" w:rsidRDefault="00672FD3" w:rsidP="00672FD3">
      <w:pPr>
        <w:pStyle w:val="afb"/>
        <w:ind w:firstLine="0"/>
        <w:rPr>
          <w:lang w:val="ru-RU"/>
        </w:rPr>
      </w:pPr>
      <w:r>
        <w:rPr>
          <w:rStyle w:val="afa"/>
          <w:lang w:val="ru"/>
        </w:rPr>
        <w:footnoteRef/>
      </w:r>
      <w:r>
        <w:rPr>
          <w:lang w:val="ru"/>
        </w:rPr>
        <w:t xml:space="preserve"> См. </w:t>
      </w:r>
      <w:r w:rsidR="00B0673F">
        <w:fldChar w:fldCharType="begin"/>
      </w:r>
      <w:r w:rsidR="00B0673F" w:rsidRPr="001510A4">
        <w:rPr>
          <w:lang w:val="ru-RU"/>
        </w:rPr>
        <w:instrText xml:space="preserve"> </w:instrText>
      </w:r>
      <w:r w:rsidR="00B0673F">
        <w:instrText>HYPERLINK</w:instrText>
      </w:r>
      <w:r w:rsidR="00B0673F" w:rsidRPr="001510A4">
        <w:rPr>
          <w:lang w:val="ru-RU"/>
        </w:rPr>
        <w:instrText xml:space="preserve"> "</w:instrText>
      </w:r>
      <w:r w:rsidR="00B0673F">
        <w:instrText>https</w:instrText>
      </w:r>
      <w:r w:rsidR="00B0673F" w:rsidRPr="001510A4">
        <w:rPr>
          <w:lang w:val="ru-RU"/>
        </w:rPr>
        <w:instrText>://</w:instrText>
      </w:r>
      <w:r w:rsidR="00B0673F">
        <w:instrText>www</w:instrText>
      </w:r>
      <w:r w:rsidR="00B0673F" w:rsidRPr="001510A4">
        <w:rPr>
          <w:lang w:val="ru-RU"/>
        </w:rPr>
        <w:instrText>.</w:instrText>
      </w:r>
      <w:r w:rsidR="00B0673F">
        <w:instrText>cbd</w:instrText>
      </w:r>
      <w:r w:rsidR="00B0673F" w:rsidRPr="001510A4">
        <w:rPr>
          <w:lang w:val="ru-RU"/>
        </w:rPr>
        <w:instrText>.</w:instrText>
      </w:r>
      <w:r w:rsidR="00B0673F">
        <w:instrText>int</w:instrText>
      </w:r>
      <w:r w:rsidR="00B0673F" w:rsidRPr="001510A4">
        <w:rPr>
          <w:lang w:val="ru-RU"/>
        </w:rPr>
        <w:instrText>/</w:instrText>
      </w:r>
      <w:r w:rsidR="00B0673F">
        <w:instrText>doc</w:instrText>
      </w:r>
      <w:r w:rsidR="00B0673F" w:rsidRPr="001510A4">
        <w:rPr>
          <w:lang w:val="ru-RU"/>
        </w:rPr>
        <w:instrText>/</w:instrText>
      </w:r>
      <w:r w:rsidR="00B0673F">
        <w:instrText>recommendations</w:instrText>
      </w:r>
      <w:r w:rsidR="00B0673F" w:rsidRPr="001510A4">
        <w:rPr>
          <w:lang w:val="ru-RU"/>
        </w:rPr>
        <w:instrText>/</w:instrText>
      </w:r>
      <w:r w:rsidR="00B0673F">
        <w:instrText>wg</w:instrText>
      </w:r>
      <w:r w:rsidR="00B0673F" w:rsidRPr="001510A4">
        <w:rPr>
          <w:lang w:val="ru-RU"/>
        </w:rPr>
        <w:instrText>8</w:instrText>
      </w:r>
      <w:r w:rsidR="00B0673F">
        <w:instrText>j</w:instrText>
      </w:r>
      <w:r w:rsidR="00B0673F" w:rsidRPr="001510A4">
        <w:rPr>
          <w:lang w:val="ru-RU"/>
        </w:rPr>
        <w:instrText>-11/</w:instrText>
      </w:r>
      <w:r w:rsidR="00B0673F">
        <w:instrText>wg</w:instrText>
      </w:r>
      <w:r w:rsidR="00B0673F" w:rsidRPr="001510A4">
        <w:rPr>
          <w:lang w:val="ru-RU"/>
        </w:rPr>
        <w:instrText>8</w:instrText>
      </w:r>
      <w:r w:rsidR="00B0673F">
        <w:instrText>j</w:instrText>
      </w:r>
      <w:r w:rsidR="00B0673F" w:rsidRPr="001510A4">
        <w:rPr>
          <w:lang w:val="ru-RU"/>
        </w:rPr>
        <w:instrText>-11-</w:instrText>
      </w:r>
      <w:r w:rsidR="00B0673F">
        <w:instrText>rec</w:instrText>
      </w:r>
      <w:r w:rsidR="00B0673F" w:rsidRPr="001510A4">
        <w:rPr>
          <w:lang w:val="ru-RU"/>
        </w:rPr>
        <w:instrText>-02-</w:instrText>
      </w:r>
      <w:r w:rsidR="00B0673F">
        <w:instrText>ru</w:instrText>
      </w:r>
      <w:r w:rsidR="00B0673F" w:rsidRPr="001510A4">
        <w:rPr>
          <w:lang w:val="ru-RU"/>
        </w:rPr>
        <w:instrText>.</w:instrText>
      </w:r>
      <w:r w:rsidR="00B0673F">
        <w:instrText>pdf</w:instrText>
      </w:r>
      <w:r w:rsidR="00B0673F" w:rsidRPr="001510A4">
        <w:rPr>
          <w:lang w:val="ru-RU"/>
        </w:rPr>
        <w:instrText xml:space="preserve">" </w:instrText>
      </w:r>
      <w:r w:rsidR="00B0673F">
        <w:fldChar w:fldCharType="separate"/>
      </w:r>
      <w:proofErr w:type="spellStart"/>
      <w:r>
        <w:rPr>
          <w:rStyle w:val="aff"/>
          <w:lang w:val="ru"/>
        </w:rPr>
        <w:t>CBD</w:t>
      </w:r>
      <w:proofErr w:type="spellEnd"/>
      <w:r>
        <w:rPr>
          <w:rStyle w:val="aff"/>
          <w:lang w:val="ru"/>
        </w:rPr>
        <w:t>/</w:t>
      </w:r>
      <w:proofErr w:type="spellStart"/>
      <w:r>
        <w:rPr>
          <w:rStyle w:val="aff"/>
          <w:lang w:val="ru"/>
        </w:rPr>
        <w:t>WG8J</w:t>
      </w:r>
      <w:proofErr w:type="spellEnd"/>
      <w:r>
        <w:rPr>
          <w:rStyle w:val="aff"/>
          <w:lang w:val="ru"/>
        </w:rPr>
        <w:t>/</w:t>
      </w:r>
      <w:proofErr w:type="spellStart"/>
      <w:r>
        <w:rPr>
          <w:rStyle w:val="aff"/>
          <w:lang w:val="ru"/>
        </w:rPr>
        <w:t>REC</w:t>
      </w:r>
      <w:proofErr w:type="spellEnd"/>
      <w:r>
        <w:rPr>
          <w:rStyle w:val="aff"/>
          <w:lang w:val="ru"/>
        </w:rPr>
        <w:t>/11/2</w:t>
      </w:r>
      <w:r w:rsidR="00B0673F">
        <w:rPr>
          <w:rStyle w:val="aff"/>
          <w:lang w:val="ru"/>
        </w:rPr>
        <w:fldChar w:fldCharType="end"/>
      </w:r>
      <w:r>
        <w:rPr>
          <w:lang w:val="ru"/>
        </w:rPr>
        <w:t>.</w:t>
      </w:r>
    </w:p>
  </w:footnote>
  <w:footnote w:id="17">
    <w:p w14:paraId="23697158" w14:textId="049731E1" w:rsidR="0077652B" w:rsidRPr="001510A4" w:rsidRDefault="0077652B" w:rsidP="004E18B2">
      <w:pPr>
        <w:pStyle w:val="afb"/>
        <w:ind w:firstLine="0"/>
      </w:pPr>
      <w:r>
        <w:rPr>
          <w:rStyle w:val="afa"/>
          <w:lang w:val="ru"/>
        </w:rPr>
        <w:footnoteRef/>
      </w:r>
      <w:r>
        <w:rPr>
          <w:lang w:val="ru"/>
        </w:rPr>
        <w:t xml:space="preserve"> См. </w:t>
      </w:r>
      <w:r w:rsidR="00B0673F">
        <w:fldChar w:fldCharType="begin"/>
      </w:r>
      <w:r w:rsidR="00B0673F" w:rsidRPr="001510A4">
        <w:rPr>
          <w:lang w:val="ru-RU"/>
        </w:rPr>
        <w:instrText xml:space="preserve"> </w:instrText>
      </w:r>
      <w:r w:rsidR="00B0673F">
        <w:instrText>HYPERLINK</w:instrText>
      </w:r>
      <w:r w:rsidR="00B0673F" w:rsidRPr="001510A4">
        <w:rPr>
          <w:lang w:val="ru-RU"/>
        </w:rPr>
        <w:instrText xml:space="preserve"> "</w:instrText>
      </w:r>
      <w:r w:rsidR="00B0673F">
        <w:instrText>https</w:instrText>
      </w:r>
      <w:r w:rsidR="00B0673F" w:rsidRPr="001510A4">
        <w:rPr>
          <w:lang w:val="ru-RU"/>
        </w:rPr>
        <w:instrText>://</w:instrText>
      </w:r>
      <w:r w:rsidR="00B0673F">
        <w:instrText>www</w:instrText>
      </w:r>
      <w:r w:rsidR="00B0673F" w:rsidRPr="001510A4">
        <w:rPr>
          <w:lang w:val="ru-RU"/>
        </w:rPr>
        <w:instrText>.</w:instrText>
      </w:r>
      <w:r w:rsidR="00B0673F">
        <w:instrText>cbd</w:instrText>
      </w:r>
      <w:r w:rsidR="00B0673F" w:rsidRPr="001510A4">
        <w:rPr>
          <w:lang w:val="ru-RU"/>
        </w:rPr>
        <w:instrText>.</w:instrText>
      </w:r>
      <w:r w:rsidR="00B0673F">
        <w:instrText>int</w:instrText>
      </w:r>
      <w:r w:rsidR="00B0673F" w:rsidRPr="001510A4">
        <w:rPr>
          <w:lang w:val="ru-RU"/>
        </w:rPr>
        <w:instrText>/</w:instrText>
      </w:r>
      <w:r w:rsidR="00B0673F">
        <w:instrText>doc</w:instrText>
      </w:r>
      <w:r w:rsidR="00B0673F" w:rsidRPr="001510A4">
        <w:rPr>
          <w:lang w:val="ru-RU"/>
        </w:rPr>
        <w:instrText>/</w:instrText>
      </w:r>
      <w:r w:rsidR="00B0673F">
        <w:instrText>recommendations</w:instrText>
      </w:r>
      <w:r w:rsidR="00B0673F" w:rsidRPr="001510A4">
        <w:rPr>
          <w:lang w:val="ru-RU"/>
        </w:rPr>
        <w:instrText>/</w:instrText>
      </w:r>
      <w:r w:rsidR="00B0673F">
        <w:instrText>sbstta</w:instrText>
      </w:r>
      <w:r w:rsidR="00B0673F" w:rsidRPr="001510A4">
        <w:rPr>
          <w:lang w:val="ru-RU"/>
        </w:rPr>
        <w:instrText>-24/</w:instrText>
      </w:r>
      <w:r w:rsidR="00B0673F">
        <w:instrText>sbstta</w:instrText>
      </w:r>
      <w:r w:rsidR="00B0673F" w:rsidRPr="001510A4">
        <w:rPr>
          <w:lang w:val="ru-RU"/>
        </w:rPr>
        <w:instrText>-24-</w:instrText>
      </w:r>
      <w:r w:rsidR="00B0673F">
        <w:instrText>rec</w:instrText>
      </w:r>
      <w:r w:rsidR="00B0673F" w:rsidRPr="001510A4">
        <w:rPr>
          <w:lang w:val="ru-RU"/>
        </w:rPr>
        <w:instrText>-07-</w:instrText>
      </w:r>
      <w:r w:rsidR="00B0673F">
        <w:instrText>ru</w:instrText>
      </w:r>
      <w:r w:rsidR="00B0673F" w:rsidRPr="001510A4">
        <w:rPr>
          <w:lang w:val="ru-RU"/>
        </w:rPr>
        <w:instrText>.</w:instrText>
      </w:r>
      <w:r w:rsidR="00B0673F">
        <w:instrText>pdf</w:instrText>
      </w:r>
      <w:r w:rsidR="00B0673F" w:rsidRPr="001510A4">
        <w:rPr>
          <w:lang w:val="ru-RU"/>
        </w:rPr>
        <w:instrText xml:space="preserve">" </w:instrText>
      </w:r>
      <w:r w:rsidR="00B0673F">
        <w:fldChar w:fldCharType="separate"/>
      </w:r>
      <w:proofErr w:type="spellStart"/>
      <w:r w:rsidRPr="00EA79AA">
        <w:rPr>
          <w:rStyle w:val="aff"/>
        </w:rPr>
        <w:t>CBD</w:t>
      </w:r>
      <w:proofErr w:type="spellEnd"/>
      <w:r w:rsidRPr="001510A4">
        <w:rPr>
          <w:rStyle w:val="aff"/>
        </w:rPr>
        <w:t>/</w:t>
      </w:r>
      <w:proofErr w:type="spellStart"/>
      <w:r w:rsidRPr="00EA79AA">
        <w:rPr>
          <w:rStyle w:val="aff"/>
        </w:rPr>
        <w:t>SBSTTA</w:t>
      </w:r>
      <w:proofErr w:type="spellEnd"/>
      <w:r w:rsidRPr="001510A4">
        <w:rPr>
          <w:rStyle w:val="aff"/>
        </w:rPr>
        <w:t>/</w:t>
      </w:r>
      <w:r w:rsidRPr="00EA79AA">
        <w:rPr>
          <w:rStyle w:val="aff"/>
        </w:rPr>
        <w:t>REC</w:t>
      </w:r>
      <w:r w:rsidRPr="001510A4">
        <w:rPr>
          <w:rStyle w:val="aff"/>
        </w:rPr>
        <w:t>/24/7</w:t>
      </w:r>
      <w:r w:rsidR="00B0673F">
        <w:rPr>
          <w:rStyle w:val="aff"/>
          <w:lang w:val="ru-RU"/>
        </w:rPr>
        <w:fldChar w:fldCharType="end"/>
      </w:r>
      <w:r w:rsidRPr="001510A4">
        <w:t>.</w:t>
      </w:r>
    </w:p>
  </w:footnote>
  <w:footnote w:id="18">
    <w:p w14:paraId="5A276A1B" w14:textId="6352BF5F" w:rsidR="004F098B" w:rsidRPr="003C752B" w:rsidRDefault="004F098B" w:rsidP="005C0E81">
      <w:pPr>
        <w:pStyle w:val="afb"/>
        <w:ind w:firstLine="0"/>
        <w:rPr>
          <w:highlight w:val="cyan"/>
        </w:rPr>
      </w:pPr>
      <w:r>
        <w:rPr>
          <w:rStyle w:val="afa"/>
          <w:lang w:val="ru"/>
        </w:rPr>
        <w:footnoteRef/>
      </w:r>
      <w:r w:rsidRPr="00EA79AA">
        <w:t xml:space="preserve"> </w:t>
      </w:r>
      <w:r>
        <w:rPr>
          <w:lang w:val="ru"/>
        </w:rPr>
        <w:t>См</w:t>
      </w:r>
      <w:r w:rsidRPr="00EA79AA">
        <w:t xml:space="preserve">. </w:t>
      </w:r>
      <w:hyperlink r:id="rId1" w:history="1">
        <w:proofErr w:type="spellStart"/>
        <w:r w:rsidRPr="00EA79AA">
          <w:rPr>
            <w:rStyle w:val="aff"/>
          </w:rPr>
          <w:t>CBD</w:t>
        </w:r>
        <w:proofErr w:type="spellEnd"/>
        <w:r w:rsidRPr="00EA79AA">
          <w:rPr>
            <w:rStyle w:val="aff"/>
          </w:rPr>
          <w:t>/</w:t>
        </w:r>
        <w:proofErr w:type="spellStart"/>
        <w:r w:rsidRPr="00EA79AA">
          <w:rPr>
            <w:rStyle w:val="aff"/>
          </w:rPr>
          <w:t>SBI</w:t>
        </w:r>
        <w:proofErr w:type="spellEnd"/>
        <w:r w:rsidRPr="00EA79AA">
          <w:rPr>
            <w:rStyle w:val="aff"/>
          </w:rPr>
          <w:t>/REC/3/11</w:t>
        </w:r>
      </w:hyperlink>
      <w:r w:rsidRPr="00EA79AA">
        <w:t>.</w:t>
      </w:r>
    </w:p>
  </w:footnote>
  <w:footnote w:id="19">
    <w:p w14:paraId="0DC1BB53" w14:textId="11BD182D" w:rsidR="00016BE3" w:rsidRPr="003C752B" w:rsidRDefault="00016BE3" w:rsidP="005C0E81">
      <w:pPr>
        <w:pStyle w:val="afb"/>
        <w:ind w:firstLine="0"/>
      </w:pPr>
      <w:r>
        <w:rPr>
          <w:rStyle w:val="afa"/>
          <w:lang w:val="ru"/>
        </w:rPr>
        <w:footnoteRef/>
      </w:r>
      <w:r w:rsidRPr="00EA79AA">
        <w:t xml:space="preserve"> </w:t>
      </w:r>
      <w:r>
        <w:rPr>
          <w:lang w:val="ru"/>
        </w:rPr>
        <w:t>См</w:t>
      </w:r>
      <w:r w:rsidRPr="00EA79AA">
        <w:t xml:space="preserve">. </w:t>
      </w:r>
      <w:hyperlink r:id="rId2" w:history="1">
        <w:proofErr w:type="spellStart"/>
        <w:r w:rsidRPr="00EA79AA">
          <w:rPr>
            <w:rStyle w:val="aff"/>
          </w:rPr>
          <w:t>CBD</w:t>
        </w:r>
        <w:proofErr w:type="spellEnd"/>
        <w:r w:rsidRPr="00EA79AA">
          <w:rPr>
            <w:rStyle w:val="aff"/>
          </w:rPr>
          <w:t>/</w:t>
        </w:r>
        <w:proofErr w:type="spellStart"/>
        <w:r w:rsidRPr="00EA79AA">
          <w:rPr>
            <w:rStyle w:val="aff"/>
          </w:rPr>
          <w:t>SBSTTA</w:t>
        </w:r>
        <w:proofErr w:type="spellEnd"/>
        <w:r w:rsidRPr="00EA79AA">
          <w:rPr>
            <w:rStyle w:val="aff"/>
          </w:rPr>
          <w:t>/REC/24/2</w:t>
        </w:r>
      </w:hyperlink>
      <w:r w:rsidRPr="00EA79AA">
        <w:t>.</w:t>
      </w:r>
    </w:p>
  </w:footnote>
  <w:footnote w:id="20">
    <w:p w14:paraId="2C3448C8" w14:textId="1676CABF" w:rsidR="00775A85" w:rsidRPr="003C752B" w:rsidRDefault="00775A85" w:rsidP="00775A85">
      <w:pPr>
        <w:pStyle w:val="afb"/>
        <w:ind w:firstLine="0"/>
      </w:pPr>
      <w:r>
        <w:rPr>
          <w:rStyle w:val="afa"/>
          <w:lang w:val="ru"/>
        </w:rPr>
        <w:footnoteRef/>
      </w:r>
      <w:r w:rsidRPr="00EA79AA">
        <w:rPr>
          <w:lang w:val="en-US"/>
        </w:rPr>
        <w:t xml:space="preserve"> </w:t>
      </w:r>
      <w:r>
        <w:rPr>
          <w:lang w:val="ru"/>
        </w:rPr>
        <w:t>См</w:t>
      </w:r>
      <w:r w:rsidRPr="00EA79AA">
        <w:rPr>
          <w:lang w:val="en-US"/>
        </w:rPr>
        <w:t xml:space="preserve">. </w:t>
      </w:r>
      <w:hyperlink r:id="rId3" w:history="1">
        <w:proofErr w:type="spellStart"/>
        <w:r w:rsidRPr="00EA79AA">
          <w:rPr>
            <w:rStyle w:val="aff"/>
            <w:lang w:val="en-US"/>
          </w:rPr>
          <w:t>CBD</w:t>
        </w:r>
        <w:proofErr w:type="spellEnd"/>
        <w:r w:rsidRPr="00EA79AA">
          <w:rPr>
            <w:rStyle w:val="aff"/>
            <w:lang w:val="en-US"/>
          </w:rPr>
          <w:t>/</w:t>
        </w:r>
        <w:proofErr w:type="spellStart"/>
        <w:r w:rsidRPr="00EA79AA">
          <w:rPr>
            <w:rStyle w:val="aff"/>
            <w:lang w:val="en-US"/>
          </w:rPr>
          <w:t>SBI</w:t>
        </w:r>
        <w:proofErr w:type="spellEnd"/>
        <w:r w:rsidRPr="00EA79AA">
          <w:rPr>
            <w:rStyle w:val="aff"/>
            <w:lang w:val="en-US"/>
          </w:rPr>
          <w:t>/REC/3/6</w:t>
        </w:r>
      </w:hyperlink>
      <w:r w:rsidRPr="00EA79AA">
        <w:rPr>
          <w:lang w:val="en-US"/>
        </w:rPr>
        <w:t>.</w:t>
      </w:r>
    </w:p>
  </w:footnote>
  <w:footnote w:id="21">
    <w:p w14:paraId="4DABC05F" w14:textId="17E7DEC6" w:rsidR="006E3595" w:rsidRPr="003C752B" w:rsidRDefault="006E3595" w:rsidP="006E3595">
      <w:pPr>
        <w:pStyle w:val="afb"/>
        <w:ind w:firstLine="0"/>
      </w:pPr>
      <w:r>
        <w:rPr>
          <w:rStyle w:val="afa"/>
          <w:lang w:val="ru"/>
        </w:rPr>
        <w:footnoteRef/>
      </w:r>
      <w:r w:rsidRPr="00EA79AA">
        <w:rPr>
          <w:lang w:val="en-US"/>
        </w:rPr>
        <w:t xml:space="preserve"> </w:t>
      </w:r>
      <w:r>
        <w:rPr>
          <w:lang w:val="ru"/>
        </w:rPr>
        <w:t>См</w:t>
      </w:r>
      <w:r w:rsidRPr="00EA79AA">
        <w:rPr>
          <w:lang w:val="en-US"/>
        </w:rPr>
        <w:t xml:space="preserve">. </w:t>
      </w:r>
      <w:hyperlink r:id="rId4" w:history="1">
        <w:proofErr w:type="spellStart"/>
        <w:r w:rsidRPr="00EA79AA">
          <w:rPr>
            <w:rStyle w:val="aff"/>
          </w:rPr>
          <w:t>CBD</w:t>
        </w:r>
        <w:proofErr w:type="spellEnd"/>
        <w:r w:rsidRPr="00EA79AA">
          <w:rPr>
            <w:rStyle w:val="aff"/>
          </w:rPr>
          <w:t>/</w:t>
        </w:r>
        <w:proofErr w:type="spellStart"/>
        <w:r w:rsidRPr="00EA79AA">
          <w:rPr>
            <w:rStyle w:val="aff"/>
          </w:rPr>
          <w:t>SBI</w:t>
        </w:r>
        <w:proofErr w:type="spellEnd"/>
        <w:r w:rsidRPr="00EA79AA">
          <w:rPr>
            <w:rStyle w:val="aff"/>
          </w:rPr>
          <w:t>/REC/3/8</w:t>
        </w:r>
      </w:hyperlink>
      <w:r w:rsidRPr="00EA79AA">
        <w:t>.</w:t>
      </w:r>
    </w:p>
  </w:footnote>
  <w:footnote w:id="22">
    <w:p w14:paraId="4A078307" w14:textId="138C2CAE" w:rsidR="008A23FA" w:rsidRPr="003C752B" w:rsidRDefault="008A23FA" w:rsidP="008A23FA">
      <w:pPr>
        <w:pStyle w:val="afb"/>
        <w:ind w:firstLine="0"/>
      </w:pPr>
      <w:r>
        <w:rPr>
          <w:rStyle w:val="afa"/>
          <w:lang w:val="ru"/>
        </w:rPr>
        <w:footnoteRef/>
      </w:r>
      <w:r w:rsidRPr="00EA79AA">
        <w:t xml:space="preserve"> </w:t>
      </w:r>
      <w:r>
        <w:rPr>
          <w:lang w:val="ru"/>
        </w:rPr>
        <w:t>См</w:t>
      </w:r>
      <w:r w:rsidRPr="00EA79AA">
        <w:t xml:space="preserve">. </w:t>
      </w:r>
      <w:hyperlink r:id="rId5" w:history="1">
        <w:proofErr w:type="spellStart"/>
        <w:r w:rsidRPr="00EA79AA">
          <w:rPr>
            <w:rStyle w:val="aff"/>
          </w:rPr>
          <w:t>CBD</w:t>
        </w:r>
        <w:proofErr w:type="spellEnd"/>
        <w:r w:rsidRPr="00EA79AA">
          <w:rPr>
            <w:rStyle w:val="aff"/>
          </w:rPr>
          <w:t>/</w:t>
        </w:r>
        <w:proofErr w:type="spellStart"/>
        <w:r w:rsidRPr="00EA79AA">
          <w:rPr>
            <w:rStyle w:val="aff"/>
          </w:rPr>
          <w:t>SBI</w:t>
        </w:r>
        <w:proofErr w:type="spellEnd"/>
        <w:r w:rsidRPr="00EA79AA">
          <w:rPr>
            <w:rStyle w:val="aff"/>
          </w:rPr>
          <w:t>/REC/3/8</w:t>
        </w:r>
      </w:hyperlink>
      <w:r w:rsidRPr="00EA79AA">
        <w:t>.</w:t>
      </w:r>
    </w:p>
  </w:footnote>
  <w:footnote w:id="23">
    <w:p w14:paraId="53F477DD" w14:textId="4FD74700" w:rsidR="00EC1293" w:rsidRPr="003C752B" w:rsidRDefault="00EC1293" w:rsidP="00EC1293">
      <w:pPr>
        <w:pStyle w:val="afb"/>
        <w:ind w:firstLine="0"/>
      </w:pPr>
      <w:r>
        <w:rPr>
          <w:rStyle w:val="afa"/>
          <w:lang w:val="ru"/>
        </w:rPr>
        <w:footnoteRef/>
      </w:r>
      <w:r w:rsidRPr="00EA79AA">
        <w:t xml:space="preserve"> </w:t>
      </w:r>
      <w:r>
        <w:rPr>
          <w:lang w:val="ru"/>
        </w:rPr>
        <w:t>См</w:t>
      </w:r>
      <w:r w:rsidRPr="00EA79AA">
        <w:t xml:space="preserve">. </w:t>
      </w:r>
      <w:hyperlink r:id="rId6" w:history="1">
        <w:proofErr w:type="spellStart"/>
        <w:r w:rsidRPr="00EA79AA">
          <w:rPr>
            <w:rStyle w:val="aff"/>
          </w:rPr>
          <w:t>CBD</w:t>
        </w:r>
        <w:proofErr w:type="spellEnd"/>
        <w:r w:rsidRPr="00EA79AA">
          <w:rPr>
            <w:rStyle w:val="aff"/>
          </w:rPr>
          <w:t>/</w:t>
        </w:r>
        <w:proofErr w:type="spellStart"/>
        <w:r w:rsidRPr="00EA79AA">
          <w:rPr>
            <w:rStyle w:val="aff"/>
          </w:rPr>
          <w:t>SBI</w:t>
        </w:r>
        <w:proofErr w:type="spellEnd"/>
        <w:r w:rsidRPr="00EA79AA">
          <w:rPr>
            <w:rStyle w:val="aff"/>
          </w:rPr>
          <w:t>/REC/3/10</w:t>
        </w:r>
      </w:hyperlink>
      <w:r w:rsidRPr="00EA79AA">
        <w:t>.</w:t>
      </w:r>
    </w:p>
  </w:footnote>
  <w:footnote w:id="24">
    <w:p w14:paraId="68EFD9CC" w14:textId="1CAF3470" w:rsidR="00311EC7" w:rsidRPr="003C752B" w:rsidRDefault="00311EC7" w:rsidP="00311EC7">
      <w:pPr>
        <w:pStyle w:val="afb"/>
        <w:ind w:firstLine="0"/>
      </w:pPr>
      <w:r>
        <w:rPr>
          <w:rStyle w:val="afa"/>
          <w:lang w:val="ru"/>
        </w:rPr>
        <w:footnoteRef/>
      </w:r>
      <w:r w:rsidRPr="00EA79AA">
        <w:rPr>
          <w:lang w:val="en-US"/>
        </w:rPr>
        <w:t xml:space="preserve"> </w:t>
      </w:r>
      <w:r>
        <w:rPr>
          <w:lang w:val="ru"/>
        </w:rPr>
        <w:t>См</w:t>
      </w:r>
      <w:r w:rsidRPr="00EA79AA">
        <w:rPr>
          <w:lang w:val="en-US"/>
        </w:rPr>
        <w:t xml:space="preserve">. </w:t>
      </w:r>
      <w:hyperlink r:id="rId7" w:history="1">
        <w:proofErr w:type="spellStart"/>
        <w:r w:rsidRPr="00EA79AA">
          <w:rPr>
            <w:rStyle w:val="aff"/>
            <w:lang w:val="en-US"/>
          </w:rPr>
          <w:t>CBD</w:t>
        </w:r>
        <w:proofErr w:type="spellEnd"/>
        <w:r w:rsidRPr="00EA79AA">
          <w:rPr>
            <w:rStyle w:val="aff"/>
            <w:lang w:val="en-US"/>
          </w:rPr>
          <w:t>/</w:t>
        </w:r>
        <w:proofErr w:type="spellStart"/>
        <w:r w:rsidRPr="00EA79AA">
          <w:rPr>
            <w:rStyle w:val="aff"/>
            <w:lang w:val="en-US"/>
          </w:rPr>
          <w:t>SBI</w:t>
        </w:r>
        <w:proofErr w:type="spellEnd"/>
        <w:r w:rsidRPr="00EA79AA">
          <w:rPr>
            <w:rStyle w:val="aff"/>
            <w:lang w:val="en-US"/>
          </w:rPr>
          <w:t>/REC/3/3</w:t>
        </w:r>
      </w:hyperlink>
      <w:r w:rsidRPr="00EA79AA">
        <w:rPr>
          <w:lang w:val="en-US"/>
        </w:rPr>
        <w:t>.</w:t>
      </w:r>
    </w:p>
  </w:footnote>
  <w:footnote w:id="25">
    <w:p w14:paraId="0F12EAAA" w14:textId="1812B1AA" w:rsidR="009544F7" w:rsidRPr="001510A4" w:rsidRDefault="009544F7" w:rsidP="00EA6F63">
      <w:pPr>
        <w:pStyle w:val="afb"/>
        <w:ind w:firstLine="0"/>
        <w:rPr>
          <w:lang w:val="ru-RU"/>
        </w:rPr>
      </w:pPr>
      <w:r>
        <w:rPr>
          <w:rStyle w:val="afa"/>
          <w:lang w:val="ru"/>
        </w:rPr>
        <w:footnoteRef/>
      </w:r>
      <w:r w:rsidRPr="00EA79AA">
        <w:rPr>
          <w:lang w:val="en-US"/>
        </w:rPr>
        <w:t xml:space="preserve"> </w:t>
      </w:r>
      <w:r>
        <w:rPr>
          <w:lang w:val="ru"/>
        </w:rPr>
        <w:t>См</w:t>
      </w:r>
      <w:r w:rsidRPr="00EA79AA">
        <w:rPr>
          <w:lang w:val="en-US"/>
        </w:rPr>
        <w:t xml:space="preserve">. </w:t>
      </w:r>
      <w:hyperlink r:id="rId8" w:history="1">
        <w:proofErr w:type="spellStart"/>
        <w:r w:rsidRPr="00EA79AA">
          <w:rPr>
            <w:rStyle w:val="aff"/>
          </w:rPr>
          <w:t>CBD</w:t>
        </w:r>
        <w:proofErr w:type="spellEnd"/>
        <w:r w:rsidRPr="001510A4">
          <w:rPr>
            <w:rStyle w:val="aff"/>
            <w:lang w:val="ru-RU"/>
          </w:rPr>
          <w:t>/</w:t>
        </w:r>
        <w:proofErr w:type="spellStart"/>
        <w:r w:rsidRPr="00EA79AA">
          <w:rPr>
            <w:rStyle w:val="aff"/>
          </w:rPr>
          <w:t>SBI</w:t>
        </w:r>
        <w:proofErr w:type="spellEnd"/>
        <w:r w:rsidRPr="001510A4">
          <w:rPr>
            <w:rStyle w:val="aff"/>
            <w:lang w:val="ru-RU"/>
          </w:rPr>
          <w:t>/</w:t>
        </w:r>
        <w:r w:rsidRPr="00EA79AA">
          <w:rPr>
            <w:rStyle w:val="aff"/>
          </w:rPr>
          <w:t>REC</w:t>
        </w:r>
        <w:r w:rsidRPr="001510A4">
          <w:rPr>
            <w:rStyle w:val="aff"/>
            <w:lang w:val="ru-RU"/>
          </w:rPr>
          <w:t>/3/5</w:t>
        </w:r>
      </w:hyperlink>
      <w:r w:rsidRPr="001510A4">
        <w:rPr>
          <w:lang w:val="ru-RU"/>
        </w:rPr>
        <w:t>.</w:t>
      </w:r>
    </w:p>
  </w:footnote>
  <w:footnote w:id="26">
    <w:p w14:paraId="2C80AE9A" w14:textId="21A53E31" w:rsidR="004B2802" w:rsidRPr="00D34B09" w:rsidRDefault="004B2802" w:rsidP="005F21CA">
      <w:pPr>
        <w:pStyle w:val="afb"/>
        <w:ind w:firstLine="0"/>
        <w:rPr>
          <w:lang w:val="ru-RU"/>
        </w:rPr>
      </w:pPr>
      <w:r>
        <w:rPr>
          <w:rStyle w:val="afa"/>
          <w:lang w:val="ru"/>
        </w:rPr>
        <w:footnoteRef/>
      </w:r>
      <w:r w:rsidRPr="00D34B09">
        <w:rPr>
          <w:lang w:val="ru-RU"/>
        </w:rPr>
        <w:t xml:space="preserve"> </w:t>
      </w:r>
      <w:r>
        <w:rPr>
          <w:lang w:val="ru"/>
        </w:rPr>
        <w:t>См</w:t>
      </w:r>
      <w:r w:rsidRPr="00D34B09">
        <w:rPr>
          <w:lang w:val="ru-RU"/>
        </w:rPr>
        <w:t xml:space="preserve">. </w:t>
      </w:r>
      <w:r w:rsidR="00B0673F">
        <w:fldChar w:fldCharType="begin"/>
      </w:r>
      <w:r w:rsidR="00B0673F" w:rsidRPr="001510A4">
        <w:rPr>
          <w:lang w:val="ru-RU"/>
        </w:rPr>
        <w:instrText xml:space="preserve"> </w:instrText>
      </w:r>
      <w:r w:rsidR="00B0673F">
        <w:instrText>HYPERLINK</w:instrText>
      </w:r>
      <w:r w:rsidR="00B0673F" w:rsidRPr="001510A4">
        <w:rPr>
          <w:lang w:val="ru-RU"/>
        </w:rPr>
        <w:instrText xml:space="preserve"> "</w:instrText>
      </w:r>
      <w:r w:rsidR="00B0673F">
        <w:instrText>https</w:instrText>
      </w:r>
      <w:r w:rsidR="00B0673F" w:rsidRPr="001510A4">
        <w:rPr>
          <w:lang w:val="ru-RU"/>
        </w:rPr>
        <w:instrText>://</w:instrText>
      </w:r>
      <w:r w:rsidR="00B0673F">
        <w:instrText>www</w:instrText>
      </w:r>
      <w:r w:rsidR="00B0673F" w:rsidRPr="001510A4">
        <w:rPr>
          <w:lang w:val="ru-RU"/>
        </w:rPr>
        <w:instrText>.</w:instrText>
      </w:r>
      <w:r w:rsidR="00B0673F">
        <w:instrText>cbd</w:instrText>
      </w:r>
      <w:r w:rsidR="00B0673F" w:rsidRPr="001510A4">
        <w:rPr>
          <w:lang w:val="ru-RU"/>
        </w:rPr>
        <w:instrText>.</w:instrText>
      </w:r>
      <w:r w:rsidR="00B0673F">
        <w:instrText>int</w:instrText>
      </w:r>
      <w:r w:rsidR="00B0673F" w:rsidRPr="001510A4">
        <w:rPr>
          <w:lang w:val="ru-RU"/>
        </w:rPr>
        <w:instrText>/</w:instrText>
      </w:r>
      <w:r w:rsidR="00B0673F">
        <w:instrText>doc</w:instrText>
      </w:r>
      <w:r w:rsidR="00B0673F" w:rsidRPr="001510A4">
        <w:rPr>
          <w:lang w:val="ru-RU"/>
        </w:rPr>
        <w:instrText>/</w:instrText>
      </w:r>
      <w:r w:rsidR="00B0673F">
        <w:instrText>recommendations</w:instrText>
      </w:r>
      <w:r w:rsidR="00B0673F" w:rsidRPr="001510A4">
        <w:rPr>
          <w:lang w:val="ru-RU"/>
        </w:rPr>
        <w:instrText>/</w:instrText>
      </w:r>
      <w:r w:rsidR="00B0673F">
        <w:instrText>sbi</w:instrText>
      </w:r>
      <w:r w:rsidR="00B0673F" w:rsidRPr="001510A4">
        <w:rPr>
          <w:lang w:val="ru-RU"/>
        </w:rPr>
        <w:instrText>-03/</w:instrText>
      </w:r>
      <w:r w:rsidR="00B0673F">
        <w:instrText>sbi</w:instrText>
      </w:r>
      <w:r w:rsidR="00B0673F" w:rsidRPr="001510A4">
        <w:rPr>
          <w:lang w:val="ru-RU"/>
        </w:rPr>
        <w:instrText>-03-</w:instrText>
      </w:r>
      <w:r w:rsidR="00B0673F">
        <w:instrText>rec</w:instrText>
      </w:r>
      <w:r w:rsidR="00B0673F" w:rsidRPr="001510A4">
        <w:rPr>
          <w:lang w:val="ru-RU"/>
        </w:rPr>
        <w:instrText>-15-</w:instrText>
      </w:r>
      <w:r w:rsidR="00B0673F">
        <w:instrText>ru</w:instrText>
      </w:r>
      <w:r w:rsidR="00B0673F" w:rsidRPr="001510A4">
        <w:rPr>
          <w:lang w:val="ru-RU"/>
        </w:rPr>
        <w:instrText>.</w:instrText>
      </w:r>
      <w:r w:rsidR="00B0673F">
        <w:instrText>pdf</w:instrText>
      </w:r>
      <w:r w:rsidR="00B0673F" w:rsidRPr="001510A4">
        <w:rPr>
          <w:lang w:val="ru-RU"/>
        </w:rPr>
        <w:instrText xml:space="preserve">" </w:instrText>
      </w:r>
      <w:r w:rsidR="00B0673F">
        <w:fldChar w:fldCharType="separate"/>
      </w:r>
      <w:proofErr w:type="spellStart"/>
      <w:r w:rsidRPr="00EA79AA">
        <w:rPr>
          <w:rStyle w:val="aff"/>
        </w:rPr>
        <w:t>CBD</w:t>
      </w:r>
      <w:proofErr w:type="spellEnd"/>
      <w:r w:rsidRPr="00D34B09">
        <w:rPr>
          <w:rStyle w:val="aff"/>
          <w:lang w:val="ru-RU"/>
        </w:rPr>
        <w:t>/</w:t>
      </w:r>
      <w:proofErr w:type="spellStart"/>
      <w:r w:rsidRPr="00EA79AA">
        <w:rPr>
          <w:rStyle w:val="aff"/>
        </w:rPr>
        <w:t>SBI</w:t>
      </w:r>
      <w:proofErr w:type="spellEnd"/>
      <w:r w:rsidRPr="00D34B09">
        <w:rPr>
          <w:rStyle w:val="aff"/>
          <w:lang w:val="ru-RU"/>
        </w:rPr>
        <w:t>/</w:t>
      </w:r>
      <w:r w:rsidRPr="00EA79AA">
        <w:rPr>
          <w:rStyle w:val="aff"/>
        </w:rPr>
        <w:t>REC</w:t>
      </w:r>
      <w:r w:rsidRPr="00D34B09">
        <w:rPr>
          <w:rStyle w:val="aff"/>
          <w:lang w:val="ru-RU"/>
        </w:rPr>
        <w:t>/3/15</w:t>
      </w:r>
      <w:r w:rsidR="00B0673F">
        <w:rPr>
          <w:rStyle w:val="aff"/>
          <w:lang w:val="ru-RU"/>
        </w:rPr>
        <w:fldChar w:fldCharType="end"/>
      </w:r>
      <w:r w:rsidRPr="00D34B09">
        <w:rPr>
          <w:lang w:val="ru-RU"/>
        </w:rPr>
        <w:t>.</w:t>
      </w:r>
    </w:p>
  </w:footnote>
  <w:footnote w:id="27">
    <w:p w14:paraId="387CAB50" w14:textId="157CBDD6" w:rsidR="00066D82" w:rsidRPr="006F7240" w:rsidRDefault="00066D82" w:rsidP="00066D82">
      <w:pPr>
        <w:pStyle w:val="afb"/>
        <w:ind w:firstLine="0"/>
        <w:rPr>
          <w:lang w:val="ru-RU"/>
        </w:rPr>
      </w:pPr>
      <w:r>
        <w:rPr>
          <w:rStyle w:val="afa"/>
        </w:rPr>
        <w:footnoteRef/>
      </w:r>
      <w:r w:rsidRPr="006F7240">
        <w:rPr>
          <w:lang w:val="ru-RU"/>
        </w:rPr>
        <w:t xml:space="preserve"> </w:t>
      </w:r>
      <w:r>
        <w:rPr>
          <w:lang w:val="ru-RU"/>
        </w:rPr>
        <w:t>Перечень</w:t>
      </w:r>
      <w:r w:rsidRPr="006F7240">
        <w:rPr>
          <w:lang w:val="ru-RU"/>
        </w:rPr>
        <w:t xml:space="preserve"> </w:t>
      </w:r>
      <w:r>
        <w:rPr>
          <w:lang w:val="ru-RU"/>
        </w:rPr>
        <w:t>соответствующих</w:t>
      </w:r>
      <w:r w:rsidRPr="006F7240">
        <w:rPr>
          <w:lang w:val="ru-RU"/>
        </w:rPr>
        <w:t xml:space="preserve"> </w:t>
      </w:r>
      <w:r>
        <w:rPr>
          <w:lang w:val="ru-RU"/>
        </w:rPr>
        <w:t>решений</w:t>
      </w:r>
      <w:r w:rsidRPr="006F7240">
        <w:rPr>
          <w:lang w:val="ru-RU"/>
        </w:rPr>
        <w:t xml:space="preserve"> </w:t>
      </w:r>
      <w:r>
        <w:rPr>
          <w:lang w:val="ru-RU"/>
        </w:rPr>
        <w:t>КС</w:t>
      </w:r>
      <w:r w:rsidRPr="006F7240">
        <w:rPr>
          <w:lang w:val="ru-RU"/>
        </w:rPr>
        <w:t xml:space="preserve"> </w:t>
      </w:r>
      <w:r>
        <w:rPr>
          <w:lang w:val="ru-RU"/>
        </w:rPr>
        <w:t>будет</w:t>
      </w:r>
      <w:r w:rsidRPr="006F7240">
        <w:rPr>
          <w:lang w:val="ru-RU"/>
        </w:rPr>
        <w:t xml:space="preserve"> </w:t>
      </w:r>
      <w:r>
        <w:rPr>
          <w:lang w:val="ru-RU"/>
        </w:rPr>
        <w:t>определен</w:t>
      </w:r>
      <w:r w:rsidRPr="006F7240">
        <w:rPr>
          <w:lang w:val="ru-RU"/>
        </w:rPr>
        <w:t xml:space="preserve"> </w:t>
      </w:r>
      <w:proofErr w:type="spellStart"/>
      <w:r w:rsidR="006F7240">
        <w:rPr>
          <w:lang w:val="ru-RU"/>
        </w:rPr>
        <w:t>ССП</w:t>
      </w:r>
      <w:proofErr w:type="spellEnd"/>
      <w:r w:rsidR="006F7240" w:rsidRPr="006F7240">
        <w:rPr>
          <w:lang w:val="ru-RU"/>
        </w:rPr>
        <w:t xml:space="preserve"> </w:t>
      </w:r>
      <w:r w:rsidR="006F7240">
        <w:rPr>
          <w:lang w:val="ru-RU"/>
        </w:rPr>
        <w:t>в</w:t>
      </w:r>
      <w:r w:rsidR="006F7240" w:rsidRPr="006F7240">
        <w:rPr>
          <w:lang w:val="ru-RU"/>
        </w:rPr>
        <w:t xml:space="preserve"> </w:t>
      </w:r>
      <w:r w:rsidR="006F7240">
        <w:rPr>
          <w:lang w:val="ru-RU"/>
        </w:rPr>
        <w:t>свете</w:t>
      </w:r>
      <w:r w:rsidR="006F7240" w:rsidRPr="006F7240">
        <w:rPr>
          <w:lang w:val="ru-RU"/>
        </w:rPr>
        <w:t xml:space="preserve"> </w:t>
      </w:r>
      <w:r w:rsidR="006F7240">
        <w:rPr>
          <w:lang w:val="ru-RU"/>
        </w:rPr>
        <w:t>обсуждения</w:t>
      </w:r>
      <w:r w:rsidR="006F7240" w:rsidRPr="006F7240">
        <w:rPr>
          <w:lang w:val="ru-RU"/>
        </w:rPr>
        <w:t xml:space="preserve"> </w:t>
      </w:r>
      <w:r w:rsidR="006F7240">
        <w:rPr>
          <w:lang w:val="ru-RU"/>
        </w:rPr>
        <w:t>этого</w:t>
      </w:r>
      <w:r w:rsidR="006F7240" w:rsidRPr="006F7240">
        <w:rPr>
          <w:lang w:val="ru-RU"/>
        </w:rPr>
        <w:t xml:space="preserve"> </w:t>
      </w:r>
      <w:r w:rsidR="006F7240">
        <w:rPr>
          <w:lang w:val="ru-RU"/>
        </w:rPr>
        <w:t>вопроса</w:t>
      </w:r>
      <w:r w:rsidR="006F7240" w:rsidRPr="006F7240">
        <w:rPr>
          <w:lang w:val="ru-RU"/>
        </w:rPr>
        <w:t xml:space="preserve"> </w:t>
      </w:r>
      <w:r w:rsidR="006F7240">
        <w:rPr>
          <w:lang w:val="ru-RU"/>
        </w:rPr>
        <w:t>в</w:t>
      </w:r>
      <w:r w:rsidR="006F7240" w:rsidRPr="006F7240">
        <w:rPr>
          <w:lang w:val="ru-RU"/>
        </w:rPr>
        <w:t xml:space="preserve"> </w:t>
      </w:r>
      <w:r w:rsidR="006F7240">
        <w:rPr>
          <w:lang w:val="ru-RU"/>
        </w:rPr>
        <w:t>рамках</w:t>
      </w:r>
      <w:r w:rsidR="006F7240" w:rsidRPr="006F7240">
        <w:rPr>
          <w:lang w:val="ru-RU"/>
        </w:rPr>
        <w:t xml:space="preserve"> </w:t>
      </w:r>
      <w:r w:rsidR="006F7240">
        <w:rPr>
          <w:lang w:val="ru-RU"/>
        </w:rPr>
        <w:t>КС.</w:t>
      </w:r>
      <w:r w:rsidRPr="006F7240">
        <w:rPr>
          <w:lang w:val="ru-RU"/>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D517AF" w14:textId="77777777" w:rsidR="00AB4942" w:rsidRPr="008E7D79" w:rsidRDefault="00B0673F" w:rsidP="003C752B">
    <w:pPr>
      <w:rPr>
        <w:sz w:val="22"/>
        <w:szCs w:val="22"/>
      </w:rPr>
    </w:pPr>
    <w:sdt>
      <w:sdtPr>
        <w:rPr>
          <w:sz w:val="22"/>
          <w:szCs w:val="22"/>
        </w:rPr>
        <w:alias w:val="Subject"/>
        <w:tag w:val=""/>
        <w:id w:val="-1102879563"/>
        <w:placeholder>
          <w:docPart w:val="2F4F67A378BF47EAA1972CC6D94321F3"/>
        </w:placeholder>
        <w:dataBinding w:prefixMappings="xmlns:ns0='http://purl.org/dc/elements/1.1/' xmlns:ns1='http://schemas.openxmlformats.org/package/2006/metadata/core-properties' " w:xpath="/ns1:coreProperties[1]/ns0:subject[1]" w:storeItemID="{6C3C8BC8-F283-45AE-878A-BAB7291924A1}"/>
        <w:text/>
      </w:sdtPr>
      <w:sdtEndPr/>
      <w:sdtContent>
        <w:r w:rsidR="00D13BC9">
          <w:rPr>
            <w:sz w:val="22"/>
            <w:szCs w:val="22"/>
            <w:lang w:val="ru"/>
          </w:rPr>
          <w:t>CBD/NP/MOP/4/9</w:t>
        </w:r>
      </w:sdtContent>
    </w:sdt>
  </w:p>
  <w:p w14:paraId="1E0FDE0B" w14:textId="77777777" w:rsidR="00534681" w:rsidRPr="003C752B" w:rsidRDefault="00534681" w:rsidP="00534681">
    <w:pPr>
      <w:pStyle w:val="a7"/>
      <w:rPr>
        <w:sz w:val="22"/>
        <w:szCs w:val="22"/>
      </w:rPr>
    </w:pPr>
    <w:r>
      <w:rPr>
        <w:sz w:val="22"/>
        <w:szCs w:val="22"/>
        <w:lang w:val="ru"/>
      </w:rPr>
      <w:t xml:space="preserve">Страница </w:t>
    </w:r>
    <w:r>
      <w:rPr>
        <w:sz w:val="22"/>
        <w:szCs w:val="22"/>
        <w:lang w:val="ru"/>
      </w:rPr>
      <w:fldChar w:fldCharType="begin"/>
    </w:r>
    <w:r>
      <w:rPr>
        <w:sz w:val="22"/>
        <w:szCs w:val="22"/>
        <w:lang w:val="ru"/>
      </w:rPr>
      <w:instrText xml:space="preserve"> PAGE   \* MERGEFORMAT </w:instrText>
    </w:r>
    <w:r>
      <w:rPr>
        <w:sz w:val="22"/>
        <w:szCs w:val="22"/>
        <w:lang w:val="ru"/>
      </w:rPr>
      <w:fldChar w:fldCharType="separate"/>
    </w:r>
    <w:r w:rsidR="001510A4">
      <w:rPr>
        <w:noProof/>
        <w:sz w:val="22"/>
        <w:szCs w:val="22"/>
        <w:lang w:val="ru"/>
      </w:rPr>
      <w:t>2</w:t>
    </w:r>
    <w:r>
      <w:rPr>
        <w:noProof/>
        <w:sz w:val="22"/>
        <w:szCs w:val="22"/>
        <w:lang w:val="ru"/>
      </w:rPr>
      <w:fldChar w:fldCharType="end"/>
    </w:r>
  </w:p>
  <w:p w14:paraId="61C60697" w14:textId="77777777" w:rsidR="00534681" w:rsidRPr="003C752B" w:rsidRDefault="00534681">
    <w:pPr>
      <w:pStyle w:val="a7"/>
      <w:rPr>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2"/>
        <w:szCs w:val="22"/>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62C99498" w:rsidR="009505C9" w:rsidRPr="003C752B" w:rsidRDefault="002640BA" w:rsidP="00103698">
        <w:pPr>
          <w:pStyle w:val="a7"/>
          <w:jc w:val="right"/>
          <w:rPr>
            <w:sz w:val="22"/>
            <w:szCs w:val="22"/>
          </w:rPr>
        </w:pPr>
        <w:r>
          <w:rPr>
            <w:sz w:val="22"/>
            <w:szCs w:val="22"/>
            <w:lang w:val="ru"/>
          </w:rPr>
          <w:t>CBD/NP/MOP/4/9</w:t>
        </w:r>
      </w:p>
    </w:sdtContent>
  </w:sdt>
  <w:p w14:paraId="64AE8439" w14:textId="77777777" w:rsidR="009505C9" w:rsidRPr="003C752B" w:rsidRDefault="009505C9" w:rsidP="00103698">
    <w:pPr>
      <w:pStyle w:val="a7"/>
      <w:jc w:val="right"/>
      <w:rPr>
        <w:sz w:val="22"/>
        <w:szCs w:val="22"/>
      </w:rPr>
    </w:pPr>
    <w:r>
      <w:rPr>
        <w:sz w:val="22"/>
        <w:szCs w:val="22"/>
        <w:lang w:val="ru"/>
      </w:rPr>
      <w:t xml:space="preserve">Страница </w:t>
    </w:r>
    <w:r>
      <w:rPr>
        <w:sz w:val="22"/>
        <w:szCs w:val="22"/>
        <w:lang w:val="ru"/>
      </w:rPr>
      <w:fldChar w:fldCharType="begin"/>
    </w:r>
    <w:r>
      <w:rPr>
        <w:sz w:val="22"/>
        <w:szCs w:val="22"/>
        <w:lang w:val="ru"/>
      </w:rPr>
      <w:instrText xml:space="preserve"> PAGE   \* MERGEFORMAT </w:instrText>
    </w:r>
    <w:r>
      <w:rPr>
        <w:sz w:val="22"/>
        <w:szCs w:val="22"/>
        <w:lang w:val="ru"/>
      </w:rPr>
      <w:fldChar w:fldCharType="separate"/>
    </w:r>
    <w:r w:rsidR="001510A4">
      <w:rPr>
        <w:noProof/>
        <w:sz w:val="22"/>
        <w:szCs w:val="22"/>
        <w:lang w:val="ru"/>
      </w:rPr>
      <w:t>3</w:t>
    </w:r>
    <w:r>
      <w:rPr>
        <w:noProof/>
        <w:sz w:val="22"/>
        <w:szCs w:val="22"/>
        <w:lang w:val="ru"/>
      </w:rPr>
      <w:fldChar w:fldCharType="end"/>
    </w:r>
  </w:p>
  <w:p w14:paraId="16137B8A" w14:textId="77777777" w:rsidR="009505C9" w:rsidRPr="003C752B" w:rsidRDefault="009505C9" w:rsidP="003C752B">
    <w:pPr>
      <w:pStyle w:val="a7"/>
      <w:jc w:val="right"/>
      <w:rPr>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A344D"/>
    <w:multiLevelType w:val="hybridMultilevel"/>
    <w:tmpl w:val="3B78DD5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C3172A"/>
    <w:multiLevelType w:val="hybridMultilevel"/>
    <w:tmpl w:val="B3983D22"/>
    <w:lvl w:ilvl="0" w:tplc="589A9D78">
      <w:start w:val="1"/>
      <w:numFmt w:val="decimal"/>
      <w:lvlText w:val="%1."/>
      <w:lvlJc w:val="left"/>
      <w:pPr>
        <w:ind w:left="720" w:hanging="360"/>
      </w:pPr>
      <w:rPr>
        <w:i w:val="0"/>
        <w:iCs w:val="0"/>
      </w:rPr>
    </w:lvl>
    <w:lvl w:ilvl="1" w:tplc="E3E464E0">
      <w:start w:val="1"/>
      <w:numFmt w:val="lowerLetter"/>
      <w:lvlText w:val="(%2)"/>
      <w:lvlJc w:val="left"/>
      <w:pPr>
        <w:ind w:left="1440" w:hanging="360"/>
      </w:pPr>
      <w:rPr>
        <w:i w:val="0"/>
        <w:iCs w:val="0"/>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nsid w:val="0AB14AD2"/>
    <w:multiLevelType w:val="hybridMultilevel"/>
    <w:tmpl w:val="1BFC042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nsid w:val="1B57146E"/>
    <w:multiLevelType w:val="hybridMultilevel"/>
    <w:tmpl w:val="01067F08"/>
    <w:lvl w:ilvl="0" w:tplc="90B87AA0">
      <w:start w:val="1"/>
      <w:numFmt w:val="lowerLetter"/>
      <w:lvlText w:val="(%1)"/>
      <w:lvlJc w:val="left"/>
      <w:pPr>
        <w:ind w:left="2223" w:hanging="360"/>
      </w:pPr>
      <w:rPr>
        <w:rFonts w:hint="default"/>
      </w:rPr>
    </w:lvl>
    <w:lvl w:ilvl="1" w:tplc="04090019" w:tentative="1">
      <w:start w:val="1"/>
      <w:numFmt w:val="lowerLetter"/>
      <w:lvlText w:val="%2."/>
      <w:lvlJc w:val="left"/>
      <w:pPr>
        <w:ind w:left="2943" w:hanging="360"/>
      </w:pPr>
    </w:lvl>
    <w:lvl w:ilvl="2" w:tplc="0409001B" w:tentative="1">
      <w:start w:val="1"/>
      <w:numFmt w:val="lowerRoman"/>
      <w:lvlText w:val="%3."/>
      <w:lvlJc w:val="right"/>
      <w:pPr>
        <w:ind w:left="3663" w:hanging="180"/>
      </w:pPr>
    </w:lvl>
    <w:lvl w:ilvl="3" w:tplc="0409000F" w:tentative="1">
      <w:start w:val="1"/>
      <w:numFmt w:val="decimal"/>
      <w:lvlText w:val="%4."/>
      <w:lvlJc w:val="left"/>
      <w:pPr>
        <w:ind w:left="4383" w:hanging="360"/>
      </w:pPr>
    </w:lvl>
    <w:lvl w:ilvl="4" w:tplc="04090019" w:tentative="1">
      <w:start w:val="1"/>
      <w:numFmt w:val="lowerLetter"/>
      <w:lvlText w:val="%5."/>
      <w:lvlJc w:val="left"/>
      <w:pPr>
        <w:ind w:left="5103" w:hanging="360"/>
      </w:pPr>
    </w:lvl>
    <w:lvl w:ilvl="5" w:tplc="0409001B" w:tentative="1">
      <w:start w:val="1"/>
      <w:numFmt w:val="lowerRoman"/>
      <w:lvlText w:val="%6."/>
      <w:lvlJc w:val="right"/>
      <w:pPr>
        <w:ind w:left="5823" w:hanging="180"/>
      </w:pPr>
    </w:lvl>
    <w:lvl w:ilvl="6" w:tplc="0409000F" w:tentative="1">
      <w:start w:val="1"/>
      <w:numFmt w:val="decimal"/>
      <w:lvlText w:val="%7."/>
      <w:lvlJc w:val="left"/>
      <w:pPr>
        <w:ind w:left="6543" w:hanging="360"/>
      </w:pPr>
    </w:lvl>
    <w:lvl w:ilvl="7" w:tplc="04090019" w:tentative="1">
      <w:start w:val="1"/>
      <w:numFmt w:val="lowerLetter"/>
      <w:lvlText w:val="%8."/>
      <w:lvlJc w:val="left"/>
      <w:pPr>
        <w:ind w:left="7263" w:hanging="360"/>
      </w:pPr>
    </w:lvl>
    <w:lvl w:ilvl="8" w:tplc="0409001B" w:tentative="1">
      <w:start w:val="1"/>
      <w:numFmt w:val="lowerRoman"/>
      <w:lvlText w:val="%9."/>
      <w:lvlJc w:val="right"/>
      <w:pPr>
        <w:ind w:left="7983" w:hanging="180"/>
      </w:pPr>
    </w:lvl>
  </w:abstractNum>
  <w:abstractNum w:abstractNumId="7">
    <w:nsid w:val="2C5F0634"/>
    <w:multiLevelType w:val="hybridMultilevel"/>
    <w:tmpl w:val="40488434"/>
    <w:lvl w:ilvl="0" w:tplc="E3E464E0">
      <w:start w:val="1"/>
      <w:numFmt w:val="lowerLetter"/>
      <w:lvlText w:val="(%1)"/>
      <w:lvlJc w:val="left"/>
      <w:pPr>
        <w:ind w:left="144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F0336B8"/>
    <w:multiLevelType w:val="multilevel"/>
    <w:tmpl w:val="762CE66E"/>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nsid w:val="30C954F3"/>
    <w:multiLevelType w:val="hybridMultilevel"/>
    <w:tmpl w:val="87F440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656472A"/>
    <w:multiLevelType w:val="hybridMultilevel"/>
    <w:tmpl w:val="CB3079E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AB20EF1"/>
    <w:multiLevelType w:val="hybridMultilevel"/>
    <w:tmpl w:val="AAF8782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nsid w:val="45A6385F"/>
    <w:multiLevelType w:val="hybridMultilevel"/>
    <w:tmpl w:val="9AB8F504"/>
    <w:lvl w:ilvl="0" w:tplc="90B87AA0">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4B414D28"/>
    <w:multiLevelType w:val="multilevel"/>
    <w:tmpl w:val="04090027"/>
    <w:lvl w:ilvl="0">
      <w:start w:val="1"/>
      <w:numFmt w:val="upperRoman"/>
      <w:pStyle w:val="1"/>
      <w:lvlText w:val="%1."/>
      <w:lvlJc w:val="left"/>
      <w:pPr>
        <w:ind w:left="0" w:firstLine="0"/>
      </w:pPr>
    </w:lvl>
    <w:lvl w:ilvl="1">
      <w:start w:val="1"/>
      <w:numFmt w:val="upperLetter"/>
      <w:pStyle w:val="2"/>
      <w:lvlText w:val="%2."/>
      <w:lvlJc w:val="left"/>
      <w:pPr>
        <w:ind w:left="720" w:firstLine="0"/>
      </w:pPr>
    </w:lvl>
    <w:lvl w:ilvl="2">
      <w:start w:val="1"/>
      <w:numFmt w:val="decimal"/>
      <w:pStyle w:val="3"/>
      <w:lvlText w:val="%3."/>
      <w:lvlJc w:val="left"/>
      <w:pPr>
        <w:ind w:left="1440" w:firstLine="0"/>
      </w:pPr>
    </w:lvl>
    <w:lvl w:ilvl="3">
      <w:start w:val="1"/>
      <w:numFmt w:val="lowerLetter"/>
      <w:pStyle w:val="4"/>
      <w:lvlText w:val="%4)"/>
      <w:lvlJc w:val="left"/>
      <w:pPr>
        <w:ind w:left="2160" w:firstLine="0"/>
      </w:pPr>
    </w:lvl>
    <w:lvl w:ilvl="4">
      <w:start w:val="1"/>
      <w:numFmt w:val="decimal"/>
      <w:pStyle w:val="5"/>
      <w:lvlText w:val="(%5)"/>
      <w:lvlJc w:val="left"/>
      <w:pPr>
        <w:ind w:left="2880" w:firstLine="0"/>
      </w:pPr>
    </w:lvl>
    <w:lvl w:ilvl="5">
      <w:start w:val="1"/>
      <w:numFmt w:val="lowerLetter"/>
      <w:pStyle w:val="6"/>
      <w:lvlText w:val="(%6)"/>
      <w:lvlJc w:val="left"/>
      <w:pPr>
        <w:ind w:left="3600" w:firstLine="0"/>
      </w:pPr>
    </w:lvl>
    <w:lvl w:ilvl="6">
      <w:start w:val="1"/>
      <w:numFmt w:val="lowerRoman"/>
      <w:pStyle w:val="7"/>
      <w:lvlText w:val="(%7)"/>
      <w:lvlJc w:val="left"/>
      <w:pPr>
        <w:ind w:left="4320" w:firstLine="0"/>
      </w:pPr>
    </w:lvl>
    <w:lvl w:ilvl="7">
      <w:start w:val="1"/>
      <w:numFmt w:val="lowerLetter"/>
      <w:pStyle w:val="8"/>
      <w:lvlText w:val="(%8)"/>
      <w:lvlJc w:val="left"/>
      <w:pPr>
        <w:ind w:left="5040" w:firstLine="0"/>
      </w:pPr>
    </w:lvl>
    <w:lvl w:ilvl="8">
      <w:start w:val="1"/>
      <w:numFmt w:val="lowerRoman"/>
      <w:pStyle w:val="9"/>
      <w:lvlText w:val="(%9)"/>
      <w:lvlJc w:val="left"/>
      <w:pPr>
        <w:ind w:left="5760" w:firstLine="0"/>
      </w:pPr>
    </w:lvl>
  </w:abstractNum>
  <w:abstractNum w:abstractNumId="1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513823E7"/>
    <w:multiLevelType w:val="hybridMultilevel"/>
    <w:tmpl w:val="774E9074"/>
    <w:lvl w:ilvl="0" w:tplc="589A9D78">
      <w:start w:val="1"/>
      <w:numFmt w:val="decimal"/>
      <w:lvlText w:val="%1."/>
      <w:lvlJc w:val="left"/>
      <w:pPr>
        <w:ind w:left="720" w:hanging="360"/>
      </w:pPr>
      <w:rPr>
        <w:i w:val="0"/>
        <w:iCs w:val="0"/>
      </w:rPr>
    </w:lvl>
    <w:lvl w:ilvl="1" w:tplc="0CC0A7C6">
      <w:start w:val="1"/>
      <w:numFmt w:val="lowerLetter"/>
      <w:lvlText w:val="%2."/>
      <w:lvlJc w:val="left"/>
      <w:pPr>
        <w:ind w:left="1440" w:hanging="360"/>
      </w:pPr>
      <w:rPr>
        <w:i w:val="0"/>
        <w:iCs w:val="0"/>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8">
    <w:nsid w:val="513942EB"/>
    <w:multiLevelType w:val="hybridMultilevel"/>
    <w:tmpl w:val="9BF23132"/>
    <w:lvl w:ilvl="0" w:tplc="0409000F">
      <w:start w:val="1"/>
      <w:numFmt w:val="decimal"/>
      <w:lvlText w:val="%1."/>
      <w:lvlJc w:val="left"/>
      <w:pPr>
        <w:ind w:left="990" w:hanging="360"/>
      </w:pPr>
    </w:lvl>
    <w:lvl w:ilvl="1" w:tplc="04190017">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1F55B1B"/>
    <w:multiLevelType w:val="hybridMultilevel"/>
    <w:tmpl w:val="EE72120C"/>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1D02A10"/>
    <w:multiLevelType w:val="hybridMultilevel"/>
    <w:tmpl w:val="C472043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4">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5">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45540BE"/>
    <w:multiLevelType w:val="hybridMultilevel"/>
    <w:tmpl w:val="03FE86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C522D01"/>
    <w:multiLevelType w:val="hybridMultilevel"/>
    <w:tmpl w:val="DCA2B538"/>
    <w:lvl w:ilvl="0" w:tplc="A53EBC14">
      <w:start w:val="1"/>
      <w:numFmt w:val="decimal"/>
      <w:lvlText w:val="%1."/>
      <w:lvlJc w:val="left"/>
      <w:pPr>
        <w:ind w:left="1440" w:hanging="72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16"/>
  </w:num>
  <w:num w:numId="3">
    <w:abstractNumId w:val="12"/>
  </w:num>
  <w:num w:numId="4">
    <w:abstractNumId w:val="16"/>
  </w:num>
  <w:num w:numId="5">
    <w:abstractNumId w:val="14"/>
  </w:num>
  <w:num w:numId="6">
    <w:abstractNumId w:val="3"/>
  </w:num>
  <w:num w:numId="7">
    <w:abstractNumId w:val="5"/>
  </w:num>
  <w:num w:numId="8">
    <w:abstractNumId w:val="12"/>
    <w:lvlOverride w:ilvl="0">
      <w:startOverride w:val="1"/>
    </w:lvlOverride>
  </w:num>
  <w:num w:numId="9">
    <w:abstractNumId w:val="24"/>
  </w:num>
  <w:num w:numId="10">
    <w:abstractNumId w:val="12"/>
    <w:lvlOverride w:ilvl="0">
      <w:startOverride w:val="1"/>
    </w:lvlOverride>
  </w:num>
  <w:num w:numId="11">
    <w:abstractNumId w:val="12"/>
    <w:lvlOverride w:ilvl="0">
      <w:startOverride w:val="1"/>
    </w:lvlOverride>
  </w:num>
  <w:num w:numId="12">
    <w:abstractNumId w:val="12"/>
    <w:lvlOverride w:ilvl="0">
      <w:startOverride w:val="1"/>
    </w:lvlOverride>
  </w:num>
  <w:num w:numId="13">
    <w:abstractNumId w:val="12"/>
    <w:lvlOverride w:ilvl="0">
      <w:startOverride w:val="1"/>
    </w:lvlOverride>
  </w:num>
  <w:num w:numId="14">
    <w:abstractNumId w:val="21"/>
  </w:num>
  <w:num w:numId="15">
    <w:abstractNumId w:val="20"/>
  </w:num>
  <w:num w:numId="16">
    <w:abstractNumId w:val="4"/>
  </w:num>
  <w:num w:numId="17">
    <w:abstractNumId w:val="25"/>
  </w:num>
  <w:num w:numId="18">
    <w:abstractNumId w:val="27"/>
  </w:num>
  <w:num w:numId="19">
    <w:abstractNumId w:val="10"/>
  </w:num>
  <w:num w:numId="20">
    <w:abstractNumId w:val="22"/>
  </w:num>
  <w:num w:numId="21">
    <w:abstractNumId w:val="9"/>
  </w:num>
  <w:num w:numId="22">
    <w:abstractNumId w:val="18"/>
  </w:num>
  <w:num w:numId="23">
    <w:abstractNumId w:val="23"/>
  </w:num>
  <w:num w:numId="24">
    <w:abstractNumId w:val="2"/>
  </w:num>
  <w:num w:numId="25">
    <w:abstractNumId w:val="11"/>
  </w:num>
  <w:num w:numId="26">
    <w:abstractNumId w:val="26"/>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num>
  <w:num w:numId="30">
    <w:abstractNumId w:val="1"/>
  </w:num>
  <w:num w:numId="31">
    <w:abstractNumId w:val="7"/>
  </w:num>
  <w:num w:numId="32">
    <w:abstractNumId w:val="28"/>
  </w:num>
  <w:num w:numId="33">
    <w:abstractNumId w:val="19"/>
  </w:num>
  <w:num w:numId="34">
    <w:abstractNumId w:val="6"/>
  </w:num>
  <w:num w:numId="35">
    <w:abstractNumId w:val="15"/>
  </w:num>
  <w:num w:numId="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008A9"/>
    <w:rsid w:val="00002C16"/>
    <w:rsid w:val="00003C09"/>
    <w:rsid w:val="00004185"/>
    <w:rsid w:val="00004CBA"/>
    <w:rsid w:val="00005C31"/>
    <w:rsid w:val="00006098"/>
    <w:rsid w:val="00007BF0"/>
    <w:rsid w:val="00010BF8"/>
    <w:rsid w:val="0001161F"/>
    <w:rsid w:val="00011F99"/>
    <w:rsid w:val="00014022"/>
    <w:rsid w:val="000143DE"/>
    <w:rsid w:val="000151DF"/>
    <w:rsid w:val="00015B52"/>
    <w:rsid w:val="00016B99"/>
    <w:rsid w:val="00016BE3"/>
    <w:rsid w:val="000174C8"/>
    <w:rsid w:val="000178CD"/>
    <w:rsid w:val="00020BC0"/>
    <w:rsid w:val="00021C40"/>
    <w:rsid w:val="00022932"/>
    <w:rsid w:val="0002325A"/>
    <w:rsid w:val="000240FB"/>
    <w:rsid w:val="00024254"/>
    <w:rsid w:val="00024348"/>
    <w:rsid w:val="00024CFC"/>
    <w:rsid w:val="0002561F"/>
    <w:rsid w:val="00026326"/>
    <w:rsid w:val="0002644D"/>
    <w:rsid w:val="000279E0"/>
    <w:rsid w:val="00030F07"/>
    <w:rsid w:val="00031DC0"/>
    <w:rsid w:val="00031EDB"/>
    <w:rsid w:val="000331D3"/>
    <w:rsid w:val="000334A5"/>
    <w:rsid w:val="000336BE"/>
    <w:rsid w:val="00034302"/>
    <w:rsid w:val="0003576D"/>
    <w:rsid w:val="00035C0E"/>
    <w:rsid w:val="00037B33"/>
    <w:rsid w:val="00037D43"/>
    <w:rsid w:val="00042707"/>
    <w:rsid w:val="00042DF1"/>
    <w:rsid w:val="00043FEB"/>
    <w:rsid w:val="0004467E"/>
    <w:rsid w:val="00044F76"/>
    <w:rsid w:val="000478C1"/>
    <w:rsid w:val="00047D07"/>
    <w:rsid w:val="00053489"/>
    <w:rsid w:val="00055B02"/>
    <w:rsid w:val="000567F3"/>
    <w:rsid w:val="000570EE"/>
    <w:rsid w:val="00057CB8"/>
    <w:rsid w:val="000608E5"/>
    <w:rsid w:val="00060907"/>
    <w:rsid w:val="00061257"/>
    <w:rsid w:val="000628C1"/>
    <w:rsid w:val="00063866"/>
    <w:rsid w:val="00066D82"/>
    <w:rsid w:val="000701C7"/>
    <w:rsid w:val="000707A1"/>
    <w:rsid w:val="0007171B"/>
    <w:rsid w:val="000722A5"/>
    <w:rsid w:val="00072B37"/>
    <w:rsid w:val="00072CCC"/>
    <w:rsid w:val="000737BA"/>
    <w:rsid w:val="000740F7"/>
    <w:rsid w:val="0007495C"/>
    <w:rsid w:val="000752B4"/>
    <w:rsid w:val="00075703"/>
    <w:rsid w:val="000764C6"/>
    <w:rsid w:val="00076A84"/>
    <w:rsid w:val="00076E98"/>
    <w:rsid w:val="00080974"/>
    <w:rsid w:val="0008105D"/>
    <w:rsid w:val="0008128F"/>
    <w:rsid w:val="000813D8"/>
    <w:rsid w:val="00082E13"/>
    <w:rsid w:val="00091134"/>
    <w:rsid w:val="000922FB"/>
    <w:rsid w:val="000923BC"/>
    <w:rsid w:val="00093716"/>
    <w:rsid w:val="000956CC"/>
    <w:rsid w:val="000962B6"/>
    <w:rsid w:val="000A1D21"/>
    <w:rsid w:val="000A1EFD"/>
    <w:rsid w:val="000A44C6"/>
    <w:rsid w:val="000A618C"/>
    <w:rsid w:val="000B174C"/>
    <w:rsid w:val="000B1AE9"/>
    <w:rsid w:val="000B2D82"/>
    <w:rsid w:val="000B4303"/>
    <w:rsid w:val="000B4DD9"/>
    <w:rsid w:val="000B75A7"/>
    <w:rsid w:val="000C0644"/>
    <w:rsid w:val="000C0EB0"/>
    <w:rsid w:val="000C241D"/>
    <w:rsid w:val="000C4D75"/>
    <w:rsid w:val="000C5B6F"/>
    <w:rsid w:val="000D281E"/>
    <w:rsid w:val="000D3364"/>
    <w:rsid w:val="000D357B"/>
    <w:rsid w:val="000D4961"/>
    <w:rsid w:val="000D4C04"/>
    <w:rsid w:val="000D5E14"/>
    <w:rsid w:val="000D647A"/>
    <w:rsid w:val="000D6495"/>
    <w:rsid w:val="000D6E57"/>
    <w:rsid w:val="000E0C19"/>
    <w:rsid w:val="000E15BD"/>
    <w:rsid w:val="000E3DEB"/>
    <w:rsid w:val="000E56CA"/>
    <w:rsid w:val="000E673A"/>
    <w:rsid w:val="000F02BD"/>
    <w:rsid w:val="000F0704"/>
    <w:rsid w:val="000F1176"/>
    <w:rsid w:val="000F5290"/>
    <w:rsid w:val="000F6465"/>
    <w:rsid w:val="000F74F5"/>
    <w:rsid w:val="00102FE6"/>
    <w:rsid w:val="001030D7"/>
    <w:rsid w:val="00103698"/>
    <w:rsid w:val="00103C80"/>
    <w:rsid w:val="00104FA4"/>
    <w:rsid w:val="00105372"/>
    <w:rsid w:val="001057CB"/>
    <w:rsid w:val="00105C8E"/>
    <w:rsid w:val="00110642"/>
    <w:rsid w:val="0011315E"/>
    <w:rsid w:val="00113409"/>
    <w:rsid w:val="001147E6"/>
    <w:rsid w:val="00117F25"/>
    <w:rsid w:val="00120928"/>
    <w:rsid w:val="001229BA"/>
    <w:rsid w:val="00123B5F"/>
    <w:rsid w:val="00125029"/>
    <w:rsid w:val="0012519B"/>
    <w:rsid w:val="001263D8"/>
    <w:rsid w:val="0012661B"/>
    <w:rsid w:val="001307B2"/>
    <w:rsid w:val="00130912"/>
    <w:rsid w:val="00130EBA"/>
    <w:rsid w:val="001312AD"/>
    <w:rsid w:val="00131825"/>
    <w:rsid w:val="00131E7A"/>
    <w:rsid w:val="00131E7E"/>
    <w:rsid w:val="00133599"/>
    <w:rsid w:val="00134846"/>
    <w:rsid w:val="00134E04"/>
    <w:rsid w:val="001361AD"/>
    <w:rsid w:val="00140CF8"/>
    <w:rsid w:val="00141554"/>
    <w:rsid w:val="0014189E"/>
    <w:rsid w:val="00141E20"/>
    <w:rsid w:val="001420B7"/>
    <w:rsid w:val="00142133"/>
    <w:rsid w:val="001422FC"/>
    <w:rsid w:val="00142F57"/>
    <w:rsid w:val="001439B5"/>
    <w:rsid w:val="00143C51"/>
    <w:rsid w:val="001441ED"/>
    <w:rsid w:val="001442EF"/>
    <w:rsid w:val="0014472F"/>
    <w:rsid w:val="0014598D"/>
    <w:rsid w:val="001510A4"/>
    <w:rsid w:val="001515D7"/>
    <w:rsid w:val="0015165A"/>
    <w:rsid w:val="001518E3"/>
    <w:rsid w:val="00152E8C"/>
    <w:rsid w:val="00153054"/>
    <w:rsid w:val="00154349"/>
    <w:rsid w:val="00154B64"/>
    <w:rsid w:val="0015638A"/>
    <w:rsid w:val="001573FF"/>
    <w:rsid w:val="00157745"/>
    <w:rsid w:val="00157940"/>
    <w:rsid w:val="00157A3C"/>
    <w:rsid w:val="00161183"/>
    <w:rsid w:val="00161DC4"/>
    <w:rsid w:val="00161E7A"/>
    <w:rsid w:val="00163684"/>
    <w:rsid w:val="00165175"/>
    <w:rsid w:val="00165343"/>
    <w:rsid w:val="0016561D"/>
    <w:rsid w:val="001659D3"/>
    <w:rsid w:val="00166A40"/>
    <w:rsid w:val="00167003"/>
    <w:rsid w:val="00170737"/>
    <w:rsid w:val="00172AF6"/>
    <w:rsid w:val="00173B96"/>
    <w:rsid w:val="00174AF8"/>
    <w:rsid w:val="00175EF3"/>
    <w:rsid w:val="00176CEE"/>
    <w:rsid w:val="001777E5"/>
    <w:rsid w:val="00180F1F"/>
    <w:rsid w:val="00181CCD"/>
    <w:rsid w:val="00181D70"/>
    <w:rsid w:val="00183C17"/>
    <w:rsid w:val="00186DD8"/>
    <w:rsid w:val="00187C7C"/>
    <w:rsid w:val="00191A5D"/>
    <w:rsid w:val="00192914"/>
    <w:rsid w:val="0019315A"/>
    <w:rsid w:val="0019379B"/>
    <w:rsid w:val="001955FE"/>
    <w:rsid w:val="00195623"/>
    <w:rsid w:val="00196FDC"/>
    <w:rsid w:val="001A0866"/>
    <w:rsid w:val="001A21CA"/>
    <w:rsid w:val="001A3065"/>
    <w:rsid w:val="001A355A"/>
    <w:rsid w:val="001A58E3"/>
    <w:rsid w:val="001A5AC5"/>
    <w:rsid w:val="001A6945"/>
    <w:rsid w:val="001B0276"/>
    <w:rsid w:val="001B0330"/>
    <w:rsid w:val="001B06E4"/>
    <w:rsid w:val="001B13FE"/>
    <w:rsid w:val="001B19D9"/>
    <w:rsid w:val="001B3878"/>
    <w:rsid w:val="001B4FFE"/>
    <w:rsid w:val="001B519E"/>
    <w:rsid w:val="001B5AF6"/>
    <w:rsid w:val="001B6D2C"/>
    <w:rsid w:val="001B754A"/>
    <w:rsid w:val="001B766F"/>
    <w:rsid w:val="001C01E9"/>
    <w:rsid w:val="001C038B"/>
    <w:rsid w:val="001C0EC0"/>
    <w:rsid w:val="001C1739"/>
    <w:rsid w:val="001C231F"/>
    <w:rsid w:val="001C2BFC"/>
    <w:rsid w:val="001C2D3B"/>
    <w:rsid w:val="001C3752"/>
    <w:rsid w:val="001C4F79"/>
    <w:rsid w:val="001C574D"/>
    <w:rsid w:val="001C5CE9"/>
    <w:rsid w:val="001C6A10"/>
    <w:rsid w:val="001C6A11"/>
    <w:rsid w:val="001C71A4"/>
    <w:rsid w:val="001D1058"/>
    <w:rsid w:val="001D1B28"/>
    <w:rsid w:val="001D6A3A"/>
    <w:rsid w:val="001E2D5F"/>
    <w:rsid w:val="001E2E77"/>
    <w:rsid w:val="001E2EBE"/>
    <w:rsid w:val="001E5163"/>
    <w:rsid w:val="001E5427"/>
    <w:rsid w:val="001E7323"/>
    <w:rsid w:val="001E760C"/>
    <w:rsid w:val="001F0A14"/>
    <w:rsid w:val="001F0AC6"/>
    <w:rsid w:val="001F177A"/>
    <w:rsid w:val="001F21BC"/>
    <w:rsid w:val="001F2E7B"/>
    <w:rsid w:val="001F3CFD"/>
    <w:rsid w:val="001F6199"/>
    <w:rsid w:val="001F64DC"/>
    <w:rsid w:val="001F7438"/>
    <w:rsid w:val="002006CA"/>
    <w:rsid w:val="002014CC"/>
    <w:rsid w:val="0020449D"/>
    <w:rsid w:val="00204C16"/>
    <w:rsid w:val="00206325"/>
    <w:rsid w:val="00206A1D"/>
    <w:rsid w:val="0021075B"/>
    <w:rsid w:val="00210CC2"/>
    <w:rsid w:val="00210FC1"/>
    <w:rsid w:val="00211F34"/>
    <w:rsid w:val="002129B1"/>
    <w:rsid w:val="00213714"/>
    <w:rsid w:val="00214367"/>
    <w:rsid w:val="00214414"/>
    <w:rsid w:val="002161BB"/>
    <w:rsid w:val="0021774C"/>
    <w:rsid w:val="00220B7E"/>
    <w:rsid w:val="00222C2F"/>
    <w:rsid w:val="002231E4"/>
    <w:rsid w:val="00224A75"/>
    <w:rsid w:val="00224B30"/>
    <w:rsid w:val="00232162"/>
    <w:rsid w:val="00232EE5"/>
    <w:rsid w:val="002362CD"/>
    <w:rsid w:val="00236A7B"/>
    <w:rsid w:val="0023724C"/>
    <w:rsid w:val="0023794F"/>
    <w:rsid w:val="00242C2F"/>
    <w:rsid w:val="00242DAD"/>
    <w:rsid w:val="00243F3F"/>
    <w:rsid w:val="0024457B"/>
    <w:rsid w:val="0024503E"/>
    <w:rsid w:val="00250546"/>
    <w:rsid w:val="00250562"/>
    <w:rsid w:val="00250B5E"/>
    <w:rsid w:val="002515EC"/>
    <w:rsid w:val="002515F2"/>
    <w:rsid w:val="00252911"/>
    <w:rsid w:val="00254944"/>
    <w:rsid w:val="0025692F"/>
    <w:rsid w:val="0025788C"/>
    <w:rsid w:val="00260291"/>
    <w:rsid w:val="00260AD3"/>
    <w:rsid w:val="00261CCF"/>
    <w:rsid w:val="002624D7"/>
    <w:rsid w:val="00262FCE"/>
    <w:rsid w:val="002640BA"/>
    <w:rsid w:val="002641A5"/>
    <w:rsid w:val="00264226"/>
    <w:rsid w:val="002649A9"/>
    <w:rsid w:val="00264D8E"/>
    <w:rsid w:val="00264FF7"/>
    <w:rsid w:val="002666CC"/>
    <w:rsid w:val="002675B6"/>
    <w:rsid w:val="00267FB2"/>
    <w:rsid w:val="00270DB5"/>
    <w:rsid w:val="00271C4E"/>
    <w:rsid w:val="00275034"/>
    <w:rsid w:val="00275659"/>
    <w:rsid w:val="00275A21"/>
    <w:rsid w:val="00276060"/>
    <w:rsid w:val="00277DCE"/>
    <w:rsid w:val="00283750"/>
    <w:rsid w:val="002838D9"/>
    <w:rsid w:val="0028485F"/>
    <w:rsid w:val="00284DF1"/>
    <w:rsid w:val="00285757"/>
    <w:rsid w:val="00286E2F"/>
    <w:rsid w:val="00286E8F"/>
    <w:rsid w:val="00290276"/>
    <w:rsid w:val="002917D1"/>
    <w:rsid w:val="00293448"/>
    <w:rsid w:val="00293ACD"/>
    <w:rsid w:val="00295AA6"/>
    <w:rsid w:val="00296630"/>
    <w:rsid w:val="00296D42"/>
    <w:rsid w:val="002A0455"/>
    <w:rsid w:val="002A0FA3"/>
    <w:rsid w:val="002A11DC"/>
    <w:rsid w:val="002A4931"/>
    <w:rsid w:val="002A53C5"/>
    <w:rsid w:val="002A5727"/>
    <w:rsid w:val="002A5A54"/>
    <w:rsid w:val="002A6693"/>
    <w:rsid w:val="002A6AEF"/>
    <w:rsid w:val="002A7E0E"/>
    <w:rsid w:val="002B21EA"/>
    <w:rsid w:val="002B2435"/>
    <w:rsid w:val="002B3684"/>
    <w:rsid w:val="002B37FA"/>
    <w:rsid w:val="002B4982"/>
    <w:rsid w:val="002B5E6C"/>
    <w:rsid w:val="002C00D1"/>
    <w:rsid w:val="002C2052"/>
    <w:rsid w:val="002C2794"/>
    <w:rsid w:val="002C2FA0"/>
    <w:rsid w:val="002C38F4"/>
    <w:rsid w:val="002C4486"/>
    <w:rsid w:val="002C47AE"/>
    <w:rsid w:val="002C53F0"/>
    <w:rsid w:val="002C5CDE"/>
    <w:rsid w:val="002C5D89"/>
    <w:rsid w:val="002C5F56"/>
    <w:rsid w:val="002C7A48"/>
    <w:rsid w:val="002D018E"/>
    <w:rsid w:val="002D3592"/>
    <w:rsid w:val="002D3DF2"/>
    <w:rsid w:val="002D6F94"/>
    <w:rsid w:val="002D7ED9"/>
    <w:rsid w:val="002E0E0F"/>
    <w:rsid w:val="002E2136"/>
    <w:rsid w:val="002E3685"/>
    <w:rsid w:val="002E3C61"/>
    <w:rsid w:val="002F0CA4"/>
    <w:rsid w:val="002F24AC"/>
    <w:rsid w:val="002F2AD4"/>
    <w:rsid w:val="002F5030"/>
    <w:rsid w:val="002F50DE"/>
    <w:rsid w:val="002F58F6"/>
    <w:rsid w:val="0030045E"/>
    <w:rsid w:val="0030169D"/>
    <w:rsid w:val="003034E8"/>
    <w:rsid w:val="00304321"/>
    <w:rsid w:val="003060EB"/>
    <w:rsid w:val="00306ED3"/>
    <w:rsid w:val="00307026"/>
    <w:rsid w:val="00310946"/>
    <w:rsid w:val="00311EC7"/>
    <w:rsid w:val="0031258D"/>
    <w:rsid w:val="00312CA3"/>
    <w:rsid w:val="003153EB"/>
    <w:rsid w:val="00316B3B"/>
    <w:rsid w:val="00321985"/>
    <w:rsid w:val="00321C84"/>
    <w:rsid w:val="003224B1"/>
    <w:rsid w:val="00322617"/>
    <w:rsid w:val="0032391C"/>
    <w:rsid w:val="00323EA9"/>
    <w:rsid w:val="00324FEB"/>
    <w:rsid w:val="00325C7A"/>
    <w:rsid w:val="0032625A"/>
    <w:rsid w:val="00327DF8"/>
    <w:rsid w:val="00330A2A"/>
    <w:rsid w:val="00331F7C"/>
    <w:rsid w:val="003330ED"/>
    <w:rsid w:val="00337E19"/>
    <w:rsid w:val="003405F8"/>
    <w:rsid w:val="003422DF"/>
    <w:rsid w:val="00342ABB"/>
    <w:rsid w:val="00343471"/>
    <w:rsid w:val="0034451C"/>
    <w:rsid w:val="00346FF3"/>
    <w:rsid w:val="00350CD3"/>
    <w:rsid w:val="00351205"/>
    <w:rsid w:val="003540AC"/>
    <w:rsid w:val="00355A1C"/>
    <w:rsid w:val="00355AB7"/>
    <w:rsid w:val="00356191"/>
    <w:rsid w:val="003570A7"/>
    <w:rsid w:val="0036136E"/>
    <w:rsid w:val="00361E18"/>
    <w:rsid w:val="00362D67"/>
    <w:rsid w:val="00363022"/>
    <w:rsid w:val="00363D7F"/>
    <w:rsid w:val="0036547B"/>
    <w:rsid w:val="0036572B"/>
    <w:rsid w:val="00365E87"/>
    <w:rsid w:val="0036634B"/>
    <w:rsid w:val="0036653A"/>
    <w:rsid w:val="003704D7"/>
    <w:rsid w:val="00370ACE"/>
    <w:rsid w:val="003723B6"/>
    <w:rsid w:val="00372F74"/>
    <w:rsid w:val="00373C89"/>
    <w:rsid w:val="00373F69"/>
    <w:rsid w:val="00375B39"/>
    <w:rsid w:val="0037639B"/>
    <w:rsid w:val="003768E1"/>
    <w:rsid w:val="00376D29"/>
    <w:rsid w:val="00376ED5"/>
    <w:rsid w:val="00377594"/>
    <w:rsid w:val="00377AF7"/>
    <w:rsid w:val="00380884"/>
    <w:rsid w:val="00383139"/>
    <w:rsid w:val="0038441E"/>
    <w:rsid w:val="00385413"/>
    <w:rsid w:val="00385FA5"/>
    <w:rsid w:val="003879EE"/>
    <w:rsid w:val="00390C30"/>
    <w:rsid w:val="003910CA"/>
    <w:rsid w:val="00391532"/>
    <w:rsid w:val="00391CF7"/>
    <w:rsid w:val="00395DF2"/>
    <w:rsid w:val="00395EA6"/>
    <w:rsid w:val="003967DD"/>
    <w:rsid w:val="003A01F3"/>
    <w:rsid w:val="003A181B"/>
    <w:rsid w:val="003A271C"/>
    <w:rsid w:val="003A2733"/>
    <w:rsid w:val="003A43AA"/>
    <w:rsid w:val="003A6599"/>
    <w:rsid w:val="003A6DFC"/>
    <w:rsid w:val="003A7CE1"/>
    <w:rsid w:val="003B1F49"/>
    <w:rsid w:val="003B2498"/>
    <w:rsid w:val="003B4AEA"/>
    <w:rsid w:val="003B63A7"/>
    <w:rsid w:val="003B69B5"/>
    <w:rsid w:val="003B761D"/>
    <w:rsid w:val="003B78D9"/>
    <w:rsid w:val="003B7BE1"/>
    <w:rsid w:val="003C024E"/>
    <w:rsid w:val="003C230F"/>
    <w:rsid w:val="003C4197"/>
    <w:rsid w:val="003C50C0"/>
    <w:rsid w:val="003C6381"/>
    <w:rsid w:val="003C67B8"/>
    <w:rsid w:val="003C69B6"/>
    <w:rsid w:val="003C7035"/>
    <w:rsid w:val="003C752B"/>
    <w:rsid w:val="003D2E57"/>
    <w:rsid w:val="003D41DE"/>
    <w:rsid w:val="003D4D76"/>
    <w:rsid w:val="003D5C71"/>
    <w:rsid w:val="003D6869"/>
    <w:rsid w:val="003E4B08"/>
    <w:rsid w:val="003E4FEC"/>
    <w:rsid w:val="003E54FA"/>
    <w:rsid w:val="003E6960"/>
    <w:rsid w:val="003F1BF3"/>
    <w:rsid w:val="003F1DD6"/>
    <w:rsid w:val="003F24EB"/>
    <w:rsid w:val="003F3572"/>
    <w:rsid w:val="003F41A1"/>
    <w:rsid w:val="003F4A2F"/>
    <w:rsid w:val="003F4F21"/>
    <w:rsid w:val="003F5A6A"/>
    <w:rsid w:val="003F6610"/>
    <w:rsid w:val="003F7224"/>
    <w:rsid w:val="003F7D29"/>
    <w:rsid w:val="00400018"/>
    <w:rsid w:val="00400D98"/>
    <w:rsid w:val="00400DEF"/>
    <w:rsid w:val="0040434A"/>
    <w:rsid w:val="00405FA7"/>
    <w:rsid w:val="0040694B"/>
    <w:rsid w:val="00406EFB"/>
    <w:rsid w:val="00406F5F"/>
    <w:rsid w:val="00407681"/>
    <w:rsid w:val="0041223E"/>
    <w:rsid w:val="004129A7"/>
    <w:rsid w:val="0041517E"/>
    <w:rsid w:val="00415E19"/>
    <w:rsid w:val="00420899"/>
    <w:rsid w:val="0042107D"/>
    <w:rsid w:val="0042146A"/>
    <w:rsid w:val="00422DA3"/>
    <w:rsid w:val="004239AB"/>
    <w:rsid w:val="00423C41"/>
    <w:rsid w:val="004258D2"/>
    <w:rsid w:val="00426BD0"/>
    <w:rsid w:val="00427CC0"/>
    <w:rsid w:val="00427D21"/>
    <w:rsid w:val="00430C47"/>
    <w:rsid w:val="00431BFA"/>
    <w:rsid w:val="00431CE1"/>
    <w:rsid w:val="00432708"/>
    <w:rsid w:val="00432E11"/>
    <w:rsid w:val="0043461E"/>
    <w:rsid w:val="00434E5E"/>
    <w:rsid w:val="00435DE9"/>
    <w:rsid w:val="00436A8C"/>
    <w:rsid w:val="004372F0"/>
    <w:rsid w:val="004374C8"/>
    <w:rsid w:val="00441554"/>
    <w:rsid w:val="0044450B"/>
    <w:rsid w:val="00444914"/>
    <w:rsid w:val="00446350"/>
    <w:rsid w:val="0044687D"/>
    <w:rsid w:val="004474F8"/>
    <w:rsid w:val="00450C1A"/>
    <w:rsid w:val="00450D0F"/>
    <w:rsid w:val="00451C59"/>
    <w:rsid w:val="00452521"/>
    <w:rsid w:val="00453757"/>
    <w:rsid w:val="00454244"/>
    <w:rsid w:val="004551B5"/>
    <w:rsid w:val="004562A9"/>
    <w:rsid w:val="004563AA"/>
    <w:rsid w:val="0045640B"/>
    <w:rsid w:val="00456E7A"/>
    <w:rsid w:val="00460E41"/>
    <w:rsid w:val="00462449"/>
    <w:rsid w:val="004626A3"/>
    <w:rsid w:val="004644C2"/>
    <w:rsid w:val="0046775F"/>
    <w:rsid w:val="004677A2"/>
    <w:rsid w:val="00467C66"/>
    <w:rsid w:val="00467F9C"/>
    <w:rsid w:val="00470F04"/>
    <w:rsid w:val="00473944"/>
    <w:rsid w:val="004742A0"/>
    <w:rsid w:val="0047430B"/>
    <w:rsid w:val="004748F8"/>
    <w:rsid w:val="00474D9D"/>
    <w:rsid w:val="00475EF3"/>
    <w:rsid w:val="00476E27"/>
    <w:rsid w:val="00477B76"/>
    <w:rsid w:val="00480004"/>
    <w:rsid w:val="00481E9B"/>
    <w:rsid w:val="00483329"/>
    <w:rsid w:val="004843DC"/>
    <w:rsid w:val="00484931"/>
    <w:rsid w:val="0048548A"/>
    <w:rsid w:val="004870C2"/>
    <w:rsid w:val="004874C7"/>
    <w:rsid w:val="004920AE"/>
    <w:rsid w:val="004933AD"/>
    <w:rsid w:val="004969D1"/>
    <w:rsid w:val="00497513"/>
    <w:rsid w:val="004A05D6"/>
    <w:rsid w:val="004A110E"/>
    <w:rsid w:val="004A1358"/>
    <w:rsid w:val="004A3B5F"/>
    <w:rsid w:val="004A3F2D"/>
    <w:rsid w:val="004A5519"/>
    <w:rsid w:val="004A6138"/>
    <w:rsid w:val="004A6B6E"/>
    <w:rsid w:val="004A798D"/>
    <w:rsid w:val="004B1B21"/>
    <w:rsid w:val="004B2802"/>
    <w:rsid w:val="004B4984"/>
    <w:rsid w:val="004B79C3"/>
    <w:rsid w:val="004B7AC8"/>
    <w:rsid w:val="004C0E8F"/>
    <w:rsid w:val="004C1EA9"/>
    <w:rsid w:val="004C29E1"/>
    <w:rsid w:val="004C3874"/>
    <w:rsid w:val="004C3A9A"/>
    <w:rsid w:val="004C44F7"/>
    <w:rsid w:val="004C51AE"/>
    <w:rsid w:val="004C56BA"/>
    <w:rsid w:val="004C6EA5"/>
    <w:rsid w:val="004C72DF"/>
    <w:rsid w:val="004D0B41"/>
    <w:rsid w:val="004D3666"/>
    <w:rsid w:val="004D5CE5"/>
    <w:rsid w:val="004D6DCC"/>
    <w:rsid w:val="004E18B2"/>
    <w:rsid w:val="004E25C6"/>
    <w:rsid w:val="004E3494"/>
    <w:rsid w:val="004E675A"/>
    <w:rsid w:val="004F098B"/>
    <w:rsid w:val="004F14CA"/>
    <w:rsid w:val="004F19DB"/>
    <w:rsid w:val="004F1C28"/>
    <w:rsid w:val="004F42E1"/>
    <w:rsid w:val="004F4A2F"/>
    <w:rsid w:val="004F551A"/>
    <w:rsid w:val="004F6E31"/>
    <w:rsid w:val="004F77E2"/>
    <w:rsid w:val="004F7A85"/>
    <w:rsid w:val="005005FF"/>
    <w:rsid w:val="00500FCC"/>
    <w:rsid w:val="00501801"/>
    <w:rsid w:val="00503E25"/>
    <w:rsid w:val="00505114"/>
    <w:rsid w:val="0050756B"/>
    <w:rsid w:val="00507D31"/>
    <w:rsid w:val="00510340"/>
    <w:rsid w:val="005114DF"/>
    <w:rsid w:val="005133CF"/>
    <w:rsid w:val="00514E71"/>
    <w:rsid w:val="005208CA"/>
    <w:rsid w:val="00520D85"/>
    <w:rsid w:val="0052171E"/>
    <w:rsid w:val="005232AA"/>
    <w:rsid w:val="0052520E"/>
    <w:rsid w:val="00525E9C"/>
    <w:rsid w:val="005274DD"/>
    <w:rsid w:val="00530966"/>
    <w:rsid w:val="00530AFC"/>
    <w:rsid w:val="0053185B"/>
    <w:rsid w:val="00531ADF"/>
    <w:rsid w:val="00531EA8"/>
    <w:rsid w:val="005338B8"/>
    <w:rsid w:val="0053392D"/>
    <w:rsid w:val="00534681"/>
    <w:rsid w:val="005349B6"/>
    <w:rsid w:val="00535773"/>
    <w:rsid w:val="005378D1"/>
    <w:rsid w:val="00537DD8"/>
    <w:rsid w:val="00537EA7"/>
    <w:rsid w:val="0054017A"/>
    <w:rsid w:val="00540CE1"/>
    <w:rsid w:val="005501FD"/>
    <w:rsid w:val="00551A2E"/>
    <w:rsid w:val="00551AAF"/>
    <w:rsid w:val="005520CA"/>
    <w:rsid w:val="00552715"/>
    <w:rsid w:val="0055527A"/>
    <w:rsid w:val="00555446"/>
    <w:rsid w:val="00555DFB"/>
    <w:rsid w:val="00561B6D"/>
    <w:rsid w:val="00563442"/>
    <w:rsid w:val="00564A4D"/>
    <w:rsid w:val="00564EEE"/>
    <w:rsid w:val="00565610"/>
    <w:rsid w:val="00565905"/>
    <w:rsid w:val="00565B42"/>
    <w:rsid w:val="00567AE8"/>
    <w:rsid w:val="00570577"/>
    <w:rsid w:val="005712B6"/>
    <w:rsid w:val="005714E5"/>
    <w:rsid w:val="00572BF0"/>
    <w:rsid w:val="00575E91"/>
    <w:rsid w:val="0057697A"/>
    <w:rsid w:val="00576CB7"/>
    <w:rsid w:val="00576F6E"/>
    <w:rsid w:val="00576FAE"/>
    <w:rsid w:val="005774A0"/>
    <w:rsid w:val="005810EF"/>
    <w:rsid w:val="005812DB"/>
    <w:rsid w:val="00581AFA"/>
    <w:rsid w:val="00581EFA"/>
    <w:rsid w:val="0058287F"/>
    <w:rsid w:val="005846EB"/>
    <w:rsid w:val="00591DFC"/>
    <w:rsid w:val="005949E2"/>
    <w:rsid w:val="00595B45"/>
    <w:rsid w:val="0059622C"/>
    <w:rsid w:val="00596C47"/>
    <w:rsid w:val="00597C06"/>
    <w:rsid w:val="00597DB7"/>
    <w:rsid w:val="005A006F"/>
    <w:rsid w:val="005A1AF1"/>
    <w:rsid w:val="005A5187"/>
    <w:rsid w:val="005A52E1"/>
    <w:rsid w:val="005A5BDA"/>
    <w:rsid w:val="005B0B66"/>
    <w:rsid w:val="005B33C6"/>
    <w:rsid w:val="005B4DBB"/>
    <w:rsid w:val="005B56DF"/>
    <w:rsid w:val="005B58BC"/>
    <w:rsid w:val="005B7527"/>
    <w:rsid w:val="005C096F"/>
    <w:rsid w:val="005C0E81"/>
    <w:rsid w:val="005C11BE"/>
    <w:rsid w:val="005C1BFD"/>
    <w:rsid w:val="005C2320"/>
    <w:rsid w:val="005C310C"/>
    <w:rsid w:val="005C4CE6"/>
    <w:rsid w:val="005C5431"/>
    <w:rsid w:val="005C7455"/>
    <w:rsid w:val="005D190F"/>
    <w:rsid w:val="005D3081"/>
    <w:rsid w:val="005D3212"/>
    <w:rsid w:val="005D44AF"/>
    <w:rsid w:val="005D5DC6"/>
    <w:rsid w:val="005E0B84"/>
    <w:rsid w:val="005E1398"/>
    <w:rsid w:val="005E198D"/>
    <w:rsid w:val="005E1F8F"/>
    <w:rsid w:val="005E2050"/>
    <w:rsid w:val="005E2E99"/>
    <w:rsid w:val="005E475B"/>
    <w:rsid w:val="005E5DBE"/>
    <w:rsid w:val="005E5EB4"/>
    <w:rsid w:val="005E717F"/>
    <w:rsid w:val="005F0BBD"/>
    <w:rsid w:val="005F21CA"/>
    <w:rsid w:val="005F393D"/>
    <w:rsid w:val="005F3FFE"/>
    <w:rsid w:val="005F5E46"/>
    <w:rsid w:val="005F6D1C"/>
    <w:rsid w:val="005F7DCF"/>
    <w:rsid w:val="0060036C"/>
    <w:rsid w:val="006008EA"/>
    <w:rsid w:val="006009AD"/>
    <w:rsid w:val="00602B1D"/>
    <w:rsid w:val="00603524"/>
    <w:rsid w:val="00603955"/>
    <w:rsid w:val="00603C61"/>
    <w:rsid w:val="006041A4"/>
    <w:rsid w:val="0060573B"/>
    <w:rsid w:val="00605D03"/>
    <w:rsid w:val="0060699A"/>
    <w:rsid w:val="00606B46"/>
    <w:rsid w:val="006071AB"/>
    <w:rsid w:val="006122BA"/>
    <w:rsid w:val="00612C2C"/>
    <w:rsid w:val="006130F2"/>
    <w:rsid w:val="0061406C"/>
    <w:rsid w:val="00614110"/>
    <w:rsid w:val="00614AF9"/>
    <w:rsid w:val="00615EF3"/>
    <w:rsid w:val="00616DDB"/>
    <w:rsid w:val="00620F9C"/>
    <w:rsid w:val="0062138C"/>
    <w:rsid w:val="006220AC"/>
    <w:rsid w:val="00622328"/>
    <w:rsid w:val="0062265E"/>
    <w:rsid w:val="00622CB1"/>
    <w:rsid w:val="0062375C"/>
    <w:rsid w:val="006243E8"/>
    <w:rsid w:val="006246FD"/>
    <w:rsid w:val="0062528A"/>
    <w:rsid w:val="006253B9"/>
    <w:rsid w:val="0063064D"/>
    <w:rsid w:val="006306CA"/>
    <w:rsid w:val="00630A89"/>
    <w:rsid w:val="00630DA0"/>
    <w:rsid w:val="0063168E"/>
    <w:rsid w:val="006321C6"/>
    <w:rsid w:val="00632BB1"/>
    <w:rsid w:val="0063365B"/>
    <w:rsid w:val="00633B5F"/>
    <w:rsid w:val="00635E20"/>
    <w:rsid w:val="006363B9"/>
    <w:rsid w:val="00636F21"/>
    <w:rsid w:val="00637BCF"/>
    <w:rsid w:val="006434C6"/>
    <w:rsid w:val="0064384C"/>
    <w:rsid w:val="00646489"/>
    <w:rsid w:val="00647E04"/>
    <w:rsid w:val="00650EC7"/>
    <w:rsid w:val="00652891"/>
    <w:rsid w:val="0065303B"/>
    <w:rsid w:val="0065487E"/>
    <w:rsid w:val="006549F5"/>
    <w:rsid w:val="00654ABF"/>
    <w:rsid w:val="0065532A"/>
    <w:rsid w:val="00657F2F"/>
    <w:rsid w:val="006616E0"/>
    <w:rsid w:val="00662960"/>
    <w:rsid w:val="00671707"/>
    <w:rsid w:val="00671F20"/>
    <w:rsid w:val="00672FD3"/>
    <w:rsid w:val="00675480"/>
    <w:rsid w:val="006758B6"/>
    <w:rsid w:val="006759B9"/>
    <w:rsid w:val="00675FB4"/>
    <w:rsid w:val="006764C8"/>
    <w:rsid w:val="00676D89"/>
    <w:rsid w:val="006772E0"/>
    <w:rsid w:val="00677936"/>
    <w:rsid w:val="006803AE"/>
    <w:rsid w:val="0068062A"/>
    <w:rsid w:val="006823A8"/>
    <w:rsid w:val="00684E1B"/>
    <w:rsid w:val="00685C5F"/>
    <w:rsid w:val="00685E56"/>
    <w:rsid w:val="006870CB"/>
    <w:rsid w:val="00690A43"/>
    <w:rsid w:val="00692F14"/>
    <w:rsid w:val="00693DFB"/>
    <w:rsid w:val="006942CB"/>
    <w:rsid w:val="006954B6"/>
    <w:rsid w:val="0069579B"/>
    <w:rsid w:val="00696068"/>
    <w:rsid w:val="006972C6"/>
    <w:rsid w:val="00697E44"/>
    <w:rsid w:val="006A0BCC"/>
    <w:rsid w:val="006A1601"/>
    <w:rsid w:val="006A62B9"/>
    <w:rsid w:val="006B2290"/>
    <w:rsid w:val="006B272D"/>
    <w:rsid w:val="006B2F09"/>
    <w:rsid w:val="006B597C"/>
    <w:rsid w:val="006B719B"/>
    <w:rsid w:val="006C156A"/>
    <w:rsid w:val="006C1EBE"/>
    <w:rsid w:val="006C33DD"/>
    <w:rsid w:val="006C4D02"/>
    <w:rsid w:val="006C6DAA"/>
    <w:rsid w:val="006C6E23"/>
    <w:rsid w:val="006D217D"/>
    <w:rsid w:val="006D4125"/>
    <w:rsid w:val="006D4B96"/>
    <w:rsid w:val="006D6438"/>
    <w:rsid w:val="006D6626"/>
    <w:rsid w:val="006D677C"/>
    <w:rsid w:val="006D6A06"/>
    <w:rsid w:val="006D7346"/>
    <w:rsid w:val="006E019D"/>
    <w:rsid w:val="006E0663"/>
    <w:rsid w:val="006E09A1"/>
    <w:rsid w:val="006E3595"/>
    <w:rsid w:val="006E3EC0"/>
    <w:rsid w:val="006E4544"/>
    <w:rsid w:val="006E7872"/>
    <w:rsid w:val="006F018A"/>
    <w:rsid w:val="006F1C9B"/>
    <w:rsid w:val="006F1CFD"/>
    <w:rsid w:val="006F1DFC"/>
    <w:rsid w:val="006F3980"/>
    <w:rsid w:val="006F4EF3"/>
    <w:rsid w:val="006F54A5"/>
    <w:rsid w:val="006F618B"/>
    <w:rsid w:val="006F7240"/>
    <w:rsid w:val="006F7B37"/>
    <w:rsid w:val="006F7E42"/>
    <w:rsid w:val="00701135"/>
    <w:rsid w:val="0070165D"/>
    <w:rsid w:val="00701BB4"/>
    <w:rsid w:val="007021F0"/>
    <w:rsid w:val="00702B72"/>
    <w:rsid w:val="007058F6"/>
    <w:rsid w:val="0070627C"/>
    <w:rsid w:val="007077BB"/>
    <w:rsid w:val="00712C44"/>
    <w:rsid w:val="00713F4F"/>
    <w:rsid w:val="007140FF"/>
    <w:rsid w:val="007156A6"/>
    <w:rsid w:val="00716398"/>
    <w:rsid w:val="0071686C"/>
    <w:rsid w:val="0071723A"/>
    <w:rsid w:val="00717474"/>
    <w:rsid w:val="00717D88"/>
    <w:rsid w:val="0072033B"/>
    <w:rsid w:val="00720DEE"/>
    <w:rsid w:val="00721F2F"/>
    <w:rsid w:val="0072223E"/>
    <w:rsid w:val="007225E1"/>
    <w:rsid w:val="007233EB"/>
    <w:rsid w:val="0072499E"/>
    <w:rsid w:val="007274FE"/>
    <w:rsid w:val="00727DC6"/>
    <w:rsid w:val="00730411"/>
    <w:rsid w:val="007310EA"/>
    <w:rsid w:val="00731A78"/>
    <w:rsid w:val="00731BCD"/>
    <w:rsid w:val="0073201F"/>
    <w:rsid w:val="0073268B"/>
    <w:rsid w:val="00732E51"/>
    <w:rsid w:val="00734DC9"/>
    <w:rsid w:val="00734FB7"/>
    <w:rsid w:val="007406EE"/>
    <w:rsid w:val="00740CCF"/>
    <w:rsid w:val="00740D6D"/>
    <w:rsid w:val="00741D29"/>
    <w:rsid w:val="00741E3B"/>
    <w:rsid w:val="00742C2C"/>
    <w:rsid w:val="00742D90"/>
    <w:rsid w:val="00743169"/>
    <w:rsid w:val="00743842"/>
    <w:rsid w:val="00743D62"/>
    <w:rsid w:val="00745F7F"/>
    <w:rsid w:val="007465B3"/>
    <w:rsid w:val="00746903"/>
    <w:rsid w:val="00747A3C"/>
    <w:rsid w:val="00751378"/>
    <w:rsid w:val="00752DB1"/>
    <w:rsid w:val="00756945"/>
    <w:rsid w:val="007602BD"/>
    <w:rsid w:val="00760423"/>
    <w:rsid w:val="00760F49"/>
    <w:rsid w:val="007628B6"/>
    <w:rsid w:val="00762A4A"/>
    <w:rsid w:val="0076315B"/>
    <w:rsid w:val="00764383"/>
    <w:rsid w:val="00765B8C"/>
    <w:rsid w:val="007703D3"/>
    <w:rsid w:val="007703E5"/>
    <w:rsid w:val="00770A7C"/>
    <w:rsid w:val="00771655"/>
    <w:rsid w:val="00775A85"/>
    <w:rsid w:val="0077652B"/>
    <w:rsid w:val="00776700"/>
    <w:rsid w:val="007775E2"/>
    <w:rsid w:val="007775EC"/>
    <w:rsid w:val="007814D2"/>
    <w:rsid w:val="00782E0D"/>
    <w:rsid w:val="00783275"/>
    <w:rsid w:val="00784141"/>
    <w:rsid w:val="00785124"/>
    <w:rsid w:val="00786056"/>
    <w:rsid w:val="0078669E"/>
    <w:rsid w:val="00787922"/>
    <w:rsid w:val="00787C11"/>
    <w:rsid w:val="00787E3C"/>
    <w:rsid w:val="00790691"/>
    <w:rsid w:val="00790D55"/>
    <w:rsid w:val="00791C89"/>
    <w:rsid w:val="0079278E"/>
    <w:rsid w:val="007929D9"/>
    <w:rsid w:val="00792DE3"/>
    <w:rsid w:val="00793028"/>
    <w:rsid w:val="007942D3"/>
    <w:rsid w:val="00795623"/>
    <w:rsid w:val="007959EF"/>
    <w:rsid w:val="007973CF"/>
    <w:rsid w:val="0079743B"/>
    <w:rsid w:val="0079783B"/>
    <w:rsid w:val="007A06D5"/>
    <w:rsid w:val="007A11EC"/>
    <w:rsid w:val="007A1A95"/>
    <w:rsid w:val="007A2FF0"/>
    <w:rsid w:val="007A3C25"/>
    <w:rsid w:val="007A417F"/>
    <w:rsid w:val="007A4BDC"/>
    <w:rsid w:val="007A6A57"/>
    <w:rsid w:val="007A76A7"/>
    <w:rsid w:val="007B0E2B"/>
    <w:rsid w:val="007B1130"/>
    <w:rsid w:val="007B1580"/>
    <w:rsid w:val="007B1B54"/>
    <w:rsid w:val="007B2099"/>
    <w:rsid w:val="007B22EE"/>
    <w:rsid w:val="007B28C9"/>
    <w:rsid w:val="007B2D56"/>
    <w:rsid w:val="007B3035"/>
    <w:rsid w:val="007B3165"/>
    <w:rsid w:val="007B35DC"/>
    <w:rsid w:val="007B37FE"/>
    <w:rsid w:val="007B4420"/>
    <w:rsid w:val="007B5274"/>
    <w:rsid w:val="007B5770"/>
    <w:rsid w:val="007B6BC2"/>
    <w:rsid w:val="007B6C09"/>
    <w:rsid w:val="007B7741"/>
    <w:rsid w:val="007B792F"/>
    <w:rsid w:val="007C04EB"/>
    <w:rsid w:val="007C4870"/>
    <w:rsid w:val="007C5F19"/>
    <w:rsid w:val="007D0C7B"/>
    <w:rsid w:val="007D227E"/>
    <w:rsid w:val="007D4B2B"/>
    <w:rsid w:val="007D5892"/>
    <w:rsid w:val="007D62C7"/>
    <w:rsid w:val="007D709E"/>
    <w:rsid w:val="007E08E5"/>
    <w:rsid w:val="007E09DA"/>
    <w:rsid w:val="007E356E"/>
    <w:rsid w:val="007E4522"/>
    <w:rsid w:val="007E5D78"/>
    <w:rsid w:val="007E6298"/>
    <w:rsid w:val="007E699F"/>
    <w:rsid w:val="007E6F17"/>
    <w:rsid w:val="007F14D9"/>
    <w:rsid w:val="007F33D4"/>
    <w:rsid w:val="007F378A"/>
    <w:rsid w:val="007F47CC"/>
    <w:rsid w:val="007F624C"/>
    <w:rsid w:val="007F7371"/>
    <w:rsid w:val="007F751C"/>
    <w:rsid w:val="007F7B2F"/>
    <w:rsid w:val="008007C1"/>
    <w:rsid w:val="008009D6"/>
    <w:rsid w:val="00804E5E"/>
    <w:rsid w:val="008051F1"/>
    <w:rsid w:val="00806E0B"/>
    <w:rsid w:val="00810A55"/>
    <w:rsid w:val="00811135"/>
    <w:rsid w:val="00811701"/>
    <w:rsid w:val="00812096"/>
    <w:rsid w:val="00813442"/>
    <w:rsid w:val="00813993"/>
    <w:rsid w:val="008147C1"/>
    <w:rsid w:val="00814A3E"/>
    <w:rsid w:val="008169D8"/>
    <w:rsid w:val="008178B6"/>
    <w:rsid w:val="00820321"/>
    <w:rsid w:val="00822BAE"/>
    <w:rsid w:val="00822D01"/>
    <w:rsid w:val="00823251"/>
    <w:rsid w:val="008249A1"/>
    <w:rsid w:val="00824A06"/>
    <w:rsid w:val="00826149"/>
    <w:rsid w:val="00826C07"/>
    <w:rsid w:val="00826EAC"/>
    <w:rsid w:val="00827FB5"/>
    <w:rsid w:val="00831398"/>
    <w:rsid w:val="00831BB2"/>
    <w:rsid w:val="00833C23"/>
    <w:rsid w:val="00834B0C"/>
    <w:rsid w:val="00842F5C"/>
    <w:rsid w:val="00843A9C"/>
    <w:rsid w:val="00843C8C"/>
    <w:rsid w:val="00844234"/>
    <w:rsid w:val="00846378"/>
    <w:rsid w:val="00846498"/>
    <w:rsid w:val="00851F77"/>
    <w:rsid w:val="00852715"/>
    <w:rsid w:val="0085314A"/>
    <w:rsid w:val="00853F13"/>
    <w:rsid w:val="00854F33"/>
    <w:rsid w:val="00857810"/>
    <w:rsid w:val="00860AC8"/>
    <w:rsid w:val="008627B6"/>
    <w:rsid w:val="008646EA"/>
    <w:rsid w:val="00865B74"/>
    <w:rsid w:val="0087022E"/>
    <w:rsid w:val="00874715"/>
    <w:rsid w:val="00876A2C"/>
    <w:rsid w:val="00880722"/>
    <w:rsid w:val="00880F9B"/>
    <w:rsid w:val="00881931"/>
    <w:rsid w:val="00883E4F"/>
    <w:rsid w:val="00884B6C"/>
    <w:rsid w:val="00884BBC"/>
    <w:rsid w:val="00885B74"/>
    <w:rsid w:val="008862C4"/>
    <w:rsid w:val="0088654A"/>
    <w:rsid w:val="00891BB6"/>
    <w:rsid w:val="008939D0"/>
    <w:rsid w:val="00895C99"/>
    <w:rsid w:val="00896605"/>
    <w:rsid w:val="00896E84"/>
    <w:rsid w:val="008974F0"/>
    <w:rsid w:val="008A0C7C"/>
    <w:rsid w:val="008A1A22"/>
    <w:rsid w:val="008A23FA"/>
    <w:rsid w:val="008A2CF7"/>
    <w:rsid w:val="008A30A1"/>
    <w:rsid w:val="008A34BD"/>
    <w:rsid w:val="008A3888"/>
    <w:rsid w:val="008A3D53"/>
    <w:rsid w:val="008A4783"/>
    <w:rsid w:val="008A52DB"/>
    <w:rsid w:val="008A5C7B"/>
    <w:rsid w:val="008A629A"/>
    <w:rsid w:val="008A676B"/>
    <w:rsid w:val="008A6F66"/>
    <w:rsid w:val="008A6F74"/>
    <w:rsid w:val="008B012A"/>
    <w:rsid w:val="008B1A57"/>
    <w:rsid w:val="008B1B2D"/>
    <w:rsid w:val="008B309A"/>
    <w:rsid w:val="008B56A3"/>
    <w:rsid w:val="008B59B4"/>
    <w:rsid w:val="008B5E03"/>
    <w:rsid w:val="008B6506"/>
    <w:rsid w:val="008B6F16"/>
    <w:rsid w:val="008B752E"/>
    <w:rsid w:val="008B7A87"/>
    <w:rsid w:val="008B7C7D"/>
    <w:rsid w:val="008C1056"/>
    <w:rsid w:val="008C24B9"/>
    <w:rsid w:val="008C25C2"/>
    <w:rsid w:val="008C2FCB"/>
    <w:rsid w:val="008C3165"/>
    <w:rsid w:val="008C4139"/>
    <w:rsid w:val="008C50C4"/>
    <w:rsid w:val="008C536B"/>
    <w:rsid w:val="008C5602"/>
    <w:rsid w:val="008C6619"/>
    <w:rsid w:val="008C76CB"/>
    <w:rsid w:val="008D0D6E"/>
    <w:rsid w:val="008D0E55"/>
    <w:rsid w:val="008D2669"/>
    <w:rsid w:val="008D492D"/>
    <w:rsid w:val="008D556A"/>
    <w:rsid w:val="008D5808"/>
    <w:rsid w:val="008D73ED"/>
    <w:rsid w:val="008E151E"/>
    <w:rsid w:val="008E16EB"/>
    <w:rsid w:val="008E27B0"/>
    <w:rsid w:val="008E38CF"/>
    <w:rsid w:val="008E3DE1"/>
    <w:rsid w:val="008F0BFA"/>
    <w:rsid w:val="008F3446"/>
    <w:rsid w:val="008F46A6"/>
    <w:rsid w:val="008F5E52"/>
    <w:rsid w:val="008F7E44"/>
    <w:rsid w:val="009003E1"/>
    <w:rsid w:val="009015F8"/>
    <w:rsid w:val="009057F5"/>
    <w:rsid w:val="00905CAB"/>
    <w:rsid w:val="0090606D"/>
    <w:rsid w:val="0090622C"/>
    <w:rsid w:val="00906B35"/>
    <w:rsid w:val="00906E17"/>
    <w:rsid w:val="00911181"/>
    <w:rsid w:val="009140F7"/>
    <w:rsid w:val="00915DCB"/>
    <w:rsid w:val="00920881"/>
    <w:rsid w:val="00921079"/>
    <w:rsid w:val="0092140C"/>
    <w:rsid w:val="00923384"/>
    <w:rsid w:val="009239FF"/>
    <w:rsid w:val="0092401C"/>
    <w:rsid w:val="00925227"/>
    <w:rsid w:val="00930757"/>
    <w:rsid w:val="00930BA1"/>
    <w:rsid w:val="00931416"/>
    <w:rsid w:val="009314E1"/>
    <w:rsid w:val="0093169E"/>
    <w:rsid w:val="009352A7"/>
    <w:rsid w:val="0093620F"/>
    <w:rsid w:val="00937254"/>
    <w:rsid w:val="00937D8F"/>
    <w:rsid w:val="009408B7"/>
    <w:rsid w:val="009446EB"/>
    <w:rsid w:val="009451B7"/>
    <w:rsid w:val="0094648F"/>
    <w:rsid w:val="009471A2"/>
    <w:rsid w:val="009505C9"/>
    <w:rsid w:val="009506B2"/>
    <w:rsid w:val="00950752"/>
    <w:rsid w:val="00953196"/>
    <w:rsid w:val="009544F7"/>
    <w:rsid w:val="00956F61"/>
    <w:rsid w:val="00957427"/>
    <w:rsid w:val="00961E07"/>
    <w:rsid w:val="00963172"/>
    <w:rsid w:val="00963222"/>
    <w:rsid w:val="00963BB4"/>
    <w:rsid w:val="00963F9C"/>
    <w:rsid w:val="009642F0"/>
    <w:rsid w:val="00964C4C"/>
    <w:rsid w:val="00964FBF"/>
    <w:rsid w:val="00966424"/>
    <w:rsid w:val="009668E3"/>
    <w:rsid w:val="00966D41"/>
    <w:rsid w:val="009676EA"/>
    <w:rsid w:val="00972576"/>
    <w:rsid w:val="00972A9E"/>
    <w:rsid w:val="00977194"/>
    <w:rsid w:val="00977690"/>
    <w:rsid w:val="00982103"/>
    <w:rsid w:val="009846A0"/>
    <w:rsid w:val="00985497"/>
    <w:rsid w:val="0098603A"/>
    <w:rsid w:val="009909B0"/>
    <w:rsid w:val="0099170B"/>
    <w:rsid w:val="009931A8"/>
    <w:rsid w:val="009943B4"/>
    <w:rsid w:val="0099500D"/>
    <w:rsid w:val="00995B44"/>
    <w:rsid w:val="00995E24"/>
    <w:rsid w:val="0099795D"/>
    <w:rsid w:val="009A0AA5"/>
    <w:rsid w:val="009A38D7"/>
    <w:rsid w:val="009A3CCB"/>
    <w:rsid w:val="009A3E54"/>
    <w:rsid w:val="009A5D65"/>
    <w:rsid w:val="009A6490"/>
    <w:rsid w:val="009A72EC"/>
    <w:rsid w:val="009A73C7"/>
    <w:rsid w:val="009A7623"/>
    <w:rsid w:val="009B029A"/>
    <w:rsid w:val="009B10B9"/>
    <w:rsid w:val="009B1E3C"/>
    <w:rsid w:val="009B1F26"/>
    <w:rsid w:val="009B2B24"/>
    <w:rsid w:val="009B2B29"/>
    <w:rsid w:val="009B383C"/>
    <w:rsid w:val="009B55BC"/>
    <w:rsid w:val="009B5EE0"/>
    <w:rsid w:val="009B7958"/>
    <w:rsid w:val="009B7B78"/>
    <w:rsid w:val="009C04FE"/>
    <w:rsid w:val="009C0B49"/>
    <w:rsid w:val="009C17EE"/>
    <w:rsid w:val="009C1934"/>
    <w:rsid w:val="009C26AD"/>
    <w:rsid w:val="009C2DE6"/>
    <w:rsid w:val="009C2FF4"/>
    <w:rsid w:val="009C35FC"/>
    <w:rsid w:val="009C3B35"/>
    <w:rsid w:val="009D0D94"/>
    <w:rsid w:val="009D39ED"/>
    <w:rsid w:val="009D5F3E"/>
    <w:rsid w:val="009D652E"/>
    <w:rsid w:val="009D6E7B"/>
    <w:rsid w:val="009E1A1F"/>
    <w:rsid w:val="009E350E"/>
    <w:rsid w:val="009E50F6"/>
    <w:rsid w:val="009E51E8"/>
    <w:rsid w:val="009E5D72"/>
    <w:rsid w:val="009E6BE3"/>
    <w:rsid w:val="009E6F30"/>
    <w:rsid w:val="009E7D91"/>
    <w:rsid w:val="009F0E74"/>
    <w:rsid w:val="009F14F0"/>
    <w:rsid w:val="009F156E"/>
    <w:rsid w:val="009F1A2F"/>
    <w:rsid w:val="009F23DA"/>
    <w:rsid w:val="009F24BC"/>
    <w:rsid w:val="009F29E7"/>
    <w:rsid w:val="009F2D9E"/>
    <w:rsid w:val="009F3B3C"/>
    <w:rsid w:val="009F5EF1"/>
    <w:rsid w:val="009F607D"/>
    <w:rsid w:val="009F62E6"/>
    <w:rsid w:val="009F73CA"/>
    <w:rsid w:val="009F73D1"/>
    <w:rsid w:val="009F761D"/>
    <w:rsid w:val="00A01EC3"/>
    <w:rsid w:val="00A03006"/>
    <w:rsid w:val="00A031A3"/>
    <w:rsid w:val="00A072BC"/>
    <w:rsid w:val="00A07CBC"/>
    <w:rsid w:val="00A1015B"/>
    <w:rsid w:val="00A10F0E"/>
    <w:rsid w:val="00A11321"/>
    <w:rsid w:val="00A14851"/>
    <w:rsid w:val="00A1554B"/>
    <w:rsid w:val="00A16530"/>
    <w:rsid w:val="00A20424"/>
    <w:rsid w:val="00A211CC"/>
    <w:rsid w:val="00A24611"/>
    <w:rsid w:val="00A259E4"/>
    <w:rsid w:val="00A26BBF"/>
    <w:rsid w:val="00A27FE8"/>
    <w:rsid w:val="00A30CE7"/>
    <w:rsid w:val="00A319D4"/>
    <w:rsid w:val="00A3426A"/>
    <w:rsid w:val="00A348A4"/>
    <w:rsid w:val="00A34FD3"/>
    <w:rsid w:val="00A37525"/>
    <w:rsid w:val="00A37F5A"/>
    <w:rsid w:val="00A40671"/>
    <w:rsid w:val="00A40759"/>
    <w:rsid w:val="00A413EE"/>
    <w:rsid w:val="00A421C0"/>
    <w:rsid w:val="00A434D2"/>
    <w:rsid w:val="00A44B24"/>
    <w:rsid w:val="00A45C2F"/>
    <w:rsid w:val="00A45CF5"/>
    <w:rsid w:val="00A4764C"/>
    <w:rsid w:val="00A47F7E"/>
    <w:rsid w:val="00A5038B"/>
    <w:rsid w:val="00A50BDB"/>
    <w:rsid w:val="00A534EC"/>
    <w:rsid w:val="00A552D7"/>
    <w:rsid w:val="00A55591"/>
    <w:rsid w:val="00A55B03"/>
    <w:rsid w:val="00A55E68"/>
    <w:rsid w:val="00A56738"/>
    <w:rsid w:val="00A5760A"/>
    <w:rsid w:val="00A618F2"/>
    <w:rsid w:val="00A63777"/>
    <w:rsid w:val="00A63A5B"/>
    <w:rsid w:val="00A64412"/>
    <w:rsid w:val="00A64702"/>
    <w:rsid w:val="00A64E44"/>
    <w:rsid w:val="00A65268"/>
    <w:rsid w:val="00A660D8"/>
    <w:rsid w:val="00A6644D"/>
    <w:rsid w:val="00A67C4A"/>
    <w:rsid w:val="00A71B6D"/>
    <w:rsid w:val="00A7373B"/>
    <w:rsid w:val="00A74F84"/>
    <w:rsid w:val="00A75139"/>
    <w:rsid w:val="00A77217"/>
    <w:rsid w:val="00A81903"/>
    <w:rsid w:val="00A81D08"/>
    <w:rsid w:val="00A84198"/>
    <w:rsid w:val="00A8450F"/>
    <w:rsid w:val="00A8615B"/>
    <w:rsid w:val="00A8691E"/>
    <w:rsid w:val="00A86CE0"/>
    <w:rsid w:val="00A86DAF"/>
    <w:rsid w:val="00A873F1"/>
    <w:rsid w:val="00A87A64"/>
    <w:rsid w:val="00A90411"/>
    <w:rsid w:val="00A90627"/>
    <w:rsid w:val="00A90639"/>
    <w:rsid w:val="00A90C6C"/>
    <w:rsid w:val="00A92277"/>
    <w:rsid w:val="00A932CC"/>
    <w:rsid w:val="00A939B9"/>
    <w:rsid w:val="00A9558E"/>
    <w:rsid w:val="00A97283"/>
    <w:rsid w:val="00A9759C"/>
    <w:rsid w:val="00A978A3"/>
    <w:rsid w:val="00AA003E"/>
    <w:rsid w:val="00AA16BE"/>
    <w:rsid w:val="00AA4A3D"/>
    <w:rsid w:val="00AA6F92"/>
    <w:rsid w:val="00AA701F"/>
    <w:rsid w:val="00AA7254"/>
    <w:rsid w:val="00AA741B"/>
    <w:rsid w:val="00AB0217"/>
    <w:rsid w:val="00AB0483"/>
    <w:rsid w:val="00AB0698"/>
    <w:rsid w:val="00AB13C5"/>
    <w:rsid w:val="00AB16A8"/>
    <w:rsid w:val="00AB3CB0"/>
    <w:rsid w:val="00AB4382"/>
    <w:rsid w:val="00AB4599"/>
    <w:rsid w:val="00AB47E4"/>
    <w:rsid w:val="00AB4942"/>
    <w:rsid w:val="00AB6509"/>
    <w:rsid w:val="00AB6934"/>
    <w:rsid w:val="00AC1892"/>
    <w:rsid w:val="00AC2A19"/>
    <w:rsid w:val="00AC3DB6"/>
    <w:rsid w:val="00AC50F8"/>
    <w:rsid w:val="00AC7113"/>
    <w:rsid w:val="00AC72F1"/>
    <w:rsid w:val="00AC73BA"/>
    <w:rsid w:val="00AC7C80"/>
    <w:rsid w:val="00AD0577"/>
    <w:rsid w:val="00AD06B7"/>
    <w:rsid w:val="00AD0BEF"/>
    <w:rsid w:val="00AD1777"/>
    <w:rsid w:val="00AD2324"/>
    <w:rsid w:val="00AD23E9"/>
    <w:rsid w:val="00AD3FB6"/>
    <w:rsid w:val="00AD49B9"/>
    <w:rsid w:val="00AD6EE9"/>
    <w:rsid w:val="00AD7D1A"/>
    <w:rsid w:val="00AE06B5"/>
    <w:rsid w:val="00AE167C"/>
    <w:rsid w:val="00AE1F90"/>
    <w:rsid w:val="00AE21DC"/>
    <w:rsid w:val="00AE3287"/>
    <w:rsid w:val="00AE5383"/>
    <w:rsid w:val="00AE55BF"/>
    <w:rsid w:val="00AE5A77"/>
    <w:rsid w:val="00AE5F3E"/>
    <w:rsid w:val="00AF0BDE"/>
    <w:rsid w:val="00AF110D"/>
    <w:rsid w:val="00AF14B4"/>
    <w:rsid w:val="00AF2AF5"/>
    <w:rsid w:val="00AF2E0D"/>
    <w:rsid w:val="00AF42DE"/>
    <w:rsid w:val="00AF4596"/>
    <w:rsid w:val="00AF4D1C"/>
    <w:rsid w:val="00AF4ED9"/>
    <w:rsid w:val="00AF5954"/>
    <w:rsid w:val="00AF728D"/>
    <w:rsid w:val="00AF7714"/>
    <w:rsid w:val="00AF7CA8"/>
    <w:rsid w:val="00B00A35"/>
    <w:rsid w:val="00B02021"/>
    <w:rsid w:val="00B02AED"/>
    <w:rsid w:val="00B034D4"/>
    <w:rsid w:val="00B03F81"/>
    <w:rsid w:val="00B04031"/>
    <w:rsid w:val="00B04D77"/>
    <w:rsid w:val="00B0673F"/>
    <w:rsid w:val="00B108CA"/>
    <w:rsid w:val="00B10CE7"/>
    <w:rsid w:val="00B10CFB"/>
    <w:rsid w:val="00B110C3"/>
    <w:rsid w:val="00B11466"/>
    <w:rsid w:val="00B136CD"/>
    <w:rsid w:val="00B156AA"/>
    <w:rsid w:val="00B21EAE"/>
    <w:rsid w:val="00B22024"/>
    <w:rsid w:val="00B223A6"/>
    <w:rsid w:val="00B233B7"/>
    <w:rsid w:val="00B24845"/>
    <w:rsid w:val="00B2536B"/>
    <w:rsid w:val="00B25BDD"/>
    <w:rsid w:val="00B2789B"/>
    <w:rsid w:val="00B279AD"/>
    <w:rsid w:val="00B30F17"/>
    <w:rsid w:val="00B31434"/>
    <w:rsid w:val="00B3197F"/>
    <w:rsid w:val="00B329CA"/>
    <w:rsid w:val="00B32DB0"/>
    <w:rsid w:val="00B33017"/>
    <w:rsid w:val="00B3369F"/>
    <w:rsid w:val="00B3489B"/>
    <w:rsid w:val="00B359CB"/>
    <w:rsid w:val="00B36E70"/>
    <w:rsid w:val="00B40027"/>
    <w:rsid w:val="00B41C01"/>
    <w:rsid w:val="00B4238E"/>
    <w:rsid w:val="00B4382E"/>
    <w:rsid w:val="00B46DB5"/>
    <w:rsid w:val="00B50767"/>
    <w:rsid w:val="00B53804"/>
    <w:rsid w:val="00B569F6"/>
    <w:rsid w:val="00B61E90"/>
    <w:rsid w:val="00B7007E"/>
    <w:rsid w:val="00B707AC"/>
    <w:rsid w:val="00B70C1E"/>
    <w:rsid w:val="00B71071"/>
    <w:rsid w:val="00B72899"/>
    <w:rsid w:val="00B74C44"/>
    <w:rsid w:val="00B75775"/>
    <w:rsid w:val="00B75A20"/>
    <w:rsid w:val="00B767F5"/>
    <w:rsid w:val="00B76F14"/>
    <w:rsid w:val="00B778DD"/>
    <w:rsid w:val="00B8027B"/>
    <w:rsid w:val="00B802A9"/>
    <w:rsid w:val="00B832CA"/>
    <w:rsid w:val="00B842D3"/>
    <w:rsid w:val="00B849D4"/>
    <w:rsid w:val="00B85582"/>
    <w:rsid w:val="00B8559D"/>
    <w:rsid w:val="00B85835"/>
    <w:rsid w:val="00B87665"/>
    <w:rsid w:val="00B87715"/>
    <w:rsid w:val="00B87BAD"/>
    <w:rsid w:val="00B87C74"/>
    <w:rsid w:val="00B91248"/>
    <w:rsid w:val="00B91363"/>
    <w:rsid w:val="00B94027"/>
    <w:rsid w:val="00B94E6C"/>
    <w:rsid w:val="00B951E0"/>
    <w:rsid w:val="00B96AEB"/>
    <w:rsid w:val="00B96C21"/>
    <w:rsid w:val="00BA012C"/>
    <w:rsid w:val="00BA24BC"/>
    <w:rsid w:val="00BA2C43"/>
    <w:rsid w:val="00BA344A"/>
    <w:rsid w:val="00BA38DA"/>
    <w:rsid w:val="00BA454B"/>
    <w:rsid w:val="00BA45A1"/>
    <w:rsid w:val="00BA45FA"/>
    <w:rsid w:val="00BA52D1"/>
    <w:rsid w:val="00BA6352"/>
    <w:rsid w:val="00BA6948"/>
    <w:rsid w:val="00BA6E1A"/>
    <w:rsid w:val="00BA7C70"/>
    <w:rsid w:val="00BB131A"/>
    <w:rsid w:val="00BB1623"/>
    <w:rsid w:val="00BB3072"/>
    <w:rsid w:val="00BB4606"/>
    <w:rsid w:val="00BB7046"/>
    <w:rsid w:val="00BC0D3D"/>
    <w:rsid w:val="00BC4048"/>
    <w:rsid w:val="00BC4485"/>
    <w:rsid w:val="00BC4634"/>
    <w:rsid w:val="00BC49D7"/>
    <w:rsid w:val="00BC5821"/>
    <w:rsid w:val="00BC6567"/>
    <w:rsid w:val="00BC7330"/>
    <w:rsid w:val="00BD041D"/>
    <w:rsid w:val="00BD2A90"/>
    <w:rsid w:val="00BD4C0D"/>
    <w:rsid w:val="00BD4D0E"/>
    <w:rsid w:val="00BD4E35"/>
    <w:rsid w:val="00BD7648"/>
    <w:rsid w:val="00BD7917"/>
    <w:rsid w:val="00BE040A"/>
    <w:rsid w:val="00BE1210"/>
    <w:rsid w:val="00BE235D"/>
    <w:rsid w:val="00BE2470"/>
    <w:rsid w:val="00BE30DD"/>
    <w:rsid w:val="00BE3B04"/>
    <w:rsid w:val="00BE3B6D"/>
    <w:rsid w:val="00BE4552"/>
    <w:rsid w:val="00BE48EA"/>
    <w:rsid w:val="00BE4A10"/>
    <w:rsid w:val="00BE4D6B"/>
    <w:rsid w:val="00BE4DC7"/>
    <w:rsid w:val="00BF088B"/>
    <w:rsid w:val="00BF0B40"/>
    <w:rsid w:val="00BF0BDD"/>
    <w:rsid w:val="00BF127B"/>
    <w:rsid w:val="00BF2CD8"/>
    <w:rsid w:val="00BF430F"/>
    <w:rsid w:val="00BF4DA5"/>
    <w:rsid w:val="00BF7F36"/>
    <w:rsid w:val="00C00FBF"/>
    <w:rsid w:val="00C01BE3"/>
    <w:rsid w:val="00C02B7B"/>
    <w:rsid w:val="00C036D9"/>
    <w:rsid w:val="00C03F68"/>
    <w:rsid w:val="00C05794"/>
    <w:rsid w:val="00C0624B"/>
    <w:rsid w:val="00C069D8"/>
    <w:rsid w:val="00C06C93"/>
    <w:rsid w:val="00C10B7E"/>
    <w:rsid w:val="00C1157A"/>
    <w:rsid w:val="00C1173C"/>
    <w:rsid w:val="00C117B3"/>
    <w:rsid w:val="00C12BCA"/>
    <w:rsid w:val="00C13F86"/>
    <w:rsid w:val="00C16B84"/>
    <w:rsid w:val="00C22B10"/>
    <w:rsid w:val="00C22B15"/>
    <w:rsid w:val="00C2313C"/>
    <w:rsid w:val="00C23CE9"/>
    <w:rsid w:val="00C23D2F"/>
    <w:rsid w:val="00C24297"/>
    <w:rsid w:val="00C242B8"/>
    <w:rsid w:val="00C2650E"/>
    <w:rsid w:val="00C30105"/>
    <w:rsid w:val="00C40DFD"/>
    <w:rsid w:val="00C42C3E"/>
    <w:rsid w:val="00C438C8"/>
    <w:rsid w:val="00C43914"/>
    <w:rsid w:val="00C43DA3"/>
    <w:rsid w:val="00C43E1B"/>
    <w:rsid w:val="00C443BD"/>
    <w:rsid w:val="00C451C5"/>
    <w:rsid w:val="00C4614F"/>
    <w:rsid w:val="00C4634E"/>
    <w:rsid w:val="00C471C0"/>
    <w:rsid w:val="00C542E7"/>
    <w:rsid w:val="00C54300"/>
    <w:rsid w:val="00C55423"/>
    <w:rsid w:val="00C5579D"/>
    <w:rsid w:val="00C567B8"/>
    <w:rsid w:val="00C570C5"/>
    <w:rsid w:val="00C57AA5"/>
    <w:rsid w:val="00C623E3"/>
    <w:rsid w:val="00C6308E"/>
    <w:rsid w:val="00C63612"/>
    <w:rsid w:val="00C64494"/>
    <w:rsid w:val="00C6468B"/>
    <w:rsid w:val="00C64BA2"/>
    <w:rsid w:val="00C652D2"/>
    <w:rsid w:val="00C66612"/>
    <w:rsid w:val="00C6794A"/>
    <w:rsid w:val="00C703C5"/>
    <w:rsid w:val="00C70AC3"/>
    <w:rsid w:val="00C71F18"/>
    <w:rsid w:val="00C72260"/>
    <w:rsid w:val="00C72C85"/>
    <w:rsid w:val="00C736F1"/>
    <w:rsid w:val="00C74078"/>
    <w:rsid w:val="00C74398"/>
    <w:rsid w:val="00C74861"/>
    <w:rsid w:val="00C75415"/>
    <w:rsid w:val="00C76094"/>
    <w:rsid w:val="00C76713"/>
    <w:rsid w:val="00C76A8A"/>
    <w:rsid w:val="00C774CE"/>
    <w:rsid w:val="00C77694"/>
    <w:rsid w:val="00C800A6"/>
    <w:rsid w:val="00C80336"/>
    <w:rsid w:val="00C80724"/>
    <w:rsid w:val="00C8190F"/>
    <w:rsid w:val="00C82093"/>
    <w:rsid w:val="00C839B3"/>
    <w:rsid w:val="00C85FB7"/>
    <w:rsid w:val="00C86FA3"/>
    <w:rsid w:val="00C90F58"/>
    <w:rsid w:val="00C9161D"/>
    <w:rsid w:val="00C91A44"/>
    <w:rsid w:val="00C92B96"/>
    <w:rsid w:val="00C93371"/>
    <w:rsid w:val="00C9475B"/>
    <w:rsid w:val="00C951EF"/>
    <w:rsid w:val="00C954EB"/>
    <w:rsid w:val="00C97E5E"/>
    <w:rsid w:val="00CA0C1D"/>
    <w:rsid w:val="00CA15A8"/>
    <w:rsid w:val="00CA1EA0"/>
    <w:rsid w:val="00CA3B80"/>
    <w:rsid w:val="00CA42C2"/>
    <w:rsid w:val="00CA5347"/>
    <w:rsid w:val="00CA53B5"/>
    <w:rsid w:val="00CB0869"/>
    <w:rsid w:val="00CB0B9D"/>
    <w:rsid w:val="00CB5A5E"/>
    <w:rsid w:val="00CB5ACE"/>
    <w:rsid w:val="00CC0019"/>
    <w:rsid w:val="00CC0224"/>
    <w:rsid w:val="00CC2DC8"/>
    <w:rsid w:val="00CC4D61"/>
    <w:rsid w:val="00CC50E5"/>
    <w:rsid w:val="00CD079C"/>
    <w:rsid w:val="00CD1F80"/>
    <w:rsid w:val="00CD374C"/>
    <w:rsid w:val="00CD3E2C"/>
    <w:rsid w:val="00CD4260"/>
    <w:rsid w:val="00CD4743"/>
    <w:rsid w:val="00CD7B57"/>
    <w:rsid w:val="00CE04A1"/>
    <w:rsid w:val="00CE058B"/>
    <w:rsid w:val="00CE3310"/>
    <w:rsid w:val="00CE3C1B"/>
    <w:rsid w:val="00CE42D9"/>
    <w:rsid w:val="00CE4CDC"/>
    <w:rsid w:val="00CE50E9"/>
    <w:rsid w:val="00CE5142"/>
    <w:rsid w:val="00CF12E2"/>
    <w:rsid w:val="00CF1359"/>
    <w:rsid w:val="00CF170C"/>
    <w:rsid w:val="00CF1848"/>
    <w:rsid w:val="00CF2B10"/>
    <w:rsid w:val="00CF384E"/>
    <w:rsid w:val="00CF5B0F"/>
    <w:rsid w:val="00CF5C59"/>
    <w:rsid w:val="00CF7880"/>
    <w:rsid w:val="00D00E12"/>
    <w:rsid w:val="00D016E1"/>
    <w:rsid w:val="00D01F9A"/>
    <w:rsid w:val="00D023F9"/>
    <w:rsid w:val="00D024BD"/>
    <w:rsid w:val="00D0352C"/>
    <w:rsid w:val="00D03622"/>
    <w:rsid w:val="00D03FD8"/>
    <w:rsid w:val="00D0438E"/>
    <w:rsid w:val="00D04944"/>
    <w:rsid w:val="00D054F5"/>
    <w:rsid w:val="00D059F0"/>
    <w:rsid w:val="00D06643"/>
    <w:rsid w:val="00D108FE"/>
    <w:rsid w:val="00D12044"/>
    <w:rsid w:val="00D125C3"/>
    <w:rsid w:val="00D12720"/>
    <w:rsid w:val="00D12B64"/>
    <w:rsid w:val="00D13A0F"/>
    <w:rsid w:val="00D13BC9"/>
    <w:rsid w:val="00D13C7A"/>
    <w:rsid w:val="00D14724"/>
    <w:rsid w:val="00D14C2D"/>
    <w:rsid w:val="00D15366"/>
    <w:rsid w:val="00D15CC2"/>
    <w:rsid w:val="00D16008"/>
    <w:rsid w:val="00D16575"/>
    <w:rsid w:val="00D1696D"/>
    <w:rsid w:val="00D16E03"/>
    <w:rsid w:val="00D16E8B"/>
    <w:rsid w:val="00D17E97"/>
    <w:rsid w:val="00D200DF"/>
    <w:rsid w:val="00D206A4"/>
    <w:rsid w:val="00D22072"/>
    <w:rsid w:val="00D22ED0"/>
    <w:rsid w:val="00D23D8D"/>
    <w:rsid w:val="00D2479E"/>
    <w:rsid w:val="00D249A7"/>
    <w:rsid w:val="00D25562"/>
    <w:rsid w:val="00D26ED4"/>
    <w:rsid w:val="00D31CC1"/>
    <w:rsid w:val="00D31EA7"/>
    <w:rsid w:val="00D33141"/>
    <w:rsid w:val="00D33EFC"/>
    <w:rsid w:val="00D34B09"/>
    <w:rsid w:val="00D37BD5"/>
    <w:rsid w:val="00D404F7"/>
    <w:rsid w:val="00D40DBC"/>
    <w:rsid w:val="00D42DE5"/>
    <w:rsid w:val="00D44E2B"/>
    <w:rsid w:val="00D47E33"/>
    <w:rsid w:val="00D5053E"/>
    <w:rsid w:val="00D51067"/>
    <w:rsid w:val="00D54799"/>
    <w:rsid w:val="00D555EF"/>
    <w:rsid w:val="00D5606B"/>
    <w:rsid w:val="00D56683"/>
    <w:rsid w:val="00D60142"/>
    <w:rsid w:val="00D606F3"/>
    <w:rsid w:val="00D60B5B"/>
    <w:rsid w:val="00D61713"/>
    <w:rsid w:val="00D62B56"/>
    <w:rsid w:val="00D6371D"/>
    <w:rsid w:val="00D6495A"/>
    <w:rsid w:val="00D66D35"/>
    <w:rsid w:val="00D67B80"/>
    <w:rsid w:val="00D71C40"/>
    <w:rsid w:val="00D74628"/>
    <w:rsid w:val="00D74FDC"/>
    <w:rsid w:val="00D75CF6"/>
    <w:rsid w:val="00D75F29"/>
    <w:rsid w:val="00D76A18"/>
    <w:rsid w:val="00D77DB2"/>
    <w:rsid w:val="00D77E09"/>
    <w:rsid w:val="00D8082D"/>
    <w:rsid w:val="00D80849"/>
    <w:rsid w:val="00D829F5"/>
    <w:rsid w:val="00D82E8F"/>
    <w:rsid w:val="00D83D4C"/>
    <w:rsid w:val="00D83D96"/>
    <w:rsid w:val="00D84221"/>
    <w:rsid w:val="00D846B0"/>
    <w:rsid w:val="00D87F5E"/>
    <w:rsid w:val="00D90A12"/>
    <w:rsid w:val="00D91DF2"/>
    <w:rsid w:val="00D92870"/>
    <w:rsid w:val="00D94493"/>
    <w:rsid w:val="00D96B39"/>
    <w:rsid w:val="00D97C78"/>
    <w:rsid w:val="00DA0877"/>
    <w:rsid w:val="00DA43D6"/>
    <w:rsid w:val="00DA4B0F"/>
    <w:rsid w:val="00DA57BC"/>
    <w:rsid w:val="00DB0771"/>
    <w:rsid w:val="00DB0BBB"/>
    <w:rsid w:val="00DB12BA"/>
    <w:rsid w:val="00DB18B5"/>
    <w:rsid w:val="00DB2947"/>
    <w:rsid w:val="00DB2E54"/>
    <w:rsid w:val="00DB3BC5"/>
    <w:rsid w:val="00DB40EC"/>
    <w:rsid w:val="00DB4AE1"/>
    <w:rsid w:val="00DB62C6"/>
    <w:rsid w:val="00DB65DC"/>
    <w:rsid w:val="00DB6694"/>
    <w:rsid w:val="00DB66DC"/>
    <w:rsid w:val="00DC0BAC"/>
    <w:rsid w:val="00DC0FA5"/>
    <w:rsid w:val="00DC276D"/>
    <w:rsid w:val="00DC42D3"/>
    <w:rsid w:val="00DC5CAC"/>
    <w:rsid w:val="00DC737B"/>
    <w:rsid w:val="00DC7C49"/>
    <w:rsid w:val="00DD118C"/>
    <w:rsid w:val="00DD12C6"/>
    <w:rsid w:val="00DD16B7"/>
    <w:rsid w:val="00DD31B8"/>
    <w:rsid w:val="00DD3744"/>
    <w:rsid w:val="00DD3C1E"/>
    <w:rsid w:val="00DD7755"/>
    <w:rsid w:val="00DD7769"/>
    <w:rsid w:val="00DE0201"/>
    <w:rsid w:val="00DE0DAC"/>
    <w:rsid w:val="00DE178E"/>
    <w:rsid w:val="00DE1E53"/>
    <w:rsid w:val="00DE3519"/>
    <w:rsid w:val="00DE44F2"/>
    <w:rsid w:val="00DE5692"/>
    <w:rsid w:val="00DE606E"/>
    <w:rsid w:val="00DE6E32"/>
    <w:rsid w:val="00DF0246"/>
    <w:rsid w:val="00DF08C0"/>
    <w:rsid w:val="00DF0CE1"/>
    <w:rsid w:val="00DF158F"/>
    <w:rsid w:val="00DF4055"/>
    <w:rsid w:val="00DF43BD"/>
    <w:rsid w:val="00DF5B20"/>
    <w:rsid w:val="00DF6215"/>
    <w:rsid w:val="00DF6541"/>
    <w:rsid w:val="00DF6A2B"/>
    <w:rsid w:val="00E00013"/>
    <w:rsid w:val="00E00C22"/>
    <w:rsid w:val="00E0172C"/>
    <w:rsid w:val="00E05859"/>
    <w:rsid w:val="00E0681E"/>
    <w:rsid w:val="00E0704A"/>
    <w:rsid w:val="00E074E2"/>
    <w:rsid w:val="00E10D02"/>
    <w:rsid w:val="00E111BF"/>
    <w:rsid w:val="00E21A1E"/>
    <w:rsid w:val="00E23942"/>
    <w:rsid w:val="00E26364"/>
    <w:rsid w:val="00E30001"/>
    <w:rsid w:val="00E31BB5"/>
    <w:rsid w:val="00E31CC4"/>
    <w:rsid w:val="00E32B4B"/>
    <w:rsid w:val="00E32C3C"/>
    <w:rsid w:val="00E32DEA"/>
    <w:rsid w:val="00E33659"/>
    <w:rsid w:val="00E33C56"/>
    <w:rsid w:val="00E3446C"/>
    <w:rsid w:val="00E364F7"/>
    <w:rsid w:val="00E36F98"/>
    <w:rsid w:val="00E37454"/>
    <w:rsid w:val="00E4263D"/>
    <w:rsid w:val="00E42C80"/>
    <w:rsid w:val="00E43173"/>
    <w:rsid w:val="00E43CA4"/>
    <w:rsid w:val="00E43D1B"/>
    <w:rsid w:val="00E447A8"/>
    <w:rsid w:val="00E44EBC"/>
    <w:rsid w:val="00E45B66"/>
    <w:rsid w:val="00E46CEE"/>
    <w:rsid w:val="00E47BB2"/>
    <w:rsid w:val="00E5251D"/>
    <w:rsid w:val="00E52BF2"/>
    <w:rsid w:val="00E5313F"/>
    <w:rsid w:val="00E54CAD"/>
    <w:rsid w:val="00E5652D"/>
    <w:rsid w:val="00E5794E"/>
    <w:rsid w:val="00E61006"/>
    <w:rsid w:val="00E625EF"/>
    <w:rsid w:val="00E62AAB"/>
    <w:rsid w:val="00E6381F"/>
    <w:rsid w:val="00E64029"/>
    <w:rsid w:val="00E640C8"/>
    <w:rsid w:val="00E64578"/>
    <w:rsid w:val="00E64733"/>
    <w:rsid w:val="00E64986"/>
    <w:rsid w:val="00E66235"/>
    <w:rsid w:val="00E662E5"/>
    <w:rsid w:val="00E66C41"/>
    <w:rsid w:val="00E66C49"/>
    <w:rsid w:val="00E70418"/>
    <w:rsid w:val="00E7118A"/>
    <w:rsid w:val="00E7141F"/>
    <w:rsid w:val="00E71EDB"/>
    <w:rsid w:val="00E7268F"/>
    <w:rsid w:val="00E72FE5"/>
    <w:rsid w:val="00E74F53"/>
    <w:rsid w:val="00E76F9E"/>
    <w:rsid w:val="00E7720A"/>
    <w:rsid w:val="00E815C0"/>
    <w:rsid w:val="00E83C24"/>
    <w:rsid w:val="00E86135"/>
    <w:rsid w:val="00E90A8B"/>
    <w:rsid w:val="00E91735"/>
    <w:rsid w:val="00E91B7B"/>
    <w:rsid w:val="00E9318D"/>
    <w:rsid w:val="00E932DE"/>
    <w:rsid w:val="00E93A40"/>
    <w:rsid w:val="00E9514C"/>
    <w:rsid w:val="00E9548A"/>
    <w:rsid w:val="00E9595C"/>
    <w:rsid w:val="00E9671D"/>
    <w:rsid w:val="00EA3921"/>
    <w:rsid w:val="00EA3B72"/>
    <w:rsid w:val="00EA52F3"/>
    <w:rsid w:val="00EA5592"/>
    <w:rsid w:val="00EA58EB"/>
    <w:rsid w:val="00EA6677"/>
    <w:rsid w:val="00EA6F63"/>
    <w:rsid w:val="00EA7701"/>
    <w:rsid w:val="00EA79AA"/>
    <w:rsid w:val="00EA7A1F"/>
    <w:rsid w:val="00EB0170"/>
    <w:rsid w:val="00EB03D1"/>
    <w:rsid w:val="00EB0B7D"/>
    <w:rsid w:val="00EB216E"/>
    <w:rsid w:val="00EB22F2"/>
    <w:rsid w:val="00EB29C3"/>
    <w:rsid w:val="00EB4B44"/>
    <w:rsid w:val="00EB4BAD"/>
    <w:rsid w:val="00EB5C66"/>
    <w:rsid w:val="00EB79AB"/>
    <w:rsid w:val="00EB7F8C"/>
    <w:rsid w:val="00EC1293"/>
    <w:rsid w:val="00EC41DA"/>
    <w:rsid w:val="00ED0399"/>
    <w:rsid w:val="00ED085B"/>
    <w:rsid w:val="00ED0A42"/>
    <w:rsid w:val="00ED0B05"/>
    <w:rsid w:val="00ED1765"/>
    <w:rsid w:val="00ED1EFC"/>
    <w:rsid w:val="00ED2E23"/>
    <w:rsid w:val="00ED3DFC"/>
    <w:rsid w:val="00ED4EC7"/>
    <w:rsid w:val="00ED6922"/>
    <w:rsid w:val="00ED6AED"/>
    <w:rsid w:val="00ED71F1"/>
    <w:rsid w:val="00ED7254"/>
    <w:rsid w:val="00EE04DA"/>
    <w:rsid w:val="00EE1B44"/>
    <w:rsid w:val="00EE2EB5"/>
    <w:rsid w:val="00EE4567"/>
    <w:rsid w:val="00EE637E"/>
    <w:rsid w:val="00EE66F0"/>
    <w:rsid w:val="00EE6BF0"/>
    <w:rsid w:val="00EE76E4"/>
    <w:rsid w:val="00EF0215"/>
    <w:rsid w:val="00EF3D9B"/>
    <w:rsid w:val="00EF4331"/>
    <w:rsid w:val="00EF499E"/>
    <w:rsid w:val="00EF6086"/>
    <w:rsid w:val="00EF60F8"/>
    <w:rsid w:val="00EF6B67"/>
    <w:rsid w:val="00F0295D"/>
    <w:rsid w:val="00F02B5E"/>
    <w:rsid w:val="00F0420E"/>
    <w:rsid w:val="00F0441E"/>
    <w:rsid w:val="00F04460"/>
    <w:rsid w:val="00F057E3"/>
    <w:rsid w:val="00F05F13"/>
    <w:rsid w:val="00F072C5"/>
    <w:rsid w:val="00F10437"/>
    <w:rsid w:val="00F12D99"/>
    <w:rsid w:val="00F13263"/>
    <w:rsid w:val="00F1326E"/>
    <w:rsid w:val="00F1398E"/>
    <w:rsid w:val="00F148C0"/>
    <w:rsid w:val="00F15D25"/>
    <w:rsid w:val="00F17166"/>
    <w:rsid w:val="00F226A5"/>
    <w:rsid w:val="00F228F4"/>
    <w:rsid w:val="00F246BD"/>
    <w:rsid w:val="00F24778"/>
    <w:rsid w:val="00F26C2A"/>
    <w:rsid w:val="00F27343"/>
    <w:rsid w:val="00F306B0"/>
    <w:rsid w:val="00F31F60"/>
    <w:rsid w:val="00F33B43"/>
    <w:rsid w:val="00F34118"/>
    <w:rsid w:val="00F34C2F"/>
    <w:rsid w:val="00F353E2"/>
    <w:rsid w:val="00F356E6"/>
    <w:rsid w:val="00F35896"/>
    <w:rsid w:val="00F37439"/>
    <w:rsid w:val="00F40897"/>
    <w:rsid w:val="00F41267"/>
    <w:rsid w:val="00F41326"/>
    <w:rsid w:val="00F42442"/>
    <w:rsid w:val="00F45053"/>
    <w:rsid w:val="00F464B9"/>
    <w:rsid w:val="00F46A3B"/>
    <w:rsid w:val="00F46E18"/>
    <w:rsid w:val="00F4796E"/>
    <w:rsid w:val="00F50D5D"/>
    <w:rsid w:val="00F51919"/>
    <w:rsid w:val="00F53193"/>
    <w:rsid w:val="00F53311"/>
    <w:rsid w:val="00F5357E"/>
    <w:rsid w:val="00F55C9C"/>
    <w:rsid w:val="00F573B9"/>
    <w:rsid w:val="00F5780D"/>
    <w:rsid w:val="00F60FED"/>
    <w:rsid w:val="00F61330"/>
    <w:rsid w:val="00F61C1E"/>
    <w:rsid w:val="00F63C8F"/>
    <w:rsid w:val="00F643BD"/>
    <w:rsid w:val="00F6586C"/>
    <w:rsid w:val="00F65E21"/>
    <w:rsid w:val="00F661CA"/>
    <w:rsid w:val="00F67CA3"/>
    <w:rsid w:val="00F71241"/>
    <w:rsid w:val="00F71D91"/>
    <w:rsid w:val="00F7229E"/>
    <w:rsid w:val="00F72ADC"/>
    <w:rsid w:val="00F75F34"/>
    <w:rsid w:val="00F768BB"/>
    <w:rsid w:val="00F76FF0"/>
    <w:rsid w:val="00F77D73"/>
    <w:rsid w:val="00F83DF9"/>
    <w:rsid w:val="00F845A3"/>
    <w:rsid w:val="00F84EFA"/>
    <w:rsid w:val="00F85716"/>
    <w:rsid w:val="00F879F5"/>
    <w:rsid w:val="00F87F1B"/>
    <w:rsid w:val="00F9017F"/>
    <w:rsid w:val="00F93D4E"/>
    <w:rsid w:val="00F94774"/>
    <w:rsid w:val="00F953E2"/>
    <w:rsid w:val="00F95706"/>
    <w:rsid w:val="00F95751"/>
    <w:rsid w:val="00F95766"/>
    <w:rsid w:val="00F95EDE"/>
    <w:rsid w:val="00FA0554"/>
    <w:rsid w:val="00FA1AA8"/>
    <w:rsid w:val="00FA26C5"/>
    <w:rsid w:val="00FA2B42"/>
    <w:rsid w:val="00FA30CF"/>
    <w:rsid w:val="00FA3B47"/>
    <w:rsid w:val="00FA5D85"/>
    <w:rsid w:val="00FA63DF"/>
    <w:rsid w:val="00FA663B"/>
    <w:rsid w:val="00FA6DBA"/>
    <w:rsid w:val="00FA6DCB"/>
    <w:rsid w:val="00FA7537"/>
    <w:rsid w:val="00FA7664"/>
    <w:rsid w:val="00FB1258"/>
    <w:rsid w:val="00FB21DF"/>
    <w:rsid w:val="00FB3786"/>
    <w:rsid w:val="00FB4029"/>
    <w:rsid w:val="00FB5031"/>
    <w:rsid w:val="00FB5173"/>
    <w:rsid w:val="00FB5546"/>
    <w:rsid w:val="00FB6030"/>
    <w:rsid w:val="00FB674A"/>
    <w:rsid w:val="00FC23A0"/>
    <w:rsid w:val="00FC3403"/>
    <w:rsid w:val="00FC49A4"/>
    <w:rsid w:val="00FC53DB"/>
    <w:rsid w:val="00FD0645"/>
    <w:rsid w:val="00FD0982"/>
    <w:rsid w:val="00FD0A28"/>
    <w:rsid w:val="00FD1029"/>
    <w:rsid w:val="00FD1412"/>
    <w:rsid w:val="00FD34A1"/>
    <w:rsid w:val="00FD5282"/>
    <w:rsid w:val="00FD5578"/>
    <w:rsid w:val="00FE13A1"/>
    <w:rsid w:val="00FE1D65"/>
    <w:rsid w:val="00FE4962"/>
    <w:rsid w:val="00FE5A5B"/>
    <w:rsid w:val="00FE70AC"/>
    <w:rsid w:val="00FE7649"/>
    <w:rsid w:val="00FF021D"/>
    <w:rsid w:val="00FF0E33"/>
    <w:rsid w:val="00FF15F2"/>
    <w:rsid w:val="00FF3322"/>
    <w:rsid w:val="00FF54F7"/>
    <w:rsid w:val="00FF600E"/>
    <w:rsid w:val="00FF609E"/>
    <w:rsid w:val="00FF6F77"/>
    <w:rsid w:val="00FF7C90"/>
    <w:rsid w:val="020F6438"/>
    <w:rsid w:val="097268AF"/>
    <w:rsid w:val="09905E7A"/>
    <w:rsid w:val="0B13301C"/>
    <w:rsid w:val="0C37C953"/>
    <w:rsid w:val="0D5A0465"/>
    <w:rsid w:val="0D92DE26"/>
    <w:rsid w:val="0FBF552E"/>
    <w:rsid w:val="0FEF406F"/>
    <w:rsid w:val="11983307"/>
    <w:rsid w:val="1242E538"/>
    <w:rsid w:val="13C13E2E"/>
    <w:rsid w:val="13F43847"/>
    <w:rsid w:val="14E510E5"/>
    <w:rsid w:val="1565164A"/>
    <w:rsid w:val="162C3088"/>
    <w:rsid w:val="166F43C3"/>
    <w:rsid w:val="177AED98"/>
    <w:rsid w:val="187E2A0D"/>
    <w:rsid w:val="189CB70C"/>
    <w:rsid w:val="1930E48A"/>
    <w:rsid w:val="1A43D607"/>
    <w:rsid w:val="1EC0FE87"/>
    <w:rsid w:val="1F377B87"/>
    <w:rsid w:val="218B9487"/>
    <w:rsid w:val="24C2ACE9"/>
    <w:rsid w:val="27A2F9C6"/>
    <w:rsid w:val="27ACF88E"/>
    <w:rsid w:val="28435A50"/>
    <w:rsid w:val="292D2160"/>
    <w:rsid w:val="2A8A7AC4"/>
    <w:rsid w:val="2B424B27"/>
    <w:rsid w:val="2C4D48C3"/>
    <w:rsid w:val="2C587550"/>
    <w:rsid w:val="33AE5D77"/>
    <w:rsid w:val="33D769EC"/>
    <w:rsid w:val="34608EF2"/>
    <w:rsid w:val="3608F996"/>
    <w:rsid w:val="367940A0"/>
    <w:rsid w:val="37B65C54"/>
    <w:rsid w:val="38ADD783"/>
    <w:rsid w:val="3A68E3A4"/>
    <w:rsid w:val="3AC0D63B"/>
    <w:rsid w:val="3AC22A43"/>
    <w:rsid w:val="41893BCC"/>
    <w:rsid w:val="422FC1C8"/>
    <w:rsid w:val="435AC4EA"/>
    <w:rsid w:val="43919475"/>
    <w:rsid w:val="43D10FF7"/>
    <w:rsid w:val="459A8D3D"/>
    <w:rsid w:val="46901036"/>
    <w:rsid w:val="46A56870"/>
    <w:rsid w:val="4A236E8A"/>
    <w:rsid w:val="4CFE2A05"/>
    <w:rsid w:val="4EBB222B"/>
    <w:rsid w:val="500EF8E9"/>
    <w:rsid w:val="51C0195A"/>
    <w:rsid w:val="52E7EBD8"/>
    <w:rsid w:val="551FABC1"/>
    <w:rsid w:val="5556B863"/>
    <w:rsid w:val="58F653FF"/>
    <w:rsid w:val="5AB268E6"/>
    <w:rsid w:val="5B08D1E6"/>
    <w:rsid w:val="5B8BC4C7"/>
    <w:rsid w:val="5F1711DF"/>
    <w:rsid w:val="60C374FC"/>
    <w:rsid w:val="61A9F259"/>
    <w:rsid w:val="632E2BE3"/>
    <w:rsid w:val="644022CF"/>
    <w:rsid w:val="65AF80E7"/>
    <w:rsid w:val="6A7ACD1D"/>
    <w:rsid w:val="6EBE25AC"/>
    <w:rsid w:val="6EDAC808"/>
    <w:rsid w:val="73F65563"/>
    <w:rsid w:val="76758461"/>
    <w:rsid w:val="76A129FA"/>
    <w:rsid w:val="7AEB0E5A"/>
    <w:rsid w:val="7AF6167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344B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75EC"/>
    <w:rPr>
      <w:rFonts w:ascii="Times New Roman" w:eastAsia="Times New Roman" w:hAnsi="Times New Roman" w:cs="Times New Roman"/>
      <w:lang w:val="en-CA"/>
    </w:rPr>
  </w:style>
  <w:style w:type="paragraph" w:styleId="1">
    <w:name w:val="heading 1"/>
    <w:basedOn w:val="a"/>
    <w:next w:val="2"/>
    <w:link w:val="10"/>
    <w:qFormat/>
    <w:rsid w:val="007E09DA"/>
    <w:pPr>
      <w:keepNext/>
      <w:numPr>
        <w:numId w:val="35"/>
      </w:numPr>
      <w:tabs>
        <w:tab w:val="left" w:pos="720"/>
      </w:tabs>
      <w:spacing w:before="240" w:after="120"/>
      <w:jc w:val="center"/>
      <w:outlineLvl w:val="0"/>
    </w:pPr>
    <w:rPr>
      <w:b/>
      <w:caps/>
    </w:rPr>
  </w:style>
  <w:style w:type="paragraph" w:styleId="2">
    <w:name w:val="heading 2"/>
    <w:basedOn w:val="a"/>
    <w:next w:val="a"/>
    <w:link w:val="20"/>
    <w:qFormat/>
    <w:rsid w:val="006122BA"/>
    <w:pPr>
      <w:keepNext/>
      <w:numPr>
        <w:ilvl w:val="1"/>
        <w:numId w:val="35"/>
      </w:numPr>
      <w:tabs>
        <w:tab w:val="left" w:pos="720"/>
      </w:tabs>
      <w:spacing w:before="120" w:after="120"/>
      <w:jc w:val="center"/>
      <w:outlineLvl w:val="1"/>
    </w:pPr>
    <w:rPr>
      <w:b/>
      <w:bCs/>
      <w:iCs/>
    </w:rPr>
  </w:style>
  <w:style w:type="paragraph" w:styleId="3">
    <w:name w:val="heading 3"/>
    <w:basedOn w:val="a"/>
    <w:next w:val="a"/>
    <w:link w:val="30"/>
    <w:qFormat/>
    <w:rsid w:val="007E09DA"/>
    <w:pPr>
      <w:keepNext/>
      <w:numPr>
        <w:ilvl w:val="2"/>
        <w:numId w:val="35"/>
      </w:numPr>
      <w:tabs>
        <w:tab w:val="left" w:pos="567"/>
      </w:tabs>
      <w:spacing w:before="120" w:after="120"/>
      <w:jc w:val="center"/>
      <w:outlineLvl w:val="2"/>
    </w:pPr>
    <w:rPr>
      <w:i/>
      <w:iCs/>
    </w:rPr>
  </w:style>
  <w:style w:type="paragraph" w:styleId="4">
    <w:name w:val="heading 4"/>
    <w:basedOn w:val="a"/>
    <w:link w:val="40"/>
    <w:qFormat/>
    <w:rsid w:val="007E09DA"/>
    <w:pPr>
      <w:keepNext/>
      <w:numPr>
        <w:ilvl w:val="3"/>
        <w:numId w:val="35"/>
      </w:numPr>
      <w:spacing w:before="120" w:after="120"/>
      <w:outlineLvl w:val="3"/>
    </w:pPr>
    <w:rPr>
      <w:rFonts w:ascii="Times New Roman Bold" w:eastAsia="Arial Unicode MS" w:hAnsi="Times New Roman Bold" w:cs="Arial"/>
      <w:b/>
      <w:bCs/>
      <w:i/>
    </w:rPr>
  </w:style>
  <w:style w:type="paragraph" w:styleId="5">
    <w:name w:val="heading 5"/>
    <w:basedOn w:val="a"/>
    <w:next w:val="a"/>
    <w:link w:val="50"/>
    <w:qFormat/>
    <w:rsid w:val="007E09DA"/>
    <w:pPr>
      <w:keepNext/>
      <w:numPr>
        <w:ilvl w:val="4"/>
        <w:numId w:val="35"/>
      </w:numPr>
      <w:spacing w:before="120" w:after="120"/>
      <w:outlineLvl w:val="4"/>
    </w:pPr>
    <w:rPr>
      <w:bCs/>
      <w:i/>
      <w:szCs w:val="26"/>
    </w:rPr>
  </w:style>
  <w:style w:type="paragraph" w:styleId="6">
    <w:name w:val="heading 6"/>
    <w:basedOn w:val="a"/>
    <w:next w:val="a"/>
    <w:link w:val="60"/>
    <w:qFormat/>
    <w:rsid w:val="007E09DA"/>
    <w:pPr>
      <w:keepNext/>
      <w:numPr>
        <w:ilvl w:val="5"/>
        <w:numId w:val="35"/>
      </w:numPr>
      <w:spacing w:after="240" w:line="240" w:lineRule="exact"/>
      <w:outlineLvl w:val="5"/>
    </w:pPr>
    <w:rPr>
      <w:u w:val="single"/>
    </w:rPr>
  </w:style>
  <w:style w:type="paragraph" w:styleId="7">
    <w:name w:val="heading 7"/>
    <w:basedOn w:val="a"/>
    <w:next w:val="a"/>
    <w:link w:val="70"/>
    <w:rsid w:val="007E09DA"/>
    <w:pPr>
      <w:keepNext/>
      <w:numPr>
        <w:ilvl w:val="6"/>
        <w:numId w:val="35"/>
      </w:numPr>
      <w:jc w:val="right"/>
      <w:outlineLvl w:val="6"/>
    </w:pPr>
    <w:rPr>
      <w:rFonts w:ascii="Univers" w:hAnsi="Univers"/>
      <w:b/>
      <w:sz w:val="28"/>
    </w:rPr>
  </w:style>
  <w:style w:type="paragraph" w:styleId="8">
    <w:name w:val="heading 8"/>
    <w:basedOn w:val="a"/>
    <w:next w:val="a"/>
    <w:link w:val="80"/>
    <w:qFormat/>
    <w:rsid w:val="007E09DA"/>
    <w:pPr>
      <w:keepNext/>
      <w:numPr>
        <w:ilvl w:val="7"/>
        <w:numId w:val="35"/>
      </w:numPr>
      <w:jc w:val="right"/>
      <w:outlineLvl w:val="7"/>
    </w:pPr>
    <w:rPr>
      <w:rFonts w:ascii="Univers" w:hAnsi="Univers"/>
      <w:b/>
      <w:sz w:val="32"/>
    </w:rPr>
  </w:style>
  <w:style w:type="paragraph" w:styleId="9">
    <w:name w:val="heading 9"/>
    <w:basedOn w:val="a"/>
    <w:next w:val="a"/>
    <w:link w:val="90"/>
    <w:rsid w:val="007E09DA"/>
    <w:pPr>
      <w:keepNext/>
      <w:numPr>
        <w:ilvl w:val="8"/>
        <w:numId w:val="35"/>
      </w:numPr>
      <w:spacing w:before="100" w:beforeAutospacing="1" w:after="120"/>
      <w:outlineLvl w:val="8"/>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C9161D"/>
    <w:rPr>
      <w:rFonts w:ascii="Lucida Grande" w:hAnsi="Lucida Grande" w:cs="Lucida Grande"/>
      <w:sz w:val="18"/>
      <w:szCs w:val="18"/>
    </w:rPr>
  </w:style>
  <w:style w:type="character" w:customStyle="1" w:styleId="a5">
    <w:name w:val="Текст выноски Знак"/>
    <w:basedOn w:val="a0"/>
    <w:link w:val="a4"/>
    <w:uiPriority w:val="99"/>
    <w:semiHidden/>
    <w:rsid w:val="00C9161D"/>
    <w:rPr>
      <w:rFonts w:ascii="Lucida Grande" w:hAnsi="Lucida Grande" w:cs="Lucida Grande"/>
      <w:sz w:val="18"/>
      <w:szCs w:val="18"/>
      <w:lang w:val="en-US"/>
    </w:rPr>
  </w:style>
  <w:style w:type="character" w:styleId="a6">
    <w:name w:val="Placeholder Text"/>
    <w:basedOn w:val="a0"/>
    <w:uiPriority w:val="99"/>
    <w:semiHidden/>
    <w:rsid w:val="00105372"/>
    <w:rPr>
      <w:color w:val="808080"/>
    </w:rPr>
  </w:style>
  <w:style w:type="paragraph" w:styleId="a7">
    <w:name w:val="header"/>
    <w:basedOn w:val="a"/>
    <w:link w:val="a8"/>
    <w:rsid w:val="007E09DA"/>
    <w:pPr>
      <w:tabs>
        <w:tab w:val="center" w:pos="4320"/>
        <w:tab w:val="right" w:pos="8640"/>
      </w:tabs>
    </w:pPr>
  </w:style>
  <w:style w:type="character" w:customStyle="1" w:styleId="a8">
    <w:name w:val="Верхний колонтитул Знак"/>
    <w:basedOn w:val="a0"/>
    <w:link w:val="a7"/>
    <w:rsid w:val="00CF1848"/>
    <w:rPr>
      <w:rFonts w:ascii="Times New Roman" w:eastAsia="Times New Roman" w:hAnsi="Times New Roman" w:cs="Times New Roman"/>
      <w:sz w:val="22"/>
      <w:lang w:val="en-GB"/>
    </w:rPr>
  </w:style>
  <w:style w:type="paragraph" w:styleId="a9">
    <w:name w:val="footer"/>
    <w:basedOn w:val="a"/>
    <w:link w:val="aa"/>
    <w:rsid w:val="007E09DA"/>
    <w:pPr>
      <w:tabs>
        <w:tab w:val="center" w:pos="4320"/>
        <w:tab w:val="right" w:pos="8640"/>
      </w:tabs>
      <w:ind w:firstLine="720"/>
      <w:jc w:val="right"/>
    </w:pPr>
  </w:style>
  <w:style w:type="character" w:customStyle="1" w:styleId="aa">
    <w:name w:val="Нижний колонтитул Знак"/>
    <w:basedOn w:val="a0"/>
    <w:link w:val="a9"/>
    <w:rsid w:val="00CF1848"/>
    <w:rPr>
      <w:rFonts w:ascii="Times New Roman" w:eastAsia="Times New Roman" w:hAnsi="Times New Roman" w:cs="Times New Roman"/>
      <w:sz w:val="22"/>
      <w:lang w:val="en-GB"/>
    </w:rPr>
  </w:style>
  <w:style w:type="paragraph" w:customStyle="1" w:styleId="meetingname">
    <w:name w:val="meeting name"/>
    <w:basedOn w:val="a"/>
    <w:qFormat/>
    <w:rsid w:val="00534681"/>
    <w:pPr>
      <w:ind w:left="142" w:right="4218" w:hanging="142"/>
    </w:pPr>
    <w:rPr>
      <w:caps/>
      <w:szCs w:val="22"/>
    </w:rPr>
  </w:style>
  <w:style w:type="paragraph" w:styleId="ab">
    <w:name w:val="Title"/>
    <w:basedOn w:val="a"/>
    <w:next w:val="a"/>
    <w:link w:val="ac"/>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Название Знак"/>
    <w:basedOn w:val="a0"/>
    <w:link w:val="ab"/>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ad">
    <w:name w:val="Subtitle"/>
    <w:basedOn w:val="a"/>
    <w:next w:val="a"/>
    <w:link w:val="ae"/>
    <w:uiPriority w:val="11"/>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ae">
    <w:name w:val="Подзаголовок Знак"/>
    <w:basedOn w:val="a0"/>
    <w:link w:val="ad"/>
    <w:uiPriority w:val="11"/>
    <w:rsid w:val="007E09DA"/>
    <w:rPr>
      <w:rFonts w:asciiTheme="majorHAnsi" w:eastAsiaTheme="majorEastAsia" w:hAnsiTheme="majorHAnsi" w:cstheme="majorBidi"/>
      <w:i/>
      <w:iCs/>
      <w:color w:val="4F81BD" w:themeColor="accent1"/>
      <w:spacing w:val="15"/>
      <w:lang w:val="en-CA"/>
    </w:rPr>
  </w:style>
  <w:style w:type="character" w:customStyle="1" w:styleId="10">
    <w:name w:val="Заголовок 1 Знак"/>
    <w:basedOn w:val="a0"/>
    <w:link w:val="1"/>
    <w:rsid w:val="007E09DA"/>
    <w:rPr>
      <w:rFonts w:ascii="Times New Roman" w:eastAsia="Times New Roman" w:hAnsi="Times New Roman" w:cs="Times New Roman"/>
      <w:b/>
      <w:caps/>
      <w:sz w:val="22"/>
      <w:lang w:val="en-GB"/>
    </w:rPr>
  </w:style>
  <w:style w:type="paragraph" w:styleId="af">
    <w:name w:val="Body Text"/>
    <w:basedOn w:val="a"/>
    <w:link w:val="af0"/>
    <w:rsid w:val="007E09DA"/>
    <w:pPr>
      <w:spacing w:before="120" w:after="120"/>
      <w:ind w:firstLine="720"/>
    </w:pPr>
    <w:rPr>
      <w:iCs/>
    </w:rPr>
  </w:style>
  <w:style w:type="character" w:customStyle="1" w:styleId="af0">
    <w:name w:val="Основной текст Знак"/>
    <w:basedOn w:val="a0"/>
    <w:link w:val="af"/>
    <w:rsid w:val="007E09DA"/>
    <w:rPr>
      <w:rFonts w:ascii="Times New Roman" w:eastAsia="Times New Roman" w:hAnsi="Times New Roman" w:cs="Times New Roman"/>
      <w:iCs/>
      <w:sz w:val="22"/>
      <w:lang w:val="en-GB"/>
    </w:rPr>
  </w:style>
  <w:style w:type="paragraph" w:styleId="af1">
    <w:name w:val="Body Text Indent"/>
    <w:basedOn w:val="a"/>
    <w:link w:val="af2"/>
    <w:rsid w:val="007E09DA"/>
    <w:pPr>
      <w:spacing w:before="120" w:after="120"/>
      <w:ind w:left="1440" w:hanging="720"/>
    </w:pPr>
  </w:style>
  <w:style w:type="character" w:customStyle="1" w:styleId="af2">
    <w:name w:val="Основной текст с отступом Знак"/>
    <w:basedOn w:val="a0"/>
    <w:link w:val="af1"/>
    <w:rsid w:val="007E09DA"/>
    <w:rPr>
      <w:rFonts w:ascii="Times New Roman" w:eastAsia="Times New Roman" w:hAnsi="Times New Roman" w:cs="Times New Roman"/>
      <w:lang w:val="en-CA"/>
    </w:rPr>
  </w:style>
  <w:style w:type="character" w:styleId="af3">
    <w:name w:val="annotation reference"/>
    <w:semiHidden/>
    <w:rsid w:val="007E09DA"/>
    <w:rPr>
      <w:sz w:val="16"/>
    </w:rPr>
  </w:style>
  <w:style w:type="paragraph" w:styleId="af4">
    <w:name w:val="annotation text"/>
    <w:basedOn w:val="a"/>
    <w:link w:val="af5"/>
    <w:semiHidden/>
    <w:rsid w:val="007E09DA"/>
    <w:pPr>
      <w:spacing w:after="120" w:line="240" w:lineRule="exact"/>
    </w:pPr>
  </w:style>
  <w:style w:type="character" w:customStyle="1" w:styleId="af5">
    <w:name w:val="Текст примечания Знак"/>
    <w:basedOn w:val="a0"/>
    <w:link w:val="af4"/>
    <w:semiHidden/>
    <w:rsid w:val="007E09DA"/>
    <w:rPr>
      <w:rFonts w:ascii="Times New Roman" w:eastAsia="Times New Roman" w:hAnsi="Times New Roman" w:cs="Times New Roman"/>
      <w:sz w:val="22"/>
      <w:lang w:val="en-GB"/>
    </w:rPr>
  </w:style>
  <w:style w:type="paragraph" w:customStyle="1" w:styleId="Cornernotation">
    <w:name w:val="Corner notation"/>
    <w:basedOn w:val="a"/>
    <w:rsid w:val="007E09DA"/>
    <w:pPr>
      <w:ind w:left="170" w:right="3119" w:hanging="170"/>
    </w:pPr>
  </w:style>
  <w:style w:type="character" w:styleId="af6">
    <w:name w:val="endnote reference"/>
    <w:semiHidden/>
    <w:rsid w:val="007E09DA"/>
    <w:rPr>
      <w:vertAlign w:val="superscript"/>
    </w:rPr>
  </w:style>
  <w:style w:type="paragraph" w:styleId="af7">
    <w:name w:val="endnote text"/>
    <w:basedOn w:val="a"/>
    <w:link w:val="af8"/>
    <w:semiHidden/>
    <w:rsid w:val="007E09DA"/>
    <w:pPr>
      <w:widowControl w:val="0"/>
      <w:tabs>
        <w:tab w:val="left" w:pos="-720"/>
      </w:tabs>
      <w:suppressAutoHyphens/>
    </w:pPr>
    <w:rPr>
      <w:rFonts w:ascii="Courier New" w:hAnsi="Courier New"/>
    </w:rPr>
  </w:style>
  <w:style w:type="character" w:customStyle="1" w:styleId="af8">
    <w:name w:val="Текст концевой сноски Знак"/>
    <w:basedOn w:val="a0"/>
    <w:link w:val="af7"/>
    <w:semiHidden/>
    <w:rsid w:val="007E09DA"/>
    <w:rPr>
      <w:rFonts w:ascii="Courier New" w:eastAsia="Times New Roman" w:hAnsi="Courier New" w:cs="Times New Roman"/>
      <w:sz w:val="22"/>
      <w:lang w:val="en-GB"/>
    </w:rPr>
  </w:style>
  <w:style w:type="character" w:styleId="af9">
    <w:name w:val="FollowedHyperlink"/>
    <w:rsid w:val="007E09DA"/>
    <w:rPr>
      <w:color w:val="800080"/>
      <w:u w:val="single"/>
    </w:rPr>
  </w:style>
  <w:style w:type="character" w:styleId="afa">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vertAlign w:val="superscript"/>
    </w:rPr>
  </w:style>
  <w:style w:type="paragraph" w:styleId="afb">
    <w:name w:val="footnote text"/>
    <w:aliases w:val="Geneva 9,Font: Geneva 9,Boston 10,f,ft,Fotnotstext Char,ft Char,single space,footnote text,FOOTNOTES,ADB,single space1,footnote text1,FOOTNOTES1,fn1,ADB1,single space2,footnote text2,FOOTNOTES2,fn2,ADB2,single space3,footnote text3,fn3,fn"/>
    <w:basedOn w:val="a"/>
    <w:link w:val="afc"/>
    <w:qFormat/>
    <w:rsid w:val="007E09DA"/>
    <w:pPr>
      <w:keepLines/>
      <w:spacing w:after="60"/>
      <w:ind w:firstLine="720"/>
    </w:pPr>
    <w:rPr>
      <w:sz w:val="18"/>
    </w:rPr>
  </w:style>
  <w:style w:type="character" w:customStyle="1" w:styleId="afc">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basedOn w:val="a0"/>
    <w:link w:val="afb"/>
    <w:rsid w:val="007E09DA"/>
    <w:rPr>
      <w:rFonts w:ascii="Times New Roman" w:eastAsia="Times New Roman" w:hAnsi="Times New Roman" w:cs="Times New Roman"/>
      <w:sz w:val="18"/>
      <w:lang w:val="en-GB"/>
    </w:rPr>
  </w:style>
  <w:style w:type="paragraph" w:customStyle="1" w:styleId="HEADING">
    <w:name w:val="HEADING"/>
    <w:basedOn w:val="a"/>
    <w:rsid w:val="007E09DA"/>
    <w:pPr>
      <w:keepNext/>
      <w:spacing w:before="240" w:after="120"/>
      <w:jc w:val="center"/>
    </w:pPr>
    <w:rPr>
      <w:b/>
      <w:bCs/>
      <w:caps/>
    </w:rPr>
  </w:style>
  <w:style w:type="character" w:customStyle="1" w:styleId="20">
    <w:name w:val="Заголовок 2 Знак"/>
    <w:basedOn w:val="a0"/>
    <w:link w:val="2"/>
    <w:rsid w:val="006122BA"/>
    <w:rPr>
      <w:rFonts w:ascii="Times New Roman" w:eastAsia="Times New Roman" w:hAnsi="Times New Roman" w:cs="Times New Roman"/>
      <w:b/>
      <w:bCs/>
      <w:iCs/>
      <w:sz w:val="22"/>
      <w:lang w:val="en-GB"/>
    </w:rPr>
  </w:style>
  <w:style w:type="paragraph" w:customStyle="1" w:styleId="HEADINGNOTFORTOC">
    <w:name w:val="HEADING (NOT FOR TOC)"/>
    <w:basedOn w:val="1"/>
    <w:next w:val="2"/>
    <w:rsid w:val="007E09DA"/>
  </w:style>
  <w:style w:type="paragraph" w:customStyle="1" w:styleId="Heading1longmultiline">
    <w:name w:val="Heading 1 (long multiline)"/>
    <w:basedOn w:val="1"/>
    <w:rsid w:val="007E09DA"/>
    <w:pPr>
      <w:ind w:left="1843" w:hanging="1134"/>
      <w:jc w:val="left"/>
    </w:pPr>
  </w:style>
  <w:style w:type="paragraph" w:customStyle="1" w:styleId="Heading1multiline">
    <w:name w:val="Heading 1 (multiline)"/>
    <w:basedOn w:val="1"/>
    <w:rsid w:val="007E09DA"/>
    <w:pPr>
      <w:ind w:left="1843" w:right="996" w:hanging="567"/>
      <w:jc w:val="left"/>
    </w:pPr>
  </w:style>
  <w:style w:type="paragraph" w:customStyle="1" w:styleId="Heading2multiline">
    <w:name w:val="Heading 2 (multiline)"/>
    <w:basedOn w:val="1"/>
    <w:next w:val="a"/>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30">
    <w:name w:val="Заголовок 3 Знак"/>
    <w:basedOn w:val="a0"/>
    <w:link w:val="3"/>
    <w:rsid w:val="007E09DA"/>
    <w:rPr>
      <w:rFonts w:ascii="Times New Roman" w:eastAsia="Times New Roman" w:hAnsi="Times New Roman" w:cs="Times New Roman"/>
      <w:i/>
      <w:iCs/>
      <w:sz w:val="22"/>
      <w:lang w:val="en-GB"/>
    </w:rPr>
  </w:style>
  <w:style w:type="paragraph" w:customStyle="1" w:styleId="heading2notforTOC">
    <w:name w:val="heading 2 not for TOC"/>
    <w:basedOn w:val="3"/>
    <w:rsid w:val="007E09DA"/>
  </w:style>
  <w:style w:type="paragraph" w:customStyle="1" w:styleId="Heading3multiline">
    <w:name w:val="Heading 3 (multiline)"/>
    <w:basedOn w:val="3"/>
    <w:next w:val="a"/>
    <w:rsid w:val="007E09DA"/>
    <w:pPr>
      <w:ind w:left="1418" w:hanging="425"/>
      <w:jc w:val="left"/>
    </w:pPr>
  </w:style>
  <w:style w:type="character" w:customStyle="1" w:styleId="40">
    <w:name w:val="Заголовок 4 Знак"/>
    <w:basedOn w:val="a0"/>
    <w:link w:val="4"/>
    <w:rsid w:val="007E09DA"/>
    <w:rPr>
      <w:rFonts w:ascii="Times New Roman Bold" w:eastAsia="Arial Unicode MS" w:hAnsi="Times New Roman Bold" w:cs="Arial"/>
      <w:b/>
      <w:bCs/>
      <w:i/>
      <w:sz w:val="22"/>
      <w:lang w:val="en-GB"/>
    </w:rPr>
  </w:style>
  <w:style w:type="paragraph" w:customStyle="1" w:styleId="Heading4indent">
    <w:name w:val="Heading 4 indent"/>
    <w:basedOn w:val="4"/>
    <w:rsid w:val="007E09DA"/>
    <w:pPr>
      <w:ind w:left="720"/>
      <w:outlineLvl w:val="9"/>
    </w:pPr>
    <w:rPr>
      <w:rFonts w:ascii="Times New Roman" w:hAnsi="Times New Roman"/>
    </w:rPr>
  </w:style>
  <w:style w:type="character" w:customStyle="1" w:styleId="50">
    <w:name w:val="Заголовок 5 Знак"/>
    <w:basedOn w:val="a0"/>
    <w:link w:val="5"/>
    <w:rsid w:val="007E09DA"/>
    <w:rPr>
      <w:rFonts w:ascii="Times New Roman" w:eastAsia="Times New Roman" w:hAnsi="Times New Roman" w:cs="Times New Roman"/>
      <w:bCs/>
      <w:i/>
      <w:szCs w:val="26"/>
      <w:lang w:val="en-CA"/>
    </w:rPr>
  </w:style>
  <w:style w:type="character" w:customStyle="1" w:styleId="60">
    <w:name w:val="Заголовок 6 Знак"/>
    <w:basedOn w:val="a0"/>
    <w:link w:val="6"/>
    <w:rsid w:val="007E09DA"/>
    <w:rPr>
      <w:rFonts w:ascii="Times New Roman" w:eastAsia="Times New Roman" w:hAnsi="Times New Roman" w:cs="Times New Roman"/>
      <w:sz w:val="22"/>
      <w:u w:val="single"/>
      <w:lang w:val="en-GB"/>
    </w:rPr>
  </w:style>
  <w:style w:type="character" w:customStyle="1" w:styleId="70">
    <w:name w:val="Заголовок 7 Знак"/>
    <w:basedOn w:val="a0"/>
    <w:link w:val="7"/>
    <w:rsid w:val="007E09DA"/>
    <w:rPr>
      <w:rFonts w:ascii="Univers" w:eastAsia="Times New Roman" w:hAnsi="Univers" w:cs="Times New Roman"/>
      <w:b/>
      <w:sz w:val="28"/>
      <w:lang w:val="en-GB"/>
    </w:rPr>
  </w:style>
  <w:style w:type="character" w:customStyle="1" w:styleId="80">
    <w:name w:val="Заголовок 8 Знак"/>
    <w:basedOn w:val="a0"/>
    <w:link w:val="8"/>
    <w:rsid w:val="007E09DA"/>
    <w:rPr>
      <w:rFonts w:ascii="Univers" w:eastAsia="Times New Roman" w:hAnsi="Univers" w:cs="Times New Roman"/>
      <w:b/>
      <w:sz w:val="32"/>
      <w:lang w:val="en-GB"/>
    </w:rPr>
  </w:style>
  <w:style w:type="character" w:customStyle="1" w:styleId="90">
    <w:name w:val="Заголовок 9 Знак"/>
    <w:basedOn w:val="a0"/>
    <w:link w:val="9"/>
    <w:rsid w:val="007E09DA"/>
    <w:rPr>
      <w:rFonts w:ascii="Times New Roman" w:eastAsia="Times New Roman" w:hAnsi="Times New Roman" w:cs="Times New Roman"/>
      <w:i/>
      <w:iCs/>
      <w:sz w:val="22"/>
      <w:lang w:val="en-GB"/>
    </w:rPr>
  </w:style>
  <w:style w:type="character" w:styleId="afd">
    <w:name w:val="page number"/>
    <w:rsid w:val="007E09DA"/>
    <w:rPr>
      <w:rFonts w:ascii="Times New Roman" w:hAnsi="Times New Roman"/>
      <w:sz w:val="22"/>
    </w:rPr>
  </w:style>
  <w:style w:type="paragraph" w:customStyle="1" w:styleId="Para1">
    <w:name w:val="Para1"/>
    <w:basedOn w:val="a"/>
    <w:link w:val="Para1Char"/>
    <w:rsid w:val="00427D21"/>
    <w:pPr>
      <w:numPr>
        <w:numId w:val="2"/>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a"/>
    <w:rsid w:val="007E09DA"/>
    <w:pPr>
      <w:numPr>
        <w:ilvl w:val="3"/>
        <w:numId w:val="5"/>
      </w:numPr>
      <w:tabs>
        <w:tab w:val="left" w:pos="1980"/>
      </w:tabs>
      <w:spacing w:before="80" w:after="80"/>
    </w:pPr>
    <w:rPr>
      <w:szCs w:val="20"/>
    </w:rPr>
  </w:style>
  <w:style w:type="paragraph" w:customStyle="1" w:styleId="para4">
    <w:name w:val="para4"/>
    <w:basedOn w:val="a"/>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a"/>
    <w:qFormat/>
    <w:rsid w:val="007E09DA"/>
    <w:pPr>
      <w:spacing w:before="120" w:after="120"/>
      <w:ind w:left="720" w:right="720"/>
    </w:pPr>
    <w:rPr>
      <w:bCs/>
    </w:rPr>
  </w:style>
  <w:style w:type="paragraph" w:customStyle="1" w:styleId="recommendationheader">
    <w:name w:val="recommendation header"/>
    <w:basedOn w:val="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2"/>
    <w:qFormat/>
    <w:rsid w:val="0093169E"/>
    <w:pPr>
      <w:jc w:val="left"/>
      <w:outlineLvl w:val="9"/>
    </w:pPr>
    <w:rPr>
      <w:i/>
    </w:rPr>
  </w:style>
  <w:style w:type="paragraph" w:styleId="afe">
    <w:name w:val="toa heading"/>
    <w:basedOn w:val="a"/>
    <w:next w:val="a"/>
    <w:semiHidden/>
    <w:rsid w:val="007E09DA"/>
    <w:pPr>
      <w:spacing w:before="120"/>
    </w:pPr>
    <w:rPr>
      <w:rFonts w:cs="Arial"/>
      <w:b/>
      <w:bCs/>
    </w:rPr>
  </w:style>
  <w:style w:type="paragraph" w:styleId="11">
    <w:name w:val="toc 1"/>
    <w:basedOn w:val="a"/>
    <w:next w:val="a"/>
    <w:autoRedefine/>
    <w:semiHidden/>
    <w:rsid w:val="007E09DA"/>
    <w:pPr>
      <w:ind w:left="720" w:hanging="720"/>
    </w:pPr>
    <w:rPr>
      <w:caps/>
    </w:rPr>
  </w:style>
  <w:style w:type="paragraph" w:styleId="21">
    <w:name w:val="toc 2"/>
    <w:basedOn w:val="a"/>
    <w:next w:val="a"/>
    <w:autoRedefine/>
    <w:semiHidden/>
    <w:rsid w:val="007E09DA"/>
    <w:pPr>
      <w:tabs>
        <w:tab w:val="right" w:leader="dot" w:pos="9356"/>
      </w:tabs>
      <w:ind w:left="1440" w:hanging="720"/>
    </w:pPr>
    <w:rPr>
      <w:noProof/>
      <w:szCs w:val="22"/>
    </w:rPr>
  </w:style>
  <w:style w:type="paragraph" w:styleId="31">
    <w:name w:val="toc 3"/>
    <w:basedOn w:val="a"/>
    <w:next w:val="a"/>
    <w:autoRedefine/>
    <w:semiHidden/>
    <w:rsid w:val="007E09DA"/>
    <w:pPr>
      <w:ind w:left="2160" w:hanging="720"/>
    </w:pPr>
  </w:style>
  <w:style w:type="paragraph" w:styleId="41">
    <w:name w:val="toc 4"/>
    <w:basedOn w:val="a"/>
    <w:next w:val="a"/>
    <w:autoRedefine/>
    <w:semiHidden/>
    <w:rsid w:val="007E09DA"/>
    <w:pPr>
      <w:spacing w:before="120" w:after="120"/>
      <w:ind w:left="660"/>
    </w:pPr>
  </w:style>
  <w:style w:type="paragraph" w:styleId="51">
    <w:name w:val="toc 5"/>
    <w:basedOn w:val="a"/>
    <w:next w:val="a"/>
    <w:autoRedefine/>
    <w:semiHidden/>
    <w:rsid w:val="007E09DA"/>
    <w:pPr>
      <w:spacing w:before="120" w:after="120"/>
      <w:ind w:left="880"/>
    </w:pPr>
  </w:style>
  <w:style w:type="paragraph" w:styleId="61">
    <w:name w:val="toc 6"/>
    <w:basedOn w:val="a"/>
    <w:next w:val="a"/>
    <w:autoRedefine/>
    <w:semiHidden/>
    <w:rsid w:val="007E09DA"/>
    <w:pPr>
      <w:spacing w:before="120" w:after="120"/>
      <w:ind w:left="1100"/>
    </w:pPr>
  </w:style>
  <w:style w:type="paragraph" w:styleId="71">
    <w:name w:val="toc 7"/>
    <w:basedOn w:val="a"/>
    <w:next w:val="a"/>
    <w:autoRedefine/>
    <w:semiHidden/>
    <w:rsid w:val="007E09DA"/>
    <w:pPr>
      <w:spacing w:before="120" w:after="120"/>
      <w:ind w:left="1320"/>
    </w:pPr>
  </w:style>
  <w:style w:type="paragraph" w:styleId="81">
    <w:name w:val="toc 8"/>
    <w:basedOn w:val="a"/>
    <w:next w:val="a"/>
    <w:autoRedefine/>
    <w:semiHidden/>
    <w:rsid w:val="007E09DA"/>
    <w:pPr>
      <w:spacing w:before="120" w:after="120"/>
      <w:ind w:left="1540"/>
    </w:pPr>
  </w:style>
  <w:style w:type="paragraph" w:styleId="91">
    <w:name w:val="toc 9"/>
    <w:basedOn w:val="a"/>
    <w:next w:val="a"/>
    <w:autoRedefine/>
    <w:semiHidden/>
    <w:rsid w:val="007E09DA"/>
    <w:pPr>
      <w:spacing w:before="120" w:after="120"/>
      <w:ind w:left="1760"/>
    </w:pPr>
  </w:style>
  <w:style w:type="character" w:styleId="aff">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a"/>
    <w:rsid w:val="00172AF6"/>
    <w:pPr>
      <w:keepLines/>
      <w:spacing w:before="240" w:after="120"/>
    </w:pPr>
    <w:rPr>
      <w:rFonts w:cs="Angsana New"/>
      <w:b/>
      <w:i/>
    </w:rPr>
  </w:style>
  <w:style w:type="paragraph" w:customStyle="1" w:styleId="CBD-Doc">
    <w:name w:val="CBD-Doc"/>
    <w:basedOn w:val="a"/>
    <w:rsid w:val="00172AF6"/>
    <w:pPr>
      <w:keepLines/>
      <w:numPr>
        <w:numId w:val="9"/>
      </w:numPr>
      <w:spacing w:after="120"/>
    </w:pPr>
    <w:rPr>
      <w:rFonts w:cs="Angsana New"/>
    </w:rPr>
  </w:style>
  <w:style w:type="paragraph" w:styleId="aff0">
    <w:name w:val="List Paragraph"/>
    <w:basedOn w:val="a"/>
    <w:uiPriority w:val="34"/>
    <w:qFormat/>
    <w:rsid w:val="0093169E"/>
    <w:pPr>
      <w:ind w:left="720"/>
      <w:contextualSpacing/>
    </w:pPr>
  </w:style>
  <w:style w:type="paragraph" w:styleId="aff1">
    <w:name w:val="caption"/>
    <w:basedOn w:val="a"/>
    <w:next w:val="a"/>
    <w:uiPriority w:val="35"/>
    <w:unhideWhenUsed/>
    <w:qFormat/>
    <w:rsid w:val="00D12044"/>
    <w:pPr>
      <w:keepNext/>
      <w:keepLines/>
      <w:spacing w:after="200"/>
    </w:pPr>
    <w:rPr>
      <w:b/>
      <w:iCs/>
      <w:szCs w:val="18"/>
    </w:rPr>
  </w:style>
  <w:style w:type="paragraph" w:customStyle="1" w:styleId="Style1">
    <w:name w:val="Style1"/>
    <w:basedOn w:val="2"/>
    <w:qFormat/>
    <w:rsid w:val="00F6586C"/>
    <w:rPr>
      <w:i/>
    </w:rPr>
  </w:style>
  <w:style w:type="paragraph" w:customStyle="1" w:styleId="Default">
    <w:name w:val="Default"/>
    <w:rsid w:val="003034E8"/>
    <w:pPr>
      <w:autoSpaceDE w:val="0"/>
      <w:autoSpaceDN w:val="0"/>
      <w:adjustRightInd w:val="0"/>
    </w:pPr>
    <w:rPr>
      <w:rFonts w:ascii="Times New Roman" w:hAnsi="Times New Roman" w:cs="Times New Roman"/>
      <w:color w:val="000000"/>
      <w:lang w:val="en-US"/>
    </w:rPr>
  </w:style>
  <w:style w:type="character" w:customStyle="1" w:styleId="UnresolvedMention">
    <w:name w:val="Unresolved Mention"/>
    <w:basedOn w:val="a0"/>
    <w:uiPriority w:val="99"/>
    <w:unhideWhenUsed/>
    <w:rsid w:val="0065303B"/>
    <w:rPr>
      <w:color w:val="605E5C"/>
      <w:shd w:val="clear" w:color="auto" w:fill="E1DFDD"/>
    </w:rPr>
  </w:style>
  <w:style w:type="paragraph" w:styleId="aff2">
    <w:name w:val="annotation subject"/>
    <w:basedOn w:val="af4"/>
    <w:next w:val="af4"/>
    <w:link w:val="aff3"/>
    <w:uiPriority w:val="99"/>
    <w:semiHidden/>
    <w:unhideWhenUsed/>
    <w:rsid w:val="00EA58EB"/>
    <w:pPr>
      <w:spacing w:after="0" w:line="240" w:lineRule="auto"/>
    </w:pPr>
    <w:rPr>
      <w:b/>
      <w:bCs/>
      <w:sz w:val="20"/>
      <w:szCs w:val="20"/>
    </w:rPr>
  </w:style>
  <w:style w:type="character" w:customStyle="1" w:styleId="aff3">
    <w:name w:val="Тема примечания Знак"/>
    <w:basedOn w:val="af5"/>
    <w:link w:val="aff2"/>
    <w:uiPriority w:val="99"/>
    <w:semiHidden/>
    <w:rsid w:val="00EA58EB"/>
    <w:rPr>
      <w:rFonts w:ascii="Times New Roman" w:eastAsia="Times New Roman" w:hAnsi="Times New Roman" w:cs="Times New Roman"/>
      <w:b/>
      <w:bCs/>
      <w:sz w:val="20"/>
      <w:szCs w:val="20"/>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
    <w:link w:val="afa"/>
    <w:uiPriority w:val="99"/>
    <w:rsid w:val="00537DD8"/>
    <w:pPr>
      <w:spacing w:after="160" w:line="240" w:lineRule="exact"/>
    </w:pPr>
    <w:rPr>
      <w:rFonts w:asciiTheme="minorHAnsi" w:eastAsiaTheme="minorEastAsia" w:hAnsiTheme="minorHAnsi" w:cstheme="minorBidi"/>
      <w:vertAlign w:val="superscript"/>
      <w:lang w:val="fr-CA"/>
    </w:rPr>
  </w:style>
  <w:style w:type="paragraph" w:styleId="aff4">
    <w:name w:val="Revision"/>
    <w:hidden/>
    <w:uiPriority w:val="99"/>
    <w:semiHidden/>
    <w:rsid w:val="00B36E70"/>
    <w:rPr>
      <w:rFonts w:ascii="Times New Roman" w:eastAsia="Times New Roman" w:hAnsi="Times New Roman" w:cs="Times New Roman"/>
      <w:sz w:val="22"/>
      <w:lang w:val="en-GB"/>
    </w:rPr>
  </w:style>
  <w:style w:type="character" w:customStyle="1" w:styleId="Mention">
    <w:name w:val="Mention"/>
    <w:basedOn w:val="a0"/>
    <w:uiPriority w:val="99"/>
    <w:unhideWhenUsed/>
    <w:rsid w:val="00F76FF0"/>
    <w:rPr>
      <w:color w:val="2B579A"/>
      <w:shd w:val="clear" w:color="auto" w:fill="E1DFDD"/>
    </w:rPr>
  </w:style>
  <w:style w:type="character" w:customStyle="1" w:styleId="ng-binding">
    <w:name w:val="ng-binding"/>
    <w:basedOn w:val="a0"/>
    <w:rsid w:val="00BD4D0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75EC"/>
    <w:rPr>
      <w:rFonts w:ascii="Times New Roman" w:eastAsia="Times New Roman" w:hAnsi="Times New Roman" w:cs="Times New Roman"/>
      <w:lang w:val="en-CA"/>
    </w:rPr>
  </w:style>
  <w:style w:type="paragraph" w:styleId="1">
    <w:name w:val="heading 1"/>
    <w:basedOn w:val="a"/>
    <w:next w:val="2"/>
    <w:link w:val="10"/>
    <w:qFormat/>
    <w:rsid w:val="007E09DA"/>
    <w:pPr>
      <w:keepNext/>
      <w:numPr>
        <w:numId w:val="35"/>
      </w:numPr>
      <w:tabs>
        <w:tab w:val="left" w:pos="720"/>
      </w:tabs>
      <w:spacing w:before="240" w:after="120"/>
      <w:jc w:val="center"/>
      <w:outlineLvl w:val="0"/>
    </w:pPr>
    <w:rPr>
      <w:b/>
      <w:caps/>
    </w:rPr>
  </w:style>
  <w:style w:type="paragraph" w:styleId="2">
    <w:name w:val="heading 2"/>
    <w:basedOn w:val="a"/>
    <w:next w:val="a"/>
    <w:link w:val="20"/>
    <w:qFormat/>
    <w:rsid w:val="006122BA"/>
    <w:pPr>
      <w:keepNext/>
      <w:numPr>
        <w:ilvl w:val="1"/>
        <w:numId w:val="35"/>
      </w:numPr>
      <w:tabs>
        <w:tab w:val="left" w:pos="720"/>
      </w:tabs>
      <w:spacing w:before="120" w:after="120"/>
      <w:jc w:val="center"/>
      <w:outlineLvl w:val="1"/>
    </w:pPr>
    <w:rPr>
      <w:b/>
      <w:bCs/>
      <w:iCs/>
    </w:rPr>
  </w:style>
  <w:style w:type="paragraph" w:styleId="3">
    <w:name w:val="heading 3"/>
    <w:basedOn w:val="a"/>
    <w:next w:val="a"/>
    <w:link w:val="30"/>
    <w:qFormat/>
    <w:rsid w:val="007E09DA"/>
    <w:pPr>
      <w:keepNext/>
      <w:numPr>
        <w:ilvl w:val="2"/>
        <w:numId w:val="35"/>
      </w:numPr>
      <w:tabs>
        <w:tab w:val="left" w:pos="567"/>
      </w:tabs>
      <w:spacing w:before="120" w:after="120"/>
      <w:jc w:val="center"/>
      <w:outlineLvl w:val="2"/>
    </w:pPr>
    <w:rPr>
      <w:i/>
      <w:iCs/>
    </w:rPr>
  </w:style>
  <w:style w:type="paragraph" w:styleId="4">
    <w:name w:val="heading 4"/>
    <w:basedOn w:val="a"/>
    <w:link w:val="40"/>
    <w:qFormat/>
    <w:rsid w:val="007E09DA"/>
    <w:pPr>
      <w:keepNext/>
      <w:numPr>
        <w:ilvl w:val="3"/>
        <w:numId w:val="35"/>
      </w:numPr>
      <w:spacing w:before="120" w:after="120"/>
      <w:outlineLvl w:val="3"/>
    </w:pPr>
    <w:rPr>
      <w:rFonts w:ascii="Times New Roman Bold" w:eastAsia="Arial Unicode MS" w:hAnsi="Times New Roman Bold" w:cs="Arial"/>
      <w:b/>
      <w:bCs/>
      <w:i/>
    </w:rPr>
  </w:style>
  <w:style w:type="paragraph" w:styleId="5">
    <w:name w:val="heading 5"/>
    <w:basedOn w:val="a"/>
    <w:next w:val="a"/>
    <w:link w:val="50"/>
    <w:qFormat/>
    <w:rsid w:val="007E09DA"/>
    <w:pPr>
      <w:keepNext/>
      <w:numPr>
        <w:ilvl w:val="4"/>
        <w:numId w:val="35"/>
      </w:numPr>
      <w:spacing w:before="120" w:after="120"/>
      <w:outlineLvl w:val="4"/>
    </w:pPr>
    <w:rPr>
      <w:bCs/>
      <w:i/>
      <w:szCs w:val="26"/>
    </w:rPr>
  </w:style>
  <w:style w:type="paragraph" w:styleId="6">
    <w:name w:val="heading 6"/>
    <w:basedOn w:val="a"/>
    <w:next w:val="a"/>
    <w:link w:val="60"/>
    <w:qFormat/>
    <w:rsid w:val="007E09DA"/>
    <w:pPr>
      <w:keepNext/>
      <w:numPr>
        <w:ilvl w:val="5"/>
        <w:numId w:val="35"/>
      </w:numPr>
      <w:spacing w:after="240" w:line="240" w:lineRule="exact"/>
      <w:outlineLvl w:val="5"/>
    </w:pPr>
    <w:rPr>
      <w:u w:val="single"/>
    </w:rPr>
  </w:style>
  <w:style w:type="paragraph" w:styleId="7">
    <w:name w:val="heading 7"/>
    <w:basedOn w:val="a"/>
    <w:next w:val="a"/>
    <w:link w:val="70"/>
    <w:rsid w:val="007E09DA"/>
    <w:pPr>
      <w:keepNext/>
      <w:numPr>
        <w:ilvl w:val="6"/>
        <w:numId w:val="35"/>
      </w:numPr>
      <w:jc w:val="right"/>
      <w:outlineLvl w:val="6"/>
    </w:pPr>
    <w:rPr>
      <w:rFonts w:ascii="Univers" w:hAnsi="Univers"/>
      <w:b/>
      <w:sz w:val="28"/>
    </w:rPr>
  </w:style>
  <w:style w:type="paragraph" w:styleId="8">
    <w:name w:val="heading 8"/>
    <w:basedOn w:val="a"/>
    <w:next w:val="a"/>
    <w:link w:val="80"/>
    <w:qFormat/>
    <w:rsid w:val="007E09DA"/>
    <w:pPr>
      <w:keepNext/>
      <w:numPr>
        <w:ilvl w:val="7"/>
        <w:numId w:val="35"/>
      </w:numPr>
      <w:jc w:val="right"/>
      <w:outlineLvl w:val="7"/>
    </w:pPr>
    <w:rPr>
      <w:rFonts w:ascii="Univers" w:hAnsi="Univers"/>
      <w:b/>
      <w:sz w:val="32"/>
    </w:rPr>
  </w:style>
  <w:style w:type="paragraph" w:styleId="9">
    <w:name w:val="heading 9"/>
    <w:basedOn w:val="a"/>
    <w:next w:val="a"/>
    <w:link w:val="90"/>
    <w:rsid w:val="007E09DA"/>
    <w:pPr>
      <w:keepNext/>
      <w:numPr>
        <w:ilvl w:val="8"/>
        <w:numId w:val="35"/>
      </w:numPr>
      <w:spacing w:before="100" w:beforeAutospacing="1" w:after="120"/>
      <w:outlineLvl w:val="8"/>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C9161D"/>
    <w:rPr>
      <w:rFonts w:ascii="Lucida Grande" w:hAnsi="Lucida Grande" w:cs="Lucida Grande"/>
      <w:sz w:val="18"/>
      <w:szCs w:val="18"/>
    </w:rPr>
  </w:style>
  <w:style w:type="character" w:customStyle="1" w:styleId="a5">
    <w:name w:val="Текст выноски Знак"/>
    <w:basedOn w:val="a0"/>
    <w:link w:val="a4"/>
    <w:uiPriority w:val="99"/>
    <w:semiHidden/>
    <w:rsid w:val="00C9161D"/>
    <w:rPr>
      <w:rFonts w:ascii="Lucida Grande" w:hAnsi="Lucida Grande" w:cs="Lucida Grande"/>
      <w:sz w:val="18"/>
      <w:szCs w:val="18"/>
      <w:lang w:val="en-US"/>
    </w:rPr>
  </w:style>
  <w:style w:type="character" w:styleId="a6">
    <w:name w:val="Placeholder Text"/>
    <w:basedOn w:val="a0"/>
    <w:uiPriority w:val="99"/>
    <w:semiHidden/>
    <w:rsid w:val="00105372"/>
    <w:rPr>
      <w:color w:val="808080"/>
    </w:rPr>
  </w:style>
  <w:style w:type="paragraph" w:styleId="a7">
    <w:name w:val="header"/>
    <w:basedOn w:val="a"/>
    <w:link w:val="a8"/>
    <w:rsid w:val="007E09DA"/>
    <w:pPr>
      <w:tabs>
        <w:tab w:val="center" w:pos="4320"/>
        <w:tab w:val="right" w:pos="8640"/>
      </w:tabs>
    </w:pPr>
  </w:style>
  <w:style w:type="character" w:customStyle="1" w:styleId="a8">
    <w:name w:val="Верхний колонтитул Знак"/>
    <w:basedOn w:val="a0"/>
    <w:link w:val="a7"/>
    <w:rsid w:val="00CF1848"/>
    <w:rPr>
      <w:rFonts w:ascii="Times New Roman" w:eastAsia="Times New Roman" w:hAnsi="Times New Roman" w:cs="Times New Roman"/>
      <w:sz w:val="22"/>
      <w:lang w:val="en-GB"/>
    </w:rPr>
  </w:style>
  <w:style w:type="paragraph" w:styleId="a9">
    <w:name w:val="footer"/>
    <w:basedOn w:val="a"/>
    <w:link w:val="aa"/>
    <w:rsid w:val="007E09DA"/>
    <w:pPr>
      <w:tabs>
        <w:tab w:val="center" w:pos="4320"/>
        <w:tab w:val="right" w:pos="8640"/>
      </w:tabs>
      <w:ind w:firstLine="720"/>
      <w:jc w:val="right"/>
    </w:pPr>
  </w:style>
  <w:style w:type="character" w:customStyle="1" w:styleId="aa">
    <w:name w:val="Нижний колонтитул Знак"/>
    <w:basedOn w:val="a0"/>
    <w:link w:val="a9"/>
    <w:rsid w:val="00CF1848"/>
    <w:rPr>
      <w:rFonts w:ascii="Times New Roman" w:eastAsia="Times New Roman" w:hAnsi="Times New Roman" w:cs="Times New Roman"/>
      <w:sz w:val="22"/>
      <w:lang w:val="en-GB"/>
    </w:rPr>
  </w:style>
  <w:style w:type="paragraph" w:customStyle="1" w:styleId="meetingname">
    <w:name w:val="meeting name"/>
    <w:basedOn w:val="a"/>
    <w:qFormat/>
    <w:rsid w:val="00534681"/>
    <w:pPr>
      <w:ind w:left="142" w:right="4218" w:hanging="142"/>
    </w:pPr>
    <w:rPr>
      <w:caps/>
      <w:szCs w:val="22"/>
    </w:rPr>
  </w:style>
  <w:style w:type="paragraph" w:styleId="ab">
    <w:name w:val="Title"/>
    <w:basedOn w:val="a"/>
    <w:next w:val="a"/>
    <w:link w:val="ac"/>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Название Знак"/>
    <w:basedOn w:val="a0"/>
    <w:link w:val="ab"/>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ad">
    <w:name w:val="Subtitle"/>
    <w:basedOn w:val="a"/>
    <w:next w:val="a"/>
    <w:link w:val="ae"/>
    <w:uiPriority w:val="11"/>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ae">
    <w:name w:val="Подзаголовок Знак"/>
    <w:basedOn w:val="a0"/>
    <w:link w:val="ad"/>
    <w:uiPriority w:val="11"/>
    <w:rsid w:val="007E09DA"/>
    <w:rPr>
      <w:rFonts w:asciiTheme="majorHAnsi" w:eastAsiaTheme="majorEastAsia" w:hAnsiTheme="majorHAnsi" w:cstheme="majorBidi"/>
      <w:i/>
      <w:iCs/>
      <w:color w:val="4F81BD" w:themeColor="accent1"/>
      <w:spacing w:val="15"/>
      <w:lang w:val="en-CA"/>
    </w:rPr>
  </w:style>
  <w:style w:type="character" w:customStyle="1" w:styleId="10">
    <w:name w:val="Заголовок 1 Знак"/>
    <w:basedOn w:val="a0"/>
    <w:link w:val="1"/>
    <w:rsid w:val="007E09DA"/>
    <w:rPr>
      <w:rFonts w:ascii="Times New Roman" w:eastAsia="Times New Roman" w:hAnsi="Times New Roman" w:cs="Times New Roman"/>
      <w:b/>
      <w:caps/>
      <w:sz w:val="22"/>
      <w:lang w:val="en-GB"/>
    </w:rPr>
  </w:style>
  <w:style w:type="paragraph" w:styleId="af">
    <w:name w:val="Body Text"/>
    <w:basedOn w:val="a"/>
    <w:link w:val="af0"/>
    <w:rsid w:val="007E09DA"/>
    <w:pPr>
      <w:spacing w:before="120" w:after="120"/>
      <w:ind w:firstLine="720"/>
    </w:pPr>
    <w:rPr>
      <w:iCs/>
    </w:rPr>
  </w:style>
  <w:style w:type="character" w:customStyle="1" w:styleId="af0">
    <w:name w:val="Основной текст Знак"/>
    <w:basedOn w:val="a0"/>
    <w:link w:val="af"/>
    <w:rsid w:val="007E09DA"/>
    <w:rPr>
      <w:rFonts w:ascii="Times New Roman" w:eastAsia="Times New Roman" w:hAnsi="Times New Roman" w:cs="Times New Roman"/>
      <w:iCs/>
      <w:sz w:val="22"/>
      <w:lang w:val="en-GB"/>
    </w:rPr>
  </w:style>
  <w:style w:type="paragraph" w:styleId="af1">
    <w:name w:val="Body Text Indent"/>
    <w:basedOn w:val="a"/>
    <w:link w:val="af2"/>
    <w:rsid w:val="007E09DA"/>
    <w:pPr>
      <w:spacing w:before="120" w:after="120"/>
      <w:ind w:left="1440" w:hanging="720"/>
    </w:pPr>
  </w:style>
  <w:style w:type="character" w:customStyle="1" w:styleId="af2">
    <w:name w:val="Основной текст с отступом Знак"/>
    <w:basedOn w:val="a0"/>
    <w:link w:val="af1"/>
    <w:rsid w:val="007E09DA"/>
    <w:rPr>
      <w:rFonts w:ascii="Times New Roman" w:eastAsia="Times New Roman" w:hAnsi="Times New Roman" w:cs="Times New Roman"/>
      <w:lang w:val="en-CA"/>
    </w:rPr>
  </w:style>
  <w:style w:type="character" w:styleId="af3">
    <w:name w:val="annotation reference"/>
    <w:semiHidden/>
    <w:rsid w:val="007E09DA"/>
    <w:rPr>
      <w:sz w:val="16"/>
    </w:rPr>
  </w:style>
  <w:style w:type="paragraph" w:styleId="af4">
    <w:name w:val="annotation text"/>
    <w:basedOn w:val="a"/>
    <w:link w:val="af5"/>
    <w:semiHidden/>
    <w:rsid w:val="007E09DA"/>
    <w:pPr>
      <w:spacing w:after="120" w:line="240" w:lineRule="exact"/>
    </w:pPr>
  </w:style>
  <w:style w:type="character" w:customStyle="1" w:styleId="af5">
    <w:name w:val="Текст примечания Знак"/>
    <w:basedOn w:val="a0"/>
    <w:link w:val="af4"/>
    <w:semiHidden/>
    <w:rsid w:val="007E09DA"/>
    <w:rPr>
      <w:rFonts w:ascii="Times New Roman" w:eastAsia="Times New Roman" w:hAnsi="Times New Roman" w:cs="Times New Roman"/>
      <w:sz w:val="22"/>
      <w:lang w:val="en-GB"/>
    </w:rPr>
  </w:style>
  <w:style w:type="paragraph" w:customStyle="1" w:styleId="Cornernotation">
    <w:name w:val="Corner notation"/>
    <w:basedOn w:val="a"/>
    <w:rsid w:val="007E09DA"/>
    <w:pPr>
      <w:ind w:left="170" w:right="3119" w:hanging="170"/>
    </w:pPr>
  </w:style>
  <w:style w:type="character" w:styleId="af6">
    <w:name w:val="endnote reference"/>
    <w:semiHidden/>
    <w:rsid w:val="007E09DA"/>
    <w:rPr>
      <w:vertAlign w:val="superscript"/>
    </w:rPr>
  </w:style>
  <w:style w:type="paragraph" w:styleId="af7">
    <w:name w:val="endnote text"/>
    <w:basedOn w:val="a"/>
    <w:link w:val="af8"/>
    <w:semiHidden/>
    <w:rsid w:val="007E09DA"/>
    <w:pPr>
      <w:widowControl w:val="0"/>
      <w:tabs>
        <w:tab w:val="left" w:pos="-720"/>
      </w:tabs>
      <w:suppressAutoHyphens/>
    </w:pPr>
    <w:rPr>
      <w:rFonts w:ascii="Courier New" w:hAnsi="Courier New"/>
    </w:rPr>
  </w:style>
  <w:style w:type="character" w:customStyle="1" w:styleId="af8">
    <w:name w:val="Текст концевой сноски Знак"/>
    <w:basedOn w:val="a0"/>
    <w:link w:val="af7"/>
    <w:semiHidden/>
    <w:rsid w:val="007E09DA"/>
    <w:rPr>
      <w:rFonts w:ascii="Courier New" w:eastAsia="Times New Roman" w:hAnsi="Courier New" w:cs="Times New Roman"/>
      <w:sz w:val="22"/>
      <w:lang w:val="en-GB"/>
    </w:rPr>
  </w:style>
  <w:style w:type="character" w:styleId="af9">
    <w:name w:val="FollowedHyperlink"/>
    <w:rsid w:val="007E09DA"/>
    <w:rPr>
      <w:color w:val="800080"/>
      <w:u w:val="single"/>
    </w:rPr>
  </w:style>
  <w:style w:type="character" w:styleId="afa">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vertAlign w:val="superscript"/>
    </w:rPr>
  </w:style>
  <w:style w:type="paragraph" w:styleId="afb">
    <w:name w:val="footnote text"/>
    <w:aliases w:val="Geneva 9,Font: Geneva 9,Boston 10,f,ft,Fotnotstext Char,ft Char,single space,footnote text,FOOTNOTES,ADB,single space1,footnote text1,FOOTNOTES1,fn1,ADB1,single space2,footnote text2,FOOTNOTES2,fn2,ADB2,single space3,footnote text3,fn3,fn"/>
    <w:basedOn w:val="a"/>
    <w:link w:val="afc"/>
    <w:qFormat/>
    <w:rsid w:val="007E09DA"/>
    <w:pPr>
      <w:keepLines/>
      <w:spacing w:after="60"/>
      <w:ind w:firstLine="720"/>
    </w:pPr>
    <w:rPr>
      <w:sz w:val="18"/>
    </w:rPr>
  </w:style>
  <w:style w:type="character" w:customStyle="1" w:styleId="afc">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basedOn w:val="a0"/>
    <w:link w:val="afb"/>
    <w:rsid w:val="007E09DA"/>
    <w:rPr>
      <w:rFonts w:ascii="Times New Roman" w:eastAsia="Times New Roman" w:hAnsi="Times New Roman" w:cs="Times New Roman"/>
      <w:sz w:val="18"/>
      <w:lang w:val="en-GB"/>
    </w:rPr>
  </w:style>
  <w:style w:type="paragraph" w:customStyle="1" w:styleId="HEADING">
    <w:name w:val="HEADING"/>
    <w:basedOn w:val="a"/>
    <w:rsid w:val="007E09DA"/>
    <w:pPr>
      <w:keepNext/>
      <w:spacing w:before="240" w:after="120"/>
      <w:jc w:val="center"/>
    </w:pPr>
    <w:rPr>
      <w:b/>
      <w:bCs/>
      <w:caps/>
    </w:rPr>
  </w:style>
  <w:style w:type="character" w:customStyle="1" w:styleId="20">
    <w:name w:val="Заголовок 2 Знак"/>
    <w:basedOn w:val="a0"/>
    <w:link w:val="2"/>
    <w:rsid w:val="006122BA"/>
    <w:rPr>
      <w:rFonts w:ascii="Times New Roman" w:eastAsia="Times New Roman" w:hAnsi="Times New Roman" w:cs="Times New Roman"/>
      <w:b/>
      <w:bCs/>
      <w:iCs/>
      <w:sz w:val="22"/>
      <w:lang w:val="en-GB"/>
    </w:rPr>
  </w:style>
  <w:style w:type="paragraph" w:customStyle="1" w:styleId="HEADINGNOTFORTOC">
    <w:name w:val="HEADING (NOT FOR TOC)"/>
    <w:basedOn w:val="1"/>
    <w:next w:val="2"/>
    <w:rsid w:val="007E09DA"/>
  </w:style>
  <w:style w:type="paragraph" w:customStyle="1" w:styleId="Heading1longmultiline">
    <w:name w:val="Heading 1 (long multiline)"/>
    <w:basedOn w:val="1"/>
    <w:rsid w:val="007E09DA"/>
    <w:pPr>
      <w:ind w:left="1843" w:hanging="1134"/>
      <w:jc w:val="left"/>
    </w:pPr>
  </w:style>
  <w:style w:type="paragraph" w:customStyle="1" w:styleId="Heading1multiline">
    <w:name w:val="Heading 1 (multiline)"/>
    <w:basedOn w:val="1"/>
    <w:rsid w:val="007E09DA"/>
    <w:pPr>
      <w:ind w:left="1843" w:right="996" w:hanging="567"/>
      <w:jc w:val="left"/>
    </w:pPr>
  </w:style>
  <w:style w:type="paragraph" w:customStyle="1" w:styleId="Heading2multiline">
    <w:name w:val="Heading 2 (multiline)"/>
    <w:basedOn w:val="1"/>
    <w:next w:val="a"/>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30">
    <w:name w:val="Заголовок 3 Знак"/>
    <w:basedOn w:val="a0"/>
    <w:link w:val="3"/>
    <w:rsid w:val="007E09DA"/>
    <w:rPr>
      <w:rFonts w:ascii="Times New Roman" w:eastAsia="Times New Roman" w:hAnsi="Times New Roman" w:cs="Times New Roman"/>
      <w:i/>
      <w:iCs/>
      <w:sz w:val="22"/>
      <w:lang w:val="en-GB"/>
    </w:rPr>
  </w:style>
  <w:style w:type="paragraph" w:customStyle="1" w:styleId="heading2notforTOC">
    <w:name w:val="heading 2 not for TOC"/>
    <w:basedOn w:val="3"/>
    <w:rsid w:val="007E09DA"/>
  </w:style>
  <w:style w:type="paragraph" w:customStyle="1" w:styleId="Heading3multiline">
    <w:name w:val="Heading 3 (multiline)"/>
    <w:basedOn w:val="3"/>
    <w:next w:val="a"/>
    <w:rsid w:val="007E09DA"/>
    <w:pPr>
      <w:ind w:left="1418" w:hanging="425"/>
      <w:jc w:val="left"/>
    </w:pPr>
  </w:style>
  <w:style w:type="character" w:customStyle="1" w:styleId="40">
    <w:name w:val="Заголовок 4 Знак"/>
    <w:basedOn w:val="a0"/>
    <w:link w:val="4"/>
    <w:rsid w:val="007E09DA"/>
    <w:rPr>
      <w:rFonts w:ascii="Times New Roman Bold" w:eastAsia="Arial Unicode MS" w:hAnsi="Times New Roman Bold" w:cs="Arial"/>
      <w:b/>
      <w:bCs/>
      <w:i/>
      <w:sz w:val="22"/>
      <w:lang w:val="en-GB"/>
    </w:rPr>
  </w:style>
  <w:style w:type="paragraph" w:customStyle="1" w:styleId="Heading4indent">
    <w:name w:val="Heading 4 indent"/>
    <w:basedOn w:val="4"/>
    <w:rsid w:val="007E09DA"/>
    <w:pPr>
      <w:ind w:left="720"/>
      <w:outlineLvl w:val="9"/>
    </w:pPr>
    <w:rPr>
      <w:rFonts w:ascii="Times New Roman" w:hAnsi="Times New Roman"/>
    </w:rPr>
  </w:style>
  <w:style w:type="character" w:customStyle="1" w:styleId="50">
    <w:name w:val="Заголовок 5 Знак"/>
    <w:basedOn w:val="a0"/>
    <w:link w:val="5"/>
    <w:rsid w:val="007E09DA"/>
    <w:rPr>
      <w:rFonts w:ascii="Times New Roman" w:eastAsia="Times New Roman" w:hAnsi="Times New Roman" w:cs="Times New Roman"/>
      <w:bCs/>
      <w:i/>
      <w:szCs w:val="26"/>
      <w:lang w:val="en-CA"/>
    </w:rPr>
  </w:style>
  <w:style w:type="character" w:customStyle="1" w:styleId="60">
    <w:name w:val="Заголовок 6 Знак"/>
    <w:basedOn w:val="a0"/>
    <w:link w:val="6"/>
    <w:rsid w:val="007E09DA"/>
    <w:rPr>
      <w:rFonts w:ascii="Times New Roman" w:eastAsia="Times New Roman" w:hAnsi="Times New Roman" w:cs="Times New Roman"/>
      <w:sz w:val="22"/>
      <w:u w:val="single"/>
      <w:lang w:val="en-GB"/>
    </w:rPr>
  </w:style>
  <w:style w:type="character" w:customStyle="1" w:styleId="70">
    <w:name w:val="Заголовок 7 Знак"/>
    <w:basedOn w:val="a0"/>
    <w:link w:val="7"/>
    <w:rsid w:val="007E09DA"/>
    <w:rPr>
      <w:rFonts w:ascii="Univers" w:eastAsia="Times New Roman" w:hAnsi="Univers" w:cs="Times New Roman"/>
      <w:b/>
      <w:sz w:val="28"/>
      <w:lang w:val="en-GB"/>
    </w:rPr>
  </w:style>
  <w:style w:type="character" w:customStyle="1" w:styleId="80">
    <w:name w:val="Заголовок 8 Знак"/>
    <w:basedOn w:val="a0"/>
    <w:link w:val="8"/>
    <w:rsid w:val="007E09DA"/>
    <w:rPr>
      <w:rFonts w:ascii="Univers" w:eastAsia="Times New Roman" w:hAnsi="Univers" w:cs="Times New Roman"/>
      <w:b/>
      <w:sz w:val="32"/>
      <w:lang w:val="en-GB"/>
    </w:rPr>
  </w:style>
  <w:style w:type="character" w:customStyle="1" w:styleId="90">
    <w:name w:val="Заголовок 9 Знак"/>
    <w:basedOn w:val="a0"/>
    <w:link w:val="9"/>
    <w:rsid w:val="007E09DA"/>
    <w:rPr>
      <w:rFonts w:ascii="Times New Roman" w:eastAsia="Times New Roman" w:hAnsi="Times New Roman" w:cs="Times New Roman"/>
      <w:i/>
      <w:iCs/>
      <w:sz w:val="22"/>
      <w:lang w:val="en-GB"/>
    </w:rPr>
  </w:style>
  <w:style w:type="character" w:styleId="afd">
    <w:name w:val="page number"/>
    <w:rsid w:val="007E09DA"/>
    <w:rPr>
      <w:rFonts w:ascii="Times New Roman" w:hAnsi="Times New Roman"/>
      <w:sz w:val="22"/>
    </w:rPr>
  </w:style>
  <w:style w:type="paragraph" w:customStyle="1" w:styleId="Para1">
    <w:name w:val="Para1"/>
    <w:basedOn w:val="a"/>
    <w:link w:val="Para1Char"/>
    <w:rsid w:val="00427D21"/>
    <w:pPr>
      <w:numPr>
        <w:numId w:val="2"/>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a"/>
    <w:rsid w:val="007E09DA"/>
    <w:pPr>
      <w:numPr>
        <w:ilvl w:val="3"/>
        <w:numId w:val="5"/>
      </w:numPr>
      <w:tabs>
        <w:tab w:val="left" w:pos="1980"/>
      </w:tabs>
      <w:spacing w:before="80" w:after="80"/>
    </w:pPr>
    <w:rPr>
      <w:szCs w:val="20"/>
    </w:rPr>
  </w:style>
  <w:style w:type="paragraph" w:customStyle="1" w:styleId="para4">
    <w:name w:val="para4"/>
    <w:basedOn w:val="a"/>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a"/>
    <w:qFormat/>
    <w:rsid w:val="007E09DA"/>
    <w:pPr>
      <w:spacing w:before="120" w:after="120"/>
      <w:ind w:left="720" w:right="720"/>
    </w:pPr>
    <w:rPr>
      <w:bCs/>
    </w:rPr>
  </w:style>
  <w:style w:type="paragraph" w:customStyle="1" w:styleId="recommendationheader">
    <w:name w:val="recommendation header"/>
    <w:basedOn w:val="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2"/>
    <w:qFormat/>
    <w:rsid w:val="0093169E"/>
    <w:pPr>
      <w:jc w:val="left"/>
      <w:outlineLvl w:val="9"/>
    </w:pPr>
    <w:rPr>
      <w:i/>
    </w:rPr>
  </w:style>
  <w:style w:type="paragraph" w:styleId="afe">
    <w:name w:val="toa heading"/>
    <w:basedOn w:val="a"/>
    <w:next w:val="a"/>
    <w:semiHidden/>
    <w:rsid w:val="007E09DA"/>
    <w:pPr>
      <w:spacing w:before="120"/>
    </w:pPr>
    <w:rPr>
      <w:rFonts w:cs="Arial"/>
      <w:b/>
      <w:bCs/>
    </w:rPr>
  </w:style>
  <w:style w:type="paragraph" w:styleId="11">
    <w:name w:val="toc 1"/>
    <w:basedOn w:val="a"/>
    <w:next w:val="a"/>
    <w:autoRedefine/>
    <w:semiHidden/>
    <w:rsid w:val="007E09DA"/>
    <w:pPr>
      <w:ind w:left="720" w:hanging="720"/>
    </w:pPr>
    <w:rPr>
      <w:caps/>
    </w:rPr>
  </w:style>
  <w:style w:type="paragraph" w:styleId="21">
    <w:name w:val="toc 2"/>
    <w:basedOn w:val="a"/>
    <w:next w:val="a"/>
    <w:autoRedefine/>
    <w:semiHidden/>
    <w:rsid w:val="007E09DA"/>
    <w:pPr>
      <w:tabs>
        <w:tab w:val="right" w:leader="dot" w:pos="9356"/>
      </w:tabs>
      <w:ind w:left="1440" w:hanging="720"/>
    </w:pPr>
    <w:rPr>
      <w:noProof/>
      <w:szCs w:val="22"/>
    </w:rPr>
  </w:style>
  <w:style w:type="paragraph" w:styleId="31">
    <w:name w:val="toc 3"/>
    <w:basedOn w:val="a"/>
    <w:next w:val="a"/>
    <w:autoRedefine/>
    <w:semiHidden/>
    <w:rsid w:val="007E09DA"/>
    <w:pPr>
      <w:ind w:left="2160" w:hanging="720"/>
    </w:pPr>
  </w:style>
  <w:style w:type="paragraph" w:styleId="41">
    <w:name w:val="toc 4"/>
    <w:basedOn w:val="a"/>
    <w:next w:val="a"/>
    <w:autoRedefine/>
    <w:semiHidden/>
    <w:rsid w:val="007E09DA"/>
    <w:pPr>
      <w:spacing w:before="120" w:after="120"/>
      <w:ind w:left="660"/>
    </w:pPr>
  </w:style>
  <w:style w:type="paragraph" w:styleId="51">
    <w:name w:val="toc 5"/>
    <w:basedOn w:val="a"/>
    <w:next w:val="a"/>
    <w:autoRedefine/>
    <w:semiHidden/>
    <w:rsid w:val="007E09DA"/>
    <w:pPr>
      <w:spacing w:before="120" w:after="120"/>
      <w:ind w:left="880"/>
    </w:pPr>
  </w:style>
  <w:style w:type="paragraph" w:styleId="61">
    <w:name w:val="toc 6"/>
    <w:basedOn w:val="a"/>
    <w:next w:val="a"/>
    <w:autoRedefine/>
    <w:semiHidden/>
    <w:rsid w:val="007E09DA"/>
    <w:pPr>
      <w:spacing w:before="120" w:after="120"/>
      <w:ind w:left="1100"/>
    </w:pPr>
  </w:style>
  <w:style w:type="paragraph" w:styleId="71">
    <w:name w:val="toc 7"/>
    <w:basedOn w:val="a"/>
    <w:next w:val="a"/>
    <w:autoRedefine/>
    <w:semiHidden/>
    <w:rsid w:val="007E09DA"/>
    <w:pPr>
      <w:spacing w:before="120" w:after="120"/>
      <w:ind w:left="1320"/>
    </w:pPr>
  </w:style>
  <w:style w:type="paragraph" w:styleId="81">
    <w:name w:val="toc 8"/>
    <w:basedOn w:val="a"/>
    <w:next w:val="a"/>
    <w:autoRedefine/>
    <w:semiHidden/>
    <w:rsid w:val="007E09DA"/>
    <w:pPr>
      <w:spacing w:before="120" w:after="120"/>
      <w:ind w:left="1540"/>
    </w:pPr>
  </w:style>
  <w:style w:type="paragraph" w:styleId="91">
    <w:name w:val="toc 9"/>
    <w:basedOn w:val="a"/>
    <w:next w:val="a"/>
    <w:autoRedefine/>
    <w:semiHidden/>
    <w:rsid w:val="007E09DA"/>
    <w:pPr>
      <w:spacing w:before="120" w:after="120"/>
      <w:ind w:left="1760"/>
    </w:pPr>
  </w:style>
  <w:style w:type="character" w:styleId="aff">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a"/>
    <w:rsid w:val="00172AF6"/>
    <w:pPr>
      <w:keepLines/>
      <w:spacing w:before="240" w:after="120"/>
    </w:pPr>
    <w:rPr>
      <w:rFonts w:cs="Angsana New"/>
      <w:b/>
      <w:i/>
    </w:rPr>
  </w:style>
  <w:style w:type="paragraph" w:customStyle="1" w:styleId="CBD-Doc">
    <w:name w:val="CBD-Doc"/>
    <w:basedOn w:val="a"/>
    <w:rsid w:val="00172AF6"/>
    <w:pPr>
      <w:keepLines/>
      <w:numPr>
        <w:numId w:val="9"/>
      </w:numPr>
      <w:spacing w:after="120"/>
    </w:pPr>
    <w:rPr>
      <w:rFonts w:cs="Angsana New"/>
    </w:rPr>
  </w:style>
  <w:style w:type="paragraph" w:styleId="aff0">
    <w:name w:val="List Paragraph"/>
    <w:basedOn w:val="a"/>
    <w:uiPriority w:val="34"/>
    <w:qFormat/>
    <w:rsid w:val="0093169E"/>
    <w:pPr>
      <w:ind w:left="720"/>
      <w:contextualSpacing/>
    </w:pPr>
  </w:style>
  <w:style w:type="paragraph" w:styleId="aff1">
    <w:name w:val="caption"/>
    <w:basedOn w:val="a"/>
    <w:next w:val="a"/>
    <w:uiPriority w:val="35"/>
    <w:unhideWhenUsed/>
    <w:qFormat/>
    <w:rsid w:val="00D12044"/>
    <w:pPr>
      <w:keepNext/>
      <w:keepLines/>
      <w:spacing w:after="200"/>
    </w:pPr>
    <w:rPr>
      <w:b/>
      <w:iCs/>
      <w:szCs w:val="18"/>
    </w:rPr>
  </w:style>
  <w:style w:type="paragraph" w:customStyle="1" w:styleId="Style1">
    <w:name w:val="Style1"/>
    <w:basedOn w:val="2"/>
    <w:qFormat/>
    <w:rsid w:val="00F6586C"/>
    <w:rPr>
      <w:i/>
    </w:rPr>
  </w:style>
  <w:style w:type="paragraph" w:customStyle="1" w:styleId="Default">
    <w:name w:val="Default"/>
    <w:rsid w:val="003034E8"/>
    <w:pPr>
      <w:autoSpaceDE w:val="0"/>
      <w:autoSpaceDN w:val="0"/>
      <w:adjustRightInd w:val="0"/>
    </w:pPr>
    <w:rPr>
      <w:rFonts w:ascii="Times New Roman" w:hAnsi="Times New Roman" w:cs="Times New Roman"/>
      <w:color w:val="000000"/>
      <w:lang w:val="en-US"/>
    </w:rPr>
  </w:style>
  <w:style w:type="character" w:customStyle="1" w:styleId="UnresolvedMention">
    <w:name w:val="Unresolved Mention"/>
    <w:basedOn w:val="a0"/>
    <w:uiPriority w:val="99"/>
    <w:unhideWhenUsed/>
    <w:rsid w:val="0065303B"/>
    <w:rPr>
      <w:color w:val="605E5C"/>
      <w:shd w:val="clear" w:color="auto" w:fill="E1DFDD"/>
    </w:rPr>
  </w:style>
  <w:style w:type="paragraph" w:styleId="aff2">
    <w:name w:val="annotation subject"/>
    <w:basedOn w:val="af4"/>
    <w:next w:val="af4"/>
    <w:link w:val="aff3"/>
    <w:uiPriority w:val="99"/>
    <w:semiHidden/>
    <w:unhideWhenUsed/>
    <w:rsid w:val="00EA58EB"/>
    <w:pPr>
      <w:spacing w:after="0" w:line="240" w:lineRule="auto"/>
    </w:pPr>
    <w:rPr>
      <w:b/>
      <w:bCs/>
      <w:sz w:val="20"/>
      <w:szCs w:val="20"/>
    </w:rPr>
  </w:style>
  <w:style w:type="character" w:customStyle="1" w:styleId="aff3">
    <w:name w:val="Тема примечания Знак"/>
    <w:basedOn w:val="af5"/>
    <w:link w:val="aff2"/>
    <w:uiPriority w:val="99"/>
    <w:semiHidden/>
    <w:rsid w:val="00EA58EB"/>
    <w:rPr>
      <w:rFonts w:ascii="Times New Roman" w:eastAsia="Times New Roman" w:hAnsi="Times New Roman" w:cs="Times New Roman"/>
      <w:b/>
      <w:bCs/>
      <w:sz w:val="20"/>
      <w:szCs w:val="20"/>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
    <w:link w:val="afa"/>
    <w:uiPriority w:val="99"/>
    <w:rsid w:val="00537DD8"/>
    <w:pPr>
      <w:spacing w:after="160" w:line="240" w:lineRule="exact"/>
    </w:pPr>
    <w:rPr>
      <w:rFonts w:asciiTheme="minorHAnsi" w:eastAsiaTheme="minorEastAsia" w:hAnsiTheme="minorHAnsi" w:cstheme="minorBidi"/>
      <w:vertAlign w:val="superscript"/>
      <w:lang w:val="fr-CA"/>
    </w:rPr>
  </w:style>
  <w:style w:type="paragraph" w:styleId="aff4">
    <w:name w:val="Revision"/>
    <w:hidden/>
    <w:uiPriority w:val="99"/>
    <w:semiHidden/>
    <w:rsid w:val="00B36E70"/>
    <w:rPr>
      <w:rFonts w:ascii="Times New Roman" w:eastAsia="Times New Roman" w:hAnsi="Times New Roman" w:cs="Times New Roman"/>
      <w:sz w:val="22"/>
      <w:lang w:val="en-GB"/>
    </w:rPr>
  </w:style>
  <w:style w:type="character" w:customStyle="1" w:styleId="Mention">
    <w:name w:val="Mention"/>
    <w:basedOn w:val="a0"/>
    <w:uiPriority w:val="99"/>
    <w:unhideWhenUsed/>
    <w:rsid w:val="00F76FF0"/>
    <w:rPr>
      <w:color w:val="2B579A"/>
      <w:shd w:val="clear" w:color="auto" w:fill="E1DFDD"/>
    </w:rPr>
  </w:style>
  <w:style w:type="character" w:customStyle="1" w:styleId="ng-binding">
    <w:name w:val="ng-binding"/>
    <w:basedOn w:val="a0"/>
    <w:rsid w:val="00BD4D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360770">
      <w:bodyDiv w:val="1"/>
      <w:marLeft w:val="0"/>
      <w:marRight w:val="0"/>
      <w:marTop w:val="0"/>
      <w:marBottom w:val="0"/>
      <w:divBdr>
        <w:top w:val="none" w:sz="0" w:space="0" w:color="auto"/>
        <w:left w:val="none" w:sz="0" w:space="0" w:color="auto"/>
        <w:bottom w:val="none" w:sz="0" w:space="0" w:color="auto"/>
        <w:right w:val="none" w:sz="0" w:space="0" w:color="auto"/>
      </w:divBdr>
    </w:div>
    <w:div w:id="1534003484">
      <w:bodyDiv w:val="1"/>
      <w:marLeft w:val="0"/>
      <w:marRight w:val="0"/>
      <w:marTop w:val="0"/>
      <w:marBottom w:val="0"/>
      <w:divBdr>
        <w:top w:val="none" w:sz="0" w:space="0" w:color="auto"/>
        <w:left w:val="none" w:sz="0" w:space="0" w:color="auto"/>
        <w:bottom w:val="none" w:sz="0" w:space="0" w:color="auto"/>
        <w:right w:val="none" w:sz="0" w:space="0" w:color="auto"/>
      </w:divBdr>
    </w:div>
    <w:div w:id="1688361671">
      <w:bodyDiv w:val="1"/>
      <w:marLeft w:val="0"/>
      <w:marRight w:val="0"/>
      <w:marTop w:val="0"/>
      <w:marBottom w:val="0"/>
      <w:divBdr>
        <w:top w:val="none" w:sz="0" w:space="0" w:color="auto"/>
        <w:left w:val="none" w:sz="0" w:space="0" w:color="auto"/>
        <w:bottom w:val="none" w:sz="0" w:space="0" w:color="auto"/>
        <w:right w:val="none" w:sz="0" w:space="0" w:color="auto"/>
      </w:divBdr>
    </w:div>
    <w:div w:id="171673896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emf"/><Relationship Id="rId18" Type="http://schemas.openxmlformats.org/officeDocument/2006/relationships/hyperlink" Target="https://www.cbd.int/doc/decisions/np-mop-03/np-mop-03-dec-01-ru.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s://www.cbd.int/doc/decisions/cop-14/cop-14-dec-34-ru.pdf" TargetMode="External"/><Relationship Id="rId2" Type="http://schemas.openxmlformats.org/officeDocument/2006/relationships/customXml" Target="../customXml/item2.xml"/><Relationship Id="rId16" Type="http://schemas.openxmlformats.org/officeDocument/2006/relationships/hyperlink" Target="https://www.cbd.int/doc/decisions/np-mop-03/np-mop-03-dec-15-ru.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recommendations/sbi-03/sbi-03-rec-05-ru.pdf" TargetMode="External"/><Relationship Id="rId3" Type="http://schemas.openxmlformats.org/officeDocument/2006/relationships/hyperlink" Target="https://www.cbd.int/doc/recommendations/sbi-03/sbi-03-rec-06-ru.pdf" TargetMode="External"/><Relationship Id="rId7" Type="http://schemas.openxmlformats.org/officeDocument/2006/relationships/hyperlink" Target="https://www.cbd.int/doc/recommendations/sbi-03/sbi-03-rec-03-ru.pdf" TargetMode="External"/><Relationship Id="rId2" Type="http://schemas.openxmlformats.org/officeDocument/2006/relationships/hyperlink" Target="https://www.cbd.int/doc/recommendations/sbstta-24/sbstta-24-rec-02-ru.pdf" TargetMode="External"/><Relationship Id="rId1" Type="http://schemas.openxmlformats.org/officeDocument/2006/relationships/hyperlink" Target="https://www.cbd.int/doc/recommendations/sbi-03/sbi-03-rec-11-ru.pdf" TargetMode="External"/><Relationship Id="rId6" Type="http://schemas.openxmlformats.org/officeDocument/2006/relationships/hyperlink" Target="https://www.cbd.int/doc/recommendations/sbi-03/sbi-03-rec-10-ru.pdf" TargetMode="External"/><Relationship Id="rId5" Type="http://schemas.openxmlformats.org/officeDocument/2006/relationships/hyperlink" Target="https://www.cbd.int/doc/recommendations/sbi-03/sbi-03-rec-08-ru.pdf" TargetMode="External"/><Relationship Id="rId4" Type="http://schemas.openxmlformats.org/officeDocument/2006/relationships/hyperlink" Target="https://www.cbd.int/doc/recommendations/sbi-03/sbi-03-rec-08-ru.pdf"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a3"/>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a3"/>
            </w:rPr>
            <w:t>[Subject]</w:t>
          </w:r>
        </w:p>
      </w:docPartBody>
    </w:docPart>
    <w:docPart>
      <w:docPartPr>
        <w:name w:val="0405489F0B3746DBB514192F0779B9B4"/>
        <w:category>
          <w:name w:val="General"/>
          <w:gallery w:val="placeholder"/>
        </w:category>
        <w:types>
          <w:type w:val="bbPlcHdr"/>
        </w:types>
        <w:behaviors>
          <w:behavior w:val="content"/>
        </w:behaviors>
        <w:guid w:val="{C962DB91-1B39-4B10-B9A3-F3239F0B6B2E}"/>
      </w:docPartPr>
      <w:docPartBody>
        <w:p w:rsidR="00CA734F" w:rsidRDefault="000F127F">
          <w:r w:rsidRPr="00D811AC">
            <w:rPr>
              <w:rStyle w:val="a3"/>
            </w:rPr>
            <w:t>[Title]</w:t>
          </w:r>
        </w:p>
      </w:docPartBody>
    </w:docPart>
    <w:docPart>
      <w:docPartPr>
        <w:name w:val="2F4F67A378BF47EAA1972CC6D94321F3"/>
        <w:category>
          <w:name w:val="General"/>
          <w:gallery w:val="placeholder"/>
        </w:category>
        <w:types>
          <w:type w:val="bbPlcHdr"/>
        </w:types>
        <w:behaviors>
          <w:behavior w:val="content"/>
        </w:behaviors>
        <w:guid w:val="{BAE4D470-AF32-4983-BAE8-98BC73B64FE5}"/>
      </w:docPartPr>
      <w:docPartBody>
        <w:p w:rsidR="00040166" w:rsidRDefault="001A4C3B" w:rsidP="001A4C3B">
          <w:pPr>
            <w:pStyle w:val="2F4F67A378BF47EAA1972CC6D94321F3"/>
          </w:pPr>
          <w:r w:rsidRPr="007E02EB">
            <w:rPr>
              <w:rStyle w:val="a3"/>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Batang">
    <w:altName w:val="Arial Unicode MS"/>
    <w:panose1 w:val="02030600000101010101"/>
    <w:charset w:val="81"/>
    <w:family w:val="auto"/>
    <w:notTrueType/>
    <w:pitch w:val="fixed"/>
    <w:sig w:usb0="00000000"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040166"/>
    <w:rsid w:val="00097B19"/>
    <w:rsid w:val="000C0832"/>
    <w:rsid w:val="000D1EF8"/>
    <w:rsid w:val="000F127F"/>
    <w:rsid w:val="001360DF"/>
    <w:rsid w:val="00145F79"/>
    <w:rsid w:val="001A2E24"/>
    <w:rsid w:val="001A4C3B"/>
    <w:rsid w:val="00202931"/>
    <w:rsid w:val="002238AD"/>
    <w:rsid w:val="002453B0"/>
    <w:rsid w:val="002D3249"/>
    <w:rsid w:val="002F3432"/>
    <w:rsid w:val="003403D8"/>
    <w:rsid w:val="00345924"/>
    <w:rsid w:val="00370803"/>
    <w:rsid w:val="003904CB"/>
    <w:rsid w:val="00416C33"/>
    <w:rsid w:val="0046422C"/>
    <w:rsid w:val="00470F8D"/>
    <w:rsid w:val="004759D0"/>
    <w:rsid w:val="004760CF"/>
    <w:rsid w:val="00496D2F"/>
    <w:rsid w:val="004E092F"/>
    <w:rsid w:val="00500A2B"/>
    <w:rsid w:val="0052371A"/>
    <w:rsid w:val="0058288D"/>
    <w:rsid w:val="00594C5C"/>
    <w:rsid w:val="005A58FF"/>
    <w:rsid w:val="0061467B"/>
    <w:rsid w:val="00640ECB"/>
    <w:rsid w:val="00665C6B"/>
    <w:rsid w:val="006801B3"/>
    <w:rsid w:val="00693684"/>
    <w:rsid w:val="00694BB2"/>
    <w:rsid w:val="0074498A"/>
    <w:rsid w:val="00763E71"/>
    <w:rsid w:val="007D7944"/>
    <w:rsid w:val="00810A55"/>
    <w:rsid w:val="0081106A"/>
    <w:rsid w:val="0083174A"/>
    <w:rsid w:val="00840476"/>
    <w:rsid w:val="008547E2"/>
    <w:rsid w:val="008C6619"/>
    <w:rsid w:val="008D420E"/>
    <w:rsid w:val="00931935"/>
    <w:rsid w:val="009549BB"/>
    <w:rsid w:val="0098642F"/>
    <w:rsid w:val="0099784A"/>
    <w:rsid w:val="00A47178"/>
    <w:rsid w:val="00AC7976"/>
    <w:rsid w:val="00AE3E40"/>
    <w:rsid w:val="00B535BD"/>
    <w:rsid w:val="00B86122"/>
    <w:rsid w:val="00BC2323"/>
    <w:rsid w:val="00C04E51"/>
    <w:rsid w:val="00C8104B"/>
    <w:rsid w:val="00CA4A31"/>
    <w:rsid w:val="00CA734F"/>
    <w:rsid w:val="00CD24F7"/>
    <w:rsid w:val="00D31D12"/>
    <w:rsid w:val="00D80549"/>
    <w:rsid w:val="00DC56BF"/>
    <w:rsid w:val="00DF59DB"/>
    <w:rsid w:val="00E068F2"/>
    <w:rsid w:val="00E34BD8"/>
    <w:rsid w:val="00E35784"/>
    <w:rsid w:val="00E46C19"/>
    <w:rsid w:val="00E51445"/>
    <w:rsid w:val="00E90028"/>
    <w:rsid w:val="00E936B5"/>
    <w:rsid w:val="00EE5193"/>
    <w:rsid w:val="00F52EA5"/>
    <w:rsid w:val="00FC290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A4C3B"/>
    <w:rPr>
      <w:color w:val="808080"/>
    </w:rPr>
  </w:style>
  <w:style w:type="paragraph" w:customStyle="1" w:styleId="2F4F67A378BF47EAA1972CC6D94321F3">
    <w:name w:val="2F4F67A378BF47EAA1972CC6D94321F3"/>
    <w:rsid w:val="001A4C3B"/>
    <w:pPr>
      <w:spacing w:after="160" w:line="259" w:lineRule="auto"/>
    </w:pPr>
    <w:rPr>
      <w:lang w:val="en-CA" w:eastAsia="en-CA"/>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A4C3B"/>
    <w:rPr>
      <w:color w:val="808080"/>
    </w:rPr>
  </w:style>
  <w:style w:type="paragraph" w:customStyle="1" w:styleId="2F4F67A378BF47EAA1972CC6D94321F3">
    <w:name w:val="2F4F67A378BF47EAA1972CC6D94321F3"/>
    <w:rsid w:val="001A4C3B"/>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E29528B-5EB3-4C8C-8154-072E05187C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1898B24-4BFA-40A7-B219-AA2F387CF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TotalTime>
  <Pages>11</Pages>
  <Words>4284</Words>
  <Characters>24168</Characters>
  <Application>Microsoft Office Word</Application>
  <DocSecurity>0</DocSecurity>
  <Lines>1007</Lines>
  <Paragraphs>400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Повышение эффективности осуществления Нагойского протокола в контексте глобальной рамочной программы в области биоразнообразия на период после 2020 года</vt:lpstr>
      <vt:lpstr>Enhancing implementation of the Nagoya Protocol in the context of the post-2020 global biodiversity framework</vt:lpstr>
    </vt:vector>
  </TitlesOfParts>
  <Company>SCBD</Company>
  <LinksUpToDate>false</LinksUpToDate>
  <CharactersWithSpaces>28052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Повышение эффективности осуществления Нагойского протокола в контексте глобальной рамочной программы в области биоразнообразия на период после 2020 года</dc:title>
  <dc:subject>CBD/NP/MOP/4/9</dc:subject>
  <dc:creator>SCBD</dc:creator>
  <cp:keywords>Conference of the Parties to the Convention on Biological Diversity Serving as the Meeting of the Parties to the Nagoya Protocol on Access to Genetic Resources and the Fair and Equitable Sharing of Benefits Arising from their Utilization, fourth meeting</cp:keywords>
  <cp:lastModifiedBy>PC</cp:lastModifiedBy>
  <cp:revision>18</cp:revision>
  <cp:lastPrinted>2022-09-23T09:52:00Z</cp:lastPrinted>
  <dcterms:created xsi:type="dcterms:W3CDTF">2022-09-20T21:22:00Z</dcterms:created>
  <dcterms:modified xsi:type="dcterms:W3CDTF">2022-11-07T17:46:00Z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