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011A86" w:rsidRPr="0083020C" w14:paraId="1662BF36" w14:textId="77777777" w:rsidTr="00011A86">
        <w:trPr>
          <w:trHeight w:val="850"/>
        </w:trPr>
        <w:tc>
          <w:tcPr>
            <w:tcW w:w="975" w:type="dxa"/>
            <w:vAlign w:val="bottom"/>
          </w:tcPr>
          <w:p w14:paraId="71C4BF6D" w14:textId="644D6976" w:rsidR="00011A86" w:rsidRPr="0083020C" w:rsidRDefault="00011A86" w:rsidP="00011A86">
            <w:pPr>
              <w:pStyle w:val="AASmallLogo"/>
              <w:rPr>
                <w:lang w:val="fr-FR"/>
              </w:rPr>
            </w:pPr>
            <w:r w:rsidRPr="0083020C">
              <w:rPr>
                <w:noProof/>
                <w:lang w:val="fr-FR"/>
                <w14:ligatures w14:val="standardContextual"/>
              </w:rPr>
              <w:drawing>
                <wp:inline distT="0" distB="0" distL="0" distR="0" wp14:anchorId="08D3B4D4" wp14:editId="7CA6BDEF">
                  <wp:extent cx="474727" cy="402337"/>
                  <wp:effectExtent l="0" t="0" r="1905" b="0"/>
                  <wp:docPr id="1816227530" name="Picture 4"/>
                  <wp:cNvGraphicFramePr/>
                  <a:graphic xmlns:a="http://schemas.openxmlformats.org/drawingml/2006/main">
                    <a:graphicData uri="http://schemas.openxmlformats.org/drawingml/2006/picture">
                      <pic:pic xmlns:pic="http://schemas.openxmlformats.org/drawingml/2006/picture">
                        <pic:nvPicPr>
                          <pic:cNvPr id="1816227530"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rsidRPr="0083020C">
              <w:rPr>
                <w:lang w:val="fr-FR"/>
              </w:rPr>
              <w:t xml:space="preserve"> </w:t>
            </w:r>
          </w:p>
          <w:p w14:paraId="734C544F" w14:textId="7F44141E" w:rsidR="00011A86" w:rsidRPr="0083020C" w:rsidRDefault="00011A86" w:rsidP="00011A86">
            <w:pPr>
              <w:pStyle w:val="AASmallLogo"/>
              <w:rPr>
                <w:lang w:val="fr-FR"/>
              </w:rPr>
            </w:pPr>
          </w:p>
        </w:tc>
        <w:tc>
          <w:tcPr>
            <w:tcW w:w="1434" w:type="dxa"/>
            <w:noWrap/>
            <w:vAlign w:val="bottom"/>
          </w:tcPr>
          <w:p w14:paraId="60DD85AE" w14:textId="07D19C0C" w:rsidR="00011A86" w:rsidRPr="0083020C" w:rsidRDefault="0002687E" w:rsidP="00011A86">
            <w:pPr>
              <w:pStyle w:val="AASmallLogo"/>
              <w:rPr>
                <w:lang w:val="fr-FR"/>
              </w:rPr>
            </w:pPr>
            <w:r w:rsidRPr="0083020C">
              <w:rPr>
                <w:noProof/>
                <w:lang w:val="fr-FR" w:eastAsia="fr-FR"/>
              </w:rPr>
              <w:drawing>
                <wp:inline distT="0" distB="0" distL="0" distR="0" wp14:anchorId="0F5C3E6C" wp14:editId="60D36257">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r w:rsidR="00011A86" w:rsidRPr="0083020C">
              <w:rPr>
                <w:lang w:val="fr-FR"/>
              </w:rPr>
              <w:t xml:space="preserve"> </w:t>
            </w:r>
          </w:p>
          <w:p w14:paraId="524B4373" w14:textId="7ED8DE85" w:rsidR="00011A86" w:rsidRPr="0083020C" w:rsidRDefault="00011A86" w:rsidP="00011A86">
            <w:pPr>
              <w:pStyle w:val="AASmallLogo"/>
              <w:rPr>
                <w:lang w:val="fr-FR"/>
              </w:rPr>
            </w:pPr>
          </w:p>
        </w:tc>
        <w:tc>
          <w:tcPr>
            <w:tcW w:w="8073" w:type="dxa"/>
            <w:vAlign w:val="bottom"/>
          </w:tcPr>
          <w:p w14:paraId="2C676A38" w14:textId="3301A90B" w:rsidR="00011A86" w:rsidRPr="0083020C" w:rsidRDefault="00AF1A55" w:rsidP="00691A68">
            <w:pPr>
              <w:pStyle w:val="AEDistrNormal"/>
              <w:jc w:val="right"/>
              <w:rPr>
                <w:lang w:val="fr-FR"/>
              </w:rPr>
            </w:pPr>
            <w:r w:rsidRPr="0083020C">
              <w:rPr>
                <w:sz w:val="40"/>
                <w:lang w:val="fr-FR"/>
              </w:rPr>
              <w:t>CBD</w:t>
            </w:r>
            <w:r w:rsidR="00011A86" w:rsidRPr="0083020C">
              <w:rPr>
                <w:sz w:val="20"/>
                <w:szCs w:val="20"/>
                <w:lang w:val="fr-FR"/>
              </w:rPr>
              <w:t>/</w:t>
            </w:r>
            <w:r w:rsidRPr="0083020C">
              <w:rPr>
                <w:sz w:val="20"/>
                <w:szCs w:val="20"/>
                <w:lang w:val="fr-FR"/>
              </w:rPr>
              <w:t>SBSTTA</w:t>
            </w:r>
            <w:r w:rsidR="00011A86" w:rsidRPr="0083020C">
              <w:rPr>
                <w:sz w:val="20"/>
                <w:szCs w:val="20"/>
                <w:lang w:val="fr-FR"/>
              </w:rPr>
              <w:t>/</w:t>
            </w:r>
            <w:r w:rsidRPr="0083020C">
              <w:rPr>
                <w:sz w:val="20"/>
                <w:szCs w:val="20"/>
                <w:lang w:val="fr-FR"/>
              </w:rPr>
              <w:t>27/3</w:t>
            </w:r>
            <w:r w:rsidR="00B07BC7">
              <w:rPr>
                <w:rStyle w:val="Appelnotedebasdep"/>
                <w:sz w:val="20"/>
                <w:szCs w:val="20"/>
              </w:rPr>
              <w:footnoteReference w:customMarkFollows="1" w:id="2"/>
              <w:t>*</w:t>
            </w:r>
          </w:p>
        </w:tc>
      </w:tr>
    </w:tbl>
    <w:p w14:paraId="685C3BE7" w14:textId="77777777" w:rsidR="00011A86" w:rsidRPr="0083020C" w:rsidRDefault="00011A86" w:rsidP="00011A86">
      <w:pPr>
        <w:pStyle w:val="AISpacer"/>
        <w:rPr>
          <w:lang w:val="fr-FR"/>
        </w:rP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011A86" w:rsidRPr="0083020C" w14:paraId="3DE89875" w14:textId="77777777" w:rsidTr="00011A86">
        <w:trPr>
          <w:trHeight w:val="1814"/>
        </w:trPr>
        <w:tc>
          <w:tcPr>
            <w:tcW w:w="7370" w:type="dxa"/>
          </w:tcPr>
          <w:p w14:paraId="7F286C05" w14:textId="78928AA9" w:rsidR="00011A86" w:rsidRPr="0083020C" w:rsidRDefault="0002687E" w:rsidP="00011A86">
            <w:pPr>
              <w:pStyle w:val="ACLargeLogo"/>
              <w:rPr>
                <w:lang w:val="fr-FR"/>
              </w:rPr>
            </w:pPr>
            <w:r w:rsidRPr="0083020C">
              <w:rPr>
                <w:noProof/>
                <w:lang w:val="fr-FR" w:eastAsia="fr-FR"/>
              </w:rPr>
              <w:drawing>
                <wp:inline distT="0" distB="0" distL="0" distR="0" wp14:anchorId="28DE7706" wp14:editId="7988DDCB">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r w:rsidR="00011A86" w:rsidRPr="0083020C">
              <w:rPr>
                <w:lang w:val="fr-FR"/>
              </w:rPr>
              <w:t xml:space="preserve"> </w:t>
            </w:r>
          </w:p>
          <w:p w14:paraId="58ABBEA6" w14:textId="296768B3" w:rsidR="00011A86" w:rsidRPr="0083020C" w:rsidRDefault="00011A86" w:rsidP="00011A86">
            <w:pPr>
              <w:pStyle w:val="ACLargeLogo"/>
              <w:rPr>
                <w:lang w:val="fr-FR"/>
              </w:rPr>
            </w:pPr>
          </w:p>
        </w:tc>
        <w:tc>
          <w:tcPr>
            <w:tcW w:w="3112" w:type="dxa"/>
          </w:tcPr>
          <w:p w14:paraId="588991DA" w14:textId="77777777" w:rsidR="0002687E" w:rsidRPr="0083020C" w:rsidRDefault="0002687E" w:rsidP="0002687E">
            <w:pPr>
              <w:pStyle w:val="AEDistrNormal"/>
              <w:rPr>
                <w:lang w:val="fr-FR"/>
              </w:rPr>
            </w:pPr>
            <w:r w:rsidRPr="0083020C">
              <w:rPr>
                <w:lang w:val="fr-FR"/>
              </w:rPr>
              <w:t>Distr.: générale</w:t>
            </w:r>
          </w:p>
          <w:p w14:paraId="30AD4F55" w14:textId="77777777" w:rsidR="0002687E" w:rsidRPr="0083020C" w:rsidRDefault="0002687E" w:rsidP="0002687E">
            <w:pPr>
              <w:pStyle w:val="AEDistrNormal"/>
              <w:rPr>
                <w:lang w:val="fr-FR"/>
              </w:rPr>
            </w:pPr>
            <w:r w:rsidRPr="0083020C">
              <w:rPr>
                <w:lang w:val="fr-FR"/>
              </w:rPr>
              <w:t>29 juin 2025</w:t>
            </w:r>
          </w:p>
          <w:p w14:paraId="7DC013C0" w14:textId="77777777" w:rsidR="0002687E" w:rsidRPr="0083020C" w:rsidRDefault="0002687E" w:rsidP="0002687E">
            <w:pPr>
              <w:pStyle w:val="AEDistrNormal"/>
              <w:rPr>
                <w:lang w:val="fr-FR"/>
              </w:rPr>
            </w:pPr>
            <w:r w:rsidRPr="0083020C">
              <w:rPr>
                <w:lang w:val="fr-FR"/>
              </w:rPr>
              <w:t>Français</w:t>
            </w:r>
          </w:p>
          <w:p w14:paraId="239DEA1B" w14:textId="4A24B853" w:rsidR="00011A86" w:rsidRPr="0083020C" w:rsidRDefault="0002687E" w:rsidP="0002687E">
            <w:pPr>
              <w:pStyle w:val="AEDistrNormal"/>
              <w:rPr>
                <w:lang w:val="fr-FR"/>
              </w:rPr>
            </w:pPr>
            <w:r w:rsidRPr="0083020C">
              <w:rPr>
                <w:lang w:val="fr-FR"/>
              </w:rPr>
              <w:t>Original : anglais</w:t>
            </w:r>
          </w:p>
          <w:p w14:paraId="4FBDC2D7" w14:textId="2F4FCDFB" w:rsidR="00011A86" w:rsidRPr="0083020C" w:rsidRDefault="00011A86" w:rsidP="00011A86">
            <w:pPr>
              <w:pStyle w:val="AEDistrNormal6pt"/>
              <w:rPr>
                <w:lang w:val="fr-FR"/>
              </w:rPr>
            </w:pPr>
          </w:p>
        </w:tc>
      </w:tr>
    </w:tbl>
    <w:p w14:paraId="5CAC1A4B" w14:textId="77777777" w:rsidR="00011A86" w:rsidRPr="0083020C" w:rsidRDefault="00011A86" w:rsidP="00011A86">
      <w:pPr>
        <w:pStyle w:val="AISpacer"/>
        <w:rPr>
          <w:lang w:val="fr-FR"/>
        </w:rP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011A86" w:rsidRPr="0083020C" w14:paraId="52CEEC3C" w14:textId="77777777" w:rsidTr="00415670">
        <w:trPr>
          <w:trHeight w:val="57"/>
        </w:trPr>
        <w:tc>
          <w:tcPr>
            <w:tcW w:w="6094" w:type="dxa"/>
          </w:tcPr>
          <w:p w14:paraId="6377A250" w14:textId="77777777" w:rsidR="0002687E" w:rsidRPr="0083020C" w:rsidRDefault="0002687E" w:rsidP="0002687E">
            <w:pPr>
              <w:pStyle w:val="AFCorN12Bold"/>
              <w:rPr>
                <w:lang w:val="fr-FR"/>
              </w:rPr>
            </w:pPr>
            <w:r w:rsidRPr="0083020C">
              <w:rPr>
                <w:lang w:val="fr-FR"/>
              </w:rPr>
              <w:t xml:space="preserve">Organe subsidiaire chargé de fournir des avis scientifiques, techniques et technologiques </w:t>
            </w:r>
          </w:p>
          <w:p w14:paraId="7F9AD550" w14:textId="77777777" w:rsidR="0002687E" w:rsidRPr="0083020C" w:rsidRDefault="0002687E" w:rsidP="0002687E">
            <w:pPr>
              <w:pStyle w:val="AFCorNBold"/>
              <w:rPr>
                <w:lang w:val="fr-FR"/>
              </w:rPr>
            </w:pPr>
            <w:r w:rsidRPr="0083020C">
              <w:rPr>
                <w:lang w:val="fr-FR"/>
              </w:rPr>
              <w:t xml:space="preserve">Vingt-septième réunion </w:t>
            </w:r>
          </w:p>
          <w:p w14:paraId="71F660BC" w14:textId="27A8CEAA" w:rsidR="0002687E" w:rsidRPr="0083020C" w:rsidRDefault="0002687E" w:rsidP="0002687E">
            <w:pPr>
              <w:pStyle w:val="AFCorNNormal"/>
              <w:rPr>
                <w:lang w:val="fr-FR"/>
              </w:rPr>
            </w:pPr>
            <w:r w:rsidRPr="0083020C">
              <w:rPr>
                <w:lang w:val="fr-FR"/>
              </w:rPr>
              <w:t>Panama, 20-24 octobre 2025</w:t>
            </w:r>
          </w:p>
          <w:p w14:paraId="13EA041C" w14:textId="036E5BBD" w:rsidR="0002687E" w:rsidRPr="0083020C" w:rsidRDefault="0002687E" w:rsidP="0002687E">
            <w:pPr>
              <w:pStyle w:val="AFCorNNormal"/>
              <w:rPr>
                <w:lang w:val="fr-FR"/>
              </w:rPr>
            </w:pPr>
            <w:r w:rsidRPr="0083020C">
              <w:rPr>
                <w:lang w:val="fr-FR"/>
              </w:rPr>
              <w:t>Point 4 de l'ordre du jour provisoire</w:t>
            </w:r>
            <w:r w:rsidR="00B07BC7" w:rsidRPr="00D45B98">
              <w:rPr>
                <w:rStyle w:val="Appelnotedebasdep"/>
              </w:rPr>
              <w:footnoteReference w:customMarkFollows="1" w:id="3"/>
              <w:t>**</w:t>
            </w:r>
          </w:p>
          <w:p w14:paraId="4D17A4E5" w14:textId="13AC6ABC" w:rsidR="00011A86" w:rsidRPr="0083020C" w:rsidRDefault="0002687E" w:rsidP="0002687E">
            <w:pPr>
              <w:pStyle w:val="AFCorNBold"/>
              <w:spacing w:after="120"/>
              <w:rPr>
                <w:lang w:val="fr-FR"/>
              </w:rPr>
            </w:pPr>
            <w:r w:rsidRPr="0083020C">
              <w:rPr>
                <w:snapToGrid w:val="0"/>
                <w:kern w:val="22"/>
                <w:lang w:val="fr-FR"/>
              </w:rPr>
              <w:t>Questions relatives au programme de travail de la Plateforme intergouvernementale scientifique et politique sur la biodiversité et les services écosystémiques</w:t>
            </w:r>
          </w:p>
        </w:tc>
        <w:tc>
          <w:tcPr>
            <w:tcW w:w="4388" w:type="dxa"/>
          </w:tcPr>
          <w:p w14:paraId="1F1DBC56" w14:textId="77777777" w:rsidR="00011A86" w:rsidRPr="0083020C" w:rsidRDefault="00011A86" w:rsidP="00011A86">
            <w:pPr>
              <w:pStyle w:val="CBDNormal"/>
              <w:jc w:val="left"/>
              <w:rPr>
                <w:lang w:val="fr-FR"/>
              </w:rPr>
            </w:pPr>
          </w:p>
        </w:tc>
      </w:tr>
    </w:tbl>
    <w:sdt>
      <w:sdtPr>
        <w:rPr>
          <w:snapToGrid w:val="0"/>
          <w:kern w:val="22"/>
          <w:lang w:val="fr-FR"/>
        </w:rPr>
        <w:alias w:val="Title"/>
        <w:tag w:val=""/>
        <w:id w:val="-1154601039"/>
        <w:placeholder>
          <w:docPart w:val="9F36000F89C0483F85FF24B4242B7B76"/>
        </w:placeholder>
        <w:dataBinding w:prefixMappings="xmlns:ns0='http://purl.org/dc/elements/1.1/' xmlns:ns1='http://schemas.openxmlformats.org/package/2006/metadata/core-properties' " w:xpath="/ns1:coreProperties[1]/ns0:title[1]" w:storeItemID="{6C3C8BC8-F283-45AE-878A-BAB7291924A1}"/>
        <w:text/>
      </w:sdtPr>
      <w:sdtContent>
        <w:p w14:paraId="7DA9922D" w14:textId="08FF915C" w:rsidR="00A96B21" w:rsidRPr="0083020C" w:rsidRDefault="0061423A" w:rsidP="00AF1A55">
          <w:pPr>
            <w:pStyle w:val="CBDTitle"/>
            <w:rPr>
              <w:lang w:val="fr-FR"/>
            </w:rPr>
          </w:pPr>
          <w:r w:rsidRPr="0083020C">
            <w:rPr>
              <w:snapToGrid w:val="0"/>
              <w:kern w:val="22"/>
              <w:lang w:val="fr-FR"/>
            </w:rPr>
            <w:t>Questions relatives au programme de travail de la Plateforme intergouvernementale scientifique et politique sur la biodiversité et les services écosystémiques et incidences de ses évaluations sur les travaux menés au titre de la Convention</w:t>
          </w:r>
        </w:p>
      </w:sdtContent>
    </w:sdt>
    <w:p w14:paraId="6D59BFC8" w14:textId="53BBBA84" w:rsidR="00A96B21" w:rsidRPr="0083020C" w:rsidRDefault="00A96B21" w:rsidP="00AF1A55">
      <w:pPr>
        <w:pStyle w:val="CBDSubTitle"/>
        <w:rPr>
          <w:lang w:val="fr-FR"/>
        </w:rPr>
      </w:pPr>
      <w:r w:rsidRPr="0083020C">
        <w:rPr>
          <w:lang w:val="fr-FR"/>
        </w:rPr>
        <w:t xml:space="preserve">Note </w:t>
      </w:r>
      <w:r w:rsidR="00746D68" w:rsidRPr="0083020C">
        <w:rPr>
          <w:lang w:val="fr-FR"/>
        </w:rPr>
        <w:t>du</w:t>
      </w:r>
      <w:r w:rsidRPr="0083020C">
        <w:rPr>
          <w:lang w:val="fr-FR"/>
        </w:rPr>
        <w:t xml:space="preserve"> </w:t>
      </w:r>
      <w:r w:rsidR="00746D68" w:rsidRPr="0083020C">
        <w:rPr>
          <w:lang w:val="fr-FR"/>
        </w:rPr>
        <w:t>s</w:t>
      </w:r>
      <w:r w:rsidRPr="0083020C">
        <w:rPr>
          <w:lang w:val="fr-FR"/>
        </w:rPr>
        <w:t>ecr</w:t>
      </w:r>
      <w:r w:rsidR="00746D68" w:rsidRPr="0083020C">
        <w:rPr>
          <w:lang w:val="fr-FR"/>
        </w:rPr>
        <w:t>é</w:t>
      </w:r>
      <w:r w:rsidRPr="0083020C">
        <w:rPr>
          <w:lang w:val="fr-FR"/>
        </w:rPr>
        <w:t>tariat</w:t>
      </w:r>
    </w:p>
    <w:p w14:paraId="271F4A2D" w14:textId="124FE0B2" w:rsidR="00FA18C9" w:rsidRPr="0083020C" w:rsidRDefault="00AF1A55" w:rsidP="00AF1A55">
      <w:pPr>
        <w:pStyle w:val="CBDH1"/>
        <w:rPr>
          <w:lang w:val="fr-FR"/>
        </w:rPr>
      </w:pPr>
      <w:r w:rsidRPr="0083020C">
        <w:rPr>
          <w:lang w:val="fr-FR"/>
        </w:rPr>
        <w:t>I.</w:t>
      </w:r>
      <w:r w:rsidRPr="0083020C">
        <w:rPr>
          <w:lang w:val="fr-FR"/>
        </w:rPr>
        <w:tab/>
      </w:r>
      <w:r w:rsidR="00687C0D" w:rsidRPr="0083020C">
        <w:rPr>
          <w:lang w:val="fr-FR"/>
        </w:rPr>
        <w:t>Contexte</w:t>
      </w:r>
    </w:p>
    <w:p w14:paraId="49FD83D1" w14:textId="26577F13" w:rsidR="00377036" w:rsidRPr="0083020C" w:rsidRDefault="00377036" w:rsidP="00377036">
      <w:pPr>
        <w:pStyle w:val="CBDNormalNumber"/>
        <w:rPr>
          <w:rFonts w:eastAsia="Times New Roman"/>
          <w:lang w:val="fr-FR"/>
        </w:rPr>
      </w:pPr>
      <w:r w:rsidRPr="0083020C">
        <w:rPr>
          <w:lang w:val="fr-FR"/>
        </w:rPr>
        <w:t>Dans sa décision</w:t>
      </w:r>
      <w:r w:rsidRPr="0083020C">
        <w:rPr>
          <w:rStyle w:val="apple-converted-space"/>
          <w:color w:val="000000"/>
          <w:lang w:val="fr-FR"/>
        </w:rPr>
        <w:t> </w:t>
      </w:r>
      <w:hyperlink r:id="rId14" w:history="1">
        <w:r w:rsidRPr="0083020C">
          <w:rPr>
            <w:rStyle w:val="Lienhypertexte"/>
            <w:lang w:val="fr-FR"/>
          </w:rPr>
          <w:t>16/11</w:t>
        </w:r>
      </w:hyperlink>
      <w:r w:rsidRPr="0083020C">
        <w:rPr>
          <w:rStyle w:val="apple-converted-space"/>
          <w:color w:val="000000"/>
          <w:lang w:val="fr-FR"/>
        </w:rPr>
        <w:t> </w:t>
      </w:r>
      <w:r w:rsidRPr="0083020C">
        <w:rPr>
          <w:lang w:val="fr-FR"/>
        </w:rPr>
        <w:t xml:space="preserve">sur les questions relatives au programme de travail de la Plateforme intergouvernementale scientifique et politique sur la biodiversité et les services écosystémiques, la Conférence des Parties à la Convention sur la diversité biologique a suggéré divers thèmes à examiner par la Plateforme en tant qu'évaluations supplémentaires potentielles dans le cadre de son programme de travail continu. La Conférence des Parties a pris note des informations contenues dans l'aperçu des évaluations antérieures et futures et, selon qu'il convient, des résultats attendus de la Plateforme, et a prié la Secrétaire exécutive de la Convention de, notamment, actualiser l'aperçu des résultats attendus antérieurs et futurs de la Plateforme et leur pertinence pour la prise de décisions au titre de la Convention, et de fournir des informations à jour sur les activités conjointes du </w:t>
      </w:r>
      <w:r w:rsidR="00961CE7">
        <w:rPr>
          <w:lang w:val="fr-FR"/>
        </w:rPr>
        <w:t>s</w:t>
      </w:r>
      <w:r w:rsidRPr="0083020C">
        <w:rPr>
          <w:lang w:val="fr-FR"/>
        </w:rPr>
        <w:t>ecrétariat et de la Plateforme lors d'une réunion de l'Organe subsidiaire chargé de fournir des avis scientifiques, techniques et technologiques, à chaque période intersessions.</w:t>
      </w:r>
    </w:p>
    <w:p w14:paraId="31F821AA" w14:textId="2295E704" w:rsidR="78553A9A" w:rsidRPr="0083020C" w:rsidRDefault="00377036" w:rsidP="00C6690D">
      <w:pPr>
        <w:pStyle w:val="CBDNormalNumber"/>
        <w:rPr>
          <w:lang w:val="fr-FR"/>
        </w:rPr>
      </w:pPr>
      <w:r w:rsidRPr="0083020C">
        <w:rPr>
          <w:lang w:val="fr-FR"/>
        </w:rPr>
        <w:t xml:space="preserve">À sa onzième session, tenue en décembre 2024, la Plénière de la Plateforme a approuvé les résumés à l'intention des décideurs des évaluations thématiques des liens </w:t>
      </w:r>
      <w:r w:rsidR="004D4098" w:rsidRPr="0083020C">
        <w:rPr>
          <w:lang w:val="fr-FR"/>
        </w:rPr>
        <w:t xml:space="preserve">d’interdépendance </w:t>
      </w:r>
      <w:r w:rsidRPr="0083020C">
        <w:rPr>
          <w:lang w:val="fr-FR"/>
        </w:rPr>
        <w:t xml:space="preserve">entre la biodiversité, l'eau, l'alimentation et la santé (« évaluation des interdépendances ») et des </w:t>
      </w:r>
      <w:r w:rsidR="001E637C" w:rsidRPr="0083020C">
        <w:rPr>
          <w:lang w:val="fr-FR"/>
        </w:rPr>
        <w:t>causes sous-jacentes de la perte de biodiversité et des déterminants du changement transformateur, ainsi que des solutions possibles afin de réaliser la Vision 2050 pour la biodiversité</w:t>
      </w:r>
      <w:r w:rsidRPr="0083020C">
        <w:rPr>
          <w:lang w:val="fr-FR"/>
        </w:rPr>
        <w:t xml:space="preserve"> (« évaluation du changement </w:t>
      </w:r>
      <w:r w:rsidRPr="0083020C">
        <w:rPr>
          <w:lang w:val="fr-FR"/>
        </w:rPr>
        <w:lastRenderedPageBreak/>
        <w:t xml:space="preserve">transformateur »), ainsi que la réalisation d'une deuxième évaluation mondiale </w:t>
      </w:r>
      <w:r w:rsidR="004D4098" w:rsidRPr="0083020C">
        <w:rPr>
          <w:lang w:val="fr-FR"/>
        </w:rPr>
        <w:t>de</w:t>
      </w:r>
      <w:r w:rsidRPr="0083020C">
        <w:rPr>
          <w:lang w:val="fr-FR"/>
        </w:rPr>
        <w:t xml:space="preserve"> la biodiversité et </w:t>
      </w:r>
      <w:r w:rsidR="004D4098" w:rsidRPr="0083020C">
        <w:rPr>
          <w:lang w:val="fr-FR"/>
        </w:rPr>
        <w:t>d</w:t>
      </w:r>
      <w:r w:rsidRPr="0083020C">
        <w:rPr>
          <w:lang w:val="fr-FR"/>
        </w:rPr>
        <w:t>es services écosystémiques, comme indiqué dans le rapport de cadrage de l'évaluation</w:t>
      </w:r>
      <w:r w:rsidR="00516A2A" w:rsidRPr="0083020C">
        <w:rPr>
          <w:rStyle w:val="Appelnotedebasdep"/>
          <w:lang w:val="fr-FR"/>
        </w:rPr>
        <w:footnoteReference w:id="4"/>
      </w:r>
      <w:r w:rsidRPr="0083020C">
        <w:rPr>
          <w:lang w:val="fr-FR"/>
        </w:rPr>
        <w:t>.</w:t>
      </w:r>
    </w:p>
    <w:p w14:paraId="13A2C03F" w14:textId="68280536" w:rsidR="005B47CB" w:rsidRPr="0083020C" w:rsidRDefault="005B47CB" w:rsidP="005B47CB">
      <w:pPr>
        <w:pStyle w:val="CBDNormalNumber"/>
        <w:rPr>
          <w:rFonts w:eastAsia="Times New Roman"/>
          <w:lang w:val="fr-FR"/>
        </w:rPr>
      </w:pPr>
      <w:r w:rsidRPr="0083020C">
        <w:rPr>
          <w:lang w:val="fr-FR"/>
        </w:rPr>
        <w:t>Dans sa décision</w:t>
      </w:r>
      <w:r w:rsidRPr="0083020C">
        <w:rPr>
          <w:rStyle w:val="apple-converted-space"/>
          <w:color w:val="000000"/>
          <w:lang w:val="fr-FR"/>
        </w:rPr>
        <w:t> </w:t>
      </w:r>
      <w:hyperlink r:id="rId15" w:history="1">
        <w:r w:rsidRPr="0083020C">
          <w:rPr>
            <w:rStyle w:val="Lienhypertexte"/>
            <w:lang w:val="fr-FR"/>
          </w:rPr>
          <w:t>16/11</w:t>
        </w:r>
      </w:hyperlink>
      <w:r w:rsidRPr="0083020C">
        <w:rPr>
          <w:lang w:val="fr-FR"/>
        </w:rPr>
        <w:t xml:space="preserve">, la Conférence des Parties a prié l'Organe subsidiaire chargé de fournir des avis scientifiques, techniques et technologiques d'examiner les futurs résultats de la Plateforme conformément au calendrier figurant dans l'annexe à la décision, qui, tant pour </w:t>
      </w:r>
      <w:r w:rsidR="00961CE7">
        <w:rPr>
          <w:lang w:val="fr-FR"/>
        </w:rPr>
        <w:t>l’</w:t>
      </w:r>
      <w:r w:rsidRPr="0083020C">
        <w:rPr>
          <w:lang w:val="fr-FR"/>
        </w:rPr>
        <w:t xml:space="preserve">évaluations des </w:t>
      </w:r>
      <w:r w:rsidR="00961CE7">
        <w:rPr>
          <w:lang w:val="fr-FR"/>
        </w:rPr>
        <w:t>interdépendances</w:t>
      </w:r>
      <w:r w:rsidRPr="0083020C">
        <w:rPr>
          <w:lang w:val="fr-FR"/>
        </w:rPr>
        <w:t xml:space="preserve"> que pour </w:t>
      </w:r>
      <w:r w:rsidR="00961CE7">
        <w:rPr>
          <w:lang w:val="fr-FR"/>
        </w:rPr>
        <w:t>l’évaluation</w:t>
      </w:r>
      <w:r w:rsidRPr="0083020C">
        <w:rPr>
          <w:lang w:val="fr-FR"/>
        </w:rPr>
        <w:t xml:space="preserve"> </w:t>
      </w:r>
      <w:r w:rsidR="00961CE7">
        <w:rPr>
          <w:lang w:val="fr-FR"/>
        </w:rPr>
        <w:t>du</w:t>
      </w:r>
      <w:r w:rsidRPr="0083020C">
        <w:rPr>
          <w:lang w:val="fr-FR"/>
        </w:rPr>
        <w:t xml:space="preserve"> changemen</w:t>
      </w:r>
      <w:r w:rsidR="00961CE7">
        <w:rPr>
          <w:lang w:val="fr-FR"/>
        </w:rPr>
        <w:t>t</w:t>
      </w:r>
      <w:r w:rsidRPr="0083020C">
        <w:rPr>
          <w:lang w:val="fr-FR"/>
        </w:rPr>
        <w:t xml:space="preserve"> transformateur, devait être établi lors d'une réunion tenue avant la dix-septième réunion de la Conférence des Parties. L'examen du rapport de cadrage pour la deuxième évaluation mondiale de la biodiversité et des services écosystémiques n'était pas inscrit au calendrier, mais sera également effectué lors de la présente réunion, à la suite de l'inclusion du rapport de cadrage dans la décision IPBES-11/1.</w:t>
      </w:r>
    </w:p>
    <w:p w14:paraId="6766BAE9" w14:textId="627005B1" w:rsidR="1238548E" w:rsidRPr="0083020C" w:rsidRDefault="001C7895" w:rsidP="00AF1A55">
      <w:pPr>
        <w:pStyle w:val="CBDNormalNumber"/>
        <w:rPr>
          <w:lang w:val="fr-FR"/>
        </w:rPr>
      </w:pPr>
      <w:r w:rsidRPr="0083020C">
        <w:rPr>
          <w:lang w:val="fr-FR"/>
        </w:rPr>
        <w:t xml:space="preserve">La présente note contient un aperçu des résultats récemment adoptés par la Plateforme (sect. II), un résumé de la collaboration entre la Plateforme et la Convention (sect. III et annexe, cette dernière contenant un calendrier actualisé) et des recommandations à examiner par l'Organe subsidiaire (sect. IV). Des informations supplémentaires sur chaque résultat sont fournies dans trois additifs à la présente note, comme suit </w:t>
      </w:r>
      <w:r w:rsidR="0A40A637" w:rsidRPr="0083020C">
        <w:rPr>
          <w:lang w:val="fr-FR"/>
        </w:rPr>
        <w:t xml:space="preserve">: </w:t>
      </w:r>
    </w:p>
    <w:p w14:paraId="550B5BA1" w14:textId="7E90A1D8" w:rsidR="005A6F28" w:rsidRPr="0083020C" w:rsidRDefault="001C7895" w:rsidP="00415670">
      <w:pPr>
        <w:pStyle w:val="CBDNormalNumber"/>
        <w:numPr>
          <w:ilvl w:val="1"/>
          <w:numId w:val="85"/>
        </w:numPr>
        <w:rPr>
          <w:lang w:val="fr-FR"/>
        </w:rPr>
      </w:pPr>
      <w:r w:rsidRPr="0083020C">
        <w:rPr>
          <w:lang w:val="fr-FR"/>
        </w:rPr>
        <w:t xml:space="preserve">Examen des conclusions de l'évaluation des interdépendances et de leurs incidences sur les travaux menés au titre de la Convention (CBD/SBSTTA/27/3/Add.1) </w:t>
      </w:r>
      <w:r w:rsidR="003C5ACB" w:rsidRPr="0083020C">
        <w:rPr>
          <w:lang w:val="fr-FR"/>
        </w:rPr>
        <w:t>;</w:t>
      </w:r>
      <w:r w:rsidR="61E72C2E" w:rsidRPr="0083020C">
        <w:rPr>
          <w:lang w:val="fr-FR"/>
        </w:rPr>
        <w:t xml:space="preserve"> </w:t>
      </w:r>
    </w:p>
    <w:p w14:paraId="13871C4D" w14:textId="136E03B3" w:rsidR="000C34A2" w:rsidRPr="0083020C" w:rsidRDefault="001C7895" w:rsidP="00415670">
      <w:pPr>
        <w:pStyle w:val="CBDNormalNumber"/>
        <w:numPr>
          <w:ilvl w:val="1"/>
          <w:numId w:val="85"/>
        </w:numPr>
        <w:rPr>
          <w:lang w:val="fr-FR"/>
        </w:rPr>
      </w:pPr>
      <w:r w:rsidRPr="0083020C">
        <w:rPr>
          <w:lang w:val="fr-FR"/>
        </w:rPr>
        <w:t xml:space="preserve">Examen des conclusions de l'évaluation du changement transformateur et de leurs incidences sur les travaux menés au titre de la Convention </w:t>
      </w:r>
      <w:r w:rsidR="00033887" w:rsidRPr="0083020C">
        <w:rPr>
          <w:lang w:val="fr-FR"/>
        </w:rPr>
        <w:t>(CBD/SBSTTA/27/</w:t>
      </w:r>
      <w:r w:rsidR="002F211A" w:rsidRPr="0083020C">
        <w:rPr>
          <w:lang w:val="fr-FR"/>
        </w:rPr>
        <w:t>3</w:t>
      </w:r>
      <w:r w:rsidR="00033887" w:rsidRPr="0083020C">
        <w:rPr>
          <w:lang w:val="fr-FR"/>
        </w:rPr>
        <w:t>/Add.2)</w:t>
      </w:r>
      <w:r w:rsidRPr="0083020C">
        <w:rPr>
          <w:lang w:val="fr-FR"/>
        </w:rPr>
        <w:t xml:space="preserve"> </w:t>
      </w:r>
      <w:r w:rsidR="003C5ACB" w:rsidRPr="0083020C">
        <w:rPr>
          <w:lang w:val="fr-FR"/>
        </w:rPr>
        <w:t>;</w:t>
      </w:r>
    </w:p>
    <w:p w14:paraId="6A2F6E90" w14:textId="1C9CCA26" w:rsidR="005A6F28" w:rsidRPr="0083020C" w:rsidRDefault="001C7895" w:rsidP="00415670">
      <w:pPr>
        <w:pStyle w:val="CBDNormalNumber"/>
        <w:numPr>
          <w:ilvl w:val="1"/>
          <w:numId w:val="85"/>
        </w:numPr>
        <w:rPr>
          <w:lang w:val="fr-FR"/>
        </w:rPr>
      </w:pPr>
      <w:r w:rsidRPr="0083020C">
        <w:rPr>
          <w:lang w:val="fr-FR"/>
        </w:rPr>
        <w:t xml:space="preserve">Examen du rapport de cadrage pour une deuxième évaluation mondiale de la diversité biologique et des services écosystémiques et de ses incidences sur les travaux menés au titre de la Convention </w:t>
      </w:r>
      <w:r w:rsidR="00033887" w:rsidRPr="0083020C">
        <w:rPr>
          <w:lang w:val="fr-FR"/>
        </w:rPr>
        <w:t>(CBD/SBSTTA/27/</w:t>
      </w:r>
      <w:r w:rsidR="002F211A" w:rsidRPr="0083020C">
        <w:rPr>
          <w:lang w:val="fr-FR"/>
        </w:rPr>
        <w:t>3</w:t>
      </w:r>
      <w:r w:rsidR="00033887" w:rsidRPr="0083020C">
        <w:rPr>
          <w:lang w:val="fr-FR"/>
        </w:rPr>
        <w:t>/Add.3)</w:t>
      </w:r>
      <w:r w:rsidR="000D32EC" w:rsidRPr="0083020C">
        <w:rPr>
          <w:lang w:val="fr-FR"/>
        </w:rPr>
        <w:t>.</w:t>
      </w:r>
    </w:p>
    <w:p w14:paraId="57763713" w14:textId="61D339FA" w:rsidR="4AAD68D7" w:rsidRPr="0083020C" w:rsidRDefault="00253689" w:rsidP="00415670">
      <w:pPr>
        <w:pStyle w:val="CBDH1"/>
        <w:rPr>
          <w:lang w:val="fr-FR"/>
        </w:rPr>
      </w:pPr>
      <w:r w:rsidRPr="0083020C">
        <w:rPr>
          <w:lang w:val="fr-FR"/>
        </w:rPr>
        <w:t>II.</w:t>
      </w:r>
      <w:r w:rsidR="005A6F28" w:rsidRPr="0083020C">
        <w:rPr>
          <w:lang w:val="fr-FR"/>
        </w:rPr>
        <w:tab/>
      </w:r>
      <w:r w:rsidR="00E14C33" w:rsidRPr="0083020C">
        <w:rPr>
          <w:lang w:val="fr-FR"/>
        </w:rPr>
        <w:t>Aperçu des résultats attendus récemment adoptés par la Plateforme intergouvernementale scientifique et politique sur la biodiversité et les services écosystémiques</w:t>
      </w:r>
      <w:r w:rsidR="00A9516F" w:rsidRPr="0083020C">
        <w:rPr>
          <w:lang w:val="fr-FR"/>
        </w:rPr>
        <w:t xml:space="preserve"> </w:t>
      </w:r>
    </w:p>
    <w:p w14:paraId="23A3B856" w14:textId="5BE4C072" w:rsidR="00112C9C" w:rsidRPr="0083020C" w:rsidRDefault="00112C9C" w:rsidP="00112C9C">
      <w:pPr>
        <w:pStyle w:val="CBDNormalNumber"/>
        <w:rPr>
          <w:lang w:val="fr-FR"/>
        </w:rPr>
      </w:pPr>
      <w:r w:rsidRPr="0083020C">
        <w:rPr>
          <w:lang w:val="fr-FR"/>
        </w:rPr>
        <w:t>Dans sa décision IPBES-11/1, la Plénière de la Plateforme a approuvé le résumé à l'intention des décideurs de l'évaluation des interdépendance</w:t>
      </w:r>
      <w:r w:rsidR="00E53410" w:rsidRPr="0083020C">
        <w:rPr>
          <w:lang w:val="fr-FR"/>
        </w:rPr>
        <w:t>s</w:t>
      </w:r>
      <w:r w:rsidRPr="0083020C">
        <w:rPr>
          <w:lang w:val="fr-FR"/>
        </w:rPr>
        <w:t xml:space="preserve"> </w:t>
      </w:r>
      <w:r w:rsidR="00E53410" w:rsidRPr="0083020C">
        <w:rPr>
          <w:lang w:val="fr-FR"/>
        </w:rPr>
        <w:t>e</w:t>
      </w:r>
      <w:r w:rsidRPr="0083020C">
        <w:rPr>
          <w:lang w:val="fr-FR"/>
        </w:rPr>
        <w:t xml:space="preserve">t </w:t>
      </w:r>
      <w:r w:rsidR="00E53410" w:rsidRPr="0083020C">
        <w:rPr>
          <w:lang w:val="fr-FR"/>
        </w:rPr>
        <w:t xml:space="preserve">en </w:t>
      </w:r>
      <w:r w:rsidRPr="0083020C">
        <w:rPr>
          <w:lang w:val="fr-FR"/>
        </w:rPr>
        <w:t>a accepté les chapitres, y compris leurs résumés analytiques. Dans le résumé à l'intention des décideurs, les auteurs ont examiné les liens d’interdépendance entre la perte de biodiversité, l'insécurité hydrique et alimentaire, les risques pour la santé et les changements climatiques. Une synthèse du résumé et de sa pertinence pour les travaux entrepris au titre de la Convention figure dans le document CBD/SBSTTA/27/3/Add.1.</w:t>
      </w:r>
    </w:p>
    <w:p w14:paraId="5AE36EA4" w14:textId="7B53CD71" w:rsidR="00112C9C" w:rsidRPr="0083020C" w:rsidRDefault="00112C9C" w:rsidP="00112C9C">
      <w:pPr>
        <w:pStyle w:val="CBDNormalNumber"/>
        <w:rPr>
          <w:lang w:val="fr-FR"/>
        </w:rPr>
      </w:pPr>
      <w:r w:rsidRPr="0083020C">
        <w:rPr>
          <w:lang w:val="fr-FR"/>
        </w:rPr>
        <w:t>Dans la même décision, la Plénière de la Plateforme a également approuvé le résumé à l'intention des décideurs de l'évaluation d</w:t>
      </w:r>
      <w:r w:rsidR="00E53410" w:rsidRPr="0083020C">
        <w:rPr>
          <w:lang w:val="fr-FR"/>
        </w:rPr>
        <w:t>u</w:t>
      </w:r>
      <w:r w:rsidRPr="0083020C">
        <w:rPr>
          <w:lang w:val="fr-FR"/>
        </w:rPr>
        <w:t xml:space="preserve"> changement transformateur et </w:t>
      </w:r>
      <w:r w:rsidR="00E53410" w:rsidRPr="0083020C">
        <w:rPr>
          <w:lang w:val="fr-FR"/>
        </w:rPr>
        <w:t xml:space="preserve">en </w:t>
      </w:r>
      <w:r w:rsidRPr="0083020C">
        <w:rPr>
          <w:lang w:val="fr-FR"/>
        </w:rPr>
        <w:t>a accepté les chapitres, y compris leurs résumés analytiques. Dans le résumé à l'intention des décideurs, les auteurs ont défini le changement transformateur et analysé les moyens de le promouvoir. Une synthèse du résumé et de sa pertinence pour les travaux menés au titre de la Convention figure dans le document CBD/SBSTTA/27/3/Add.2.</w:t>
      </w:r>
    </w:p>
    <w:p w14:paraId="399B6099" w14:textId="62187AA5" w:rsidR="2EDDF16E" w:rsidRPr="0083020C" w:rsidRDefault="00112C9C" w:rsidP="00112C9C">
      <w:pPr>
        <w:pStyle w:val="CBDNormalNumber"/>
        <w:rPr>
          <w:lang w:val="fr-FR"/>
        </w:rPr>
      </w:pPr>
      <w:r w:rsidRPr="0083020C">
        <w:rPr>
          <w:lang w:val="fr-FR"/>
        </w:rPr>
        <w:t xml:space="preserve">Dans la même décision, la Plénière de la Plateforme a également approuvé la réalisation d'une deuxième évaluation mondiale de la biodiversité et des services écosystémiques, comme indiqué dans le rapport de cadrage annexé à la décision. L'objectif général de la deuxième évaluation mondiale est d'évaluer les connaissances pertinentes qui sont devenues disponibles depuis la publication de la première évaluation mondiale, en 2019, en vue d'atteindre les objectifs de durabilité et de vivre en harmonie avec la nature. La deuxième évaluation mondiale devrait être examinée par la Plénière à sa quinzième session, en 2028. Il sera donc possible de prendre en considération les conclusions de la deuxième évaluation mondiale pour l'examen mondial des progrès collectifs </w:t>
      </w:r>
      <w:r w:rsidRPr="0083020C">
        <w:rPr>
          <w:lang w:val="fr-FR"/>
        </w:rPr>
        <w:lastRenderedPageBreak/>
        <w:t>accomplis dans la mise en œuvre du Cadre mondial de la biodiversité de Kunming-Montréal, qui sera mené lors de la dix-neuvième réunion de la Conférence des Parties, en 2030. Un résumé du rapport de cadrage et de sa pertinence pour les travaux menés au titre de la Convention figure dans le document CBD/SBSTTA/27/3/Add.3</w:t>
      </w:r>
      <w:r w:rsidR="2EDDF16E" w:rsidRPr="0083020C">
        <w:rPr>
          <w:lang w:val="fr-FR"/>
        </w:rPr>
        <w:t>.</w:t>
      </w:r>
    </w:p>
    <w:p w14:paraId="0737B46A" w14:textId="77777777" w:rsidR="008D4C35" w:rsidRPr="0083020C" w:rsidRDefault="008D4C35" w:rsidP="008D4C35">
      <w:pPr>
        <w:pStyle w:val="CBDNormalNumber"/>
        <w:rPr>
          <w:rFonts w:eastAsia="Times New Roman"/>
          <w:lang w:val="fr-FR"/>
        </w:rPr>
      </w:pPr>
      <w:r w:rsidRPr="0083020C">
        <w:rPr>
          <w:lang w:val="fr-FR"/>
        </w:rPr>
        <w:t>Dans la même décision, la Plénière de la Plateforme a adopté des dispositions relatives à la collaboration de la Plate-forme avec le Groupe d'experts intergouvernemental sur l'évolution du climat. Ces dispositions sont fondées sur des suggestions supplémentaires présentées par les membres de la Plateforme concernant des questions thématiques ou méthodologiques liées à la diversité biologique et aux changements climatiques qui pourraient bénéficier d'une collaboration entre les deux entités. La Plénière a également décidé d'organiser un atelier de la Plateforme sur la biodiversité et les changements climatiques à l'appui de la deuxième évaluation mondiale. Elle a invité la Secrétaire exécutive de la Plateforme à étudier les possibilités pour celle-ci de partager les informations pertinentes qui pourraient contribuer à la mise en œuvre de la décision</w:t>
      </w:r>
      <w:r w:rsidRPr="0083020C">
        <w:rPr>
          <w:rStyle w:val="apple-converted-space"/>
          <w:color w:val="000000"/>
          <w:lang w:val="fr-FR"/>
        </w:rPr>
        <w:t> </w:t>
      </w:r>
      <w:hyperlink r:id="rId16" w:history="1">
        <w:r w:rsidRPr="0083020C">
          <w:rPr>
            <w:rStyle w:val="Lienhypertexte"/>
            <w:lang w:val="fr-FR"/>
          </w:rPr>
          <w:t>16/22</w:t>
        </w:r>
      </w:hyperlink>
      <w:r w:rsidRPr="0083020C">
        <w:rPr>
          <w:rStyle w:val="apple-converted-space"/>
          <w:color w:val="000000"/>
          <w:lang w:val="fr-FR"/>
        </w:rPr>
        <w:t> </w:t>
      </w:r>
      <w:r w:rsidRPr="0083020C">
        <w:rPr>
          <w:lang w:val="fr-FR"/>
        </w:rPr>
        <w:t>de la Conférence des Parties sur la biodiversité et les changements climatiques</w:t>
      </w:r>
    </w:p>
    <w:p w14:paraId="7C022201" w14:textId="117E9392" w:rsidR="00586425" w:rsidRPr="0083020C" w:rsidRDefault="009A216E" w:rsidP="00C96C7C">
      <w:pPr>
        <w:pStyle w:val="CBDNormalNumber"/>
        <w:rPr>
          <w:lang w:val="fr-FR"/>
        </w:rPr>
      </w:pPr>
      <w:r w:rsidRPr="0083020C">
        <w:rPr>
          <w:lang w:val="fr-FR"/>
        </w:rPr>
        <w:t>La Plénière de la Plateforme a approuvé les plans de travail pour la mise en œuvre du programme de travail continu jusqu'en 2030 pour la période intersessions entre ses onzième et douzième sessions (c'est-à-dire entre 2024 et 2026). Les plans de travail comprennent</w:t>
      </w:r>
      <w:r w:rsidR="009D5473" w:rsidRPr="0083020C">
        <w:rPr>
          <w:lang w:val="fr-FR"/>
        </w:rPr>
        <w:t xml:space="preserve"> </w:t>
      </w:r>
      <w:r w:rsidR="00AE582B" w:rsidRPr="0083020C">
        <w:rPr>
          <w:lang w:val="fr-FR"/>
        </w:rPr>
        <w:t>:</w:t>
      </w:r>
      <w:r w:rsidR="006C6D6A" w:rsidRPr="0083020C">
        <w:rPr>
          <w:lang w:val="fr-FR"/>
        </w:rPr>
        <w:t xml:space="preserve"> </w:t>
      </w:r>
    </w:p>
    <w:p w14:paraId="5C6AB629" w14:textId="4F98A693" w:rsidR="00AE582B" w:rsidRPr="0083020C" w:rsidRDefault="00961CE7" w:rsidP="001C7895">
      <w:pPr>
        <w:pStyle w:val="CBDNormalNumber"/>
        <w:numPr>
          <w:ilvl w:val="1"/>
          <w:numId w:val="110"/>
        </w:numPr>
        <w:rPr>
          <w:lang w:val="fr-FR"/>
        </w:rPr>
      </w:pPr>
      <w:r>
        <w:rPr>
          <w:lang w:val="fr-FR"/>
        </w:rPr>
        <w:t>L’o</w:t>
      </w:r>
      <w:r w:rsidR="005900EC" w:rsidRPr="0083020C">
        <w:rPr>
          <w:lang w:val="fr-FR"/>
        </w:rPr>
        <w:t xml:space="preserve">rganisation de dialogues en ligne à l'appui des examens externes du résumé à l'intention des décideurs de l'évaluation sur les entreprises et la biodiversité et de l'évaluation méthodologique sur la surveillance de la biodiversité et des contributions de la nature aux êtres humains (« évaluation de la surveillance ») et </w:t>
      </w:r>
      <w:r>
        <w:rPr>
          <w:lang w:val="fr-FR"/>
        </w:rPr>
        <w:t xml:space="preserve">la </w:t>
      </w:r>
      <w:r w:rsidR="005900EC" w:rsidRPr="0083020C">
        <w:rPr>
          <w:lang w:val="fr-FR"/>
        </w:rPr>
        <w:t xml:space="preserve">tenue de la huitième réunion du forum sur le renforcement des capacités sur un thème à déterminer au troisième trimestre 2025 (objectif 2 du plan de travail : renforcement des capacités) </w:t>
      </w:r>
      <w:r w:rsidR="007C5E92" w:rsidRPr="0083020C">
        <w:rPr>
          <w:lang w:val="fr-FR"/>
        </w:rPr>
        <w:t xml:space="preserve">; </w:t>
      </w:r>
    </w:p>
    <w:p w14:paraId="683555D3" w14:textId="2E3B4785" w:rsidR="005900EC" w:rsidRPr="0083020C" w:rsidRDefault="00961CE7" w:rsidP="005900EC">
      <w:pPr>
        <w:pStyle w:val="CBDNormalNumber"/>
        <w:numPr>
          <w:ilvl w:val="1"/>
          <w:numId w:val="110"/>
        </w:numPr>
        <w:rPr>
          <w:lang w:val="fr-FR"/>
        </w:rPr>
      </w:pPr>
      <w:r>
        <w:rPr>
          <w:lang w:val="fr-FR"/>
        </w:rPr>
        <w:t>Des a</w:t>
      </w:r>
      <w:r w:rsidR="005900EC" w:rsidRPr="0083020C">
        <w:rPr>
          <w:lang w:val="fr-FR"/>
        </w:rPr>
        <w:t>ctivités visant à maintenir la politique de gestion des données et des connaissances et à poursuivre l'examen de la mise en œuvre de l'approche visant à reconnaître et à utiliser les savoirs autochtones et locaux dans le cadre de la Plateforme (objectif 3 du plan de travail : travaux avancés sur les connaissances et les données) ;</w:t>
      </w:r>
    </w:p>
    <w:p w14:paraId="33EF4628" w14:textId="7A661231" w:rsidR="00704F1A" w:rsidRPr="0083020C" w:rsidRDefault="00961CE7" w:rsidP="005900EC">
      <w:pPr>
        <w:pStyle w:val="CBDNormalNumber"/>
        <w:numPr>
          <w:ilvl w:val="1"/>
          <w:numId w:val="110"/>
        </w:numPr>
        <w:rPr>
          <w:lang w:val="fr-FR"/>
        </w:rPr>
      </w:pPr>
      <w:r>
        <w:rPr>
          <w:lang w:val="fr-FR"/>
        </w:rPr>
        <w:t>Des a</w:t>
      </w:r>
      <w:r w:rsidR="005900EC" w:rsidRPr="0083020C">
        <w:rPr>
          <w:lang w:val="fr-FR"/>
        </w:rPr>
        <w:t>ctivités visant à garantir que les rapports d'évaluation et autres produits de la Plateforme sont pertinents pour les politiques, en appuyant l'utilisation par les décideurs des rapports d'évaluation achevés et autres produits qui soutiennent les scénarios et modèles d'évaluation, et en catalysant la poursuite de l'élaboration de scénarios et modèles pour les évaluations futures (objectif 4 : appui aux politiques)</w:t>
      </w:r>
      <w:r w:rsidR="00C05A97" w:rsidRPr="0083020C">
        <w:rPr>
          <w:lang w:val="fr-FR"/>
        </w:rPr>
        <w:t>.</w:t>
      </w:r>
    </w:p>
    <w:p w14:paraId="5B0B58FD" w14:textId="519D7290" w:rsidR="007B4825" w:rsidRPr="0083020C" w:rsidRDefault="007B4825" w:rsidP="007B4825">
      <w:pPr>
        <w:pStyle w:val="CBDNormalNumber"/>
        <w:rPr>
          <w:lang w:val="fr-FR"/>
        </w:rPr>
      </w:pPr>
      <w:r w:rsidRPr="0083020C">
        <w:rPr>
          <w:lang w:val="fr-FR"/>
        </w:rPr>
        <w:t>À sa douzième session, prévue en février 2026, la Plénière de la Plateforme devrait examiner l’évaluation méthodologique des conséquences de l’activité des entreprises sur la biodiversité et sur les contributions de la nature aux populations et de la dépendance des entreprises à leur égard (évaluation des entreprises et de la biodiversité). À sa treizième session, prévue au second semestre 2026, la Plénière devrait examiner l'évaluation de la surveillance.</w:t>
      </w:r>
    </w:p>
    <w:p w14:paraId="2FE60839" w14:textId="4E085DCA" w:rsidR="1B74D37B" w:rsidRPr="0083020C" w:rsidRDefault="007B4825" w:rsidP="007B4825">
      <w:pPr>
        <w:pStyle w:val="CBDNormalNumber"/>
        <w:rPr>
          <w:lang w:val="fr-FR"/>
        </w:rPr>
      </w:pPr>
      <w:r w:rsidRPr="0083020C">
        <w:rPr>
          <w:lang w:val="fr-FR"/>
        </w:rPr>
        <w:t>Le rapport de la Plénière de la Plateforme sur les travaux de sa onzième session est disponible en ligne dans les six langues officielles des Nations Unies</w:t>
      </w:r>
      <w:r w:rsidR="1B74D37B" w:rsidRPr="0083020C">
        <w:rPr>
          <w:rStyle w:val="Appelnotedebasdep"/>
          <w:lang w:val="fr-FR"/>
        </w:rPr>
        <w:footnoteReference w:id="5"/>
      </w:r>
      <w:r w:rsidR="00A0613A" w:rsidRPr="0083020C">
        <w:rPr>
          <w:lang w:val="fr-FR"/>
        </w:rPr>
        <w:t>.</w:t>
      </w:r>
    </w:p>
    <w:p w14:paraId="65B9BD1A" w14:textId="4731CE43" w:rsidR="00E94374" w:rsidRPr="0083020C" w:rsidRDefault="00253689" w:rsidP="00415670">
      <w:pPr>
        <w:pStyle w:val="CBDH1"/>
        <w:rPr>
          <w:lang w:val="fr-FR"/>
        </w:rPr>
      </w:pPr>
      <w:r w:rsidRPr="0083020C">
        <w:rPr>
          <w:lang w:val="fr-FR"/>
        </w:rPr>
        <w:t>III.</w:t>
      </w:r>
      <w:r w:rsidRPr="0083020C">
        <w:rPr>
          <w:lang w:val="fr-FR"/>
        </w:rPr>
        <w:tab/>
      </w:r>
      <w:r w:rsidR="00A0613A" w:rsidRPr="0083020C">
        <w:rPr>
          <w:lang w:val="fr-FR"/>
        </w:rPr>
        <w:t>Collaboration entre la Plateforme intergouvernementale scientifique et politique sur la biodiversité et les services écosystémiques et la Convention sur la diversité biologique</w:t>
      </w:r>
    </w:p>
    <w:p w14:paraId="55239DF4" w14:textId="77777777" w:rsidR="00BD4FE6" w:rsidRPr="0083020C" w:rsidRDefault="00BD4FE6" w:rsidP="00BD4FE6">
      <w:pPr>
        <w:pStyle w:val="CBDNormalNumber"/>
        <w:rPr>
          <w:rFonts w:eastAsia="Times New Roman"/>
          <w:lang w:val="fr-FR"/>
        </w:rPr>
      </w:pPr>
      <w:r w:rsidRPr="0083020C">
        <w:rPr>
          <w:lang w:val="fr-FR"/>
        </w:rPr>
        <w:t>Dans sa décision</w:t>
      </w:r>
      <w:r w:rsidRPr="0083020C">
        <w:rPr>
          <w:rStyle w:val="apple-converted-space"/>
          <w:color w:val="000000"/>
          <w:lang w:val="fr-FR"/>
        </w:rPr>
        <w:t> </w:t>
      </w:r>
      <w:hyperlink r:id="rId17" w:history="1">
        <w:r w:rsidRPr="0083020C">
          <w:rPr>
            <w:rStyle w:val="Lienhypertexte"/>
            <w:lang w:val="fr-FR"/>
          </w:rPr>
          <w:t>16/11</w:t>
        </w:r>
      </w:hyperlink>
      <w:r w:rsidRPr="0083020C">
        <w:rPr>
          <w:lang w:val="fr-FR"/>
        </w:rPr>
        <w:t xml:space="preserve">, la Conférence des Parties a invité la Plateforme à examiner une demande concernant d'éventuelles évaluations supplémentaires dans le cadre de son programme de </w:t>
      </w:r>
      <w:r w:rsidRPr="0083020C">
        <w:rPr>
          <w:lang w:val="fr-FR"/>
        </w:rPr>
        <w:lastRenderedPageBreak/>
        <w:t>travail continu, que le secrétariat de la Convention a transmise au secrétariat de la Plateforme pour examen à la douzième session de la Plénière de la Plateforme.</w:t>
      </w:r>
    </w:p>
    <w:p w14:paraId="0BAFEF83" w14:textId="21A59104" w:rsidR="003671D2" w:rsidRPr="0083020C" w:rsidRDefault="00BD4FE6" w:rsidP="00A70BF4">
      <w:pPr>
        <w:pStyle w:val="CBDNormalNumber"/>
        <w:rPr>
          <w:lang w:val="fr-FR"/>
        </w:rPr>
      </w:pPr>
      <w:r w:rsidRPr="0083020C">
        <w:rPr>
          <w:lang w:val="fr-FR"/>
        </w:rPr>
        <w:t>Les secrétariats de la Convention et de la Plateforme ont poursuivi leurs activités conjointes et leur appui mutuel. En particulier, le secrétariat de la Convention a fait des exposés lors de deux manifestations organisées par la Plateforme: un exposé sur le cadre de suivi du Cadre mondial de la biodiversité de Kunming-Montréal, lors d'un webinaire destiné aux auteurs de l'évaluation du suivi; et un exposé sur la pertinence d'une planification spatiale intégrée tenant compte de la biodiversité et de la connectivité écologique pour la préservation de la biodiversité, ainsi que sur les liens avec l'évaluation, lors d'un webinaire destiné au Groupe d'experts multidisciplinaire de la Plateforme. L'auteur principal coordonnateur de l'évaluation des interdépendances a présenté les conclusions de l'évaluation lors d'un webinaire sur le Plan d'action mondial sur la biodiversité et la santé organisé par le secrétariat de la Convention. Un représentant de la Plateforme a également participé à la réunion du Groupe de liaison des conventions relatives à la biodiversité qui s'est tenue le 21 février 2025.</w:t>
      </w:r>
    </w:p>
    <w:p w14:paraId="4BD727D9" w14:textId="333AD80E" w:rsidR="008D4EA7" w:rsidRPr="0083020C" w:rsidRDefault="008D4EA7" w:rsidP="008D4EA7">
      <w:pPr>
        <w:pStyle w:val="CBDNormalNumber"/>
        <w:rPr>
          <w:lang w:val="fr-FR"/>
        </w:rPr>
      </w:pPr>
      <w:r w:rsidRPr="0083020C">
        <w:rPr>
          <w:lang w:val="fr-FR"/>
        </w:rPr>
        <w:t xml:space="preserve">Le Président de l'Organe subsidiaire et des représentants du secrétariat de la Convention ont participé à la onzième session de la Plénière de la Plateforme, tenue du 10 au 16 décembre 2024, ainsi qu'aux vingt-troisième et vingt-quatrième réunions du Groupe multidisciplinaire d'experts, tenues respectivement du 7 au 14 avril et du 8 au 14 juillet 2025. En outre, le secrétariat de la Convention a apporté sa contribution aux documents de séance relatifs à la question de la participation des parties prenantes </w:t>
      </w:r>
      <w:r w:rsidR="00961CE7">
        <w:rPr>
          <w:lang w:val="fr-FR"/>
        </w:rPr>
        <w:t>élaborés</w:t>
      </w:r>
      <w:r w:rsidRPr="0083020C">
        <w:rPr>
          <w:lang w:val="fr-FR"/>
        </w:rPr>
        <w:t xml:space="preserve"> pour les vingt-troisième et vingt-quatrième réunions du Groupe d'experts multidisciplinaire.</w:t>
      </w:r>
    </w:p>
    <w:p w14:paraId="1820942A" w14:textId="780B10BA" w:rsidR="008D4EA7" w:rsidRPr="0083020C" w:rsidRDefault="008D4EA7" w:rsidP="008D4EA7">
      <w:pPr>
        <w:pStyle w:val="CBDNormalNumber"/>
        <w:rPr>
          <w:lang w:val="fr-FR"/>
        </w:rPr>
      </w:pPr>
      <w:r w:rsidRPr="0083020C">
        <w:rPr>
          <w:lang w:val="fr-FR"/>
        </w:rPr>
        <w:t xml:space="preserve">Le </w:t>
      </w:r>
      <w:r w:rsidR="00961CE7">
        <w:rPr>
          <w:lang w:val="fr-FR"/>
        </w:rPr>
        <w:t>s</w:t>
      </w:r>
      <w:r w:rsidRPr="0083020C">
        <w:rPr>
          <w:lang w:val="fr-FR"/>
        </w:rPr>
        <w:t>ecrétariat de la Convention a publié plusieurs notifications afin de partager les informations relatives aux travaux entrepris dans le cadre de la Plateforme et continuera à le faire.</w:t>
      </w:r>
    </w:p>
    <w:p w14:paraId="288442A1" w14:textId="1E9025E9" w:rsidR="00B47429" w:rsidRPr="0083020C" w:rsidRDefault="008D4EA7" w:rsidP="008D4EA7">
      <w:pPr>
        <w:pStyle w:val="CBDNormalNumber"/>
        <w:rPr>
          <w:lang w:val="fr-FR"/>
        </w:rPr>
        <w:sectPr w:rsidR="00B47429" w:rsidRPr="0083020C" w:rsidSect="001B269A">
          <w:headerReference w:type="even" r:id="rId18"/>
          <w:headerReference w:type="default" r:id="rId19"/>
          <w:footerReference w:type="even" r:id="rId20"/>
          <w:footerReference w:type="default" r:id="rId21"/>
          <w:footnotePr>
            <w:numRestart w:val="eachSect"/>
          </w:footnotePr>
          <w:type w:val="continuous"/>
          <w:pgSz w:w="12240" w:h="15840"/>
          <w:pgMar w:top="1134" w:right="1440" w:bottom="1134" w:left="1440" w:header="709" w:footer="709" w:gutter="0"/>
          <w:cols w:space="708"/>
          <w:titlePg/>
          <w:docGrid w:linePitch="360"/>
        </w:sectPr>
      </w:pPr>
      <w:r w:rsidRPr="0083020C">
        <w:rPr>
          <w:lang w:val="fr-FR"/>
        </w:rPr>
        <w:t>Un atelier sur les évaluations adoptées par la Plateforme en 2024 et les évaluations à venir se tiendra le 18 octobre 2025, juste avant la présente réunion.</w:t>
      </w:r>
    </w:p>
    <w:p w14:paraId="61ACD958" w14:textId="6404E30A" w:rsidR="009D06C7" w:rsidRPr="0083020C" w:rsidRDefault="00912FB4" w:rsidP="00415670">
      <w:pPr>
        <w:pStyle w:val="CBDH1"/>
        <w:rPr>
          <w:lang w:val="fr-FR"/>
        </w:rPr>
      </w:pPr>
      <w:r w:rsidRPr="0083020C">
        <w:rPr>
          <w:lang w:val="fr-FR"/>
        </w:rPr>
        <w:t>IV.</w:t>
      </w:r>
      <w:r w:rsidRPr="0083020C">
        <w:rPr>
          <w:lang w:val="fr-FR"/>
        </w:rPr>
        <w:tab/>
      </w:r>
      <w:r w:rsidR="009D06C7" w:rsidRPr="0083020C">
        <w:rPr>
          <w:lang w:val="fr-FR"/>
        </w:rPr>
        <w:t>Recomm</w:t>
      </w:r>
      <w:r w:rsidR="00961CE7">
        <w:rPr>
          <w:lang w:val="fr-FR"/>
        </w:rPr>
        <w:t>a</w:t>
      </w:r>
      <w:r w:rsidR="009D06C7" w:rsidRPr="0083020C">
        <w:rPr>
          <w:lang w:val="fr-FR"/>
        </w:rPr>
        <w:t>ndations</w:t>
      </w:r>
    </w:p>
    <w:p w14:paraId="3F1AFBCE" w14:textId="01A3DC98" w:rsidR="009D06C7" w:rsidRPr="0083020C" w:rsidRDefault="0016419B" w:rsidP="00AF1A55">
      <w:pPr>
        <w:pStyle w:val="CBDNormalNumber"/>
        <w:rPr>
          <w:lang w:val="fr-FR"/>
        </w:rPr>
      </w:pPr>
      <w:r w:rsidRPr="0083020C">
        <w:rPr>
          <w:lang w:val="fr-FR"/>
        </w:rPr>
        <w:t>L'Organe subsidiaire souhaitera peut-être recommander à la Conférence des Parties, à sa dix-septième réunion, d'adopter une décision libellée comme suit</w:t>
      </w:r>
      <w:r w:rsidR="00435E20" w:rsidRPr="0083020C">
        <w:rPr>
          <w:lang w:val="fr-FR"/>
        </w:rPr>
        <w:t>.</w:t>
      </w:r>
      <w:r w:rsidR="4DDC64D1" w:rsidRPr="0083020C">
        <w:rPr>
          <w:lang w:val="fr-FR"/>
        </w:rPr>
        <w:t xml:space="preserve"> </w:t>
      </w:r>
    </w:p>
    <w:p w14:paraId="093AEAD3" w14:textId="0E650DC8" w:rsidR="009D06C7" w:rsidRPr="0083020C" w:rsidRDefault="00641329" w:rsidP="00415670">
      <w:pPr>
        <w:pStyle w:val="CBDNormalNoNumber"/>
        <w:tabs>
          <w:tab w:val="clear" w:pos="567"/>
        </w:tabs>
        <w:ind w:left="1134" w:firstLine="567"/>
        <w:rPr>
          <w:lang w:val="fr-FR"/>
        </w:rPr>
      </w:pPr>
      <w:r w:rsidRPr="0083020C">
        <w:rPr>
          <w:i/>
          <w:iCs/>
          <w:lang w:val="fr-FR"/>
        </w:rPr>
        <w:t>La Conférence des Parties</w:t>
      </w:r>
      <w:r w:rsidR="009D06C7" w:rsidRPr="0083020C">
        <w:rPr>
          <w:lang w:val="fr-FR"/>
        </w:rPr>
        <w:t>,</w:t>
      </w:r>
    </w:p>
    <w:p w14:paraId="344F6417" w14:textId="07B60EB8" w:rsidR="009D06C7" w:rsidRPr="0083020C" w:rsidRDefault="00641329" w:rsidP="00415670">
      <w:pPr>
        <w:pStyle w:val="CBDNormalNoNumber"/>
        <w:tabs>
          <w:tab w:val="clear" w:pos="567"/>
        </w:tabs>
        <w:ind w:left="1134" w:firstLine="567"/>
        <w:rPr>
          <w:i/>
          <w:iCs/>
          <w:lang w:val="fr-FR"/>
        </w:rPr>
      </w:pPr>
      <w:r w:rsidRPr="0083020C">
        <w:rPr>
          <w:i/>
          <w:iCs/>
          <w:lang w:val="fr-FR"/>
        </w:rPr>
        <w:t>Rappelant</w:t>
      </w:r>
      <w:r w:rsidRPr="0083020C">
        <w:rPr>
          <w:lang w:val="fr-FR"/>
        </w:rPr>
        <w:t xml:space="preserve"> ses décisions </w:t>
      </w:r>
      <w:hyperlink r:id="rId22" w:history="1">
        <w:r w:rsidRPr="0083020C">
          <w:rPr>
            <w:rStyle w:val="Lienhypertexte"/>
            <w:lang w:val="fr-FR"/>
          </w:rPr>
          <w:t>XII/25</w:t>
        </w:r>
      </w:hyperlink>
      <w:r w:rsidRPr="0083020C">
        <w:rPr>
          <w:lang w:val="fr-FR"/>
        </w:rPr>
        <w:t xml:space="preserve"> du 17 octobre 2014, </w:t>
      </w:r>
      <w:hyperlink r:id="rId23" w:history="1">
        <w:r w:rsidRPr="0083020C">
          <w:rPr>
            <w:rStyle w:val="Lienhypertexte"/>
            <w:lang w:val="fr-FR"/>
          </w:rPr>
          <w:t>15/13</w:t>
        </w:r>
      </w:hyperlink>
      <w:r w:rsidRPr="0083020C">
        <w:rPr>
          <w:lang w:val="fr-FR"/>
        </w:rPr>
        <w:t xml:space="preserve"> et </w:t>
      </w:r>
      <w:hyperlink r:id="rId24" w:history="1">
        <w:r w:rsidRPr="0083020C">
          <w:rPr>
            <w:rStyle w:val="Lienhypertexte"/>
            <w:lang w:val="fr-FR"/>
          </w:rPr>
          <w:t>15/19</w:t>
        </w:r>
      </w:hyperlink>
      <w:r w:rsidRPr="0083020C">
        <w:rPr>
          <w:lang w:val="fr-FR"/>
        </w:rPr>
        <w:t xml:space="preserve"> du 19 décembre 2022 et </w:t>
      </w:r>
      <w:hyperlink r:id="rId25" w:history="1">
        <w:r w:rsidRPr="0083020C">
          <w:rPr>
            <w:rStyle w:val="Lienhypertexte"/>
            <w:lang w:val="fr-FR"/>
          </w:rPr>
          <w:t>16/11</w:t>
        </w:r>
      </w:hyperlink>
      <w:r w:rsidRPr="0083020C">
        <w:rPr>
          <w:lang w:val="fr-FR"/>
        </w:rPr>
        <w:t xml:space="preserve"> du 1</w:t>
      </w:r>
      <w:r w:rsidRPr="00961CE7">
        <w:rPr>
          <w:vertAlign w:val="superscript"/>
          <w:lang w:val="fr-FR"/>
        </w:rPr>
        <w:t>er</w:t>
      </w:r>
      <w:r w:rsidRPr="0083020C">
        <w:rPr>
          <w:lang w:val="fr-FR"/>
        </w:rPr>
        <w:t xml:space="preserve"> novembre 2024</w:t>
      </w:r>
      <w:r w:rsidR="009D06C7" w:rsidRPr="0083020C">
        <w:rPr>
          <w:lang w:val="fr-FR"/>
        </w:rPr>
        <w:t>,</w:t>
      </w:r>
    </w:p>
    <w:p w14:paraId="1E5BF7FE" w14:textId="416E1084" w:rsidR="0078335B" w:rsidRPr="0083020C" w:rsidRDefault="00641329" w:rsidP="00415670">
      <w:pPr>
        <w:pStyle w:val="CBDNormalNoNumber"/>
        <w:tabs>
          <w:tab w:val="clear" w:pos="567"/>
        </w:tabs>
        <w:ind w:left="1134" w:firstLine="567"/>
        <w:rPr>
          <w:lang w:val="fr-FR"/>
        </w:rPr>
      </w:pPr>
      <w:r w:rsidRPr="0083020C">
        <w:rPr>
          <w:i/>
          <w:iCs/>
          <w:lang w:val="fr-FR"/>
        </w:rPr>
        <w:t>Notant</w:t>
      </w:r>
      <w:r w:rsidRPr="0083020C">
        <w:rPr>
          <w:lang w:val="fr-FR"/>
        </w:rPr>
        <w:t xml:space="preserve"> que le Cadre mondial de la biodiversité de Kunming-Montréal</w:t>
      </w:r>
      <w:r w:rsidRPr="0083020C">
        <w:rPr>
          <w:vertAlign w:val="superscript"/>
          <w:lang w:val="fr-FR"/>
        </w:rPr>
        <w:footnoteReference w:id="6"/>
      </w:r>
      <w:r w:rsidRPr="0083020C">
        <w:rPr>
          <w:lang w:val="fr-FR"/>
        </w:rPr>
        <w:t xml:space="preserve"> vise à donner suite au </w:t>
      </w:r>
      <w:r w:rsidRPr="0083020C">
        <w:rPr>
          <w:i/>
          <w:iCs/>
          <w:lang w:val="fr-FR"/>
        </w:rPr>
        <w:t>Rapport de l'évaluation mondiale de la biodiversité et des services écosystémiques</w:t>
      </w:r>
      <w:r w:rsidRPr="0083020C">
        <w:rPr>
          <w:lang w:val="fr-FR"/>
        </w:rPr>
        <w:t xml:space="preserve"> de la Plateforme intergouvernementale scientifique et politique sur la biodiversité et les services écosystémiques</w:t>
      </w:r>
      <w:r w:rsidR="0258CF04" w:rsidRPr="0083020C">
        <w:rPr>
          <w:lang w:val="fr-FR"/>
        </w:rPr>
        <w:t>,</w:t>
      </w:r>
    </w:p>
    <w:p w14:paraId="2985766A" w14:textId="39B41883" w:rsidR="00F24239" w:rsidRPr="0083020C" w:rsidRDefault="00641329" w:rsidP="00415670">
      <w:pPr>
        <w:pStyle w:val="CBDNormalNoNumber"/>
        <w:tabs>
          <w:tab w:val="clear" w:pos="567"/>
        </w:tabs>
        <w:ind w:left="1134" w:firstLine="567"/>
        <w:rPr>
          <w:lang w:val="fr-FR"/>
        </w:rPr>
      </w:pPr>
      <w:r w:rsidRPr="0083020C">
        <w:rPr>
          <w:i/>
          <w:iCs/>
          <w:lang w:val="fr-FR"/>
        </w:rPr>
        <w:t xml:space="preserve">Rappelant </w:t>
      </w:r>
      <w:r w:rsidRPr="0083020C">
        <w:rPr>
          <w:lang w:val="fr-FR"/>
        </w:rPr>
        <w:t>que le Cadre citait certains des principaux messages du premier rapport de l'évaluation mondiale, en particulier</w:t>
      </w:r>
      <w:r w:rsidR="001253C1">
        <w:rPr>
          <w:lang w:val="fr-FR"/>
        </w:rPr>
        <w:t xml:space="preserve"> : </w:t>
      </w:r>
      <w:r w:rsidRPr="0083020C">
        <w:rPr>
          <w:lang w:val="fr-FR"/>
        </w:rPr>
        <w:t>« Il est possible de conserver, de restaurer et d'utiliser la nature de manière durable tout en réalisant d'autres objectifs sociétaux au niveau mondial si des mesures urgentes et concertées sont prises pour promouvoir un changement transformateur »</w:t>
      </w:r>
      <w:r w:rsidR="002E3E24" w:rsidRPr="0083020C">
        <w:rPr>
          <w:lang w:val="fr-FR"/>
        </w:rPr>
        <w:t>,</w:t>
      </w:r>
      <w:r w:rsidR="00FB5BCF" w:rsidRPr="0083020C">
        <w:rPr>
          <w:lang w:val="fr-FR"/>
        </w:rPr>
        <w:t xml:space="preserve"> </w:t>
      </w:r>
    </w:p>
    <w:p w14:paraId="243062CF" w14:textId="6D8AFF0D" w:rsidR="009D06C7" w:rsidRPr="0083020C" w:rsidRDefault="00253689" w:rsidP="00415670">
      <w:pPr>
        <w:pStyle w:val="CBDNormalNoNumber"/>
        <w:tabs>
          <w:tab w:val="clear" w:pos="567"/>
        </w:tabs>
        <w:ind w:left="1134" w:firstLine="567"/>
        <w:rPr>
          <w:lang w:val="fr-FR"/>
        </w:rPr>
      </w:pPr>
      <w:r w:rsidRPr="0083020C">
        <w:rPr>
          <w:lang w:val="fr-FR"/>
        </w:rPr>
        <w:t>1.</w:t>
      </w:r>
      <w:r w:rsidRPr="0083020C">
        <w:rPr>
          <w:lang w:val="fr-FR"/>
        </w:rPr>
        <w:tab/>
      </w:r>
      <w:r w:rsidR="00E50E2C" w:rsidRPr="0083020C">
        <w:rPr>
          <w:i/>
          <w:iCs/>
          <w:lang w:val="fr-FR"/>
        </w:rPr>
        <w:t xml:space="preserve">Accueille avec satisfaction </w:t>
      </w:r>
      <w:r w:rsidR="00E50E2C" w:rsidRPr="0083020C">
        <w:rPr>
          <w:lang w:val="fr-FR"/>
        </w:rPr>
        <w:t>le</w:t>
      </w:r>
      <w:r w:rsidR="00E50E2C" w:rsidRPr="0083020C">
        <w:rPr>
          <w:i/>
          <w:iCs/>
          <w:lang w:val="fr-FR"/>
        </w:rPr>
        <w:t xml:space="preserve"> Rapport de l'évaluation thématique des liens d’interdépendance entre la biodiversité, l'eau, l'alimentation et la santé </w:t>
      </w:r>
      <w:r w:rsidR="00E50E2C" w:rsidRPr="0083020C">
        <w:rPr>
          <w:lang w:val="fr-FR"/>
        </w:rPr>
        <w:t>(évaluation des interdépendances)</w:t>
      </w:r>
      <w:r w:rsidR="00E50E2C" w:rsidRPr="0083020C">
        <w:rPr>
          <w:i/>
          <w:iCs/>
          <w:lang w:val="fr-FR"/>
        </w:rPr>
        <w:t xml:space="preserve"> </w:t>
      </w:r>
      <w:r w:rsidR="00E50E2C" w:rsidRPr="0083020C">
        <w:rPr>
          <w:lang w:val="fr-FR"/>
        </w:rPr>
        <w:t xml:space="preserve">de la Plateforme intergouvernementale scientifique et politique sur la biodiversité et les services écosystémiques </w:t>
      </w:r>
      <w:r w:rsidR="005C5959" w:rsidRPr="0083020C">
        <w:rPr>
          <w:lang w:val="fr-FR"/>
        </w:rPr>
        <w:t>;</w:t>
      </w:r>
    </w:p>
    <w:p w14:paraId="7406E949" w14:textId="344AF843" w:rsidR="005A78B3" w:rsidRPr="0083020C" w:rsidRDefault="00253689" w:rsidP="00415670">
      <w:pPr>
        <w:pStyle w:val="CBDNormalNoNumber"/>
        <w:tabs>
          <w:tab w:val="clear" w:pos="567"/>
        </w:tabs>
        <w:ind w:left="1134" w:firstLine="567"/>
        <w:rPr>
          <w:lang w:val="fr-FR"/>
        </w:rPr>
      </w:pPr>
      <w:r w:rsidRPr="0083020C">
        <w:rPr>
          <w:lang w:val="fr-FR"/>
        </w:rPr>
        <w:lastRenderedPageBreak/>
        <w:t>2</w:t>
      </w:r>
      <w:r w:rsidRPr="0083020C">
        <w:rPr>
          <w:i/>
          <w:iCs/>
          <w:lang w:val="fr-FR"/>
        </w:rPr>
        <w:t>.</w:t>
      </w:r>
      <w:r w:rsidRPr="0083020C">
        <w:rPr>
          <w:i/>
          <w:iCs/>
          <w:lang w:val="fr-FR"/>
        </w:rPr>
        <w:tab/>
      </w:r>
      <w:r w:rsidR="00E50E2C" w:rsidRPr="0083020C">
        <w:rPr>
          <w:i/>
          <w:iCs/>
          <w:lang w:val="fr-FR"/>
        </w:rPr>
        <w:t xml:space="preserve">Encourage </w:t>
      </w:r>
      <w:r w:rsidR="00E50E2C" w:rsidRPr="0083020C">
        <w:rPr>
          <w:lang w:val="fr-FR"/>
        </w:rPr>
        <w:t xml:space="preserve">les Parties, les autres gouvernements, les peuples autochtones et communautés locales, les organisations compétentes et les parties prenantes à prendre des mesures pour promouvoir et mettre en œuvre une approche synergique et globale </w:t>
      </w:r>
      <w:r w:rsidR="001253C1">
        <w:rPr>
          <w:lang w:val="fr-FR"/>
        </w:rPr>
        <w:t>en faveur de</w:t>
      </w:r>
      <w:r w:rsidR="00E50E2C" w:rsidRPr="0083020C">
        <w:rPr>
          <w:lang w:val="fr-FR"/>
        </w:rPr>
        <w:t xml:space="preserve"> la biodiversité et des autres éléments interdépendants, selon qu'il convient</w:t>
      </w:r>
      <w:r w:rsidR="00803752" w:rsidRPr="0083020C">
        <w:rPr>
          <w:lang w:val="fr-FR"/>
        </w:rPr>
        <w:t xml:space="preserve"> </w:t>
      </w:r>
      <w:r w:rsidR="0066265E" w:rsidRPr="0083020C">
        <w:rPr>
          <w:lang w:val="fr-FR"/>
        </w:rPr>
        <w:t>;</w:t>
      </w:r>
      <w:r w:rsidR="005A78B3" w:rsidRPr="0083020C">
        <w:rPr>
          <w:lang w:val="fr-FR"/>
        </w:rPr>
        <w:t xml:space="preserve"> </w:t>
      </w:r>
    </w:p>
    <w:p w14:paraId="7F5CFA95" w14:textId="46A0353F" w:rsidR="00FC54F9" w:rsidRPr="0083020C" w:rsidRDefault="00253689" w:rsidP="00415670">
      <w:pPr>
        <w:pStyle w:val="CBDNormalNoNumber"/>
        <w:tabs>
          <w:tab w:val="clear" w:pos="567"/>
        </w:tabs>
        <w:ind w:left="1134" w:firstLine="567"/>
        <w:rPr>
          <w:lang w:val="fr-FR"/>
        </w:rPr>
      </w:pPr>
      <w:r w:rsidRPr="0083020C">
        <w:rPr>
          <w:lang w:val="fr-FR"/>
        </w:rPr>
        <w:t>3.</w:t>
      </w:r>
      <w:r w:rsidRPr="0083020C">
        <w:rPr>
          <w:i/>
          <w:iCs/>
          <w:lang w:val="fr-FR"/>
        </w:rPr>
        <w:tab/>
      </w:r>
      <w:r w:rsidR="00EB58B4" w:rsidRPr="0083020C">
        <w:rPr>
          <w:i/>
          <w:iCs/>
          <w:lang w:val="fr-FR"/>
        </w:rPr>
        <w:t xml:space="preserve">Encourage </w:t>
      </w:r>
      <w:r w:rsidR="00EB58B4" w:rsidRPr="0083020C">
        <w:rPr>
          <w:lang w:val="fr-FR"/>
        </w:rPr>
        <w:t>les Parties et les autres parties prenantes concernées à</w:t>
      </w:r>
      <w:r w:rsidR="00225406" w:rsidRPr="0083020C">
        <w:rPr>
          <w:lang w:val="fr-FR"/>
        </w:rPr>
        <w:t xml:space="preserve"> </w:t>
      </w:r>
      <w:r w:rsidR="00FC54F9" w:rsidRPr="0083020C">
        <w:rPr>
          <w:lang w:val="fr-FR"/>
        </w:rPr>
        <w:t>:</w:t>
      </w:r>
    </w:p>
    <w:p w14:paraId="5CF092C8" w14:textId="7B0D78E6" w:rsidR="003A7522" w:rsidRPr="0083020C" w:rsidRDefault="00D24A1B" w:rsidP="00415670">
      <w:pPr>
        <w:pStyle w:val="CBDNormalNoNumber"/>
        <w:tabs>
          <w:tab w:val="clear" w:pos="567"/>
        </w:tabs>
        <w:ind w:left="1134" w:firstLine="567"/>
        <w:rPr>
          <w:lang w:val="fr-FR"/>
        </w:rPr>
      </w:pPr>
      <w:r w:rsidRPr="0083020C">
        <w:rPr>
          <w:lang w:val="fr-FR"/>
        </w:rPr>
        <w:t>a)</w:t>
      </w:r>
      <w:r w:rsidRPr="0083020C">
        <w:rPr>
          <w:lang w:val="fr-FR"/>
        </w:rPr>
        <w:tab/>
      </w:r>
      <w:r w:rsidR="00225406" w:rsidRPr="0083020C">
        <w:rPr>
          <w:lang w:val="fr-FR"/>
        </w:rPr>
        <w:t>Sensibiliser aux liens entre les différents éléments interdépendant</w:t>
      </w:r>
      <w:r w:rsidR="00636A40" w:rsidRPr="0083020C">
        <w:rPr>
          <w:lang w:val="fr-FR"/>
        </w:rPr>
        <w:t>s</w:t>
      </w:r>
      <w:r w:rsidR="00803752" w:rsidRPr="0083020C">
        <w:rPr>
          <w:lang w:val="fr-FR"/>
        </w:rPr>
        <w:t xml:space="preserve"> </w:t>
      </w:r>
      <w:r w:rsidR="00636A40" w:rsidRPr="0083020C">
        <w:rPr>
          <w:lang w:val="fr-FR"/>
        </w:rPr>
        <w:t>;</w:t>
      </w:r>
    </w:p>
    <w:p w14:paraId="3BBC30B8" w14:textId="5B4CBD76" w:rsidR="00E34F28" w:rsidRPr="0083020C" w:rsidRDefault="00D24A1B" w:rsidP="00415670">
      <w:pPr>
        <w:pStyle w:val="CBDNormalNoNumber"/>
        <w:tabs>
          <w:tab w:val="clear" w:pos="567"/>
        </w:tabs>
        <w:ind w:left="1134" w:firstLine="567"/>
        <w:rPr>
          <w:lang w:val="fr-FR"/>
        </w:rPr>
      </w:pPr>
      <w:r w:rsidRPr="0083020C">
        <w:rPr>
          <w:lang w:val="fr-FR"/>
        </w:rPr>
        <w:t>b)</w:t>
      </w:r>
      <w:r w:rsidRPr="0083020C">
        <w:rPr>
          <w:lang w:val="fr-FR"/>
        </w:rPr>
        <w:tab/>
      </w:r>
      <w:r w:rsidR="00803752" w:rsidRPr="0083020C">
        <w:rPr>
          <w:lang w:val="fr-FR"/>
        </w:rPr>
        <w:t>Appuyer les recherches futures et la collecte de données visant à mieux comprendre l'état et les tendances des interactions entre les éléments interdépendants et les compromis possibles</w:t>
      </w:r>
      <w:r w:rsidR="00C74D68" w:rsidRPr="0083020C">
        <w:rPr>
          <w:rStyle w:val="Appelnotedebasdep"/>
          <w:lang w:val="fr-FR"/>
        </w:rPr>
        <w:footnoteReference w:id="7"/>
      </w:r>
      <w:r w:rsidR="00803752" w:rsidRPr="0083020C">
        <w:rPr>
          <w:lang w:val="fr-FR"/>
        </w:rPr>
        <w:t xml:space="preserve"> ;</w:t>
      </w:r>
    </w:p>
    <w:p w14:paraId="3DA5E513" w14:textId="20695FD1" w:rsidR="00E34F28" w:rsidRPr="0083020C" w:rsidRDefault="00D24A1B" w:rsidP="00415670">
      <w:pPr>
        <w:pStyle w:val="CBDNormalNoNumber"/>
        <w:tabs>
          <w:tab w:val="clear" w:pos="567"/>
        </w:tabs>
        <w:ind w:left="1134" w:firstLine="567"/>
        <w:rPr>
          <w:lang w:val="fr-FR"/>
        </w:rPr>
      </w:pPr>
      <w:r w:rsidRPr="0083020C">
        <w:rPr>
          <w:lang w:val="fr-FR"/>
        </w:rPr>
        <w:t>c)</w:t>
      </w:r>
      <w:r w:rsidRPr="0083020C">
        <w:rPr>
          <w:lang w:val="fr-FR"/>
        </w:rPr>
        <w:tab/>
      </w:r>
      <w:r w:rsidR="00803752" w:rsidRPr="0083020C">
        <w:rPr>
          <w:lang w:val="fr-FR"/>
        </w:rPr>
        <w:t>Déterminer les options stratégiques et financières pour promouvoir les synergies entre les éléments interdépendants</w:t>
      </w:r>
      <w:r w:rsidR="002D04C6" w:rsidRPr="0083020C">
        <w:rPr>
          <w:rStyle w:val="Appelnotedebasdep"/>
          <w:lang w:val="fr-FR"/>
        </w:rPr>
        <w:footnoteReference w:id="8"/>
      </w:r>
      <w:r w:rsidR="00803752" w:rsidRPr="0083020C">
        <w:rPr>
          <w:lang w:val="fr-FR"/>
        </w:rPr>
        <w:t xml:space="preserve"> ;</w:t>
      </w:r>
      <w:r w:rsidR="1556E445" w:rsidRPr="0083020C">
        <w:rPr>
          <w:lang w:val="fr-FR"/>
        </w:rPr>
        <w:t xml:space="preserve"> </w:t>
      </w:r>
    </w:p>
    <w:p w14:paraId="11DD70EF" w14:textId="65ED3DBF" w:rsidR="00C473D4" w:rsidRPr="0083020C" w:rsidRDefault="00D24A1B" w:rsidP="00415670">
      <w:pPr>
        <w:pStyle w:val="CBDNormalNoNumber"/>
        <w:tabs>
          <w:tab w:val="clear" w:pos="567"/>
        </w:tabs>
        <w:ind w:left="1134" w:firstLine="567"/>
        <w:rPr>
          <w:lang w:val="fr-FR"/>
        </w:rPr>
      </w:pPr>
      <w:r w:rsidRPr="0083020C">
        <w:rPr>
          <w:lang w:val="fr-FR"/>
        </w:rPr>
        <w:t>d)</w:t>
      </w:r>
      <w:r w:rsidRPr="0083020C">
        <w:rPr>
          <w:lang w:val="fr-FR"/>
        </w:rPr>
        <w:tab/>
      </w:r>
      <w:r w:rsidR="00803752" w:rsidRPr="0083020C">
        <w:rPr>
          <w:lang w:val="fr-FR"/>
        </w:rPr>
        <w:t xml:space="preserve">Promouvoir la participation d'un large éventail d'autorités gouvernementales au niveau national, ainsi que d'autres parties prenantes, notamment les acteurs infranationaux, les peuples autochtones et communautés locales, les femmes, les jeunes et le secteur privé </w:t>
      </w:r>
      <w:r w:rsidR="1556E445" w:rsidRPr="0083020C">
        <w:rPr>
          <w:lang w:val="fr-FR"/>
        </w:rPr>
        <w:t>;</w:t>
      </w:r>
    </w:p>
    <w:p w14:paraId="32E263EC" w14:textId="3FF053BD" w:rsidR="006C75F8" w:rsidRPr="0083020C" w:rsidRDefault="00D24A1B" w:rsidP="00415670">
      <w:pPr>
        <w:pStyle w:val="CBDNormalNoNumber"/>
        <w:tabs>
          <w:tab w:val="clear" w:pos="567"/>
        </w:tabs>
        <w:ind w:left="1134" w:firstLine="567"/>
        <w:rPr>
          <w:lang w:val="fr-FR"/>
        </w:rPr>
      </w:pPr>
      <w:r w:rsidRPr="0083020C">
        <w:rPr>
          <w:lang w:val="fr-FR"/>
        </w:rPr>
        <w:t>4.</w:t>
      </w:r>
      <w:r w:rsidRPr="0083020C">
        <w:rPr>
          <w:i/>
          <w:iCs/>
          <w:lang w:val="fr-FR"/>
        </w:rPr>
        <w:tab/>
      </w:r>
      <w:r w:rsidR="00AC3696" w:rsidRPr="0083020C">
        <w:rPr>
          <w:i/>
          <w:iCs/>
          <w:lang w:val="fr-FR"/>
        </w:rPr>
        <w:t xml:space="preserve">Encourage </w:t>
      </w:r>
      <w:r w:rsidR="00AC3696" w:rsidRPr="0083020C">
        <w:rPr>
          <w:lang w:val="fr-FR"/>
        </w:rPr>
        <w:t xml:space="preserve">la coordination entre les organisations internationales compétentes et les parties prenantes dont les travaux portent sur divers éléments interdépendants </w:t>
      </w:r>
      <w:r w:rsidR="001851B8" w:rsidRPr="0083020C">
        <w:rPr>
          <w:lang w:val="fr-FR"/>
        </w:rPr>
        <w:t>;</w:t>
      </w:r>
      <w:r w:rsidR="00E34F28" w:rsidRPr="0083020C">
        <w:rPr>
          <w:lang w:val="fr-FR"/>
        </w:rPr>
        <w:t xml:space="preserve"> </w:t>
      </w:r>
    </w:p>
    <w:p w14:paraId="16D6D942" w14:textId="08678CCA" w:rsidR="00CE30AF" w:rsidRPr="0083020C" w:rsidRDefault="00D24A1B" w:rsidP="00415670">
      <w:pPr>
        <w:pStyle w:val="CBDNormalNoNumber"/>
        <w:tabs>
          <w:tab w:val="clear" w:pos="567"/>
        </w:tabs>
        <w:ind w:left="1134" w:firstLine="567"/>
        <w:rPr>
          <w:lang w:val="fr-FR"/>
        </w:rPr>
      </w:pPr>
      <w:r w:rsidRPr="0083020C">
        <w:rPr>
          <w:lang w:val="fr-FR"/>
        </w:rPr>
        <w:t>5.</w:t>
      </w:r>
      <w:r w:rsidRPr="0083020C">
        <w:rPr>
          <w:lang w:val="fr-FR"/>
        </w:rPr>
        <w:tab/>
      </w:r>
      <w:r w:rsidR="00AC3696" w:rsidRPr="0083020C">
        <w:rPr>
          <w:i/>
          <w:iCs/>
          <w:lang w:val="fr-FR"/>
        </w:rPr>
        <w:t xml:space="preserve">Accueille avec satisfaction </w:t>
      </w:r>
      <w:r w:rsidR="00AC3696" w:rsidRPr="0083020C">
        <w:rPr>
          <w:lang w:val="fr-FR"/>
        </w:rPr>
        <w:t>le</w:t>
      </w:r>
      <w:r w:rsidR="00AC3696" w:rsidRPr="0083020C">
        <w:rPr>
          <w:i/>
          <w:iCs/>
          <w:lang w:val="fr-FR"/>
        </w:rPr>
        <w:t xml:space="preserve"> Rapport de l'évaluation thématique des causes sous-jacentes de la perte de biodiversité et des déterminants </w:t>
      </w:r>
      <w:r w:rsidR="00AC3696" w:rsidRPr="00D034F5">
        <w:rPr>
          <w:i/>
          <w:iCs/>
          <w:lang w:val="fr-FR"/>
        </w:rPr>
        <w:t>du changement transformateur, ainsi que des solutions possibles afin de réaliser la Vision 2050 pour la biodiversité</w:t>
      </w:r>
      <w:r w:rsidR="00AC3696" w:rsidRPr="0083020C">
        <w:rPr>
          <w:lang w:val="fr-FR"/>
        </w:rPr>
        <w:t xml:space="preserve"> </w:t>
      </w:r>
      <w:r w:rsidR="00AC3696" w:rsidRPr="00D034F5">
        <w:rPr>
          <w:lang w:val="fr-FR"/>
        </w:rPr>
        <w:t>(é</w:t>
      </w:r>
      <w:r w:rsidR="00AC3696" w:rsidRPr="0083020C">
        <w:rPr>
          <w:lang w:val="fr-FR"/>
        </w:rPr>
        <w:t>valuation du changement transformateur) de la Plénière de la Plateforme intergouvernementale scientifique et politique sur la biodiversité et les services écosystémiques</w:t>
      </w:r>
      <w:r w:rsidR="00D034F5">
        <w:rPr>
          <w:lang w:val="fr-FR"/>
        </w:rPr>
        <w:t xml:space="preserve"> </w:t>
      </w:r>
      <w:r w:rsidR="004721BE" w:rsidRPr="0083020C">
        <w:rPr>
          <w:lang w:val="fr-FR"/>
        </w:rPr>
        <w:t>;</w:t>
      </w:r>
    </w:p>
    <w:p w14:paraId="707CE1A2" w14:textId="4CFF3AB6" w:rsidR="00345DBC" w:rsidRPr="0083020C" w:rsidRDefault="00D24A1B" w:rsidP="00415670">
      <w:pPr>
        <w:pStyle w:val="CBDNormalNoNumber"/>
        <w:tabs>
          <w:tab w:val="clear" w:pos="567"/>
        </w:tabs>
        <w:ind w:left="1134" w:firstLine="567"/>
        <w:rPr>
          <w:lang w:val="fr-FR"/>
        </w:rPr>
      </w:pPr>
      <w:r w:rsidRPr="0083020C">
        <w:rPr>
          <w:lang w:val="fr-FR"/>
        </w:rPr>
        <w:t>6.</w:t>
      </w:r>
      <w:r w:rsidRPr="0083020C">
        <w:rPr>
          <w:i/>
          <w:iCs/>
          <w:lang w:val="fr-FR"/>
        </w:rPr>
        <w:tab/>
      </w:r>
      <w:r w:rsidR="007527B2" w:rsidRPr="0083020C">
        <w:rPr>
          <w:i/>
          <w:iCs/>
          <w:lang w:val="fr-FR"/>
        </w:rPr>
        <w:t xml:space="preserve">Encourage </w:t>
      </w:r>
      <w:r w:rsidR="007527B2" w:rsidRPr="0083020C">
        <w:rPr>
          <w:lang w:val="fr-FR"/>
        </w:rPr>
        <w:t>les Parties, les autres gouvernements, les peuples autochtones et communautés locales, les organisations compétentes et les parties prenantes à prendre des mesures pour intégrer les principes clés du changement transformateur dans leurs stratégies et leurs actions, selon qu'il convient</w:t>
      </w:r>
      <w:r w:rsidR="00450AF3" w:rsidRPr="0083020C">
        <w:rPr>
          <w:lang w:val="fr-FR"/>
        </w:rPr>
        <w:t xml:space="preserve"> </w:t>
      </w:r>
      <w:r w:rsidR="00FF5F5F" w:rsidRPr="0083020C">
        <w:rPr>
          <w:lang w:val="fr-FR"/>
        </w:rPr>
        <w:t>;</w:t>
      </w:r>
      <w:r w:rsidR="00345DBC" w:rsidRPr="0083020C">
        <w:rPr>
          <w:lang w:val="fr-FR"/>
        </w:rPr>
        <w:t xml:space="preserve"> </w:t>
      </w:r>
    </w:p>
    <w:p w14:paraId="01E8FCDD" w14:textId="6FA611D3" w:rsidR="00345DBC" w:rsidRPr="0083020C" w:rsidRDefault="00D24A1B" w:rsidP="00415670">
      <w:pPr>
        <w:pStyle w:val="CBDNormalNoNumber"/>
        <w:tabs>
          <w:tab w:val="clear" w:pos="567"/>
        </w:tabs>
        <w:ind w:left="1134" w:firstLine="567"/>
        <w:rPr>
          <w:lang w:val="fr-FR"/>
        </w:rPr>
      </w:pPr>
      <w:r w:rsidRPr="0083020C">
        <w:rPr>
          <w:lang w:val="fr-FR"/>
        </w:rPr>
        <w:t>7.</w:t>
      </w:r>
      <w:r w:rsidRPr="0083020C">
        <w:rPr>
          <w:i/>
          <w:iCs/>
          <w:lang w:val="fr-FR"/>
        </w:rPr>
        <w:tab/>
      </w:r>
      <w:r w:rsidR="00450AF3" w:rsidRPr="001253C1">
        <w:rPr>
          <w:i/>
          <w:iCs/>
          <w:lang w:val="fr-FR"/>
        </w:rPr>
        <w:t xml:space="preserve">Encourage </w:t>
      </w:r>
      <w:r w:rsidR="00450AF3" w:rsidRPr="001253C1">
        <w:rPr>
          <w:lang w:val="fr-FR"/>
        </w:rPr>
        <w:t>les Parties et les acteurs concernés, en particulier, à</w:t>
      </w:r>
      <w:r w:rsidR="00450AF3" w:rsidRPr="001253C1">
        <w:rPr>
          <w:i/>
          <w:iCs/>
          <w:lang w:val="fr-FR"/>
        </w:rPr>
        <w:t xml:space="preserve"> </w:t>
      </w:r>
      <w:r w:rsidR="00345DBC" w:rsidRPr="0083020C">
        <w:rPr>
          <w:lang w:val="fr-FR"/>
        </w:rPr>
        <w:t>:</w:t>
      </w:r>
    </w:p>
    <w:p w14:paraId="19A0FC0A" w14:textId="77777777" w:rsidR="00450AF3" w:rsidRPr="0083020C" w:rsidRDefault="00D24A1B" w:rsidP="00450AF3">
      <w:pPr>
        <w:pStyle w:val="CBDNormalNoNumber"/>
        <w:tabs>
          <w:tab w:val="clear" w:pos="567"/>
        </w:tabs>
        <w:ind w:left="1134" w:firstLine="567"/>
        <w:rPr>
          <w:lang w:val="fr-FR"/>
        </w:rPr>
      </w:pPr>
      <w:r w:rsidRPr="0083020C">
        <w:rPr>
          <w:lang w:val="fr-FR"/>
        </w:rPr>
        <w:t>a)</w:t>
      </w:r>
      <w:r w:rsidRPr="0083020C">
        <w:rPr>
          <w:lang w:val="fr-FR"/>
        </w:rPr>
        <w:tab/>
      </w:r>
      <w:r w:rsidR="00450AF3" w:rsidRPr="0083020C">
        <w:rPr>
          <w:lang w:val="fr-FR"/>
        </w:rPr>
        <w:t>Sensibiliser à la nécessité d'un changement transformateur pour atteindre les cibles du Cadre mondial de la biodiversité de Kunming-Montréal d'ici à 2030, afin de réaliser la Vision 2050 pour la biodiversité ;</w:t>
      </w:r>
    </w:p>
    <w:p w14:paraId="4FF1DA62" w14:textId="4802123D" w:rsidR="00450AF3" w:rsidRPr="0083020C" w:rsidRDefault="00450AF3" w:rsidP="00450AF3">
      <w:pPr>
        <w:pStyle w:val="CBDNormalNoNumber"/>
        <w:tabs>
          <w:tab w:val="clear" w:pos="567"/>
        </w:tabs>
        <w:ind w:left="1134" w:firstLine="567"/>
        <w:rPr>
          <w:lang w:val="fr-FR"/>
        </w:rPr>
      </w:pPr>
      <w:r w:rsidRPr="0083020C">
        <w:rPr>
          <w:lang w:val="fr-FR"/>
        </w:rPr>
        <w:t xml:space="preserve">b) </w:t>
      </w:r>
      <w:r w:rsidR="00321113" w:rsidRPr="0083020C">
        <w:rPr>
          <w:lang w:val="fr-FR"/>
        </w:rPr>
        <w:tab/>
      </w:r>
      <w:r w:rsidRPr="0083020C">
        <w:rPr>
          <w:lang w:val="fr-FR"/>
        </w:rPr>
        <w:t xml:space="preserve">Promouvoir et appuyer </w:t>
      </w:r>
      <w:r w:rsidR="00D034F5">
        <w:rPr>
          <w:lang w:val="fr-FR"/>
        </w:rPr>
        <w:t>la mise en œuvre</w:t>
      </w:r>
      <w:r w:rsidRPr="0083020C">
        <w:rPr>
          <w:lang w:val="fr-FR"/>
        </w:rPr>
        <w:t xml:space="preserve"> par tous les gouvernements et les parties prenantes concernées des stratégies et des mesures connexes recensées dans l'évaluation pour susciter un changement transformateur ;</w:t>
      </w:r>
    </w:p>
    <w:p w14:paraId="2C98D7D8" w14:textId="2DC1C361" w:rsidR="00704AD4" w:rsidRPr="0083020C" w:rsidRDefault="00450AF3" w:rsidP="00450AF3">
      <w:pPr>
        <w:pStyle w:val="CBDNormalNoNumber"/>
        <w:tabs>
          <w:tab w:val="clear" w:pos="567"/>
        </w:tabs>
        <w:ind w:left="1134" w:firstLine="567"/>
        <w:rPr>
          <w:lang w:val="fr-FR"/>
        </w:rPr>
      </w:pPr>
      <w:r w:rsidRPr="0083020C">
        <w:rPr>
          <w:lang w:val="fr-FR"/>
        </w:rPr>
        <w:t>c)</w:t>
      </w:r>
      <w:r w:rsidR="00321113" w:rsidRPr="0083020C">
        <w:rPr>
          <w:lang w:val="fr-FR"/>
        </w:rPr>
        <w:t xml:space="preserve"> </w:t>
      </w:r>
      <w:r w:rsidR="00321113" w:rsidRPr="0083020C">
        <w:rPr>
          <w:lang w:val="fr-FR"/>
        </w:rPr>
        <w:tab/>
      </w:r>
      <w:r w:rsidRPr="0083020C">
        <w:rPr>
          <w:lang w:val="fr-FR"/>
        </w:rPr>
        <w:t xml:space="preserve">Évaluer la contribution des politiques de conservation au changement transformateur et, si nécessaire, </w:t>
      </w:r>
      <w:r w:rsidR="001253C1">
        <w:rPr>
          <w:lang w:val="fr-FR"/>
        </w:rPr>
        <w:t>faire en sorte qu’elles soient</w:t>
      </w:r>
      <w:r w:rsidRPr="0083020C">
        <w:rPr>
          <w:lang w:val="fr-FR"/>
        </w:rPr>
        <w:t xml:space="preserve"> plus inclusives, mieux dotées en ressources et axées sur les lieux de grande valeur pour la nature et les populations, et mieux reconnaître les droits des peuples autochtones et communautés locales</w:t>
      </w:r>
      <w:r w:rsidR="00704AD4" w:rsidRPr="0083020C">
        <w:rPr>
          <w:lang w:val="fr-FR"/>
        </w:rPr>
        <w:t>;</w:t>
      </w:r>
    </w:p>
    <w:p w14:paraId="3A7943B0" w14:textId="77777777" w:rsidR="00321113" w:rsidRPr="0083020C" w:rsidRDefault="00D24A1B" w:rsidP="00321113">
      <w:pPr>
        <w:pStyle w:val="CBDNormalNoNumber"/>
        <w:tabs>
          <w:tab w:val="clear" w:pos="567"/>
        </w:tabs>
        <w:ind w:left="1134" w:firstLine="567"/>
        <w:rPr>
          <w:lang w:val="fr-FR"/>
        </w:rPr>
      </w:pPr>
      <w:r w:rsidRPr="0083020C">
        <w:rPr>
          <w:lang w:val="fr-FR"/>
        </w:rPr>
        <w:t>d)</w:t>
      </w:r>
      <w:r w:rsidRPr="0083020C">
        <w:rPr>
          <w:lang w:val="fr-FR"/>
        </w:rPr>
        <w:tab/>
      </w:r>
      <w:r w:rsidR="00321113" w:rsidRPr="0083020C">
        <w:rPr>
          <w:lang w:val="fr-FR"/>
        </w:rPr>
        <w:t>Encourager les gouvernements et les organisations compétentes à mettre en œuvre un changement transformateur dans les secteurs les plus responsables de la perte de biodiversité ;</w:t>
      </w:r>
    </w:p>
    <w:p w14:paraId="72D1638B" w14:textId="539BC55A" w:rsidR="00704AD4" w:rsidRPr="0083020C" w:rsidRDefault="00321113" w:rsidP="00321113">
      <w:pPr>
        <w:pStyle w:val="CBDNormalNoNumber"/>
        <w:tabs>
          <w:tab w:val="clear" w:pos="567"/>
        </w:tabs>
        <w:ind w:left="1134" w:firstLine="567"/>
        <w:rPr>
          <w:lang w:val="fr-FR"/>
        </w:rPr>
      </w:pPr>
      <w:r w:rsidRPr="0083020C">
        <w:rPr>
          <w:lang w:val="fr-FR"/>
        </w:rPr>
        <w:t xml:space="preserve">e)     Encourager les gouvernements, les organisations de la société civile et toutes les autres organisations compétentes à prendre en considération les conclusions de l'évaluation du </w:t>
      </w:r>
      <w:r w:rsidRPr="0083020C">
        <w:rPr>
          <w:lang w:val="fr-FR"/>
        </w:rPr>
        <w:lastRenderedPageBreak/>
        <w:t>changement transformateur, qui constitue une approche systémique nécessitant la participation de tous les acteurs et secteurs</w:t>
      </w:r>
      <w:r w:rsidR="00171156" w:rsidRPr="0083020C">
        <w:rPr>
          <w:lang w:val="fr-FR"/>
        </w:rPr>
        <w:t xml:space="preserve"> </w:t>
      </w:r>
      <w:r w:rsidR="00D24A1B" w:rsidRPr="0083020C">
        <w:rPr>
          <w:lang w:val="fr-FR"/>
        </w:rPr>
        <w:t>;</w:t>
      </w:r>
    </w:p>
    <w:p w14:paraId="52EC42A8" w14:textId="47D7263D" w:rsidR="009D06C7" w:rsidRPr="0083020C" w:rsidRDefault="00D24A1B" w:rsidP="00415670">
      <w:pPr>
        <w:pStyle w:val="CBDNormalNoNumber"/>
        <w:tabs>
          <w:tab w:val="clear" w:pos="567"/>
        </w:tabs>
        <w:ind w:left="1134" w:firstLine="567"/>
        <w:rPr>
          <w:lang w:val="fr-FR"/>
        </w:rPr>
      </w:pPr>
      <w:r w:rsidRPr="0083020C">
        <w:rPr>
          <w:lang w:val="fr-FR"/>
        </w:rPr>
        <w:t>8.</w:t>
      </w:r>
      <w:r w:rsidRPr="0083020C">
        <w:rPr>
          <w:lang w:val="fr-FR"/>
        </w:rPr>
        <w:tab/>
      </w:r>
      <w:r w:rsidR="00834B44" w:rsidRPr="0083020C">
        <w:rPr>
          <w:i/>
          <w:iCs/>
          <w:lang w:val="fr-FR"/>
        </w:rPr>
        <w:t xml:space="preserve">Se félicite </w:t>
      </w:r>
      <w:r w:rsidR="00834B44" w:rsidRPr="0083020C">
        <w:rPr>
          <w:lang w:val="fr-FR"/>
        </w:rPr>
        <w:t xml:space="preserve">de l'approbation de la réalisation d'une deuxième évaluation mondiale de la biodiversité et des services écosystémiques, dont le résumé à l'intention des décideurs sera examiné par la Plénière de la Plateforme intergouvernementale scientifique et politique sur la biodiversité et les services écosystémiques en 2028 </w:t>
      </w:r>
      <w:r w:rsidR="00DF0CE5" w:rsidRPr="0083020C">
        <w:rPr>
          <w:lang w:val="fr-FR"/>
        </w:rPr>
        <w:t>;</w:t>
      </w:r>
    </w:p>
    <w:p w14:paraId="5CC4A4F4" w14:textId="5B6E691B" w:rsidR="009D06C7" w:rsidRPr="0083020C" w:rsidRDefault="00D24A1B">
      <w:pPr>
        <w:pStyle w:val="CBDNormalNoNumber"/>
        <w:tabs>
          <w:tab w:val="clear" w:pos="567"/>
        </w:tabs>
        <w:ind w:left="1134" w:firstLine="567"/>
        <w:rPr>
          <w:lang w:val="fr-FR"/>
        </w:rPr>
      </w:pPr>
      <w:r w:rsidRPr="0083020C">
        <w:rPr>
          <w:lang w:val="fr-FR"/>
        </w:rPr>
        <w:t>9.</w:t>
      </w:r>
      <w:r w:rsidRPr="0083020C">
        <w:rPr>
          <w:i/>
          <w:iCs/>
          <w:lang w:val="fr-FR"/>
        </w:rPr>
        <w:tab/>
      </w:r>
      <w:r w:rsidR="00A624DB" w:rsidRPr="0083020C">
        <w:rPr>
          <w:lang w:val="fr-FR"/>
        </w:rPr>
        <w:t xml:space="preserve">Encourage les Parties à </w:t>
      </w:r>
      <w:r w:rsidR="001253C1">
        <w:rPr>
          <w:lang w:val="fr-FR"/>
        </w:rPr>
        <w:t>participer</w:t>
      </w:r>
      <w:r w:rsidR="00A624DB" w:rsidRPr="0083020C">
        <w:rPr>
          <w:lang w:val="fr-FR"/>
        </w:rPr>
        <w:t xml:space="preserve"> </w:t>
      </w:r>
      <w:r w:rsidR="001253C1">
        <w:rPr>
          <w:lang w:val="fr-FR"/>
        </w:rPr>
        <w:t>à l’élaboration</w:t>
      </w:r>
      <w:r w:rsidR="00A624DB" w:rsidRPr="0083020C">
        <w:rPr>
          <w:lang w:val="fr-FR"/>
        </w:rPr>
        <w:t xml:space="preserve"> </w:t>
      </w:r>
      <w:r w:rsidR="001253C1">
        <w:rPr>
          <w:lang w:val="fr-FR"/>
        </w:rPr>
        <w:t xml:space="preserve">du </w:t>
      </w:r>
      <w:r w:rsidR="00A624DB" w:rsidRPr="0083020C">
        <w:rPr>
          <w:lang w:val="fr-FR"/>
        </w:rPr>
        <w:t>deuxième rapport de l'évaluation mondiale, notant la pertinence de cette évaluation pour les travaux entrepris au titre de la Convention sur la diversité biologique</w:t>
      </w:r>
      <w:r w:rsidR="00A624DB" w:rsidRPr="0083020C">
        <w:rPr>
          <w:rStyle w:val="Appelnotedebasdep"/>
          <w:lang w:val="fr-FR"/>
        </w:rPr>
        <w:footnoteReference w:id="9"/>
      </w:r>
      <w:r w:rsidR="00A624DB" w:rsidRPr="0083020C">
        <w:rPr>
          <w:lang w:val="fr-FR"/>
        </w:rPr>
        <w:t xml:space="preserve">, y </w:t>
      </w:r>
      <w:proofErr w:type="spellStart"/>
      <w:r w:rsidR="00A624DB" w:rsidRPr="0083020C">
        <w:rPr>
          <w:lang w:val="fr-FR"/>
        </w:rPr>
        <w:t>compr</w:t>
      </w:r>
      <w:r w:rsidR="001253C1">
        <w:rPr>
          <w:lang w:val="fr-FR"/>
        </w:rPr>
        <w:t>é</w:t>
      </w:r>
      <w:r w:rsidR="00A624DB" w:rsidRPr="0083020C">
        <w:rPr>
          <w:lang w:val="fr-FR"/>
        </w:rPr>
        <w:t>is</w:t>
      </w:r>
      <w:proofErr w:type="spellEnd"/>
      <w:r w:rsidR="00A624DB" w:rsidRPr="0083020C">
        <w:rPr>
          <w:lang w:val="fr-FR"/>
        </w:rPr>
        <w:t xml:space="preserve"> l'examen mondial des progrès collectifs accomplis dans la mise en œuvre du Cadre mondial de la biodiversité de Kunming-Montréal qui sera examiné à la dix-neuvième réunion de la Conférence des Parties</w:t>
      </w:r>
      <w:r w:rsidR="00D034F5">
        <w:rPr>
          <w:lang w:val="fr-FR"/>
        </w:rPr>
        <w:t xml:space="preserve"> </w:t>
      </w:r>
      <w:r w:rsidR="00D8710C" w:rsidRPr="0083020C">
        <w:rPr>
          <w:lang w:val="fr-FR"/>
        </w:rPr>
        <w:t>;</w:t>
      </w:r>
    </w:p>
    <w:p w14:paraId="39EA2A09" w14:textId="634CA84B" w:rsidR="00355FDE" w:rsidRPr="0083020C" w:rsidRDefault="00355FDE" w:rsidP="00364097">
      <w:pPr>
        <w:pStyle w:val="CBDNormalNoNumber"/>
        <w:tabs>
          <w:tab w:val="clear" w:pos="567"/>
        </w:tabs>
        <w:ind w:left="1134" w:firstLine="567"/>
        <w:rPr>
          <w:lang w:val="fr-FR"/>
        </w:rPr>
      </w:pPr>
      <w:r w:rsidRPr="0083020C">
        <w:rPr>
          <w:lang w:val="fr-FR"/>
        </w:rPr>
        <w:t>10.</w:t>
      </w:r>
      <w:r w:rsidR="00626A7E" w:rsidRPr="0083020C">
        <w:rPr>
          <w:lang w:val="fr-FR"/>
        </w:rPr>
        <w:tab/>
      </w:r>
      <w:r w:rsidR="009A5EBA" w:rsidRPr="0083020C">
        <w:rPr>
          <w:i/>
          <w:iCs/>
          <w:color w:val="212121"/>
          <w:shd w:val="clear" w:color="auto" w:fill="FFFFFF" w:themeFill="background1"/>
          <w:lang w:val="fr-FR"/>
        </w:rPr>
        <w:t xml:space="preserve">Invite </w:t>
      </w:r>
      <w:r w:rsidR="009A5EBA" w:rsidRPr="0083020C">
        <w:rPr>
          <w:color w:val="212121"/>
          <w:shd w:val="clear" w:color="auto" w:fill="FFFFFF" w:themeFill="background1"/>
          <w:lang w:val="fr-FR"/>
        </w:rPr>
        <w:t xml:space="preserve">la Plateforme intergouvernementale scientifique et politique sur la biodiversité et les services écosystémiques à élaborer des </w:t>
      </w:r>
      <w:r w:rsidR="00D034F5" w:rsidRPr="00D034F5">
        <w:rPr>
          <w:color w:val="212121"/>
          <w:shd w:val="clear" w:color="auto" w:fill="FFFFFF" w:themeFill="background1"/>
          <w:lang w:val="fr-FR"/>
        </w:rPr>
        <w:t xml:space="preserve">messages simples, ciblés et utiles pour l'élaboration des politiques </w:t>
      </w:r>
      <w:r w:rsidR="009A5EBA" w:rsidRPr="0083020C">
        <w:rPr>
          <w:color w:val="212121"/>
          <w:shd w:val="clear" w:color="auto" w:fill="FFFFFF" w:themeFill="background1"/>
          <w:lang w:val="fr-FR"/>
        </w:rPr>
        <w:t>afin de faciliter l'utilisation des évaluations au niveau national par les Parties</w:t>
      </w:r>
      <w:r w:rsidR="005953F0" w:rsidRPr="0083020C">
        <w:rPr>
          <w:color w:val="212121"/>
          <w:shd w:val="clear" w:color="auto" w:fill="FFFFFF" w:themeFill="background1"/>
          <w:lang w:val="fr-FR"/>
        </w:rPr>
        <w:t>.</w:t>
      </w:r>
    </w:p>
    <w:p w14:paraId="4F3DD8D0" w14:textId="1A07F764" w:rsidR="00990D9B" w:rsidRPr="0083020C" w:rsidRDefault="009A5EBA" w:rsidP="00415670">
      <w:pPr>
        <w:pStyle w:val="CBDNormalNumber"/>
        <w:rPr>
          <w:lang w:val="fr-FR"/>
        </w:rPr>
      </w:pPr>
      <w:r w:rsidRPr="0083020C">
        <w:rPr>
          <w:lang w:val="fr-FR"/>
        </w:rPr>
        <w:t>En outre, l'Organe subsidiaire pourrait envisager d'inclure des dispositions relatives aux évaluations des interdépendances et du changement transformateur dans d'autres recommandations pertinentes, notamment celles qui concernent les changements climatiques, l'agriculture et la santé</w:t>
      </w:r>
      <w:r w:rsidR="00990D9B" w:rsidRPr="0083020C">
        <w:rPr>
          <w:lang w:val="fr-FR"/>
        </w:rPr>
        <w:t>.</w:t>
      </w:r>
    </w:p>
    <w:p w14:paraId="01BE309B" w14:textId="77777777" w:rsidR="009A2AD0" w:rsidRPr="0083020C" w:rsidRDefault="009A2AD0" w:rsidP="002D1224">
      <w:pPr>
        <w:pStyle w:val="Para1"/>
        <w:tabs>
          <w:tab w:val="clear" w:pos="1134"/>
        </w:tabs>
        <w:ind w:left="0"/>
        <w:jc w:val="center"/>
        <w:rPr>
          <w:lang w:val="fr-FR"/>
        </w:rPr>
        <w:sectPr w:rsidR="009A2AD0" w:rsidRPr="0083020C" w:rsidSect="001B269A">
          <w:footnotePr>
            <w:numRestart w:val="eachSect"/>
          </w:footnotePr>
          <w:type w:val="continuous"/>
          <w:pgSz w:w="12240" w:h="15840"/>
          <w:pgMar w:top="1134" w:right="1440" w:bottom="1134" w:left="1440" w:header="709" w:footer="709" w:gutter="0"/>
          <w:cols w:space="708"/>
          <w:titlePg/>
          <w:docGrid w:linePitch="360"/>
        </w:sectPr>
      </w:pPr>
    </w:p>
    <w:p w14:paraId="4D6748DB" w14:textId="429DCF53" w:rsidR="009A2AD0" w:rsidRPr="0083020C" w:rsidRDefault="009A2AD0" w:rsidP="00D4087C">
      <w:pPr>
        <w:pStyle w:val="CBDAnnex"/>
        <w:rPr>
          <w:lang w:val="fr-FR"/>
        </w:rPr>
      </w:pPr>
      <w:bookmarkStart w:id="0" w:name="_Hlk161737352"/>
      <w:r w:rsidRPr="0083020C">
        <w:rPr>
          <w:lang w:val="fr-FR"/>
        </w:rPr>
        <w:lastRenderedPageBreak/>
        <w:t>Annex</w:t>
      </w:r>
      <w:r w:rsidR="00687C0D" w:rsidRPr="0083020C">
        <w:rPr>
          <w:lang w:val="fr-FR"/>
        </w:rPr>
        <w:t>e</w:t>
      </w:r>
      <w:r w:rsidRPr="0083020C">
        <w:rPr>
          <w:lang w:val="fr-FR"/>
        </w:rPr>
        <w:t xml:space="preserve"> </w:t>
      </w:r>
      <w:r w:rsidR="00D24A1B" w:rsidRPr="0083020C">
        <w:rPr>
          <w:lang w:val="fr-FR"/>
        </w:rPr>
        <w:br/>
      </w:r>
      <w:r w:rsidR="0077103F" w:rsidRPr="0083020C">
        <w:rPr>
          <w:lang w:val="fr-FR"/>
        </w:rPr>
        <w:t>Calendrier des évaluations de la Plateforme intergouvernementale scientifique et politique sur la biodiversité et les services écosystémiques et de leur examen dans le cadre de la Convention sur la diversité biologique (2024-2030), tel que mis à jour après la onzième session de la Plénière de la Plateforme</w:t>
      </w:r>
      <w:r w:rsidR="00985CF4" w:rsidRPr="0083020C">
        <w:rPr>
          <w:rStyle w:val="Appelnotedebasdep"/>
          <w:lang w:val="fr-FR"/>
        </w:rPr>
        <w:footnoteReference w:customMarkFollows="1" w:id="10"/>
        <w:t>*</w:t>
      </w:r>
    </w:p>
    <w:tbl>
      <w:tblPr>
        <w:tblStyle w:val="Grilledutableau"/>
        <w:tblW w:w="5000" w:type="pct"/>
        <w:jc w:val="center"/>
        <w:tblLayout w:type="fixed"/>
        <w:tblLook w:val="04A0" w:firstRow="1" w:lastRow="0" w:firstColumn="1" w:lastColumn="0" w:noHBand="0" w:noVBand="1"/>
      </w:tblPr>
      <w:tblGrid>
        <w:gridCol w:w="2263"/>
        <w:gridCol w:w="3469"/>
        <w:gridCol w:w="3618"/>
      </w:tblGrid>
      <w:tr w:rsidR="009A2AD0" w:rsidRPr="0083020C" w14:paraId="31618212" w14:textId="77777777" w:rsidTr="00D4087C">
        <w:trPr>
          <w:tblHeader/>
          <w:jc w:val="center"/>
        </w:trPr>
        <w:tc>
          <w:tcPr>
            <w:tcW w:w="2263" w:type="dxa"/>
            <w:shd w:val="clear" w:color="auto" w:fill="FFFFFF" w:themeFill="background1"/>
          </w:tcPr>
          <w:bookmarkEnd w:id="0"/>
          <w:p w14:paraId="0E62D56D" w14:textId="0BD6DC31" w:rsidR="009A2AD0" w:rsidRPr="0083020C" w:rsidRDefault="001D1C81"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83020C">
              <w:rPr>
                <w:rFonts w:asciiTheme="majorBidi" w:hAnsiTheme="majorBidi" w:cstheme="majorBidi"/>
                <w:i/>
                <w:iCs/>
                <w:snapToGrid w:val="0"/>
                <w:kern w:val="22"/>
                <w:sz w:val="20"/>
                <w:szCs w:val="20"/>
                <w:lang w:val="fr-FR"/>
              </w:rPr>
              <w:t xml:space="preserve">Numéro et date de la session de la Plénière de la Plateforme intergouvernementale scientifique et politique sur la biodiversité et les services </w:t>
            </w:r>
            <w:proofErr w:type="spellStart"/>
            <w:r w:rsidRPr="0083020C">
              <w:rPr>
                <w:rFonts w:asciiTheme="majorBidi" w:hAnsiTheme="majorBidi" w:cstheme="majorBidi"/>
                <w:i/>
                <w:iCs/>
                <w:snapToGrid w:val="0"/>
                <w:kern w:val="22"/>
                <w:sz w:val="20"/>
                <w:szCs w:val="20"/>
                <w:lang w:val="fr-FR"/>
              </w:rPr>
              <w:t>écosystémiques</w:t>
            </w:r>
            <w:r w:rsidR="00D35848" w:rsidRPr="0083020C">
              <w:rPr>
                <w:rFonts w:asciiTheme="majorBidi" w:hAnsiTheme="majorBidi" w:cstheme="majorBidi"/>
                <w:i/>
                <w:iCs/>
                <w:snapToGrid w:val="0"/>
                <w:kern w:val="22"/>
                <w:sz w:val="20"/>
                <w:szCs w:val="20"/>
                <w:vertAlign w:val="superscript"/>
                <w:lang w:val="fr-FR"/>
              </w:rPr>
              <w:t>a</w:t>
            </w:r>
            <w:proofErr w:type="spellEnd"/>
          </w:p>
        </w:tc>
        <w:tc>
          <w:tcPr>
            <w:tcW w:w="3469" w:type="dxa"/>
            <w:shd w:val="clear" w:color="auto" w:fill="FFFFFF" w:themeFill="background1"/>
          </w:tcPr>
          <w:p w14:paraId="00A25E3D" w14:textId="1F522FD7" w:rsidR="009A2AD0" w:rsidRPr="0083020C" w:rsidRDefault="001D1C81"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83020C">
              <w:rPr>
                <w:rFonts w:asciiTheme="majorBidi" w:hAnsiTheme="majorBidi" w:cstheme="majorBidi"/>
                <w:i/>
                <w:iCs/>
                <w:snapToGrid w:val="0"/>
                <w:kern w:val="22"/>
                <w:sz w:val="20"/>
                <w:szCs w:val="20"/>
                <w:lang w:val="fr-FR"/>
              </w:rPr>
              <w:t>Évaluation</w:t>
            </w:r>
          </w:p>
        </w:tc>
        <w:tc>
          <w:tcPr>
            <w:tcW w:w="3618" w:type="dxa"/>
            <w:shd w:val="clear" w:color="auto" w:fill="FFFFFF" w:themeFill="background1"/>
          </w:tcPr>
          <w:p w14:paraId="70060101" w14:textId="4BE45FFF" w:rsidR="009A2AD0" w:rsidRPr="0083020C" w:rsidRDefault="001D1C81"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83020C">
              <w:rPr>
                <w:rFonts w:asciiTheme="majorBidi" w:hAnsiTheme="majorBidi" w:cstheme="majorBidi"/>
                <w:i/>
                <w:iCs/>
                <w:snapToGrid w:val="0"/>
                <w:kern w:val="22"/>
                <w:sz w:val="20"/>
                <w:szCs w:val="20"/>
                <w:lang w:val="fr-FR"/>
              </w:rPr>
              <w:t>Date d'examen par l'Organe subsidiaire chargé de fournir des avis scientifiques, techniques et technologiques et par la Conférence des Parties à la Convention</w:t>
            </w:r>
          </w:p>
        </w:tc>
      </w:tr>
      <w:tr w:rsidR="00F7085E" w:rsidRPr="0083020C" w14:paraId="7A23CB33" w14:textId="77777777" w:rsidTr="00D4087C">
        <w:trPr>
          <w:jc w:val="center"/>
        </w:trPr>
        <w:tc>
          <w:tcPr>
            <w:tcW w:w="2263" w:type="dxa"/>
            <w:vMerge w:val="restart"/>
          </w:tcPr>
          <w:p w14:paraId="04C7B18D" w14:textId="4BF349CC" w:rsidR="00F7085E" w:rsidRPr="0083020C" w:rsidRDefault="00D224B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Onzième session</w:t>
            </w:r>
            <w:r w:rsidR="00F7085E" w:rsidRPr="0083020C">
              <w:rPr>
                <w:rFonts w:asciiTheme="majorBidi" w:hAnsiTheme="majorBidi" w:cstheme="majorBidi"/>
                <w:snapToGrid w:val="0"/>
                <w:kern w:val="22"/>
                <w:sz w:val="20"/>
                <w:szCs w:val="20"/>
                <w:lang w:val="fr-FR"/>
              </w:rPr>
              <w:t xml:space="preserve"> (2024)</w:t>
            </w:r>
          </w:p>
        </w:tc>
        <w:tc>
          <w:tcPr>
            <w:tcW w:w="3469" w:type="dxa"/>
          </w:tcPr>
          <w:p w14:paraId="7BF32CDC" w14:textId="4FCF72AF" w:rsidR="00F7085E" w:rsidRPr="0083020C" w:rsidRDefault="00002D77"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Évaluation thématique des liens d’interdépendance entre la biodiversité, l'eau, l'alimentation et la santé («évaluation des interdépendances »)</w:t>
            </w:r>
            <w:r w:rsidR="00311622" w:rsidRPr="0083020C">
              <w:rPr>
                <w:i/>
                <w:iCs/>
                <w:vertAlign w:val="superscript"/>
                <w:lang w:val="fr-FR"/>
              </w:rPr>
              <w:t>b</w:t>
            </w:r>
          </w:p>
        </w:tc>
        <w:tc>
          <w:tcPr>
            <w:tcW w:w="3618" w:type="dxa"/>
            <w:vMerge w:val="restart"/>
          </w:tcPr>
          <w:p w14:paraId="3B0CEE6E" w14:textId="0FF23B4E" w:rsidR="00F7085E" w:rsidRPr="0083020C" w:rsidRDefault="00766D04"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Vingt-septième réunion de l'Organe subsidiaire (2025)</w:t>
            </w:r>
          </w:p>
        </w:tc>
      </w:tr>
      <w:tr w:rsidR="00F7085E" w:rsidRPr="0083020C" w14:paraId="7E3344E3" w14:textId="77777777" w:rsidTr="00D4087C">
        <w:trPr>
          <w:trHeight w:val="994"/>
          <w:jc w:val="center"/>
        </w:trPr>
        <w:tc>
          <w:tcPr>
            <w:tcW w:w="2263" w:type="dxa"/>
            <w:vMerge/>
          </w:tcPr>
          <w:p w14:paraId="4A374A2E" w14:textId="77777777" w:rsidR="00F7085E" w:rsidRPr="0083020C" w:rsidRDefault="00F7085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p>
        </w:tc>
        <w:tc>
          <w:tcPr>
            <w:tcW w:w="3469" w:type="dxa"/>
          </w:tcPr>
          <w:p w14:paraId="46259ADB" w14:textId="75F08165" w:rsidR="00F7085E" w:rsidRPr="0083020C" w:rsidRDefault="00002D77"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Évaluation thématique des causes sous-jacentes de la perte de biodiversité et des déterminants du changement transformateur, ainsi que des solutions possibles afin de réaliser la Vision 2050 pour la biodiversité (</w:t>
            </w:r>
            <w:r w:rsidR="004B10E5">
              <w:rPr>
                <w:rFonts w:asciiTheme="majorBidi" w:hAnsiTheme="majorBidi" w:cstheme="majorBidi"/>
                <w:snapToGrid w:val="0"/>
                <w:kern w:val="22"/>
                <w:sz w:val="20"/>
                <w:szCs w:val="20"/>
                <w:lang w:val="fr-FR"/>
              </w:rPr>
              <w:t>« </w:t>
            </w:r>
            <w:r w:rsidRPr="0083020C">
              <w:rPr>
                <w:rFonts w:asciiTheme="majorBidi" w:hAnsiTheme="majorBidi" w:cstheme="majorBidi"/>
                <w:snapToGrid w:val="0"/>
                <w:kern w:val="22"/>
                <w:sz w:val="20"/>
                <w:szCs w:val="20"/>
                <w:lang w:val="fr-FR"/>
              </w:rPr>
              <w:t>évaluation du changement transformateur</w:t>
            </w:r>
            <w:r w:rsidR="004B10E5">
              <w:rPr>
                <w:rFonts w:asciiTheme="majorBidi" w:hAnsiTheme="majorBidi" w:cstheme="majorBidi"/>
                <w:snapToGrid w:val="0"/>
                <w:kern w:val="22"/>
                <w:sz w:val="20"/>
                <w:szCs w:val="20"/>
                <w:lang w:val="fr-FR"/>
              </w:rPr>
              <w:t> »</w:t>
            </w:r>
            <w:r w:rsidRPr="0083020C">
              <w:rPr>
                <w:rFonts w:asciiTheme="majorBidi" w:hAnsiTheme="majorBidi" w:cstheme="majorBidi"/>
                <w:snapToGrid w:val="0"/>
                <w:kern w:val="22"/>
                <w:sz w:val="20"/>
                <w:szCs w:val="20"/>
                <w:lang w:val="fr-FR"/>
              </w:rPr>
              <w:t>)</w:t>
            </w:r>
            <w:r w:rsidR="00311622" w:rsidRPr="0083020C">
              <w:rPr>
                <w:rFonts w:asciiTheme="majorBidi" w:hAnsiTheme="majorBidi" w:cstheme="majorBidi"/>
                <w:i/>
                <w:iCs/>
                <w:snapToGrid w:val="0"/>
                <w:kern w:val="22"/>
                <w:sz w:val="20"/>
                <w:szCs w:val="20"/>
                <w:vertAlign w:val="superscript"/>
                <w:lang w:val="fr-FR"/>
              </w:rPr>
              <w:t>c</w:t>
            </w:r>
          </w:p>
        </w:tc>
        <w:tc>
          <w:tcPr>
            <w:tcW w:w="3618" w:type="dxa"/>
            <w:vMerge/>
          </w:tcPr>
          <w:p w14:paraId="2BB29CBA" w14:textId="08E0108D" w:rsidR="00F7085E" w:rsidRPr="0083020C" w:rsidRDefault="00F7085E" w:rsidP="00E82F4D">
            <w:pPr>
              <w:suppressLineNumbers/>
              <w:spacing w:before="40" w:after="80"/>
              <w:jc w:val="left"/>
              <w:rPr>
                <w:rFonts w:asciiTheme="majorBidi" w:hAnsiTheme="majorBidi" w:cstheme="majorBidi"/>
                <w:snapToGrid w:val="0"/>
                <w:kern w:val="22"/>
                <w:sz w:val="20"/>
                <w:szCs w:val="20"/>
                <w:lang w:val="fr-FR"/>
              </w:rPr>
            </w:pPr>
          </w:p>
        </w:tc>
      </w:tr>
      <w:tr w:rsidR="00F7085E" w:rsidRPr="0083020C" w14:paraId="581D9AA4" w14:textId="77777777" w:rsidTr="00D4087C">
        <w:trPr>
          <w:trHeight w:val="300"/>
          <w:jc w:val="center"/>
        </w:trPr>
        <w:tc>
          <w:tcPr>
            <w:tcW w:w="2263" w:type="dxa"/>
            <w:vMerge/>
          </w:tcPr>
          <w:p w14:paraId="11FA58BD" w14:textId="70F86B72" w:rsidR="00F7085E" w:rsidRPr="0083020C" w:rsidRDefault="00F7085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p>
        </w:tc>
        <w:tc>
          <w:tcPr>
            <w:tcW w:w="3469" w:type="dxa"/>
          </w:tcPr>
          <w:p w14:paraId="5FC2B58B" w14:textId="5D89A5E4" w:rsidR="00F7085E" w:rsidRPr="0083020C" w:rsidRDefault="00002D77" w:rsidP="00E82F4D">
            <w:pPr>
              <w:pStyle w:val="Para1"/>
              <w:suppressLineNumbers/>
              <w:suppressAutoHyphens/>
              <w:kinsoku w:val="0"/>
              <w:overflowPunct w:val="0"/>
              <w:autoSpaceDE w:val="0"/>
              <w:autoSpaceDN w:val="0"/>
              <w:adjustRightInd w:val="0"/>
              <w:snapToGrid w:val="0"/>
              <w:spacing w:before="40" w:after="80"/>
              <w:ind w:left="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 xml:space="preserve">Rapport de cadrage pour la deuxième évaluation mondiale de la biodiversité et des services </w:t>
            </w:r>
            <w:proofErr w:type="spellStart"/>
            <w:r w:rsidRPr="0083020C">
              <w:rPr>
                <w:rFonts w:asciiTheme="majorBidi" w:hAnsiTheme="majorBidi" w:cstheme="majorBidi"/>
                <w:snapToGrid w:val="0"/>
                <w:kern w:val="22"/>
                <w:sz w:val="20"/>
                <w:szCs w:val="20"/>
                <w:lang w:val="fr-FR"/>
              </w:rPr>
              <w:t>écosystémiques</w:t>
            </w:r>
            <w:r w:rsidR="00311622" w:rsidRPr="0083020C">
              <w:rPr>
                <w:rFonts w:asciiTheme="majorBidi" w:hAnsiTheme="majorBidi" w:cstheme="majorBidi"/>
                <w:i/>
                <w:iCs/>
                <w:snapToGrid w:val="0"/>
                <w:kern w:val="22"/>
                <w:sz w:val="20"/>
                <w:szCs w:val="20"/>
                <w:vertAlign w:val="superscript"/>
                <w:lang w:val="fr-FR"/>
              </w:rPr>
              <w:t>d</w:t>
            </w:r>
            <w:proofErr w:type="spellEnd"/>
          </w:p>
        </w:tc>
        <w:tc>
          <w:tcPr>
            <w:tcW w:w="3618" w:type="dxa"/>
            <w:vMerge/>
          </w:tcPr>
          <w:p w14:paraId="0BD71082" w14:textId="61DCF532" w:rsidR="00F7085E" w:rsidRPr="0083020C" w:rsidRDefault="00F7085E" w:rsidP="00E82F4D">
            <w:pPr>
              <w:suppressLineNumbers/>
              <w:spacing w:before="40" w:after="80"/>
              <w:jc w:val="left"/>
              <w:rPr>
                <w:rFonts w:asciiTheme="majorBidi" w:hAnsiTheme="majorBidi" w:cstheme="majorBidi"/>
                <w:sz w:val="20"/>
                <w:szCs w:val="20"/>
                <w:lang w:val="fr-FR"/>
              </w:rPr>
            </w:pPr>
          </w:p>
        </w:tc>
      </w:tr>
      <w:tr w:rsidR="009A2AD0" w:rsidRPr="0083020C" w14:paraId="530A3A47" w14:textId="77777777" w:rsidTr="00D4087C">
        <w:trPr>
          <w:jc w:val="center"/>
        </w:trPr>
        <w:tc>
          <w:tcPr>
            <w:tcW w:w="2263" w:type="dxa"/>
          </w:tcPr>
          <w:p w14:paraId="0FE6B6F2" w14:textId="55323257" w:rsidR="009A2AD0" w:rsidRPr="0083020C" w:rsidRDefault="00D224B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 xml:space="preserve">Douzième </w:t>
            </w:r>
            <w:r w:rsidR="009A2AD0" w:rsidRPr="0083020C">
              <w:rPr>
                <w:rFonts w:asciiTheme="majorBidi" w:hAnsiTheme="majorBidi" w:cstheme="majorBidi"/>
                <w:snapToGrid w:val="0"/>
                <w:kern w:val="22"/>
                <w:sz w:val="20"/>
                <w:szCs w:val="20"/>
                <w:lang w:val="fr-FR"/>
              </w:rPr>
              <w:t>session (2025)</w:t>
            </w:r>
          </w:p>
        </w:tc>
        <w:tc>
          <w:tcPr>
            <w:tcW w:w="3469" w:type="dxa"/>
          </w:tcPr>
          <w:p w14:paraId="21052CC5" w14:textId="427A6B5A" w:rsidR="009A2AD0" w:rsidRPr="0083020C" w:rsidRDefault="0073522A"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Évaluation méthodologique des conséquences de l’activité des entreprises sur la biodiversité et sur les contributions de la nature aux populations et de la dépendance des entreprises à leur égard (</w:t>
            </w:r>
            <w:r w:rsidR="004B10E5">
              <w:rPr>
                <w:rFonts w:asciiTheme="majorBidi" w:hAnsiTheme="majorBidi" w:cstheme="majorBidi"/>
                <w:snapToGrid w:val="0"/>
                <w:kern w:val="22"/>
                <w:sz w:val="20"/>
                <w:szCs w:val="20"/>
                <w:lang w:val="fr-FR"/>
              </w:rPr>
              <w:t>« </w:t>
            </w:r>
            <w:r w:rsidRPr="0083020C">
              <w:rPr>
                <w:rFonts w:asciiTheme="majorBidi" w:hAnsiTheme="majorBidi" w:cstheme="majorBidi"/>
                <w:snapToGrid w:val="0"/>
                <w:kern w:val="22"/>
                <w:sz w:val="20"/>
                <w:szCs w:val="20"/>
                <w:lang w:val="fr-FR"/>
              </w:rPr>
              <w:t>évaluation des entreprises et de la biodiversité</w:t>
            </w:r>
            <w:r w:rsidR="004B10E5">
              <w:rPr>
                <w:rFonts w:asciiTheme="majorBidi" w:hAnsiTheme="majorBidi" w:cstheme="majorBidi"/>
                <w:snapToGrid w:val="0"/>
                <w:kern w:val="22"/>
                <w:sz w:val="20"/>
                <w:szCs w:val="20"/>
                <w:lang w:val="fr-FR"/>
              </w:rPr>
              <w:t> »</w:t>
            </w:r>
            <w:r w:rsidRPr="0083020C">
              <w:rPr>
                <w:rFonts w:asciiTheme="majorBidi" w:hAnsiTheme="majorBidi" w:cstheme="majorBidi"/>
                <w:snapToGrid w:val="0"/>
                <w:kern w:val="22"/>
                <w:sz w:val="20"/>
                <w:szCs w:val="20"/>
                <w:lang w:val="fr-FR"/>
              </w:rPr>
              <w:t>)</w:t>
            </w:r>
            <w:r w:rsidR="00311622" w:rsidRPr="0083020C">
              <w:rPr>
                <w:i/>
                <w:iCs/>
                <w:vertAlign w:val="superscript"/>
                <w:lang w:val="fr-FR"/>
              </w:rPr>
              <w:t>e</w:t>
            </w:r>
          </w:p>
        </w:tc>
        <w:tc>
          <w:tcPr>
            <w:tcW w:w="3618" w:type="dxa"/>
          </w:tcPr>
          <w:p w14:paraId="5E9346A6" w14:textId="787459F1" w:rsidR="009A2AD0" w:rsidRPr="0083020C" w:rsidRDefault="00766D04"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Vingt-huitième réunion de l'Organe subsidiaire (2026)</w:t>
            </w:r>
          </w:p>
        </w:tc>
      </w:tr>
      <w:tr w:rsidR="009A2AD0" w:rsidRPr="0083020C" w14:paraId="54F18F5A" w14:textId="77777777" w:rsidTr="00D4087C">
        <w:trPr>
          <w:jc w:val="center"/>
        </w:trPr>
        <w:tc>
          <w:tcPr>
            <w:tcW w:w="2263" w:type="dxa"/>
          </w:tcPr>
          <w:p w14:paraId="4A6A85D1" w14:textId="6D5C5C42" w:rsidR="009A2AD0" w:rsidRPr="0083020C" w:rsidRDefault="00D224B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 xml:space="preserve">Treizième </w:t>
            </w:r>
            <w:r w:rsidR="009A2AD0" w:rsidRPr="0083020C">
              <w:rPr>
                <w:rFonts w:asciiTheme="majorBidi" w:hAnsiTheme="majorBidi" w:cstheme="majorBidi"/>
                <w:snapToGrid w:val="0"/>
                <w:kern w:val="22"/>
                <w:sz w:val="20"/>
                <w:szCs w:val="20"/>
                <w:lang w:val="fr-FR"/>
              </w:rPr>
              <w:t>session (202</w:t>
            </w:r>
            <w:r w:rsidR="00E854A0" w:rsidRPr="0083020C">
              <w:rPr>
                <w:rFonts w:asciiTheme="majorBidi" w:hAnsiTheme="majorBidi" w:cstheme="majorBidi"/>
                <w:snapToGrid w:val="0"/>
                <w:kern w:val="22"/>
                <w:sz w:val="20"/>
                <w:szCs w:val="20"/>
                <w:lang w:val="fr-FR"/>
              </w:rPr>
              <w:t>7</w:t>
            </w:r>
            <w:r w:rsidR="009A2AD0" w:rsidRPr="0083020C">
              <w:rPr>
                <w:rFonts w:asciiTheme="majorBidi" w:hAnsiTheme="majorBidi" w:cstheme="majorBidi"/>
                <w:snapToGrid w:val="0"/>
                <w:kern w:val="22"/>
                <w:sz w:val="20"/>
                <w:szCs w:val="20"/>
                <w:lang w:val="fr-FR"/>
              </w:rPr>
              <w:t>)</w:t>
            </w:r>
          </w:p>
        </w:tc>
        <w:tc>
          <w:tcPr>
            <w:tcW w:w="3469" w:type="dxa"/>
          </w:tcPr>
          <w:p w14:paraId="739C7C76" w14:textId="5C9B37DE" w:rsidR="009A2AD0" w:rsidRPr="0083020C" w:rsidRDefault="004B10E5"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Pr>
                <w:rFonts w:asciiTheme="majorBidi" w:hAnsiTheme="majorBidi" w:cstheme="majorBidi"/>
                <w:snapToGrid w:val="0"/>
                <w:kern w:val="22"/>
                <w:sz w:val="20"/>
                <w:szCs w:val="20"/>
                <w:lang w:val="fr-FR"/>
              </w:rPr>
              <w:t>É</w:t>
            </w:r>
            <w:r w:rsidR="0073522A" w:rsidRPr="004B10E5">
              <w:rPr>
                <w:rFonts w:asciiTheme="majorBidi" w:hAnsiTheme="majorBidi" w:cstheme="majorBidi"/>
                <w:snapToGrid w:val="0"/>
                <w:kern w:val="22"/>
                <w:sz w:val="20"/>
                <w:szCs w:val="20"/>
                <w:lang w:val="fr-FR"/>
              </w:rPr>
              <w:t>valuation méthodologique de la surveillance de la biodiversité et des contributions de la nature aux populations (</w:t>
            </w:r>
            <w:r w:rsidR="001253C1">
              <w:rPr>
                <w:rFonts w:asciiTheme="majorBidi" w:hAnsiTheme="majorBidi" w:cstheme="majorBidi"/>
                <w:snapToGrid w:val="0"/>
                <w:kern w:val="22"/>
                <w:sz w:val="20"/>
                <w:szCs w:val="20"/>
                <w:lang w:val="fr-FR"/>
              </w:rPr>
              <w:t>« </w:t>
            </w:r>
            <w:r w:rsidR="0073522A" w:rsidRPr="004B10E5">
              <w:rPr>
                <w:rFonts w:asciiTheme="majorBidi" w:hAnsiTheme="majorBidi" w:cstheme="majorBidi"/>
                <w:snapToGrid w:val="0"/>
                <w:kern w:val="22"/>
                <w:sz w:val="20"/>
                <w:szCs w:val="20"/>
                <w:lang w:val="fr-FR"/>
              </w:rPr>
              <w:t>évaluation de la surveillance</w:t>
            </w:r>
            <w:r w:rsidR="001253C1">
              <w:rPr>
                <w:rFonts w:asciiTheme="majorBidi" w:hAnsiTheme="majorBidi" w:cstheme="majorBidi"/>
                <w:snapToGrid w:val="0"/>
                <w:kern w:val="22"/>
                <w:sz w:val="20"/>
                <w:szCs w:val="20"/>
                <w:lang w:val="fr-FR"/>
              </w:rPr>
              <w:t> »</w:t>
            </w:r>
            <w:r w:rsidR="0073522A" w:rsidRPr="004B10E5">
              <w:rPr>
                <w:rFonts w:asciiTheme="majorBidi" w:hAnsiTheme="majorBidi" w:cstheme="majorBidi"/>
                <w:snapToGrid w:val="0"/>
                <w:kern w:val="22"/>
                <w:sz w:val="20"/>
                <w:szCs w:val="20"/>
                <w:lang w:val="fr-FR"/>
              </w:rPr>
              <w:t>)</w:t>
            </w:r>
            <w:r w:rsidR="00311622" w:rsidRPr="004B10E5">
              <w:rPr>
                <w:i/>
                <w:iCs/>
                <w:vertAlign w:val="superscript"/>
                <w:lang w:val="fr-FR"/>
              </w:rPr>
              <w:t>f</w:t>
            </w:r>
          </w:p>
        </w:tc>
        <w:tc>
          <w:tcPr>
            <w:tcW w:w="3618" w:type="dxa"/>
          </w:tcPr>
          <w:p w14:paraId="555FBD64" w14:textId="1BF4DBF8" w:rsidR="009A2AD0" w:rsidRPr="0083020C" w:rsidRDefault="00766D04"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Réunion de l'Organe subsidiaire avant la dix-huitième réunion de la Conférence des Parties (2028) et dix-huitième réunion de la Conférence des Parties (2028)</w:t>
            </w:r>
          </w:p>
        </w:tc>
      </w:tr>
      <w:tr w:rsidR="009A2AD0" w:rsidRPr="0083020C" w14:paraId="3E3D2582" w14:textId="77777777" w:rsidTr="00D4087C">
        <w:trPr>
          <w:jc w:val="center"/>
        </w:trPr>
        <w:tc>
          <w:tcPr>
            <w:tcW w:w="2263" w:type="dxa"/>
          </w:tcPr>
          <w:p w14:paraId="52154A5C" w14:textId="7D25C029" w:rsidR="009A2AD0" w:rsidRPr="0083020C" w:rsidRDefault="00D224B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Quatorzième session</w:t>
            </w:r>
            <w:r w:rsidR="009A2AD0" w:rsidRPr="0083020C">
              <w:rPr>
                <w:rFonts w:asciiTheme="majorBidi" w:hAnsiTheme="majorBidi" w:cstheme="majorBidi"/>
                <w:snapToGrid w:val="0"/>
                <w:kern w:val="22"/>
                <w:sz w:val="20"/>
                <w:szCs w:val="20"/>
                <w:lang w:val="fr-FR"/>
              </w:rPr>
              <w:t xml:space="preserve"> (2027)</w:t>
            </w:r>
          </w:p>
        </w:tc>
        <w:tc>
          <w:tcPr>
            <w:tcW w:w="3469" w:type="dxa"/>
          </w:tcPr>
          <w:p w14:paraId="15D27D06" w14:textId="20AB7F80" w:rsidR="009A2AD0" w:rsidRPr="0083020C" w:rsidRDefault="0073522A"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Évaluation méthodologique de l’aménagement intégré du territoire tenant compte de la biodiversité et de la connectivité écologique</w:t>
            </w:r>
          </w:p>
        </w:tc>
        <w:tc>
          <w:tcPr>
            <w:tcW w:w="3618" w:type="dxa"/>
          </w:tcPr>
          <w:p w14:paraId="4712FB3D" w14:textId="445681D7" w:rsidR="009A2AD0" w:rsidRPr="0083020C" w:rsidRDefault="00766D04"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Réunion de l'Organe subsidiaire avant la dix-huitième réunion de la Conférence des Parties et dix-huitième réunion de la Conférence des Parties (2028)</w:t>
            </w:r>
          </w:p>
        </w:tc>
      </w:tr>
      <w:tr w:rsidR="009A2AD0" w:rsidRPr="0083020C" w14:paraId="168CEACD" w14:textId="77777777" w:rsidTr="00D4087C">
        <w:trPr>
          <w:jc w:val="center"/>
        </w:trPr>
        <w:tc>
          <w:tcPr>
            <w:tcW w:w="2263" w:type="dxa"/>
          </w:tcPr>
          <w:p w14:paraId="4AD4B79B" w14:textId="437214B0" w:rsidR="009A2AD0" w:rsidRPr="0083020C" w:rsidRDefault="00D224B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 xml:space="preserve">Quinzième </w:t>
            </w:r>
            <w:r w:rsidR="009A2AD0" w:rsidRPr="0083020C">
              <w:rPr>
                <w:rFonts w:asciiTheme="majorBidi" w:hAnsiTheme="majorBidi" w:cstheme="majorBidi"/>
                <w:snapToGrid w:val="0"/>
                <w:kern w:val="22"/>
                <w:sz w:val="20"/>
                <w:szCs w:val="20"/>
                <w:lang w:val="fr-FR"/>
              </w:rPr>
              <w:t>session (2028)</w:t>
            </w:r>
          </w:p>
        </w:tc>
        <w:tc>
          <w:tcPr>
            <w:tcW w:w="3469" w:type="dxa"/>
          </w:tcPr>
          <w:p w14:paraId="5D9484CE" w14:textId="089BCC7C" w:rsidR="009A2AD0" w:rsidRPr="0083020C" w:rsidRDefault="0073522A"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Deuxième évaluation mondiale de la biodiversité et des services écosystémiques</w:t>
            </w:r>
          </w:p>
        </w:tc>
        <w:tc>
          <w:tcPr>
            <w:tcW w:w="3618" w:type="dxa"/>
          </w:tcPr>
          <w:p w14:paraId="25B7C853" w14:textId="651C23CE" w:rsidR="009A2AD0" w:rsidRPr="0083020C" w:rsidRDefault="00766D04"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Réunion de l'Organe subsidiaire avant la dix-neuvième réunion de la Conférence des Parties et dix-neuvième réunion de la Conférence des Parties (2030)</w:t>
            </w:r>
          </w:p>
        </w:tc>
      </w:tr>
      <w:tr w:rsidR="009A2AD0" w:rsidRPr="0083020C" w14:paraId="51324DA4" w14:textId="77777777" w:rsidTr="00D4087C">
        <w:trPr>
          <w:jc w:val="center"/>
        </w:trPr>
        <w:tc>
          <w:tcPr>
            <w:tcW w:w="2263" w:type="dxa"/>
          </w:tcPr>
          <w:p w14:paraId="37187B5D" w14:textId="3D51E716" w:rsidR="009A2AD0" w:rsidRPr="0083020C" w:rsidRDefault="00D224BE"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 xml:space="preserve">Seizième </w:t>
            </w:r>
            <w:r w:rsidR="009A2AD0" w:rsidRPr="0083020C">
              <w:rPr>
                <w:rFonts w:asciiTheme="majorBidi" w:hAnsiTheme="majorBidi" w:cstheme="majorBidi"/>
                <w:snapToGrid w:val="0"/>
                <w:kern w:val="22"/>
                <w:sz w:val="20"/>
                <w:szCs w:val="20"/>
                <w:lang w:val="fr-FR"/>
              </w:rPr>
              <w:t>session (2029)</w:t>
            </w:r>
          </w:p>
        </w:tc>
        <w:tc>
          <w:tcPr>
            <w:tcW w:w="3469" w:type="dxa"/>
          </w:tcPr>
          <w:p w14:paraId="41415DCD" w14:textId="4BA91B49" w:rsidR="009A2AD0" w:rsidRPr="0083020C" w:rsidRDefault="006F2842"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t xml:space="preserve">Thème d'évaluation à déterminer lors de la douzième session de la Plénière de la </w:t>
            </w:r>
            <w:r w:rsidRPr="0083020C">
              <w:rPr>
                <w:rFonts w:asciiTheme="majorBidi" w:hAnsiTheme="majorBidi" w:cstheme="majorBidi"/>
                <w:snapToGrid w:val="0"/>
                <w:kern w:val="22"/>
                <w:sz w:val="20"/>
                <w:szCs w:val="20"/>
                <w:lang w:val="fr-FR"/>
              </w:rPr>
              <w:lastRenderedPageBreak/>
              <w:t>Plateforme intergouvernementale scientifique et politique sur la biodiversité et les services écosystémiques</w:t>
            </w:r>
          </w:p>
        </w:tc>
        <w:tc>
          <w:tcPr>
            <w:tcW w:w="3618" w:type="dxa"/>
          </w:tcPr>
          <w:p w14:paraId="03B85219" w14:textId="49F0D308" w:rsidR="009A2AD0" w:rsidRPr="0083020C" w:rsidRDefault="00766D04" w:rsidP="00E82F4D">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83020C">
              <w:rPr>
                <w:rFonts w:asciiTheme="majorBidi" w:hAnsiTheme="majorBidi" w:cstheme="majorBidi"/>
                <w:snapToGrid w:val="0"/>
                <w:kern w:val="22"/>
                <w:sz w:val="20"/>
                <w:szCs w:val="20"/>
                <w:lang w:val="fr-FR"/>
              </w:rPr>
              <w:lastRenderedPageBreak/>
              <w:t xml:space="preserve">Réunion de l'Organe subsidiaire avant la dix-neuvième réunion de la Conférence </w:t>
            </w:r>
            <w:r w:rsidRPr="0083020C">
              <w:rPr>
                <w:rFonts w:asciiTheme="majorBidi" w:hAnsiTheme="majorBidi" w:cstheme="majorBidi"/>
                <w:snapToGrid w:val="0"/>
                <w:kern w:val="22"/>
                <w:sz w:val="20"/>
                <w:szCs w:val="20"/>
                <w:lang w:val="fr-FR"/>
              </w:rPr>
              <w:lastRenderedPageBreak/>
              <w:t>des Parties et dix-neuvième réunion de la Conférence des Parties (2030)</w:t>
            </w:r>
          </w:p>
        </w:tc>
      </w:tr>
    </w:tbl>
    <w:p w14:paraId="25EC42B9" w14:textId="26AB65C0" w:rsidR="00057905" w:rsidRPr="0083020C" w:rsidRDefault="009A2AD0" w:rsidP="00057905">
      <w:pPr>
        <w:snapToGrid w:val="0"/>
        <w:ind w:left="567"/>
        <w:rPr>
          <w:rFonts w:eastAsia="MS Mincho"/>
          <w:kern w:val="22"/>
          <w:sz w:val="18"/>
          <w:szCs w:val="18"/>
          <w:lang w:val="fr-FR"/>
        </w:rPr>
      </w:pPr>
      <w:r w:rsidRPr="0083020C">
        <w:rPr>
          <w:rFonts w:eastAsia="MS Mincho"/>
          <w:i/>
          <w:iCs/>
          <w:kern w:val="22"/>
          <w:sz w:val="18"/>
          <w:szCs w:val="18"/>
          <w:vertAlign w:val="superscript"/>
          <w:lang w:val="fr-FR"/>
        </w:rPr>
        <w:lastRenderedPageBreak/>
        <w:t>a</w:t>
      </w:r>
      <w:r w:rsidRPr="0083020C">
        <w:rPr>
          <w:rFonts w:eastAsia="MS Mincho"/>
          <w:kern w:val="22"/>
          <w:sz w:val="18"/>
          <w:szCs w:val="18"/>
          <w:lang w:val="fr-FR"/>
        </w:rPr>
        <w:t xml:space="preserve"> </w:t>
      </w:r>
      <w:r w:rsidR="000C32C0" w:rsidRPr="0083020C">
        <w:rPr>
          <w:rFonts w:eastAsia="MS Mincho"/>
          <w:kern w:val="22"/>
          <w:sz w:val="18"/>
          <w:szCs w:val="18"/>
          <w:lang w:val="fr-FR"/>
        </w:rPr>
        <w:t>Les dates des prochaines sessions sont données à titre indicatif</w:t>
      </w:r>
      <w:r w:rsidR="00057905" w:rsidRPr="0083020C">
        <w:rPr>
          <w:rFonts w:eastAsia="MS Mincho"/>
          <w:kern w:val="22"/>
          <w:sz w:val="18"/>
          <w:szCs w:val="18"/>
          <w:lang w:val="fr-FR"/>
        </w:rPr>
        <w:t>.</w:t>
      </w:r>
    </w:p>
    <w:p w14:paraId="11D96E23" w14:textId="34B792D5" w:rsidR="009A2AD0" w:rsidRPr="0083020C" w:rsidRDefault="00057905" w:rsidP="009A2AD0">
      <w:pPr>
        <w:snapToGrid w:val="0"/>
        <w:ind w:left="567"/>
        <w:rPr>
          <w:rStyle w:val="Lienhypertexte"/>
          <w:rFonts w:asciiTheme="majorBidi" w:hAnsiTheme="majorBidi" w:cstheme="majorBidi"/>
          <w:snapToGrid w:val="0"/>
          <w:kern w:val="22"/>
          <w:sz w:val="18"/>
          <w:szCs w:val="18"/>
          <w:lang w:val="fr-FR"/>
        </w:rPr>
      </w:pPr>
      <w:r w:rsidRPr="0083020C">
        <w:rPr>
          <w:rFonts w:eastAsia="MS Mincho"/>
          <w:i/>
          <w:iCs/>
          <w:kern w:val="22"/>
          <w:sz w:val="18"/>
          <w:szCs w:val="18"/>
          <w:vertAlign w:val="superscript"/>
          <w:lang w:val="fr-FR"/>
        </w:rPr>
        <w:t>b</w:t>
      </w:r>
      <w:r w:rsidRPr="0083020C">
        <w:rPr>
          <w:rFonts w:eastAsia="MS Mincho"/>
          <w:kern w:val="22"/>
          <w:sz w:val="18"/>
          <w:szCs w:val="18"/>
          <w:lang w:val="fr-FR"/>
        </w:rPr>
        <w:t xml:space="preserve"> </w:t>
      </w:r>
      <w:r w:rsidR="000C32C0" w:rsidRPr="0083020C">
        <w:rPr>
          <w:rFonts w:eastAsia="MS Mincho"/>
          <w:kern w:val="22"/>
          <w:sz w:val="18"/>
          <w:szCs w:val="18"/>
          <w:lang w:val="fr-FR"/>
        </w:rPr>
        <w:t>Voir</w:t>
      </w:r>
      <w:r w:rsidR="008D6CAE" w:rsidRPr="0083020C">
        <w:rPr>
          <w:rFonts w:eastAsia="MS Mincho"/>
          <w:kern w:val="22"/>
          <w:sz w:val="18"/>
          <w:szCs w:val="18"/>
          <w:lang w:val="fr-FR"/>
        </w:rPr>
        <w:t xml:space="preserve"> </w:t>
      </w:r>
      <w:hyperlink r:id="rId26" w:history="1">
        <w:r w:rsidR="00FF3360" w:rsidRPr="0083020C">
          <w:rPr>
            <w:rStyle w:val="Lienhypertexte"/>
            <w:rFonts w:asciiTheme="majorBidi" w:hAnsiTheme="majorBidi" w:cstheme="majorBidi"/>
            <w:snapToGrid w:val="0"/>
            <w:kern w:val="22"/>
            <w:sz w:val="18"/>
            <w:szCs w:val="18"/>
            <w:lang w:val="fr-FR"/>
          </w:rPr>
          <w:t>www.ipbes.net/nexus-assessment</w:t>
        </w:r>
      </w:hyperlink>
      <w:r w:rsidR="009A2AD0" w:rsidRPr="0083020C">
        <w:rPr>
          <w:rStyle w:val="Lienhypertexte"/>
          <w:rFonts w:asciiTheme="majorBidi" w:hAnsiTheme="majorBidi" w:cstheme="majorBidi"/>
          <w:snapToGrid w:val="0"/>
          <w:kern w:val="22"/>
          <w:sz w:val="18"/>
          <w:szCs w:val="18"/>
          <w:lang w:val="fr-FR"/>
        </w:rPr>
        <w:t>.</w:t>
      </w:r>
    </w:p>
    <w:p w14:paraId="5D62FB39" w14:textId="28D2E6AC" w:rsidR="009A2AD0" w:rsidRPr="0083020C" w:rsidRDefault="00311622" w:rsidP="009A2AD0">
      <w:pPr>
        <w:snapToGrid w:val="0"/>
        <w:ind w:left="567"/>
        <w:rPr>
          <w:rStyle w:val="Lienhypertexte"/>
          <w:rFonts w:asciiTheme="majorBidi" w:hAnsiTheme="majorBidi" w:cstheme="majorBidi"/>
          <w:snapToGrid w:val="0"/>
          <w:kern w:val="22"/>
          <w:sz w:val="18"/>
          <w:szCs w:val="18"/>
          <w:lang w:val="fr-FR"/>
        </w:rPr>
      </w:pPr>
      <w:r w:rsidRPr="0083020C">
        <w:rPr>
          <w:rFonts w:eastAsia="MS Mincho"/>
          <w:i/>
          <w:iCs/>
          <w:kern w:val="22"/>
          <w:sz w:val="18"/>
          <w:szCs w:val="18"/>
          <w:vertAlign w:val="superscript"/>
          <w:lang w:val="fr-FR"/>
        </w:rPr>
        <w:t>c</w:t>
      </w:r>
      <w:r w:rsidR="009A2AD0" w:rsidRPr="0083020C">
        <w:rPr>
          <w:rFonts w:eastAsia="MS Mincho"/>
          <w:kern w:val="22"/>
          <w:sz w:val="18"/>
          <w:szCs w:val="18"/>
          <w:lang w:val="fr-FR"/>
        </w:rPr>
        <w:t xml:space="preserve"> </w:t>
      </w:r>
      <w:r w:rsidR="000C32C0" w:rsidRPr="0083020C">
        <w:rPr>
          <w:rFonts w:eastAsia="MS Mincho"/>
          <w:kern w:val="22"/>
          <w:sz w:val="18"/>
          <w:szCs w:val="18"/>
          <w:lang w:val="fr-FR"/>
        </w:rPr>
        <w:t xml:space="preserve">Voir </w:t>
      </w:r>
      <w:hyperlink r:id="rId27" w:history="1">
        <w:r w:rsidR="00FF3360" w:rsidRPr="0083020C">
          <w:rPr>
            <w:rStyle w:val="Lienhypertexte"/>
            <w:rFonts w:asciiTheme="majorBidi" w:hAnsiTheme="majorBidi" w:cstheme="majorBidi"/>
            <w:snapToGrid w:val="0"/>
            <w:kern w:val="22"/>
            <w:sz w:val="18"/>
            <w:szCs w:val="18"/>
            <w:lang w:val="fr-FR"/>
          </w:rPr>
          <w:t>www.ipbes.net/transformative-change-assessment</w:t>
        </w:r>
      </w:hyperlink>
      <w:r w:rsidR="009A2AD0" w:rsidRPr="0083020C">
        <w:rPr>
          <w:rStyle w:val="Lienhypertexte"/>
          <w:rFonts w:asciiTheme="majorBidi" w:hAnsiTheme="majorBidi" w:cstheme="majorBidi"/>
          <w:snapToGrid w:val="0"/>
          <w:kern w:val="22"/>
          <w:sz w:val="18"/>
          <w:szCs w:val="18"/>
          <w:lang w:val="fr-FR"/>
        </w:rPr>
        <w:t>.</w:t>
      </w:r>
    </w:p>
    <w:p w14:paraId="142C6E66" w14:textId="0AE20A65" w:rsidR="00144F2F" w:rsidRPr="0083020C" w:rsidRDefault="00311622" w:rsidP="0073730D">
      <w:pPr>
        <w:snapToGrid w:val="0"/>
        <w:ind w:left="567"/>
        <w:rPr>
          <w:rFonts w:eastAsia="MS Mincho"/>
          <w:kern w:val="22"/>
          <w:sz w:val="18"/>
          <w:szCs w:val="18"/>
          <w:lang w:val="fr-FR"/>
        </w:rPr>
      </w:pPr>
      <w:r w:rsidRPr="0083020C">
        <w:rPr>
          <w:rFonts w:eastAsia="MS Mincho"/>
          <w:i/>
          <w:iCs/>
          <w:kern w:val="22"/>
          <w:sz w:val="18"/>
          <w:szCs w:val="18"/>
          <w:vertAlign w:val="superscript"/>
          <w:lang w:val="fr-FR"/>
        </w:rPr>
        <w:t>d</w:t>
      </w:r>
      <w:r w:rsidR="009A2AD0" w:rsidRPr="0083020C">
        <w:rPr>
          <w:rFonts w:eastAsia="MS Mincho"/>
          <w:kern w:val="22"/>
          <w:sz w:val="18"/>
          <w:szCs w:val="18"/>
          <w:lang w:val="fr-FR"/>
        </w:rPr>
        <w:t xml:space="preserve"> </w:t>
      </w:r>
      <w:r w:rsidR="000C32C0" w:rsidRPr="0083020C">
        <w:rPr>
          <w:rFonts w:eastAsia="MS Mincho"/>
          <w:kern w:val="22"/>
          <w:sz w:val="18"/>
          <w:szCs w:val="18"/>
          <w:lang w:val="fr-FR"/>
        </w:rPr>
        <w:t xml:space="preserve">Voir </w:t>
      </w:r>
      <w:hyperlink r:id="rId28" w:history="1">
        <w:r w:rsidR="001201A1" w:rsidRPr="0083020C">
          <w:rPr>
            <w:rStyle w:val="Lienhypertexte"/>
            <w:rFonts w:eastAsia="MS Mincho"/>
            <w:kern w:val="22"/>
            <w:sz w:val="18"/>
            <w:szCs w:val="18"/>
            <w:lang w:val="fr-FR"/>
          </w:rPr>
          <w:t>www.ipbes.net/second-global-assessment</w:t>
        </w:r>
      </w:hyperlink>
      <w:r w:rsidR="001201A1" w:rsidRPr="0083020C">
        <w:rPr>
          <w:rFonts w:eastAsia="MS Mincho"/>
          <w:kern w:val="22"/>
          <w:sz w:val="18"/>
          <w:szCs w:val="18"/>
          <w:lang w:val="fr-FR"/>
        </w:rPr>
        <w:t>.</w:t>
      </w:r>
    </w:p>
    <w:p w14:paraId="778A0820" w14:textId="78C17BF0" w:rsidR="001E7F2B" w:rsidRPr="0083020C" w:rsidRDefault="00311622" w:rsidP="005332E1">
      <w:pPr>
        <w:snapToGrid w:val="0"/>
        <w:ind w:left="567"/>
        <w:rPr>
          <w:rStyle w:val="Lienhypertexte"/>
          <w:rFonts w:asciiTheme="majorBidi" w:hAnsiTheme="majorBidi" w:cstheme="majorBidi"/>
          <w:snapToGrid w:val="0"/>
          <w:kern w:val="22"/>
          <w:sz w:val="18"/>
          <w:szCs w:val="18"/>
          <w:lang w:val="fr-FR"/>
        </w:rPr>
      </w:pPr>
      <w:r w:rsidRPr="0083020C">
        <w:rPr>
          <w:rFonts w:eastAsia="MS Mincho"/>
          <w:i/>
          <w:iCs/>
          <w:kern w:val="22"/>
          <w:sz w:val="18"/>
          <w:szCs w:val="18"/>
          <w:vertAlign w:val="superscript"/>
          <w:lang w:val="fr-FR"/>
        </w:rPr>
        <w:t>e</w:t>
      </w:r>
      <w:r w:rsidR="00740D71" w:rsidRPr="0083020C">
        <w:rPr>
          <w:rFonts w:eastAsia="MS Mincho"/>
          <w:kern w:val="22"/>
          <w:sz w:val="18"/>
          <w:szCs w:val="18"/>
          <w:lang w:val="fr-FR"/>
        </w:rPr>
        <w:t xml:space="preserve"> </w:t>
      </w:r>
      <w:r w:rsidR="000C32C0" w:rsidRPr="0083020C">
        <w:rPr>
          <w:rFonts w:eastAsia="MS Mincho"/>
          <w:kern w:val="22"/>
          <w:sz w:val="18"/>
          <w:szCs w:val="18"/>
          <w:lang w:val="fr-FR"/>
        </w:rPr>
        <w:t>Voir</w:t>
      </w:r>
      <w:r w:rsidR="008D6CAE" w:rsidRPr="0083020C">
        <w:rPr>
          <w:rFonts w:eastAsia="MS Mincho"/>
          <w:kern w:val="22"/>
          <w:sz w:val="18"/>
          <w:szCs w:val="18"/>
          <w:lang w:val="fr-FR"/>
        </w:rPr>
        <w:t xml:space="preserve"> </w:t>
      </w:r>
      <w:hyperlink r:id="rId29" w:history="1">
        <w:r w:rsidR="001201A1" w:rsidRPr="0083020C">
          <w:rPr>
            <w:rStyle w:val="Lienhypertexte"/>
            <w:rFonts w:asciiTheme="majorBidi" w:hAnsiTheme="majorBidi" w:cstheme="majorBidi"/>
            <w:snapToGrid w:val="0"/>
            <w:kern w:val="22"/>
            <w:sz w:val="18"/>
            <w:szCs w:val="18"/>
            <w:lang w:val="fr-FR"/>
          </w:rPr>
          <w:t>www.ipbes.net/business-impact</w:t>
        </w:r>
      </w:hyperlink>
      <w:r w:rsidR="009A2AD0" w:rsidRPr="0083020C">
        <w:rPr>
          <w:rStyle w:val="Lienhypertexte"/>
          <w:rFonts w:asciiTheme="majorBidi" w:hAnsiTheme="majorBidi" w:cstheme="majorBidi"/>
          <w:snapToGrid w:val="0"/>
          <w:kern w:val="22"/>
          <w:sz w:val="18"/>
          <w:szCs w:val="18"/>
          <w:lang w:val="fr-FR"/>
        </w:rPr>
        <w:t>.</w:t>
      </w:r>
    </w:p>
    <w:p w14:paraId="27B6630F" w14:textId="03FBF3AC" w:rsidR="004F5DD8" w:rsidRPr="0083020C" w:rsidRDefault="00311622" w:rsidP="005332E1">
      <w:pPr>
        <w:snapToGrid w:val="0"/>
        <w:ind w:left="567"/>
        <w:rPr>
          <w:rStyle w:val="Lienhypertexte"/>
          <w:rFonts w:asciiTheme="majorBidi" w:hAnsiTheme="majorBidi" w:cstheme="majorBidi"/>
          <w:snapToGrid w:val="0"/>
          <w:kern w:val="22"/>
          <w:sz w:val="18"/>
          <w:szCs w:val="18"/>
          <w:lang w:val="fr-FR"/>
        </w:rPr>
      </w:pPr>
      <w:r w:rsidRPr="0083020C">
        <w:rPr>
          <w:rFonts w:eastAsia="MS Mincho"/>
          <w:i/>
          <w:iCs/>
          <w:kern w:val="22"/>
          <w:sz w:val="18"/>
          <w:szCs w:val="18"/>
          <w:vertAlign w:val="superscript"/>
          <w:lang w:val="fr-FR"/>
        </w:rPr>
        <w:t>f</w:t>
      </w:r>
      <w:r w:rsidR="009D6F86" w:rsidRPr="0083020C">
        <w:rPr>
          <w:rFonts w:eastAsia="MS Mincho"/>
          <w:kern w:val="22"/>
          <w:sz w:val="18"/>
          <w:szCs w:val="18"/>
          <w:lang w:val="fr-FR"/>
        </w:rPr>
        <w:t xml:space="preserve"> </w:t>
      </w:r>
      <w:r w:rsidR="000C32C0" w:rsidRPr="0083020C">
        <w:rPr>
          <w:rFonts w:eastAsia="MS Mincho"/>
          <w:kern w:val="22"/>
          <w:sz w:val="18"/>
          <w:szCs w:val="18"/>
          <w:lang w:val="fr-FR"/>
        </w:rPr>
        <w:t xml:space="preserve">Voir </w:t>
      </w:r>
      <w:hyperlink r:id="rId30" w:history="1">
        <w:r w:rsidR="00425248" w:rsidRPr="0083020C">
          <w:rPr>
            <w:rStyle w:val="Lienhypertexte"/>
            <w:rFonts w:eastAsia="MS Mincho"/>
            <w:kern w:val="22"/>
            <w:sz w:val="18"/>
            <w:szCs w:val="18"/>
            <w:lang w:val="fr-FR"/>
          </w:rPr>
          <w:t>www.ipbes.net/monitoring-assessment</w:t>
        </w:r>
      </w:hyperlink>
      <w:r w:rsidR="00425248" w:rsidRPr="0083020C">
        <w:rPr>
          <w:rFonts w:eastAsia="MS Mincho"/>
          <w:kern w:val="22"/>
          <w:sz w:val="18"/>
          <w:szCs w:val="18"/>
          <w:lang w:val="fr-FR"/>
        </w:rPr>
        <w:t>.</w:t>
      </w:r>
    </w:p>
    <w:p w14:paraId="342FDCF0" w14:textId="162E7876" w:rsidR="009A2AD0" w:rsidRPr="0083020C" w:rsidRDefault="004F5DD8" w:rsidP="00415670">
      <w:pPr>
        <w:snapToGrid w:val="0"/>
        <w:ind w:left="567"/>
        <w:jc w:val="center"/>
        <w:rPr>
          <w:lang w:val="fr-FR"/>
        </w:rPr>
      </w:pPr>
      <w:r w:rsidRPr="0083020C">
        <w:rPr>
          <w:lang w:val="fr-FR"/>
        </w:rPr>
        <w:t>__________</w:t>
      </w:r>
    </w:p>
    <w:sectPr w:rsidR="009A2AD0" w:rsidRPr="0083020C" w:rsidSect="0055255B">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D7621D" w14:textId="77777777" w:rsidR="009F61AE" w:rsidRPr="00011A86" w:rsidRDefault="009F61AE" w:rsidP="00A96B21">
      <w:r w:rsidRPr="00011A86">
        <w:separator/>
      </w:r>
    </w:p>
  </w:endnote>
  <w:endnote w:type="continuationSeparator" w:id="0">
    <w:p w14:paraId="089D89A0" w14:textId="77777777" w:rsidR="009F61AE" w:rsidRPr="00011A86" w:rsidRDefault="009F61AE" w:rsidP="00A96B21">
      <w:r w:rsidRPr="00011A86">
        <w:continuationSeparator/>
      </w:r>
    </w:p>
  </w:endnote>
  <w:endnote w:type="continuationNotice" w:id="1">
    <w:p w14:paraId="2FFD8682" w14:textId="77777777" w:rsidR="009F61AE" w:rsidRPr="00011A86" w:rsidRDefault="009F61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7457B" w14:textId="3196B322" w:rsidR="00815FE2" w:rsidRPr="00011A86" w:rsidRDefault="00011A86" w:rsidP="00011A86">
    <w:pPr>
      <w:pStyle w:val="Pieddepage"/>
    </w:pPr>
    <w:r w:rsidRPr="00011A86">
      <w:fldChar w:fldCharType="begin"/>
    </w:r>
    <w:r w:rsidRPr="00011A86">
      <w:instrText xml:space="preserve"> PAGE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42247A" w14:textId="39533BC5" w:rsidR="00815FE2" w:rsidRPr="00011A86" w:rsidRDefault="00011A86" w:rsidP="00011A86">
    <w:pPr>
      <w:pStyle w:val="CBDFooter"/>
      <w:jc w:val="right"/>
    </w:pPr>
    <w:r w:rsidRPr="00011A86">
      <w:fldChar w:fldCharType="begin"/>
    </w:r>
    <w:r w:rsidRPr="00011A86">
      <w:instrText xml:space="preserve"> PAGE \* MERGEFORMAT </w:instrText>
    </w:r>
    <w:r w:rsidRPr="00011A86">
      <w:fldChar w:fldCharType="separate"/>
    </w:r>
    <w:r w:rsidRPr="00011A86">
      <w:rPr>
        <w:noProof/>
      </w:rPr>
      <w:t>1</w:t>
    </w:r>
    <w:r w:rsidRPr="00011A86">
      <w:fldChar w:fldCharType="end"/>
    </w:r>
    <w:r w:rsidRPr="00011A86">
      <w:t>/</w:t>
    </w:r>
    <w:fldSimple w:instr=" NUMPAGES \* MERGEFORMAT ">
      <w:r w:rsidRPr="00011A86">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DEDA64" w14:textId="77777777" w:rsidR="009F61AE" w:rsidRPr="00011A86" w:rsidRDefault="009F61AE" w:rsidP="00011A86">
      <w:pPr>
        <w:pStyle w:val="CBDNormal"/>
      </w:pPr>
      <w:r w:rsidRPr="00011A86">
        <w:separator/>
      </w:r>
    </w:p>
  </w:footnote>
  <w:footnote w:type="continuationSeparator" w:id="0">
    <w:p w14:paraId="576F675B" w14:textId="77777777" w:rsidR="009F61AE" w:rsidRPr="00011A86" w:rsidRDefault="009F61AE" w:rsidP="00011A86">
      <w:pPr>
        <w:pStyle w:val="CBDNormal"/>
      </w:pPr>
      <w:r w:rsidRPr="00011A86">
        <w:continuationSeparator/>
      </w:r>
    </w:p>
  </w:footnote>
  <w:footnote w:type="continuationNotice" w:id="1">
    <w:p w14:paraId="22710071" w14:textId="77777777" w:rsidR="009F61AE" w:rsidRPr="00011A86" w:rsidRDefault="009F61AE" w:rsidP="00011A86">
      <w:pPr>
        <w:pStyle w:val="CBDNormal"/>
      </w:pPr>
    </w:p>
  </w:footnote>
  <w:footnote w:id="2">
    <w:p w14:paraId="61BEDC97" w14:textId="77777777" w:rsidR="00B07BC7" w:rsidRPr="00B70CCD" w:rsidRDefault="00B07BC7" w:rsidP="00B07BC7">
      <w:pPr>
        <w:pStyle w:val="Notedebasdepage"/>
        <w:rPr>
          <w:lang w:val="en-CA"/>
        </w:rPr>
      </w:pPr>
      <w:r>
        <w:rPr>
          <w:rStyle w:val="Appelnotedebasdep"/>
        </w:rPr>
        <w:t>*</w:t>
      </w:r>
      <w:r>
        <w:t xml:space="preserve"> </w:t>
      </w:r>
      <w:r w:rsidRPr="002F52F9">
        <w:rPr>
          <w:noProof/>
          <w:szCs w:val="18"/>
        </w:rPr>
        <w:t xml:space="preserve">Nouveau tirage pour raisons </w:t>
      </w:r>
      <w:r w:rsidRPr="00562BD6">
        <w:rPr>
          <w:noProof/>
          <w:szCs w:val="18"/>
        </w:rPr>
        <w:t>techniques (</w:t>
      </w:r>
      <w:r w:rsidRPr="00B70CCD">
        <w:rPr>
          <w:noProof/>
          <w:szCs w:val="18"/>
        </w:rPr>
        <w:t>13 août</w:t>
      </w:r>
      <w:r>
        <w:rPr>
          <w:noProof/>
          <w:szCs w:val="18"/>
        </w:rPr>
        <w:t xml:space="preserve"> </w:t>
      </w:r>
      <w:r w:rsidRPr="00562BD6">
        <w:rPr>
          <w:noProof/>
          <w:szCs w:val="18"/>
        </w:rPr>
        <w:t>2025).</w:t>
      </w:r>
    </w:p>
  </w:footnote>
  <w:footnote w:id="3">
    <w:p w14:paraId="3BC21F07" w14:textId="77777777" w:rsidR="00B07BC7" w:rsidRPr="00BD0609" w:rsidRDefault="00B07BC7" w:rsidP="00B07BC7">
      <w:pPr>
        <w:pStyle w:val="Notedebasdepage"/>
        <w:rPr>
          <w:lang w:val="fr-FR"/>
        </w:rPr>
      </w:pPr>
      <w:r>
        <w:rPr>
          <w:rStyle w:val="Appelnotedebasdep"/>
        </w:rPr>
        <w:t>**</w:t>
      </w:r>
      <w:r w:rsidRPr="00BD0609">
        <w:rPr>
          <w:lang w:val="fr-FR"/>
        </w:rPr>
        <w:t xml:space="preserve"> </w:t>
      </w:r>
      <w:r w:rsidRPr="00BD0609">
        <w:rPr>
          <w:snapToGrid w:val="0"/>
          <w:kern w:val="22"/>
          <w:lang w:val="fr-FR"/>
        </w:rPr>
        <w:t>CBD/SBSTTA/27/1.</w:t>
      </w:r>
    </w:p>
  </w:footnote>
  <w:footnote w:id="4">
    <w:p w14:paraId="6780ACA1" w14:textId="5790DB46" w:rsidR="00516A2A" w:rsidRPr="00DC12CA" w:rsidRDefault="00516A2A">
      <w:pPr>
        <w:pStyle w:val="Notedebasdepage"/>
        <w:rPr>
          <w:lang w:val="fr-FR"/>
        </w:rPr>
      </w:pPr>
      <w:r w:rsidRPr="00DC12CA">
        <w:rPr>
          <w:rStyle w:val="Appelnotedebasdep"/>
          <w:lang w:val="fr-FR"/>
        </w:rPr>
        <w:footnoteRef/>
      </w:r>
      <w:r w:rsidRPr="00DC12CA">
        <w:rPr>
          <w:lang w:val="fr-FR"/>
        </w:rPr>
        <w:t xml:space="preserve"> </w:t>
      </w:r>
      <w:r w:rsidR="004D4098" w:rsidRPr="00DC12CA">
        <w:rPr>
          <w:lang w:val="fr-FR"/>
        </w:rPr>
        <w:t>Décision IPBES-11/1 de la Plateforme intergouvernementale scientifique et politique sur la biodiversité et les services écosystémiques, par. 3 à 5.</w:t>
      </w:r>
    </w:p>
  </w:footnote>
  <w:footnote w:id="5">
    <w:p w14:paraId="2869EF0A" w14:textId="4255B80B" w:rsidR="751680A0" w:rsidRPr="00DC12CA" w:rsidRDefault="00011A86" w:rsidP="00011A86">
      <w:pPr>
        <w:pStyle w:val="CBDFootnoteText"/>
        <w:rPr>
          <w:lang w:val="fr-FR"/>
        </w:rPr>
      </w:pPr>
      <w:r w:rsidRPr="00DC12CA">
        <w:rPr>
          <w:rStyle w:val="Appelnotedebasdep"/>
          <w:szCs w:val="18"/>
          <w:lang w:val="fr-FR"/>
        </w:rPr>
        <w:footnoteRef/>
      </w:r>
      <w:r w:rsidR="751680A0" w:rsidRPr="00DC12CA">
        <w:rPr>
          <w:lang w:val="fr-FR"/>
        </w:rPr>
        <w:t xml:space="preserve"> </w:t>
      </w:r>
      <w:r w:rsidR="00BD4FE6" w:rsidRPr="00DC12CA">
        <w:rPr>
          <w:lang w:val="fr-FR"/>
        </w:rPr>
        <w:t>Voir</w:t>
      </w:r>
      <w:r w:rsidR="751680A0" w:rsidRPr="00DC12CA">
        <w:rPr>
          <w:lang w:val="fr-FR"/>
        </w:rPr>
        <w:t xml:space="preserve"> </w:t>
      </w:r>
      <w:hyperlink r:id="rId1" w:history="1">
        <w:r w:rsidR="003E63E2" w:rsidRPr="00DC12CA">
          <w:rPr>
            <w:rStyle w:val="Lienhypertexte"/>
            <w:lang w:val="fr-FR"/>
          </w:rPr>
          <w:t>www.ipbes.net/events/ipbes-11</w:t>
        </w:r>
      </w:hyperlink>
      <w:r w:rsidR="00CF7C45" w:rsidRPr="00DC12CA">
        <w:rPr>
          <w:lang w:val="fr-FR"/>
        </w:rPr>
        <w:t xml:space="preserve">. </w:t>
      </w:r>
    </w:p>
  </w:footnote>
  <w:footnote w:id="6">
    <w:p w14:paraId="57022BFC" w14:textId="49E08D79" w:rsidR="00641329" w:rsidRPr="00DC12CA" w:rsidRDefault="00641329" w:rsidP="00641329">
      <w:pPr>
        <w:pStyle w:val="CBDFootnoteText"/>
        <w:rPr>
          <w:lang w:val="fr-FR"/>
        </w:rPr>
      </w:pPr>
      <w:r w:rsidRPr="00DC12CA">
        <w:rPr>
          <w:vertAlign w:val="superscript"/>
          <w:lang w:val="fr-FR"/>
        </w:rPr>
        <w:footnoteRef/>
      </w:r>
      <w:r w:rsidRPr="00DC12CA">
        <w:rPr>
          <w:lang w:val="fr-FR"/>
        </w:rPr>
        <w:t xml:space="preserve"> D</w:t>
      </w:r>
      <w:r w:rsidR="00225406" w:rsidRPr="00DC12CA">
        <w:rPr>
          <w:lang w:val="fr-FR"/>
        </w:rPr>
        <w:t>é</w:t>
      </w:r>
      <w:r w:rsidRPr="00DC12CA">
        <w:rPr>
          <w:lang w:val="fr-FR"/>
        </w:rPr>
        <w:t>cision 15/4, annex</w:t>
      </w:r>
      <w:r w:rsidR="00225406" w:rsidRPr="00DC12CA">
        <w:rPr>
          <w:lang w:val="fr-FR"/>
        </w:rPr>
        <w:t>e</w:t>
      </w:r>
      <w:r w:rsidRPr="00DC12CA">
        <w:rPr>
          <w:lang w:val="fr-FR"/>
        </w:rPr>
        <w:t>.</w:t>
      </w:r>
    </w:p>
  </w:footnote>
  <w:footnote w:id="7">
    <w:p w14:paraId="61F35F40" w14:textId="2FB18E43" w:rsidR="00C74D68" w:rsidRPr="00DC12CA" w:rsidRDefault="00C74D68" w:rsidP="00750A13">
      <w:pPr>
        <w:pStyle w:val="Notedebasdepage"/>
        <w:rPr>
          <w:lang w:val="fr-FR"/>
        </w:rPr>
      </w:pPr>
      <w:r w:rsidRPr="00DC12CA">
        <w:rPr>
          <w:rStyle w:val="Appelnotedebasdep"/>
          <w:lang w:val="fr-FR"/>
        </w:rPr>
        <w:footnoteRef/>
      </w:r>
      <w:r w:rsidRPr="00DC12CA">
        <w:rPr>
          <w:lang w:val="fr-FR"/>
        </w:rPr>
        <w:t xml:space="preserve"> </w:t>
      </w:r>
      <w:r w:rsidR="00803752" w:rsidRPr="00DC12CA">
        <w:rPr>
          <w:lang w:val="fr-FR"/>
        </w:rPr>
        <w:t>Un compromis est défini dans le résumé à l'intention des décideurs de l'évaluation des interdépendances comme l'amélioration d'un résultat souhaitable pour un élément entraînant une détérioration d'un autre élément</w:t>
      </w:r>
      <w:r w:rsidR="005D7258" w:rsidRPr="00DC12CA">
        <w:rPr>
          <w:lang w:val="fr-FR"/>
        </w:rPr>
        <w:t>.</w:t>
      </w:r>
    </w:p>
  </w:footnote>
  <w:footnote w:id="8">
    <w:p w14:paraId="421D9F0D" w14:textId="21938DF2" w:rsidR="002D04C6" w:rsidRPr="00DC12CA" w:rsidRDefault="002D04C6" w:rsidP="002D04C6">
      <w:pPr>
        <w:pStyle w:val="Notedebasdepage"/>
        <w:rPr>
          <w:lang w:val="fr-FR"/>
        </w:rPr>
      </w:pPr>
      <w:r w:rsidRPr="00DC12CA">
        <w:rPr>
          <w:rStyle w:val="Appelnotedebasdep"/>
          <w:lang w:val="fr-FR"/>
        </w:rPr>
        <w:footnoteRef/>
      </w:r>
      <w:r w:rsidRPr="00DC12CA">
        <w:rPr>
          <w:lang w:val="fr-FR"/>
        </w:rPr>
        <w:t xml:space="preserve"> </w:t>
      </w:r>
      <w:r w:rsidR="00834B44" w:rsidRPr="00DC12CA">
        <w:rPr>
          <w:lang w:val="fr-FR"/>
        </w:rPr>
        <w:t>La synergie est définie dans le résumé à l'intention des décideurs politiques de l'évaluation des interdépendances comme le renforcement d'un résultat souhaitable pour un élément, conduisant au renforcement d'un autre élément</w:t>
      </w:r>
      <w:r w:rsidR="003A359D" w:rsidRPr="00DC12CA">
        <w:rPr>
          <w:lang w:val="fr-FR"/>
        </w:rPr>
        <w:t>.</w:t>
      </w:r>
    </w:p>
  </w:footnote>
  <w:footnote w:id="9">
    <w:p w14:paraId="06D11DA4" w14:textId="5B8410EB" w:rsidR="00A624DB" w:rsidRPr="00DC12CA" w:rsidRDefault="00A624DB" w:rsidP="00A624DB">
      <w:pPr>
        <w:pStyle w:val="Notedebasdepage"/>
        <w:rPr>
          <w:lang w:val="fr-FR"/>
        </w:rPr>
      </w:pPr>
      <w:r w:rsidRPr="00DC12CA">
        <w:rPr>
          <w:rStyle w:val="Appelnotedebasdep"/>
          <w:lang w:val="fr-FR"/>
        </w:rPr>
        <w:footnoteRef/>
      </w:r>
      <w:r w:rsidRPr="00DC12CA">
        <w:rPr>
          <w:lang w:val="fr-FR"/>
        </w:rPr>
        <w:t xml:space="preserve"> </w:t>
      </w:r>
      <w:r w:rsidR="0084181B" w:rsidRPr="00DC12CA">
        <w:rPr>
          <w:lang w:val="fr-FR"/>
        </w:rPr>
        <w:t>Nations Unies, Recueil des Traités, vol. 1760, n° 30619</w:t>
      </w:r>
      <w:r w:rsidRPr="00DC12CA">
        <w:rPr>
          <w:lang w:val="fr-FR"/>
        </w:rPr>
        <w:t>.</w:t>
      </w:r>
    </w:p>
  </w:footnote>
  <w:footnote w:id="10">
    <w:p w14:paraId="2EB11EA3" w14:textId="5D1FEB2A" w:rsidR="00985CF4" w:rsidRPr="00DC12CA" w:rsidRDefault="00985CF4" w:rsidP="00985CF4">
      <w:pPr>
        <w:pStyle w:val="Notedebasdepage"/>
        <w:rPr>
          <w:lang w:val="fr-FR"/>
        </w:rPr>
      </w:pPr>
      <w:r w:rsidRPr="00DC12CA">
        <w:rPr>
          <w:rStyle w:val="Appelnotedebasdep"/>
          <w:lang w:val="fr-FR"/>
        </w:rPr>
        <w:t>*</w:t>
      </w:r>
      <w:r w:rsidRPr="00DC12CA">
        <w:rPr>
          <w:lang w:val="fr-FR"/>
        </w:rPr>
        <w:t xml:space="preserve"> </w:t>
      </w:r>
      <w:r w:rsidR="00D224BE" w:rsidRPr="00DC12CA">
        <w:rPr>
          <w:lang w:val="fr-FR"/>
        </w:rPr>
        <w:t>Le calendrier initial a été publié en annexe à la décision 16/11</w:t>
      </w:r>
      <w:r w:rsidRPr="00DC12CA">
        <w:rPr>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79A3A" w14:textId="5A75074F" w:rsidR="00815FE2" w:rsidRPr="00415670" w:rsidRDefault="00AF1A55" w:rsidP="00415670">
    <w:pPr>
      <w:pStyle w:val="CBDNormal"/>
      <w:pBdr>
        <w:bottom w:val="single" w:sz="4" w:space="1" w:color="auto"/>
      </w:pBdr>
    </w:pPr>
    <w:r w:rsidRPr="00AF1A55">
      <w:rPr>
        <w:sz w:val="20"/>
        <w:szCs w:val="20"/>
      </w:rPr>
      <w:t>CBD/SBSTTA/27/3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312FA" w14:textId="71D9531B" w:rsidR="00815FE2" w:rsidRPr="00415670" w:rsidRDefault="00AF1A55" w:rsidP="00415670">
    <w:pPr>
      <w:pStyle w:val="CBDNormal"/>
      <w:pBdr>
        <w:bottom w:val="single" w:sz="4" w:space="1" w:color="auto"/>
      </w:pBdr>
      <w:jc w:val="right"/>
    </w:pPr>
    <w:r w:rsidRPr="00576CA4">
      <w:rPr>
        <w:sz w:val="20"/>
        <w:szCs w:val="20"/>
      </w:rPr>
      <w:t>CBD/SBSTTA/27/3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675139"/>
    <w:multiLevelType w:val="hybridMultilevel"/>
    <w:tmpl w:val="C52CA590"/>
    <w:lvl w:ilvl="0" w:tplc="10090019">
      <w:start w:val="1"/>
      <w:numFmt w:val="lowerLetter"/>
      <w:lvlText w:val="%1."/>
      <w:lvlJc w:val="left"/>
      <w:pPr>
        <w:ind w:left="2520" w:hanging="360"/>
      </w:pPr>
      <w:rPr>
        <w:rFonts w:hint="default"/>
        <w:b w:val="0"/>
        <w:i w:val="0"/>
        <w:caps w:val="0"/>
        <w:strike w:val="0"/>
        <w:dstrike w:val="0"/>
        <w:vanish w:val="0"/>
        <w:color w:val="auto"/>
        <w:spacing w:val="0"/>
        <w:kern w:val="22"/>
        <w:position w:val="0"/>
        <w:sz w:val="22"/>
        <w:vertAlign w:val="baseline"/>
      </w:rPr>
    </w:lvl>
    <w:lvl w:ilvl="1" w:tplc="FFFFFFFF">
      <w:start w:val="1"/>
      <w:numFmt w:val="lowerLetter"/>
      <w:lvlText w:val="%2."/>
      <w:lvlJc w:val="left"/>
      <w:pPr>
        <w:ind w:left="4059" w:hanging="360"/>
      </w:pPr>
    </w:lvl>
    <w:lvl w:ilvl="2" w:tplc="FFFFFFFF" w:tentative="1">
      <w:start w:val="1"/>
      <w:numFmt w:val="lowerRoman"/>
      <w:lvlText w:val="%3."/>
      <w:lvlJc w:val="right"/>
      <w:pPr>
        <w:ind w:left="4779" w:hanging="180"/>
      </w:pPr>
    </w:lvl>
    <w:lvl w:ilvl="3" w:tplc="FFFFFFFF" w:tentative="1">
      <w:start w:val="1"/>
      <w:numFmt w:val="decimal"/>
      <w:lvlText w:val="%4."/>
      <w:lvlJc w:val="left"/>
      <w:pPr>
        <w:ind w:left="5499" w:hanging="360"/>
      </w:pPr>
    </w:lvl>
    <w:lvl w:ilvl="4" w:tplc="FFFFFFFF" w:tentative="1">
      <w:start w:val="1"/>
      <w:numFmt w:val="lowerLetter"/>
      <w:lvlText w:val="%5."/>
      <w:lvlJc w:val="left"/>
      <w:pPr>
        <w:ind w:left="6219" w:hanging="360"/>
      </w:pPr>
    </w:lvl>
    <w:lvl w:ilvl="5" w:tplc="FFFFFFFF" w:tentative="1">
      <w:start w:val="1"/>
      <w:numFmt w:val="lowerRoman"/>
      <w:lvlText w:val="%6."/>
      <w:lvlJc w:val="right"/>
      <w:pPr>
        <w:ind w:left="6939" w:hanging="180"/>
      </w:pPr>
    </w:lvl>
    <w:lvl w:ilvl="6" w:tplc="FFFFFFFF" w:tentative="1">
      <w:start w:val="1"/>
      <w:numFmt w:val="decimal"/>
      <w:lvlText w:val="%7."/>
      <w:lvlJc w:val="left"/>
      <w:pPr>
        <w:ind w:left="7659" w:hanging="360"/>
      </w:pPr>
    </w:lvl>
    <w:lvl w:ilvl="7" w:tplc="FFFFFFFF" w:tentative="1">
      <w:start w:val="1"/>
      <w:numFmt w:val="lowerLetter"/>
      <w:lvlText w:val="%8."/>
      <w:lvlJc w:val="left"/>
      <w:pPr>
        <w:ind w:left="8379" w:hanging="360"/>
      </w:pPr>
    </w:lvl>
    <w:lvl w:ilvl="8" w:tplc="FFFFFFFF" w:tentative="1">
      <w:start w:val="1"/>
      <w:numFmt w:val="lowerRoman"/>
      <w:lvlText w:val="%9."/>
      <w:lvlJc w:val="right"/>
      <w:pPr>
        <w:ind w:left="9099"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ACD7B88"/>
    <w:multiLevelType w:val="hybridMultilevel"/>
    <w:tmpl w:val="E6362CE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0CFC5031"/>
    <w:multiLevelType w:val="hybridMultilevel"/>
    <w:tmpl w:val="9EB292F0"/>
    <w:lvl w:ilvl="0" w:tplc="CBC24E4E">
      <w:start w:val="1"/>
      <w:numFmt w:val="lowerRoman"/>
      <w:lvlText w:val="(%1)"/>
      <w:lvlJc w:val="left"/>
      <w:pPr>
        <w:ind w:left="1647" w:hanging="72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0FA0170D"/>
    <w:multiLevelType w:val="multilevel"/>
    <w:tmpl w:val="222A08B4"/>
    <w:numStyleLink w:val="ListCBD"/>
  </w:abstractNum>
  <w:abstractNum w:abstractNumId="19" w15:restartNumberingAfterBreak="0">
    <w:nsid w:val="102F1810"/>
    <w:multiLevelType w:val="hybridMultilevel"/>
    <w:tmpl w:val="B4468DF0"/>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0"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1"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2" w15:restartNumberingAfterBreak="0">
    <w:nsid w:val="15D07FA9"/>
    <w:multiLevelType w:val="hybridMultilevel"/>
    <w:tmpl w:val="C9CC2224"/>
    <w:lvl w:ilvl="0" w:tplc="1CF683F4">
      <w:start w:val="1"/>
      <w:numFmt w:val="decimal"/>
      <w:lvlText w:val="%1."/>
      <w:lvlJc w:val="left"/>
      <w:pPr>
        <w:ind w:left="1704" w:hanging="57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3" w15:restartNumberingAfterBreak="0">
    <w:nsid w:val="17C8797A"/>
    <w:multiLevelType w:val="hybridMultilevel"/>
    <w:tmpl w:val="CF7AFD96"/>
    <w:lvl w:ilvl="0" w:tplc="FFFFFFFF">
      <w:start w:val="1"/>
      <w:numFmt w:val="decimal"/>
      <w:lvlText w:val="%1."/>
      <w:lvlJc w:val="left"/>
      <w:pPr>
        <w:ind w:left="1497" w:hanging="360"/>
      </w:pPr>
      <w:rPr>
        <w:rFonts w:hint="default"/>
        <w:i/>
      </w:rPr>
    </w:lvl>
    <w:lvl w:ilvl="1" w:tplc="FFFFFFFF" w:tentative="1">
      <w:start w:val="1"/>
      <w:numFmt w:val="lowerLetter"/>
      <w:lvlText w:val="%2."/>
      <w:lvlJc w:val="left"/>
      <w:pPr>
        <w:ind w:left="2217" w:hanging="360"/>
      </w:pPr>
    </w:lvl>
    <w:lvl w:ilvl="2" w:tplc="FFFFFFFF" w:tentative="1">
      <w:start w:val="1"/>
      <w:numFmt w:val="lowerRoman"/>
      <w:lvlText w:val="%3."/>
      <w:lvlJc w:val="right"/>
      <w:pPr>
        <w:ind w:left="2937" w:hanging="180"/>
      </w:pPr>
    </w:lvl>
    <w:lvl w:ilvl="3" w:tplc="FFFFFFFF" w:tentative="1">
      <w:start w:val="1"/>
      <w:numFmt w:val="decimal"/>
      <w:lvlText w:val="%4."/>
      <w:lvlJc w:val="left"/>
      <w:pPr>
        <w:ind w:left="3657" w:hanging="360"/>
      </w:pPr>
    </w:lvl>
    <w:lvl w:ilvl="4" w:tplc="FFFFFFFF" w:tentative="1">
      <w:start w:val="1"/>
      <w:numFmt w:val="lowerLetter"/>
      <w:lvlText w:val="%5."/>
      <w:lvlJc w:val="left"/>
      <w:pPr>
        <w:ind w:left="4377" w:hanging="360"/>
      </w:pPr>
    </w:lvl>
    <w:lvl w:ilvl="5" w:tplc="FFFFFFFF" w:tentative="1">
      <w:start w:val="1"/>
      <w:numFmt w:val="lowerRoman"/>
      <w:lvlText w:val="%6."/>
      <w:lvlJc w:val="right"/>
      <w:pPr>
        <w:ind w:left="5097" w:hanging="180"/>
      </w:pPr>
    </w:lvl>
    <w:lvl w:ilvl="6" w:tplc="FFFFFFFF" w:tentative="1">
      <w:start w:val="1"/>
      <w:numFmt w:val="decimal"/>
      <w:lvlText w:val="%7."/>
      <w:lvlJc w:val="left"/>
      <w:pPr>
        <w:ind w:left="5817" w:hanging="360"/>
      </w:pPr>
    </w:lvl>
    <w:lvl w:ilvl="7" w:tplc="FFFFFFFF" w:tentative="1">
      <w:start w:val="1"/>
      <w:numFmt w:val="lowerLetter"/>
      <w:lvlText w:val="%8."/>
      <w:lvlJc w:val="left"/>
      <w:pPr>
        <w:ind w:left="6537" w:hanging="360"/>
      </w:pPr>
    </w:lvl>
    <w:lvl w:ilvl="8" w:tplc="FFFFFFFF" w:tentative="1">
      <w:start w:val="1"/>
      <w:numFmt w:val="lowerRoman"/>
      <w:lvlText w:val="%9."/>
      <w:lvlJc w:val="right"/>
      <w:pPr>
        <w:ind w:left="7257" w:hanging="180"/>
      </w:pPr>
    </w:lvl>
  </w:abstractNum>
  <w:abstractNum w:abstractNumId="24"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5"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B5955C1"/>
    <w:multiLevelType w:val="hybridMultilevel"/>
    <w:tmpl w:val="59F449D8"/>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7" w15:restartNumberingAfterBreak="0">
    <w:nsid w:val="1BB9376D"/>
    <w:multiLevelType w:val="hybridMultilevel"/>
    <w:tmpl w:val="2526A946"/>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0" w15:restartNumberingAfterBreak="0">
    <w:nsid w:val="271C1F4E"/>
    <w:multiLevelType w:val="hybridMultilevel"/>
    <w:tmpl w:val="5518EB12"/>
    <w:lvl w:ilvl="0" w:tplc="493843A4">
      <w:start w:val="1"/>
      <w:numFmt w:val="lowerRoman"/>
      <w:lvlText w:val="(%1)"/>
      <w:lvlJc w:val="left"/>
      <w:pPr>
        <w:ind w:left="1847" w:hanging="720"/>
      </w:pPr>
      <w:rPr>
        <w:rFonts w:hint="default"/>
      </w:rPr>
    </w:lvl>
    <w:lvl w:ilvl="1" w:tplc="10090019" w:tentative="1">
      <w:start w:val="1"/>
      <w:numFmt w:val="lowerLetter"/>
      <w:lvlText w:val="%2."/>
      <w:lvlJc w:val="left"/>
      <w:pPr>
        <w:ind w:left="2207" w:hanging="360"/>
      </w:pPr>
    </w:lvl>
    <w:lvl w:ilvl="2" w:tplc="1009001B" w:tentative="1">
      <w:start w:val="1"/>
      <w:numFmt w:val="lowerRoman"/>
      <w:lvlText w:val="%3."/>
      <w:lvlJc w:val="right"/>
      <w:pPr>
        <w:ind w:left="2927" w:hanging="180"/>
      </w:pPr>
    </w:lvl>
    <w:lvl w:ilvl="3" w:tplc="1009000F" w:tentative="1">
      <w:start w:val="1"/>
      <w:numFmt w:val="decimal"/>
      <w:lvlText w:val="%4."/>
      <w:lvlJc w:val="left"/>
      <w:pPr>
        <w:ind w:left="3647" w:hanging="360"/>
      </w:pPr>
    </w:lvl>
    <w:lvl w:ilvl="4" w:tplc="10090019" w:tentative="1">
      <w:start w:val="1"/>
      <w:numFmt w:val="lowerLetter"/>
      <w:lvlText w:val="%5."/>
      <w:lvlJc w:val="left"/>
      <w:pPr>
        <w:ind w:left="4367" w:hanging="360"/>
      </w:pPr>
    </w:lvl>
    <w:lvl w:ilvl="5" w:tplc="1009001B" w:tentative="1">
      <w:start w:val="1"/>
      <w:numFmt w:val="lowerRoman"/>
      <w:lvlText w:val="%6."/>
      <w:lvlJc w:val="right"/>
      <w:pPr>
        <w:ind w:left="5087" w:hanging="180"/>
      </w:pPr>
    </w:lvl>
    <w:lvl w:ilvl="6" w:tplc="1009000F" w:tentative="1">
      <w:start w:val="1"/>
      <w:numFmt w:val="decimal"/>
      <w:lvlText w:val="%7."/>
      <w:lvlJc w:val="left"/>
      <w:pPr>
        <w:ind w:left="5807" w:hanging="360"/>
      </w:pPr>
    </w:lvl>
    <w:lvl w:ilvl="7" w:tplc="10090019" w:tentative="1">
      <w:start w:val="1"/>
      <w:numFmt w:val="lowerLetter"/>
      <w:lvlText w:val="%8."/>
      <w:lvlJc w:val="left"/>
      <w:pPr>
        <w:ind w:left="6527" w:hanging="360"/>
      </w:pPr>
    </w:lvl>
    <w:lvl w:ilvl="8" w:tplc="1009001B" w:tentative="1">
      <w:start w:val="1"/>
      <w:numFmt w:val="lowerRoman"/>
      <w:lvlText w:val="%9."/>
      <w:lvlJc w:val="right"/>
      <w:pPr>
        <w:ind w:left="7247" w:hanging="180"/>
      </w:pPr>
    </w:lvl>
  </w:abstractNum>
  <w:abstractNum w:abstractNumId="31"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E5356EC"/>
    <w:multiLevelType w:val="multilevel"/>
    <w:tmpl w:val="07D269C8"/>
    <w:numStyleLink w:val="CBDHeadings"/>
  </w:abstractNum>
  <w:abstractNum w:abstractNumId="33" w15:restartNumberingAfterBreak="0">
    <w:nsid w:val="2E6E5DD9"/>
    <w:multiLevelType w:val="hybridMultilevel"/>
    <w:tmpl w:val="1DEA1216"/>
    <w:lvl w:ilvl="0" w:tplc="040C0017">
      <w:start w:val="1"/>
      <w:numFmt w:val="lowerLetter"/>
      <w:lvlText w:val="%1)"/>
      <w:lvlJc w:val="left"/>
      <w:pPr>
        <w:ind w:left="922" w:hanging="360"/>
      </w:pPr>
      <w:rPr>
        <w:rFonts w:hint="default"/>
      </w:rPr>
    </w:lvl>
    <w:lvl w:ilvl="1" w:tplc="040C0019" w:tentative="1">
      <w:start w:val="1"/>
      <w:numFmt w:val="lowerLetter"/>
      <w:lvlText w:val="%2."/>
      <w:lvlJc w:val="left"/>
      <w:pPr>
        <w:ind w:left="1642" w:hanging="360"/>
      </w:pPr>
    </w:lvl>
    <w:lvl w:ilvl="2" w:tplc="040C001B" w:tentative="1">
      <w:start w:val="1"/>
      <w:numFmt w:val="lowerRoman"/>
      <w:lvlText w:val="%3."/>
      <w:lvlJc w:val="right"/>
      <w:pPr>
        <w:ind w:left="2362" w:hanging="180"/>
      </w:pPr>
    </w:lvl>
    <w:lvl w:ilvl="3" w:tplc="040C000F" w:tentative="1">
      <w:start w:val="1"/>
      <w:numFmt w:val="decimal"/>
      <w:lvlText w:val="%4."/>
      <w:lvlJc w:val="left"/>
      <w:pPr>
        <w:ind w:left="3082" w:hanging="360"/>
      </w:pPr>
    </w:lvl>
    <w:lvl w:ilvl="4" w:tplc="040C0019" w:tentative="1">
      <w:start w:val="1"/>
      <w:numFmt w:val="lowerLetter"/>
      <w:lvlText w:val="%5."/>
      <w:lvlJc w:val="left"/>
      <w:pPr>
        <w:ind w:left="3802" w:hanging="360"/>
      </w:pPr>
    </w:lvl>
    <w:lvl w:ilvl="5" w:tplc="040C001B" w:tentative="1">
      <w:start w:val="1"/>
      <w:numFmt w:val="lowerRoman"/>
      <w:lvlText w:val="%6."/>
      <w:lvlJc w:val="right"/>
      <w:pPr>
        <w:ind w:left="4522" w:hanging="180"/>
      </w:pPr>
    </w:lvl>
    <w:lvl w:ilvl="6" w:tplc="040C000F" w:tentative="1">
      <w:start w:val="1"/>
      <w:numFmt w:val="decimal"/>
      <w:lvlText w:val="%7."/>
      <w:lvlJc w:val="left"/>
      <w:pPr>
        <w:ind w:left="5242" w:hanging="360"/>
      </w:pPr>
    </w:lvl>
    <w:lvl w:ilvl="7" w:tplc="040C0019" w:tentative="1">
      <w:start w:val="1"/>
      <w:numFmt w:val="lowerLetter"/>
      <w:lvlText w:val="%8."/>
      <w:lvlJc w:val="left"/>
      <w:pPr>
        <w:ind w:left="5962" w:hanging="360"/>
      </w:pPr>
    </w:lvl>
    <w:lvl w:ilvl="8" w:tplc="040C001B" w:tentative="1">
      <w:start w:val="1"/>
      <w:numFmt w:val="lowerRoman"/>
      <w:lvlText w:val="%9."/>
      <w:lvlJc w:val="right"/>
      <w:pPr>
        <w:ind w:left="6682" w:hanging="180"/>
      </w:pPr>
    </w:lvl>
  </w:abstractNum>
  <w:abstractNum w:abstractNumId="34" w15:restartNumberingAfterBreak="0">
    <w:nsid w:val="2ECA489B"/>
    <w:multiLevelType w:val="hybridMultilevel"/>
    <w:tmpl w:val="6A12BB1E"/>
    <w:lvl w:ilvl="0" w:tplc="EC3200F2">
      <w:start w:val="1"/>
      <w:numFmt w:val="lowerLetter"/>
      <w:lvlText w:val="%1)"/>
      <w:lvlJc w:val="left"/>
      <w:pPr>
        <w:ind w:left="1020" w:hanging="360"/>
      </w:pPr>
    </w:lvl>
    <w:lvl w:ilvl="1" w:tplc="C1C66BBA">
      <w:start w:val="1"/>
      <w:numFmt w:val="lowerLetter"/>
      <w:lvlText w:val="%2)"/>
      <w:lvlJc w:val="left"/>
      <w:pPr>
        <w:ind w:left="1020" w:hanging="360"/>
      </w:pPr>
    </w:lvl>
    <w:lvl w:ilvl="2" w:tplc="39C4939A">
      <w:start w:val="1"/>
      <w:numFmt w:val="lowerLetter"/>
      <w:lvlText w:val="%3)"/>
      <w:lvlJc w:val="left"/>
      <w:pPr>
        <w:ind w:left="1020" w:hanging="360"/>
      </w:pPr>
    </w:lvl>
    <w:lvl w:ilvl="3" w:tplc="F50A2D46">
      <w:start w:val="1"/>
      <w:numFmt w:val="lowerLetter"/>
      <w:lvlText w:val="%4)"/>
      <w:lvlJc w:val="left"/>
      <w:pPr>
        <w:ind w:left="1020" w:hanging="360"/>
      </w:pPr>
    </w:lvl>
    <w:lvl w:ilvl="4" w:tplc="58040BB0">
      <w:start w:val="1"/>
      <w:numFmt w:val="lowerLetter"/>
      <w:lvlText w:val="%5)"/>
      <w:lvlJc w:val="left"/>
      <w:pPr>
        <w:ind w:left="1020" w:hanging="360"/>
      </w:pPr>
    </w:lvl>
    <w:lvl w:ilvl="5" w:tplc="BC6CF9F6">
      <w:start w:val="1"/>
      <w:numFmt w:val="lowerLetter"/>
      <w:lvlText w:val="%6)"/>
      <w:lvlJc w:val="left"/>
      <w:pPr>
        <w:ind w:left="1020" w:hanging="360"/>
      </w:pPr>
    </w:lvl>
    <w:lvl w:ilvl="6" w:tplc="D428A68A">
      <w:start w:val="1"/>
      <w:numFmt w:val="lowerLetter"/>
      <w:lvlText w:val="%7)"/>
      <w:lvlJc w:val="left"/>
      <w:pPr>
        <w:ind w:left="1020" w:hanging="360"/>
      </w:pPr>
    </w:lvl>
    <w:lvl w:ilvl="7" w:tplc="8E24908C">
      <w:start w:val="1"/>
      <w:numFmt w:val="lowerLetter"/>
      <w:lvlText w:val="%8)"/>
      <w:lvlJc w:val="left"/>
      <w:pPr>
        <w:ind w:left="1020" w:hanging="360"/>
      </w:pPr>
    </w:lvl>
    <w:lvl w:ilvl="8" w:tplc="F2C4F858">
      <w:start w:val="1"/>
      <w:numFmt w:val="lowerLetter"/>
      <w:lvlText w:val="%9)"/>
      <w:lvlJc w:val="left"/>
      <w:pPr>
        <w:ind w:left="1020" w:hanging="36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2F939D5"/>
    <w:multiLevelType w:val="hybridMultilevel"/>
    <w:tmpl w:val="A858DEC6"/>
    <w:lvl w:ilvl="0" w:tplc="FFFFFFFF">
      <w:start w:val="1"/>
      <w:numFmt w:val="decimal"/>
      <w:lvlText w:val="%1."/>
      <w:lvlJc w:val="left"/>
      <w:pPr>
        <w:ind w:left="1497" w:hanging="360"/>
      </w:pPr>
      <w:rPr>
        <w:rFonts w:hint="default"/>
        <w:i/>
      </w:rPr>
    </w:lvl>
    <w:lvl w:ilvl="1" w:tplc="10090019">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36F92CB1"/>
    <w:multiLevelType w:val="hybridMultilevel"/>
    <w:tmpl w:val="5518EB12"/>
    <w:lvl w:ilvl="0" w:tplc="FFFFFFFF">
      <w:start w:val="1"/>
      <w:numFmt w:val="lowerRoman"/>
      <w:lvlText w:val="(%1)"/>
      <w:lvlJc w:val="left"/>
      <w:pPr>
        <w:ind w:left="1847" w:hanging="720"/>
      </w:pPr>
      <w:rPr>
        <w:rFonts w:hint="default"/>
      </w:rPr>
    </w:lvl>
    <w:lvl w:ilvl="1" w:tplc="FFFFFFFF" w:tentative="1">
      <w:start w:val="1"/>
      <w:numFmt w:val="lowerLetter"/>
      <w:lvlText w:val="%2."/>
      <w:lvlJc w:val="left"/>
      <w:pPr>
        <w:ind w:left="2207" w:hanging="360"/>
      </w:pPr>
    </w:lvl>
    <w:lvl w:ilvl="2" w:tplc="FFFFFFFF" w:tentative="1">
      <w:start w:val="1"/>
      <w:numFmt w:val="lowerRoman"/>
      <w:lvlText w:val="%3."/>
      <w:lvlJc w:val="right"/>
      <w:pPr>
        <w:ind w:left="2927" w:hanging="180"/>
      </w:pPr>
    </w:lvl>
    <w:lvl w:ilvl="3" w:tplc="FFFFFFFF" w:tentative="1">
      <w:start w:val="1"/>
      <w:numFmt w:val="decimal"/>
      <w:lvlText w:val="%4."/>
      <w:lvlJc w:val="left"/>
      <w:pPr>
        <w:ind w:left="3647" w:hanging="360"/>
      </w:pPr>
    </w:lvl>
    <w:lvl w:ilvl="4" w:tplc="FFFFFFFF" w:tentative="1">
      <w:start w:val="1"/>
      <w:numFmt w:val="lowerLetter"/>
      <w:lvlText w:val="%5."/>
      <w:lvlJc w:val="left"/>
      <w:pPr>
        <w:ind w:left="4367" w:hanging="360"/>
      </w:pPr>
    </w:lvl>
    <w:lvl w:ilvl="5" w:tplc="FFFFFFFF" w:tentative="1">
      <w:start w:val="1"/>
      <w:numFmt w:val="lowerRoman"/>
      <w:lvlText w:val="%6."/>
      <w:lvlJc w:val="right"/>
      <w:pPr>
        <w:ind w:left="5087" w:hanging="180"/>
      </w:pPr>
    </w:lvl>
    <w:lvl w:ilvl="6" w:tplc="FFFFFFFF" w:tentative="1">
      <w:start w:val="1"/>
      <w:numFmt w:val="decimal"/>
      <w:lvlText w:val="%7."/>
      <w:lvlJc w:val="left"/>
      <w:pPr>
        <w:ind w:left="5807" w:hanging="360"/>
      </w:pPr>
    </w:lvl>
    <w:lvl w:ilvl="7" w:tplc="FFFFFFFF" w:tentative="1">
      <w:start w:val="1"/>
      <w:numFmt w:val="lowerLetter"/>
      <w:lvlText w:val="%8."/>
      <w:lvlJc w:val="left"/>
      <w:pPr>
        <w:ind w:left="6527" w:hanging="360"/>
      </w:pPr>
    </w:lvl>
    <w:lvl w:ilvl="8" w:tplc="FFFFFFFF" w:tentative="1">
      <w:start w:val="1"/>
      <w:numFmt w:val="lowerRoman"/>
      <w:lvlText w:val="%9."/>
      <w:lvlJc w:val="right"/>
      <w:pPr>
        <w:ind w:left="7247" w:hanging="180"/>
      </w:pPr>
    </w:lvl>
  </w:abstractNum>
  <w:abstractNum w:abstractNumId="39" w15:restartNumberingAfterBreak="0">
    <w:nsid w:val="398E2FF3"/>
    <w:multiLevelType w:val="multilevel"/>
    <w:tmpl w:val="222A08B4"/>
    <w:numStyleLink w:val="ListCBD"/>
  </w:abstractNum>
  <w:abstractNum w:abstractNumId="40" w15:restartNumberingAfterBreak="0">
    <w:nsid w:val="427826EE"/>
    <w:multiLevelType w:val="hybridMultilevel"/>
    <w:tmpl w:val="CF7AFD96"/>
    <w:lvl w:ilvl="0" w:tplc="0C580B54">
      <w:start w:val="1"/>
      <w:numFmt w:val="decimal"/>
      <w:lvlText w:val="%1."/>
      <w:lvlJc w:val="left"/>
      <w:pPr>
        <w:ind w:left="1497" w:hanging="360"/>
      </w:pPr>
      <w:rPr>
        <w:rFonts w:hint="default"/>
        <w:i/>
      </w:rPr>
    </w:lvl>
    <w:lvl w:ilvl="1" w:tplc="10090019" w:tentative="1">
      <w:start w:val="1"/>
      <w:numFmt w:val="lowerLetter"/>
      <w:lvlText w:val="%2."/>
      <w:lvlJc w:val="left"/>
      <w:pPr>
        <w:ind w:left="2217" w:hanging="360"/>
      </w:pPr>
    </w:lvl>
    <w:lvl w:ilvl="2" w:tplc="1009001B" w:tentative="1">
      <w:start w:val="1"/>
      <w:numFmt w:val="lowerRoman"/>
      <w:lvlText w:val="%3."/>
      <w:lvlJc w:val="right"/>
      <w:pPr>
        <w:ind w:left="2937" w:hanging="180"/>
      </w:pPr>
    </w:lvl>
    <w:lvl w:ilvl="3" w:tplc="1009000F" w:tentative="1">
      <w:start w:val="1"/>
      <w:numFmt w:val="decimal"/>
      <w:lvlText w:val="%4."/>
      <w:lvlJc w:val="left"/>
      <w:pPr>
        <w:ind w:left="3657" w:hanging="360"/>
      </w:pPr>
    </w:lvl>
    <w:lvl w:ilvl="4" w:tplc="10090019" w:tentative="1">
      <w:start w:val="1"/>
      <w:numFmt w:val="lowerLetter"/>
      <w:lvlText w:val="%5."/>
      <w:lvlJc w:val="left"/>
      <w:pPr>
        <w:ind w:left="4377" w:hanging="360"/>
      </w:pPr>
    </w:lvl>
    <w:lvl w:ilvl="5" w:tplc="1009001B" w:tentative="1">
      <w:start w:val="1"/>
      <w:numFmt w:val="lowerRoman"/>
      <w:lvlText w:val="%6."/>
      <w:lvlJc w:val="right"/>
      <w:pPr>
        <w:ind w:left="5097" w:hanging="180"/>
      </w:pPr>
    </w:lvl>
    <w:lvl w:ilvl="6" w:tplc="1009000F" w:tentative="1">
      <w:start w:val="1"/>
      <w:numFmt w:val="decimal"/>
      <w:lvlText w:val="%7."/>
      <w:lvlJc w:val="left"/>
      <w:pPr>
        <w:ind w:left="5817" w:hanging="360"/>
      </w:pPr>
    </w:lvl>
    <w:lvl w:ilvl="7" w:tplc="10090019" w:tentative="1">
      <w:start w:val="1"/>
      <w:numFmt w:val="lowerLetter"/>
      <w:lvlText w:val="%8."/>
      <w:lvlJc w:val="left"/>
      <w:pPr>
        <w:ind w:left="6537" w:hanging="360"/>
      </w:pPr>
    </w:lvl>
    <w:lvl w:ilvl="8" w:tplc="1009001B" w:tentative="1">
      <w:start w:val="1"/>
      <w:numFmt w:val="lowerRoman"/>
      <w:lvlText w:val="%9."/>
      <w:lvlJc w:val="right"/>
      <w:pPr>
        <w:ind w:left="7257" w:hanging="180"/>
      </w:pPr>
    </w:lvl>
  </w:abstractNum>
  <w:abstractNum w:abstractNumId="4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2"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46F4339A"/>
    <w:multiLevelType w:val="hybridMultilevel"/>
    <w:tmpl w:val="8DFA1B58"/>
    <w:lvl w:ilvl="0" w:tplc="74DA4DF2">
      <w:start w:val="1"/>
      <w:numFmt w:val="lowerLetter"/>
      <w:lvlText w:val="%1)"/>
      <w:lvlJc w:val="left"/>
      <w:pPr>
        <w:ind w:left="1020" w:hanging="360"/>
      </w:pPr>
    </w:lvl>
    <w:lvl w:ilvl="1" w:tplc="CF489D42">
      <w:start w:val="1"/>
      <w:numFmt w:val="lowerLetter"/>
      <w:lvlText w:val="%2)"/>
      <w:lvlJc w:val="left"/>
      <w:pPr>
        <w:ind w:left="1020" w:hanging="360"/>
      </w:pPr>
    </w:lvl>
    <w:lvl w:ilvl="2" w:tplc="80F2390E">
      <w:start w:val="1"/>
      <w:numFmt w:val="lowerLetter"/>
      <w:lvlText w:val="%3)"/>
      <w:lvlJc w:val="left"/>
      <w:pPr>
        <w:ind w:left="1020" w:hanging="360"/>
      </w:pPr>
    </w:lvl>
    <w:lvl w:ilvl="3" w:tplc="596ABB6C">
      <w:start w:val="1"/>
      <w:numFmt w:val="lowerLetter"/>
      <w:lvlText w:val="%4)"/>
      <w:lvlJc w:val="left"/>
      <w:pPr>
        <w:ind w:left="1020" w:hanging="360"/>
      </w:pPr>
    </w:lvl>
    <w:lvl w:ilvl="4" w:tplc="C5D4EDA6">
      <w:start w:val="1"/>
      <w:numFmt w:val="lowerLetter"/>
      <w:lvlText w:val="%5)"/>
      <w:lvlJc w:val="left"/>
      <w:pPr>
        <w:ind w:left="1020" w:hanging="360"/>
      </w:pPr>
    </w:lvl>
    <w:lvl w:ilvl="5" w:tplc="8676EF52">
      <w:start w:val="1"/>
      <w:numFmt w:val="lowerLetter"/>
      <w:lvlText w:val="%6)"/>
      <w:lvlJc w:val="left"/>
      <w:pPr>
        <w:ind w:left="1020" w:hanging="360"/>
      </w:pPr>
    </w:lvl>
    <w:lvl w:ilvl="6" w:tplc="DAA8E710">
      <w:start w:val="1"/>
      <w:numFmt w:val="lowerLetter"/>
      <w:lvlText w:val="%7)"/>
      <w:lvlJc w:val="left"/>
      <w:pPr>
        <w:ind w:left="1020" w:hanging="360"/>
      </w:pPr>
    </w:lvl>
    <w:lvl w:ilvl="7" w:tplc="FDB81F78">
      <w:start w:val="1"/>
      <w:numFmt w:val="lowerLetter"/>
      <w:lvlText w:val="%8)"/>
      <w:lvlJc w:val="left"/>
      <w:pPr>
        <w:ind w:left="1020" w:hanging="360"/>
      </w:pPr>
    </w:lvl>
    <w:lvl w:ilvl="8" w:tplc="9656EDE0">
      <w:start w:val="1"/>
      <w:numFmt w:val="lowerLetter"/>
      <w:lvlText w:val="%9)"/>
      <w:lvlJc w:val="left"/>
      <w:pPr>
        <w:ind w:left="1020" w:hanging="360"/>
      </w:pPr>
    </w:lvl>
  </w:abstractNum>
  <w:abstractNum w:abstractNumId="4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eastAsia="SimSun" w:hAnsi="Times New Roman" w:cs="Times New Roman"/>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5" w15:restartNumberingAfterBreak="0">
    <w:nsid w:val="4E880595"/>
    <w:multiLevelType w:val="multilevel"/>
    <w:tmpl w:val="222A08B4"/>
    <w:numStyleLink w:val="ListCBD"/>
  </w:abstractNum>
  <w:abstractNum w:abstractNumId="46" w15:restartNumberingAfterBreak="0">
    <w:nsid w:val="52A66A9D"/>
    <w:multiLevelType w:val="multilevel"/>
    <w:tmpl w:val="222A08B4"/>
    <w:numStyleLink w:val="ListCBD"/>
  </w:abstractNum>
  <w:abstractNum w:abstractNumId="47" w15:restartNumberingAfterBreak="0">
    <w:nsid w:val="53CE5882"/>
    <w:multiLevelType w:val="hybridMultilevel"/>
    <w:tmpl w:val="55FADA8A"/>
    <w:lvl w:ilvl="0" w:tplc="689A4F54">
      <w:start w:val="1"/>
      <w:numFmt w:val="lowerLetter"/>
      <w:lvlText w:val="%1)"/>
      <w:lvlJc w:val="left"/>
      <w:pPr>
        <w:ind w:left="1020" w:hanging="360"/>
      </w:pPr>
    </w:lvl>
    <w:lvl w:ilvl="1" w:tplc="D1624ADA">
      <w:start w:val="1"/>
      <w:numFmt w:val="lowerLetter"/>
      <w:lvlText w:val="%2)"/>
      <w:lvlJc w:val="left"/>
      <w:pPr>
        <w:ind w:left="1020" w:hanging="360"/>
      </w:pPr>
    </w:lvl>
    <w:lvl w:ilvl="2" w:tplc="FE360362">
      <w:start w:val="1"/>
      <w:numFmt w:val="lowerLetter"/>
      <w:lvlText w:val="%3)"/>
      <w:lvlJc w:val="left"/>
      <w:pPr>
        <w:ind w:left="1020" w:hanging="360"/>
      </w:pPr>
    </w:lvl>
    <w:lvl w:ilvl="3" w:tplc="0F849A64">
      <w:start w:val="1"/>
      <w:numFmt w:val="lowerLetter"/>
      <w:lvlText w:val="%4)"/>
      <w:lvlJc w:val="left"/>
      <w:pPr>
        <w:ind w:left="1020" w:hanging="360"/>
      </w:pPr>
    </w:lvl>
    <w:lvl w:ilvl="4" w:tplc="701675F2">
      <w:start w:val="1"/>
      <w:numFmt w:val="lowerLetter"/>
      <w:lvlText w:val="%5)"/>
      <w:lvlJc w:val="left"/>
      <w:pPr>
        <w:ind w:left="1020" w:hanging="360"/>
      </w:pPr>
    </w:lvl>
    <w:lvl w:ilvl="5" w:tplc="4C9699F6">
      <w:start w:val="1"/>
      <w:numFmt w:val="lowerLetter"/>
      <w:lvlText w:val="%6)"/>
      <w:lvlJc w:val="left"/>
      <w:pPr>
        <w:ind w:left="1020" w:hanging="360"/>
      </w:pPr>
    </w:lvl>
    <w:lvl w:ilvl="6" w:tplc="EBFE3066">
      <w:start w:val="1"/>
      <w:numFmt w:val="lowerLetter"/>
      <w:lvlText w:val="%7)"/>
      <w:lvlJc w:val="left"/>
      <w:pPr>
        <w:ind w:left="1020" w:hanging="360"/>
      </w:pPr>
    </w:lvl>
    <w:lvl w:ilvl="7" w:tplc="1BE0BE66">
      <w:start w:val="1"/>
      <w:numFmt w:val="lowerLetter"/>
      <w:lvlText w:val="%8)"/>
      <w:lvlJc w:val="left"/>
      <w:pPr>
        <w:ind w:left="1020" w:hanging="360"/>
      </w:pPr>
    </w:lvl>
    <w:lvl w:ilvl="8" w:tplc="014032CE">
      <w:start w:val="1"/>
      <w:numFmt w:val="lowerLetter"/>
      <w:lvlText w:val="%9)"/>
      <w:lvlJc w:val="left"/>
      <w:pPr>
        <w:ind w:left="1020" w:hanging="360"/>
      </w:pPr>
    </w:lvl>
  </w:abstractNum>
  <w:abstractNum w:abstractNumId="48"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9" w15:restartNumberingAfterBreak="0">
    <w:nsid w:val="55EE4047"/>
    <w:multiLevelType w:val="hybridMultilevel"/>
    <w:tmpl w:val="3D52DA14"/>
    <w:lvl w:ilvl="0" w:tplc="040C000F">
      <w:start w:val="1"/>
      <w:numFmt w:val="decimal"/>
      <w:lvlText w:val="%1."/>
      <w:lvlJc w:val="left"/>
      <w:pPr>
        <w:ind w:left="1287" w:hanging="360"/>
      </w:pPr>
    </w:lvl>
    <w:lvl w:ilvl="1" w:tplc="040C0019" w:tentative="1">
      <w:start w:val="1"/>
      <w:numFmt w:val="lowerLetter"/>
      <w:lvlText w:val="%2."/>
      <w:lvlJc w:val="left"/>
      <w:pPr>
        <w:ind w:left="2007" w:hanging="360"/>
      </w:pPr>
    </w:lvl>
    <w:lvl w:ilvl="2" w:tplc="040C001B" w:tentative="1">
      <w:start w:val="1"/>
      <w:numFmt w:val="lowerRoman"/>
      <w:lvlText w:val="%3."/>
      <w:lvlJc w:val="right"/>
      <w:pPr>
        <w:ind w:left="2727" w:hanging="180"/>
      </w:pPr>
    </w:lvl>
    <w:lvl w:ilvl="3" w:tplc="040C000F" w:tentative="1">
      <w:start w:val="1"/>
      <w:numFmt w:val="decimal"/>
      <w:lvlText w:val="%4."/>
      <w:lvlJc w:val="left"/>
      <w:pPr>
        <w:ind w:left="3447" w:hanging="360"/>
      </w:pPr>
    </w:lvl>
    <w:lvl w:ilvl="4" w:tplc="040C0019" w:tentative="1">
      <w:start w:val="1"/>
      <w:numFmt w:val="lowerLetter"/>
      <w:lvlText w:val="%5."/>
      <w:lvlJc w:val="left"/>
      <w:pPr>
        <w:ind w:left="4167" w:hanging="360"/>
      </w:pPr>
    </w:lvl>
    <w:lvl w:ilvl="5" w:tplc="040C001B" w:tentative="1">
      <w:start w:val="1"/>
      <w:numFmt w:val="lowerRoman"/>
      <w:lvlText w:val="%6."/>
      <w:lvlJc w:val="right"/>
      <w:pPr>
        <w:ind w:left="4887" w:hanging="180"/>
      </w:pPr>
    </w:lvl>
    <w:lvl w:ilvl="6" w:tplc="040C000F" w:tentative="1">
      <w:start w:val="1"/>
      <w:numFmt w:val="decimal"/>
      <w:lvlText w:val="%7."/>
      <w:lvlJc w:val="left"/>
      <w:pPr>
        <w:ind w:left="5607" w:hanging="360"/>
      </w:pPr>
    </w:lvl>
    <w:lvl w:ilvl="7" w:tplc="040C0019" w:tentative="1">
      <w:start w:val="1"/>
      <w:numFmt w:val="lowerLetter"/>
      <w:lvlText w:val="%8."/>
      <w:lvlJc w:val="left"/>
      <w:pPr>
        <w:ind w:left="6327" w:hanging="360"/>
      </w:pPr>
    </w:lvl>
    <w:lvl w:ilvl="8" w:tplc="040C001B" w:tentative="1">
      <w:start w:val="1"/>
      <w:numFmt w:val="lowerRoman"/>
      <w:lvlText w:val="%9."/>
      <w:lvlJc w:val="right"/>
      <w:pPr>
        <w:ind w:left="7047" w:hanging="180"/>
      </w:pPr>
    </w:lvl>
  </w:abstractNum>
  <w:abstractNum w:abstractNumId="50"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5D943BEE"/>
    <w:multiLevelType w:val="multilevel"/>
    <w:tmpl w:val="222A08B4"/>
    <w:numStyleLink w:val="ListCBD"/>
  </w:abstractNum>
  <w:abstractNum w:abstractNumId="53" w15:restartNumberingAfterBreak="0">
    <w:nsid w:val="5E180578"/>
    <w:multiLevelType w:val="hybridMultilevel"/>
    <w:tmpl w:val="9FBC5876"/>
    <w:lvl w:ilvl="0" w:tplc="8862B882">
      <w:start w:val="1"/>
      <w:numFmt w:val="lowerLetter"/>
      <w:pStyle w:val="Para2"/>
      <w:lvlText w:val="(%1)"/>
      <w:lvlJc w:val="left"/>
      <w:pPr>
        <w:ind w:left="1692"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start w:val="1"/>
      <w:numFmt w:val="lowerLetter"/>
      <w:lvlText w:val="%2."/>
      <w:lvlJc w:val="left"/>
      <w:pPr>
        <w:ind w:left="3231" w:hanging="360"/>
      </w:pPr>
    </w:lvl>
    <w:lvl w:ilvl="2" w:tplc="1009001B" w:tentative="1">
      <w:start w:val="1"/>
      <w:numFmt w:val="lowerRoman"/>
      <w:lvlText w:val="%3."/>
      <w:lvlJc w:val="right"/>
      <w:pPr>
        <w:ind w:left="3951" w:hanging="180"/>
      </w:pPr>
    </w:lvl>
    <w:lvl w:ilvl="3" w:tplc="1009000F" w:tentative="1">
      <w:start w:val="1"/>
      <w:numFmt w:val="decimal"/>
      <w:lvlText w:val="%4."/>
      <w:lvlJc w:val="left"/>
      <w:pPr>
        <w:ind w:left="4671" w:hanging="360"/>
      </w:pPr>
    </w:lvl>
    <w:lvl w:ilvl="4" w:tplc="10090019" w:tentative="1">
      <w:start w:val="1"/>
      <w:numFmt w:val="lowerLetter"/>
      <w:lvlText w:val="%5."/>
      <w:lvlJc w:val="left"/>
      <w:pPr>
        <w:ind w:left="5391" w:hanging="360"/>
      </w:pPr>
    </w:lvl>
    <w:lvl w:ilvl="5" w:tplc="1009001B" w:tentative="1">
      <w:start w:val="1"/>
      <w:numFmt w:val="lowerRoman"/>
      <w:lvlText w:val="%6."/>
      <w:lvlJc w:val="right"/>
      <w:pPr>
        <w:ind w:left="6111" w:hanging="180"/>
      </w:pPr>
    </w:lvl>
    <w:lvl w:ilvl="6" w:tplc="1009000F" w:tentative="1">
      <w:start w:val="1"/>
      <w:numFmt w:val="decimal"/>
      <w:lvlText w:val="%7."/>
      <w:lvlJc w:val="left"/>
      <w:pPr>
        <w:ind w:left="6831" w:hanging="360"/>
      </w:pPr>
    </w:lvl>
    <w:lvl w:ilvl="7" w:tplc="10090019" w:tentative="1">
      <w:start w:val="1"/>
      <w:numFmt w:val="lowerLetter"/>
      <w:lvlText w:val="%8."/>
      <w:lvlJc w:val="left"/>
      <w:pPr>
        <w:ind w:left="7551" w:hanging="360"/>
      </w:pPr>
    </w:lvl>
    <w:lvl w:ilvl="8" w:tplc="1009001B" w:tentative="1">
      <w:start w:val="1"/>
      <w:numFmt w:val="lowerRoman"/>
      <w:lvlText w:val="%9."/>
      <w:lvlJc w:val="right"/>
      <w:pPr>
        <w:ind w:left="8271" w:hanging="180"/>
      </w:pPr>
    </w:lvl>
  </w:abstractNum>
  <w:abstractNum w:abstractNumId="54" w15:restartNumberingAfterBreak="0">
    <w:nsid w:val="61D878E9"/>
    <w:multiLevelType w:val="hybridMultilevel"/>
    <w:tmpl w:val="A5A2A426"/>
    <w:lvl w:ilvl="0" w:tplc="1009000F">
      <w:start w:val="1"/>
      <w:numFmt w:val="decimal"/>
      <w:lvlText w:val="%1."/>
      <w:lvlJc w:val="left"/>
      <w:pPr>
        <w:ind w:left="1647" w:hanging="360"/>
      </w:pPr>
    </w:lvl>
    <w:lvl w:ilvl="1" w:tplc="10090019" w:tentative="1">
      <w:start w:val="1"/>
      <w:numFmt w:val="lowerLetter"/>
      <w:lvlText w:val="%2."/>
      <w:lvlJc w:val="left"/>
      <w:pPr>
        <w:ind w:left="2367" w:hanging="360"/>
      </w:pPr>
    </w:lvl>
    <w:lvl w:ilvl="2" w:tplc="1009001B" w:tentative="1">
      <w:start w:val="1"/>
      <w:numFmt w:val="lowerRoman"/>
      <w:lvlText w:val="%3."/>
      <w:lvlJc w:val="right"/>
      <w:pPr>
        <w:ind w:left="3087" w:hanging="180"/>
      </w:pPr>
    </w:lvl>
    <w:lvl w:ilvl="3" w:tplc="1009000F" w:tentative="1">
      <w:start w:val="1"/>
      <w:numFmt w:val="decimal"/>
      <w:lvlText w:val="%4."/>
      <w:lvlJc w:val="left"/>
      <w:pPr>
        <w:ind w:left="3807" w:hanging="360"/>
      </w:pPr>
    </w:lvl>
    <w:lvl w:ilvl="4" w:tplc="10090019" w:tentative="1">
      <w:start w:val="1"/>
      <w:numFmt w:val="lowerLetter"/>
      <w:lvlText w:val="%5."/>
      <w:lvlJc w:val="left"/>
      <w:pPr>
        <w:ind w:left="4527" w:hanging="360"/>
      </w:pPr>
    </w:lvl>
    <w:lvl w:ilvl="5" w:tplc="1009001B" w:tentative="1">
      <w:start w:val="1"/>
      <w:numFmt w:val="lowerRoman"/>
      <w:lvlText w:val="%6."/>
      <w:lvlJc w:val="right"/>
      <w:pPr>
        <w:ind w:left="5247" w:hanging="180"/>
      </w:pPr>
    </w:lvl>
    <w:lvl w:ilvl="6" w:tplc="1009000F" w:tentative="1">
      <w:start w:val="1"/>
      <w:numFmt w:val="decimal"/>
      <w:lvlText w:val="%7."/>
      <w:lvlJc w:val="left"/>
      <w:pPr>
        <w:ind w:left="5967" w:hanging="360"/>
      </w:pPr>
    </w:lvl>
    <w:lvl w:ilvl="7" w:tplc="10090019" w:tentative="1">
      <w:start w:val="1"/>
      <w:numFmt w:val="lowerLetter"/>
      <w:lvlText w:val="%8."/>
      <w:lvlJc w:val="left"/>
      <w:pPr>
        <w:ind w:left="6687" w:hanging="360"/>
      </w:pPr>
    </w:lvl>
    <w:lvl w:ilvl="8" w:tplc="1009001B" w:tentative="1">
      <w:start w:val="1"/>
      <w:numFmt w:val="lowerRoman"/>
      <w:lvlText w:val="%9."/>
      <w:lvlJc w:val="right"/>
      <w:pPr>
        <w:ind w:left="7407" w:hanging="180"/>
      </w:pPr>
    </w:lvl>
  </w:abstractNum>
  <w:abstractNum w:abstractNumId="55" w15:restartNumberingAfterBreak="0">
    <w:nsid w:val="6590001F"/>
    <w:multiLevelType w:val="hybridMultilevel"/>
    <w:tmpl w:val="986AC296"/>
    <w:lvl w:ilvl="0" w:tplc="6584129E">
      <w:start w:val="1"/>
      <w:numFmt w:val="lowerLetter"/>
      <w:lvlText w:val="%1)"/>
      <w:lvlJc w:val="left"/>
      <w:pPr>
        <w:ind w:left="1020" w:hanging="360"/>
      </w:pPr>
    </w:lvl>
    <w:lvl w:ilvl="1" w:tplc="BD6426B6">
      <w:start w:val="1"/>
      <w:numFmt w:val="lowerLetter"/>
      <w:lvlText w:val="%2)"/>
      <w:lvlJc w:val="left"/>
      <w:pPr>
        <w:ind w:left="1020" w:hanging="360"/>
      </w:pPr>
    </w:lvl>
    <w:lvl w:ilvl="2" w:tplc="8500B51A">
      <w:start w:val="1"/>
      <w:numFmt w:val="lowerLetter"/>
      <w:lvlText w:val="%3)"/>
      <w:lvlJc w:val="left"/>
      <w:pPr>
        <w:ind w:left="1020" w:hanging="360"/>
      </w:pPr>
    </w:lvl>
    <w:lvl w:ilvl="3" w:tplc="1B04B558">
      <w:start w:val="1"/>
      <w:numFmt w:val="lowerLetter"/>
      <w:lvlText w:val="%4)"/>
      <w:lvlJc w:val="left"/>
      <w:pPr>
        <w:ind w:left="1020" w:hanging="360"/>
      </w:pPr>
    </w:lvl>
    <w:lvl w:ilvl="4" w:tplc="93BE5E3A">
      <w:start w:val="1"/>
      <w:numFmt w:val="lowerLetter"/>
      <w:lvlText w:val="%5)"/>
      <w:lvlJc w:val="left"/>
      <w:pPr>
        <w:ind w:left="1020" w:hanging="360"/>
      </w:pPr>
    </w:lvl>
    <w:lvl w:ilvl="5" w:tplc="352415F0">
      <w:start w:val="1"/>
      <w:numFmt w:val="lowerLetter"/>
      <w:lvlText w:val="%6)"/>
      <w:lvlJc w:val="left"/>
      <w:pPr>
        <w:ind w:left="1020" w:hanging="360"/>
      </w:pPr>
    </w:lvl>
    <w:lvl w:ilvl="6" w:tplc="1ABC032E">
      <w:start w:val="1"/>
      <w:numFmt w:val="lowerLetter"/>
      <w:lvlText w:val="%7)"/>
      <w:lvlJc w:val="left"/>
      <w:pPr>
        <w:ind w:left="1020" w:hanging="360"/>
      </w:pPr>
    </w:lvl>
    <w:lvl w:ilvl="7" w:tplc="4A76F108">
      <w:start w:val="1"/>
      <w:numFmt w:val="lowerLetter"/>
      <w:lvlText w:val="%8)"/>
      <w:lvlJc w:val="left"/>
      <w:pPr>
        <w:ind w:left="1020" w:hanging="360"/>
      </w:pPr>
    </w:lvl>
    <w:lvl w:ilvl="8" w:tplc="6B1A353A">
      <w:start w:val="1"/>
      <w:numFmt w:val="lowerLetter"/>
      <w:lvlText w:val="%9)"/>
      <w:lvlJc w:val="left"/>
      <w:pPr>
        <w:ind w:left="1020" w:hanging="360"/>
      </w:pPr>
    </w:lvl>
  </w:abstractNum>
  <w:abstractNum w:abstractNumId="56" w15:restartNumberingAfterBreak="0">
    <w:nsid w:val="68B70991"/>
    <w:multiLevelType w:val="multilevel"/>
    <w:tmpl w:val="222A08B4"/>
    <w:numStyleLink w:val="ListCBD"/>
  </w:abstractNum>
  <w:abstractNum w:abstractNumId="57" w15:restartNumberingAfterBreak="0">
    <w:nsid w:val="6CA418C7"/>
    <w:multiLevelType w:val="hybridMultilevel"/>
    <w:tmpl w:val="573640E2"/>
    <w:lvl w:ilvl="0" w:tplc="1009000F">
      <w:start w:val="1"/>
      <w:numFmt w:val="decimal"/>
      <w:lvlText w:val="%1."/>
      <w:lvlJc w:val="left"/>
      <w:pPr>
        <w:ind w:left="927" w:hanging="360"/>
      </w:p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8"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6D9C36E4"/>
    <w:multiLevelType w:val="hybridMultilevel"/>
    <w:tmpl w:val="4BA6A096"/>
    <w:lvl w:ilvl="0" w:tplc="1009000F">
      <w:start w:val="1"/>
      <w:numFmt w:val="decimal"/>
      <w:lvlText w:val="%1."/>
      <w:lvlJc w:val="left"/>
      <w:pPr>
        <w:ind w:left="927" w:hanging="360"/>
      </w:pPr>
    </w:lvl>
    <w:lvl w:ilvl="1" w:tplc="10090019">
      <w:start w:val="1"/>
      <w:numFmt w:val="lowerLetter"/>
      <w:lvlText w:val="%2."/>
      <w:lvlJc w:val="left"/>
      <w:pPr>
        <w:ind w:left="1647" w:hanging="360"/>
      </w:pPr>
    </w:lvl>
    <w:lvl w:ilvl="2" w:tplc="1009001B">
      <w:start w:val="1"/>
      <w:numFmt w:val="lowerRoman"/>
      <w:lvlText w:val="%3."/>
      <w:lvlJc w:val="right"/>
      <w:pPr>
        <w:ind w:left="2367" w:hanging="180"/>
      </w:pPr>
    </w:lvl>
    <w:lvl w:ilvl="3" w:tplc="1009000F">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0" w15:restartNumberingAfterBreak="0">
    <w:nsid w:val="6E807FAE"/>
    <w:multiLevelType w:val="hybridMultilevel"/>
    <w:tmpl w:val="046E2F4A"/>
    <w:lvl w:ilvl="0" w:tplc="9828B56A">
      <w:start w:val="1"/>
      <w:numFmt w:val="lowerLetter"/>
      <w:lvlText w:val="%1)"/>
      <w:lvlJc w:val="left"/>
      <w:pPr>
        <w:ind w:left="1020" w:hanging="360"/>
      </w:pPr>
    </w:lvl>
    <w:lvl w:ilvl="1" w:tplc="15C44A6C">
      <w:start w:val="1"/>
      <w:numFmt w:val="lowerLetter"/>
      <w:lvlText w:val="%2)"/>
      <w:lvlJc w:val="left"/>
      <w:pPr>
        <w:ind w:left="1020" w:hanging="360"/>
      </w:pPr>
    </w:lvl>
    <w:lvl w:ilvl="2" w:tplc="6D6AD39C">
      <w:start w:val="1"/>
      <w:numFmt w:val="lowerLetter"/>
      <w:lvlText w:val="%3)"/>
      <w:lvlJc w:val="left"/>
      <w:pPr>
        <w:ind w:left="1020" w:hanging="360"/>
      </w:pPr>
    </w:lvl>
    <w:lvl w:ilvl="3" w:tplc="B8449AEA">
      <w:start w:val="1"/>
      <w:numFmt w:val="lowerLetter"/>
      <w:lvlText w:val="%4)"/>
      <w:lvlJc w:val="left"/>
      <w:pPr>
        <w:ind w:left="1020" w:hanging="360"/>
      </w:pPr>
    </w:lvl>
    <w:lvl w:ilvl="4" w:tplc="6BC256A8">
      <w:start w:val="1"/>
      <w:numFmt w:val="lowerLetter"/>
      <w:lvlText w:val="%5)"/>
      <w:lvlJc w:val="left"/>
      <w:pPr>
        <w:ind w:left="1020" w:hanging="360"/>
      </w:pPr>
    </w:lvl>
    <w:lvl w:ilvl="5" w:tplc="D500E1C2">
      <w:start w:val="1"/>
      <w:numFmt w:val="lowerLetter"/>
      <w:lvlText w:val="%6)"/>
      <w:lvlJc w:val="left"/>
      <w:pPr>
        <w:ind w:left="1020" w:hanging="360"/>
      </w:pPr>
    </w:lvl>
    <w:lvl w:ilvl="6" w:tplc="7C84795E">
      <w:start w:val="1"/>
      <w:numFmt w:val="lowerLetter"/>
      <w:lvlText w:val="%7)"/>
      <w:lvlJc w:val="left"/>
      <w:pPr>
        <w:ind w:left="1020" w:hanging="360"/>
      </w:pPr>
    </w:lvl>
    <w:lvl w:ilvl="7" w:tplc="7F1CD738">
      <w:start w:val="1"/>
      <w:numFmt w:val="lowerLetter"/>
      <w:lvlText w:val="%8)"/>
      <w:lvlJc w:val="left"/>
      <w:pPr>
        <w:ind w:left="1020" w:hanging="360"/>
      </w:pPr>
    </w:lvl>
    <w:lvl w:ilvl="8" w:tplc="F6885542">
      <w:start w:val="1"/>
      <w:numFmt w:val="lowerLetter"/>
      <w:lvlText w:val="%9)"/>
      <w:lvlJc w:val="left"/>
      <w:pPr>
        <w:ind w:left="1020" w:hanging="360"/>
      </w:pPr>
    </w:lvl>
  </w:abstractNum>
  <w:abstractNum w:abstractNumId="6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62" w15:restartNumberingAfterBreak="0">
    <w:nsid w:val="7253239B"/>
    <w:multiLevelType w:val="hybridMultilevel"/>
    <w:tmpl w:val="3002054E"/>
    <w:lvl w:ilvl="0" w:tplc="F15C0F64">
      <w:start w:val="1"/>
      <w:numFmt w:val="lowerLetter"/>
      <w:lvlText w:val="%1)"/>
      <w:lvlJc w:val="left"/>
      <w:pPr>
        <w:ind w:left="1020" w:hanging="360"/>
      </w:pPr>
    </w:lvl>
    <w:lvl w:ilvl="1" w:tplc="D67E4ED6">
      <w:start w:val="1"/>
      <w:numFmt w:val="lowerLetter"/>
      <w:lvlText w:val="%2)"/>
      <w:lvlJc w:val="left"/>
      <w:pPr>
        <w:ind w:left="1020" w:hanging="360"/>
      </w:pPr>
    </w:lvl>
    <w:lvl w:ilvl="2" w:tplc="BBD80818">
      <w:start w:val="1"/>
      <w:numFmt w:val="lowerLetter"/>
      <w:lvlText w:val="%3)"/>
      <w:lvlJc w:val="left"/>
      <w:pPr>
        <w:ind w:left="1020" w:hanging="360"/>
      </w:pPr>
    </w:lvl>
    <w:lvl w:ilvl="3" w:tplc="CE9244FA">
      <w:start w:val="1"/>
      <w:numFmt w:val="lowerLetter"/>
      <w:lvlText w:val="%4)"/>
      <w:lvlJc w:val="left"/>
      <w:pPr>
        <w:ind w:left="1020" w:hanging="360"/>
      </w:pPr>
    </w:lvl>
    <w:lvl w:ilvl="4" w:tplc="A2FA0478">
      <w:start w:val="1"/>
      <w:numFmt w:val="lowerLetter"/>
      <w:lvlText w:val="%5)"/>
      <w:lvlJc w:val="left"/>
      <w:pPr>
        <w:ind w:left="1020" w:hanging="360"/>
      </w:pPr>
    </w:lvl>
    <w:lvl w:ilvl="5" w:tplc="CBE836B2">
      <w:start w:val="1"/>
      <w:numFmt w:val="lowerLetter"/>
      <w:lvlText w:val="%6)"/>
      <w:lvlJc w:val="left"/>
      <w:pPr>
        <w:ind w:left="1020" w:hanging="360"/>
      </w:pPr>
    </w:lvl>
    <w:lvl w:ilvl="6" w:tplc="B686AE16">
      <w:start w:val="1"/>
      <w:numFmt w:val="lowerLetter"/>
      <w:lvlText w:val="%7)"/>
      <w:lvlJc w:val="left"/>
      <w:pPr>
        <w:ind w:left="1020" w:hanging="360"/>
      </w:pPr>
    </w:lvl>
    <w:lvl w:ilvl="7" w:tplc="33385DF2">
      <w:start w:val="1"/>
      <w:numFmt w:val="lowerLetter"/>
      <w:lvlText w:val="%8)"/>
      <w:lvlJc w:val="left"/>
      <w:pPr>
        <w:ind w:left="1020" w:hanging="360"/>
      </w:pPr>
    </w:lvl>
    <w:lvl w:ilvl="8" w:tplc="64D23B84">
      <w:start w:val="1"/>
      <w:numFmt w:val="lowerLetter"/>
      <w:lvlText w:val="%9)"/>
      <w:lvlJc w:val="left"/>
      <w:pPr>
        <w:ind w:left="1020" w:hanging="360"/>
      </w:pPr>
    </w:lvl>
  </w:abstractNum>
  <w:abstractNum w:abstractNumId="6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4"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39944337">
    <w:abstractNumId w:val="42"/>
  </w:num>
  <w:num w:numId="2" w16cid:durableId="54741705">
    <w:abstractNumId w:val="56"/>
  </w:num>
  <w:num w:numId="3" w16cid:durableId="598416713">
    <w:abstractNumId w:val="51"/>
  </w:num>
  <w:num w:numId="4" w16cid:durableId="222061789">
    <w:abstractNumId w:val="64"/>
  </w:num>
  <w:num w:numId="5" w16cid:durableId="2015179783">
    <w:abstractNumId w:val="53"/>
  </w:num>
  <w:num w:numId="6" w16cid:durableId="516431091">
    <w:abstractNumId w:val="53"/>
    <w:lvlOverride w:ilvl="0">
      <w:startOverride w:val="1"/>
    </w:lvlOverride>
  </w:num>
  <w:num w:numId="7" w16cid:durableId="84307583">
    <w:abstractNumId w:val="16"/>
  </w:num>
  <w:num w:numId="8" w16cid:durableId="1732001594">
    <w:abstractNumId w:val="64"/>
    <w:lvlOverride w:ilvl="0">
      <w:startOverride w:val="1"/>
    </w:lvlOverride>
  </w:num>
  <w:num w:numId="9" w16cid:durableId="1606958803">
    <w:abstractNumId w:val="53"/>
    <w:lvlOverride w:ilvl="0">
      <w:startOverride w:val="1"/>
    </w:lvlOverride>
  </w:num>
  <w:num w:numId="10" w16cid:durableId="1237976058">
    <w:abstractNumId w:val="33"/>
  </w:num>
  <w:num w:numId="11" w16cid:durableId="1660883378">
    <w:abstractNumId w:val="49"/>
  </w:num>
  <w:num w:numId="12" w16cid:durableId="158162620">
    <w:abstractNumId w:val="27"/>
  </w:num>
  <w:num w:numId="13" w16cid:durableId="51512703">
    <w:abstractNumId w:val="19"/>
  </w:num>
  <w:num w:numId="14" w16cid:durableId="1422599554">
    <w:abstractNumId w:val="56"/>
  </w:num>
  <w:num w:numId="15" w16cid:durableId="350566868">
    <w:abstractNumId w:val="56"/>
  </w:num>
  <w:num w:numId="16" w16cid:durableId="982079752">
    <w:abstractNumId w:val="56"/>
    <w:lvlOverride w:ilvl="0">
      <w:startOverride w:val="1"/>
    </w:lvlOverride>
  </w:num>
  <w:num w:numId="17" w16cid:durableId="529413272">
    <w:abstractNumId w:val="42"/>
  </w:num>
  <w:num w:numId="18" w16cid:durableId="1940871401">
    <w:abstractNumId w:val="30"/>
  </w:num>
  <w:num w:numId="19" w16cid:durableId="327296448">
    <w:abstractNumId w:val="17"/>
  </w:num>
  <w:num w:numId="20" w16cid:durableId="1110012350">
    <w:abstractNumId w:val="56"/>
  </w:num>
  <w:num w:numId="21" w16cid:durableId="888421189">
    <w:abstractNumId w:val="38"/>
  </w:num>
  <w:num w:numId="22" w16cid:durableId="1590121013">
    <w:abstractNumId w:val="22"/>
  </w:num>
  <w:num w:numId="23" w16cid:durableId="358550374">
    <w:abstractNumId w:val="59"/>
  </w:num>
  <w:num w:numId="24" w16cid:durableId="1033579296">
    <w:abstractNumId w:val="56"/>
  </w:num>
  <w:num w:numId="25" w16cid:durableId="87822258">
    <w:abstractNumId w:val="56"/>
  </w:num>
  <w:num w:numId="26" w16cid:durableId="1250583902">
    <w:abstractNumId w:val="56"/>
  </w:num>
  <w:num w:numId="27" w16cid:durableId="1141187813">
    <w:abstractNumId w:val="57"/>
  </w:num>
  <w:num w:numId="28" w16cid:durableId="643513548">
    <w:abstractNumId w:val="26"/>
  </w:num>
  <w:num w:numId="29" w16cid:durableId="600838151">
    <w:abstractNumId w:val="40"/>
  </w:num>
  <w:num w:numId="30" w16cid:durableId="387849978">
    <w:abstractNumId w:val="23"/>
  </w:num>
  <w:num w:numId="31" w16cid:durableId="1006008676">
    <w:abstractNumId w:val="37"/>
  </w:num>
  <w:num w:numId="32" w16cid:durableId="799422361">
    <w:abstractNumId w:val="56"/>
    <w:lvlOverride w:ilvl="0">
      <w:startOverride w:val="1"/>
    </w:lvlOverride>
  </w:num>
  <w:num w:numId="33" w16cid:durableId="1522739538">
    <w:abstractNumId w:val="42"/>
  </w:num>
  <w:num w:numId="34" w16cid:durableId="249852330">
    <w:abstractNumId w:val="54"/>
  </w:num>
  <w:num w:numId="35" w16cid:durableId="1633516235">
    <w:abstractNumId w:val="56"/>
    <w:lvlOverride w:ilvl="0">
      <w:startOverride w:val="1"/>
    </w:lvlOverride>
  </w:num>
  <w:num w:numId="36" w16cid:durableId="800420273">
    <w:abstractNumId w:val="13"/>
  </w:num>
  <w:num w:numId="37" w16cid:durableId="560672902">
    <w:abstractNumId w:val="15"/>
  </w:num>
  <w:num w:numId="38" w16cid:durableId="1072390599">
    <w:abstractNumId w:val="61"/>
  </w:num>
  <w:num w:numId="39" w16cid:durableId="1933662228">
    <w:abstractNumId w:val="36"/>
  </w:num>
  <w:num w:numId="40" w16cid:durableId="1991909117">
    <w:abstractNumId w:val="11"/>
  </w:num>
  <w:num w:numId="41" w16cid:durableId="1138956019">
    <w:abstractNumId w:val="24"/>
  </w:num>
  <w:num w:numId="42" w16cid:durableId="607395260">
    <w:abstractNumId w:val="9"/>
  </w:num>
  <w:num w:numId="43" w16cid:durableId="98110136">
    <w:abstractNumId w:val="7"/>
  </w:num>
  <w:num w:numId="44" w16cid:durableId="920676582">
    <w:abstractNumId w:val="6"/>
  </w:num>
  <w:num w:numId="45" w16cid:durableId="447286378">
    <w:abstractNumId w:val="5"/>
  </w:num>
  <w:num w:numId="46" w16cid:durableId="1532258362">
    <w:abstractNumId w:val="4"/>
  </w:num>
  <w:num w:numId="47" w16cid:durableId="1587106058">
    <w:abstractNumId w:val="8"/>
  </w:num>
  <w:num w:numId="48" w16cid:durableId="1646355732">
    <w:abstractNumId w:val="3"/>
  </w:num>
  <w:num w:numId="49" w16cid:durableId="2006930253">
    <w:abstractNumId w:val="2"/>
  </w:num>
  <w:num w:numId="50" w16cid:durableId="1811677887">
    <w:abstractNumId w:val="1"/>
  </w:num>
  <w:num w:numId="51" w16cid:durableId="537353487">
    <w:abstractNumId w:val="0"/>
  </w:num>
  <w:num w:numId="52" w16cid:durableId="158270868">
    <w:abstractNumId w:val="63"/>
  </w:num>
  <w:num w:numId="53" w16cid:durableId="159275565">
    <w:abstractNumId w:val="28"/>
  </w:num>
  <w:num w:numId="54" w16cid:durableId="271714945">
    <w:abstractNumId w:val="29"/>
  </w:num>
  <w:num w:numId="55" w16cid:durableId="1865050652">
    <w:abstractNumId w:val="46"/>
  </w:num>
  <w:num w:numId="56" w16cid:durableId="80179172">
    <w:abstractNumId w:val="50"/>
  </w:num>
  <w:num w:numId="57" w16cid:durableId="2067988725">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960385107">
    <w:abstractNumId w:val="44"/>
  </w:num>
  <w:num w:numId="59" w16cid:durableId="1771076976">
    <w:abstractNumId w:val="18"/>
  </w:num>
  <w:num w:numId="60" w16cid:durableId="939752621">
    <w:abstractNumId w:val="45"/>
  </w:num>
  <w:num w:numId="61" w16cid:durableId="915044361">
    <w:abstractNumId w:val="39"/>
  </w:num>
  <w:num w:numId="62" w16cid:durableId="855196379">
    <w:abstractNumId w:val="21"/>
  </w:num>
  <w:num w:numId="63" w16cid:durableId="146685333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16cid:durableId="1801917413">
    <w:abstractNumId w:val="25"/>
  </w:num>
  <w:num w:numId="65" w16cid:durableId="708722651">
    <w:abstractNumId w:val="10"/>
  </w:num>
  <w:num w:numId="66" w16cid:durableId="2136412448">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16cid:durableId="96523128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48112374">
    <w:abstractNumId w:val="12"/>
  </w:num>
  <w:num w:numId="69" w16cid:durableId="1607615596">
    <w:abstractNumId w:val="31"/>
  </w:num>
  <w:num w:numId="70" w16cid:durableId="643118139">
    <w:abstractNumId w:val="31"/>
    <w:lvlOverride w:ilvl="0">
      <w:startOverride w:val="1"/>
    </w:lvlOverride>
  </w:num>
  <w:num w:numId="71" w16cid:durableId="820851909">
    <w:abstractNumId w:val="31"/>
    <w:lvlOverride w:ilvl="0">
      <w:startOverride w:val="1"/>
    </w:lvlOverride>
  </w:num>
  <w:num w:numId="72" w16cid:durableId="709648587">
    <w:abstractNumId w:val="31"/>
    <w:lvlOverride w:ilvl="0">
      <w:startOverride w:val="1"/>
    </w:lvlOverride>
  </w:num>
  <w:num w:numId="73" w16cid:durableId="1353799543">
    <w:abstractNumId w:val="35"/>
  </w:num>
  <w:num w:numId="74" w16cid:durableId="1570270110">
    <w:abstractNumId w:val="48"/>
  </w:num>
  <w:num w:numId="75" w16cid:durableId="2125995167">
    <w:abstractNumId w:val="41"/>
  </w:num>
  <w:num w:numId="76" w16cid:durableId="893932166">
    <w:abstractNumId w:val="58"/>
  </w:num>
  <w:num w:numId="77" w16cid:durableId="1627851340">
    <w:abstractNumId w:val="32"/>
  </w:num>
  <w:num w:numId="78" w16cid:durableId="1945532808">
    <w:abstractNumId w:val="20"/>
  </w:num>
  <w:num w:numId="79" w16cid:durableId="684478527">
    <w:abstractNumId w:val="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60276445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703213624">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906494965">
    <w:abstractNumId w:val="14"/>
  </w:num>
  <w:num w:numId="83"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323945383">
    <w:abstractNumId w:val="52"/>
  </w:num>
  <w:num w:numId="86" w16cid:durableId="344602347">
    <w:abstractNumId w:val="8"/>
  </w:num>
  <w:num w:numId="87" w16cid:durableId="777214223">
    <w:abstractNumId w:val="3"/>
  </w:num>
  <w:num w:numId="88" w16cid:durableId="1311053955">
    <w:abstractNumId w:val="2"/>
  </w:num>
  <w:num w:numId="89" w16cid:durableId="252663390">
    <w:abstractNumId w:val="1"/>
  </w:num>
  <w:num w:numId="90" w16cid:durableId="862982240">
    <w:abstractNumId w:val="0"/>
  </w:num>
  <w:num w:numId="91" w16cid:durableId="2079134412">
    <w:abstractNumId w:val="52"/>
  </w:num>
  <w:num w:numId="92" w16cid:durableId="877354358">
    <w:abstractNumId w:val="52"/>
  </w:num>
  <w:num w:numId="93" w16cid:durableId="186256686">
    <w:abstractNumId w:val="52"/>
  </w:num>
  <w:num w:numId="94" w16cid:durableId="921257259">
    <w:abstractNumId w:val="52"/>
  </w:num>
  <w:num w:numId="95" w16cid:durableId="1851603891">
    <w:abstractNumId w:val="52"/>
  </w:num>
  <w:num w:numId="96" w16cid:durableId="826626445">
    <w:abstractNumId w:val="52"/>
  </w:num>
  <w:num w:numId="97" w16cid:durableId="1550147071">
    <w:abstractNumId w:val="52"/>
  </w:num>
  <w:num w:numId="98" w16cid:durableId="126245659">
    <w:abstractNumId w:val="52"/>
  </w:num>
  <w:num w:numId="99" w16cid:durableId="278487100">
    <w:abstractNumId w:val="52"/>
  </w:num>
  <w:num w:numId="100" w16cid:durableId="1005548263">
    <w:abstractNumId w:val="52"/>
  </w:num>
  <w:num w:numId="101" w16cid:durableId="643704874">
    <w:abstractNumId w:val="52"/>
  </w:num>
  <w:num w:numId="102" w16cid:durableId="1657690073">
    <w:abstractNumId w:val="52"/>
  </w:num>
  <w:num w:numId="103" w16cid:durableId="1146513966">
    <w:abstractNumId w:val="52"/>
  </w:num>
  <w:num w:numId="104" w16cid:durableId="1054427783">
    <w:abstractNumId w:val="52"/>
  </w:num>
  <w:num w:numId="105" w16cid:durableId="906955222">
    <w:abstractNumId w:val="52"/>
  </w:num>
  <w:num w:numId="106" w16cid:durableId="460849980">
    <w:abstractNumId w:val="52"/>
  </w:num>
  <w:num w:numId="107" w16cid:durableId="761997367">
    <w:abstractNumId w:val="52"/>
  </w:num>
  <w:num w:numId="108" w16cid:durableId="828137733">
    <w:abstractNumId w:val="52"/>
  </w:num>
  <w:num w:numId="109" w16cid:durableId="1925257342">
    <w:abstractNumId w:val="52"/>
  </w:num>
  <w:num w:numId="110" w16cid:durableId="2043968835">
    <w:abstractNumId w:val="52"/>
  </w:num>
  <w:num w:numId="111" w16cid:durableId="806582451">
    <w:abstractNumId w:val="60"/>
  </w:num>
  <w:num w:numId="112" w16cid:durableId="1147672233">
    <w:abstractNumId w:val="47"/>
  </w:num>
  <w:num w:numId="113" w16cid:durableId="1282299269">
    <w:abstractNumId w:val="62"/>
  </w:num>
  <w:num w:numId="114" w16cid:durableId="398675696">
    <w:abstractNumId w:val="43"/>
  </w:num>
  <w:num w:numId="115" w16cid:durableId="2145849273">
    <w:abstractNumId w:val="34"/>
  </w:num>
  <w:num w:numId="116" w16cid:durableId="666902535">
    <w:abstractNumId w:val="55"/>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activeWritingStyle w:appName="MSWord" w:lang="en-GB" w:vendorID="64" w:dllVersion="0" w:nlCheck="1" w:checkStyle="0"/>
  <w:activeWritingStyle w:appName="MSWord" w:lang="en-CA" w:vendorID="64" w:dllVersion="0" w:nlCheck="1" w:checkStyle="0"/>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2tDQxNTEwtTQ3MjRS0lEKTi0uzszPAykwNK4FAOqmPdctAAAA"/>
  </w:docVars>
  <w:rsids>
    <w:rsidRoot w:val="00107753"/>
    <w:rsid w:val="00000BC5"/>
    <w:rsid w:val="00001BC9"/>
    <w:rsid w:val="0000244D"/>
    <w:rsid w:val="000026C7"/>
    <w:rsid w:val="00002D77"/>
    <w:rsid w:val="00002E96"/>
    <w:rsid w:val="000038AD"/>
    <w:rsid w:val="00003A26"/>
    <w:rsid w:val="00003D95"/>
    <w:rsid w:val="00004070"/>
    <w:rsid w:val="000042CE"/>
    <w:rsid w:val="0000514E"/>
    <w:rsid w:val="00011903"/>
    <w:rsid w:val="00011A86"/>
    <w:rsid w:val="00012412"/>
    <w:rsid w:val="000125BA"/>
    <w:rsid w:val="000129FE"/>
    <w:rsid w:val="00014310"/>
    <w:rsid w:val="000151BC"/>
    <w:rsid w:val="0001612B"/>
    <w:rsid w:val="00016566"/>
    <w:rsid w:val="000178CC"/>
    <w:rsid w:val="000178F5"/>
    <w:rsid w:val="00020975"/>
    <w:rsid w:val="00022B49"/>
    <w:rsid w:val="00023E88"/>
    <w:rsid w:val="00024291"/>
    <w:rsid w:val="00024B2C"/>
    <w:rsid w:val="00025E34"/>
    <w:rsid w:val="0002687E"/>
    <w:rsid w:val="000273A8"/>
    <w:rsid w:val="000274F4"/>
    <w:rsid w:val="00027B5E"/>
    <w:rsid w:val="00031078"/>
    <w:rsid w:val="00031946"/>
    <w:rsid w:val="00033887"/>
    <w:rsid w:val="00035EB8"/>
    <w:rsid w:val="00035EE5"/>
    <w:rsid w:val="000362AA"/>
    <w:rsid w:val="0003647B"/>
    <w:rsid w:val="00037AD8"/>
    <w:rsid w:val="00037F55"/>
    <w:rsid w:val="00040440"/>
    <w:rsid w:val="00040598"/>
    <w:rsid w:val="00040DD9"/>
    <w:rsid w:val="00041A60"/>
    <w:rsid w:val="00042653"/>
    <w:rsid w:val="00043FB8"/>
    <w:rsid w:val="00044DE4"/>
    <w:rsid w:val="00045B7C"/>
    <w:rsid w:val="0004669E"/>
    <w:rsid w:val="00046E1B"/>
    <w:rsid w:val="00047325"/>
    <w:rsid w:val="00047DE9"/>
    <w:rsid w:val="000500AF"/>
    <w:rsid w:val="00052186"/>
    <w:rsid w:val="000539FA"/>
    <w:rsid w:val="00054DA5"/>
    <w:rsid w:val="00054FD7"/>
    <w:rsid w:val="00055F71"/>
    <w:rsid w:val="00056F75"/>
    <w:rsid w:val="00057905"/>
    <w:rsid w:val="00060E17"/>
    <w:rsid w:val="000621AB"/>
    <w:rsid w:val="00062FCB"/>
    <w:rsid w:val="0006480E"/>
    <w:rsid w:val="00067193"/>
    <w:rsid w:val="00067CDC"/>
    <w:rsid w:val="000704FA"/>
    <w:rsid w:val="00070C0E"/>
    <w:rsid w:val="00072B23"/>
    <w:rsid w:val="00072D3A"/>
    <w:rsid w:val="0007513B"/>
    <w:rsid w:val="00075298"/>
    <w:rsid w:val="0007567E"/>
    <w:rsid w:val="00075769"/>
    <w:rsid w:val="00075E35"/>
    <w:rsid w:val="00077069"/>
    <w:rsid w:val="000773B9"/>
    <w:rsid w:val="00077B93"/>
    <w:rsid w:val="00080AB0"/>
    <w:rsid w:val="00080D0B"/>
    <w:rsid w:val="000847A6"/>
    <w:rsid w:val="000853CA"/>
    <w:rsid w:val="00085835"/>
    <w:rsid w:val="00085BC1"/>
    <w:rsid w:val="000862F9"/>
    <w:rsid w:val="00087275"/>
    <w:rsid w:val="000901F6"/>
    <w:rsid w:val="00090B10"/>
    <w:rsid w:val="000928D9"/>
    <w:rsid w:val="00092B78"/>
    <w:rsid w:val="00092BE3"/>
    <w:rsid w:val="00094623"/>
    <w:rsid w:val="00095C8F"/>
    <w:rsid w:val="000960F5"/>
    <w:rsid w:val="0009610A"/>
    <w:rsid w:val="000A02B5"/>
    <w:rsid w:val="000A0E6C"/>
    <w:rsid w:val="000A1731"/>
    <w:rsid w:val="000A369E"/>
    <w:rsid w:val="000A42F2"/>
    <w:rsid w:val="000A4413"/>
    <w:rsid w:val="000A4965"/>
    <w:rsid w:val="000A7938"/>
    <w:rsid w:val="000A7DB2"/>
    <w:rsid w:val="000B0E66"/>
    <w:rsid w:val="000B1F0E"/>
    <w:rsid w:val="000B2D0B"/>
    <w:rsid w:val="000B2EF8"/>
    <w:rsid w:val="000B3845"/>
    <w:rsid w:val="000B4812"/>
    <w:rsid w:val="000B5D60"/>
    <w:rsid w:val="000B5EB2"/>
    <w:rsid w:val="000B6AD9"/>
    <w:rsid w:val="000B790C"/>
    <w:rsid w:val="000B7A57"/>
    <w:rsid w:val="000C0706"/>
    <w:rsid w:val="000C11C0"/>
    <w:rsid w:val="000C1721"/>
    <w:rsid w:val="000C1BB3"/>
    <w:rsid w:val="000C32C0"/>
    <w:rsid w:val="000C34A2"/>
    <w:rsid w:val="000C3FA3"/>
    <w:rsid w:val="000C4401"/>
    <w:rsid w:val="000C4658"/>
    <w:rsid w:val="000C49B9"/>
    <w:rsid w:val="000C6719"/>
    <w:rsid w:val="000C72C4"/>
    <w:rsid w:val="000D22C2"/>
    <w:rsid w:val="000D32EC"/>
    <w:rsid w:val="000D4507"/>
    <w:rsid w:val="000D4E67"/>
    <w:rsid w:val="000D54E5"/>
    <w:rsid w:val="000D5F16"/>
    <w:rsid w:val="000E01F1"/>
    <w:rsid w:val="000E0AE4"/>
    <w:rsid w:val="000E1A95"/>
    <w:rsid w:val="000E245F"/>
    <w:rsid w:val="000E2594"/>
    <w:rsid w:val="000E28D2"/>
    <w:rsid w:val="000E39E6"/>
    <w:rsid w:val="000E4292"/>
    <w:rsid w:val="000E5037"/>
    <w:rsid w:val="000E5499"/>
    <w:rsid w:val="000E55D8"/>
    <w:rsid w:val="000E65F9"/>
    <w:rsid w:val="000F1588"/>
    <w:rsid w:val="000F2321"/>
    <w:rsid w:val="000F3149"/>
    <w:rsid w:val="000F31BC"/>
    <w:rsid w:val="000F3341"/>
    <w:rsid w:val="000F42A1"/>
    <w:rsid w:val="000F5E7B"/>
    <w:rsid w:val="000F63DB"/>
    <w:rsid w:val="000F7276"/>
    <w:rsid w:val="000F7A13"/>
    <w:rsid w:val="0010015F"/>
    <w:rsid w:val="001005B8"/>
    <w:rsid w:val="00102825"/>
    <w:rsid w:val="00102D09"/>
    <w:rsid w:val="00103EE6"/>
    <w:rsid w:val="001044C0"/>
    <w:rsid w:val="00104855"/>
    <w:rsid w:val="001048CA"/>
    <w:rsid w:val="0010542B"/>
    <w:rsid w:val="0010710C"/>
    <w:rsid w:val="00107273"/>
    <w:rsid w:val="00107753"/>
    <w:rsid w:val="001114D8"/>
    <w:rsid w:val="00111E3D"/>
    <w:rsid w:val="00112C9C"/>
    <w:rsid w:val="00114FDD"/>
    <w:rsid w:val="00115077"/>
    <w:rsid w:val="00115911"/>
    <w:rsid w:val="00115E53"/>
    <w:rsid w:val="001172D7"/>
    <w:rsid w:val="0011799B"/>
    <w:rsid w:val="00117FB8"/>
    <w:rsid w:val="001201A1"/>
    <w:rsid w:val="00120B35"/>
    <w:rsid w:val="00122D9D"/>
    <w:rsid w:val="001231C5"/>
    <w:rsid w:val="00124FE6"/>
    <w:rsid w:val="001253C1"/>
    <w:rsid w:val="00125ADA"/>
    <w:rsid w:val="00125C66"/>
    <w:rsid w:val="00126503"/>
    <w:rsid w:val="0012651E"/>
    <w:rsid w:val="00126A6A"/>
    <w:rsid w:val="00126DAB"/>
    <w:rsid w:val="001272B6"/>
    <w:rsid w:val="00130323"/>
    <w:rsid w:val="00130352"/>
    <w:rsid w:val="00130D03"/>
    <w:rsid w:val="00131B62"/>
    <w:rsid w:val="00131E46"/>
    <w:rsid w:val="00132581"/>
    <w:rsid w:val="001325FE"/>
    <w:rsid w:val="00133104"/>
    <w:rsid w:val="00133670"/>
    <w:rsid w:val="001339AF"/>
    <w:rsid w:val="00134220"/>
    <w:rsid w:val="00136696"/>
    <w:rsid w:val="00137357"/>
    <w:rsid w:val="0014007A"/>
    <w:rsid w:val="00140E79"/>
    <w:rsid w:val="00141AD0"/>
    <w:rsid w:val="001439CC"/>
    <w:rsid w:val="00143BE1"/>
    <w:rsid w:val="00144DB6"/>
    <w:rsid w:val="00144F2F"/>
    <w:rsid w:val="0014689B"/>
    <w:rsid w:val="00147099"/>
    <w:rsid w:val="00147AA3"/>
    <w:rsid w:val="0015007D"/>
    <w:rsid w:val="00150F01"/>
    <w:rsid w:val="00151365"/>
    <w:rsid w:val="0015153D"/>
    <w:rsid w:val="001536E1"/>
    <w:rsid w:val="001564D9"/>
    <w:rsid w:val="00157475"/>
    <w:rsid w:val="00157FF1"/>
    <w:rsid w:val="001614DB"/>
    <w:rsid w:val="001620F5"/>
    <w:rsid w:val="0016419B"/>
    <w:rsid w:val="00164FCB"/>
    <w:rsid w:val="00165AB0"/>
    <w:rsid w:val="0016630B"/>
    <w:rsid w:val="00166390"/>
    <w:rsid w:val="00166593"/>
    <w:rsid w:val="0016674D"/>
    <w:rsid w:val="00171156"/>
    <w:rsid w:val="0017159E"/>
    <w:rsid w:val="00171676"/>
    <w:rsid w:val="00172756"/>
    <w:rsid w:val="001733DA"/>
    <w:rsid w:val="00174BF3"/>
    <w:rsid w:val="0017552B"/>
    <w:rsid w:val="00175B4A"/>
    <w:rsid w:val="00175D19"/>
    <w:rsid w:val="001802A7"/>
    <w:rsid w:val="00182155"/>
    <w:rsid w:val="00182F41"/>
    <w:rsid w:val="001842FB"/>
    <w:rsid w:val="00184909"/>
    <w:rsid w:val="001851B8"/>
    <w:rsid w:val="00185BA5"/>
    <w:rsid w:val="00186198"/>
    <w:rsid w:val="001862F2"/>
    <w:rsid w:val="00186581"/>
    <w:rsid w:val="00187023"/>
    <w:rsid w:val="00187738"/>
    <w:rsid w:val="001879FF"/>
    <w:rsid w:val="001913F1"/>
    <w:rsid w:val="001924EC"/>
    <w:rsid w:val="00194541"/>
    <w:rsid w:val="00194775"/>
    <w:rsid w:val="001963F8"/>
    <w:rsid w:val="001965D6"/>
    <w:rsid w:val="0019763F"/>
    <w:rsid w:val="001978B0"/>
    <w:rsid w:val="001A02B9"/>
    <w:rsid w:val="001A098A"/>
    <w:rsid w:val="001A0C38"/>
    <w:rsid w:val="001A1CE8"/>
    <w:rsid w:val="001A1FBB"/>
    <w:rsid w:val="001A2887"/>
    <w:rsid w:val="001A29B0"/>
    <w:rsid w:val="001A4033"/>
    <w:rsid w:val="001A54C4"/>
    <w:rsid w:val="001A5745"/>
    <w:rsid w:val="001B00DF"/>
    <w:rsid w:val="001B1A12"/>
    <w:rsid w:val="001B1EE8"/>
    <w:rsid w:val="001B261E"/>
    <w:rsid w:val="001B2673"/>
    <w:rsid w:val="001B269A"/>
    <w:rsid w:val="001B285B"/>
    <w:rsid w:val="001B28A9"/>
    <w:rsid w:val="001B33C5"/>
    <w:rsid w:val="001B34D8"/>
    <w:rsid w:val="001B4457"/>
    <w:rsid w:val="001B4CEF"/>
    <w:rsid w:val="001B518D"/>
    <w:rsid w:val="001B7AAE"/>
    <w:rsid w:val="001B7C6F"/>
    <w:rsid w:val="001C0768"/>
    <w:rsid w:val="001C08DB"/>
    <w:rsid w:val="001C20D4"/>
    <w:rsid w:val="001C21A0"/>
    <w:rsid w:val="001C675F"/>
    <w:rsid w:val="001C7895"/>
    <w:rsid w:val="001C7C5A"/>
    <w:rsid w:val="001D064A"/>
    <w:rsid w:val="001D0C25"/>
    <w:rsid w:val="001D1C81"/>
    <w:rsid w:val="001D1CE8"/>
    <w:rsid w:val="001D27AE"/>
    <w:rsid w:val="001D339C"/>
    <w:rsid w:val="001D4E99"/>
    <w:rsid w:val="001D5ACE"/>
    <w:rsid w:val="001D6B97"/>
    <w:rsid w:val="001E17CA"/>
    <w:rsid w:val="001E1987"/>
    <w:rsid w:val="001E2053"/>
    <w:rsid w:val="001E2A32"/>
    <w:rsid w:val="001E2FE5"/>
    <w:rsid w:val="001E50C0"/>
    <w:rsid w:val="001E50E7"/>
    <w:rsid w:val="001E514D"/>
    <w:rsid w:val="001E5D8B"/>
    <w:rsid w:val="001E637C"/>
    <w:rsid w:val="001E6F29"/>
    <w:rsid w:val="001E714F"/>
    <w:rsid w:val="001E7F2B"/>
    <w:rsid w:val="001F292D"/>
    <w:rsid w:val="001F3EE7"/>
    <w:rsid w:val="001F413F"/>
    <w:rsid w:val="001F41DF"/>
    <w:rsid w:val="001F508F"/>
    <w:rsid w:val="001F5090"/>
    <w:rsid w:val="001F5ED4"/>
    <w:rsid w:val="001F6984"/>
    <w:rsid w:val="001F73EE"/>
    <w:rsid w:val="00201843"/>
    <w:rsid w:val="00201A21"/>
    <w:rsid w:val="00202546"/>
    <w:rsid w:val="00202BFD"/>
    <w:rsid w:val="002056E1"/>
    <w:rsid w:val="00206C4D"/>
    <w:rsid w:val="00206DEE"/>
    <w:rsid w:val="002070DB"/>
    <w:rsid w:val="00207A41"/>
    <w:rsid w:val="0021068F"/>
    <w:rsid w:val="00211881"/>
    <w:rsid w:val="00211E91"/>
    <w:rsid w:val="00213563"/>
    <w:rsid w:val="002140F9"/>
    <w:rsid w:val="0021456A"/>
    <w:rsid w:val="00214B21"/>
    <w:rsid w:val="00216324"/>
    <w:rsid w:val="00216D26"/>
    <w:rsid w:val="002179E5"/>
    <w:rsid w:val="00220415"/>
    <w:rsid w:val="00221028"/>
    <w:rsid w:val="00221341"/>
    <w:rsid w:val="00221FEC"/>
    <w:rsid w:val="00225349"/>
    <w:rsid w:val="00225406"/>
    <w:rsid w:val="00225964"/>
    <w:rsid w:val="002263BF"/>
    <w:rsid w:val="002273CB"/>
    <w:rsid w:val="00227DED"/>
    <w:rsid w:val="00231C2C"/>
    <w:rsid w:val="0023279D"/>
    <w:rsid w:val="002336FF"/>
    <w:rsid w:val="00234E12"/>
    <w:rsid w:val="002350AB"/>
    <w:rsid w:val="002370DB"/>
    <w:rsid w:val="002413F2"/>
    <w:rsid w:val="0024144F"/>
    <w:rsid w:val="0024407D"/>
    <w:rsid w:val="00244266"/>
    <w:rsid w:val="002445D6"/>
    <w:rsid w:val="00244987"/>
    <w:rsid w:val="00244A99"/>
    <w:rsid w:val="002466A7"/>
    <w:rsid w:val="00247A69"/>
    <w:rsid w:val="00247B64"/>
    <w:rsid w:val="0025001F"/>
    <w:rsid w:val="00251B08"/>
    <w:rsid w:val="00251E4D"/>
    <w:rsid w:val="002531C0"/>
    <w:rsid w:val="00253689"/>
    <w:rsid w:val="00253A78"/>
    <w:rsid w:val="00254431"/>
    <w:rsid w:val="00255854"/>
    <w:rsid w:val="00256192"/>
    <w:rsid w:val="002567B0"/>
    <w:rsid w:val="0025736C"/>
    <w:rsid w:val="002573F0"/>
    <w:rsid w:val="00257EFC"/>
    <w:rsid w:val="00261F41"/>
    <w:rsid w:val="00262E6D"/>
    <w:rsid w:val="00263F21"/>
    <w:rsid w:val="002668A9"/>
    <w:rsid w:val="002668BE"/>
    <w:rsid w:val="00266E05"/>
    <w:rsid w:val="002671FC"/>
    <w:rsid w:val="00270E86"/>
    <w:rsid w:val="002721D1"/>
    <w:rsid w:val="00272DF9"/>
    <w:rsid w:val="002730AB"/>
    <w:rsid w:val="00273ADA"/>
    <w:rsid w:val="00273C6E"/>
    <w:rsid w:val="00273E9E"/>
    <w:rsid w:val="00274BF9"/>
    <w:rsid w:val="00274CD4"/>
    <w:rsid w:val="0027568E"/>
    <w:rsid w:val="0027577F"/>
    <w:rsid w:val="00275EBC"/>
    <w:rsid w:val="00277420"/>
    <w:rsid w:val="00280CAB"/>
    <w:rsid w:val="00280DE4"/>
    <w:rsid w:val="0028234A"/>
    <w:rsid w:val="00283BDD"/>
    <w:rsid w:val="00286596"/>
    <w:rsid w:val="00286D90"/>
    <w:rsid w:val="002911E4"/>
    <w:rsid w:val="00293286"/>
    <w:rsid w:val="00293D98"/>
    <w:rsid w:val="00294945"/>
    <w:rsid w:val="002965B2"/>
    <w:rsid w:val="00296EB7"/>
    <w:rsid w:val="002975B4"/>
    <w:rsid w:val="002A074B"/>
    <w:rsid w:val="002A230D"/>
    <w:rsid w:val="002A25B3"/>
    <w:rsid w:val="002A54A7"/>
    <w:rsid w:val="002A5AFB"/>
    <w:rsid w:val="002A5D2A"/>
    <w:rsid w:val="002B00CA"/>
    <w:rsid w:val="002B0AB1"/>
    <w:rsid w:val="002B1508"/>
    <w:rsid w:val="002B166C"/>
    <w:rsid w:val="002B1844"/>
    <w:rsid w:val="002B210A"/>
    <w:rsid w:val="002B2263"/>
    <w:rsid w:val="002B4EDB"/>
    <w:rsid w:val="002B559C"/>
    <w:rsid w:val="002C038D"/>
    <w:rsid w:val="002C067C"/>
    <w:rsid w:val="002C0E2A"/>
    <w:rsid w:val="002C0F8B"/>
    <w:rsid w:val="002C16A4"/>
    <w:rsid w:val="002C23AB"/>
    <w:rsid w:val="002C327D"/>
    <w:rsid w:val="002C4256"/>
    <w:rsid w:val="002C43D3"/>
    <w:rsid w:val="002C5725"/>
    <w:rsid w:val="002C7792"/>
    <w:rsid w:val="002D04C6"/>
    <w:rsid w:val="002D053B"/>
    <w:rsid w:val="002D1224"/>
    <w:rsid w:val="002D1487"/>
    <w:rsid w:val="002D231D"/>
    <w:rsid w:val="002D2CBD"/>
    <w:rsid w:val="002D2DFB"/>
    <w:rsid w:val="002D4892"/>
    <w:rsid w:val="002D5B53"/>
    <w:rsid w:val="002D5C0C"/>
    <w:rsid w:val="002E0938"/>
    <w:rsid w:val="002E1A8E"/>
    <w:rsid w:val="002E2241"/>
    <w:rsid w:val="002E3E24"/>
    <w:rsid w:val="002E4757"/>
    <w:rsid w:val="002E5277"/>
    <w:rsid w:val="002E5ACC"/>
    <w:rsid w:val="002E5AFA"/>
    <w:rsid w:val="002F09F2"/>
    <w:rsid w:val="002F1146"/>
    <w:rsid w:val="002F1E72"/>
    <w:rsid w:val="002F211A"/>
    <w:rsid w:val="002F2C78"/>
    <w:rsid w:val="002F31F7"/>
    <w:rsid w:val="002F4EE2"/>
    <w:rsid w:val="002F5362"/>
    <w:rsid w:val="002F5747"/>
    <w:rsid w:val="002F5DF1"/>
    <w:rsid w:val="002F61E7"/>
    <w:rsid w:val="002F7655"/>
    <w:rsid w:val="002F77C0"/>
    <w:rsid w:val="00302F6A"/>
    <w:rsid w:val="003035EC"/>
    <w:rsid w:val="00305A14"/>
    <w:rsid w:val="00305F17"/>
    <w:rsid w:val="003070E0"/>
    <w:rsid w:val="00310608"/>
    <w:rsid w:val="0031132E"/>
    <w:rsid w:val="00311622"/>
    <w:rsid w:val="00311C77"/>
    <w:rsid w:val="00316445"/>
    <w:rsid w:val="0031660C"/>
    <w:rsid w:val="00317F63"/>
    <w:rsid w:val="00321113"/>
    <w:rsid w:val="00322208"/>
    <w:rsid w:val="00322224"/>
    <w:rsid w:val="00322F1F"/>
    <w:rsid w:val="00323F22"/>
    <w:rsid w:val="00325D73"/>
    <w:rsid w:val="00326183"/>
    <w:rsid w:val="0032666E"/>
    <w:rsid w:val="0033284F"/>
    <w:rsid w:val="003337ED"/>
    <w:rsid w:val="00334221"/>
    <w:rsid w:val="00336B1F"/>
    <w:rsid w:val="00340B67"/>
    <w:rsid w:val="0034369E"/>
    <w:rsid w:val="00343DE0"/>
    <w:rsid w:val="00345DBC"/>
    <w:rsid w:val="003476A9"/>
    <w:rsid w:val="00350628"/>
    <w:rsid w:val="00354E94"/>
    <w:rsid w:val="00354FA1"/>
    <w:rsid w:val="00355FDE"/>
    <w:rsid w:val="00356680"/>
    <w:rsid w:val="00356700"/>
    <w:rsid w:val="00357203"/>
    <w:rsid w:val="00357855"/>
    <w:rsid w:val="003578AD"/>
    <w:rsid w:val="00357BE1"/>
    <w:rsid w:val="00357C6D"/>
    <w:rsid w:val="00357E08"/>
    <w:rsid w:val="00360EC9"/>
    <w:rsid w:val="00361E5A"/>
    <w:rsid w:val="00363C59"/>
    <w:rsid w:val="00364097"/>
    <w:rsid w:val="00366B73"/>
    <w:rsid w:val="003671D2"/>
    <w:rsid w:val="003705C1"/>
    <w:rsid w:val="003715F2"/>
    <w:rsid w:val="003723D2"/>
    <w:rsid w:val="003725E9"/>
    <w:rsid w:val="00373493"/>
    <w:rsid w:val="003734D5"/>
    <w:rsid w:val="00373E22"/>
    <w:rsid w:val="00374366"/>
    <w:rsid w:val="003746B2"/>
    <w:rsid w:val="00374D49"/>
    <w:rsid w:val="003751B9"/>
    <w:rsid w:val="00377036"/>
    <w:rsid w:val="00377242"/>
    <w:rsid w:val="003779D5"/>
    <w:rsid w:val="00377D52"/>
    <w:rsid w:val="0038099F"/>
    <w:rsid w:val="00380C3A"/>
    <w:rsid w:val="00380DA8"/>
    <w:rsid w:val="0038233A"/>
    <w:rsid w:val="0038249E"/>
    <w:rsid w:val="003830CF"/>
    <w:rsid w:val="0038359E"/>
    <w:rsid w:val="00385098"/>
    <w:rsid w:val="0038568B"/>
    <w:rsid w:val="003859F7"/>
    <w:rsid w:val="0038608B"/>
    <w:rsid w:val="00386D3A"/>
    <w:rsid w:val="00386FCE"/>
    <w:rsid w:val="00387AF9"/>
    <w:rsid w:val="003909FA"/>
    <w:rsid w:val="00392845"/>
    <w:rsid w:val="003956F5"/>
    <w:rsid w:val="00397353"/>
    <w:rsid w:val="003A0C8D"/>
    <w:rsid w:val="003A0DB8"/>
    <w:rsid w:val="003A1829"/>
    <w:rsid w:val="003A359D"/>
    <w:rsid w:val="003A37E4"/>
    <w:rsid w:val="003A4A25"/>
    <w:rsid w:val="003A7522"/>
    <w:rsid w:val="003A79B6"/>
    <w:rsid w:val="003B22BF"/>
    <w:rsid w:val="003B2720"/>
    <w:rsid w:val="003B32A8"/>
    <w:rsid w:val="003B3785"/>
    <w:rsid w:val="003B43ED"/>
    <w:rsid w:val="003B4BEB"/>
    <w:rsid w:val="003B4FE5"/>
    <w:rsid w:val="003B6125"/>
    <w:rsid w:val="003B7884"/>
    <w:rsid w:val="003C0CDF"/>
    <w:rsid w:val="003C1538"/>
    <w:rsid w:val="003C175A"/>
    <w:rsid w:val="003C1D0B"/>
    <w:rsid w:val="003C592C"/>
    <w:rsid w:val="003C592D"/>
    <w:rsid w:val="003C5ACB"/>
    <w:rsid w:val="003C6E63"/>
    <w:rsid w:val="003C6F10"/>
    <w:rsid w:val="003C74AA"/>
    <w:rsid w:val="003D0B87"/>
    <w:rsid w:val="003D2D67"/>
    <w:rsid w:val="003D2DF9"/>
    <w:rsid w:val="003D3287"/>
    <w:rsid w:val="003D339A"/>
    <w:rsid w:val="003D4CFC"/>
    <w:rsid w:val="003D504A"/>
    <w:rsid w:val="003D51CD"/>
    <w:rsid w:val="003D51F3"/>
    <w:rsid w:val="003D5971"/>
    <w:rsid w:val="003D5CF6"/>
    <w:rsid w:val="003D5D42"/>
    <w:rsid w:val="003D6288"/>
    <w:rsid w:val="003D6C18"/>
    <w:rsid w:val="003D79C0"/>
    <w:rsid w:val="003E09B0"/>
    <w:rsid w:val="003E0FC2"/>
    <w:rsid w:val="003E2552"/>
    <w:rsid w:val="003E2576"/>
    <w:rsid w:val="003E3EDC"/>
    <w:rsid w:val="003E4B43"/>
    <w:rsid w:val="003E5DF7"/>
    <w:rsid w:val="003E63E2"/>
    <w:rsid w:val="003E6F8C"/>
    <w:rsid w:val="003E7345"/>
    <w:rsid w:val="003F06BB"/>
    <w:rsid w:val="003F0BF5"/>
    <w:rsid w:val="003F174E"/>
    <w:rsid w:val="003F275D"/>
    <w:rsid w:val="003F3859"/>
    <w:rsid w:val="003F3D0A"/>
    <w:rsid w:val="003F4975"/>
    <w:rsid w:val="003F5042"/>
    <w:rsid w:val="003F624C"/>
    <w:rsid w:val="003F6B89"/>
    <w:rsid w:val="003F790E"/>
    <w:rsid w:val="003F7E18"/>
    <w:rsid w:val="0040070F"/>
    <w:rsid w:val="00400DC2"/>
    <w:rsid w:val="00401451"/>
    <w:rsid w:val="0040208C"/>
    <w:rsid w:val="004026E4"/>
    <w:rsid w:val="004035C9"/>
    <w:rsid w:val="0040575E"/>
    <w:rsid w:val="004064D0"/>
    <w:rsid w:val="00406B05"/>
    <w:rsid w:val="0041084E"/>
    <w:rsid w:val="004111C7"/>
    <w:rsid w:val="00411A5B"/>
    <w:rsid w:val="00412B92"/>
    <w:rsid w:val="00413A56"/>
    <w:rsid w:val="00414298"/>
    <w:rsid w:val="00414A94"/>
    <w:rsid w:val="00414FBC"/>
    <w:rsid w:val="00415670"/>
    <w:rsid w:val="0041647B"/>
    <w:rsid w:val="00416F8D"/>
    <w:rsid w:val="00417514"/>
    <w:rsid w:val="00417D5E"/>
    <w:rsid w:val="004211AF"/>
    <w:rsid w:val="00422D0B"/>
    <w:rsid w:val="0042309B"/>
    <w:rsid w:val="00424600"/>
    <w:rsid w:val="004246DB"/>
    <w:rsid w:val="00424F11"/>
    <w:rsid w:val="00425248"/>
    <w:rsid w:val="004253B6"/>
    <w:rsid w:val="004262F2"/>
    <w:rsid w:val="004276D8"/>
    <w:rsid w:val="00427B4D"/>
    <w:rsid w:val="00430C49"/>
    <w:rsid w:val="00431CAD"/>
    <w:rsid w:val="00431E40"/>
    <w:rsid w:val="004321C9"/>
    <w:rsid w:val="00432BAE"/>
    <w:rsid w:val="00432F10"/>
    <w:rsid w:val="004335E2"/>
    <w:rsid w:val="00433900"/>
    <w:rsid w:val="00434105"/>
    <w:rsid w:val="00435A96"/>
    <w:rsid w:val="00435E20"/>
    <w:rsid w:val="004370A2"/>
    <w:rsid w:val="00441C7A"/>
    <w:rsid w:val="00445654"/>
    <w:rsid w:val="004465E1"/>
    <w:rsid w:val="00447627"/>
    <w:rsid w:val="004476B9"/>
    <w:rsid w:val="00447EC5"/>
    <w:rsid w:val="00447FBD"/>
    <w:rsid w:val="004504A9"/>
    <w:rsid w:val="00450AF3"/>
    <w:rsid w:val="00450CA5"/>
    <w:rsid w:val="00451784"/>
    <w:rsid w:val="004534F3"/>
    <w:rsid w:val="00454DFC"/>
    <w:rsid w:val="0045640F"/>
    <w:rsid w:val="0045664F"/>
    <w:rsid w:val="004610C4"/>
    <w:rsid w:val="00462177"/>
    <w:rsid w:val="0046410D"/>
    <w:rsid w:val="00464989"/>
    <w:rsid w:val="00465AF8"/>
    <w:rsid w:val="004666CD"/>
    <w:rsid w:val="00467FE9"/>
    <w:rsid w:val="004701EE"/>
    <w:rsid w:val="00470944"/>
    <w:rsid w:val="00471F85"/>
    <w:rsid w:val="004721BE"/>
    <w:rsid w:val="00472DEC"/>
    <w:rsid w:val="00474D15"/>
    <w:rsid w:val="0047582B"/>
    <w:rsid w:val="0047653E"/>
    <w:rsid w:val="004775FF"/>
    <w:rsid w:val="0047760A"/>
    <w:rsid w:val="004807A9"/>
    <w:rsid w:val="00480870"/>
    <w:rsid w:val="00480E78"/>
    <w:rsid w:val="00480EC5"/>
    <w:rsid w:val="0048171E"/>
    <w:rsid w:val="0048269D"/>
    <w:rsid w:val="00482BC0"/>
    <w:rsid w:val="00482E06"/>
    <w:rsid w:val="00483AFD"/>
    <w:rsid w:val="0048531E"/>
    <w:rsid w:val="004858FE"/>
    <w:rsid w:val="00486600"/>
    <w:rsid w:val="00487284"/>
    <w:rsid w:val="0048761B"/>
    <w:rsid w:val="00487BC6"/>
    <w:rsid w:val="004904BC"/>
    <w:rsid w:val="00490AA7"/>
    <w:rsid w:val="00490C65"/>
    <w:rsid w:val="00492E35"/>
    <w:rsid w:val="00493B3C"/>
    <w:rsid w:val="00495DA2"/>
    <w:rsid w:val="004A0897"/>
    <w:rsid w:val="004A2A2D"/>
    <w:rsid w:val="004A2FCD"/>
    <w:rsid w:val="004A30D7"/>
    <w:rsid w:val="004B10E5"/>
    <w:rsid w:val="004B18BC"/>
    <w:rsid w:val="004B190B"/>
    <w:rsid w:val="004B2EB2"/>
    <w:rsid w:val="004B3F35"/>
    <w:rsid w:val="004B4008"/>
    <w:rsid w:val="004B58A7"/>
    <w:rsid w:val="004B5EA5"/>
    <w:rsid w:val="004B6152"/>
    <w:rsid w:val="004B6288"/>
    <w:rsid w:val="004B7073"/>
    <w:rsid w:val="004B73D2"/>
    <w:rsid w:val="004B7F8F"/>
    <w:rsid w:val="004C099A"/>
    <w:rsid w:val="004C0F05"/>
    <w:rsid w:val="004C16C3"/>
    <w:rsid w:val="004C1B88"/>
    <w:rsid w:val="004C1C01"/>
    <w:rsid w:val="004C3432"/>
    <w:rsid w:val="004C4BA8"/>
    <w:rsid w:val="004C4E3B"/>
    <w:rsid w:val="004C56E3"/>
    <w:rsid w:val="004C584F"/>
    <w:rsid w:val="004C591A"/>
    <w:rsid w:val="004C5DCF"/>
    <w:rsid w:val="004C606C"/>
    <w:rsid w:val="004C7BC7"/>
    <w:rsid w:val="004D0EE5"/>
    <w:rsid w:val="004D0F97"/>
    <w:rsid w:val="004D1FCD"/>
    <w:rsid w:val="004D4098"/>
    <w:rsid w:val="004D46A8"/>
    <w:rsid w:val="004D4CA6"/>
    <w:rsid w:val="004D5178"/>
    <w:rsid w:val="004D5C3C"/>
    <w:rsid w:val="004D667A"/>
    <w:rsid w:val="004D7827"/>
    <w:rsid w:val="004D7F95"/>
    <w:rsid w:val="004E0302"/>
    <w:rsid w:val="004E0B88"/>
    <w:rsid w:val="004E0E6E"/>
    <w:rsid w:val="004E166B"/>
    <w:rsid w:val="004E31A1"/>
    <w:rsid w:val="004E33B6"/>
    <w:rsid w:val="004E4085"/>
    <w:rsid w:val="004E4949"/>
    <w:rsid w:val="004E4ADE"/>
    <w:rsid w:val="004E53BC"/>
    <w:rsid w:val="004E5CC5"/>
    <w:rsid w:val="004F1940"/>
    <w:rsid w:val="004F2D0B"/>
    <w:rsid w:val="004F3D3B"/>
    <w:rsid w:val="004F3E83"/>
    <w:rsid w:val="004F5DD8"/>
    <w:rsid w:val="004F6A4B"/>
    <w:rsid w:val="004F7B39"/>
    <w:rsid w:val="0050223A"/>
    <w:rsid w:val="005022AA"/>
    <w:rsid w:val="00504C3C"/>
    <w:rsid w:val="00505045"/>
    <w:rsid w:val="0050511B"/>
    <w:rsid w:val="00506726"/>
    <w:rsid w:val="005067C1"/>
    <w:rsid w:val="0051069A"/>
    <w:rsid w:val="005125B9"/>
    <w:rsid w:val="005127B2"/>
    <w:rsid w:val="00514065"/>
    <w:rsid w:val="0051479A"/>
    <w:rsid w:val="00514A91"/>
    <w:rsid w:val="00515F76"/>
    <w:rsid w:val="00516A2A"/>
    <w:rsid w:val="00520588"/>
    <w:rsid w:val="0052168A"/>
    <w:rsid w:val="0052180A"/>
    <w:rsid w:val="005222DD"/>
    <w:rsid w:val="00524390"/>
    <w:rsid w:val="005255C4"/>
    <w:rsid w:val="0052592D"/>
    <w:rsid w:val="0052595D"/>
    <w:rsid w:val="005267E0"/>
    <w:rsid w:val="0052731B"/>
    <w:rsid w:val="005273EF"/>
    <w:rsid w:val="00527B56"/>
    <w:rsid w:val="0053063D"/>
    <w:rsid w:val="00530BBC"/>
    <w:rsid w:val="005310C7"/>
    <w:rsid w:val="00532011"/>
    <w:rsid w:val="005332E1"/>
    <w:rsid w:val="00533679"/>
    <w:rsid w:val="005348AE"/>
    <w:rsid w:val="0053525B"/>
    <w:rsid w:val="0053594C"/>
    <w:rsid w:val="005361D8"/>
    <w:rsid w:val="005362C8"/>
    <w:rsid w:val="0053723C"/>
    <w:rsid w:val="00537248"/>
    <w:rsid w:val="005374DD"/>
    <w:rsid w:val="005405D2"/>
    <w:rsid w:val="00540B23"/>
    <w:rsid w:val="00540EE4"/>
    <w:rsid w:val="00541B25"/>
    <w:rsid w:val="00541FB9"/>
    <w:rsid w:val="005462A9"/>
    <w:rsid w:val="00546710"/>
    <w:rsid w:val="0055177F"/>
    <w:rsid w:val="0055255B"/>
    <w:rsid w:val="005531AE"/>
    <w:rsid w:val="00553EE1"/>
    <w:rsid w:val="00554268"/>
    <w:rsid w:val="00554EEE"/>
    <w:rsid w:val="00557244"/>
    <w:rsid w:val="00560969"/>
    <w:rsid w:val="00560C8C"/>
    <w:rsid w:val="00562E49"/>
    <w:rsid w:val="0056368C"/>
    <w:rsid w:val="0056437D"/>
    <w:rsid w:val="00566A33"/>
    <w:rsid w:val="005677C2"/>
    <w:rsid w:val="00567AF6"/>
    <w:rsid w:val="00570703"/>
    <w:rsid w:val="00571180"/>
    <w:rsid w:val="00572560"/>
    <w:rsid w:val="005730C2"/>
    <w:rsid w:val="00574264"/>
    <w:rsid w:val="00574BD4"/>
    <w:rsid w:val="0057519D"/>
    <w:rsid w:val="005752E9"/>
    <w:rsid w:val="005770ED"/>
    <w:rsid w:val="00577212"/>
    <w:rsid w:val="0058114B"/>
    <w:rsid w:val="00582818"/>
    <w:rsid w:val="005828D1"/>
    <w:rsid w:val="005833A9"/>
    <w:rsid w:val="00583B54"/>
    <w:rsid w:val="00583FDF"/>
    <w:rsid w:val="00586425"/>
    <w:rsid w:val="005873D7"/>
    <w:rsid w:val="0058796B"/>
    <w:rsid w:val="00587F02"/>
    <w:rsid w:val="005900EC"/>
    <w:rsid w:val="00592C0C"/>
    <w:rsid w:val="00592D3E"/>
    <w:rsid w:val="00592F49"/>
    <w:rsid w:val="00595035"/>
    <w:rsid w:val="005953F0"/>
    <w:rsid w:val="0059552C"/>
    <w:rsid w:val="00595B7B"/>
    <w:rsid w:val="00595E2E"/>
    <w:rsid w:val="00597FA9"/>
    <w:rsid w:val="005A00F4"/>
    <w:rsid w:val="005A05EC"/>
    <w:rsid w:val="005A206E"/>
    <w:rsid w:val="005A4290"/>
    <w:rsid w:val="005A4BC0"/>
    <w:rsid w:val="005A57E5"/>
    <w:rsid w:val="005A6F28"/>
    <w:rsid w:val="005A78B3"/>
    <w:rsid w:val="005A7982"/>
    <w:rsid w:val="005A7FC3"/>
    <w:rsid w:val="005B0B93"/>
    <w:rsid w:val="005B146C"/>
    <w:rsid w:val="005B21F0"/>
    <w:rsid w:val="005B31AA"/>
    <w:rsid w:val="005B3A9D"/>
    <w:rsid w:val="005B47CB"/>
    <w:rsid w:val="005B5C96"/>
    <w:rsid w:val="005B61B7"/>
    <w:rsid w:val="005B6DF8"/>
    <w:rsid w:val="005B74BF"/>
    <w:rsid w:val="005C11D1"/>
    <w:rsid w:val="005C296C"/>
    <w:rsid w:val="005C2EA6"/>
    <w:rsid w:val="005C3FDF"/>
    <w:rsid w:val="005C4980"/>
    <w:rsid w:val="005C5959"/>
    <w:rsid w:val="005C5D25"/>
    <w:rsid w:val="005C5D98"/>
    <w:rsid w:val="005C68AC"/>
    <w:rsid w:val="005C696F"/>
    <w:rsid w:val="005C6EB8"/>
    <w:rsid w:val="005C7221"/>
    <w:rsid w:val="005C7410"/>
    <w:rsid w:val="005C74EF"/>
    <w:rsid w:val="005C7FCC"/>
    <w:rsid w:val="005D0191"/>
    <w:rsid w:val="005D1760"/>
    <w:rsid w:val="005D24BB"/>
    <w:rsid w:val="005D3BBC"/>
    <w:rsid w:val="005D4B49"/>
    <w:rsid w:val="005D7258"/>
    <w:rsid w:val="005D767F"/>
    <w:rsid w:val="005E219D"/>
    <w:rsid w:val="005E2605"/>
    <w:rsid w:val="005E29E7"/>
    <w:rsid w:val="005E3CF9"/>
    <w:rsid w:val="005E4C59"/>
    <w:rsid w:val="005E4F26"/>
    <w:rsid w:val="005E581C"/>
    <w:rsid w:val="005E684C"/>
    <w:rsid w:val="005F1E6D"/>
    <w:rsid w:val="005F2884"/>
    <w:rsid w:val="005F3276"/>
    <w:rsid w:val="005F3AB3"/>
    <w:rsid w:val="005F3BAD"/>
    <w:rsid w:val="005F3BC5"/>
    <w:rsid w:val="005F4455"/>
    <w:rsid w:val="005F570F"/>
    <w:rsid w:val="005F5BF7"/>
    <w:rsid w:val="005F6F0E"/>
    <w:rsid w:val="006016CF"/>
    <w:rsid w:val="00601D88"/>
    <w:rsid w:val="00602C20"/>
    <w:rsid w:val="00602E1D"/>
    <w:rsid w:val="0060722A"/>
    <w:rsid w:val="0061003D"/>
    <w:rsid w:val="006104E3"/>
    <w:rsid w:val="00610D06"/>
    <w:rsid w:val="0061122C"/>
    <w:rsid w:val="00611BE1"/>
    <w:rsid w:val="00611CE2"/>
    <w:rsid w:val="00611FCB"/>
    <w:rsid w:val="00612E1B"/>
    <w:rsid w:val="0061423A"/>
    <w:rsid w:val="00614314"/>
    <w:rsid w:val="0061501D"/>
    <w:rsid w:val="00615E34"/>
    <w:rsid w:val="00617669"/>
    <w:rsid w:val="00617713"/>
    <w:rsid w:val="006177C4"/>
    <w:rsid w:val="0062007E"/>
    <w:rsid w:val="00620E93"/>
    <w:rsid w:val="00622046"/>
    <w:rsid w:val="0062232C"/>
    <w:rsid w:val="00623056"/>
    <w:rsid w:val="0062525F"/>
    <w:rsid w:val="006259AD"/>
    <w:rsid w:val="00626728"/>
    <w:rsid w:val="00626A7E"/>
    <w:rsid w:val="00626C1A"/>
    <w:rsid w:val="00631106"/>
    <w:rsid w:val="006320FD"/>
    <w:rsid w:val="00632DC1"/>
    <w:rsid w:val="006335C5"/>
    <w:rsid w:val="00633F35"/>
    <w:rsid w:val="00635339"/>
    <w:rsid w:val="00636A40"/>
    <w:rsid w:val="006371AE"/>
    <w:rsid w:val="00637467"/>
    <w:rsid w:val="00641329"/>
    <w:rsid w:val="006438E9"/>
    <w:rsid w:val="00646431"/>
    <w:rsid w:val="00647049"/>
    <w:rsid w:val="006473B3"/>
    <w:rsid w:val="00647C0D"/>
    <w:rsid w:val="00650474"/>
    <w:rsid w:val="006510C5"/>
    <w:rsid w:val="00651252"/>
    <w:rsid w:val="00651B53"/>
    <w:rsid w:val="006536AE"/>
    <w:rsid w:val="0065372A"/>
    <w:rsid w:val="00653FA6"/>
    <w:rsid w:val="0065535C"/>
    <w:rsid w:val="006569CB"/>
    <w:rsid w:val="00657ED6"/>
    <w:rsid w:val="0066022C"/>
    <w:rsid w:val="0066059C"/>
    <w:rsid w:val="006605A3"/>
    <w:rsid w:val="0066232C"/>
    <w:rsid w:val="0066265E"/>
    <w:rsid w:val="00662699"/>
    <w:rsid w:val="00664B85"/>
    <w:rsid w:val="006654B6"/>
    <w:rsid w:val="00665B6D"/>
    <w:rsid w:val="00666D95"/>
    <w:rsid w:val="0066780C"/>
    <w:rsid w:val="0067001F"/>
    <w:rsid w:val="00670D1A"/>
    <w:rsid w:val="00671B02"/>
    <w:rsid w:val="00671C99"/>
    <w:rsid w:val="00672B21"/>
    <w:rsid w:val="00673D45"/>
    <w:rsid w:val="00675ED4"/>
    <w:rsid w:val="00677080"/>
    <w:rsid w:val="00677428"/>
    <w:rsid w:val="0067764F"/>
    <w:rsid w:val="00680FDB"/>
    <w:rsid w:val="0068148A"/>
    <w:rsid w:val="00682E81"/>
    <w:rsid w:val="006831B0"/>
    <w:rsid w:val="006834A5"/>
    <w:rsid w:val="00683C42"/>
    <w:rsid w:val="0068445B"/>
    <w:rsid w:val="006848F7"/>
    <w:rsid w:val="00684917"/>
    <w:rsid w:val="00686025"/>
    <w:rsid w:val="00686942"/>
    <w:rsid w:val="00686D0E"/>
    <w:rsid w:val="00686DE9"/>
    <w:rsid w:val="00687C0D"/>
    <w:rsid w:val="00687F6C"/>
    <w:rsid w:val="0069024B"/>
    <w:rsid w:val="006917BD"/>
    <w:rsid w:val="006919BD"/>
    <w:rsid w:val="00691A68"/>
    <w:rsid w:val="00691E1B"/>
    <w:rsid w:val="006930A7"/>
    <w:rsid w:val="006A0961"/>
    <w:rsid w:val="006A16C8"/>
    <w:rsid w:val="006A2EE2"/>
    <w:rsid w:val="006A3F2E"/>
    <w:rsid w:val="006A415A"/>
    <w:rsid w:val="006A4E49"/>
    <w:rsid w:val="006A5A0A"/>
    <w:rsid w:val="006A676F"/>
    <w:rsid w:val="006A7267"/>
    <w:rsid w:val="006A7CC0"/>
    <w:rsid w:val="006A7FD3"/>
    <w:rsid w:val="006B14FA"/>
    <w:rsid w:val="006B293D"/>
    <w:rsid w:val="006B3065"/>
    <w:rsid w:val="006B3EA4"/>
    <w:rsid w:val="006B79B8"/>
    <w:rsid w:val="006C023A"/>
    <w:rsid w:val="006C1366"/>
    <w:rsid w:val="006C177A"/>
    <w:rsid w:val="006C3CC9"/>
    <w:rsid w:val="006C4103"/>
    <w:rsid w:val="006C432D"/>
    <w:rsid w:val="006C5085"/>
    <w:rsid w:val="006C6D6A"/>
    <w:rsid w:val="006C75F8"/>
    <w:rsid w:val="006C7FCD"/>
    <w:rsid w:val="006D173A"/>
    <w:rsid w:val="006D1D38"/>
    <w:rsid w:val="006D2405"/>
    <w:rsid w:val="006D34DA"/>
    <w:rsid w:val="006D3CC8"/>
    <w:rsid w:val="006D41C0"/>
    <w:rsid w:val="006D47A1"/>
    <w:rsid w:val="006D637A"/>
    <w:rsid w:val="006D76A0"/>
    <w:rsid w:val="006E0444"/>
    <w:rsid w:val="006E0592"/>
    <w:rsid w:val="006E0D73"/>
    <w:rsid w:val="006E15EC"/>
    <w:rsid w:val="006E3865"/>
    <w:rsid w:val="006E3971"/>
    <w:rsid w:val="006E456E"/>
    <w:rsid w:val="006E60EA"/>
    <w:rsid w:val="006E6206"/>
    <w:rsid w:val="006E7045"/>
    <w:rsid w:val="006E7751"/>
    <w:rsid w:val="006E7D33"/>
    <w:rsid w:val="006F2842"/>
    <w:rsid w:val="006F3CD2"/>
    <w:rsid w:val="006F4420"/>
    <w:rsid w:val="006F7FB9"/>
    <w:rsid w:val="00700482"/>
    <w:rsid w:val="0070095B"/>
    <w:rsid w:val="00700F5B"/>
    <w:rsid w:val="00702161"/>
    <w:rsid w:val="00702CEE"/>
    <w:rsid w:val="00703522"/>
    <w:rsid w:val="00704AD4"/>
    <w:rsid w:val="00704F1A"/>
    <w:rsid w:val="00704F89"/>
    <w:rsid w:val="0070591F"/>
    <w:rsid w:val="00705A55"/>
    <w:rsid w:val="00705B1E"/>
    <w:rsid w:val="00706178"/>
    <w:rsid w:val="007068F8"/>
    <w:rsid w:val="00706DD9"/>
    <w:rsid w:val="00707E9B"/>
    <w:rsid w:val="00710E8A"/>
    <w:rsid w:val="00710ECF"/>
    <w:rsid w:val="007117BE"/>
    <w:rsid w:val="00712D96"/>
    <w:rsid w:val="00713A97"/>
    <w:rsid w:val="00713E83"/>
    <w:rsid w:val="00716655"/>
    <w:rsid w:val="00716CB4"/>
    <w:rsid w:val="00720787"/>
    <w:rsid w:val="00721B07"/>
    <w:rsid w:val="007236EC"/>
    <w:rsid w:val="007241CB"/>
    <w:rsid w:val="0072492C"/>
    <w:rsid w:val="00724CB2"/>
    <w:rsid w:val="0072507C"/>
    <w:rsid w:val="00725448"/>
    <w:rsid w:val="00725BB1"/>
    <w:rsid w:val="00725E25"/>
    <w:rsid w:val="007305A6"/>
    <w:rsid w:val="0073085A"/>
    <w:rsid w:val="007313CD"/>
    <w:rsid w:val="0073177A"/>
    <w:rsid w:val="00731C3F"/>
    <w:rsid w:val="0073266F"/>
    <w:rsid w:val="00732FC6"/>
    <w:rsid w:val="00733D0A"/>
    <w:rsid w:val="00733F51"/>
    <w:rsid w:val="0073522A"/>
    <w:rsid w:val="00736946"/>
    <w:rsid w:val="0073730D"/>
    <w:rsid w:val="00740179"/>
    <w:rsid w:val="00740942"/>
    <w:rsid w:val="00740D71"/>
    <w:rsid w:val="00741199"/>
    <w:rsid w:val="00743E72"/>
    <w:rsid w:val="00744CFC"/>
    <w:rsid w:val="00745461"/>
    <w:rsid w:val="00745696"/>
    <w:rsid w:val="00745B55"/>
    <w:rsid w:val="00745FA1"/>
    <w:rsid w:val="00746688"/>
    <w:rsid w:val="00746D31"/>
    <w:rsid w:val="00746D68"/>
    <w:rsid w:val="00747A29"/>
    <w:rsid w:val="007500A1"/>
    <w:rsid w:val="00750A13"/>
    <w:rsid w:val="00750EA4"/>
    <w:rsid w:val="00751240"/>
    <w:rsid w:val="007527B2"/>
    <w:rsid w:val="00753282"/>
    <w:rsid w:val="00753407"/>
    <w:rsid w:val="00753A30"/>
    <w:rsid w:val="00753D48"/>
    <w:rsid w:val="00754329"/>
    <w:rsid w:val="00754B25"/>
    <w:rsid w:val="007574CE"/>
    <w:rsid w:val="00762719"/>
    <w:rsid w:val="007627EA"/>
    <w:rsid w:val="00762B22"/>
    <w:rsid w:val="00763BBD"/>
    <w:rsid w:val="00764129"/>
    <w:rsid w:val="0076450B"/>
    <w:rsid w:val="00764930"/>
    <w:rsid w:val="007656DD"/>
    <w:rsid w:val="00765756"/>
    <w:rsid w:val="00766D04"/>
    <w:rsid w:val="00767669"/>
    <w:rsid w:val="007679ED"/>
    <w:rsid w:val="00770485"/>
    <w:rsid w:val="0077103F"/>
    <w:rsid w:val="007711A7"/>
    <w:rsid w:val="00771D2F"/>
    <w:rsid w:val="00772271"/>
    <w:rsid w:val="00772506"/>
    <w:rsid w:val="0077404D"/>
    <w:rsid w:val="00774D34"/>
    <w:rsid w:val="00776F1E"/>
    <w:rsid w:val="007775B4"/>
    <w:rsid w:val="00777E91"/>
    <w:rsid w:val="00777F77"/>
    <w:rsid w:val="007819F5"/>
    <w:rsid w:val="00783155"/>
    <w:rsid w:val="0078335B"/>
    <w:rsid w:val="0078360C"/>
    <w:rsid w:val="00783A73"/>
    <w:rsid w:val="00783EF3"/>
    <w:rsid w:val="00784330"/>
    <w:rsid w:val="00785186"/>
    <w:rsid w:val="00785459"/>
    <w:rsid w:val="00785E31"/>
    <w:rsid w:val="00786CEC"/>
    <w:rsid w:val="00787698"/>
    <w:rsid w:val="00787AF9"/>
    <w:rsid w:val="00787CD7"/>
    <w:rsid w:val="007907FB"/>
    <w:rsid w:val="00790B64"/>
    <w:rsid w:val="00792894"/>
    <w:rsid w:val="00792B31"/>
    <w:rsid w:val="00792E1A"/>
    <w:rsid w:val="007934E2"/>
    <w:rsid w:val="00793783"/>
    <w:rsid w:val="00794731"/>
    <w:rsid w:val="0079502B"/>
    <w:rsid w:val="00795074"/>
    <w:rsid w:val="00795BE4"/>
    <w:rsid w:val="007961BA"/>
    <w:rsid w:val="00796496"/>
    <w:rsid w:val="00796A4B"/>
    <w:rsid w:val="007A2152"/>
    <w:rsid w:val="007A24FA"/>
    <w:rsid w:val="007A5BB6"/>
    <w:rsid w:val="007A5C2E"/>
    <w:rsid w:val="007A7359"/>
    <w:rsid w:val="007B0ECA"/>
    <w:rsid w:val="007B1164"/>
    <w:rsid w:val="007B20D7"/>
    <w:rsid w:val="007B35E0"/>
    <w:rsid w:val="007B4825"/>
    <w:rsid w:val="007B6409"/>
    <w:rsid w:val="007B64F4"/>
    <w:rsid w:val="007B7947"/>
    <w:rsid w:val="007C13D0"/>
    <w:rsid w:val="007C1EFE"/>
    <w:rsid w:val="007C559B"/>
    <w:rsid w:val="007C5E3F"/>
    <w:rsid w:val="007C5E92"/>
    <w:rsid w:val="007C77BC"/>
    <w:rsid w:val="007C7A49"/>
    <w:rsid w:val="007C7EDE"/>
    <w:rsid w:val="007D10B5"/>
    <w:rsid w:val="007D118E"/>
    <w:rsid w:val="007D1318"/>
    <w:rsid w:val="007D25AA"/>
    <w:rsid w:val="007D2947"/>
    <w:rsid w:val="007D31BB"/>
    <w:rsid w:val="007D4466"/>
    <w:rsid w:val="007D44AD"/>
    <w:rsid w:val="007D5F3B"/>
    <w:rsid w:val="007D750E"/>
    <w:rsid w:val="007D7D20"/>
    <w:rsid w:val="007E0D80"/>
    <w:rsid w:val="007E16E5"/>
    <w:rsid w:val="007E3218"/>
    <w:rsid w:val="007E4271"/>
    <w:rsid w:val="007E5239"/>
    <w:rsid w:val="007F0082"/>
    <w:rsid w:val="007F0B0F"/>
    <w:rsid w:val="007F0B15"/>
    <w:rsid w:val="007F373E"/>
    <w:rsid w:val="007F39CE"/>
    <w:rsid w:val="007F4DB5"/>
    <w:rsid w:val="007F544D"/>
    <w:rsid w:val="007F716C"/>
    <w:rsid w:val="007F7AE2"/>
    <w:rsid w:val="007F7F91"/>
    <w:rsid w:val="0080054C"/>
    <w:rsid w:val="00801EEE"/>
    <w:rsid w:val="00802167"/>
    <w:rsid w:val="008023C3"/>
    <w:rsid w:val="00802671"/>
    <w:rsid w:val="008028D0"/>
    <w:rsid w:val="00802FB6"/>
    <w:rsid w:val="00803752"/>
    <w:rsid w:val="00803DE2"/>
    <w:rsid w:val="00804C19"/>
    <w:rsid w:val="0080720C"/>
    <w:rsid w:val="00807DB9"/>
    <w:rsid w:val="00810535"/>
    <w:rsid w:val="008108C4"/>
    <w:rsid w:val="00811F33"/>
    <w:rsid w:val="00812AD2"/>
    <w:rsid w:val="00814717"/>
    <w:rsid w:val="008150DF"/>
    <w:rsid w:val="008158A0"/>
    <w:rsid w:val="00815BB6"/>
    <w:rsid w:val="00815BEB"/>
    <w:rsid w:val="00815FE2"/>
    <w:rsid w:val="00816014"/>
    <w:rsid w:val="008166E7"/>
    <w:rsid w:val="0081695F"/>
    <w:rsid w:val="0081755D"/>
    <w:rsid w:val="008206E2"/>
    <w:rsid w:val="0082075C"/>
    <w:rsid w:val="00820B14"/>
    <w:rsid w:val="00820BAA"/>
    <w:rsid w:val="008211BD"/>
    <w:rsid w:val="00821A36"/>
    <w:rsid w:val="008226D4"/>
    <w:rsid w:val="00823023"/>
    <w:rsid w:val="00823F81"/>
    <w:rsid w:val="008244D2"/>
    <w:rsid w:val="00826A3A"/>
    <w:rsid w:val="0083020C"/>
    <w:rsid w:val="00831A47"/>
    <w:rsid w:val="008338E2"/>
    <w:rsid w:val="0083457A"/>
    <w:rsid w:val="00834B44"/>
    <w:rsid w:val="00834CB5"/>
    <w:rsid w:val="008359B3"/>
    <w:rsid w:val="00835EA1"/>
    <w:rsid w:val="00836DAB"/>
    <w:rsid w:val="00841294"/>
    <w:rsid w:val="0084181B"/>
    <w:rsid w:val="00841CA8"/>
    <w:rsid w:val="008426FE"/>
    <w:rsid w:val="00843266"/>
    <w:rsid w:val="00847516"/>
    <w:rsid w:val="0085018B"/>
    <w:rsid w:val="008503F5"/>
    <w:rsid w:val="00850600"/>
    <w:rsid w:val="008524BF"/>
    <w:rsid w:val="00852E16"/>
    <w:rsid w:val="00853A1F"/>
    <w:rsid w:val="00854A46"/>
    <w:rsid w:val="008554E9"/>
    <w:rsid w:val="0085595B"/>
    <w:rsid w:val="00856C10"/>
    <w:rsid w:val="0085738D"/>
    <w:rsid w:val="0085753F"/>
    <w:rsid w:val="00857E3C"/>
    <w:rsid w:val="008618B3"/>
    <w:rsid w:val="00861FB2"/>
    <w:rsid w:val="00863F92"/>
    <w:rsid w:val="00864293"/>
    <w:rsid w:val="00864582"/>
    <w:rsid w:val="00864677"/>
    <w:rsid w:val="00865FF4"/>
    <w:rsid w:val="00866E48"/>
    <w:rsid w:val="008715D1"/>
    <w:rsid w:val="00873CDE"/>
    <w:rsid w:val="00874541"/>
    <w:rsid w:val="00875B11"/>
    <w:rsid w:val="00875BA6"/>
    <w:rsid w:val="0087780D"/>
    <w:rsid w:val="008801F9"/>
    <w:rsid w:val="008803E8"/>
    <w:rsid w:val="00880A82"/>
    <w:rsid w:val="00881363"/>
    <w:rsid w:val="00882115"/>
    <w:rsid w:val="00884D4C"/>
    <w:rsid w:val="008858F0"/>
    <w:rsid w:val="00885B9A"/>
    <w:rsid w:val="00885CD4"/>
    <w:rsid w:val="008877FD"/>
    <w:rsid w:val="00887AA2"/>
    <w:rsid w:val="008906C1"/>
    <w:rsid w:val="00890C9D"/>
    <w:rsid w:val="00891941"/>
    <w:rsid w:val="008925B3"/>
    <w:rsid w:val="0089289B"/>
    <w:rsid w:val="00892D96"/>
    <w:rsid w:val="00893837"/>
    <w:rsid w:val="008948FC"/>
    <w:rsid w:val="00897152"/>
    <w:rsid w:val="00897879"/>
    <w:rsid w:val="00897FB5"/>
    <w:rsid w:val="008A08B6"/>
    <w:rsid w:val="008A1402"/>
    <w:rsid w:val="008A1CE0"/>
    <w:rsid w:val="008A2656"/>
    <w:rsid w:val="008A317F"/>
    <w:rsid w:val="008A3F14"/>
    <w:rsid w:val="008A4318"/>
    <w:rsid w:val="008A4DB8"/>
    <w:rsid w:val="008A5510"/>
    <w:rsid w:val="008A7F65"/>
    <w:rsid w:val="008B02ED"/>
    <w:rsid w:val="008B057C"/>
    <w:rsid w:val="008B097F"/>
    <w:rsid w:val="008B1A70"/>
    <w:rsid w:val="008B3538"/>
    <w:rsid w:val="008B56B3"/>
    <w:rsid w:val="008B6045"/>
    <w:rsid w:val="008B63C7"/>
    <w:rsid w:val="008C0481"/>
    <w:rsid w:val="008C0FBF"/>
    <w:rsid w:val="008C317E"/>
    <w:rsid w:val="008C3543"/>
    <w:rsid w:val="008C4D4C"/>
    <w:rsid w:val="008C6A22"/>
    <w:rsid w:val="008C7A01"/>
    <w:rsid w:val="008D130D"/>
    <w:rsid w:val="008D2986"/>
    <w:rsid w:val="008D3205"/>
    <w:rsid w:val="008D38FF"/>
    <w:rsid w:val="008D3D05"/>
    <w:rsid w:val="008D4C35"/>
    <w:rsid w:val="008D4EA7"/>
    <w:rsid w:val="008D4ED6"/>
    <w:rsid w:val="008D4FCD"/>
    <w:rsid w:val="008D6221"/>
    <w:rsid w:val="008D6CAE"/>
    <w:rsid w:val="008D7356"/>
    <w:rsid w:val="008D763B"/>
    <w:rsid w:val="008D7A8C"/>
    <w:rsid w:val="008E0414"/>
    <w:rsid w:val="008E0543"/>
    <w:rsid w:val="008E0581"/>
    <w:rsid w:val="008E2B87"/>
    <w:rsid w:val="008E40F6"/>
    <w:rsid w:val="008E458E"/>
    <w:rsid w:val="008E5016"/>
    <w:rsid w:val="008E5693"/>
    <w:rsid w:val="008E585E"/>
    <w:rsid w:val="008E6335"/>
    <w:rsid w:val="008E6707"/>
    <w:rsid w:val="008E7373"/>
    <w:rsid w:val="008E76BA"/>
    <w:rsid w:val="008E78ED"/>
    <w:rsid w:val="008E7CE5"/>
    <w:rsid w:val="008E7D7C"/>
    <w:rsid w:val="008F11EB"/>
    <w:rsid w:val="008F2BEA"/>
    <w:rsid w:val="008F3191"/>
    <w:rsid w:val="008F490E"/>
    <w:rsid w:val="008F6302"/>
    <w:rsid w:val="008F64E9"/>
    <w:rsid w:val="008F679F"/>
    <w:rsid w:val="008F7007"/>
    <w:rsid w:val="00902C43"/>
    <w:rsid w:val="0091008B"/>
    <w:rsid w:val="0091147A"/>
    <w:rsid w:val="0091151E"/>
    <w:rsid w:val="009118B8"/>
    <w:rsid w:val="00912FB4"/>
    <w:rsid w:val="00913097"/>
    <w:rsid w:val="009139B1"/>
    <w:rsid w:val="0091486F"/>
    <w:rsid w:val="00915A74"/>
    <w:rsid w:val="0091683E"/>
    <w:rsid w:val="00920F4A"/>
    <w:rsid w:val="00922B5C"/>
    <w:rsid w:val="00922B95"/>
    <w:rsid w:val="00923DB8"/>
    <w:rsid w:val="00925576"/>
    <w:rsid w:val="0092561E"/>
    <w:rsid w:val="00926109"/>
    <w:rsid w:val="00926A9B"/>
    <w:rsid w:val="00926BE9"/>
    <w:rsid w:val="00932454"/>
    <w:rsid w:val="0093262A"/>
    <w:rsid w:val="0093395E"/>
    <w:rsid w:val="00933F16"/>
    <w:rsid w:val="00934020"/>
    <w:rsid w:val="00934688"/>
    <w:rsid w:val="0093468C"/>
    <w:rsid w:val="00934908"/>
    <w:rsid w:val="00935461"/>
    <w:rsid w:val="009356EF"/>
    <w:rsid w:val="00935AF0"/>
    <w:rsid w:val="009404B4"/>
    <w:rsid w:val="009412C8"/>
    <w:rsid w:val="00941353"/>
    <w:rsid w:val="009429C2"/>
    <w:rsid w:val="00942FEE"/>
    <w:rsid w:val="009434ED"/>
    <w:rsid w:val="00944FBB"/>
    <w:rsid w:val="0094587A"/>
    <w:rsid w:val="009500B1"/>
    <w:rsid w:val="00950342"/>
    <w:rsid w:val="009506E1"/>
    <w:rsid w:val="0095148F"/>
    <w:rsid w:val="00952C85"/>
    <w:rsid w:val="009532DD"/>
    <w:rsid w:val="009532E9"/>
    <w:rsid w:val="00953963"/>
    <w:rsid w:val="0095461C"/>
    <w:rsid w:val="00956545"/>
    <w:rsid w:val="0095741A"/>
    <w:rsid w:val="00957E57"/>
    <w:rsid w:val="009610E8"/>
    <w:rsid w:val="00961CE7"/>
    <w:rsid w:val="00962145"/>
    <w:rsid w:val="00962316"/>
    <w:rsid w:val="00962BC1"/>
    <w:rsid w:val="00963BCE"/>
    <w:rsid w:val="00964A24"/>
    <w:rsid w:val="009666F6"/>
    <w:rsid w:val="00966FFD"/>
    <w:rsid w:val="0097022D"/>
    <w:rsid w:val="00972472"/>
    <w:rsid w:val="009733F1"/>
    <w:rsid w:val="009749F2"/>
    <w:rsid w:val="00974AAB"/>
    <w:rsid w:val="009750E9"/>
    <w:rsid w:val="009752AF"/>
    <w:rsid w:val="009766D5"/>
    <w:rsid w:val="009768A2"/>
    <w:rsid w:val="009769E5"/>
    <w:rsid w:val="009770F9"/>
    <w:rsid w:val="00977B59"/>
    <w:rsid w:val="0098017E"/>
    <w:rsid w:val="0098035C"/>
    <w:rsid w:val="00982343"/>
    <w:rsid w:val="00984990"/>
    <w:rsid w:val="00985A93"/>
    <w:rsid w:val="00985CF4"/>
    <w:rsid w:val="009874E7"/>
    <w:rsid w:val="00987792"/>
    <w:rsid w:val="00990D9B"/>
    <w:rsid w:val="00991181"/>
    <w:rsid w:val="00991918"/>
    <w:rsid w:val="0099196B"/>
    <w:rsid w:val="009921B3"/>
    <w:rsid w:val="00992D86"/>
    <w:rsid w:val="00993848"/>
    <w:rsid w:val="009949B2"/>
    <w:rsid w:val="00994D2D"/>
    <w:rsid w:val="00994DE2"/>
    <w:rsid w:val="00994FC6"/>
    <w:rsid w:val="009950A8"/>
    <w:rsid w:val="00995BE0"/>
    <w:rsid w:val="00995DDC"/>
    <w:rsid w:val="009961F4"/>
    <w:rsid w:val="009967B6"/>
    <w:rsid w:val="00996D46"/>
    <w:rsid w:val="009A0725"/>
    <w:rsid w:val="009A0BC8"/>
    <w:rsid w:val="009A216E"/>
    <w:rsid w:val="009A2AD0"/>
    <w:rsid w:val="009A2D40"/>
    <w:rsid w:val="009A4F5C"/>
    <w:rsid w:val="009A5EBA"/>
    <w:rsid w:val="009A6D29"/>
    <w:rsid w:val="009A72AB"/>
    <w:rsid w:val="009A777E"/>
    <w:rsid w:val="009A7BE1"/>
    <w:rsid w:val="009A7BEA"/>
    <w:rsid w:val="009B2B0A"/>
    <w:rsid w:val="009B2F7F"/>
    <w:rsid w:val="009B302E"/>
    <w:rsid w:val="009B30E1"/>
    <w:rsid w:val="009B3293"/>
    <w:rsid w:val="009B51C8"/>
    <w:rsid w:val="009B6A20"/>
    <w:rsid w:val="009B73A2"/>
    <w:rsid w:val="009C1114"/>
    <w:rsid w:val="009C1A83"/>
    <w:rsid w:val="009C39BF"/>
    <w:rsid w:val="009C3CA9"/>
    <w:rsid w:val="009C49AF"/>
    <w:rsid w:val="009C4C19"/>
    <w:rsid w:val="009C5228"/>
    <w:rsid w:val="009C55B6"/>
    <w:rsid w:val="009C5807"/>
    <w:rsid w:val="009C5E5F"/>
    <w:rsid w:val="009C623A"/>
    <w:rsid w:val="009C66FA"/>
    <w:rsid w:val="009C6BD4"/>
    <w:rsid w:val="009D0190"/>
    <w:rsid w:val="009D06C7"/>
    <w:rsid w:val="009D0745"/>
    <w:rsid w:val="009D0CF1"/>
    <w:rsid w:val="009D1CD1"/>
    <w:rsid w:val="009D2171"/>
    <w:rsid w:val="009D2E99"/>
    <w:rsid w:val="009D33BD"/>
    <w:rsid w:val="009D5473"/>
    <w:rsid w:val="009D5DA2"/>
    <w:rsid w:val="009D6F86"/>
    <w:rsid w:val="009E040D"/>
    <w:rsid w:val="009E0825"/>
    <w:rsid w:val="009E1168"/>
    <w:rsid w:val="009E1D56"/>
    <w:rsid w:val="009E27CF"/>
    <w:rsid w:val="009E44CA"/>
    <w:rsid w:val="009E4F2F"/>
    <w:rsid w:val="009E6F06"/>
    <w:rsid w:val="009E7F22"/>
    <w:rsid w:val="009F0E87"/>
    <w:rsid w:val="009F0F76"/>
    <w:rsid w:val="009F22C6"/>
    <w:rsid w:val="009F2D5D"/>
    <w:rsid w:val="009F404D"/>
    <w:rsid w:val="009F421C"/>
    <w:rsid w:val="009F457E"/>
    <w:rsid w:val="009F493A"/>
    <w:rsid w:val="009F527D"/>
    <w:rsid w:val="009F5583"/>
    <w:rsid w:val="009F61AE"/>
    <w:rsid w:val="009F6B5B"/>
    <w:rsid w:val="009F7612"/>
    <w:rsid w:val="009F7919"/>
    <w:rsid w:val="00A00D9C"/>
    <w:rsid w:val="00A027EB"/>
    <w:rsid w:val="00A02B47"/>
    <w:rsid w:val="00A02CAC"/>
    <w:rsid w:val="00A034CB"/>
    <w:rsid w:val="00A0434B"/>
    <w:rsid w:val="00A0435D"/>
    <w:rsid w:val="00A0437F"/>
    <w:rsid w:val="00A046AE"/>
    <w:rsid w:val="00A04B35"/>
    <w:rsid w:val="00A04EB8"/>
    <w:rsid w:val="00A05622"/>
    <w:rsid w:val="00A05FD4"/>
    <w:rsid w:val="00A05FDE"/>
    <w:rsid w:val="00A0613A"/>
    <w:rsid w:val="00A0640F"/>
    <w:rsid w:val="00A11D04"/>
    <w:rsid w:val="00A14801"/>
    <w:rsid w:val="00A15D12"/>
    <w:rsid w:val="00A16E70"/>
    <w:rsid w:val="00A20B10"/>
    <w:rsid w:val="00A20F99"/>
    <w:rsid w:val="00A2390D"/>
    <w:rsid w:val="00A24938"/>
    <w:rsid w:val="00A24AD8"/>
    <w:rsid w:val="00A24D75"/>
    <w:rsid w:val="00A252FB"/>
    <w:rsid w:val="00A26522"/>
    <w:rsid w:val="00A26F60"/>
    <w:rsid w:val="00A307CA"/>
    <w:rsid w:val="00A312EF"/>
    <w:rsid w:val="00A31DB0"/>
    <w:rsid w:val="00A320EE"/>
    <w:rsid w:val="00A3274E"/>
    <w:rsid w:val="00A343BE"/>
    <w:rsid w:val="00A35267"/>
    <w:rsid w:val="00A373DF"/>
    <w:rsid w:val="00A377FC"/>
    <w:rsid w:val="00A378CB"/>
    <w:rsid w:val="00A4050B"/>
    <w:rsid w:val="00A40CB2"/>
    <w:rsid w:val="00A41AD1"/>
    <w:rsid w:val="00A41D61"/>
    <w:rsid w:val="00A41D78"/>
    <w:rsid w:val="00A428D4"/>
    <w:rsid w:val="00A42FAB"/>
    <w:rsid w:val="00A433D6"/>
    <w:rsid w:val="00A43BCB"/>
    <w:rsid w:val="00A44FAF"/>
    <w:rsid w:val="00A4674C"/>
    <w:rsid w:val="00A4770E"/>
    <w:rsid w:val="00A47CF6"/>
    <w:rsid w:val="00A50D42"/>
    <w:rsid w:val="00A51AC7"/>
    <w:rsid w:val="00A523F8"/>
    <w:rsid w:val="00A52CCF"/>
    <w:rsid w:val="00A54FA0"/>
    <w:rsid w:val="00A55010"/>
    <w:rsid w:val="00A55134"/>
    <w:rsid w:val="00A5515B"/>
    <w:rsid w:val="00A5536D"/>
    <w:rsid w:val="00A56575"/>
    <w:rsid w:val="00A56EA9"/>
    <w:rsid w:val="00A60768"/>
    <w:rsid w:val="00A60F0F"/>
    <w:rsid w:val="00A624DB"/>
    <w:rsid w:val="00A62814"/>
    <w:rsid w:val="00A646F2"/>
    <w:rsid w:val="00A64B36"/>
    <w:rsid w:val="00A64BC7"/>
    <w:rsid w:val="00A673FF"/>
    <w:rsid w:val="00A67A04"/>
    <w:rsid w:val="00A709CB"/>
    <w:rsid w:val="00A709CF"/>
    <w:rsid w:val="00A70BF4"/>
    <w:rsid w:val="00A70D2A"/>
    <w:rsid w:val="00A713BC"/>
    <w:rsid w:val="00A728DF"/>
    <w:rsid w:val="00A73A40"/>
    <w:rsid w:val="00A73FBC"/>
    <w:rsid w:val="00A7436F"/>
    <w:rsid w:val="00A74D75"/>
    <w:rsid w:val="00A74EF9"/>
    <w:rsid w:val="00A75E13"/>
    <w:rsid w:val="00A7654F"/>
    <w:rsid w:val="00A7693D"/>
    <w:rsid w:val="00A76C49"/>
    <w:rsid w:val="00A77406"/>
    <w:rsid w:val="00A7780F"/>
    <w:rsid w:val="00A77DC0"/>
    <w:rsid w:val="00A8062C"/>
    <w:rsid w:val="00A8128D"/>
    <w:rsid w:val="00A81511"/>
    <w:rsid w:val="00A82076"/>
    <w:rsid w:val="00A82FC4"/>
    <w:rsid w:val="00A84BC8"/>
    <w:rsid w:val="00A86583"/>
    <w:rsid w:val="00A87CAC"/>
    <w:rsid w:val="00A87D32"/>
    <w:rsid w:val="00A917B1"/>
    <w:rsid w:val="00A91C3B"/>
    <w:rsid w:val="00A91D0B"/>
    <w:rsid w:val="00A93535"/>
    <w:rsid w:val="00A93BF3"/>
    <w:rsid w:val="00A93F83"/>
    <w:rsid w:val="00A93FCA"/>
    <w:rsid w:val="00A94DE2"/>
    <w:rsid w:val="00A9516F"/>
    <w:rsid w:val="00A95189"/>
    <w:rsid w:val="00A96387"/>
    <w:rsid w:val="00A967DA"/>
    <w:rsid w:val="00A96B21"/>
    <w:rsid w:val="00A96B75"/>
    <w:rsid w:val="00A97946"/>
    <w:rsid w:val="00AA0695"/>
    <w:rsid w:val="00AA1657"/>
    <w:rsid w:val="00AA3D5E"/>
    <w:rsid w:val="00AA5D21"/>
    <w:rsid w:val="00AA6746"/>
    <w:rsid w:val="00AB0403"/>
    <w:rsid w:val="00AB0E60"/>
    <w:rsid w:val="00AB1F09"/>
    <w:rsid w:val="00AB2DA2"/>
    <w:rsid w:val="00AB2F2B"/>
    <w:rsid w:val="00AB329A"/>
    <w:rsid w:val="00AB3A4A"/>
    <w:rsid w:val="00AB5E2B"/>
    <w:rsid w:val="00AB5FD4"/>
    <w:rsid w:val="00AB6EFC"/>
    <w:rsid w:val="00AC00C7"/>
    <w:rsid w:val="00AC0174"/>
    <w:rsid w:val="00AC2F4F"/>
    <w:rsid w:val="00AC3696"/>
    <w:rsid w:val="00AC4435"/>
    <w:rsid w:val="00AC498E"/>
    <w:rsid w:val="00AC5230"/>
    <w:rsid w:val="00AC5407"/>
    <w:rsid w:val="00AC5874"/>
    <w:rsid w:val="00AC6079"/>
    <w:rsid w:val="00AC6EE4"/>
    <w:rsid w:val="00AC7BF4"/>
    <w:rsid w:val="00AC7C6B"/>
    <w:rsid w:val="00AC7FCB"/>
    <w:rsid w:val="00AD041A"/>
    <w:rsid w:val="00AD0EA2"/>
    <w:rsid w:val="00AD14C1"/>
    <w:rsid w:val="00AD16C4"/>
    <w:rsid w:val="00AD1897"/>
    <w:rsid w:val="00AD3C5A"/>
    <w:rsid w:val="00AD3F1A"/>
    <w:rsid w:val="00AD50A7"/>
    <w:rsid w:val="00AD7752"/>
    <w:rsid w:val="00AD7D01"/>
    <w:rsid w:val="00AE00CA"/>
    <w:rsid w:val="00AE06E6"/>
    <w:rsid w:val="00AE1A95"/>
    <w:rsid w:val="00AE2352"/>
    <w:rsid w:val="00AE3CBC"/>
    <w:rsid w:val="00AE582B"/>
    <w:rsid w:val="00AE5DF9"/>
    <w:rsid w:val="00AE6D08"/>
    <w:rsid w:val="00AF01C3"/>
    <w:rsid w:val="00AF033D"/>
    <w:rsid w:val="00AF03FC"/>
    <w:rsid w:val="00AF1A55"/>
    <w:rsid w:val="00AF1CA7"/>
    <w:rsid w:val="00AF2238"/>
    <w:rsid w:val="00AF47CA"/>
    <w:rsid w:val="00AF5B9C"/>
    <w:rsid w:val="00AF5F83"/>
    <w:rsid w:val="00AF69ED"/>
    <w:rsid w:val="00AF6DA6"/>
    <w:rsid w:val="00AF7DD1"/>
    <w:rsid w:val="00B00FBB"/>
    <w:rsid w:val="00B02243"/>
    <w:rsid w:val="00B02C53"/>
    <w:rsid w:val="00B02F39"/>
    <w:rsid w:val="00B04E49"/>
    <w:rsid w:val="00B054CC"/>
    <w:rsid w:val="00B074C0"/>
    <w:rsid w:val="00B07A7D"/>
    <w:rsid w:val="00B07BC7"/>
    <w:rsid w:val="00B11219"/>
    <w:rsid w:val="00B11459"/>
    <w:rsid w:val="00B12522"/>
    <w:rsid w:val="00B12EDE"/>
    <w:rsid w:val="00B13ED1"/>
    <w:rsid w:val="00B13F11"/>
    <w:rsid w:val="00B16275"/>
    <w:rsid w:val="00B1728B"/>
    <w:rsid w:val="00B17684"/>
    <w:rsid w:val="00B20EAB"/>
    <w:rsid w:val="00B2157E"/>
    <w:rsid w:val="00B21F65"/>
    <w:rsid w:val="00B224AD"/>
    <w:rsid w:val="00B23DC4"/>
    <w:rsid w:val="00B25D98"/>
    <w:rsid w:val="00B2621B"/>
    <w:rsid w:val="00B279C0"/>
    <w:rsid w:val="00B30A5F"/>
    <w:rsid w:val="00B30CC6"/>
    <w:rsid w:val="00B32A4D"/>
    <w:rsid w:val="00B34159"/>
    <w:rsid w:val="00B344E8"/>
    <w:rsid w:val="00B36829"/>
    <w:rsid w:val="00B36EA9"/>
    <w:rsid w:val="00B408DB"/>
    <w:rsid w:val="00B40FBF"/>
    <w:rsid w:val="00B43AF8"/>
    <w:rsid w:val="00B44057"/>
    <w:rsid w:val="00B443F7"/>
    <w:rsid w:val="00B4468A"/>
    <w:rsid w:val="00B44CA4"/>
    <w:rsid w:val="00B459AF"/>
    <w:rsid w:val="00B47429"/>
    <w:rsid w:val="00B50210"/>
    <w:rsid w:val="00B50588"/>
    <w:rsid w:val="00B50748"/>
    <w:rsid w:val="00B545E8"/>
    <w:rsid w:val="00B549E3"/>
    <w:rsid w:val="00B55195"/>
    <w:rsid w:val="00B555CE"/>
    <w:rsid w:val="00B563E8"/>
    <w:rsid w:val="00B5665D"/>
    <w:rsid w:val="00B56E9F"/>
    <w:rsid w:val="00B57940"/>
    <w:rsid w:val="00B57A7D"/>
    <w:rsid w:val="00B60D3E"/>
    <w:rsid w:val="00B6163F"/>
    <w:rsid w:val="00B61C88"/>
    <w:rsid w:val="00B64450"/>
    <w:rsid w:val="00B6598E"/>
    <w:rsid w:val="00B6721A"/>
    <w:rsid w:val="00B67943"/>
    <w:rsid w:val="00B70A0A"/>
    <w:rsid w:val="00B70CAE"/>
    <w:rsid w:val="00B71C2C"/>
    <w:rsid w:val="00B71DBB"/>
    <w:rsid w:val="00B724FF"/>
    <w:rsid w:val="00B73570"/>
    <w:rsid w:val="00B75317"/>
    <w:rsid w:val="00B77817"/>
    <w:rsid w:val="00B77A7C"/>
    <w:rsid w:val="00B80175"/>
    <w:rsid w:val="00B819A6"/>
    <w:rsid w:val="00B81B01"/>
    <w:rsid w:val="00B82164"/>
    <w:rsid w:val="00B827C4"/>
    <w:rsid w:val="00B840B7"/>
    <w:rsid w:val="00B8438D"/>
    <w:rsid w:val="00B84852"/>
    <w:rsid w:val="00B8525C"/>
    <w:rsid w:val="00B8562C"/>
    <w:rsid w:val="00B91F3C"/>
    <w:rsid w:val="00B93FBC"/>
    <w:rsid w:val="00B9425D"/>
    <w:rsid w:val="00B95D4A"/>
    <w:rsid w:val="00B962CC"/>
    <w:rsid w:val="00B963A8"/>
    <w:rsid w:val="00B966E7"/>
    <w:rsid w:val="00B968F9"/>
    <w:rsid w:val="00B97284"/>
    <w:rsid w:val="00B97F67"/>
    <w:rsid w:val="00BA05B1"/>
    <w:rsid w:val="00BA363C"/>
    <w:rsid w:val="00BA397C"/>
    <w:rsid w:val="00BA4F3C"/>
    <w:rsid w:val="00BA5C98"/>
    <w:rsid w:val="00BA6471"/>
    <w:rsid w:val="00BA7155"/>
    <w:rsid w:val="00BB04F5"/>
    <w:rsid w:val="00BB0DDA"/>
    <w:rsid w:val="00BB2655"/>
    <w:rsid w:val="00BB33F6"/>
    <w:rsid w:val="00BB3726"/>
    <w:rsid w:val="00BB419F"/>
    <w:rsid w:val="00BB45C1"/>
    <w:rsid w:val="00BB5505"/>
    <w:rsid w:val="00BB68E6"/>
    <w:rsid w:val="00BB6B69"/>
    <w:rsid w:val="00BB6C7D"/>
    <w:rsid w:val="00BB6EC7"/>
    <w:rsid w:val="00BC05A8"/>
    <w:rsid w:val="00BC07DF"/>
    <w:rsid w:val="00BC22F8"/>
    <w:rsid w:val="00BC396D"/>
    <w:rsid w:val="00BC4620"/>
    <w:rsid w:val="00BC51F2"/>
    <w:rsid w:val="00BC73D8"/>
    <w:rsid w:val="00BD04D3"/>
    <w:rsid w:val="00BD1A3D"/>
    <w:rsid w:val="00BD2D4C"/>
    <w:rsid w:val="00BD3364"/>
    <w:rsid w:val="00BD388A"/>
    <w:rsid w:val="00BD4195"/>
    <w:rsid w:val="00BD4FE6"/>
    <w:rsid w:val="00BD5538"/>
    <w:rsid w:val="00BD62E7"/>
    <w:rsid w:val="00BD71C5"/>
    <w:rsid w:val="00BD7FC2"/>
    <w:rsid w:val="00BE0CE6"/>
    <w:rsid w:val="00BE18EC"/>
    <w:rsid w:val="00BE2A89"/>
    <w:rsid w:val="00BE35D3"/>
    <w:rsid w:val="00BE63E1"/>
    <w:rsid w:val="00BE69D5"/>
    <w:rsid w:val="00BE7F63"/>
    <w:rsid w:val="00BF07E9"/>
    <w:rsid w:val="00BF12F4"/>
    <w:rsid w:val="00BF196D"/>
    <w:rsid w:val="00BF3667"/>
    <w:rsid w:val="00BF3688"/>
    <w:rsid w:val="00BF4933"/>
    <w:rsid w:val="00BF60B0"/>
    <w:rsid w:val="00BF61E5"/>
    <w:rsid w:val="00BF73FB"/>
    <w:rsid w:val="00BF776C"/>
    <w:rsid w:val="00C02485"/>
    <w:rsid w:val="00C0371F"/>
    <w:rsid w:val="00C0459C"/>
    <w:rsid w:val="00C04E84"/>
    <w:rsid w:val="00C04F26"/>
    <w:rsid w:val="00C052F5"/>
    <w:rsid w:val="00C0567C"/>
    <w:rsid w:val="00C05A97"/>
    <w:rsid w:val="00C05AE8"/>
    <w:rsid w:val="00C05CE7"/>
    <w:rsid w:val="00C062F3"/>
    <w:rsid w:val="00C063AD"/>
    <w:rsid w:val="00C0799F"/>
    <w:rsid w:val="00C109CC"/>
    <w:rsid w:val="00C11441"/>
    <w:rsid w:val="00C114B9"/>
    <w:rsid w:val="00C11986"/>
    <w:rsid w:val="00C11FD0"/>
    <w:rsid w:val="00C12FD7"/>
    <w:rsid w:val="00C13DFD"/>
    <w:rsid w:val="00C15C3C"/>
    <w:rsid w:val="00C16882"/>
    <w:rsid w:val="00C2026E"/>
    <w:rsid w:val="00C20810"/>
    <w:rsid w:val="00C23025"/>
    <w:rsid w:val="00C2354A"/>
    <w:rsid w:val="00C235FF"/>
    <w:rsid w:val="00C24575"/>
    <w:rsid w:val="00C24BE2"/>
    <w:rsid w:val="00C25F62"/>
    <w:rsid w:val="00C30251"/>
    <w:rsid w:val="00C30F28"/>
    <w:rsid w:val="00C319BB"/>
    <w:rsid w:val="00C32590"/>
    <w:rsid w:val="00C3440C"/>
    <w:rsid w:val="00C353A8"/>
    <w:rsid w:val="00C35CE2"/>
    <w:rsid w:val="00C36099"/>
    <w:rsid w:val="00C36B01"/>
    <w:rsid w:val="00C36C1A"/>
    <w:rsid w:val="00C36D75"/>
    <w:rsid w:val="00C371B7"/>
    <w:rsid w:val="00C40107"/>
    <w:rsid w:val="00C40165"/>
    <w:rsid w:val="00C41992"/>
    <w:rsid w:val="00C429D0"/>
    <w:rsid w:val="00C42DCE"/>
    <w:rsid w:val="00C43C91"/>
    <w:rsid w:val="00C43D68"/>
    <w:rsid w:val="00C440D3"/>
    <w:rsid w:val="00C447D3"/>
    <w:rsid w:val="00C473D4"/>
    <w:rsid w:val="00C525C7"/>
    <w:rsid w:val="00C5393F"/>
    <w:rsid w:val="00C55204"/>
    <w:rsid w:val="00C572BD"/>
    <w:rsid w:val="00C572BF"/>
    <w:rsid w:val="00C60BBF"/>
    <w:rsid w:val="00C616D8"/>
    <w:rsid w:val="00C61F9E"/>
    <w:rsid w:val="00C62023"/>
    <w:rsid w:val="00C657F2"/>
    <w:rsid w:val="00C667F5"/>
    <w:rsid w:val="00C6690D"/>
    <w:rsid w:val="00C7006A"/>
    <w:rsid w:val="00C702FA"/>
    <w:rsid w:val="00C70E9D"/>
    <w:rsid w:val="00C71E18"/>
    <w:rsid w:val="00C722BF"/>
    <w:rsid w:val="00C72D26"/>
    <w:rsid w:val="00C74D68"/>
    <w:rsid w:val="00C75A3D"/>
    <w:rsid w:val="00C75FB4"/>
    <w:rsid w:val="00C7614F"/>
    <w:rsid w:val="00C76166"/>
    <w:rsid w:val="00C762FE"/>
    <w:rsid w:val="00C767FA"/>
    <w:rsid w:val="00C7680E"/>
    <w:rsid w:val="00C775CA"/>
    <w:rsid w:val="00C778C1"/>
    <w:rsid w:val="00C77DB8"/>
    <w:rsid w:val="00C82EAA"/>
    <w:rsid w:val="00C8385C"/>
    <w:rsid w:val="00C8385F"/>
    <w:rsid w:val="00C844F0"/>
    <w:rsid w:val="00C85028"/>
    <w:rsid w:val="00C85F46"/>
    <w:rsid w:val="00C86069"/>
    <w:rsid w:val="00C873C1"/>
    <w:rsid w:val="00C87B36"/>
    <w:rsid w:val="00C9069C"/>
    <w:rsid w:val="00C91EF4"/>
    <w:rsid w:val="00C922B4"/>
    <w:rsid w:val="00C9241D"/>
    <w:rsid w:val="00C92927"/>
    <w:rsid w:val="00C96AF7"/>
    <w:rsid w:val="00C96C7C"/>
    <w:rsid w:val="00C97DA8"/>
    <w:rsid w:val="00C97EC8"/>
    <w:rsid w:val="00CA06D3"/>
    <w:rsid w:val="00CA0E3F"/>
    <w:rsid w:val="00CA1F11"/>
    <w:rsid w:val="00CA3050"/>
    <w:rsid w:val="00CA39C2"/>
    <w:rsid w:val="00CA3E4E"/>
    <w:rsid w:val="00CA4311"/>
    <w:rsid w:val="00CA4412"/>
    <w:rsid w:val="00CA5329"/>
    <w:rsid w:val="00CA5358"/>
    <w:rsid w:val="00CA5454"/>
    <w:rsid w:val="00CA5593"/>
    <w:rsid w:val="00CA5C75"/>
    <w:rsid w:val="00CB0CCB"/>
    <w:rsid w:val="00CB27B9"/>
    <w:rsid w:val="00CB370A"/>
    <w:rsid w:val="00CB3FA1"/>
    <w:rsid w:val="00CB508B"/>
    <w:rsid w:val="00CB5F2C"/>
    <w:rsid w:val="00CB770C"/>
    <w:rsid w:val="00CB7D16"/>
    <w:rsid w:val="00CC097B"/>
    <w:rsid w:val="00CC2004"/>
    <w:rsid w:val="00CC5D11"/>
    <w:rsid w:val="00CD0ED5"/>
    <w:rsid w:val="00CD2F95"/>
    <w:rsid w:val="00CD3C3D"/>
    <w:rsid w:val="00CD45E4"/>
    <w:rsid w:val="00CD46BE"/>
    <w:rsid w:val="00CD53D3"/>
    <w:rsid w:val="00CD54DC"/>
    <w:rsid w:val="00CD5D0A"/>
    <w:rsid w:val="00CD75B7"/>
    <w:rsid w:val="00CDD6B2"/>
    <w:rsid w:val="00CE21A8"/>
    <w:rsid w:val="00CE30AF"/>
    <w:rsid w:val="00CE35ED"/>
    <w:rsid w:val="00CE4164"/>
    <w:rsid w:val="00CE6A95"/>
    <w:rsid w:val="00CF03C8"/>
    <w:rsid w:val="00CF14B0"/>
    <w:rsid w:val="00CF2043"/>
    <w:rsid w:val="00CF2334"/>
    <w:rsid w:val="00CF3CED"/>
    <w:rsid w:val="00CF4A00"/>
    <w:rsid w:val="00CF4A90"/>
    <w:rsid w:val="00CF5B08"/>
    <w:rsid w:val="00CF70AB"/>
    <w:rsid w:val="00CF72FC"/>
    <w:rsid w:val="00CF7C45"/>
    <w:rsid w:val="00D01174"/>
    <w:rsid w:val="00D018BF"/>
    <w:rsid w:val="00D01CE4"/>
    <w:rsid w:val="00D02831"/>
    <w:rsid w:val="00D034F5"/>
    <w:rsid w:val="00D04022"/>
    <w:rsid w:val="00D0409B"/>
    <w:rsid w:val="00D04CE4"/>
    <w:rsid w:val="00D06105"/>
    <w:rsid w:val="00D06BCC"/>
    <w:rsid w:val="00D07D2A"/>
    <w:rsid w:val="00D07D5B"/>
    <w:rsid w:val="00D10262"/>
    <w:rsid w:val="00D11727"/>
    <w:rsid w:val="00D12024"/>
    <w:rsid w:val="00D15509"/>
    <w:rsid w:val="00D15647"/>
    <w:rsid w:val="00D15B69"/>
    <w:rsid w:val="00D160AA"/>
    <w:rsid w:val="00D16153"/>
    <w:rsid w:val="00D163F5"/>
    <w:rsid w:val="00D224BE"/>
    <w:rsid w:val="00D248E9"/>
    <w:rsid w:val="00D24A1B"/>
    <w:rsid w:val="00D24B98"/>
    <w:rsid w:val="00D256BD"/>
    <w:rsid w:val="00D257C2"/>
    <w:rsid w:val="00D27A3F"/>
    <w:rsid w:val="00D3032B"/>
    <w:rsid w:val="00D3059B"/>
    <w:rsid w:val="00D30651"/>
    <w:rsid w:val="00D30702"/>
    <w:rsid w:val="00D3254B"/>
    <w:rsid w:val="00D348D9"/>
    <w:rsid w:val="00D34B38"/>
    <w:rsid w:val="00D35848"/>
    <w:rsid w:val="00D36DC7"/>
    <w:rsid w:val="00D37DB6"/>
    <w:rsid w:val="00D4087C"/>
    <w:rsid w:val="00D427D2"/>
    <w:rsid w:val="00D4365A"/>
    <w:rsid w:val="00D45190"/>
    <w:rsid w:val="00D45A76"/>
    <w:rsid w:val="00D50208"/>
    <w:rsid w:val="00D523B2"/>
    <w:rsid w:val="00D53577"/>
    <w:rsid w:val="00D53A07"/>
    <w:rsid w:val="00D559A2"/>
    <w:rsid w:val="00D56F6B"/>
    <w:rsid w:val="00D57532"/>
    <w:rsid w:val="00D60046"/>
    <w:rsid w:val="00D61C98"/>
    <w:rsid w:val="00D62E49"/>
    <w:rsid w:val="00D63339"/>
    <w:rsid w:val="00D6399E"/>
    <w:rsid w:val="00D63EC9"/>
    <w:rsid w:val="00D649D8"/>
    <w:rsid w:val="00D6653E"/>
    <w:rsid w:val="00D66ED4"/>
    <w:rsid w:val="00D70046"/>
    <w:rsid w:val="00D70967"/>
    <w:rsid w:val="00D7188E"/>
    <w:rsid w:val="00D71FFB"/>
    <w:rsid w:val="00D73083"/>
    <w:rsid w:val="00D7310B"/>
    <w:rsid w:val="00D74076"/>
    <w:rsid w:val="00D74C76"/>
    <w:rsid w:val="00D756C9"/>
    <w:rsid w:val="00D75962"/>
    <w:rsid w:val="00D80BDA"/>
    <w:rsid w:val="00D817B0"/>
    <w:rsid w:val="00D82308"/>
    <w:rsid w:val="00D84759"/>
    <w:rsid w:val="00D84DB3"/>
    <w:rsid w:val="00D85D59"/>
    <w:rsid w:val="00D86D5C"/>
    <w:rsid w:val="00D8710C"/>
    <w:rsid w:val="00D90494"/>
    <w:rsid w:val="00D9214C"/>
    <w:rsid w:val="00D93073"/>
    <w:rsid w:val="00D939F5"/>
    <w:rsid w:val="00D9552E"/>
    <w:rsid w:val="00D966A0"/>
    <w:rsid w:val="00D97A87"/>
    <w:rsid w:val="00DA09CE"/>
    <w:rsid w:val="00DA15F7"/>
    <w:rsid w:val="00DA1BB9"/>
    <w:rsid w:val="00DA20CD"/>
    <w:rsid w:val="00DA3620"/>
    <w:rsid w:val="00DA3844"/>
    <w:rsid w:val="00DA3E0D"/>
    <w:rsid w:val="00DA40E5"/>
    <w:rsid w:val="00DA444E"/>
    <w:rsid w:val="00DA4BBF"/>
    <w:rsid w:val="00DA751D"/>
    <w:rsid w:val="00DA7C4F"/>
    <w:rsid w:val="00DB16F2"/>
    <w:rsid w:val="00DB1EAD"/>
    <w:rsid w:val="00DB26D7"/>
    <w:rsid w:val="00DB5578"/>
    <w:rsid w:val="00DC12CA"/>
    <w:rsid w:val="00DC1ADE"/>
    <w:rsid w:val="00DC1B8F"/>
    <w:rsid w:val="00DC471A"/>
    <w:rsid w:val="00DC4E67"/>
    <w:rsid w:val="00DC6A74"/>
    <w:rsid w:val="00DC7DEC"/>
    <w:rsid w:val="00DD081A"/>
    <w:rsid w:val="00DD378D"/>
    <w:rsid w:val="00DD5CB4"/>
    <w:rsid w:val="00DD6C03"/>
    <w:rsid w:val="00DE0242"/>
    <w:rsid w:val="00DE046C"/>
    <w:rsid w:val="00DE0907"/>
    <w:rsid w:val="00DE1D7F"/>
    <w:rsid w:val="00DE28A2"/>
    <w:rsid w:val="00DE33A1"/>
    <w:rsid w:val="00DE370B"/>
    <w:rsid w:val="00DE596F"/>
    <w:rsid w:val="00DE670F"/>
    <w:rsid w:val="00DE6761"/>
    <w:rsid w:val="00DE7EC3"/>
    <w:rsid w:val="00DF07F9"/>
    <w:rsid w:val="00DF0B33"/>
    <w:rsid w:val="00DF0CE5"/>
    <w:rsid w:val="00DF1DE3"/>
    <w:rsid w:val="00DF2232"/>
    <w:rsid w:val="00DF271B"/>
    <w:rsid w:val="00DF2B72"/>
    <w:rsid w:val="00DF31D9"/>
    <w:rsid w:val="00DF3E63"/>
    <w:rsid w:val="00DF44F7"/>
    <w:rsid w:val="00DF47D5"/>
    <w:rsid w:val="00DF68EC"/>
    <w:rsid w:val="00DF6EC6"/>
    <w:rsid w:val="00DF7235"/>
    <w:rsid w:val="00DF723D"/>
    <w:rsid w:val="00DF7A44"/>
    <w:rsid w:val="00E0041B"/>
    <w:rsid w:val="00E024D2"/>
    <w:rsid w:val="00E02650"/>
    <w:rsid w:val="00E04614"/>
    <w:rsid w:val="00E046F0"/>
    <w:rsid w:val="00E05348"/>
    <w:rsid w:val="00E0760F"/>
    <w:rsid w:val="00E07AB0"/>
    <w:rsid w:val="00E07D09"/>
    <w:rsid w:val="00E1207F"/>
    <w:rsid w:val="00E136B1"/>
    <w:rsid w:val="00E13A6F"/>
    <w:rsid w:val="00E13B98"/>
    <w:rsid w:val="00E14814"/>
    <w:rsid w:val="00E1493B"/>
    <w:rsid w:val="00E14C33"/>
    <w:rsid w:val="00E1597C"/>
    <w:rsid w:val="00E220CD"/>
    <w:rsid w:val="00E23D26"/>
    <w:rsid w:val="00E24DD5"/>
    <w:rsid w:val="00E2500E"/>
    <w:rsid w:val="00E251F1"/>
    <w:rsid w:val="00E2528F"/>
    <w:rsid w:val="00E260D4"/>
    <w:rsid w:val="00E26227"/>
    <w:rsid w:val="00E26CEA"/>
    <w:rsid w:val="00E27303"/>
    <w:rsid w:val="00E30510"/>
    <w:rsid w:val="00E31344"/>
    <w:rsid w:val="00E31378"/>
    <w:rsid w:val="00E320E3"/>
    <w:rsid w:val="00E32309"/>
    <w:rsid w:val="00E33D9B"/>
    <w:rsid w:val="00E34458"/>
    <w:rsid w:val="00E34F28"/>
    <w:rsid w:val="00E35403"/>
    <w:rsid w:val="00E36F21"/>
    <w:rsid w:val="00E44EF3"/>
    <w:rsid w:val="00E47B28"/>
    <w:rsid w:val="00E500D8"/>
    <w:rsid w:val="00E50E2C"/>
    <w:rsid w:val="00E53410"/>
    <w:rsid w:val="00E53EBF"/>
    <w:rsid w:val="00E55306"/>
    <w:rsid w:val="00E5668D"/>
    <w:rsid w:val="00E569C4"/>
    <w:rsid w:val="00E572EC"/>
    <w:rsid w:val="00E57305"/>
    <w:rsid w:val="00E614E9"/>
    <w:rsid w:val="00E61B20"/>
    <w:rsid w:val="00E623EB"/>
    <w:rsid w:val="00E6315E"/>
    <w:rsid w:val="00E63185"/>
    <w:rsid w:val="00E63293"/>
    <w:rsid w:val="00E63331"/>
    <w:rsid w:val="00E66184"/>
    <w:rsid w:val="00E67F05"/>
    <w:rsid w:val="00E718BC"/>
    <w:rsid w:val="00E71938"/>
    <w:rsid w:val="00E71ED5"/>
    <w:rsid w:val="00E72E63"/>
    <w:rsid w:val="00E7311A"/>
    <w:rsid w:val="00E75A01"/>
    <w:rsid w:val="00E76652"/>
    <w:rsid w:val="00E7730D"/>
    <w:rsid w:val="00E80F68"/>
    <w:rsid w:val="00E82F4D"/>
    <w:rsid w:val="00E82FA6"/>
    <w:rsid w:val="00E8360B"/>
    <w:rsid w:val="00E84F54"/>
    <w:rsid w:val="00E852FA"/>
    <w:rsid w:val="00E854A0"/>
    <w:rsid w:val="00E85C8A"/>
    <w:rsid w:val="00E8712C"/>
    <w:rsid w:val="00E91335"/>
    <w:rsid w:val="00E919B9"/>
    <w:rsid w:val="00E92807"/>
    <w:rsid w:val="00E935DC"/>
    <w:rsid w:val="00E94374"/>
    <w:rsid w:val="00E94567"/>
    <w:rsid w:val="00E95C0B"/>
    <w:rsid w:val="00E961F9"/>
    <w:rsid w:val="00E97987"/>
    <w:rsid w:val="00EA0504"/>
    <w:rsid w:val="00EA20B0"/>
    <w:rsid w:val="00EA2D4C"/>
    <w:rsid w:val="00EA2FDC"/>
    <w:rsid w:val="00EA3598"/>
    <w:rsid w:val="00EA593A"/>
    <w:rsid w:val="00EA68EF"/>
    <w:rsid w:val="00EB0664"/>
    <w:rsid w:val="00EB1A0D"/>
    <w:rsid w:val="00EB2663"/>
    <w:rsid w:val="00EB29DF"/>
    <w:rsid w:val="00EB3DD7"/>
    <w:rsid w:val="00EB58B4"/>
    <w:rsid w:val="00EB5F8C"/>
    <w:rsid w:val="00EB6505"/>
    <w:rsid w:val="00EB6A97"/>
    <w:rsid w:val="00EC0172"/>
    <w:rsid w:val="00EC1850"/>
    <w:rsid w:val="00EC1871"/>
    <w:rsid w:val="00EC3940"/>
    <w:rsid w:val="00EC4F0C"/>
    <w:rsid w:val="00EC5392"/>
    <w:rsid w:val="00EC596F"/>
    <w:rsid w:val="00EC5E14"/>
    <w:rsid w:val="00EC73A1"/>
    <w:rsid w:val="00EC74D6"/>
    <w:rsid w:val="00EC7D7C"/>
    <w:rsid w:val="00EC7EF8"/>
    <w:rsid w:val="00ED108E"/>
    <w:rsid w:val="00ED1C71"/>
    <w:rsid w:val="00ED27A2"/>
    <w:rsid w:val="00ED3525"/>
    <w:rsid w:val="00ED35D8"/>
    <w:rsid w:val="00ED3849"/>
    <w:rsid w:val="00ED4178"/>
    <w:rsid w:val="00ED4808"/>
    <w:rsid w:val="00ED4CBF"/>
    <w:rsid w:val="00ED577A"/>
    <w:rsid w:val="00ED62F2"/>
    <w:rsid w:val="00ED7A33"/>
    <w:rsid w:val="00ED7B6C"/>
    <w:rsid w:val="00EDA9C4"/>
    <w:rsid w:val="00EE13E8"/>
    <w:rsid w:val="00EE2F23"/>
    <w:rsid w:val="00EE31AA"/>
    <w:rsid w:val="00EE4056"/>
    <w:rsid w:val="00EE4E20"/>
    <w:rsid w:val="00EE61A2"/>
    <w:rsid w:val="00EE67D6"/>
    <w:rsid w:val="00EF007F"/>
    <w:rsid w:val="00EF1602"/>
    <w:rsid w:val="00EF25B2"/>
    <w:rsid w:val="00EF4431"/>
    <w:rsid w:val="00EF4F0C"/>
    <w:rsid w:val="00EF58C6"/>
    <w:rsid w:val="00F00170"/>
    <w:rsid w:val="00F0063D"/>
    <w:rsid w:val="00F0081B"/>
    <w:rsid w:val="00F0121C"/>
    <w:rsid w:val="00F016A2"/>
    <w:rsid w:val="00F03638"/>
    <w:rsid w:val="00F03B18"/>
    <w:rsid w:val="00F047B0"/>
    <w:rsid w:val="00F047D3"/>
    <w:rsid w:val="00F04980"/>
    <w:rsid w:val="00F05C32"/>
    <w:rsid w:val="00F10078"/>
    <w:rsid w:val="00F10AEE"/>
    <w:rsid w:val="00F136C3"/>
    <w:rsid w:val="00F13AD0"/>
    <w:rsid w:val="00F141B2"/>
    <w:rsid w:val="00F14934"/>
    <w:rsid w:val="00F14D5E"/>
    <w:rsid w:val="00F14E9A"/>
    <w:rsid w:val="00F16AF3"/>
    <w:rsid w:val="00F16DE9"/>
    <w:rsid w:val="00F20A75"/>
    <w:rsid w:val="00F20F9A"/>
    <w:rsid w:val="00F212C1"/>
    <w:rsid w:val="00F22D58"/>
    <w:rsid w:val="00F22EA2"/>
    <w:rsid w:val="00F24239"/>
    <w:rsid w:val="00F242ED"/>
    <w:rsid w:val="00F246C2"/>
    <w:rsid w:val="00F24959"/>
    <w:rsid w:val="00F24C6D"/>
    <w:rsid w:val="00F258FB"/>
    <w:rsid w:val="00F25B6D"/>
    <w:rsid w:val="00F274EC"/>
    <w:rsid w:val="00F27BA5"/>
    <w:rsid w:val="00F31997"/>
    <w:rsid w:val="00F32ADC"/>
    <w:rsid w:val="00F32D99"/>
    <w:rsid w:val="00F35960"/>
    <w:rsid w:val="00F366F9"/>
    <w:rsid w:val="00F36AF7"/>
    <w:rsid w:val="00F36DAC"/>
    <w:rsid w:val="00F37827"/>
    <w:rsid w:val="00F379E9"/>
    <w:rsid w:val="00F41274"/>
    <w:rsid w:val="00F435D6"/>
    <w:rsid w:val="00F44B3B"/>
    <w:rsid w:val="00F44BCB"/>
    <w:rsid w:val="00F45489"/>
    <w:rsid w:val="00F45A40"/>
    <w:rsid w:val="00F45DD9"/>
    <w:rsid w:val="00F52147"/>
    <w:rsid w:val="00F5309E"/>
    <w:rsid w:val="00F530DD"/>
    <w:rsid w:val="00F5312E"/>
    <w:rsid w:val="00F53BCD"/>
    <w:rsid w:val="00F54D63"/>
    <w:rsid w:val="00F56AE6"/>
    <w:rsid w:val="00F57C2D"/>
    <w:rsid w:val="00F57C96"/>
    <w:rsid w:val="00F60368"/>
    <w:rsid w:val="00F60D1F"/>
    <w:rsid w:val="00F61D69"/>
    <w:rsid w:val="00F62BAB"/>
    <w:rsid w:val="00F631D6"/>
    <w:rsid w:val="00F63A00"/>
    <w:rsid w:val="00F63C6E"/>
    <w:rsid w:val="00F64A43"/>
    <w:rsid w:val="00F64C44"/>
    <w:rsid w:val="00F65834"/>
    <w:rsid w:val="00F66A00"/>
    <w:rsid w:val="00F70344"/>
    <w:rsid w:val="00F7085E"/>
    <w:rsid w:val="00F71DB8"/>
    <w:rsid w:val="00F71FDA"/>
    <w:rsid w:val="00F72256"/>
    <w:rsid w:val="00F72956"/>
    <w:rsid w:val="00F72A11"/>
    <w:rsid w:val="00F73C50"/>
    <w:rsid w:val="00F741FE"/>
    <w:rsid w:val="00F74727"/>
    <w:rsid w:val="00F766A6"/>
    <w:rsid w:val="00F820C9"/>
    <w:rsid w:val="00F8276F"/>
    <w:rsid w:val="00F8291A"/>
    <w:rsid w:val="00F862BC"/>
    <w:rsid w:val="00F87BEC"/>
    <w:rsid w:val="00F9041F"/>
    <w:rsid w:val="00F91219"/>
    <w:rsid w:val="00F91E35"/>
    <w:rsid w:val="00F925DB"/>
    <w:rsid w:val="00F926FA"/>
    <w:rsid w:val="00F93360"/>
    <w:rsid w:val="00F93838"/>
    <w:rsid w:val="00F9438E"/>
    <w:rsid w:val="00F95A09"/>
    <w:rsid w:val="00FA06B7"/>
    <w:rsid w:val="00FA08A8"/>
    <w:rsid w:val="00FA18C9"/>
    <w:rsid w:val="00FA1DEE"/>
    <w:rsid w:val="00FA22E8"/>
    <w:rsid w:val="00FA2782"/>
    <w:rsid w:val="00FA36BF"/>
    <w:rsid w:val="00FA3BBE"/>
    <w:rsid w:val="00FA3CF6"/>
    <w:rsid w:val="00FA47F2"/>
    <w:rsid w:val="00FA4B43"/>
    <w:rsid w:val="00FA59AC"/>
    <w:rsid w:val="00FA661C"/>
    <w:rsid w:val="00FA6C6E"/>
    <w:rsid w:val="00FB1166"/>
    <w:rsid w:val="00FB1A15"/>
    <w:rsid w:val="00FB1C42"/>
    <w:rsid w:val="00FB2606"/>
    <w:rsid w:val="00FB2D58"/>
    <w:rsid w:val="00FB3B5D"/>
    <w:rsid w:val="00FB4A36"/>
    <w:rsid w:val="00FB5859"/>
    <w:rsid w:val="00FB5BCF"/>
    <w:rsid w:val="00FB6CFB"/>
    <w:rsid w:val="00FC1C73"/>
    <w:rsid w:val="00FC2697"/>
    <w:rsid w:val="00FC31B5"/>
    <w:rsid w:val="00FC3794"/>
    <w:rsid w:val="00FC3F45"/>
    <w:rsid w:val="00FC41BA"/>
    <w:rsid w:val="00FC54F9"/>
    <w:rsid w:val="00FC57CA"/>
    <w:rsid w:val="00FC5A97"/>
    <w:rsid w:val="00FC60D9"/>
    <w:rsid w:val="00FC7C6A"/>
    <w:rsid w:val="00FC7F7B"/>
    <w:rsid w:val="00FD0386"/>
    <w:rsid w:val="00FD0AC1"/>
    <w:rsid w:val="00FD1844"/>
    <w:rsid w:val="00FD2103"/>
    <w:rsid w:val="00FD240D"/>
    <w:rsid w:val="00FD2DC6"/>
    <w:rsid w:val="00FD314C"/>
    <w:rsid w:val="00FD3A52"/>
    <w:rsid w:val="00FD4A1C"/>
    <w:rsid w:val="00FD517D"/>
    <w:rsid w:val="00FD52B9"/>
    <w:rsid w:val="00FD6CFC"/>
    <w:rsid w:val="00FD70D7"/>
    <w:rsid w:val="00FD751C"/>
    <w:rsid w:val="00FE112B"/>
    <w:rsid w:val="00FE1D73"/>
    <w:rsid w:val="00FE3CC2"/>
    <w:rsid w:val="00FE4095"/>
    <w:rsid w:val="00FE4B3C"/>
    <w:rsid w:val="00FE51F7"/>
    <w:rsid w:val="00FE6706"/>
    <w:rsid w:val="00FE6AE6"/>
    <w:rsid w:val="00FE7A2B"/>
    <w:rsid w:val="00FF01CD"/>
    <w:rsid w:val="00FF0230"/>
    <w:rsid w:val="00FF1587"/>
    <w:rsid w:val="00FF1DE5"/>
    <w:rsid w:val="00FF1FEC"/>
    <w:rsid w:val="00FF2506"/>
    <w:rsid w:val="00FF293F"/>
    <w:rsid w:val="00FF2F2D"/>
    <w:rsid w:val="00FF2FDC"/>
    <w:rsid w:val="00FF3360"/>
    <w:rsid w:val="00FF3C15"/>
    <w:rsid w:val="00FF3F96"/>
    <w:rsid w:val="00FF407F"/>
    <w:rsid w:val="00FF4281"/>
    <w:rsid w:val="00FF4566"/>
    <w:rsid w:val="00FF5F5F"/>
    <w:rsid w:val="00FF7FC6"/>
    <w:rsid w:val="01AB909F"/>
    <w:rsid w:val="01E454B5"/>
    <w:rsid w:val="0258CF04"/>
    <w:rsid w:val="02A9BE98"/>
    <w:rsid w:val="02DE932A"/>
    <w:rsid w:val="02DFAB59"/>
    <w:rsid w:val="02EC348C"/>
    <w:rsid w:val="030B2A54"/>
    <w:rsid w:val="035BDA77"/>
    <w:rsid w:val="044519DB"/>
    <w:rsid w:val="0484EF90"/>
    <w:rsid w:val="0486AF8B"/>
    <w:rsid w:val="04D44ED9"/>
    <w:rsid w:val="04FE22AC"/>
    <w:rsid w:val="054A2591"/>
    <w:rsid w:val="0623112C"/>
    <w:rsid w:val="06257E38"/>
    <w:rsid w:val="06B147BB"/>
    <w:rsid w:val="06B57786"/>
    <w:rsid w:val="073965BC"/>
    <w:rsid w:val="074F6B7B"/>
    <w:rsid w:val="07AAF0AB"/>
    <w:rsid w:val="07AC5F44"/>
    <w:rsid w:val="07ACE864"/>
    <w:rsid w:val="07B45089"/>
    <w:rsid w:val="07B587D6"/>
    <w:rsid w:val="07F33C22"/>
    <w:rsid w:val="07F6704C"/>
    <w:rsid w:val="08577DB2"/>
    <w:rsid w:val="0871F580"/>
    <w:rsid w:val="0883319F"/>
    <w:rsid w:val="08B6D495"/>
    <w:rsid w:val="09544DBA"/>
    <w:rsid w:val="09824B9B"/>
    <w:rsid w:val="09A1F46B"/>
    <w:rsid w:val="09CECD1A"/>
    <w:rsid w:val="09E2D9E3"/>
    <w:rsid w:val="0A40A637"/>
    <w:rsid w:val="0A753799"/>
    <w:rsid w:val="0A87E16D"/>
    <w:rsid w:val="0B1EB326"/>
    <w:rsid w:val="0B73FC21"/>
    <w:rsid w:val="0BA89948"/>
    <w:rsid w:val="0BC4815A"/>
    <w:rsid w:val="0C486F95"/>
    <w:rsid w:val="0C7986A5"/>
    <w:rsid w:val="0CD0EAFA"/>
    <w:rsid w:val="0D1D4F7C"/>
    <w:rsid w:val="0D28E840"/>
    <w:rsid w:val="0D2BB3F1"/>
    <w:rsid w:val="0D4365DC"/>
    <w:rsid w:val="0D5E85C1"/>
    <w:rsid w:val="0D88940A"/>
    <w:rsid w:val="0DBD1968"/>
    <w:rsid w:val="0E12E4DB"/>
    <w:rsid w:val="0E33E6F7"/>
    <w:rsid w:val="0E4EE9E4"/>
    <w:rsid w:val="0E8AA526"/>
    <w:rsid w:val="0ECA9721"/>
    <w:rsid w:val="0F59818C"/>
    <w:rsid w:val="101B0ED8"/>
    <w:rsid w:val="102CD914"/>
    <w:rsid w:val="1038B65A"/>
    <w:rsid w:val="108CCAB6"/>
    <w:rsid w:val="109829A3"/>
    <w:rsid w:val="10A9CB14"/>
    <w:rsid w:val="10C926D5"/>
    <w:rsid w:val="11059A15"/>
    <w:rsid w:val="113832EA"/>
    <w:rsid w:val="11EAAD5B"/>
    <w:rsid w:val="1210D33F"/>
    <w:rsid w:val="1232775E"/>
    <w:rsid w:val="1238548E"/>
    <w:rsid w:val="12562DD0"/>
    <w:rsid w:val="1266E9EA"/>
    <w:rsid w:val="1329827C"/>
    <w:rsid w:val="13533BC6"/>
    <w:rsid w:val="141F9553"/>
    <w:rsid w:val="14515C84"/>
    <w:rsid w:val="14651A70"/>
    <w:rsid w:val="146B8534"/>
    <w:rsid w:val="148CA7E4"/>
    <w:rsid w:val="14ED612D"/>
    <w:rsid w:val="150E7A2D"/>
    <w:rsid w:val="152DB69B"/>
    <w:rsid w:val="153F1BED"/>
    <w:rsid w:val="15541601"/>
    <w:rsid w:val="1556E445"/>
    <w:rsid w:val="15815FC5"/>
    <w:rsid w:val="15EFE3F7"/>
    <w:rsid w:val="16B0F29B"/>
    <w:rsid w:val="1702FD74"/>
    <w:rsid w:val="174A28A8"/>
    <w:rsid w:val="1769EAD8"/>
    <w:rsid w:val="17E05462"/>
    <w:rsid w:val="17ECC9C7"/>
    <w:rsid w:val="17F47AAB"/>
    <w:rsid w:val="182EDFD9"/>
    <w:rsid w:val="18B9F631"/>
    <w:rsid w:val="18C74088"/>
    <w:rsid w:val="191D2011"/>
    <w:rsid w:val="19D71F92"/>
    <w:rsid w:val="19F2C104"/>
    <w:rsid w:val="19FD4350"/>
    <w:rsid w:val="1A0AA574"/>
    <w:rsid w:val="1A115EAA"/>
    <w:rsid w:val="1A866F91"/>
    <w:rsid w:val="1A88303F"/>
    <w:rsid w:val="1A8F576A"/>
    <w:rsid w:val="1AA97C11"/>
    <w:rsid w:val="1AD38400"/>
    <w:rsid w:val="1B11A42C"/>
    <w:rsid w:val="1B1F6320"/>
    <w:rsid w:val="1B74D37B"/>
    <w:rsid w:val="1BCB5CF7"/>
    <w:rsid w:val="1BF4746B"/>
    <w:rsid w:val="1C0E2583"/>
    <w:rsid w:val="1C167C8D"/>
    <w:rsid w:val="1C82EF8C"/>
    <w:rsid w:val="1CBDE180"/>
    <w:rsid w:val="1CDC8C10"/>
    <w:rsid w:val="1D55E60F"/>
    <w:rsid w:val="1D8D2DF7"/>
    <w:rsid w:val="1DCB8630"/>
    <w:rsid w:val="1DD48AE5"/>
    <w:rsid w:val="1DF0C9F6"/>
    <w:rsid w:val="1E230930"/>
    <w:rsid w:val="1E3A1CE9"/>
    <w:rsid w:val="1E7F9236"/>
    <w:rsid w:val="1E83ED16"/>
    <w:rsid w:val="1ED9B911"/>
    <w:rsid w:val="1EE92B10"/>
    <w:rsid w:val="1F0F4D4E"/>
    <w:rsid w:val="1F0FAD78"/>
    <w:rsid w:val="1FDA9C37"/>
    <w:rsid w:val="20631160"/>
    <w:rsid w:val="207491B3"/>
    <w:rsid w:val="207A05E7"/>
    <w:rsid w:val="2093D1DE"/>
    <w:rsid w:val="215991CD"/>
    <w:rsid w:val="21A16139"/>
    <w:rsid w:val="22C775EE"/>
    <w:rsid w:val="2323A897"/>
    <w:rsid w:val="2341730C"/>
    <w:rsid w:val="23E9410F"/>
    <w:rsid w:val="23F38C7A"/>
    <w:rsid w:val="240F3D11"/>
    <w:rsid w:val="2410B9E7"/>
    <w:rsid w:val="245D9260"/>
    <w:rsid w:val="24AEC3BF"/>
    <w:rsid w:val="2513C5B7"/>
    <w:rsid w:val="25308C51"/>
    <w:rsid w:val="258D2F10"/>
    <w:rsid w:val="25C0977A"/>
    <w:rsid w:val="25F464D4"/>
    <w:rsid w:val="267FF615"/>
    <w:rsid w:val="2689F42B"/>
    <w:rsid w:val="26C7D11A"/>
    <w:rsid w:val="26C97A34"/>
    <w:rsid w:val="270A9390"/>
    <w:rsid w:val="270FD402"/>
    <w:rsid w:val="271898A7"/>
    <w:rsid w:val="273854F6"/>
    <w:rsid w:val="27794D81"/>
    <w:rsid w:val="2787984C"/>
    <w:rsid w:val="27FADABA"/>
    <w:rsid w:val="281E9957"/>
    <w:rsid w:val="28314BCD"/>
    <w:rsid w:val="283D2548"/>
    <w:rsid w:val="288BCC63"/>
    <w:rsid w:val="28B20FA1"/>
    <w:rsid w:val="28BABC9B"/>
    <w:rsid w:val="28D4F27B"/>
    <w:rsid w:val="28F0F60F"/>
    <w:rsid w:val="28F69A7A"/>
    <w:rsid w:val="29723C88"/>
    <w:rsid w:val="297DE3B9"/>
    <w:rsid w:val="2A2E9BAF"/>
    <w:rsid w:val="2A46CA77"/>
    <w:rsid w:val="2A6A5A58"/>
    <w:rsid w:val="2A7EF2B7"/>
    <w:rsid w:val="2A8C656A"/>
    <w:rsid w:val="2A98DA23"/>
    <w:rsid w:val="2ABBBDF8"/>
    <w:rsid w:val="2B127F39"/>
    <w:rsid w:val="2B9B73AC"/>
    <w:rsid w:val="2BAA488A"/>
    <w:rsid w:val="2BB9A296"/>
    <w:rsid w:val="2C4686E9"/>
    <w:rsid w:val="2C9C0F0F"/>
    <w:rsid w:val="2CAB7022"/>
    <w:rsid w:val="2CCC09DD"/>
    <w:rsid w:val="2CF2D903"/>
    <w:rsid w:val="2D11515D"/>
    <w:rsid w:val="2D177317"/>
    <w:rsid w:val="2D4CE486"/>
    <w:rsid w:val="2D915C9D"/>
    <w:rsid w:val="2D974958"/>
    <w:rsid w:val="2E0BDAD8"/>
    <w:rsid w:val="2E99D2FF"/>
    <w:rsid w:val="2EA363E8"/>
    <w:rsid w:val="2ECFFFDC"/>
    <w:rsid w:val="2ED53C22"/>
    <w:rsid w:val="2EDDF16E"/>
    <w:rsid w:val="2EEE02F9"/>
    <w:rsid w:val="2F55E5F0"/>
    <w:rsid w:val="2F8BF8F1"/>
    <w:rsid w:val="2FC7D62E"/>
    <w:rsid w:val="301B95F6"/>
    <w:rsid w:val="304C2D01"/>
    <w:rsid w:val="3066DA71"/>
    <w:rsid w:val="30730FB3"/>
    <w:rsid w:val="30CC31DA"/>
    <w:rsid w:val="30FE978F"/>
    <w:rsid w:val="311B949F"/>
    <w:rsid w:val="312ACA42"/>
    <w:rsid w:val="31E4E99D"/>
    <w:rsid w:val="32ABA8F7"/>
    <w:rsid w:val="32E13D00"/>
    <w:rsid w:val="32EFF52D"/>
    <w:rsid w:val="330628AB"/>
    <w:rsid w:val="33141142"/>
    <w:rsid w:val="331DF570"/>
    <w:rsid w:val="337E4458"/>
    <w:rsid w:val="33850CD7"/>
    <w:rsid w:val="343AEBD4"/>
    <w:rsid w:val="35052830"/>
    <w:rsid w:val="3548918A"/>
    <w:rsid w:val="35ABB980"/>
    <w:rsid w:val="3604EBBD"/>
    <w:rsid w:val="3610FEDA"/>
    <w:rsid w:val="3655307C"/>
    <w:rsid w:val="368163FA"/>
    <w:rsid w:val="3696A66B"/>
    <w:rsid w:val="36A05D9D"/>
    <w:rsid w:val="36AAB594"/>
    <w:rsid w:val="3724E6AC"/>
    <w:rsid w:val="3729FC74"/>
    <w:rsid w:val="374FEED9"/>
    <w:rsid w:val="3755CEB6"/>
    <w:rsid w:val="37619AE7"/>
    <w:rsid w:val="37ACCF3B"/>
    <w:rsid w:val="37DE865F"/>
    <w:rsid w:val="380E7474"/>
    <w:rsid w:val="38186DBF"/>
    <w:rsid w:val="387CC8E8"/>
    <w:rsid w:val="38B6044A"/>
    <w:rsid w:val="39101E3C"/>
    <w:rsid w:val="391928B7"/>
    <w:rsid w:val="39442B7A"/>
    <w:rsid w:val="3954EC07"/>
    <w:rsid w:val="395D88E4"/>
    <w:rsid w:val="3973A0C5"/>
    <w:rsid w:val="39741DAB"/>
    <w:rsid w:val="39968AA0"/>
    <w:rsid w:val="39EAF4FF"/>
    <w:rsid w:val="3A2CF203"/>
    <w:rsid w:val="3AA6FF96"/>
    <w:rsid w:val="3AAAB569"/>
    <w:rsid w:val="3AE9C137"/>
    <w:rsid w:val="3B12A8CD"/>
    <w:rsid w:val="3B1699CF"/>
    <w:rsid w:val="3B52F5B1"/>
    <w:rsid w:val="3B72087A"/>
    <w:rsid w:val="3B7BC6A3"/>
    <w:rsid w:val="3B7DE5CA"/>
    <w:rsid w:val="3B9B35A6"/>
    <w:rsid w:val="3BE2D835"/>
    <w:rsid w:val="3C573EEB"/>
    <w:rsid w:val="3CC81AE4"/>
    <w:rsid w:val="3CF46E9C"/>
    <w:rsid w:val="3D2DA574"/>
    <w:rsid w:val="3D984075"/>
    <w:rsid w:val="3DB24E8C"/>
    <w:rsid w:val="3DFAF6C3"/>
    <w:rsid w:val="3E0CFB77"/>
    <w:rsid w:val="3E601002"/>
    <w:rsid w:val="3E8523F4"/>
    <w:rsid w:val="3E92B0D0"/>
    <w:rsid w:val="3E984149"/>
    <w:rsid w:val="3EA0C3AA"/>
    <w:rsid w:val="3EB22607"/>
    <w:rsid w:val="3ECA781C"/>
    <w:rsid w:val="3EDF50FC"/>
    <w:rsid w:val="3EF0654C"/>
    <w:rsid w:val="3EF8F3DE"/>
    <w:rsid w:val="3F15E37A"/>
    <w:rsid w:val="3F3B48F6"/>
    <w:rsid w:val="3F750048"/>
    <w:rsid w:val="3FF7A6BD"/>
    <w:rsid w:val="400F59E5"/>
    <w:rsid w:val="402853A4"/>
    <w:rsid w:val="40586ABC"/>
    <w:rsid w:val="4071FE3F"/>
    <w:rsid w:val="408AE034"/>
    <w:rsid w:val="40AB95D6"/>
    <w:rsid w:val="40EAB9C9"/>
    <w:rsid w:val="413F3379"/>
    <w:rsid w:val="41611209"/>
    <w:rsid w:val="417092C0"/>
    <w:rsid w:val="41CED3B6"/>
    <w:rsid w:val="420218DE"/>
    <w:rsid w:val="422EDE45"/>
    <w:rsid w:val="428824E9"/>
    <w:rsid w:val="42E2864B"/>
    <w:rsid w:val="42FA73DB"/>
    <w:rsid w:val="4344DE45"/>
    <w:rsid w:val="438D78E0"/>
    <w:rsid w:val="43DD8C28"/>
    <w:rsid w:val="44125B97"/>
    <w:rsid w:val="442677FE"/>
    <w:rsid w:val="446270FC"/>
    <w:rsid w:val="448BA766"/>
    <w:rsid w:val="44AE02FE"/>
    <w:rsid w:val="44B84D5C"/>
    <w:rsid w:val="44EB5FA0"/>
    <w:rsid w:val="44EC2DF0"/>
    <w:rsid w:val="453C9578"/>
    <w:rsid w:val="4552D56A"/>
    <w:rsid w:val="456D71AA"/>
    <w:rsid w:val="456E4F3B"/>
    <w:rsid w:val="45A5527B"/>
    <w:rsid w:val="462C5668"/>
    <w:rsid w:val="46B69FF4"/>
    <w:rsid w:val="4739B613"/>
    <w:rsid w:val="475AF7D2"/>
    <w:rsid w:val="476FB56D"/>
    <w:rsid w:val="4786CFC2"/>
    <w:rsid w:val="47E4CE05"/>
    <w:rsid w:val="47F3B709"/>
    <w:rsid w:val="4807F95A"/>
    <w:rsid w:val="4823BF34"/>
    <w:rsid w:val="48280898"/>
    <w:rsid w:val="4828D523"/>
    <w:rsid w:val="48456106"/>
    <w:rsid w:val="48FC60EE"/>
    <w:rsid w:val="48FFD0B3"/>
    <w:rsid w:val="4989ADCB"/>
    <w:rsid w:val="4993C11D"/>
    <w:rsid w:val="49D4C234"/>
    <w:rsid w:val="4A6185F5"/>
    <w:rsid w:val="4A8815C7"/>
    <w:rsid w:val="4AAD68D7"/>
    <w:rsid w:val="4AC6EF36"/>
    <w:rsid w:val="4ACAB524"/>
    <w:rsid w:val="4B4E06A3"/>
    <w:rsid w:val="4B595EC2"/>
    <w:rsid w:val="4B5ACA17"/>
    <w:rsid w:val="4B5B4531"/>
    <w:rsid w:val="4BA94FD4"/>
    <w:rsid w:val="4BB9E525"/>
    <w:rsid w:val="4BBEF670"/>
    <w:rsid w:val="4C0AF91C"/>
    <w:rsid w:val="4C1FFDB1"/>
    <w:rsid w:val="4C6B7F2C"/>
    <w:rsid w:val="4C757ECA"/>
    <w:rsid w:val="4C88B57F"/>
    <w:rsid w:val="4C9D3F17"/>
    <w:rsid w:val="4CB96AAF"/>
    <w:rsid w:val="4CD151D1"/>
    <w:rsid w:val="4D0FE561"/>
    <w:rsid w:val="4D479261"/>
    <w:rsid w:val="4D6125A8"/>
    <w:rsid w:val="4DD1BF14"/>
    <w:rsid w:val="4DDC64D1"/>
    <w:rsid w:val="4E443C59"/>
    <w:rsid w:val="4EB69BFD"/>
    <w:rsid w:val="4EF763C9"/>
    <w:rsid w:val="4F250C6D"/>
    <w:rsid w:val="4F74DDC8"/>
    <w:rsid w:val="4F97C489"/>
    <w:rsid w:val="4FB72212"/>
    <w:rsid w:val="4FE0CFB1"/>
    <w:rsid w:val="501C200C"/>
    <w:rsid w:val="5036E116"/>
    <w:rsid w:val="505C8C64"/>
    <w:rsid w:val="50934933"/>
    <w:rsid w:val="51246D7D"/>
    <w:rsid w:val="51398CB7"/>
    <w:rsid w:val="515B5B29"/>
    <w:rsid w:val="51BA513E"/>
    <w:rsid w:val="52664D9D"/>
    <w:rsid w:val="5329E40A"/>
    <w:rsid w:val="53C5561B"/>
    <w:rsid w:val="53E9CADB"/>
    <w:rsid w:val="5483554A"/>
    <w:rsid w:val="5498D10E"/>
    <w:rsid w:val="55252E16"/>
    <w:rsid w:val="55450B2A"/>
    <w:rsid w:val="554C7ABF"/>
    <w:rsid w:val="5584E44B"/>
    <w:rsid w:val="559150D2"/>
    <w:rsid w:val="55C536F2"/>
    <w:rsid w:val="561E7848"/>
    <w:rsid w:val="5687E78C"/>
    <w:rsid w:val="56C6CF5E"/>
    <w:rsid w:val="56D08C22"/>
    <w:rsid w:val="56F35169"/>
    <w:rsid w:val="56F3D38E"/>
    <w:rsid w:val="56F55229"/>
    <w:rsid w:val="56F56498"/>
    <w:rsid w:val="571B878A"/>
    <w:rsid w:val="5755665A"/>
    <w:rsid w:val="5762642E"/>
    <w:rsid w:val="582F5C24"/>
    <w:rsid w:val="58B68E5C"/>
    <w:rsid w:val="58FC9494"/>
    <w:rsid w:val="5903759E"/>
    <w:rsid w:val="593FF4B6"/>
    <w:rsid w:val="59562E41"/>
    <w:rsid w:val="5977A378"/>
    <w:rsid w:val="59FB5A0E"/>
    <w:rsid w:val="59FF3ADB"/>
    <w:rsid w:val="5B3497C3"/>
    <w:rsid w:val="5B433C4C"/>
    <w:rsid w:val="5B5F2654"/>
    <w:rsid w:val="5C15FC3F"/>
    <w:rsid w:val="5CD7C861"/>
    <w:rsid w:val="5D07045D"/>
    <w:rsid w:val="5D216748"/>
    <w:rsid w:val="5D250D0E"/>
    <w:rsid w:val="5D815076"/>
    <w:rsid w:val="5DB9B441"/>
    <w:rsid w:val="5DFD25E0"/>
    <w:rsid w:val="5E712BD8"/>
    <w:rsid w:val="5ED003D5"/>
    <w:rsid w:val="5ED4E1FD"/>
    <w:rsid w:val="5EE1C5E4"/>
    <w:rsid w:val="60571C4C"/>
    <w:rsid w:val="607AEA9F"/>
    <w:rsid w:val="608984D8"/>
    <w:rsid w:val="60BA3DE9"/>
    <w:rsid w:val="60C6B0D0"/>
    <w:rsid w:val="6103F2C1"/>
    <w:rsid w:val="611D4A5D"/>
    <w:rsid w:val="6162D93B"/>
    <w:rsid w:val="6179CCC1"/>
    <w:rsid w:val="619A89B6"/>
    <w:rsid w:val="61B0E02D"/>
    <w:rsid w:val="61CA01FD"/>
    <w:rsid w:val="61E72C2E"/>
    <w:rsid w:val="62EE5864"/>
    <w:rsid w:val="63154D9F"/>
    <w:rsid w:val="63155097"/>
    <w:rsid w:val="63AC0C92"/>
    <w:rsid w:val="63DA815C"/>
    <w:rsid w:val="64010836"/>
    <w:rsid w:val="642DBA7D"/>
    <w:rsid w:val="64324171"/>
    <w:rsid w:val="6476823A"/>
    <w:rsid w:val="64A8907B"/>
    <w:rsid w:val="64C0AC4A"/>
    <w:rsid w:val="64D736EC"/>
    <w:rsid w:val="64DB17E8"/>
    <w:rsid w:val="64ECE4E7"/>
    <w:rsid w:val="65A93A4D"/>
    <w:rsid w:val="65C96752"/>
    <w:rsid w:val="65E5FA29"/>
    <w:rsid w:val="662BA9D0"/>
    <w:rsid w:val="662F1C27"/>
    <w:rsid w:val="666FD86C"/>
    <w:rsid w:val="66C47030"/>
    <w:rsid w:val="66F460DD"/>
    <w:rsid w:val="6763602C"/>
    <w:rsid w:val="67D29F64"/>
    <w:rsid w:val="67DCBF1D"/>
    <w:rsid w:val="67ECDC58"/>
    <w:rsid w:val="6849D730"/>
    <w:rsid w:val="6862D731"/>
    <w:rsid w:val="68CCAE3A"/>
    <w:rsid w:val="69140313"/>
    <w:rsid w:val="69187368"/>
    <w:rsid w:val="699A819D"/>
    <w:rsid w:val="699EA06C"/>
    <w:rsid w:val="69F30E21"/>
    <w:rsid w:val="6A21EA1B"/>
    <w:rsid w:val="6A358A9B"/>
    <w:rsid w:val="6A3CC4D1"/>
    <w:rsid w:val="6A4D331C"/>
    <w:rsid w:val="6AC7C3E8"/>
    <w:rsid w:val="6B093ACF"/>
    <w:rsid w:val="6B420069"/>
    <w:rsid w:val="6B4C9BE8"/>
    <w:rsid w:val="6B753E26"/>
    <w:rsid w:val="6B7DA8F3"/>
    <w:rsid w:val="6B7FB3B4"/>
    <w:rsid w:val="6BA8A7B2"/>
    <w:rsid w:val="6C12F232"/>
    <w:rsid w:val="6C190E40"/>
    <w:rsid w:val="6C367B68"/>
    <w:rsid w:val="6C429375"/>
    <w:rsid w:val="6C6B1F7B"/>
    <w:rsid w:val="6C93C1D8"/>
    <w:rsid w:val="6CDE0820"/>
    <w:rsid w:val="6D4E5D22"/>
    <w:rsid w:val="6D5CA5DF"/>
    <w:rsid w:val="6D8C0B7B"/>
    <w:rsid w:val="6D98C6BC"/>
    <w:rsid w:val="6DB85596"/>
    <w:rsid w:val="6E227753"/>
    <w:rsid w:val="6E757013"/>
    <w:rsid w:val="6EA0DA03"/>
    <w:rsid w:val="6F89E63D"/>
    <w:rsid w:val="6FB6138E"/>
    <w:rsid w:val="700CA8F2"/>
    <w:rsid w:val="7010D691"/>
    <w:rsid w:val="70220756"/>
    <w:rsid w:val="70428B16"/>
    <w:rsid w:val="70724001"/>
    <w:rsid w:val="70923577"/>
    <w:rsid w:val="711337BE"/>
    <w:rsid w:val="7195525A"/>
    <w:rsid w:val="71EE458E"/>
    <w:rsid w:val="722DF6E6"/>
    <w:rsid w:val="723BF8CB"/>
    <w:rsid w:val="72B1B623"/>
    <w:rsid w:val="73721217"/>
    <w:rsid w:val="73995D2A"/>
    <w:rsid w:val="73EA62F8"/>
    <w:rsid w:val="73F7D388"/>
    <w:rsid w:val="7423AF0D"/>
    <w:rsid w:val="74295FE4"/>
    <w:rsid w:val="744497D3"/>
    <w:rsid w:val="748FEB07"/>
    <w:rsid w:val="74F77724"/>
    <w:rsid w:val="751680A0"/>
    <w:rsid w:val="75453940"/>
    <w:rsid w:val="75528EC8"/>
    <w:rsid w:val="75A1F3DD"/>
    <w:rsid w:val="76042B65"/>
    <w:rsid w:val="76D6E49C"/>
    <w:rsid w:val="7727DF69"/>
    <w:rsid w:val="77349219"/>
    <w:rsid w:val="77626E28"/>
    <w:rsid w:val="77867232"/>
    <w:rsid w:val="77B69D32"/>
    <w:rsid w:val="77B923F2"/>
    <w:rsid w:val="77D35A2D"/>
    <w:rsid w:val="77EF3D65"/>
    <w:rsid w:val="7803E0B1"/>
    <w:rsid w:val="780E9222"/>
    <w:rsid w:val="783CFB90"/>
    <w:rsid w:val="78553A9A"/>
    <w:rsid w:val="786DE5D3"/>
    <w:rsid w:val="78934954"/>
    <w:rsid w:val="7955DAEA"/>
    <w:rsid w:val="797839CE"/>
    <w:rsid w:val="79F213CE"/>
    <w:rsid w:val="79F6282D"/>
    <w:rsid w:val="7A1B4127"/>
    <w:rsid w:val="7A1FF29B"/>
    <w:rsid w:val="7A405F8D"/>
    <w:rsid w:val="7B56E0EE"/>
    <w:rsid w:val="7B97FE66"/>
    <w:rsid w:val="7B9B90CF"/>
    <w:rsid w:val="7C001A20"/>
    <w:rsid w:val="7D9D7E8C"/>
    <w:rsid w:val="7DB5F13D"/>
    <w:rsid w:val="7E30D6DB"/>
    <w:rsid w:val="7E603D51"/>
    <w:rsid w:val="7ED86613"/>
    <w:rsid w:val="7EF30C60"/>
    <w:rsid w:val="7EFC1C21"/>
    <w:rsid w:val="7F4203AA"/>
    <w:rsid w:val="7F6014E0"/>
    <w:rsid w:val="7F71076C"/>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A08DDB"/>
  <w15:chartTrackingRefBased/>
  <w15:docId w15:val="{6704A298-4FD6-4C75-9B10-FD01EDF779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1A86"/>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Titre1">
    <w:name w:val="heading 1"/>
    <w:basedOn w:val="Normal"/>
    <w:next w:val="Titre2"/>
    <w:link w:val="Titre1Car"/>
    <w:uiPriority w:val="9"/>
    <w:qFormat/>
    <w:rsid w:val="00011A86"/>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011A86"/>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011A86"/>
    <w:pPr>
      <w:keepNext/>
      <w:keepLines/>
      <w:numPr>
        <w:ilvl w:val="2"/>
        <w:numId w:val="77"/>
      </w:numPr>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011A86"/>
    <w:pPr>
      <w:keepNext/>
      <w:numPr>
        <w:ilvl w:val="3"/>
        <w:numId w:val="77"/>
      </w:numPr>
      <w:spacing w:before="120" w:after="120"/>
      <w:jc w:val="left"/>
      <w:outlineLvl w:val="3"/>
    </w:pPr>
    <w:rPr>
      <w:rFonts w:eastAsiaTheme="majorEastAsia"/>
      <w:b/>
      <w:bCs/>
    </w:rPr>
  </w:style>
  <w:style w:type="paragraph" w:styleId="Titre5">
    <w:name w:val="heading 5"/>
    <w:basedOn w:val="Normal"/>
    <w:next w:val="Normal"/>
    <w:link w:val="Titre5Car"/>
    <w:uiPriority w:val="9"/>
    <w:qFormat/>
    <w:rsid w:val="00011A86"/>
    <w:pPr>
      <w:keepNext/>
      <w:numPr>
        <w:ilvl w:val="4"/>
        <w:numId w:val="77"/>
      </w:numPr>
      <w:spacing w:before="120" w:after="120"/>
      <w:jc w:val="left"/>
      <w:outlineLvl w:val="4"/>
    </w:pPr>
    <w:rPr>
      <w:rFonts w:eastAsiaTheme="majorEastAsia"/>
      <w:i/>
      <w:iCs/>
    </w:rPr>
  </w:style>
  <w:style w:type="paragraph" w:styleId="Titre6">
    <w:name w:val="heading 6"/>
    <w:basedOn w:val="Normal"/>
    <w:next w:val="Normal"/>
    <w:link w:val="Titre6Car"/>
    <w:semiHidden/>
    <w:rsid w:val="00011A86"/>
    <w:pPr>
      <w:keepNext/>
      <w:keepLines/>
      <w:numPr>
        <w:ilvl w:val="5"/>
        <w:numId w:val="3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semiHidden/>
    <w:rsid w:val="00011A86"/>
    <w:pPr>
      <w:keepNext/>
      <w:keepLines/>
      <w:widowControl w:val="0"/>
      <w:numPr>
        <w:ilvl w:val="6"/>
        <w:numId w:val="3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semiHidden/>
    <w:rsid w:val="00011A86"/>
    <w:pPr>
      <w:keepNext/>
      <w:keepLines/>
      <w:widowControl w:val="0"/>
      <w:numPr>
        <w:ilvl w:val="7"/>
        <w:numId w:val="3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semiHidden/>
    <w:rsid w:val="00011A86"/>
    <w:pPr>
      <w:keepNext/>
      <w:widowControl w:val="0"/>
      <w:numPr>
        <w:ilvl w:val="8"/>
        <w:numId w:val="3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qFormat/>
    <w:rsid w:val="00011A86"/>
    <w:pPr>
      <w:suppressLineNumbers/>
      <w:suppressAutoHyphens/>
      <w:spacing w:before="240" w:after="120"/>
      <w:jc w:val="left"/>
    </w:pPr>
    <w:rPr>
      <w:rFonts w:eastAsia="Times New Roman"/>
      <w:b/>
      <w:iCs/>
      <w:snapToGrid w:val="0"/>
      <w:kern w:val="22"/>
      <w:sz w:val="24"/>
    </w:rPr>
  </w:style>
  <w:style w:type="paragraph" w:styleId="Corpsdetexte">
    <w:name w:val="Body Text"/>
    <w:basedOn w:val="Normal"/>
    <w:link w:val="CorpsdetexteCar"/>
    <w:uiPriority w:val="99"/>
    <w:semiHidden/>
    <w:unhideWhenUsed/>
    <w:rsid w:val="00011A86"/>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basedOn w:val="Policepardfaut"/>
    <w:link w:val="Corpsdetexte"/>
    <w:uiPriority w:val="99"/>
    <w:semiHidden/>
    <w:rsid w:val="00011A86"/>
    <w:rPr>
      <w:lang w:val="en-GB"/>
    </w:rPr>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Titre1Car">
    <w:name w:val="Titre 1 Car"/>
    <w:basedOn w:val="Policepardfaut"/>
    <w:link w:val="Titre1"/>
    <w:uiPriority w:val="9"/>
    <w:rsid w:val="00011A86"/>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rsid w:val="00011A86"/>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rsid w:val="00011A86"/>
    <w:rPr>
      <w:rFonts w:ascii="Times New Roman" w:eastAsia="SimSun" w:hAnsi="Times New Roman" w:cs="Times New Roman"/>
      <w:kern w:val="0"/>
      <w:sz w:val="18"/>
      <w:szCs w:val="20"/>
      <w:lang w:val="en-GB"/>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fr"/>
    <w:basedOn w:val="Policepardfaut"/>
    <w:link w:val="BVIfnrChar"/>
    <w:uiPriority w:val="99"/>
    <w:unhideWhenUsed/>
    <w:qFormat/>
    <w:rsid w:val="00011A86"/>
    <w:rPr>
      <w:vertAlign w:val="superscript"/>
      <w:lang w:val="en-GB"/>
    </w:rPr>
  </w:style>
  <w:style w:type="paragraph" w:customStyle="1" w:styleId="Footnote">
    <w:name w:val="Footnote"/>
    <w:basedOn w:val="Notedebasdepage"/>
    <w:qFormat/>
    <w:rsid w:val="00011A86"/>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2A25B3"/>
    <w:pPr>
      <w:spacing w:before="120" w:after="120"/>
      <w:ind w:left="567"/>
    </w:pPr>
  </w:style>
  <w:style w:type="character" w:customStyle="1" w:styleId="Titre2Car">
    <w:name w:val="Titre 2 Car"/>
    <w:basedOn w:val="Policepardfaut"/>
    <w:link w:val="Titre2"/>
    <w:uiPriority w:val="9"/>
    <w:rsid w:val="00011A86"/>
    <w:rPr>
      <w:rFonts w:ascii="Times New Roman Bold" w:eastAsiaTheme="majorEastAsia" w:hAnsi="Times New Roman Bold" w:cstheme="majorBidi"/>
      <w:b/>
      <w:kern w:val="0"/>
      <w:sz w:val="24"/>
      <w:szCs w:val="26"/>
      <w:lang w:val="en-GB"/>
      <w14:ligatures w14:val="none"/>
    </w:rPr>
  </w:style>
  <w:style w:type="character" w:styleId="Textedelespacerserv">
    <w:name w:val="Placeholder Text"/>
    <w:basedOn w:val="Policepardfaut"/>
    <w:uiPriority w:val="99"/>
    <w:semiHidden/>
    <w:rsid w:val="00995DDC"/>
    <w:rPr>
      <w:color w:val="808080"/>
      <w:lang w:val="en-GB"/>
    </w:rPr>
  </w:style>
  <w:style w:type="paragraph" w:styleId="En-tte">
    <w:name w:val="header"/>
    <w:basedOn w:val="Normal"/>
    <w:link w:val="En-tteCar"/>
    <w:rsid w:val="00011A86"/>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rsid w:val="00011A86"/>
    <w:rPr>
      <w:rFonts w:ascii="Times New Roman" w:eastAsia="SimSun" w:hAnsi="Times New Roman" w:cs="Times New Roman"/>
      <w:kern w:val="0"/>
      <w:sz w:val="20"/>
      <w:lang w:val="en-GB"/>
      <w14:ligatures w14:val="none"/>
    </w:rPr>
  </w:style>
  <w:style w:type="paragraph" w:styleId="Pieddepage">
    <w:name w:val="footer"/>
    <w:basedOn w:val="Normal"/>
    <w:link w:val="PieddepageCar"/>
    <w:uiPriority w:val="99"/>
    <w:rsid w:val="00011A86"/>
    <w:pPr>
      <w:tabs>
        <w:tab w:val="center" w:pos="4680"/>
        <w:tab w:val="right" w:pos="9360"/>
      </w:tabs>
    </w:pPr>
    <w:rPr>
      <w:sz w:val="20"/>
    </w:rPr>
  </w:style>
  <w:style w:type="character" w:customStyle="1" w:styleId="PieddepageCar">
    <w:name w:val="Pied de page Car"/>
    <w:basedOn w:val="Policepardfaut"/>
    <w:link w:val="Pieddepage"/>
    <w:uiPriority w:val="99"/>
    <w:rsid w:val="00011A86"/>
    <w:rPr>
      <w:rFonts w:ascii="Times New Roman" w:eastAsia="SimSun" w:hAnsi="Times New Roman" w:cs="Times New Roman"/>
      <w:kern w:val="0"/>
      <w:sz w:val="20"/>
      <w:lang w:val="en-GB"/>
      <w14:ligatures w14:val="none"/>
    </w:rPr>
  </w:style>
  <w:style w:type="character" w:customStyle="1" w:styleId="Titre3Car">
    <w:name w:val="Titre 3 Car"/>
    <w:basedOn w:val="Policepardfaut"/>
    <w:link w:val="Titre3"/>
    <w:uiPriority w:val="9"/>
    <w:rsid w:val="00011A86"/>
    <w:rPr>
      <w:rFonts w:ascii="Times New Roman" w:eastAsiaTheme="majorEastAsia" w:hAnsi="Times New Roman" w:cs="Times New Roman"/>
      <w:b/>
      <w:bCs/>
      <w:kern w:val="0"/>
      <w:lang w:val="en-GB"/>
      <w14:ligatures w14:val="none"/>
    </w:rPr>
  </w:style>
  <w:style w:type="paragraph" w:customStyle="1" w:styleId="Para2">
    <w:name w:val="Para 2"/>
    <w:qFormat/>
    <w:rsid w:val="000853CA"/>
    <w:pPr>
      <w:numPr>
        <w:numId w:val="5"/>
      </w:numPr>
      <w:tabs>
        <w:tab w:val="left" w:pos="1701"/>
      </w:tabs>
      <w:spacing w:before="120" w:after="120" w:line="240" w:lineRule="auto"/>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011A86"/>
    <w:pPr>
      <w:spacing w:after="240"/>
    </w:pPr>
    <w:rPr>
      <w:b/>
      <w:sz w:val="28"/>
    </w:rPr>
  </w:style>
  <w:style w:type="paragraph" w:customStyle="1" w:styleId="Para3">
    <w:name w:val="Para 3"/>
    <w:basedOn w:val="Normal"/>
    <w:qFormat/>
    <w:rsid w:val="002B00CA"/>
    <w:pPr>
      <w:numPr>
        <w:numId w:val="4"/>
      </w:numPr>
      <w:spacing w:before="120" w:after="120"/>
    </w:pPr>
  </w:style>
  <w:style w:type="character" w:customStyle="1" w:styleId="Titre4Car">
    <w:name w:val="Titre 4 Car"/>
    <w:basedOn w:val="Policepardfaut"/>
    <w:link w:val="Titre4"/>
    <w:uiPriority w:val="9"/>
    <w:rsid w:val="00011A86"/>
    <w:rPr>
      <w:rFonts w:ascii="Times New Roman" w:eastAsiaTheme="majorEastAsia" w:hAnsi="Times New Roman" w:cs="Times New Roman"/>
      <w:b/>
      <w:bCs/>
      <w:kern w:val="0"/>
      <w:lang w:val="en-GB"/>
      <w14:ligatures w14:val="none"/>
    </w:rPr>
  </w:style>
  <w:style w:type="character" w:customStyle="1" w:styleId="Titre5Car">
    <w:name w:val="Titre 5 Car"/>
    <w:basedOn w:val="Policepardfaut"/>
    <w:link w:val="Titre5"/>
    <w:uiPriority w:val="9"/>
    <w:rsid w:val="00011A86"/>
    <w:rPr>
      <w:rFonts w:ascii="Times New Roman" w:eastAsiaTheme="majorEastAsia" w:hAnsi="Times New Roman" w:cs="Times New Roman"/>
      <w:i/>
      <w:iCs/>
      <w:kern w:val="0"/>
      <w:lang w:val="en-GB"/>
      <w14:ligatures w14:val="none"/>
    </w:rPr>
  </w:style>
  <w:style w:type="character" w:styleId="Marquedecommentaire">
    <w:name w:val="annotation reference"/>
    <w:basedOn w:val="Policepardfaut"/>
    <w:uiPriority w:val="99"/>
    <w:semiHidden/>
    <w:unhideWhenUsed/>
    <w:rsid w:val="00011A86"/>
    <w:rPr>
      <w:sz w:val="16"/>
      <w:szCs w:val="16"/>
      <w:lang w:val="en-GB"/>
    </w:rPr>
  </w:style>
  <w:style w:type="paragraph" w:styleId="Commentaire">
    <w:name w:val="annotation text"/>
    <w:basedOn w:val="Normal"/>
    <w:link w:val="CommentaireCar"/>
    <w:uiPriority w:val="99"/>
    <w:rsid w:val="00011A86"/>
    <w:rPr>
      <w:sz w:val="20"/>
      <w:szCs w:val="20"/>
    </w:rPr>
  </w:style>
  <w:style w:type="character" w:customStyle="1" w:styleId="CommentaireCar">
    <w:name w:val="Commentaire Car"/>
    <w:basedOn w:val="Policepardfaut"/>
    <w:link w:val="Commentaire"/>
    <w:uiPriority w:val="99"/>
    <w:rsid w:val="00011A86"/>
    <w:rPr>
      <w:rFonts w:ascii="Times New Roman" w:eastAsia="SimSun" w:hAnsi="Times New Roman" w:cs="Times New Roman"/>
      <w:kern w:val="0"/>
      <w:sz w:val="20"/>
      <w:szCs w:val="20"/>
      <w:lang w:val="en-GB"/>
      <w14:ligatures w14:val="none"/>
    </w:rPr>
  </w:style>
  <w:style w:type="paragraph" w:styleId="Objetducommentaire">
    <w:name w:val="annotation subject"/>
    <w:basedOn w:val="Commentaire"/>
    <w:next w:val="Commentaire"/>
    <w:link w:val="ObjetducommentaireCar"/>
    <w:uiPriority w:val="99"/>
    <w:semiHidden/>
    <w:unhideWhenUsed/>
    <w:rsid w:val="00011A86"/>
    <w:rPr>
      <w:b/>
      <w:bCs/>
    </w:rPr>
  </w:style>
  <w:style w:type="character" w:customStyle="1" w:styleId="ObjetducommentaireCar">
    <w:name w:val="Objet du commentaire Car"/>
    <w:basedOn w:val="CommentaireCar"/>
    <w:link w:val="Objetducommentaire"/>
    <w:uiPriority w:val="99"/>
    <w:semiHidden/>
    <w:rsid w:val="00011A86"/>
    <w:rPr>
      <w:rFonts w:ascii="Times New Roman" w:eastAsia="SimSun" w:hAnsi="Times New Roman" w:cs="Times New Roman"/>
      <w:b/>
      <w:bCs/>
      <w:kern w:val="0"/>
      <w:sz w:val="20"/>
      <w:szCs w:val="20"/>
      <w:lang w:val="en-GB"/>
      <w14:ligatures w14:val="none"/>
    </w:r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011A86"/>
    <w:pPr>
      <w:ind w:left="720"/>
      <w:contextualSpacing/>
    </w:p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locked/>
    <w:rsid w:val="00107753"/>
    <w:rPr>
      <w:rFonts w:ascii="Times New Roman" w:eastAsia="SimSun" w:hAnsi="Times New Roman" w:cs="Times New Roman"/>
      <w:kern w:val="0"/>
      <w:lang w:val="en-GB"/>
      <w14:ligatures w14:val="none"/>
    </w:rPr>
  </w:style>
  <w:style w:type="paragraph" w:customStyle="1" w:styleId="TIMES">
    <w:name w:val="TIMES"/>
    <w:basedOn w:val="Normal"/>
    <w:link w:val="TIMESChar"/>
    <w:qFormat/>
    <w:rsid w:val="00107753"/>
    <w:pPr>
      <w:contextualSpacing/>
      <w:jc w:val="left"/>
    </w:pPr>
    <w:rPr>
      <w:rFonts w:asciiTheme="majorBidi" w:eastAsiaTheme="minorEastAsia" w:hAnsiTheme="majorBidi" w:cstheme="minorBidi"/>
      <w:sz w:val="24"/>
      <w:lang w:eastAsia="zh-CN"/>
    </w:rPr>
  </w:style>
  <w:style w:type="character" w:customStyle="1" w:styleId="TIMESChar">
    <w:name w:val="TIMES Char"/>
    <w:basedOn w:val="Policepardfaut"/>
    <w:link w:val="TIMES"/>
    <w:rsid w:val="00107753"/>
    <w:rPr>
      <w:rFonts w:asciiTheme="majorBidi" w:eastAsiaTheme="minorEastAsia" w:hAnsiTheme="majorBidi"/>
      <w:kern w:val="0"/>
      <w:sz w:val="24"/>
      <w:lang w:val="en-GB" w:eastAsia="zh-CN"/>
      <w14:ligatures w14:val="none"/>
    </w:rPr>
  </w:style>
  <w:style w:type="paragraph" w:styleId="Rvision">
    <w:name w:val="Revision"/>
    <w:hidden/>
    <w:uiPriority w:val="99"/>
    <w:semiHidden/>
    <w:rsid w:val="00011A86"/>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Lienhypertexte">
    <w:name w:val="Hyperlink"/>
    <w:basedOn w:val="Policepardfaut"/>
    <w:uiPriority w:val="99"/>
    <w:unhideWhenUsed/>
    <w:rsid w:val="00011A86"/>
    <w:rPr>
      <w:rFonts w:ascii="Times New Roman" w:hAnsi="Times New Roman"/>
      <w:color w:val="0563C1" w:themeColor="hyperlink"/>
      <w:u w:val="single"/>
      <w:lang w:val="en-GB"/>
    </w:rPr>
  </w:style>
  <w:style w:type="character" w:customStyle="1" w:styleId="UnresolvedMention1">
    <w:name w:val="Unresolved Mention1"/>
    <w:basedOn w:val="Policepardfaut"/>
    <w:uiPriority w:val="99"/>
    <w:semiHidden/>
    <w:unhideWhenUsed/>
    <w:rsid w:val="005E581C"/>
    <w:rPr>
      <w:color w:val="605E5C"/>
      <w:shd w:val="clear" w:color="auto" w:fill="E1DFDD"/>
      <w:lang w:val="en-GB"/>
    </w:rPr>
  </w:style>
  <w:style w:type="character" w:styleId="Lienhypertextesuivivisit">
    <w:name w:val="FollowedHyperlink"/>
    <w:basedOn w:val="Policepardfaut"/>
    <w:uiPriority w:val="99"/>
    <w:semiHidden/>
    <w:unhideWhenUsed/>
    <w:rsid w:val="00662699"/>
    <w:rPr>
      <w:color w:val="954F72" w:themeColor="followedHyperlink"/>
      <w:u w:val="single"/>
      <w:lang w:val="en-GB"/>
    </w:rPr>
  </w:style>
  <w:style w:type="paragraph" w:styleId="Textedebulles">
    <w:name w:val="Balloon Text"/>
    <w:basedOn w:val="Normal"/>
    <w:link w:val="TextedebullesCar"/>
    <w:uiPriority w:val="99"/>
    <w:semiHidden/>
    <w:unhideWhenUsed/>
    <w:rsid w:val="003859F7"/>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59F7"/>
    <w:rPr>
      <w:rFonts w:ascii="Segoe UI" w:eastAsia="SimSun" w:hAnsi="Segoe UI" w:cs="Segoe UI"/>
      <w:kern w:val="0"/>
      <w:sz w:val="18"/>
      <w:szCs w:val="18"/>
      <w:lang w:val="en-GB"/>
      <w14:ligatures w14:val="none"/>
    </w:rPr>
  </w:style>
  <w:style w:type="character" w:customStyle="1" w:styleId="UnresolvedMention2">
    <w:name w:val="Unresolved Mention2"/>
    <w:basedOn w:val="Policepardfaut"/>
    <w:uiPriority w:val="99"/>
    <w:semiHidden/>
    <w:unhideWhenUsed/>
    <w:rsid w:val="00ED7A33"/>
    <w:rPr>
      <w:color w:val="605E5C"/>
      <w:shd w:val="clear" w:color="auto" w:fill="E1DFDD"/>
      <w:lang w:val="en-GB"/>
    </w:rPr>
  </w:style>
  <w:style w:type="paragraph" w:styleId="TM6">
    <w:name w:val="toc 6"/>
    <w:basedOn w:val="Normal"/>
    <w:next w:val="Normal"/>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character" w:customStyle="1" w:styleId="UnresolvedMention3">
    <w:name w:val="Unresolved Mention3"/>
    <w:basedOn w:val="Policepardfaut"/>
    <w:uiPriority w:val="99"/>
    <w:semiHidden/>
    <w:unhideWhenUsed/>
    <w:rsid w:val="002A230D"/>
    <w:rPr>
      <w:color w:val="605E5C"/>
      <w:shd w:val="clear" w:color="auto" w:fill="E1DFDD"/>
      <w:lang w:val="en-GB"/>
    </w:rPr>
  </w:style>
  <w:style w:type="character" w:styleId="Mentionnonrsolue">
    <w:name w:val="Unresolved Mention"/>
    <w:basedOn w:val="Policepardfaut"/>
    <w:uiPriority w:val="99"/>
    <w:semiHidden/>
    <w:unhideWhenUsed/>
    <w:rsid w:val="001E2FE5"/>
    <w:rPr>
      <w:color w:val="605E5C"/>
      <w:shd w:val="clear" w:color="auto" w:fill="E1DFDD"/>
      <w:lang w:val="en-GB"/>
    </w:rPr>
  </w:style>
  <w:style w:type="character" w:customStyle="1" w:styleId="Titre6Car">
    <w:name w:val="Titre 6 Car"/>
    <w:basedOn w:val="Policepardfaut"/>
    <w:link w:val="Titre6"/>
    <w:semiHidden/>
    <w:rsid w:val="00011A86"/>
    <w:rPr>
      <w:rFonts w:ascii="Times New Roman" w:eastAsia="SimSun" w:hAnsi="Times New Roman" w:cs="Times New Roman"/>
      <w:bCs/>
      <w:kern w:val="0"/>
      <w:sz w:val="24"/>
      <w:lang w:val="en-GB"/>
      <w14:ligatures w14:val="none"/>
    </w:rPr>
  </w:style>
  <w:style w:type="character" w:customStyle="1" w:styleId="Titre7Car">
    <w:name w:val="Titre 7 Car"/>
    <w:basedOn w:val="Policepardfaut"/>
    <w:link w:val="Titre7"/>
    <w:semiHidden/>
    <w:rsid w:val="00011A86"/>
    <w:rPr>
      <w:rFonts w:ascii="Times New Roman" w:eastAsia="SimSun" w:hAnsi="Times New Roman" w:cs="Times New Roman"/>
      <w:b/>
      <w:snapToGrid w:val="0"/>
      <w:kern w:val="0"/>
      <w:u w:val="single"/>
      <w:lang w:val="en-GB"/>
      <w14:ligatures w14:val="none"/>
    </w:rPr>
  </w:style>
  <w:style w:type="character" w:customStyle="1" w:styleId="Titre8Car">
    <w:name w:val="Titre 8 Car"/>
    <w:basedOn w:val="Policepardfaut"/>
    <w:link w:val="Titre8"/>
    <w:semiHidden/>
    <w:rsid w:val="00011A86"/>
    <w:rPr>
      <w:rFonts w:ascii="Times New Roman" w:eastAsia="SimSun" w:hAnsi="Times New Roman" w:cs="Times New Roman"/>
      <w:b/>
      <w:snapToGrid w:val="0"/>
      <w:kern w:val="0"/>
      <w:u w:val="single"/>
      <w:lang w:val="en-GB"/>
      <w14:ligatures w14:val="none"/>
    </w:rPr>
  </w:style>
  <w:style w:type="character" w:customStyle="1" w:styleId="Titre9Car">
    <w:name w:val="Titre 9 Car"/>
    <w:basedOn w:val="Policepardfaut"/>
    <w:link w:val="Titre9"/>
    <w:semiHidden/>
    <w:rsid w:val="00011A86"/>
    <w:rPr>
      <w:rFonts w:ascii="Times New Roman" w:eastAsia="SimSun" w:hAnsi="Times New Roman" w:cs="Times New Roman"/>
      <w:snapToGrid w:val="0"/>
      <w:kern w:val="0"/>
      <w:u w:val="single"/>
      <w:lang w:val="en-GB"/>
      <w14:ligatures w14:val="none"/>
    </w:rPr>
  </w:style>
  <w:style w:type="paragraph" w:customStyle="1" w:styleId="DarkList-Accent31">
    <w:name w:val="Dark List - Accent 31"/>
    <w:hidden/>
    <w:uiPriority w:val="99"/>
    <w:semiHidden/>
    <w:rsid w:val="00011A86"/>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011A86"/>
    <w:pPr>
      <w:spacing w:after="120"/>
      <w:ind w:left="567"/>
    </w:pPr>
  </w:style>
  <w:style w:type="paragraph" w:customStyle="1" w:styleId="ABSymbol">
    <w:name w:val="AB_Symbol"/>
    <w:basedOn w:val="Normal"/>
    <w:qFormat/>
    <w:rsid w:val="00011A8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5F4455"/>
    <w:pPr>
      <w:numPr>
        <w:numId w:val="110"/>
      </w:numPr>
      <w:tabs>
        <w:tab w:val="left" w:pos="3969"/>
      </w:tabs>
      <w:spacing w:before="120" w:after="120"/>
    </w:pPr>
  </w:style>
  <w:style w:type="paragraph" w:customStyle="1" w:styleId="AFCorNNormal">
    <w:name w:val="AF_CorNNormal"/>
    <w:basedOn w:val="Normal"/>
    <w:unhideWhenUsed/>
    <w:rsid w:val="00011A86"/>
    <w:pPr>
      <w:jc w:val="left"/>
    </w:pPr>
  </w:style>
  <w:style w:type="paragraph" w:customStyle="1" w:styleId="AEDistrNormal">
    <w:name w:val="AE_DistrNormal"/>
    <w:basedOn w:val="Normal"/>
    <w:unhideWhenUsed/>
    <w:rsid w:val="00011A86"/>
    <w:pPr>
      <w:jc w:val="left"/>
    </w:pPr>
  </w:style>
  <w:style w:type="paragraph" w:customStyle="1" w:styleId="AASmallLogo">
    <w:name w:val="AA_SmallLogo"/>
    <w:basedOn w:val="AEDistrNormal"/>
    <w:unhideWhenUsed/>
    <w:rsid w:val="00011A86"/>
    <w:pPr>
      <w:spacing w:before="40"/>
    </w:pPr>
    <w:rPr>
      <w:sz w:val="4"/>
    </w:rPr>
  </w:style>
  <w:style w:type="paragraph" w:customStyle="1" w:styleId="ACLargeLogo">
    <w:name w:val="AC_LargeLogo"/>
    <w:basedOn w:val="AFCorNNormal"/>
    <w:next w:val="AISpacer"/>
    <w:unhideWhenUsed/>
    <w:rsid w:val="00011A86"/>
    <w:pPr>
      <w:spacing w:before="120"/>
      <w:contextualSpacing/>
    </w:pPr>
    <w:rPr>
      <w:sz w:val="8"/>
    </w:rPr>
  </w:style>
  <w:style w:type="paragraph" w:customStyle="1" w:styleId="CBDNormal">
    <w:name w:val="CBD_Normal"/>
    <w:unhideWhenUsed/>
    <w:qFormat/>
    <w:rsid w:val="00011A8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e">
    <w:name w:val="List"/>
    <w:basedOn w:val="Normal"/>
    <w:semiHidden/>
    <w:rsid w:val="00011A86"/>
    <w:pPr>
      <w:contextualSpacing/>
    </w:pPr>
  </w:style>
  <w:style w:type="numbering" w:customStyle="1" w:styleId="ListCBD">
    <w:name w:val="ListCBD"/>
    <w:basedOn w:val="Aucuneliste"/>
    <w:uiPriority w:val="99"/>
    <w:rsid w:val="00011A86"/>
    <w:pPr>
      <w:numPr>
        <w:numId w:val="58"/>
      </w:numPr>
    </w:pPr>
  </w:style>
  <w:style w:type="numbering" w:customStyle="1" w:styleId="CBDHeadings">
    <w:name w:val="CBD_Headings"/>
    <w:basedOn w:val="ListCBD"/>
    <w:uiPriority w:val="99"/>
    <w:rsid w:val="00011A86"/>
    <w:pPr>
      <w:numPr>
        <w:numId w:val="76"/>
      </w:numPr>
    </w:pPr>
  </w:style>
  <w:style w:type="paragraph" w:customStyle="1" w:styleId="AISpacer">
    <w:name w:val="AI_Spacer"/>
    <w:next w:val="Normal"/>
    <w:unhideWhenUsed/>
    <w:qFormat/>
    <w:rsid w:val="00011A86"/>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011A86"/>
    <w:pPr>
      <w:spacing w:before="120"/>
    </w:pPr>
  </w:style>
  <w:style w:type="paragraph" w:customStyle="1" w:styleId="AFCorNBold">
    <w:name w:val="AF_CorNBold"/>
    <w:basedOn w:val="AFCorNNormal"/>
    <w:next w:val="AFCorNNormal"/>
    <w:unhideWhenUsed/>
    <w:qFormat/>
    <w:rsid w:val="00011A86"/>
    <w:rPr>
      <w:b/>
    </w:rPr>
  </w:style>
  <w:style w:type="paragraph" w:customStyle="1" w:styleId="AFCorN12Bold">
    <w:name w:val="AF_CorN12Bold"/>
    <w:basedOn w:val="AFCorNNormal"/>
    <w:next w:val="AFCorNNormal"/>
    <w:unhideWhenUsed/>
    <w:qFormat/>
    <w:rsid w:val="00011A86"/>
    <w:rPr>
      <w:b/>
      <w:sz w:val="24"/>
    </w:rPr>
  </w:style>
  <w:style w:type="paragraph" w:customStyle="1" w:styleId="CBDAgendaItemReport">
    <w:name w:val="CBD_AgendaItem_Report"/>
    <w:basedOn w:val="Normal"/>
    <w:qFormat/>
    <w:rsid w:val="00011A86"/>
    <w:pPr>
      <w:keepNext/>
      <w:keepLines/>
      <w:spacing w:before="240" w:after="120"/>
      <w:jc w:val="left"/>
    </w:pPr>
    <w:rPr>
      <w:b/>
      <w:sz w:val="24"/>
    </w:rPr>
  </w:style>
  <w:style w:type="paragraph" w:customStyle="1" w:styleId="CBDDesicionText">
    <w:name w:val="CBD_DesicionText"/>
    <w:basedOn w:val="CBDNormal"/>
    <w:qFormat/>
    <w:rsid w:val="00011A86"/>
    <w:pPr>
      <w:spacing w:after="120"/>
      <w:ind w:left="567" w:firstLine="567"/>
    </w:pPr>
  </w:style>
  <w:style w:type="paragraph" w:customStyle="1" w:styleId="CBDDesicionAnnex">
    <w:name w:val="CBD_DesicionAnnex"/>
    <w:basedOn w:val="CBDNormal"/>
    <w:next w:val="CBDDesicionText"/>
    <w:qFormat/>
    <w:rsid w:val="00011A86"/>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011A86"/>
    <w:pPr>
      <w:keepNext/>
      <w:keepLines/>
      <w:spacing w:after="240"/>
      <w:jc w:val="left"/>
    </w:pPr>
    <w:rPr>
      <w:b/>
      <w:sz w:val="28"/>
      <w:lang w:bidi="ar-SY"/>
    </w:rPr>
  </w:style>
  <w:style w:type="paragraph" w:customStyle="1" w:styleId="CBDSubTitle">
    <w:name w:val="CBD_SubTitle"/>
    <w:basedOn w:val="CBDNormal"/>
    <w:qFormat/>
    <w:rsid w:val="00011A86"/>
    <w:pPr>
      <w:keepNext/>
      <w:keepLines/>
      <w:spacing w:before="240" w:after="240"/>
      <w:ind w:left="567"/>
      <w:jc w:val="left"/>
    </w:pPr>
    <w:rPr>
      <w:b/>
    </w:rPr>
  </w:style>
  <w:style w:type="paragraph" w:customStyle="1" w:styleId="CBDTitle">
    <w:name w:val="CBD_Title"/>
    <w:basedOn w:val="CBDNormal"/>
    <w:next w:val="CBDSubTitle"/>
    <w:qFormat/>
    <w:rsid w:val="00011A86"/>
    <w:pPr>
      <w:keepNext/>
      <w:keepLines/>
      <w:spacing w:before="240" w:after="240"/>
      <w:ind w:left="567"/>
      <w:jc w:val="left"/>
    </w:pPr>
    <w:rPr>
      <w:b/>
      <w:sz w:val="28"/>
    </w:rPr>
  </w:style>
  <w:style w:type="paragraph" w:customStyle="1" w:styleId="AENormal">
    <w:name w:val="AE_Normal"/>
    <w:basedOn w:val="Normal"/>
    <w:rsid w:val="00011A86"/>
  </w:style>
  <w:style w:type="paragraph" w:customStyle="1" w:styleId="CBDH1">
    <w:name w:val="CBD_H1"/>
    <w:basedOn w:val="CBDNormal"/>
    <w:qFormat/>
    <w:rsid w:val="00011A86"/>
    <w:pPr>
      <w:keepNext/>
      <w:keepLines/>
      <w:spacing w:before="240" w:after="120"/>
      <w:ind w:left="567" w:hanging="567"/>
      <w:jc w:val="left"/>
      <w:outlineLvl w:val="0"/>
    </w:pPr>
    <w:rPr>
      <w:b/>
      <w:sz w:val="28"/>
    </w:rPr>
  </w:style>
  <w:style w:type="paragraph" w:customStyle="1" w:styleId="CBDH2">
    <w:name w:val="CBD_H2"/>
    <w:basedOn w:val="CBDNormal"/>
    <w:qFormat/>
    <w:rsid w:val="00011A86"/>
    <w:pPr>
      <w:keepNext/>
      <w:keepLines/>
      <w:ind w:left="567" w:hanging="567"/>
    </w:pPr>
    <w:rPr>
      <w:b/>
      <w:sz w:val="24"/>
    </w:rPr>
  </w:style>
  <w:style w:type="paragraph" w:customStyle="1" w:styleId="CBDFootnoteText">
    <w:name w:val="CBD_Footnote_Text"/>
    <w:basedOn w:val="CBDNormal"/>
    <w:qFormat/>
    <w:rsid w:val="00011A86"/>
    <w:pPr>
      <w:jc w:val="left"/>
    </w:pPr>
    <w:rPr>
      <w:sz w:val="18"/>
    </w:rPr>
  </w:style>
  <w:style w:type="paragraph" w:customStyle="1" w:styleId="CBDFooter">
    <w:name w:val="CBD_Footer"/>
    <w:basedOn w:val="CBDNormal"/>
    <w:qFormat/>
    <w:rsid w:val="00011A86"/>
    <w:rPr>
      <w:sz w:val="20"/>
    </w:rPr>
  </w:style>
  <w:style w:type="paragraph" w:customStyle="1" w:styleId="CBDHeader">
    <w:name w:val="CBD_Header"/>
    <w:basedOn w:val="CBDNormal"/>
    <w:next w:val="CBDFooter"/>
    <w:qFormat/>
    <w:rsid w:val="00011A8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11A86"/>
    <w:pPr>
      <w:keepNext/>
      <w:keepLines/>
      <w:spacing w:before="120" w:after="120"/>
      <w:ind w:left="567" w:hanging="567"/>
      <w:jc w:val="left"/>
    </w:pPr>
    <w:rPr>
      <w:b/>
    </w:rPr>
  </w:style>
  <w:style w:type="paragraph" w:customStyle="1" w:styleId="CBDH4">
    <w:name w:val="CBD_H4"/>
    <w:basedOn w:val="CBDNormal"/>
    <w:rsid w:val="00011A86"/>
    <w:pPr>
      <w:keepNext/>
      <w:keepLines/>
      <w:spacing w:before="120" w:after="120"/>
      <w:ind w:left="567" w:hanging="567"/>
      <w:jc w:val="left"/>
    </w:pPr>
    <w:rPr>
      <w:b/>
    </w:rPr>
  </w:style>
  <w:style w:type="paragraph" w:customStyle="1" w:styleId="CBDH5">
    <w:name w:val="CBD_H5"/>
    <w:basedOn w:val="CBDNormal"/>
    <w:qFormat/>
    <w:rsid w:val="00011A86"/>
    <w:pPr>
      <w:keepNext/>
      <w:keepLines/>
      <w:spacing w:before="120" w:after="120"/>
      <w:ind w:left="567" w:hanging="567"/>
      <w:jc w:val="left"/>
    </w:pPr>
    <w:rPr>
      <w:i/>
    </w:rPr>
  </w:style>
  <w:style w:type="paragraph" w:customStyle="1" w:styleId="CBDTableNormal">
    <w:name w:val="CBD_TableNormal"/>
    <w:basedOn w:val="CBDNormal"/>
    <w:qFormat/>
    <w:rsid w:val="00011A86"/>
    <w:pPr>
      <w:spacing w:before="40" w:after="80"/>
      <w:jc w:val="left"/>
    </w:pPr>
    <w:rPr>
      <w:sz w:val="20"/>
    </w:rPr>
  </w:style>
  <w:style w:type="paragraph" w:customStyle="1" w:styleId="CBDTableTitle">
    <w:name w:val="CBD_TableTitle"/>
    <w:basedOn w:val="CBDNormal"/>
    <w:qFormat/>
    <w:rsid w:val="00011A86"/>
    <w:pPr>
      <w:keepNext/>
      <w:keepLines/>
      <w:spacing w:before="120" w:after="60"/>
      <w:ind w:left="567"/>
      <w:jc w:val="left"/>
    </w:pPr>
    <w:rPr>
      <w:b/>
    </w:rPr>
  </w:style>
  <w:style w:type="paragraph" w:customStyle="1" w:styleId="CBDFigureTitle">
    <w:name w:val="CBD_FigureTitle"/>
    <w:basedOn w:val="CBDNormal"/>
    <w:next w:val="CBDNormalNoNumber"/>
    <w:qFormat/>
    <w:rsid w:val="00011A86"/>
    <w:pPr>
      <w:keepNext/>
      <w:keepLines/>
      <w:spacing w:before="120" w:after="60"/>
      <w:ind w:left="567"/>
      <w:jc w:val="left"/>
    </w:pPr>
    <w:rPr>
      <w:b/>
    </w:rPr>
  </w:style>
  <w:style w:type="paragraph" w:styleId="TM1">
    <w:name w:val="toc 1"/>
    <w:basedOn w:val="CBDNormal"/>
    <w:next w:val="Normal"/>
    <w:autoRedefine/>
    <w:uiPriority w:val="39"/>
    <w:unhideWhenUsed/>
    <w:rsid w:val="00011A8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M2">
    <w:name w:val="toc 2"/>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M3">
    <w:name w:val="toc 3"/>
    <w:basedOn w:val="CBDNormal"/>
    <w:next w:val="Normal"/>
    <w:uiPriority w:val="39"/>
    <w:unhideWhenUsed/>
    <w:rsid w:val="00011A8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M4">
    <w:name w:val="toc 4"/>
    <w:basedOn w:val="CBDNormal"/>
    <w:next w:val="Normal"/>
    <w:uiPriority w:val="39"/>
    <w:unhideWhenUsed/>
    <w:rsid w:val="00011A8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M5">
    <w:name w:val="toc 5"/>
    <w:basedOn w:val="CBDNormal"/>
    <w:next w:val="Normal"/>
    <w:uiPriority w:val="39"/>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M7">
    <w:name w:val="toc 7"/>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M8">
    <w:name w:val="toc 8"/>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M9">
    <w:name w:val="toc 9"/>
    <w:basedOn w:val="Normal"/>
    <w:next w:val="Normal"/>
    <w:autoRedefine/>
    <w:semiHidden/>
    <w:rsid w:val="00011A8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011A86"/>
  </w:style>
  <w:style w:type="paragraph" w:styleId="Bibliographie">
    <w:name w:val="Bibliography"/>
    <w:basedOn w:val="Normal"/>
    <w:next w:val="Normal"/>
    <w:uiPriority w:val="37"/>
    <w:semiHidden/>
    <w:unhideWhenUsed/>
    <w:rsid w:val="007F7AE2"/>
  </w:style>
  <w:style w:type="paragraph" w:styleId="Normalcentr">
    <w:name w:val="Block Text"/>
    <w:basedOn w:val="Normal"/>
    <w:uiPriority w:val="99"/>
    <w:semiHidden/>
    <w:unhideWhenUsed/>
    <w:rsid w:val="007F7AE2"/>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Corpsdetexte2">
    <w:name w:val="Body Text 2"/>
    <w:basedOn w:val="Normal"/>
    <w:link w:val="Corpsdetexte2Car"/>
    <w:uiPriority w:val="99"/>
    <w:semiHidden/>
    <w:unhideWhenUsed/>
    <w:rsid w:val="007F7AE2"/>
    <w:pPr>
      <w:spacing w:after="120" w:line="480" w:lineRule="auto"/>
    </w:pPr>
  </w:style>
  <w:style w:type="character" w:customStyle="1" w:styleId="Corpsdetexte2Car">
    <w:name w:val="Corps de texte 2 Car"/>
    <w:basedOn w:val="Policepardfaut"/>
    <w:link w:val="Corpsdetexte2"/>
    <w:uiPriority w:val="99"/>
    <w:semiHidden/>
    <w:rsid w:val="007F7AE2"/>
    <w:rPr>
      <w:rFonts w:ascii="Times New Roman" w:eastAsia="SimSun" w:hAnsi="Times New Roman" w:cs="Times New Roman"/>
      <w:kern w:val="0"/>
      <w:lang w:val="en-GB"/>
      <w14:ligatures w14:val="none"/>
    </w:rPr>
  </w:style>
  <w:style w:type="paragraph" w:styleId="Corpsdetexte3">
    <w:name w:val="Body Text 3"/>
    <w:basedOn w:val="Normal"/>
    <w:link w:val="Corpsdetexte3Car"/>
    <w:uiPriority w:val="99"/>
    <w:semiHidden/>
    <w:unhideWhenUsed/>
    <w:rsid w:val="007F7AE2"/>
    <w:pPr>
      <w:spacing w:after="120"/>
    </w:pPr>
    <w:rPr>
      <w:sz w:val="16"/>
      <w:szCs w:val="16"/>
    </w:rPr>
  </w:style>
  <w:style w:type="character" w:customStyle="1" w:styleId="Corpsdetexte3Car">
    <w:name w:val="Corps de texte 3 Car"/>
    <w:basedOn w:val="Policepardfaut"/>
    <w:link w:val="Corpsdetexte3"/>
    <w:uiPriority w:val="99"/>
    <w:semiHidden/>
    <w:rsid w:val="007F7AE2"/>
    <w:rPr>
      <w:rFonts w:ascii="Times New Roman" w:eastAsia="SimSun" w:hAnsi="Times New Roman" w:cs="Times New Roman"/>
      <w:kern w:val="0"/>
      <w:sz w:val="16"/>
      <w:szCs w:val="16"/>
      <w:lang w:val="en-GB"/>
      <w14:ligatures w14:val="none"/>
    </w:rPr>
  </w:style>
  <w:style w:type="paragraph" w:styleId="Retrait1religne">
    <w:name w:val="Body Text First Indent"/>
    <w:basedOn w:val="Corpsdetexte"/>
    <w:link w:val="Retrait1religneCar"/>
    <w:uiPriority w:val="99"/>
    <w:semiHidden/>
    <w:unhideWhenUsed/>
    <w:rsid w:val="007F7AE2"/>
    <w:pPr>
      <w:spacing w:after="0" w:line="240" w:lineRule="auto"/>
      <w:ind w:firstLine="360"/>
      <w:jc w:val="both"/>
    </w:pPr>
    <w:rPr>
      <w:rFonts w:ascii="Times New Roman" w:eastAsia="SimSun" w:hAnsi="Times New Roman" w:cs="Times New Roman"/>
      <w:kern w:val="0"/>
      <w14:ligatures w14:val="none"/>
    </w:rPr>
  </w:style>
  <w:style w:type="character" w:customStyle="1" w:styleId="Retrait1religneCar">
    <w:name w:val="Retrait 1re ligne Car"/>
    <w:basedOn w:val="CorpsdetexteCar"/>
    <w:link w:val="Retrait1religne"/>
    <w:uiPriority w:val="99"/>
    <w:semiHidden/>
    <w:rsid w:val="007F7AE2"/>
    <w:rPr>
      <w:rFonts w:ascii="Times New Roman" w:eastAsia="SimSun" w:hAnsi="Times New Roman" w:cs="Times New Roman"/>
      <w:kern w:val="0"/>
      <w:lang w:val="en-GB"/>
      <w14:ligatures w14:val="none"/>
    </w:rPr>
  </w:style>
  <w:style w:type="paragraph" w:styleId="Retraitcorpsdetexte">
    <w:name w:val="Body Text Indent"/>
    <w:basedOn w:val="Normal"/>
    <w:link w:val="RetraitcorpsdetexteCar"/>
    <w:uiPriority w:val="99"/>
    <w:semiHidden/>
    <w:unhideWhenUsed/>
    <w:rsid w:val="007F7AE2"/>
    <w:pPr>
      <w:spacing w:after="120"/>
      <w:ind w:left="360"/>
    </w:pPr>
  </w:style>
  <w:style w:type="character" w:customStyle="1" w:styleId="RetraitcorpsdetexteCar">
    <w:name w:val="Retrait corps de texte Car"/>
    <w:basedOn w:val="Policepardfaut"/>
    <w:link w:val="Retraitcorpsdetexte"/>
    <w:uiPriority w:val="99"/>
    <w:semiHidden/>
    <w:rsid w:val="007F7AE2"/>
    <w:rPr>
      <w:rFonts w:ascii="Times New Roman" w:eastAsia="SimSun" w:hAnsi="Times New Roman" w:cs="Times New Roman"/>
      <w:kern w:val="0"/>
      <w:lang w:val="en-GB"/>
      <w14:ligatures w14:val="none"/>
    </w:rPr>
  </w:style>
  <w:style w:type="paragraph" w:styleId="Retraitcorpset1relig">
    <w:name w:val="Body Text First Indent 2"/>
    <w:basedOn w:val="Retraitcorpsdetexte"/>
    <w:link w:val="Retraitcorpset1religCar"/>
    <w:uiPriority w:val="99"/>
    <w:semiHidden/>
    <w:unhideWhenUsed/>
    <w:rsid w:val="007F7AE2"/>
    <w:pPr>
      <w:spacing w:after="0"/>
      <w:ind w:firstLine="360"/>
    </w:pPr>
  </w:style>
  <w:style w:type="character" w:customStyle="1" w:styleId="Retraitcorpset1religCar">
    <w:name w:val="Retrait corps et 1re lig. Car"/>
    <w:basedOn w:val="RetraitcorpsdetexteCar"/>
    <w:link w:val="Retraitcorpset1relig"/>
    <w:uiPriority w:val="99"/>
    <w:semiHidden/>
    <w:rsid w:val="007F7AE2"/>
    <w:rPr>
      <w:rFonts w:ascii="Times New Roman" w:eastAsia="SimSun" w:hAnsi="Times New Roman" w:cs="Times New Roman"/>
      <w:kern w:val="0"/>
      <w:lang w:val="en-GB"/>
      <w14:ligatures w14:val="none"/>
    </w:rPr>
  </w:style>
  <w:style w:type="paragraph" w:styleId="Retraitcorpsdetexte2">
    <w:name w:val="Body Text Indent 2"/>
    <w:basedOn w:val="Normal"/>
    <w:link w:val="Retraitcorpsdetexte2Car"/>
    <w:uiPriority w:val="99"/>
    <w:semiHidden/>
    <w:unhideWhenUsed/>
    <w:rsid w:val="007F7AE2"/>
    <w:pPr>
      <w:spacing w:after="120" w:line="480" w:lineRule="auto"/>
      <w:ind w:left="360"/>
    </w:pPr>
  </w:style>
  <w:style w:type="character" w:customStyle="1" w:styleId="Retraitcorpsdetexte2Car">
    <w:name w:val="Retrait corps de texte 2 Car"/>
    <w:basedOn w:val="Policepardfaut"/>
    <w:link w:val="Retraitcorpsdetexte2"/>
    <w:uiPriority w:val="99"/>
    <w:semiHidden/>
    <w:rsid w:val="007F7AE2"/>
    <w:rPr>
      <w:rFonts w:ascii="Times New Roman" w:eastAsia="SimSun" w:hAnsi="Times New Roman" w:cs="Times New Roman"/>
      <w:kern w:val="0"/>
      <w:lang w:val="en-GB"/>
      <w14:ligatures w14:val="none"/>
    </w:rPr>
  </w:style>
  <w:style w:type="paragraph" w:styleId="Retraitcorpsdetexte3">
    <w:name w:val="Body Text Indent 3"/>
    <w:basedOn w:val="Normal"/>
    <w:link w:val="Retraitcorpsdetexte3Car"/>
    <w:uiPriority w:val="99"/>
    <w:semiHidden/>
    <w:unhideWhenUsed/>
    <w:rsid w:val="007F7AE2"/>
    <w:pPr>
      <w:spacing w:after="120"/>
      <w:ind w:left="360"/>
    </w:pPr>
    <w:rPr>
      <w:sz w:val="16"/>
      <w:szCs w:val="16"/>
    </w:rPr>
  </w:style>
  <w:style w:type="character" w:customStyle="1" w:styleId="Retraitcorpsdetexte3Car">
    <w:name w:val="Retrait corps de texte 3 Car"/>
    <w:basedOn w:val="Policepardfaut"/>
    <w:link w:val="Retraitcorpsdetexte3"/>
    <w:uiPriority w:val="99"/>
    <w:semiHidden/>
    <w:rsid w:val="007F7AE2"/>
    <w:rPr>
      <w:rFonts w:ascii="Times New Roman" w:eastAsia="SimSun" w:hAnsi="Times New Roman" w:cs="Times New Roman"/>
      <w:kern w:val="0"/>
      <w:sz w:val="16"/>
      <w:szCs w:val="16"/>
      <w:lang w:val="en-GB"/>
      <w14:ligatures w14:val="none"/>
    </w:rPr>
  </w:style>
  <w:style w:type="character" w:styleId="Titredulivre">
    <w:name w:val="Book Title"/>
    <w:basedOn w:val="Policepardfaut"/>
    <w:uiPriority w:val="33"/>
    <w:qFormat/>
    <w:rsid w:val="007F7AE2"/>
    <w:rPr>
      <w:b/>
      <w:bCs/>
      <w:i/>
      <w:iCs/>
      <w:spacing w:val="5"/>
      <w:lang w:val="en-GB"/>
    </w:rPr>
  </w:style>
  <w:style w:type="paragraph" w:styleId="Lgende">
    <w:name w:val="caption"/>
    <w:basedOn w:val="Normal"/>
    <w:next w:val="Normal"/>
    <w:uiPriority w:val="35"/>
    <w:semiHidden/>
    <w:unhideWhenUsed/>
    <w:qFormat/>
    <w:rsid w:val="007F7AE2"/>
    <w:pPr>
      <w:spacing w:after="200"/>
    </w:pPr>
    <w:rPr>
      <w:i/>
      <w:iCs/>
      <w:color w:val="44546A" w:themeColor="text2"/>
      <w:sz w:val="18"/>
      <w:szCs w:val="18"/>
    </w:rPr>
  </w:style>
  <w:style w:type="paragraph" w:styleId="Formuledepolitesse">
    <w:name w:val="Closing"/>
    <w:basedOn w:val="Normal"/>
    <w:link w:val="FormuledepolitesseCar"/>
    <w:uiPriority w:val="99"/>
    <w:semiHidden/>
    <w:unhideWhenUsed/>
    <w:rsid w:val="007F7AE2"/>
    <w:pPr>
      <w:ind w:left="4320"/>
    </w:pPr>
  </w:style>
  <w:style w:type="character" w:customStyle="1" w:styleId="FormuledepolitesseCar">
    <w:name w:val="Formule de politesse Car"/>
    <w:basedOn w:val="Policepardfaut"/>
    <w:link w:val="Formuledepolitesse"/>
    <w:uiPriority w:val="99"/>
    <w:semiHidden/>
    <w:rsid w:val="007F7AE2"/>
    <w:rPr>
      <w:rFonts w:ascii="Times New Roman" w:eastAsia="SimSun" w:hAnsi="Times New Roman" w:cs="Times New Roman"/>
      <w:kern w:val="0"/>
      <w:lang w:val="en-GB"/>
      <w14:ligatures w14:val="none"/>
    </w:rPr>
  </w:style>
  <w:style w:type="table" w:styleId="Grillecouleur">
    <w:name w:val="Colorful Grid"/>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couleur-Accent2">
    <w:name w:val="Colorful Grid Accent 2"/>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couleur-Accent3">
    <w:name w:val="Colorful Grid Accent 3"/>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couleur-Accent4">
    <w:name w:val="Colorful Grid Accent 4"/>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couleur-Accent5">
    <w:name w:val="Colorful Grid Accent 5"/>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couleur-Accent6">
    <w:name w:val="Colorful Grid Accent 6"/>
    <w:basedOn w:val="TableauNormal"/>
    <w:uiPriority w:val="73"/>
    <w:semiHidden/>
    <w:unhideWhenUsed/>
    <w:rsid w:val="007F7AE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Listecouleur">
    <w:name w:val="Colorful List"/>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Listecouleur-Accent2">
    <w:name w:val="Colorful List Accent 2"/>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Listecouleur-Accent3">
    <w:name w:val="Colorful List Accent 3"/>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Listecouleur-Accent4">
    <w:name w:val="Colorful List Accent 4"/>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Listecouleur-Accent5">
    <w:name w:val="Colorful List Accent 5"/>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Listecouleur-Accent6">
    <w:name w:val="Colorful List Accent 6"/>
    <w:basedOn w:val="TableauNormal"/>
    <w:uiPriority w:val="72"/>
    <w:semiHidden/>
    <w:unhideWhenUsed/>
    <w:rsid w:val="007F7AE2"/>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Tramecouleur">
    <w:name w:val="Colorful Shading"/>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Tramecouleur-Accent4">
    <w:name w:val="Colorful Shading Accent 4"/>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semiHidden/>
    <w:unhideWhenUsed/>
    <w:rsid w:val="007F7AE2"/>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Listefonce">
    <w:name w:val="Dark List"/>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Listefonce-Accent2">
    <w:name w:val="Dark List Accent 2"/>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Listefonce-Accent3">
    <w:name w:val="Dark List Accent 3"/>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Listefonce-Accent4">
    <w:name w:val="Dark List Accent 4"/>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Listefonce-Accent5">
    <w:name w:val="Dark List Accent 5"/>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Listefonce-Accent6">
    <w:name w:val="Dark List Accent 6"/>
    <w:basedOn w:val="TableauNormal"/>
    <w:uiPriority w:val="70"/>
    <w:semiHidden/>
    <w:unhideWhenUsed/>
    <w:rsid w:val="007F7AE2"/>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ar"/>
    <w:uiPriority w:val="99"/>
    <w:semiHidden/>
    <w:unhideWhenUsed/>
    <w:rsid w:val="007F7AE2"/>
  </w:style>
  <w:style w:type="character" w:customStyle="1" w:styleId="DateCar">
    <w:name w:val="Date Car"/>
    <w:basedOn w:val="Policepardfaut"/>
    <w:link w:val="Date"/>
    <w:uiPriority w:val="99"/>
    <w:semiHidden/>
    <w:rsid w:val="007F7AE2"/>
    <w:rPr>
      <w:rFonts w:ascii="Times New Roman" w:eastAsia="SimSun" w:hAnsi="Times New Roman" w:cs="Times New Roman"/>
      <w:kern w:val="0"/>
      <w:lang w:val="en-GB"/>
      <w14:ligatures w14:val="none"/>
    </w:rPr>
  </w:style>
  <w:style w:type="paragraph" w:styleId="Explorateurdedocuments">
    <w:name w:val="Document Map"/>
    <w:basedOn w:val="Normal"/>
    <w:link w:val="ExplorateurdedocumentsCar"/>
    <w:uiPriority w:val="99"/>
    <w:semiHidden/>
    <w:unhideWhenUsed/>
    <w:rsid w:val="007F7AE2"/>
    <w:rPr>
      <w:rFonts w:ascii="Segoe UI" w:hAnsi="Segoe UI" w:cs="Segoe UI"/>
      <w:sz w:val="16"/>
      <w:szCs w:val="16"/>
    </w:rPr>
  </w:style>
  <w:style w:type="character" w:customStyle="1" w:styleId="ExplorateurdedocumentsCar">
    <w:name w:val="Explorateur de documents Car"/>
    <w:basedOn w:val="Policepardfaut"/>
    <w:link w:val="Explorateurdedocuments"/>
    <w:uiPriority w:val="99"/>
    <w:semiHidden/>
    <w:rsid w:val="007F7AE2"/>
    <w:rPr>
      <w:rFonts w:ascii="Segoe UI" w:eastAsia="SimSun" w:hAnsi="Segoe UI" w:cs="Segoe UI"/>
      <w:kern w:val="0"/>
      <w:sz w:val="16"/>
      <w:szCs w:val="16"/>
      <w:lang w:val="en-GB"/>
      <w14:ligatures w14:val="none"/>
    </w:rPr>
  </w:style>
  <w:style w:type="paragraph" w:styleId="Signaturelectronique">
    <w:name w:val="E-mail Signature"/>
    <w:basedOn w:val="Normal"/>
    <w:link w:val="SignaturelectroniqueCar"/>
    <w:uiPriority w:val="99"/>
    <w:semiHidden/>
    <w:unhideWhenUsed/>
    <w:rsid w:val="007F7AE2"/>
  </w:style>
  <w:style w:type="character" w:customStyle="1" w:styleId="SignaturelectroniqueCar">
    <w:name w:val="Signature électronique Car"/>
    <w:basedOn w:val="Policepardfaut"/>
    <w:link w:val="Signaturelectronique"/>
    <w:uiPriority w:val="99"/>
    <w:semiHidden/>
    <w:rsid w:val="007F7AE2"/>
    <w:rPr>
      <w:rFonts w:ascii="Times New Roman" w:eastAsia="SimSun" w:hAnsi="Times New Roman" w:cs="Times New Roman"/>
      <w:kern w:val="0"/>
      <w:lang w:val="en-GB"/>
      <w14:ligatures w14:val="none"/>
    </w:rPr>
  </w:style>
  <w:style w:type="character" w:styleId="Accentuation">
    <w:name w:val="Emphasis"/>
    <w:basedOn w:val="Policepardfaut"/>
    <w:uiPriority w:val="20"/>
    <w:qFormat/>
    <w:rsid w:val="007F7AE2"/>
    <w:rPr>
      <w:i/>
      <w:iCs/>
      <w:lang w:val="en-GB"/>
    </w:rPr>
  </w:style>
  <w:style w:type="character" w:styleId="Appeldenotedefin">
    <w:name w:val="endnote reference"/>
    <w:basedOn w:val="Policepardfaut"/>
    <w:uiPriority w:val="99"/>
    <w:semiHidden/>
    <w:unhideWhenUsed/>
    <w:rsid w:val="007F7AE2"/>
    <w:rPr>
      <w:vertAlign w:val="superscript"/>
      <w:lang w:val="en-GB"/>
    </w:rPr>
  </w:style>
  <w:style w:type="paragraph" w:styleId="Notedefin">
    <w:name w:val="endnote text"/>
    <w:basedOn w:val="Normal"/>
    <w:link w:val="NotedefinCar"/>
    <w:uiPriority w:val="99"/>
    <w:semiHidden/>
    <w:unhideWhenUsed/>
    <w:rsid w:val="007F7AE2"/>
    <w:rPr>
      <w:sz w:val="20"/>
      <w:szCs w:val="20"/>
    </w:rPr>
  </w:style>
  <w:style w:type="character" w:customStyle="1" w:styleId="NotedefinCar">
    <w:name w:val="Note de fin Car"/>
    <w:basedOn w:val="Policepardfaut"/>
    <w:link w:val="Notedefin"/>
    <w:uiPriority w:val="99"/>
    <w:semiHidden/>
    <w:rsid w:val="007F7AE2"/>
    <w:rPr>
      <w:rFonts w:ascii="Times New Roman" w:eastAsia="SimSun" w:hAnsi="Times New Roman" w:cs="Times New Roman"/>
      <w:kern w:val="0"/>
      <w:sz w:val="20"/>
      <w:szCs w:val="20"/>
      <w:lang w:val="en-GB"/>
      <w14:ligatures w14:val="none"/>
    </w:rPr>
  </w:style>
  <w:style w:type="paragraph" w:styleId="Adressedestinataire">
    <w:name w:val="envelope address"/>
    <w:basedOn w:val="Normal"/>
    <w:uiPriority w:val="99"/>
    <w:semiHidden/>
    <w:unhideWhenUsed/>
    <w:rsid w:val="007F7AE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Adresseexpditeur">
    <w:name w:val="envelope return"/>
    <w:basedOn w:val="Normal"/>
    <w:uiPriority w:val="99"/>
    <w:semiHidden/>
    <w:unhideWhenUsed/>
    <w:rsid w:val="007F7AE2"/>
    <w:rPr>
      <w:rFonts w:asciiTheme="majorHAnsi" w:eastAsiaTheme="majorEastAsia" w:hAnsiTheme="majorHAnsi" w:cstheme="majorBidi"/>
      <w:sz w:val="20"/>
      <w:szCs w:val="20"/>
    </w:rPr>
  </w:style>
  <w:style w:type="table" w:styleId="TableauGrille1Clair">
    <w:name w:val="Grid Table 1 Light"/>
    <w:basedOn w:val="TableauNormal"/>
    <w:uiPriority w:val="46"/>
    <w:rsid w:val="007F7AE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auGrille1Clair-Accentuation1">
    <w:name w:val="Grid Table 1 Light Accent 1"/>
    <w:basedOn w:val="TableauNormal"/>
    <w:uiPriority w:val="46"/>
    <w:rsid w:val="007F7AE2"/>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TableauGrille1Clair-Accentuation2">
    <w:name w:val="Grid Table 1 Light Accent 2"/>
    <w:basedOn w:val="TableauNormal"/>
    <w:uiPriority w:val="46"/>
    <w:rsid w:val="007F7AE2"/>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TableauGrille1Clair-Accentuation3">
    <w:name w:val="Grid Table 1 Light Accent 3"/>
    <w:basedOn w:val="TableauNormal"/>
    <w:uiPriority w:val="46"/>
    <w:rsid w:val="007F7AE2"/>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TableauGrille1Clair-Accentuation4">
    <w:name w:val="Grid Table 1 Light Accent 4"/>
    <w:basedOn w:val="TableauNormal"/>
    <w:uiPriority w:val="46"/>
    <w:rsid w:val="007F7AE2"/>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TableauGrille1Clair-Accentuation5">
    <w:name w:val="Grid Table 1 Light Accent 5"/>
    <w:basedOn w:val="TableauNormal"/>
    <w:uiPriority w:val="46"/>
    <w:rsid w:val="007F7AE2"/>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TableauGrille1Clair-Accentuation6">
    <w:name w:val="Grid Table 1 Light Accent 6"/>
    <w:basedOn w:val="TableauNormal"/>
    <w:uiPriority w:val="46"/>
    <w:rsid w:val="007F7AE2"/>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auGrille2">
    <w:name w:val="Grid Table 2"/>
    <w:basedOn w:val="TableauNormal"/>
    <w:uiPriority w:val="47"/>
    <w:rsid w:val="007F7AE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2-Accentuation1">
    <w:name w:val="Grid Table 2 Accent 1"/>
    <w:basedOn w:val="TableauNormal"/>
    <w:uiPriority w:val="47"/>
    <w:rsid w:val="007F7AE2"/>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2-Accentuation2">
    <w:name w:val="Grid Table 2 Accent 2"/>
    <w:basedOn w:val="TableauNormal"/>
    <w:uiPriority w:val="47"/>
    <w:rsid w:val="007F7AE2"/>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2-Accentuation3">
    <w:name w:val="Grid Table 2 Accent 3"/>
    <w:basedOn w:val="TableauNormal"/>
    <w:uiPriority w:val="47"/>
    <w:rsid w:val="007F7AE2"/>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2-Accentuation4">
    <w:name w:val="Grid Table 2 Accent 4"/>
    <w:basedOn w:val="TableauNormal"/>
    <w:uiPriority w:val="47"/>
    <w:rsid w:val="007F7AE2"/>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2-Accentuation5">
    <w:name w:val="Grid Table 2 Accent 5"/>
    <w:basedOn w:val="TableauNormal"/>
    <w:uiPriority w:val="47"/>
    <w:rsid w:val="007F7AE2"/>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2-Accentuation6">
    <w:name w:val="Grid Table 2 Accent 6"/>
    <w:basedOn w:val="TableauNormal"/>
    <w:uiPriority w:val="47"/>
    <w:rsid w:val="007F7AE2"/>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3">
    <w:name w:val="Grid Table 3"/>
    <w:basedOn w:val="TableauNormal"/>
    <w:uiPriority w:val="48"/>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3-Accentuation1">
    <w:name w:val="Grid Table 3 Accent 1"/>
    <w:basedOn w:val="TableauNormal"/>
    <w:uiPriority w:val="48"/>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3-Accentuation2">
    <w:name w:val="Grid Table 3 Accent 2"/>
    <w:basedOn w:val="TableauNormal"/>
    <w:uiPriority w:val="48"/>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3-Accentuation3">
    <w:name w:val="Grid Table 3 Accent 3"/>
    <w:basedOn w:val="TableauNormal"/>
    <w:uiPriority w:val="48"/>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3-Accentuation4">
    <w:name w:val="Grid Table 3 Accent 4"/>
    <w:basedOn w:val="TableauNormal"/>
    <w:uiPriority w:val="48"/>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3-Accentuation5">
    <w:name w:val="Grid Table 3 Accent 5"/>
    <w:basedOn w:val="TableauNormal"/>
    <w:uiPriority w:val="48"/>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3-Accentuation6">
    <w:name w:val="Grid Table 3 Accent 6"/>
    <w:basedOn w:val="TableauNormal"/>
    <w:uiPriority w:val="48"/>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leauGrille4">
    <w:name w:val="Grid Table 4"/>
    <w:basedOn w:val="Tableau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4-Accentuation1">
    <w:name w:val="Grid Table 4 Accent 1"/>
    <w:basedOn w:val="Tableau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4-Accentuation2">
    <w:name w:val="Grid Table 4 Accent 2"/>
    <w:basedOn w:val="Tableau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4-Accentuation3">
    <w:name w:val="Grid Table 4 Accent 3"/>
    <w:basedOn w:val="Tableau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4-Accentuation4">
    <w:name w:val="Grid Table 4 Accent 4"/>
    <w:basedOn w:val="Tableau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4-Accentuation5">
    <w:name w:val="Grid Table 4 Accent 5"/>
    <w:basedOn w:val="Tableau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4-Accentuation6">
    <w:name w:val="Grid Table 4 Accent 6"/>
    <w:basedOn w:val="Tableau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5Fonc">
    <w:name w:val="Grid Table 5 Dark"/>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eauGrille5Fonc-Accentuation1">
    <w:name w:val="Grid Table 5 Dark Accent 1"/>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TableauGrille5Fonc-Accentuation2">
    <w:name w:val="Grid Table 5 Dark Accent 2"/>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TableauGrille5Fonc-Accentuation3">
    <w:name w:val="Grid Table 5 Dark Accent 3"/>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TableauGrille5Fonc-Accentuation4">
    <w:name w:val="Grid Table 5 Dark Accent 4"/>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TableauGrille5Fonc-Accentuation5">
    <w:name w:val="Grid Table 5 Dark Accent 5"/>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TableauGrille5Fonc-Accentuation6">
    <w:name w:val="Grid Table 5 Dark Accent 6"/>
    <w:basedOn w:val="TableauNormal"/>
    <w:uiPriority w:val="50"/>
    <w:rsid w:val="007F7AE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TableauGrille6Couleur">
    <w:name w:val="Grid Table 6 Colorful"/>
    <w:basedOn w:val="TableauNormal"/>
    <w:uiPriority w:val="51"/>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Grille6Couleur-Accentuation1">
    <w:name w:val="Grid Table 6 Colorful Accent 1"/>
    <w:basedOn w:val="TableauNormal"/>
    <w:uiPriority w:val="51"/>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Grille6Couleur-Accentuation2">
    <w:name w:val="Grid Table 6 Colorful Accent 2"/>
    <w:basedOn w:val="TableauNormal"/>
    <w:uiPriority w:val="51"/>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Grille6Couleur-Accentuation3">
    <w:name w:val="Grid Table 6 Colorful Accent 3"/>
    <w:basedOn w:val="TableauNormal"/>
    <w:uiPriority w:val="51"/>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Grille6Couleur-Accentuation4">
    <w:name w:val="Grid Table 6 Colorful Accent 4"/>
    <w:basedOn w:val="TableauNormal"/>
    <w:uiPriority w:val="51"/>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Grille6Couleur-Accentuation5">
    <w:name w:val="Grid Table 6 Colorful Accent 5"/>
    <w:basedOn w:val="TableauNormal"/>
    <w:uiPriority w:val="51"/>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Grille6Couleur-Accentuation6">
    <w:name w:val="Grid Table 6 Colorful Accent 6"/>
    <w:basedOn w:val="TableauNormal"/>
    <w:uiPriority w:val="51"/>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Grille7Couleur">
    <w:name w:val="Grid Table 7 Colorful"/>
    <w:basedOn w:val="TableauNormal"/>
    <w:uiPriority w:val="52"/>
    <w:rsid w:val="007F7AE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eauGrille7Couleur-Accentuation1">
    <w:name w:val="Grid Table 7 Colorful Accent 1"/>
    <w:basedOn w:val="TableauNormal"/>
    <w:uiPriority w:val="52"/>
    <w:rsid w:val="007F7AE2"/>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TableauGrille7Couleur-Accentuation2">
    <w:name w:val="Grid Table 7 Colorful Accent 2"/>
    <w:basedOn w:val="TableauNormal"/>
    <w:uiPriority w:val="52"/>
    <w:rsid w:val="007F7AE2"/>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TableauGrille7Couleur-Accentuation3">
    <w:name w:val="Grid Table 7 Colorful Accent 3"/>
    <w:basedOn w:val="TableauNormal"/>
    <w:uiPriority w:val="52"/>
    <w:rsid w:val="007F7AE2"/>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TableauGrille7Couleur-Accentuation4">
    <w:name w:val="Grid Table 7 Colorful Accent 4"/>
    <w:basedOn w:val="TableauNormal"/>
    <w:uiPriority w:val="52"/>
    <w:rsid w:val="007F7AE2"/>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TableauGrille7Couleur-Accentuation5">
    <w:name w:val="Grid Table 7 Colorful Accent 5"/>
    <w:basedOn w:val="TableauNormal"/>
    <w:uiPriority w:val="52"/>
    <w:rsid w:val="007F7AE2"/>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TableauGrille7Couleur-Accentuation6">
    <w:name w:val="Grid Table 7 Colorful Accent 6"/>
    <w:basedOn w:val="TableauNormal"/>
    <w:uiPriority w:val="52"/>
    <w:rsid w:val="007F7AE2"/>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Mot-dise">
    <w:name w:val="Hashtag"/>
    <w:basedOn w:val="Policepardfaut"/>
    <w:uiPriority w:val="99"/>
    <w:semiHidden/>
    <w:unhideWhenUsed/>
    <w:rsid w:val="007F7AE2"/>
    <w:rPr>
      <w:color w:val="2B579A"/>
      <w:shd w:val="clear" w:color="auto" w:fill="E1DFDD"/>
      <w:lang w:val="en-GB"/>
    </w:rPr>
  </w:style>
  <w:style w:type="character" w:styleId="AcronymeHTML">
    <w:name w:val="HTML Acronym"/>
    <w:basedOn w:val="Policepardfaut"/>
    <w:uiPriority w:val="99"/>
    <w:semiHidden/>
    <w:unhideWhenUsed/>
    <w:rsid w:val="007F7AE2"/>
    <w:rPr>
      <w:lang w:val="en-GB"/>
    </w:rPr>
  </w:style>
  <w:style w:type="paragraph" w:styleId="AdresseHTML">
    <w:name w:val="HTML Address"/>
    <w:basedOn w:val="Normal"/>
    <w:link w:val="AdresseHTMLCar"/>
    <w:uiPriority w:val="99"/>
    <w:semiHidden/>
    <w:unhideWhenUsed/>
    <w:rsid w:val="007F7AE2"/>
    <w:rPr>
      <w:i/>
      <w:iCs/>
    </w:rPr>
  </w:style>
  <w:style w:type="character" w:customStyle="1" w:styleId="AdresseHTMLCar">
    <w:name w:val="Adresse HTML Car"/>
    <w:basedOn w:val="Policepardfaut"/>
    <w:link w:val="AdresseHTML"/>
    <w:uiPriority w:val="99"/>
    <w:semiHidden/>
    <w:rsid w:val="007F7AE2"/>
    <w:rPr>
      <w:rFonts w:ascii="Times New Roman" w:eastAsia="SimSun" w:hAnsi="Times New Roman" w:cs="Times New Roman"/>
      <w:i/>
      <w:iCs/>
      <w:kern w:val="0"/>
      <w:lang w:val="en-GB"/>
      <w14:ligatures w14:val="none"/>
    </w:rPr>
  </w:style>
  <w:style w:type="character" w:styleId="CitationHTML">
    <w:name w:val="HTML Cite"/>
    <w:basedOn w:val="Policepardfaut"/>
    <w:uiPriority w:val="99"/>
    <w:semiHidden/>
    <w:unhideWhenUsed/>
    <w:rsid w:val="007F7AE2"/>
    <w:rPr>
      <w:i/>
      <w:iCs/>
      <w:lang w:val="en-GB"/>
    </w:rPr>
  </w:style>
  <w:style w:type="character" w:styleId="CodeHTML">
    <w:name w:val="HTML Code"/>
    <w:basedOn w:val="Policepardfaut"/>
    <w:uiPriority w:val="99"/>
    <w:semiHidden/>
    <w:unhideWhenUsed/>
    <w:rsid w:val="007F7AE2"/>
    <w:rPr>
      <w:rFonts w:ascii="Consolas" w:hAnsi="Consolas" w:cs="Consolas"/>
      <w:sz w:val="20"/>
      <w:szCs w:val="20"/>
      <w:lang w:val="en-GB"/>
    </w:rPr>
  </w:style>
  <w:style w:type="character" w:styleId="DfinitionHTML">
    <w:name w:val="HTML Definition"/>
    <w:basedOn w:val="Policepardfaut"/>
    <w:uiPriority w:val="99"/>
    <w:semiHidden/>
    <w:unhideWhenUsed/>
    <w:rsid w:val="007F7AE2"/>
    <w:rPr>
      <w:i/>
      <w:iCs/>
      <w:lang w:val="en-GB"/>
    </w:rPr>
  </w:style>
  <w:style w:type="character" w:styleId="ClavierHTML">
    <w:name w:val="HTML Keyboard"/>
    <w:basedOn w:val="Policepardfaut"/>
    <w:uiPriority w:val="99"/>
    <w:semiHidden/>
    <w:unhideWhenUsed/>
    <w:rsid w:val="007F7AE2"/>
    <w:rPr>
      <w:rFonts w:ascii="Consolas" w:hAnsi="Consolas" w:cs="Consolas"/>
      <w:sz w:val="20"/>
      <w:szCs w:val="20"/>
      <w:lang w:val="en-GB"/>
    </w:rPr>
  </w:style>
  <w:style w:type="paragraph" w:styleId="PrformatHTML">
    <w:name w:val="HTML Preformatted"/>
    <w:basedOn w:val="Normal"/>
    <w:link w:val="PrformatHTMLCar"/>
    <w:uiPriority w:val="99"/>
    <w:semiHidden/>
    <w:unhideWhenUsed/>
    <w:rsid w:val="007F7AE2"/>
    <w:rPr>
      <w:rFonts w:ascii="Consolas" w:hAnsi="Consolas" w:cs="Consolas"/>
      <w:sz w:val="20"/>
      <w:szCs w:val="20"/>
    </w:rPr>
  </w:style>
  <w:style w:type="character" w:customStyle="1" w:styleId="PrformatHTMLCar">
    <w:name w:val="Préformaté HTML Car"/>
    <w:basedOn w:val="Policepardfaut"/>
    <w:link w:val="PrformatHTML"/>
    <w:uiPriority w:val="99"/>
    <w:semiHidden/>
    <w:rsid w:val="007F7AE2"/>
    <w:rPr>
      <w:rFonts w:ascii="Consolas" w:eastAsia="SimSun" w:hAnsi="Consolas" w:cs="Consolas"/>
      <w:kern w:val="0"/>
      <w:sz w:val="20"/>
      <w:szCs w:val="20"/>
      <w:lang w:val="en-GB"/>
      <w14:ligatures w14:val="none"/>
    </w:rPr>
  </w:style>
  <w:style w:type="character" w:styleId="ExempleHTML">
    <w:name w:val="HTML Sample"/>
    <w:basedOn w:val="Policepardfaut"/>
    <w:uiPriority w:val="99"/>
    <w:semiHidden/>
    <w:unhideWhenUsed/>
    <w:rsid w:val="007F7AE2"/>
    <w:rPr>
      <w:rFonts w:ascii="Consolas" w:hAnsi="Consolas" w:cs="Consolas"/>
      <w:sz w:val="24"/>
      <w:szCs w:val="24"/>
      <w:lang w:val="en-GB"/>
    </w:rPr>
  </w:style>
  <w:style w:type="character" w:styleId="MachinecrireHTML">
    <w:name w:val="HTML Typewriter"/>
    <w:basedOn w:val="Policepardfaut"/>
    <w:uiPriority w:val="99"/>
    <w:semiHidden/>
    <w:unhideWhenUsed/>
    <w:rsid w:val="007F7AE2"/>
    <w:rPr>
      <w:rFonts w:ascii="Consolas" w:hAnsi="Consolas" w:cs="Consolas"/>
      <w:sz w:val="20"/>
      <w:szCs w:val="20"/>
      <w:lang w:val="en-GB"/>
    </w:rPr>
  </w:style>
  <w:style w:type="character" w:styleId="VariableHTML">
    <w:name w:val="HTML Variable"/>
    <w:basedOn w:val="Policepardfaut"/>
    <w:uiPriority w:val="99"/>
    <w:semiHidden/>
    <w:unhideWhenUsed/>
    <w:rsid w:val="007F7AE2"/>
    <w:rPr>
      <w:i/>
      <w:iCs/>
      <w:lang w:val="en-GB"/>
    </w:rPr>
  </w:style>
  <w:style w:type="paragraph" w:styleId="Index1">
    <w:name w:val="index 1"/>
    <w:basedOn w:val="Normal"/>
    <w:next w:val="Normal"/>
    <w:autoRedefine/>
    <w:uiPriority w:val="99"/>
    <w:semiHidden/>
    <w:unhideWhenUsed/>
    <w:rsid w:val="007F7AE2"/>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7F7AE2"/>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7F7AE2"/>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7F7AE2"/>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7F7AE2"/>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7F7AE2"/>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7F7AE2"/>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7F7AE2"/>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7F7AE2"/>
    <w:pPr>
      <w:tabs>
        <w:tab w:val="clear" w:pos="567"/>
        <w:tab w:val="clear" w:pos="1134"/>
        <w:tab w:val="clear" w:pos="1701"/>
        <w:tab w:val="clear" w:pos="2268"/>
      </w:tabs>
      <w:ind w:left="1980" w:hanging="220"/>
    </w:pPr>
  </w:style>
  <w:style w:type="paragraph" w:styleId="Titreindex">
    <w:name w:val="index heading"/>
    <w:basedOn w:val="Normal"/>
    <w:next w:val="Index1"/>
    <w:uiPriority w:val="99"/>
    <w:semiHidden/>
    <w:unhideWhenUsed/>
    <w:rsid w:val="007F7AE2"/>
    <w:rPr>
      <w:rFonts w:asciiTheme="majorHAnsi" w:eastAsiaTheme="majorEastAsia" w:hAnsiTheme="majorHAnsi" w:cstheme="majorBidi"/>
      <w:b/>
      <w:bCs/>
    </w:rPr>
  </w:style>
  <w:style w:type="character" w:styleId="Accentuationintense">
    <w:name w:val="Intense Emphasis"/>
    <w:basedOn w:val="Policepardfaut"/>
    <w:uiPriority w:val="21"/>
    <w:qFormat/>
    <w:rsid w:val="007F7AE2"/>
    <w:rPr>
      <w:i/>
      <w:iCs/>
      <w:color w:val="4472C4" w:themeColor="accent1"/>
      <w:lang w:val="en-GB"/>
    </w:rPr>
  </w:style>
  <w:style w:type="paragraph" w:styleId="Citationintense">
    <w:name w:val="Intense Quote"/>
    <w:basedOn w:val="Normal"/>
    <w:next w:val="Normal"/>
    <w:link w:val="CitationintenseCar"/>
    <w:uiPriority w:val="30"/>
    <w:qFormat/>
    <w:rsid w:val="007F7AE2"/>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CitationintenseCar">
    <w:name w:val="Citation intense Car"/>
    <w:basedOn w:val="Policepardfaut"/>
    <w:link w:val="Citationintense"/>
    <w:uiPriority w:val="30"/>
    <w:rsid w:val="007F7AE2"/>
    <w:rPr>
      <w:rFonts w:ascii="Times New Roman" w:eastAsia="SimSun" w:hAnsi="Times New Roman" w:cs="Times New Roman"/>
      <w:i/>
      <w:iCs/>
      <w:color w:val="4472C4" w:themeColor="accent1"/>
      <w:kern w:val="0"/>
      <w:lang w:val="en-GB"/>
      <w14:ligatures w14:val="none"/>
    </w:rPr>
  </w:style>
  <w:style w:type="character" w:styleId="Rfrenceintense">
    <w:name w:val="Intense Reference"/>
    <w:basedOn w:val="Policepardfaut"/>
    <w:uiPriority w:val="32"/>
    <w:qFormat/>
    <w:rsid w:val="007F7AE2"/>
    <w:rPr>
      <w:b/>
      <w:bCs/>
      <w:smallCaps/>
      <w:color w:val="4472C4" w:themeColor="accent1"/>
      <w:spacing w:val="5"/>
      <w:lang w:val="en-GB"/>
    </w:rPr>
  </w:style>
  <w:style w:type="table" w:styleId="Grilleclaire">
    <w:name w:val="Light Grid"/>
    <w:basedOn w:val="TableauNormal"/>
    <w:uiPriority w:val="62"/>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Grilleclaire-Accent2">
    <w:name w:val="Light Grid Accent 2"/>
    <w:basedOn w:val="TableauNormal"/>
    <w:uiPriority w:val="62"/>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Grilleclaire-Accent3">
    <w:name w:val="Light Grid Accent 3"/>
    <w:basedOn w:val="TableauNormal"/>
    <w:uiPriority w:val="62"/>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Grilleclaire-Accent4">
    <w:name w:val="Light Grid Accent 4"/>
    <w:basedOn w:val="TableauNormal"/>
    <w:uiPriority w:val="62"/>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Grilleclaire-Accent5">
    <w:name w:val="Light Grid Accent 5"/>
    <w:basedOn w:val="TableauNormal"/>
    <w:uiPriority w:val="62"/>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Grilleclaire-Accent6">
    <w:name w:val="Light Grid Accent 6"/>
    <w:basedOn w:val="TableauNormal"/>
    <w:uiPriority w:val="62"/>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steclaire">
    <w:name w:val="Light List"/>
    <w:basedOn w:val="TableauNormal"/>
    <w:uiPriority w:val="61"/>
    <w:semiHidden/>
    <w:unhideWhenUsed/>
    <w:rsid w:val="007F7AE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semiHidden/>
    <w:unhideWhenUsed/>
    <w:rsid w:val="007F7AE2"/>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steclaire-Accent2">
    <w:name w:val="Light List Accent 2"/>
    <w:basedOn w:val="TableauNormal"/>
    <w:uiPriority w:val="61"/>
    <w:semiHidden/>
    <w:unhideWhenUsed/>
    <w:rsid w:val="007F7AE2"/>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steclaire-Accent3">
    <w:name w:val="Light List Accent 3"/>
    <w:basedOn w:val="TableauNormal"/>
    <w:uiPriority w:val="61"/>
    <w:semiHidden/>
    <w:unhideWhenUsed/>
    <w:rsid w:val="007F7AE2"/>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steclaire-Accent4">
    <w:name w:val="Light List Accent 4"/>
    <w:basedOn w:val="TableauNormal"/>
    <w:uiPriority w:val="61"/>
    <w:semiHidden/>
    <w:unhideWhenUsed/>
    <w:rsid w:val="007F7AE2"/>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steclaire-Accent5">
    <w:name w:val="Light List Accent 5"/>
    <w:basedOn w:val="TableauNormal"/>
    <w:uiPriority w:val="61"/>
    <w:semiHidden/>
    <w:unhideWhenUsed/>
    <w:rsid w:val="007F7AE2"/>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steclaire-Accent6">
    <w:name w:val="Light List Accent 6"/>
    <w:basedOn w:val="TableauNormal"/>
    <w:uiPriority w:val="61"/>
    <w:semiHidden/>
    <w:unhideWhenUsed/>
    <w:rsid w:val="007F7AE2"/>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Ombrageclair">
    <w:name w:val="Light Shading"/>
    <w:basedOn w:val="TableauNormal"/>
    <w:uiPriority w:val="60"/>
    <w:semiHidden/>
    <w:unhideWhenUsed/>
    <w:rsid w:val="007F7AE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semiHidden/>
    <w:unhideWhenUsed/>
    <w:rsid w:val="007F7AE2"/>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Trameclaire-Accent2">
    <w:name w:val="Light Shading Accent 2"/>
    <w:basedOn w:val="TableauNormal"/>
    <w:uiPriority w:val="60"/>
    <w:semiHidden/>
    <w:unhideWhenUsed/>
    <w:rsid w:val="007F7AE2"/>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Trameclaire-Accent3">
    <w:name w:val="Light Shading Accent 3"/>
    <w:basedOn w:val="TableauNormal"/>
    <w:uiPriority w:val="60"/>
    <w:semiHidden/>
    <w:unhideWhenUsed/>
    <w:rsid w:val="007F7AE2"/>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Trameclaire-Accent4">
    <w:name w:val="Light Shading Accent 4"/>
    <w:basedOn w:val="TableauNormal"/>
    <w:uiPriority w:val="60"/>
    <w:semiHidden/>
    <w:unhideWhenUsed/>
    <w:rsid w:val="007F7AE2"/>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Trameclaire-Accent5">
    <w:name w:val="Light Shading Accent 5"/>
    <w:basedOn w:val="TableauNormal"/>
    <w:uiPriority w:val="60"/>
    <w:semiHidden/>
    <w:unhideWhenUsed/>
    <w:rsid w:val="007F7AE2"/>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Trameclaire-Accent6">
    <w:name w:val="Light Shading Accent 6"/>
    <w:basedOn w:val="TableauNormal"/>
    <w:uiPriority w:val="60"/>
    <w:semiHidden/>
    <w:unhideWhenUsed/>
    <w:rsid w:val="007F7AE2"/>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Numrodeligne">
    <w:name w:val="line number"/>
    <w:basedOn w:val="Policepardfaut"/>
    <w:uiPriority w:val="99"/>
    <w:semiHidden/>
    <w:unhideWhenUsed/>
    <w:rsid w:val="007F7AE2"/>
    <w:rPr>
      <w:lang w:val="en-GB"/>
    </w:rPr>
  </w:style>
  <w:style w:type="paragraph" w:styleId="Liste2">
    <w:name w:val="List 2"/>
    <w:basedOn w:val="Normal"/>
    <w:uiPriority w:val="99"/>
    <w:semiHidden/>
    <w:unhideWhenUsed/>
    <w:rsid w:val="007F7AE2"/>
    <w:pPr>
      <w:ind w:left="720" w:hanging="360"/>
      <w:contextualSpacing/>
    </w:pPr>
  </w:style>
  <w:style w:type="paragraph" w:styleId="Liste3">
    <w:name w:val="List 3"/>
    <w:basedOn w:val="Normal"/>
    <w:uiPriority w:val="99"/>
    <w:semiHidden/>
    <w:unhideWhenUsed/>
    <w:rsid w:val="007F7AE2"/>
    <w:pPr>
      <w:ind w:left="1080" w:hanging="360"/>
      <w:contextualSpacing/>
    </w:pPr>
  </w:style>
  <w:style w:type="paragraph" w:styleId="Liste4">
    <w:name w:val="List 4"/>
    <w:basedOn w:val="Normal"/>
    <w:uiPriority w:val="99"/>
    <w:semiHidden/>
    <w:unhideWhenUsed/>
    <w:rsid w:val="007F7AE2"/>
    <w:pPr>
      <w:ind w:left="1440" w:hanging="360"/>
      <w:contextualSpacing/>
    </w:pPr>
  </w:style>
  <w:style w:type="paragraph" w:styleId="Liste5">
    <w:name w:val="List 5"/>
    <w:basedOn w:val="Normal"/>
    <w:uiPriority w:val="99"/>
    <w:semiHidden/>
    <w:unhideWhenUsed/>
    <w:rsid w:val="007F7AE2"/>
    <w:pPr>
      <w:ind w:left="1800" w:hanging="360"/>
      <w:contextualSpacing/>
    </w:pPr>
  </w:style>
  <w:style w:type="paragraph" w:styleId="Listepuces">
    <w:name w:val="List Bullet"/>
    <w:basedOn w:val="Normal"/>
    <w:uiPriority w:val="99"/>
    <w:semiHidden/>
    <w:unhideWhenUsed/>
    <w:rsid w:val="007F7AE2"/>
    <w:pPr>
      <w:tabs>
        <w:tab w:val="num" w:pos="360"/>
      </w:tabs>
      <w:ind w:left="360" w:hanging="360"/>
      <w:contextualSpacing/>
    </w:pPr>
  </w:style>
  <w:style w:type="paragraph" w:styleId="Listepuces2">
    <w:name w:val="List Bullet 2"/>
    <w:basedOn w:val="Normal"/>
    <w:uiPriority w:val="99"/>
    <w:semiHidden/>
    <w:unhideWhenUsed/>
    <w:rsid w:val="007F7AE2"/>
    <w:pPr>
      <w:tabs>
        <w:tab w:val="num" w:pos="643"/>
      </w:tabs>
      <w:ind w:left="643" w:hanging="360"/>
      <w:contextualSpacing/>
    </w:pPr>
  </w:style>
  <w:style w:type="paragraph" w:styleId="Listepuces3">
    <w:name w:val="List Bullet 3"/>
    <w:basedOn w:val="Normal"/>
    <w:uiPriority w:val="99"/>
    <w:semiHidden/>
    <w:unhideWhenUsed/>
    <w:rsid w:val="007F7AE2"/>
    <w:pPr>
      <w:tabs>
        <w:tab w:val="num" w:pos="926"/>
      </w:tabs>
      <w:ind w:left="926" w:hanging="360"/>
      <w:contextualSpacing/>
    </w:pPr>
  </w:style>
  <w:style w:type="paragraph" w:styleId="Listepuces4">
    <w:name w:val="List Bullet 4"/>
    <w:basedOn w:val="Normal"/>
    <w:uiPriority w:val="99"/>
    <w:semiHidden/>
    <w:unhideWhenUsed/>
    <w:rsid w:val="007F7AE2"/>
    <w:pPr>
      <w:tabs>
        <w:tab w:val="num" w:pos="1209"/>
      </w:tabs>
      <w:ind w:left="1209" w:hanging="360"/>
      <w:contextualSpacing/>
    </w:pPr>
  </w:style>
  <w:style w:type="paragraph" w:styleId="Listepuces5">
    <w:name w:val="List Bullet 5"/>
    <w:basedOn w:val="Normal"/>
    <w:uiPriority w:val="99"/>
    <w:semiHidden/>
    <w:unhideWhenUsed/>
    <w:rsid w:val="007F7AE2"/>
    <w:pPr>
      <w:tabs>
        <w:tab w:val="num" w:pos="1492"/>
      </w:tabs>
      <w:ind w:left="1492" w:hanging="360"/>
      <w:contextualSpacing/>
    </w:pPr>
  </w:style>
  <w:style w:type="paragraph" w:styleId="Listecontinue">
    <w:name w:val="List Continue"/>
    <w:basedOn w:val="Normal"/>
    <w:uiPriority w:val="99"/>
    <w:semiHidden/>
    <w:unhideWhenUsed/>
    <w:rsid w:val="007F7AE2"/>
    <w:pPr>
      <w:spacing w:after="120"/>
      <w:ind w:left="360"/>
      <w:contextualSpacing/>
    </w:pPr>
  </w:style>
  <w:style w:type="paragraph" w:styleId="Listecontinue2">
    <w:name w:val="List Continue 2"/>
    <w:basedOn w:val="Normal"/>
    <w:uiPriority w:val="99"/>
    <w:semiHidden/>
    <w:unhideWhenUsed/>
    <w:rsid w:val="007F7AE2"/>
    <w:pPr>
      <w:spacing w:after="120"/>
      <w:ind w:left="720"/>
      <w:contextualSpacing/>
    </w:pPr>
  </w:style>
  <w:style w:type="paragraph" w:styleId="Listecontinue3">
    <w:name w:val="List Continue 3"/>
    <w:basedOn w:val="Normal"/>
    <w:uiPriority w:val="99"/>
    <w:semiHidden/>
    <w:unhideWhenUsed/>
    <w:rsid w:val="007F7AE2"/>
    <w:pPr>
      <w:spacing w:after="120"/>
      <w:ind w:left="1080"/>
      <w:contextualSpacing/>
    </w:pPr>
  </w:style>
  <w:style w:type="paragraph" w:styleId="Listecontinue4">
    <w:name w:val="List Continue 4"/>
    <w:basedOn w:val="Normal"/>
    <w:uiPriority w:val="99"/>
    <w:semiHidden/>
    <w:unhideWhenUsed/>
    <w:rsid w:val="007F7AE2"/>
    <w:pPr>
      <w:spacing w:after="120"/>
      <w:ind w:left="1440"/>
      <w:contextualSpacing/>
    </w:pPr>
  </w:style>
  <w:style w:type="paragraph" w:styleId="Listecontinue5">
    <w:name w:val="List Continue 5"/>
    <w:basedOn w:val="Normal"/>
    <w:uiPriority w:val="99"/>
    <w:semiHidden/>
    <w:unhideWhenUsed/>
    <w:rsid w:val="007F7AE2"/>
    <w:pPr>
      <w:spacing w:after="120"/>
      <w:ind w:left="1800"/>
      <w:contextualSpacing/>
    </w:pPr>
  </w:style>
  <w:style w:type="paragraph" w:styleId="Listenumros">
    <w:name w:val="List Number"/>
    <w:basedOn w:val="Normal"/>
    <w:uiPriority w:val="99"/>
    <w:semiHidden/>
    <w:unhideWhenUsed/>
    <w:rsid w:val="007F7AE2"/>
    <w:pPr>
      <w:tabs>
        <w:tab w:val="num" w:pos="360"/>
      </w:tabs>
      <w:ind w:left="360" w:hanging="360"/>
      <w:contextualSpacing/>
    </w:pPr>
  </w:style>
  <w:style w:type="paragraph" w:styleId="Listenumros2">
    <w:name w:val="List Number 2"/>
    <w:basedOn w:val="Normal"/>
    <w:uiPriority w:val="99"/>
    <w:semiHidden/>
    <w:unhideWhenUsed/>
    <w:rsid w:val="007F7AE2"/>
    <w:pPr>
      <w:tabs>
        <w:tab w:val="num" w:pos="643"/>
      </w:tabs>
      <w:ind w:left="643" w:hanging="360"/>
      <w:contextualSpacing/>
    </w:pPr>
  </w:style>
  <w:style w:type="paragraph" w:styleId="Listenumros3">
    <w:name w:val="List Number 3"/>
    <w:basedOn w:val="Normal"/>
    <w:uiPriority w:val="99"/>
    <w:semiHidden/>
    <w:unhideWhenUsed/>
    <w:rsid w:val="007F7AE2"/>
    <w:pPr>
      <w:tabs>
        <w:tab w:val="num" w:pos="926"/>
      </w:tabs>
      <w:ind w:left="926" w:hanging="360"/>
      <w:contextualSpacing/>
    </w:pPr>
  </w:style>
  <w:style w:type="paragraph" w:styleId="Listenumros4">
    <w:name w:val="List Number 4"/>
    <w:basedOn w:val="Normal"/>
    <w:uiPriority w:val="99"/>
    <w:semiHidden/>
    <w:unhideWhenUsed/>
    <w:rsid w:val="007F7AE2"/>
    <w:pPr>
      <w:tabs>
        <w:tab w:val="num" w:pos="1209"/>
      </w:tabs>
      <w:ind w:left="1209" w:hanging="360"/>
      <w:contextualSpacing/>
    </w:pPr>
  </w:style>
  <w:style w:type="paragraph" w:styleId="Listenumros5">
    <w:name w:val="List Number 5"/>
    <w:basedOn w:val="Normal"/>
    <w:uiPriority w:val="99"/>
    <w:semiHidden/>
    <w:unhideWhenUsed/>
    <w:rsid w:val="007F7AE2"/>
    <w:pPr>
      <w:tabs>
        <w:tab w:val="num" w:pos="1800"/>
      </w:tabs>
      <w:ind w:left="1800" w:hanging="360"/>
      <w:contextualSpacing/>
    </w:pPr>
  </w:style>
  <w:style w:type="table" w:styleId="TableauListe1Clair">
    <w:name w:val="List Table 1 Light"/>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1Clair-Accentuation1">
    <w:name w:val="List Table 1 Light Accent 1"/>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1Clair-Accentuation2">
    <w:name w:val="List Table 1 Light Accent 2"/>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1Clair-Accentuation3">
    <w:name w:val="List Table 1 Light Accent 3"/>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1Clair-Accentuation4">
    <w:name w:val="List Table 1 Light Accent 4"/>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1Clair-Accentuation5">
    <w:name w:val="List Table 1 Light Accent 5"/>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1Clair-Accentuation6">
    <w:name w:val="List Table 1 Light Accent 6"/>
    <w:basedOn w:val="TableauNormal"/>
    <w:uiPriority w:val="46"/>
    <w:rsid w:val="007F7AE2"/>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2">
    <w:name w:val="List Table 2"/>
    <w:basedOn w:val="TableauNormal"/>
    <w:uiPriority w:val="47"/>
    <w:rsid w:val="007F7AE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2-Accentuation1">
    <w:name w:val="List Table 2 Accent 1"/>
    <w:basedOn w:val="TableauNormal"/>
    <w:uiPriority w:val="47"/>
    <w:rsid w:val="007F7AE2"/>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2-Accentuation2">
    <w:name w:val="List Table 2 Accent 2"/>
    <w:basedOn w:val="TableauNormal"/>
    <w:uiPriority w:val="47"/>
    <w:rsid w:val="007F7AE2"/>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2-Accentuation3">
    <w:name w:val="List Table 2 Accent 3"/>
    <w:basedOn w:val="TableauNormal"/>
    <w:uiPriority w:val="47"/>
    <w:rsid w:val="007F7AE2"/>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2-Accentuation4">
    <w:name w:val="List Table 2 Accent 4"/>
    <w:basedOn w:val="TableauNormal"/>
    <w:uiPriority w:val="47"/>
    <w:rsid w:val="007F7AE2"/>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2-Accentuation5">
    <w:name w:val="List Table 2 Accent 5"/>
    <w:basedOn w:val="TableauNormal"/>
    <w:uiPriority w:val="47"/>
    <w:rsid w:val="007F7AE2"/>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2-Accentuation6">
    <w:name w:val="List Table 2 Accent 6"/>
    <w:basedOn w:val="TableauNormal"/>
    <w:uiPriority w:val="47"/>
    <w:rsid w:val="007F7AE2"/>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3">
    <w:name w:val="List Table 3"/>
    <w:basedOn w:val="TableauNormal"/>
    <w:uiPriority w:val="48"/>
    <w:rsid w:val="007F7AE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eauListe3-Accentuation1">
    <w:name w:val="List Table 3 Accent 1"/>
    <w:basedOn w:val="TableauNormal"/>
    <w:uiPriority w:val="48"/>
    <w:rsid w:val="007F7AE2"/>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TableauListe3-Accentuation2">
    <w:name w:val="List Table 3 Accent 2"/>
    <w:basedOn w:val="TableauNormal"/>
    <w:uiPriority w:val="48"/>
    <w:rsid w:val="007F7AE2"/>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leauListe3-Accentuation3">
    <w:name w:val="List Table 3 Accent 3"/>
    <w:basedOn w:val="TableauNormal"/>
    <w:uiPriority w:val="48"/>
    <w:rsid w:val="007F7AE2"/>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TableauListe3-Accentuation4">
    <w:name w:val="List Table 3 Accent 4"/>
    <w:basedOn w:val="TableauNormal"/>
    <w:uiPriority w:val="48"/>
    <w:rsid w:val="007F7AE2"/>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TableauListe3-Accentuation5">
    <w:name w:val="List Table 3 Accent 5"/>
    <w:basedOn w:val="TableauNormal"/>
    <w:uiPriority w:val="48"/>
    <w:rsid w:val="007F7AE2"/>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TableauListe3-Accentuation6">
    <w:name w:val="List Table 3 Accent 6"/>
    <w:basedOn w:val="TableauNormal"/>
    <w:uiPriority w:val="48"/>
    <w:rsid w:val="007F7AE2"/>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TableauListe4">
    <w:name w:val="List Table 4"/>
    <w:basedOn w:val="TableauNormal"/>
    <w:uiPriority w:val="49"/>
    <w:rsid w:val="007F7AE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4-Accentuation1">
    <w:name w:val="List Table 4 Accent 1"/>
    <w:basedOn w:val="TableauNormal"/>
    <w:uiPriority w:val="49"/>
    <w:rsid w:val="007F7AE2"/>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4-Accentuation2">
    <w:name w:val="List Table 4 Accent 2"/>
    <w:basedOn w:val="TableauNormal"/>
    <w:uiPriority w:val="49"/>
    <w:rsid w:val="007F7AE2"/>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4-Accentuation3">
    <w:name w:val="List Table 4 Accent 3"/>
    <w:basedOn w:val="TableauNormal"/>
    <w:uiPriority w:val="49"/>
    <w:rsid w:val="007F7AE2"/>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4-Accentuation4">
    <w:name w:val="List Table 4 Accent 4"/>
    <w:basedOn w:val="TableauNormal"/>
    <w:uiPriority w:val="49"/>
    <w:rsid w:val="007F7AE2"/>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4-Accentuation5">
    <w:name w:val="List Table 4 Accent 5"/>
    <w:basedOn w:val="TableauNormal"/>
    <w:uiPriority w:val="49"/>
    <w:rsid w:val="007F7AE2"/>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4-Accentuation6">
    <w:name w:val="List Table 4 Accent 6"/>
    <w:basedOn w:val="TableauNormal"/>
    <w:uiPriority w:val="49"/>
    <w:rsid w:val="007F7AE2"/>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5Fonc">
    <w:name w:val="List Table 5 Dark"/>
    <w:basedOn w:val="TableauNormal"/>
    <w:uiPriority w:val="50"/>
    <w:rsid w:val="007F7AE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1">
    <w:name w:val="List Table 5 Dark Accent 1"/>
    <w:basedOn w:val="TableauNormal"/>
    <w:uiPriority w:val="50"/>
    <w:rsid w:val="007F7AE2"/>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2">
    <w:name w:val="List Table 5 Dark Accent 2"/>
    <w:basedOn w:val="TableauNormal"/>
    <w:uiPriority w:val="50"/>
    <w:rsid w:val="007F7AE2"/>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3">
    <w:name w:val="List Table 5 Dark Accent 3"/>
    <w:basedOn w:val="TableauNormal"/>
    <w:uiPriority w:val="50"/>
    <w:rsid w:val="007F7AE2"/>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4">
    <w:name w:val="List Table 5 Dark Accent 4"/>
    <w:basedOn w:val="TableauNormal"/>
    <w:uiPriority w:val="50"/>
    <w:rsid w:val="007F7AE2"/>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5">
    <w:name w:val="List Table 5 Dark Accent 5"/>
    <w:basedOn w:val="TableauNormal"/>
    <w:uiPriority w:val="50"/>
    <w:rsid w:val="007F7AE2"/>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5Fonc-Accentuation6">
    <w:name w:val="List Table 5 Dark Accent 6"/>
    <w:basedOn w:val="TableauNormal"/>
    <w:uiPriority w:val="50"/>
    <w:rsid w:val="007F7AE2"/>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eauListe6Couleur">
    <w:name w:val="List Table 6 Colorful"/>
    <w:basedOn w:val="TableauNormal"/>
    <w:uiPriority w:val="51"/>
    <w:rsid w:val="007F7AE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eauListe6Couleur-Accentuation1">
    <w:name w:val="List Table 6 Colorful Accent 1"/>
    <w:basedOn w:val="TableauNormal"/>
    <w:uiPriority w:val="51"/>
    <w:rsid w:val="007F7AE2"/>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TableauListe6Couleur-Accentuation2">
    <w:name w:val="List Table 6 Colorful Accent 2"/>
    <w:basedOn w:val="TableauNormal"/>
    <w:uiPriority w:val="51"/>
    <w:rsid w:val="007F7AE2"/>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TableauListe6Couleur-Accentuation3">
    <w:name w:val="List Table 6 Colorful Accent 3"/>
    <w:basedOn w:val="TableauNormal"/>
    <w:uiPriority w:val="51"/>
    <w:rsid w:val="007F7AE2"/>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TableauListe6Couleur-Accentuation4">
    <w:name w:val="List Table 6 Colorful Accent 4"/>
    <w:basedOn w:val="TableauNormal"/>
    <w:uiPriority w:val="51"/>
    <w:rsid w:val="007F7AE2"/>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TableauListe6Couleur-Accentuation5">
    <w:name w:val="List Table 6 Colorful Accent 5"/>
    <w:basedOn w:val="TableauNormal"/>
    <w:uiPriority w:val="51"/>
    <w:rsid w:val="007F7AE2"/>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TableauListe6Couleur-Accentuation6">
    <w:name w:val="List Table 6 Colorful Accent 6"/>
    <w:basedOn w:val="TableauNormal"/>
    <w:uiPriority w:val="51"/>
    <w:rsid w:val="007F7AE2"/>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TableauListe7Couleur">
    <w:name w:val="List Table 7 Colorful"/>
    <w:basedOn w:val="TableauNormal"/>
    <w:uiPriority w:val="52"/>
    <w:rsid w:val="007F7AE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1">
    <w:name w:val="List Table 7 Colorful Accent 1"/>
    <w:basedOn w:val="TableauNormal"/>
    <w:uiPriority w:val="52"/>
    <w:rsid w:val="007F7AE2"/>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2">
    <w:name w:val="List Table 7 Colorful Accent 2"/>
    <w:basedOn w:val="TableauNormal"/>
    <w:uiPriority w:val="52"/>
    <w:rsid w:val="007F7AE2"/>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3">
    <w:name w:val="List Table 7 Colorful Accent 3"/>
    <w:basedOn w:val="TableauNormal"/>
    <w:uiPriority w:val="52"/>
    <w:rsid w:val="007F7AE2"/>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4">
    <w:name w:val="List Table 7 Colorful Accent 4"/>
    <w:basedOn w:val="TableauNormal"/>
    <w:uiPriority w:val="52"/>
    <w:rsid w:val="007F7AE2"/>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5">
    <w:name w:val="List Table 7 Colorful Accent 5"/>
    <w:basedOn w:val="TableauNormal"/>
    <w:uiPriority w:val="52"/>
    <w:rsid w:val="007F7AE2"/>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auListe7Couleur-Accentuation6">
    <w:name w:val="List Table 7 Colorful Accent 6"/>
    <w:basedOn w:val="TableauNormal"/>
    <w:uiPriority w:val="52"/>
    <w:rsid w:val="007F7AE2"/>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demacro">
    <w:name w:val="macro"/>
    <w:link w:val="TextedemacroCar"/>
    <w:uiPriority w:val="99"/>
    <w:semiHidden/>
    <w:unhideWhenUsed/>
    <w:rsid w:val="007F7AE2"/>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Consolas"/>
      <w:kern w:val="0"/>
      <w:sz w:val="20"/>
      <w:szCs w:val="20"/>
      <w:lang w:val="en-GB"/>
      <w14:ligatures w14:val="none"/>
    </w:rPr>
  </w:style>
  <w:style w:type="character" w:customStyle="1" w:styleId="TextedemacroCar">
    <w:name w:val="Texte de macro Car"/>
    <w:basedOn w:val="Policepardfaut"/>
    <w:link w:val="Textedemacro"/>
    <w:uiPriority w:val="99"/>
    <w:semiHidden/>
    <w:rsid w:val="007F7AE2"/>
    <w:rPr>
      <w:rFonts w:ascii="Consolas" w:eastAsia="SimSun" w:hAnsi="Consolas" w:cs="Consolas"/>
      <w:kern w:val="0"/>
      <w:sz w:val="20"/>
      <w:szCs w:val="20"/>
      <w:lang w:val="en-GB"/>
      <w14:ligatures w14:val="none"/>
    </w:rPr>
  </w:style>
  <w:style w:type="table" w:styleId="Grillemoyenne1">
    <w:name w:val="Medium Grid 1"/>
    <w:basedOn w:val="TableauNormal"/>
    <w:uiPriority w:val="67"/>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Grillemoyenne1-Accent2">
    <w:name w:val="Medium Grid 1 Accent 2"/>
    <w:basedOn w:val="TableauNormal"/>
    <w:uiPriority w:val="67"/>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Grillemoyenne1-Accent3">
    <w:name w:val="Medium Grid 1 Accent 3"/>
    <w:basedOn w:val="TableauNormal"/>
    <w:uiPriority w:val="67"/>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Grillemoyenne1-Accent4">
    <w:name w:val="Medium Grid 1 Accent 4"/>
    <w:basedOn w:val="TableauNormal"/>
    <w:uiPriority w:val="67"/>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Grillemoyenne1-Accent5">
    <w:name w:val="Medium Grid 1 Accent 5"/>
    <w:basedOn w:val="TableauNormal"/>
    <w:uiPriority w:val="67"/>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Grillemoyenne1-Accent6">
    <w:name w:val="Medium Grid 1 Accent 6"/>
    <w:basedOn w:val="TableauNormal"/>
    <w:uiPriority w:val="67"/>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Grillemoyenne2">
    <w:name w:val="Medium Grid 2"/>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Grillemoyenne3-Accent2">
    <w:name w:val="Medium Grid 3 Accent 2"/>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Grillemoyenne3-Accent3">
    <w:name w:val="Medium Grid 3 Accent 3"/>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Grillemoyenne3-Accent4">
    <w:name w:val="Medium Grid 3 Accent 4"/>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Grillemoyenne3-Accent5">
    <w:name w:val="Medium Grid 3 Accent 5"/>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Grillemoyenne3-Accent6">
    <w:name w:val="Medium Grid 3 Accent 6"/>
    <w:basedOn w:val="TableauNormal"/>
    <w:uiPriority w:val="69"/>
    <w:semiHidden/>
    <w:unhideWhenUsed/>
    <w:rsid w:val="007F7AE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Listemoyenne1">
    <w:name w:val="Medium List 1"/>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Listemoyenne1-Accent2">
    <w:name w:val="Medium List 1 Accent 2"/>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Listemoyenne1-Accent3">
    <w:name w:val="Medium List 1 Accent 3"/>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Listemoyenne1-Accent4">
    <w:name w:val="Medium List 1 Accent 4"/>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Listemoyenne1-Accent5">
    <w:name w:val="Medium List 1 Accent 5"/>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Listemoyenne1-Accent6">
    <w:name w:val="Medium List 1 Accent 6"/>
    <w:basedOn w:val="TableauNormal"/>
    <w:uiPriority w:val="65"/>
    <w:semiHidden/>
    <w:unhideWhenUsed/>
    <w:rsid w:val="007F7AE2"/>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Listemoyenne2">
    <w:name w:val="Medium List 2"/>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semiHidden/>
    <w:unhideWhenUsed/>
    <w:rsid w:val="007F7AE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Tramemoyenne1">
    <w:name w:val="Medium Shading 1"/>
    <w:basedOn w:val="TableauNormal"/>
    <w:uiPriority w:val="63"/>
    <w:semiHidden/>
    <w:unhideWhenUsed/>
    <w:rsid w:val="007F7AE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semiHidden/>
    <w:unhideWhenUsed/>
    <w:rsid w:val="007F7AE2"/>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semiHidden/>
    <w:unhideWhenUsed/>
    <w:rsid w:val="007F7AE2"/>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semiHidden/>
    <w:unhideWhenUsed/>
    <w:rsid w:val="007F7AE2"/>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semiHidden/>
    <w:unhideWhenUsed/>
    <w:rsid w:val="007F7AE2"/>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semiHidden/>
    <w:unhideWhenUsed/>
    <w:rsid w:val="007F7AE2"/>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semiHidden/>
    <w:unhideWhenUsed/>
    <w:rsid w:val="007F7AE2"/>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semiHidden/>
    <w:unhideWhenUsed/>
    <w:rsid w:val="007F7AE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Policepardfaut"/>
    <w:uiPriority w:val="99"/>
    <w:semiHidden/>
    <w:unhideWhenUsed/>
    <w:rsid w:val="007F7AE2"/>
    <w:rPr>
      <w:color w:val="2B579A"/>
      <w:shd w:val="clear" w:color="auto" w:fill="E1DFDD"/>
      <w:lang w:val="en-GB"/>
    </w:rPr>
  </w:style>
  <w:style w:type="paragraph" w:styleId="En-ttedemessage">
    <w:name w:val="Message Header"/>
    <w:basedOn w:val="Normal"/>
    <w:link w:val="En-ttedemessageCar"/>
    <w:uiPriority w:val="99"/>
    <w:semiHidden/>
    <w:unhideWhenUsed/>
    <w:rsid w:val="007F7AE2"/>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uiPriority w:val="99"/>
    <w:semiHidden/>
    <w:rsid w:val="007F7AE2"/>
    <w:rPr>
      <w:rFonts w:asciiTheme="majorHAnsi" w:eastAsiaTheme="majorEastAsia" w:hAnsiTheme="majorHAnsi" w:cstheme="majorBidi"/>
      <w:kern w:val="0"/>
      <w:sz w:val="24"/>
      <w:szCs w:val="24"/>
      <w:shd w:val="pct20" w:color="auto" w:fill="auto"/>
      <w:lang w:val="en-GB"/>
      <w14:ligatures w14:val="none"/>
    </w:rPr>
  </w:style>
  <w:style w:type="paragraph" w:styleId="Sansinterligne">
    <w:name w:val="No Spacing"/>
    <w:uiPriority w:val="1"/>
    <w:qFormat/>
    <w:rsid w:val="007F7AE2"/>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7F7AE2"/>
    <w:rPr>
      <w:sz w:val="24"/>
      <w:szCs w:val="24"/>
    </w:rPr>
  </w:style>
  <w:style w:type="paragraph" w:styleId="Retraitnormal">
    <w:name w:val="Normal Indent"/>
    <w:basedOn w:val="Normal"/>
    <w:uiPriority w:val="99"/>
    <w:semiHidden/>
    <w:unhideWhenUsed/>
    <w:rsid w:val="007F7AE2"/>
    <w:pPr>
      <w:ind w:left="720"/>
    </w:pPr>
  </w:style>
  <w:style w:type="paragraph" w:styleId="Titredenote">
    <w:name w:val="Note Heading"/>
    <w:basedOn w:val="Normal"/>
    <w:next w:val="Normal"/>
    <w:link w:val="TitredenoteCar"/>
    <w:uiPriority w:val="99"/>
    <w:semiHidden/>
    <w:unhideWhenUsed/>
    <w:rsid w:val="007F7AE2"/>
  </w:style>
  <w:style w:type="character" w:customStyle="1" w:styleId="TitredenoteCar">
    <w:name w:val="Titre de note Car"/>
    <w:basedOn w:val="Policepardfaut"/>
    <w:link w:val="Titredenote"/>
    <w:uiPriority w:val="99"/>
    <w:semiHidden/>
    <w:rsid w:val="007F7AE2"/>
    <w:rPr>
      <w:rFonts w:ascii="Times New Roman" w:eastAsia="SimSun" w:hAnsi="Times New Roman" w:cs="Times New Roman"/>
      <w:kern w:val="0"/>
      <w:lang w:val="en-GB"/>
      <w14:ligatures w14:val="none"/>
    </w:rPr>
  </w:style>
  <w:style w:type="character" w:styleId="Numrodepage">
    <w:name w:val="page number"/>
    <w:basedOn w:val="Policepardfaut"/>
    <w:uiPriority w:val="99"/>
    <w:semiHidden/>
    <w:unhideWhenUsed/>
    <w:rsid w:val="007F7AE2"/>
    <w:rPr>
      <w:lang w:val="en-GB"/>
    </w:rPr>
  </w:style>
  <w:style w:type="table" w:styleId="Tableausimple1">
    <w:name w:val="Plain Table 1"/>
    <w:basedOn w:val="TableauNormal"/>
    <w:uiPriority w:val="41"/>
    <w:rsid w:val="007F7AE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2">
    <w:name w:val="Plain Table 2"/>
    <w:basedOn w:val="TableauNormal"/>
    <w:uiPriority w:val="42"/>
    <w:rsid w:val="007F7AE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ausimple3">
    <w:name w:val="Plain Table 3"/>
    <w:basedOn w:val="TableauNormal"/>
    <w:uiPriority w:val="43"/>
    <w:rsid w:val="007F7AE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eausimple4">
    <w:name w:val="Plain Table 4"/>
    <w:basedOn w:val="TableauNormal"/>
    <w:uiPriority w:val="44"/>
    <w:rsid w:val="007F7AE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ausimple5">
    <w:name w:val="Plain Table 5"/>
    <w:basedOn w:val="TableauNormal"/>
    <w:uiPriority w:val="45"/>
    <w:rsid w:val="007F7AE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ebrut">
    <w:name w:val="Plain Text"/>
    <w:basedOn w:val="Normal"/>
    <w:link w:val="TextebrutCar"/>
    <w:uiPriority w:val="99"/>
    <w:semiHidden/>
    <w:unhideWhenUsed/>
    <w:rsid w:val="007F7AE2"/>
    <w:rPr>
      <w:rFonts w:ascii="Consolas" w:hAnsi="Consolas" w:cs="Consolas"/>
      <w:sz w:val="21"/>
      <w:szCs w:val="21"/>
    </w:rPr>
  </w:style>
  <w:style w:type="character" w:customStyle="1" w:styleId="TextebrutCar">
    <w:name w:val="Texte brut Car"/>
    <w:basedOn w:val="Policepardfaut"/>
    <w:link w:val="Textebrut"/>
    <w:uiPriority w:val="99"/>
    <w:semiHidden/>
    <w:rsid w:val="007F7AE2"/>
    <w:rPr>
      <w:rFonts w:ascii="Consolas" w:eastAsia="SimSun" w:hAnsi="Consolas" w:cs="Consolas"/>
      <w:kern w:val="0"/>
      <w:sz w:val="21"/>
      <w:szCs w:val="21"/>
      <w:lang w:val="en-GB"/>
      <w14:ligatures w14:val="none"/>
    </w:rPr>
  </w:style>
  <w:style w:type="paragraph" w:styleId="Citation">
    <w:name w:val="Quote"/>
    <w:basedOn w:val="Normal"/>
    <w:next w:val="Normal"/>
    <w:link w:val="CitationCar"/>
    <w:uiPriority w:val="29"/>
    <w:qFormat/>
    <w:rsid w:val="007F7AE2"/>
    <w:pPr>
      <w:spacing w:before="200" w:after="160"/>
      <w:ind w:left="864" w:right="864"/>
      <w:jc w:val="center"/>
    </w:pPr>
    <w:rPr>
      <w:i/>
      <w:iCs/>
      <w:color w:val="404040" w:themeColor="text1" w:themeTint="BF"/>
    </w:rPr>
  </w:style>
  <w:style w:type="character" w:customStyle="1" w:styleId="CitationCar">
    <w:name w:val="Citation Car"/>
    <w:basedOn w:val="Policepardfaut"/>
    <w:link w:val="Citation"/>
    <w:uiPriority w:val="29"/>
    <w:rsid w:val="007F7AE2"/>
    <w:rPr>
      <w:rFonts w:ascii="Times New Roman" w:eastAsia="SimSun" w:hAnsi="Times New Roman" w:cs="Times New Roman"/>
      <w:i/>
      <w:iCs/>
      <w:color w:val="404040" w:themeColor="text1" w:themeTint="BF"/>
      <w:kern w:val="0"/>
      <w:lang w:val="en-GB"/>
      <w14:ligatures w14:val="none"/>
    </w:rPr>
  </w:style>
  <w:style w:type="paragraph" w:styleId="Salutations">
    <w:name w:val="Salutation"/>
    <w:basedOn w:val="Normal"/>
    <w:next w:val="Normal"/>
    <w:link w:val="SalutationsCar"/>
    <w:uiPriority w:val="99"/>
    <w:semiHidden/>
    <w:unhideWhenUsed/>
    <w:rsid w:val="007F7AE2"/>
  </w:style>
  <w:style w:type="character" w:customStyle="1" w:styleId="SalutationsCar">
    <w:name w:val="Salutations Car"/>
    <w:basedOn w:val="Policepardfaut"/>
    <w:link w:val="Salutations"/>
    <w:uiPriority w:val="99"/>
    <w:semiHidden/>
    <w:rsid w:val="007F7AE2"/>
    <w:rPr>
      <w:rFonts w:ascii="Times New Roman" w:eastAsia="SimSun" w:hAnsi="Times New Roman" w:cs="Times New Roman"/>
      <w:kern w:val="0"/>
      <w:lang w:val="en-GB"/>
      <w14:ligatures w14:val="none"/>
    </w:rPr>
  </w:style>
  <w:style w:type="paragraph" w:styleId="Signature">
    <w:name w:val="Signature"/>
    <w:basedOn w:val="Normal"/>
    <w:link w:val="SignatureCar"/>
    <w:uiPriority w:val="99"/>
    <w:semiHidden/>
    <w:unhideWhenUsed/>
    <w:rsid w:val="007F7AE2"/>
    <w:pPr>
      <w:ind w:left="4320"/>
    </w:pPr>
  </w:style>
  <w:style w:type="character" w:customStyle="1" w:styleId="SignatureCar">
    <w:name w:val="Signature Car"/>
    <w:basedOn w:val="Policepardfaut"/>
    <w:link w:val="Signature"/>
    <w:uiPriority w:val="99"/>
    <w:semiHidden/>
    <w:rsid w:val="007F7AE2"/>
    <w:rPr>
      <w:rFonts w:ascii="Times New Roman" w:eastAsia="SimSun" w:hAnsi="Times New Roman" w:cs="Times New Roman"/>
      <w:kern w:val="0"/>
      <w:lang w:val="en-GB"/>
      <w14:ligatures w14:val="none"/>
    </w:rPr>
  </w:style>
  <w:style w:type="character" w:styleId="SmartHyperlink">
    <w:name w:val="Smart Hyperlink"/>
    <w:basedOn w:val="Policepardfaut"/>
    <w:uiPriority w:val="99"/>
    <w:semiHidden/>
    <w:unhideWhenUsed/>
    <w:rsid w:val="007F7AE2"/>
    <w:rPr>
      <w:u w:val="dotted"/>
      <w:lang w:val="en-GB"/>
    </w:rPr>
  </w:style>
  <w:style w:type="character" w:styleId="SmartLink">
    <w:name w:val="Smart Link"/>
    <w:basedOn w:val="Policepardfaut"/>
    <w:uiPriority w:val="99"/>
    <w:semiHidden/>
    <w:unhideWhenUsed/>
    <w:rsid w:val="007F7AE2"/>
    <w:rPr>
      <w:color w:val="0000FF"/>
      <w:u w:val="single"/>
      <w:shd w:val="clear" w:color="auto" w:fill="F3F2F1"/>
      <w:lang w:val="en-GB"/>
    </w:rPr>
  </w:style>
  <w:style w:type="character" w:styleId="lev">
    <w:name w:val="Strong"/>
    <w:basedOn w:val="Policepardfaut"/>
    <w:uiPriority w:val="22"/>
    <w:qFormat/>
    <w:rsid w:val="007F7AE2"/>
    <w:rPr>
      <w:b/>
      <w:bCs/>
      <w:lang w:val="en-GB"/>
    </w:rPr>
  </w:style>
  <w:style w:type="character" w:styleId="Accentuationlgre">
    <w:name w:val="Subtle Emphasis"/>
    <w:basedOn w:val="Policepardfaut"/>
    <w:uiPriority w:val="19"/>
    <w:qFormat/>
    <w:rsid w:val="007F7AE2"/>
    <w:rPr>
      <w:i/>
      <w:iCs/>
      <w:color w:val="404040" w:themeColor="text1" w:themeTint="BF"/>
      <w:lang w:val="en-GB"/>
    </w:rPr>
  </w:style>
  <w:style w:type="character" w:styleId="Rfrencelgre">
    <w:name w:val="Subtle Reference"/>
    <w:basedOn w:val="Policepardfaut"/>
    <w:uiPriority w:val="31"/>
    <w:qFormat/>
    <w:rsid w:val="007F7AE2"/>
    <w:rPr>
      <w:smallCaps/>
      <w:color w:val="5A5A5A" w:themeColor="text1" w:themeTint="A5"/>
      <w:lang w:val="en-GB"/>
    </w:rPr>
  </w:style>
  <w:style w:type="table" w:styleId="Effetsdetableau3D1">
    <w:name w:val="Table 3D effects 1"/>
    <w:basedOn w:val="TableauNormal"/>
    <w:uiPriority w:val="99"/>
    <w:semiHidden/>
    <w:unhideWhenUsed/>
    <w:rsid w:val="007F7AE2"/>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Effetsdetableau3D2">
    <w:name w:val="Table 3D effects 2"/>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Effetsdetableau3D3">
    <w:name w:val="Table 3D effects 3"/>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1">
    <w:name w:val="Table Classic 1"/>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classique2">
    <w:name w:val="Table Classic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auclassique3">
    <w:name w:val="Table Classic 3"/>
    <w:basedOn w:val="TableauNormal"/>
    <w:uiPriority w:val="99"/>
    <w:semiHidden/>
    <w:unhideWhenUsed/>
    <w:rsid w:val="007F7AE2"/>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auclassique4">
    <w:name w:val="Table Classic 4"/>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aucolor1">
    <w:name w:val="Table Colorful 1"/>
    <w:basedOn w:val="TableauNormal"/>
    <w:uiPriority w:val="99"/>
    <w:semiHidden/>
    <w:unhideWhenUsed/>
    <w:rsid w:val="007F7AE2"/>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aucolor2">
    <w:name w:val="Table Colorful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aucolor3">
    <w:name w:val="Table Colorful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Colonnesdetableau1">
    <w:name w:val="Table Columns 1"/>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2">
    <w:name w:val="Table Columns 2"/>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Colonnesdetableau3">
    <w:name w:val="Table Columns 3"/>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Colonnesdetableau4">
    <w:name w:val="Table Columns 4"/>
    <w:basedOn w:val="TableauNormal"/>
    <w:uiPriority w:val="99"/>
    <w:semiHidden/>
    <w:unhideWhenUsed/>
    <w:rsid w:val="007F7AE2"/>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Colonnesdetableau5">
    <w:name w:val="Table Columns 5"/>
    <w:basedOn w:val="TableauNormal"/>
    <w:uiPriority w:val="99"/>
    <w:semiHidden/>
    <w:unhideWhenUsed/>
    <w:rsid w:val="007F7AE2"/>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aucontemporain">
    <w:name w:val="Table Contemporary"/>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aulgant">
    <w:name w:val="Table Elegant"/>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Grilledetableau1">
    <w:name w:val="Table Grid 1"/>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Grilledetableau2">
    <w:name w:val="Table Grid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3">
    <w:name w:val="Table Grid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Grilledetableau4">
    <w:name w:val="Table Grid 4"/>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Grilledetableau5">
    <w:name w:val="Table Grid 5"/>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6">
    <w:name w:val="Table Grid 6"/>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7">
    <w:name w:val="Table Grid 7"/>
    <w:basedOn w:val="TableauNormal"/>
    <w:uiPriority w:val="99"/>
    <w:semiHidden/>
    <w:unhideWhenUsed/>
    <w:rsid w:val="007F7AE2"/>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Grilledetableau8">
    <w:name w:val="Table Grid 8"/>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Grilledetableauclaire">
    <w:name w:val="Grid Table Light"/>
    <w:basedOn w:val="TableauNormal"/>
    <w:uiPriority w:val="40"/>
    <w:rsid w:val="007F7AE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auliste1">
    <w:name w:val="Table List 1"/>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20">
    <w:name w:val="Table List 2"/>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liste30">
    <w:name w:val="Table List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auliste40">
    <w:name w:val="Table List 4"/>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auliste5">
    <w:name w:val="Table List 5"/>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auliste6">
    <w:name w:val="Table List 6"/>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auliste7">
    <w:name w:val="Table List 7"/>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auliste8">
    <w:name w:val="Table List 8"/>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desrfrencesjuridiques">
    <w:name w:val="table of authorities"/>
    <w:basedOn w:val="Normal"/>
    <w:next w:val="Normal"/>
    <w:uiPriority w:val="99"/>
    <w:semiHidden/>
    <w:unhideWhenUsed/>
    <w:rsid w:val="007F7AE2"/>
    <w:pPr>
      <w:tabs>
        <w:tab w:val="clear" w:pos="567"/>
        <w:tab w:val="clear" w:pos="1134"/>
        <w:tab w:val="clear" w:pos="1701"/>
        <w:tab w:val="clear" w:pos="2268"/>
      </w:tabs>
      <w:ind w:left="220" w:hanging="220"/>
    </w:pPr>
  </w:style>
  <w:style w:type="paragraph" w:styleId="Tabledesillustrations">
    <w:name w:val="table of figures"/>
    <w:basedOn w:val="Normal"/>
    <w:next w:val="Normal"/>
    <w:uiPriority w:val="99"/>
    <w:semiHidden/>
    <w:unhideWhenUsed/>
    <w:rsid w:val="007F7AE2"/>
    <w:pPr>
      <w:tabs>
        <w:tab w:val="clear" w:pos="567"/>
        <w:tab w:val="clear" w:pos="1134"/>
        <w:tab w:val="clear" w:pos="1701"/>
        <w:tab w:val="clear" w:pos="2268"/>
      </w:tabs>
    </w:pPr>
  </w:style>
  <w:style w:type="table" w:styleId="Tableauprofessionnel">
    <w:name w:val="Table Professional"/>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ausimple10">
    <w:name w:val="Table Simple 1"/>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ausimple20">
    <w:name w:val="Table Simple 2"/>
    <w:basedOn w:val="TableauNormal"/>
    <w:uiPriority w:val="99"/>
    <w:semiHidden/>
    <w:unhideWhenUsed/>
    <w:rsid w:val="007F7AE2"/>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ausimple30">
    <w:name w:val="Table Simple 3"/>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auple1">
    <w:name w:val="Table Subtle 1"/>
    <w:basedOn w:val="TableauNormal"/>
    <w:uiPriority w:val="99"/>
    <w:semiHidden/>
    <w:unhideWhenUsed/>
    <w:rsid w:val="007F7AE2"/>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auple2">
    <w:name w:val="Table Subtle 2"/>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hmedutableau">
    <w:name w:val="Table Theme"/>
    <w:basedOn w:val="TableauNormal"/>
    <w:uiPriority w:val="99"/>
    <w:semiHidden/>
    <w:unhideWhenUsed/>
    <w:rsid w:val="007F7AE2"/>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web1">
    <w:name w:val="Table Web 1"/>
    <w:basedOn w:val="Tableau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2">
    <w:name w:val="Table Web 2"/>
    <w:basedOn w:val="Tableau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auweb3">
    <w:name w:val="Table Web 3"/>
    <w:basedOn w:val="TableauNormal"/>
    <w:uiPriority w:val="99"/>
    <w:semiHidden/>
    <w:unhideWhenUsed/>
    <w:rsid w:val="007F7AE2"/>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reTR">
    <w:name w:val="toa heading"/>
    <w:basedOn w:val="Normal"/>
    <w:next w:val="Normal"/>
    <w:uiPriority w:val="99"/>
    <w:semiHidden/>
    <w:unhideWhenUsed/>
    <w:rsid w:val="007F7AE2"/>
    <w:pPr>
      <w:spacing w:before="120"/>
    </w:pPr>
    <w:rPr>
      <w:rFonts w:asciiTheme="majorHAnsi" w:eastAsiaTheme="majorEastAsia" w:hAnsiTheme="majorHAnsi" w:cstheme="majorBidi"/>
      <w:b/>
      <w:bCs/>
      <w:sz w:val="24"/>
      <w:szCs w:val="24"/>
    </w:rPr>
  </w:style>
  <w:style w:type="paragraph" w:styleId="En-ttedetabledesmatires">
    <w:name w:val="TOC Heading"/>
    <w:basedOn w:val="Titre1"/>
    <w:next w:val="Normal"/>
    <w:uiPriority w:val="39"/>
    <w:semiHidden/>
    <w:unhideWhenUsed/>
    <w:qFormat/>
    <w:rsid w:val="007F7AE2"/>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character" w:customStyle="1" w:styleId="apple-converted-space">
    <w:name w:val="apple-converted-space"/>
    <w:basedOn w:val="Policepardfaut"/>
    <w:rsid w:val="00377036"/>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qFormat/>
    <w:rsid w:val="00B07BC7"/>
    <w:pPr>
      <w:spacing w:after="160" w:line="240" w:lineRule="exact"/>
      <w:jc w:val="left"/>
    </w:pPr>
    <w:rPr>
      <w:rFonts w:asciiTheme="minorHAnsi" w:eastAsiaTheme="minorHAnsi" w:hAnsiTheme="minorHAnsi" w:cstheme="minorBidi"/>
      <w:kern w:val="2"/>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93781">
      <w:bodyDiv w:val="1"/>
      <w:marLeft w:val="0"/>
      <w:marRight w:val="0"/>
      <w:marTop w:val="0"/>
      <w:marBottom w:val="0"/>
      <w:divBdr>
        <w:top w:val="none" w:sz="0" w:space="0" w:color="auto"/>
        <w:left w:val="none" w:sz="0" w:space="0" w:color="auto"/>
        <w:bottom w:val="none" w:sz="0" w:space="0" w:color="auto"/>
        <w:right w:val="none" w:sz="0" w:space="0" w:color="auto"/>
      </w:divBdr>
    </w:div>
    <w:div w:id="25299074">
      <w:bodyDiv w:val="1"/>
      <w:marLeft w:val="0"/>
      <w:marRight w:val="0"/>
      <w:marTop w:val="0"/>
      <w:marBottom w:val="0"/>
      <w:divBdr>
        <w:top w:val="none" w:sz="0" w:space="0" w:color="auto"/>
        <w:left w:val="none" w:sz="0" w:space="0" w:color="auto"/>
        <w:bottom w:val="none" w:sz="0" w:space="0" w:color="auto"/>
        <w:right w:val="none" w:sz="0" w:space="0" w:color="auto"/>
      </w:divBdr>
    </w:div>
    <w:div w:id="171185067">
      <w:bodyDiv w:val="1"/>
      <w:marLeft w:val="0"/>
      <w:marRight w:val="0"/>
      <w:marTop w:val="0"/>
      <w:marBottom w:val="0"/>
      <w:divBdr>
        <w:top w:val="none" w:sz="0" w:space="0" w:color="auto"/>
        <w:left w:val="none" w:sz="0" w:space="0" w:color="auto"/>
        <w:bottom w:val="none" w:sz="0" w:space="0" w:color="auto"/>
        <w:right w:val="none" w:sz="0" w:space="0" w:color="auto"/>
      </w:divBdr>
    </w:div>
    <w:div w:id="205457604">
      <w:bodyDiv w:val="1"/>
      <w:marLeft w:val="0"/>
      <w:marRight w:val="0"/>
      <w:marTop w:val="0"/>
      <w:marBottom w:val="0"/>
      <w:divBdr>
        <w:top w:val="none" w:sz="0" w:space="0" w:color="auto"/>
        <w:left w:val="none" w:sz="0" w:space="0" w:color="auto"/>
        <w:bottom w:val="none" w:sz="0" w:space="0" w:color="auto"/>
        <w:right w:val="none" w:sz="0" w:space="0" w:color="auto"/>
      </w:divBdr>
    </w:div>
    <w:div w:id="223298516">
      <w:bodyDiv w:val="1"/>
      <w:marLeft w:val="0"/>
      <w:marRight w:val="0"/>
      <w:marTop w:val="0"/>
      <w:marBottom w:val="0"/>
      <w:divBdr>
        <w:top w:val="none" w:sz="0" w:space="0" w:color="auto"/>
        <w:left w:val="none" w:sz="0" w:space="0" w:color="auto"/>
        <w:bottom w:val="none" w:sz="0" w:space="0" w:color="auto"/>
        <w:right w:val="none" w:sz="0" w:space="0" w:color="auto"/>
      </w:divBdr>
    </w:div>
    <w:div w:id="227420088">
      <w:bodyDiv w:val="1"/>
      <w:marLeft w:val="0"/>
      <w:marRight w:val="0"/>
      <w:marTop w:val="0"/>
      <w:marBottom w:val="0"/>
      <w:divBdr>
        <w:top w:val="none" w:sz="0" w:space="0" w:color="auto"/>
        <w:left w:val="none" w:sz="0" w:space="0" w:color="auto"/>
        <w:bottom w:val="none" w:sz="0" w:space="0" w:color="auto"/>
        <w:right w:val="none" w:sz="0" w:space="0" w:color="auto"/>
      </w:divBdr>
    </w:div>
    <w:div w:id="270358468">
      <w:bodyDiv w:val="1"/>
      <w:marLeft w:val="0"/>
      <w:marRight w:val="0"/>
      <w:marTop w:val="0"/>
      <w:marBottom w:val="0"/>
      <w:divBdr>
        <w:top w:val="none" w:sz="0" w:space="0" w:color="auto"/>
        <w:left w:val="none" w:sz="0" w:space="0" w:color="auto"/>
        <w:bottom w:val="none" w:sz="0" w:space="0" w:color="auto"/>
        <w:right w:val="none" w:sz="0" w:space="0" w:color="auto"/>
      </w:divBdr>
    </w:div>
    <w:div w:id="448813946">
      <w:bodyDiv w:val="1"/>
      <w:marLeft w:val="0"/>
      <w:marRight w:val="0"/>
      <w:marTop w:val="0"/>
      <w:marBottom w:val="0"/>
      <w:divBdr>
        <w:top w:val="none" w:sz="0" w:space="0" w:color="auto"/>
        <w:left w:val="none" w:sz="0" w:space="0" w:color="auto"/>
        <w:bottom w:val="none" w:sz="0" w:space="0" w:color="auto"/>
        <w:right w:val="none" w:sz="0" w:space="0" w:color="auto"/>
      </w:divBdr>
    </w:div>
    <w:div w:id="451632307">
      <w:bodyDiv w:val="1"/>
      <w:marLeft w:val="0"/>
      <w:marRight w:val="0"/>
      <w:marTop w:val="0"/>
      <w:marBottom w:val="0"/>
      <w:divBdr>
        <w:top w:val="none" w:sz="0" w:space="0" w:color="auto"/>
        <w:left w:val="none" w:sz="0" w:space="0" w:color="auto"/>
        <w:bottom w:val="none" w:sz="0" w:space="0" w:color="auto"/>
        <w:right w:val="none" w:sz="0" w:space="0" w:color="auto"/>
      </w:divBdr>
    </w:div>
    <w:div w:id="452552796">
      <w:bodyDiv w:val="1"/>
      <w:marLeft w:val="0"/>
      <w:marRight w:val="0"/>
      <w:marTop w:val="0"/>
      <w:marBottom w:val="0"/>
      <w:divBdr>
        <w:top w:val="none" w:sz="0" w:space="0" w:color="auto"/>
        <w:left w:val="none" w:sz="0" w:space="0" w:color="auto"/>
        <w:bottom w:val="none" w:sz="0" w:space="0" w:color="auto"/>
        <w:right w:val="none" w:sz="0" w:space="0" w:color="auto"/>
      </w:divBdr>
    </w:div>
    <w:div w:id="504247102">
      <w:bodyDiv w:val="1"/>
      <w:marLeft w:val="0"/>
      <w:marRight w:val="0"/>
      <w:marTop w:val="0"/>
      <w:marBottom w:val="0"/>
      <w:divBdr>
        <w:top w:val="none" w:sz="0" w:space="0" w:color="auto"/>
        <w:left w:val="none" w:sz="0" w:space="0" w:color="auto"/>
        <w:bottom w:val="none" w:sz="0" w:space="0" w:color="auto"/>
        <w:right w:val="none" w:sz="0" w:space="0" w:color="auto"/>
      </w:divBdr>
    </w:div>
    <w:div w:id="562064946">
      <w:bodyDiv w:val="1"/>
      <w:marLeft w:val="0"/>
      <w:marRight w:val="0"/>
      <w:marTop w:val="0"/>
      <w:marBottom w:val="0"/>
      <w:divBdr>
        <w:top w:val="none" w:sz="0" w:space="0" w:color="auto"/>
        <w:left w:val="none" w:sz="0" w:space="0" w:color="auto"/>
        <w:bottom w:val="none" w:sz="0" w:space="0" w:color="auto"/>
        <w:right w:val="none" w:sz="0" w:space="0" w:color="auto"/>
      </w:divBdr>
    </w:div>
    <w:div w:id="597374865">
      <w:bodyDiv w:val="1"/>
      <w:marLeft w:val="0"/>
      <w:marRight w:val="0"/>
      <w:marTop w:val="0"/>
      <w:marBottom w:val="0"/>
      <w:divBdr>
        <w:top w:val="none" w:sz="0" w:space="0" w:color="auto"/>
        <w:left w:val="none" w:sz="0" w:space="0" w:color="auto"/>
        <w:bottom w:val="none" w:sz="0" w:space="0" w:color="auto"/>
        <w:right w:val="none" w:sz="0" w:space="0" w:color="auto"/>
      </w:divBdr>
    </w:div>
    <w:div w:id="629482073">
      <w:bodyDiv w:val="1"/>
      <w:marLeft w:val="0"/>
      <w:marRight w:val="0"/>
      <w:marTop w:val="0"/>
      <w:marBottom w:val="0"/>
      <w:divBdr>
        <w:top w:val="none" w:sz="0" w:space="0" w:color="auto"/>
        <w:left w:val="none" w:sz="0" w:space="0" w:color="auto"/>
        <w:bottom w:val="none" w:sz="0" w:space="0" w:color="auto"/>
        <w:right w:val="none" w:sz="0" w:space="0" w:color="auto"/>
      </w:divBdr>
    </w:div>
    <w:div w:id="695696926">
      <w:bodyDiv w:val="1"/>
      <w:marLeft w:val="0"/>
      <w:marRight w:val="0"/>
      <w:marTop w:val="0"/>
      <w:marBottom w:val="0"/>
      <w:divBdr>
        <w:top w:val="none" w:sz="0" w:space="0" w:color="auto"/>
        <w:left w:val="none" w:sz="0" w:space="0" w:color="auto"/>
        <w:bottom w:val="none" w:sz="0" w:space="0" w:color="auto"/>
        <w:right w:val="none" w:sz="0" w:space="0" w:color="auto"/>
      </w:divBdr>
    </w:div>
    <w:div w:id="753942368">
      <w:bodyDiv w:val="1"/>
      <w:marLeft w:val="0"/>
      <w:marRight w:val="0"/>
      <w:marTop w:val="0"/>
      <w:marBottom w:val="0"/>
      <w:divBdr>
        <w:top w:val="none" w:sz="0" w:space="0" w:color="auto"/>
        <w:left w:val="none" w:sz="0" w:space="0" w:color="auto"/>
        <w:bottom w:val="none" w:sz="0" w:space="0" w:color="auto"/>
        <w:right w:val="none" w:sz="0" w:space="0" w:color="auto"/>
      </w:divBdr>
    </w:div>
    <w:div w:id="1139834287">
      <w:bodyDiv w:val="1"/>
      <w:marLeft w:val="0"/>
      <w:marRight w:val="0"/>
      <w:marTop w:val="0"/>
      <w:marBottom w:val="0"/>
      <w:divBdr>
        <w:top w:val="none" w:sz="0" w:space="0" w:color="auto"/>
        <w:left w:val="none" w:sz="0" w:space="0" w:color="auto"/>
        <w:bottom w:val="none" w:sz="0" w:space="0" w:color="auto"/>
        <w:right w:val="none" w:sz="0" w:space="0" w:color="auto"/>
      </w:divBdr>
    </w:div>
    <w:div w:id="1170675836">
      <w:bodyDiv w:val="1"/>
      <w:marLeft w:val="0"/>
      <w:marRight w:val="0"/>
      <w:marTop w:val="0"/>
      <w:marBottom w:val="0"/>
      <w:divBdr>
        <w:top w:val="none" w:sz="0" w:space="0" w:color="auto"/>
        <w:left w:val="none" w:sz="0" w:space="0" w:color="auto"/>
        <w:bottom w:val="none" w:sz="0" w:space="0" w:color="auto"/>
        <w:right w:val="none" w:sz="0" w:space="0" w:color="auto"/>
      </w:divBdr>
    </w:div>
    <w:div w:id="1350333116">
      <w:bodyDiv w:val="1"/>
      <w:marLeft w:val="0"/>
      <w:marRight w:val="0"/>
      <w:marTop w:val="0"/>
      <w:marBottom w:val="0"/>
      <w:divBdr>
        <w:top w:val="none" w:sz="0" w:space="0" w:color="auto"/>
        <w:left w:val="none" w:sz="0" w:space="0" w:color="auto"/>
        <w:bottom w:val="none" w:sz="0" w:space="0" w:color="auto"/>
        <w:right w:val="none" w:sz="0" w:space="0" w:color="auto"/>
      </w:divBdr>
    </w:div>
    <w:div w:id="1397629224">
      <w:bodyDiv w:val="1"/>
      <w:marLeft w:val="0"/>
      <w:marRight w:val="0"/>
      <w:marTop w:val="0"/>
      <w:marBottom w:val="0"/>
      <w:divBdr>
        <w:top w:val="none" w:sz="0" w:space="0" w:color="auto"/>
        <w:left w:val="none" w:sz="0" w:space="0" w:color="auto"/>
        <w:bottom w:val="none" w:sz="0" w:space="0" w:color="auto"/>
        <w:right w:val="none" w:sz="0" w:space="0" w:color="auto"/>
      </w:divBdr>
    </w:div>
    <w:div w:id="1455712787">
      <w:bodyDiv w:val="1"/>
      <w:marLeft w:val="0"/>
      <w:marRight w:val="0"/>
      <w:marTop w:val="0"/>
      <w:marBottom w:val="0"/>
      <w:divBdr>
        <w:top w:val="none" w:sz="0" w:space="0" w:color="auto"/>
        <w:left w:val="none" w:sz="0" w:space="0" w:color="auto"/>
        <w:bottom w:val="none" w:sz="0" w:space="0" w:color="auto"/>
        <w:right w:val="none" w:sz="0" w:space="0" w:color="auto"/>
      </w:divBdr>
    </w:div>
    <w:div w:id="1470633528">
      <w:bodyDiv w:val="1"/>
      <w:marLeft w:val="0"/>
      <w:marRight w:val="0"/>
      <w:marTop w:val="0"/>
      <w:marBottom w:val="0"/>
      <w:divBdr>
        <w:top w:val="none" w:sz="0" w:space="0" w:color="auto"/>
        <w:left w:val="none" w:sz="0" w:space="0" w:color="auto"/>
        <w:bottom w:val="none" w:sz="0" w:space="0" w:color="auto"/>
        <w:right w:val="none" w:sz="0" w:space="0" w:color="auto"/>
      </w:divBdr>
    </w:div>
    <w:div w:id="1476795117">
      <w:bodyDiv w:val="1"/>
      <w:marLeft w:val="0"/>
      <w:marRight w:val="0"/>
      <w:marTop w:val="0"/>
      <w:marBottom w:val="0"/>
      <w:divBdr>
        <w:top w:val="none" w:sz="0" w:space="0" w:color="auto"/>
        <w:left w:val="none" w:sz="0" w:space="0" w:color="auto"/>
        <w:bottom w:val="none" w:sz="0" w:space="0" w:color="auto"/>
        <w:right w:val="none" w:sz="0" w:space="0" w:color="auto"/>
      </w:divBdr>
    </w:div>
    <w:div w:id="1572422714">
      <w:bodyDiv w:val="1"/>
      <w:marLeft w:val="0"/>
      <w:marRight w:val="0"/>
      <w:marTop w:val="0"/>
      <w:marBottom w:val="0"/>
      <w:divBdr>
        <w:top w:val="none" w:sz="0" w:space="0" w:color="auto"/>
        <w:left w:val="none" w:sz="0" w:space="0" w:color="auto"/>
        <w:bottom w:val="none" w:sz="0" w:space="0" w:color="auto"/>
        <w:right w:val="none" w:sz="0" w:space="0" w:color="auto"/>
      </w:divBdr>
    </w:div>
    <w:div w:id="1795630927">
      <w:bodyDiv w:val="1"/>
      <w:marLeft w:val="0"/>
      <w:marRight w:val="0"/>
      <w:marTop w:val="0"/>
      <w:marBottom w:val="0"/>
      <w:divBdr>
        <w:top w:val="none" w:sz="0" w:space="0" w:color="auto"/>
        <w:left w:val="none" w:sz="0" w:space="0" w:color="auto"/>
        <w:bottom w:val="none" w:sz="0" w:space="0" w:color="auto"/>
        <w:right w:val="none" w:sz="0" w:space="0" w:color="auto"/>
      </w:divBdr>
    </w:div>
    <w:div w:id="1833792035">
      <w:bodyDiv w:val="1"/>
      <w:marLeft w:val="0"/>
      <w:marRight w:val="0"/>
      <w:marTop w:val="0"/>
      <w:marBottom w:val="0"/>
      <w:divBdr>
        <w:top w:val="none" w:sz="0" w:space="0" w:color="auto"/>
        <w:left w:val="none" w:sz="0" w:space="0" w:color="auto"/>
        <w:bottom w:val="none" w:sz="0" w:space="0" w:color="auto"/>
        <w:right w:val="none" w:sz="0" w:space="0" w:color="auto"/>
      </w:divBdr>
    </w:div>
    <w:div w:id="1975984424">
      <w:bodyDiv w:val="1"/>
      <w:marLeft w:val="0"/>
      <w:marRight w:val="0"/>
      <w:marTop w:val="0"/>
      <w:marBottom w:val="0"/>
      <w:divBdr>
        <w:top w:val="none" w:sz="0" w:space="0" w:color="auto"/>
        <w:left w:val="none" w:sz="0" w:space="0" w:color="auto"/>
        <w:bottom w:val="none" w:sz="0" w:space="0" w:color="auto"/>
        <w:right w:val="none" w:sz="0" w:space="0" w:color="auto"/>
      </w:divBdr>
    </w:div>
    <w:div w:id="2046906996">
      <w:bodyDiv w:val="1"/>
      <w:marLeft w:val="0"/>
      <w:marRight w:val="0"/>
      <w:marTop w:val="0"/>
      <w:marBottom w:val="0"/>
      <w:divBdr>
        <w:top w:val="none" w:sz="0" w:space="0" w:color="auto"/>
        <w:left w:val="none" w:sz="0" w:space="0" w:color="auto"/>
        <w:bottom w:val="none" w:sz="0" w:space="0" w:color="auto"/>
        <w:right w:val="none" w:sz="0" w:space="0" w:color="auto"/>
      </w:divBdr>
    </w:div>
    <w:div w:id="2089692100">
      <w:bodyDiv w:val="1"/>
      <w:marLeft w:val="0"/>
      <w:marRight w:val="0"/>
      <w:marTop w:val="0"/>
      <w:marBottom w:val="0"/>
      <w:divBdr>
        <w:top w:val="none" w:sz="0" w:space="0" w:color="auto"/>
        <w:left w:val="none" w:sz="0" w:space="0" w:color="auto"/>
        <w:bottom w:val="none" w:sz="0" w:space="0" w:color="auto"/>
        <w:right w:val="none" w:sz="0" w:space="0" w:color="auto"/>
      </w:divBdr>
    </w:div>
    <w:div w:id="2116094551">
      <w:bodyDiv w:val="1"/>
      <w:marLeft w:val="0"/>
      <w:marRight w:val="0"/>
      <w:marTop w:val="0"/>
      <w:marBottom w:val="0"/>
      <w:divBdr>
        <w:top w:val="none" w:sz="0" w:space="0" w:color="auto"/>
        <w:left w:val="none" w:sz="0" w:space="0" w:color="auto"/>
        <w:bottom w:val="none" w:sz="0" w:space="0" w:color="auto"/>
        <w:right w:val="none" w:sz="0" w:space="0" w:color="auto"/>
      </w:divBdr>
    </w:div>
    <w:div w:id="21261506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1.xml"/><Relationship Id="rId26" Type="http://schemas.openxmlformats.org/officeDocument/2006/relationships/hyperlink" Target="https://www.ipbes.net/nexus-assessment"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ecisions/cop/?m=cop-16" TargetMode="External"/><Relationship Id="rId25" Type="http://schemas.openxmlformats.org/officeDocument/2006/relationships/hyperlink" Target="https://www.cbd.int/doc/decisions/cop-15/cop-15-dec-19-fr.pdf"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footer" Target="footer1.xml"/><Relationship Id="rId29" Type="http://schemas.openxmlformats.org/officeDocument/2006/relationships/hyperlink" Target="https://www.ipbes.net/business-impact"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5" TargetMode="External"/><Relationship Id="rId32"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5" TargetMode="External"/><Relationship Id="rId28" Type="http://schemas.openxmlformats.org/officeDocument/2006/relationships/hyperlink" Target="https://www.ipbes.net/second-global-assessment" TargetMode="External"/><Relationship Id="rId10" Type="http://schemas.openxmlformats.org/officeDocument/2006/relationships/endnotes" Target="endnotes.xml"/><Relationship Id="rId19" Type="http://schemas.openxmlformats.org/officeDocument/2006/relationships/header" Target="header2.xm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cop/default.shtml?id=13388" TargetMode="External"/><Relationship Id="rId27" Type="http://schemas.openxmlformats.org/officeDocument/2006/relationships/hyperlink" Target="https://www.ipbes.net/transformative-change-assessment" TargetMode="External"/><Relationship Id="rId30" Type="http://schemas.openxmlformats.org/officeDocument/2006/relationships/hyperlink" Target="https://www.ipbes.net/monitoring-assessment" TargetMode="Externa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 Type="http://schemas.openxmlformats.org/officeDocument/2006/relationships/hyperlink" Target="https://www.ipbes.net/events/ipbes-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Desktop\IPBES%20-%20Values\Draft%20Diverse%20Values%20-%2031%20Jul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F36000F89C0483F85FF24B4242B7B76"/>
        <w:category>
          <w:name w:val="General"/>
          <w:gallery w:val="placeholder"/>
        </w:category>
        <w:types>
          <w:type w:val="bbPlcHdr"/>
        </w:types>
        <w:behaviors>
          <w:behavior w:val="content"/>
        </w:behaviors>
        <w:guid w:val="{23648390-33A4-4DCD-9E8C-ACE00B871D96}"/>
      </w:docPartPr>
      <w:docPartBody>
        <w:p w:rsidR="008028B0" w:rsidRDefault="00A07C32">
          <w:r w:rsidRPr="00DE6AFE">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imes New Roman Bold">
    <w:altName w:val="Times New Roman"/>
    <w:panose1 w:val="020B06040202020202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implified Arabic">
    <w:panose1 w:val="02020603050405020304"/>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10006FF" w:usb1="4000FCFF" w:usb2="00000009"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C32"/>
    <w:rsid w:val="00004070"/>
    <w:rsid w:val="00025E34"/>
    <w:rsid w:val="00075298"/>
    <w:rsid w:val="00095C8F"/>
    <w:rsid w:val="000B53A8"/>
    <w:rsid w:val="000D4507"/>
    <w:rsid w:val="000D4E67"/>
    <w:rsid w:val="0010015F"/>
    <w:rsid w:val="001228B5"/>
    <w:rsid w:val="00143511"/>
    <w:rsid w:val="00253A78"/>
    <w:rsid w:val="002742DE"/>
    <w:rsid w:val="0030354F"/>
    <w:rsid w:val="00357BE1"/>
    <w:rsid w:val="003D3287"/>
    <w:rsid w:val="003E2D59"/>
    <w:rsid w:val="00400B72"/>
    <w:rsid w:val="00447EC5"/>
    <w:rsid w:val="0047541E"/>
    <w:rsid w:val="00480E78"/>
    <w:rsid w:val="0056368C"/>
    <w:rsid w:val="00583FBD"/>
    <w:rsid w:val="007D466C"/>
    <w:rsid w:val="008028B0"/>
    <w:rsid w:val="00897879"/>
    <w:rsid w:val="00962316"/>
    <w:rsid w:val="00994951"/>
    <w:rsid w:val="009D7B76"/>
    <w:rsid w:val="009F457E"/>
    <w:rsid w:val="00A07C32"/>
    <w:rsid w:val="00A41D61"/>
    <w:rsid w:val="00AE00B3"/>
    <w:rsid w:val="00B56D37"/>
    <w:rsid w:val="00C75FB4"/>
    <w:rsid w:val="00C826B1"/>
    <w:rsid w:val="00C96AF7"/>
    <w:rsid w:val="00D65B2F"/>
    <w:rsid w:val="00F0110A"/>
    <w:rsid w:val="00FB4A36"/>
    <w:rsid w:val="00FF456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A07C32"/>
    <w:rPr>
      <w:color w:val="808080"/>
      <w:lang w:val="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64F05-6D22-41E2-9ACC-747704BF9D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2CA6E495-E3F8-43E6-B0CC-2153A4FBB8DB}">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C:\Users\scbd\OneDrive - United Nations\Desktop\IPBES - Values\Draft Diverse Values - 31 July.dotm</Template>
  <TotalTime>79</TotalTime>
  <Pages>8</Pages>
  <Words>3405</Words>
  <Characters>18731</Characters>
  <Application>Microsoft Office Word</Application>
  <DocSecurity>0</DocSecurity>
  <PresentationFormat/>
  <Lines>156</Lines>
  <Paragraphs>44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Questions relatives au programme de travail de la Plateforme intergouvernementale scientifique et politique sur la biodiversité et les services écosystémiques et incidences de ses évaluations sur les travaux menés au titre de la Convention</vt:lpstr>
      <vt:lpstr>Matters related to the work programme of the Intergovernmental Science-Policy Platform on Biodiversity and Ecosystem Services and implications of its assessments for the work undertaken under the Convention</vt:lpstr>
    </vt:vector>
  </TitlesOfParts>
  <Manager/>
  <Company/>
  <LinksUpToDate>false</LinksUpToDate>
  <CharactersWithSpaces>22092</CharactersWithSpaces>
  <SharedDoc>false</SharedDoc>
  <HyperlinkBase/>
  <HLinks>
    <vt:vector size="84" baseType="variant">
      <vt:variant>
        <vt:i4>1048591</vt:i4>
      </vt:variant>
      <vt:variant>
        <vt:i4>30</vt:i4>
      </vt:variant>
      <vt:variant>
        <vt:i4>0</vt:i4>
      </vt:variant>
      <vt:variant>
        <vt:i4>5</vt:i4>
      </vt:variant>
      <vt:variant>
        <vt:lpwstr>https://ipbes.net/business-impact</vt:lpwstr>
      </vt:variant>
      <vt:variant>
        <vt:lpwstr/>
      </vt:variant>
      <vt:variant>
        <vt:i4>6291567</vt:i4>
      </vt:variant>
      <vt:variant>
        <vt:i4>27</vt:i4>
      </vt:variant>
      <vt:variant>
        <vt:i4>0</vt:i4>
      </vt:variant>
      <vt:variant>
        <vt:i4>5</vt:i4>
      </vt:variant>
      <vt:variant>
        <vt:lpwstr>https://ipbes.net/transformative-change</vt:lpwstr>
      </vt:variant>
      <vt:variant>
        <vt:lpwstr/>
      </vt:variant>
      <vt:variant>
        <vt:i4>7340084</vt:i4>
      </vt:variant>
      <vt:variant>
        <vt:i4>24</vt:i4>
      </vt:variant>
      <vt:variant>
        <vt:i4>0</vt:i4>
      </vt:variant>
      <vt:variant>
        <vt:i4>5</vt:i4>
      </vt:variant>
      <vt:variant>
        <vt:lpwstr>https://ipbes.net/nexus</vt:lpwstr>
      </vt:variant>
      <vt:variant>
        <vt:lpwstr/>
      </vt:variant>
      <vt:variant>
        <vt:i4>458826</vt:i4>
      </vt:variant>
      <vt:variant>
        <vt:i4>21</vt:i4>
      </vt:variant>
      <vt:variant>
        <vt:i4>0</vt:i4>
      </vt:variant>
      <vt:variant>
        <vt:i4>5</vt:i4>
      </vt:variant>
      <vt:variant>
        <vt:lpwstr>https://www.cbd.int/doc/decisions/cop-15/cop-15-dec-19-en.pdf</vt:lpwstr>
      </vt:variant>
      <vt:variant>
        <vt:lpwstr/>
      </vt:variant>
      <vt:variant>
        <vt:i4>7209057</vt:i4>
      </vt:variant>
      <vt:variant>
        <vt:i4>18</vt:i4>
      </vt:variant>
      <vt:variant>
        <vt:i4>0</vt:i4>
      </vt:variant>
      <vt:variant>
        <vt:i4>5</vt:i4>
      </vt:variant>
      <vt:variant>
        <vt:lpwstr>https://www.cbd.int/decisions/cop/?m=cop-15</vt:lpwstr>
      </vt:variant>
      <vt:variant>
        <vt:lpwstr/>
      </vt:variant>
      <vt:variant>
        <vt:i4>7209057</vt:i4>
      </vt:variant>
      <vt:variant>
        <vt:i4>15</vt:i4>
      </vt:variant>
      <vt:variant>
        <vt:i4>0</vt:i4>
      </vt:variant>
      <vt:variant>
        <vt:i4>5</vt:i4>
      </vt:variant>
      <vt:variant>
        <vt:lpwstr>https://www.cbd.int/decisions/cop/?m=cop-15</vt:lpwstr>
      </vt:variant>
      <vt:variant>
        <vt:lpwstr/>
      </vt:variant>
      <vt:variant>
        <vt:i4>4063339</vt:i4>
      </vt:variant>
      <vt:variant>
        <vt:i4>12</vt:i4>
      </vt:variant>
      <vt:variant>
        <vt:i4>0</vt:i4>
      </vt:variant>
      <vt:variant>
        <vt:i4>5</vt:i4>
      </vt:variant>
      <vt:variant>
        <vt:lpwstr>https://www.cbd.int/decisions/?id=13388</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https://www.cbd.int/decisions/cop/?m=cop-16</vt:lpwstr>
      </vt:variant>
      <vt:variant>
        <vt:lpwstr/>
      </vt:variant>
      <vt:variant>
        <vt:i4>7929916</vt:i4>
      </vt:variant>
      <vt:variant>
        <vt:i4>6</vt:i4>
      </vt:variant>
      <vt:variant>
        <vt:i4>0</vt:i4>
      </vt:variant>
      <vt:variant>
        <vt:i4>5</vt:i4>
      </vt:variant>
      <vt:variant>
        <vt:lpwstr>https://doi.org/10.5281/zenodo.11382230</vt:lpwstr>
      </vt:variant>
      <vt:variant>
        <vt:lpwstr/>
      </vt:variant>
      <vt:variant>
        <vt:i4>7995443</vt:i4>
      </vt:variant>
      <vt:variant>
        <vt:i4>3</vt:i4>
      </vt:variant>
      <vt:variant>
        <vt:i4>0</vt:i4>
      </vt:variant>
      <vt:variant>
        <vt:i4>5</vt:i4>
      </vt:variant>
      <vt:variant>
        <vt:lpwstr>https://doi.org/10.5281/zenodo.13850290</vt:lpwstr>
      </vt:variant>
      <vt:variant>
        <vt:lpwstr/>
      </vt:variant>
      <vt:variant>
        <vt:i4>4784142</vt:i4>
      </vt:variant>
      <vt:variant>
        <vt:i4>0</vt:i4>
      </vt:variant>
      <vt:variant>
        <vt:i4>0</vt:i4>
      </vt:variant>
      <vt:variant>
        <vt:i4>5</vt:i4>
      </vt:variant>
      <vt:variant>
        <vt:lpwstr>http://www.ipbes.net/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Questions relatives au programme de travail de la Plateforme intergouvernementale scientifique et politique sur la biodiversité et les services écosystémiques et incidences de ses évaluations sur les travaux menés au titre de la Convention</dc:title>
  <dc:subject/>
  <dc:creator>Secretariat of the Convention on Biological Diversity</dc:creator>
  <cp:keywords/>
  <dc:description/>
  <cp:lastModifiedBy>Reviewer</cp:lastModifiedBy>
  <cp:revision>58</cp:revision>
  <dcterms:created xsi:type="dcterms:W3CDTF">2025-08-06T01:22:00Z</dcterms:created>
  <dcterms:modified xsi:type="dcterms:W3CDTF">2025-08-13T07:32:00Z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Generator">
    <vt:lpwstr>0</vt:lpwstr>
  </property>
  <property fmtid="{D5CDD505-2E9C-101B-9397-08002B2CF9AE}" pid="3" name="CBD-Language">
    <vt:lpwstr>EN</vt:lpwstr>
  </property>
  <property fmtid="{D5CDD505-2E9C-101B-9397-08002B2CF9AE}" pid="4" name="CBD-Category">
    <vt:lpwstr>CBD</vt:lpwstr>
  </property>
  <property fmtid="{D5CDD505-2E9C-101B-9397-08002B2CF9AE}" pid="5" name="CBD-NoSymbol">
    <vt:lpwstr>1</vt:lpwstr>
  </property>
  <property fmtid="{D5CDD505-2E9C-101B-9397-08002B2CF9AE}" pid="6" name="CBD-Distr">
    <vt:lpwstr>Distr</vt:lpwstr>
  </property>
  <property fmtid="{D5CDD505-2E9C-101B-9397-08002B2CF9AE}" pid="7" name="CBD-LangDistr">
    <vt:lpwstr/>
  </property>
  <property fmtid="{D5CDD505-2E9C-101B-9397-08002B2CF9AE}" pid="8" name="MediaServiceImageTags">
    <vt:lpwstr/>
  </property>
  <property fmtid="{D5CDD505-2E9C-101B-9397-08002B2CF9AE}" pid="9" name="ContentTypeId">
    <vt:lpwstr>0x01010069BFACF6D92CD24AA50050CE23F68F74</vt:lpwstr>
  </property>
</Properties>
</file>