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C0D0" w14:textId="77777777" w:rsidR="00A30CC7" w:rsidRDefault="00651BDA" w:rsidP="00A30CC7">
      <w:pPr>
        <w:kinsoku w:val="0"/>
        <w:overflowPunct w:val="0"/>
        <w:autoSpaceDE w:val="0"/>
        <w:autoSpaceDN w:val="0"/>
        <w:spacing w:after="120"/>
        <w:jc w:val="center"/>
        <w:rPr>
          <w:rFonts w:asciiTheme="majorBidi" w:hAnsiTheme="majorBidi" w:cstheme="majorBidi"/>
          <w:b/>
          <w:caps/>
          <w:kern w:val="22"/>
        </w:rPr>
      </w:pPr>
      <w:sdt>
        <w:sdtPr>
          <w:rPr>
            <w:rFonts w:asciiTheme="majorBidi" w:hAnsiTheme="majorBidi" w:cstheme="majorBidi"/>
            <w:b/>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D2E77" w:rsidRPr="00402A7C">
            <w:rPr>
              <w:rFonts w:asciiTheme="majorBidi" w:hAnsiTheme="majorBidi" w:cstheme="majorBidi"/>
              <w:b/>
              <w:caps/>
              <w:kern w:val="22"/>
            </w:rPr>
            <w:t>organization of work of the contact group</w:t>
          </w:r>
          <w:r w:rsidR="00C011DF">
            <w:rPr>
              <w:rFonts w:asciiTheme="majorBidi" w:hAnsiTheme="majorBidi" w:cstheme="majorBidi"/>
              <w:b/>
              <w:caps/>
              <w:kern w:val="22"/>
            </w:rPr>
            <w:t>s</w:t>
          </w:r>
          <w:r w:rsidR="000D2E77" w:rsidRPr="00402A7C">
            <w:rPr>
              <w:rFonts w:asciiTheme="majorBidi" w:hAnsiTheme="majorBidi" w:cstheme="majorBidi"/>
              <w:b/>
              <w:caps/>
              <w:kern w:val="22"/>
            </w:rPr>
            <w:t xml:space="preserve"> on agenda item </w:t>
          </w:r>
          <w:r w:rsidR="007D7DA8">
            <w:rPr>
              <w:rFonts w:asciiTheme="majorBidi" w:hAnsiTheme="majorBidi" w:cstheme="majorBidi"/>
              <w:b/>
              <w:caps/>
              <w:kern w:val="22"/>
            </w:rPr>
            <w:t>4</w:t>
          </w:r>
        </w:sdtContent>
      </w:sdt>
      <w:r w:rsidR="00105372" w:rsidRPr="00402A7C">
        <w:rPr>
          <w:rFonts w:asciiTheme="majorBidi" w:hAnsiTheme="majorBidi" w:cstheme="majorBidi"/>
          <w:b/>
          <w:caps/>
          <w:kern w:val="22"/>
        </w:rPr>
        <w:t xml:space="preserve"> </w:t>
      </w:r>
    </w:p>
    <w:p w14:paraId="7D52AE66" w14:textId="67F96807" w:rsidR="00A30CC7" w:rsidRPr="00402A7C" w:rsidRDefault="00A30CC7" w:rsidP="00A30CC7">
      <w:pPr>
        <w:kinsoku w:val="0"/>
        <w:overflowPunct w:val="0"/>
        <w:autoSpaceDE w:val="0"/>
        <w:autoSpaceDN w:val="0"/>
        <w:spacing w:after="120"/>
        <w:jc w:val="center"/>
        <w:rPr>
          <w:rFonts w:asciiTheme="majorBidi" w:hAnsiTheme="majorBidi" w:cstheme="majorBidi"/>
          <w:b/>
          <w:caps/>
          <w:kern w:val="22"/>
        </w:rPr>
      </w:pPr>
      <w:r w:rsidRPr="00402A7C">
        <w:rPr>
          <w:rFonts w:asciiTheme="majorBidi" w:hAnsiTheme="majorBidi" w:cstheme="majorBidi"/>
          <w:b/>
          <w:caps/>
          <w:kern w:val="22"/>
        </w:rPr>
        <w:t>Note by the co-</w:t>
      </w:r>
      <w:r>
        <w:rPr>
          <w:rFonts w:asciiTheme="majorBidi" w:hAnsiTheme="majorBidi" w:cstheme="majorBidi"/>
          <w:b/>
          <w:caps/>
          <w:kern w:val="22"/>
        </w:rPr>
        <w:t>LEADs</w:t>
      </w:r>
      <w:r w:rsidRPr="00402A7C">
        <w:rPr>
          <w:rFonts w:asciiTheme="majorBidi" w:hAnsiTheme="majorBidi" w:cstheme="majorBidi"/>
          <w:b/>
          <w:caps/>
          <w:kern w:val="22"/>
        </w:rPr>
        <w:t xml:space="preserve"> of the contact group</w:t>
      </w:r>
      <w:r>
        <w:rPr>
          <w:rFonts w:asciiTheme="majorBidi" w:hAnsiTheme="majorBidi" w:cstheme="majorBidi"/>
          <w:b/>
          <w:caps/>
          <w:kern w:val="22"/>
        </w:rPr>
        <w:t>s</w:t>
      </w:r>
    </w:p>
    <w:p w14:paraId="1066D12F" w14:textId="5FC02258" w:rsidR="008E1B6D" w:rsidRDefault="008E1B6D" w:rsidP="00402A7C">
      <w:pPr>
        <w:numPr>
          <w:ilvl w:val="0"/>
          <w:numId w:val="19"/>
        </w:numPr>
        <w:pBdr>
          <w:top w:val="nil"/>
          <w:left w:val="nil"/>
          <w:bottom w:val="nil"/>
          <w:right w:val="nil"/>
          <w:between w:val="nil"/>
        </w:pBdr>
        <w:kinsoku w:val="0"/>
        <w:overflowPunct w:val="0"/>
        <w:autoSpaceDE w:val="0"/>
        <w:autoSpaceDN w:val="0"/>
        <w:spacing w:before="120"/>
        <w:ind w:left="0" w:firstLine="0"/>
        <w:rPr>
          <w:color w:val="000000"/>
          <w:kern w:val="22"/>
        </w:rPr>
      </w:pPr>
      <w:bookmarkStart w:id="0" w:name="_heading=h.gjdgxs" w:colFirst="0" w:colLast="0"/>
      <w:bookmarkEnd w:id="0"/>
      <w:r w:rsidRPr="00402A7C">
        <w:rPr>
          <w:color w:val="000000"/>
          <w:kern w:val="22"/>
        </w:rPr>
        <w:t>The contact group</w:t>
      </w:r>
      <w:r w:rsidR="007D7DA8">
        <w:rPr>
          <w:color w:val="000000"/>
          <w:kern w:val="22"/>
        </w:rPr>
        <w:t>s</w:t>
      </w:r>
      <w:r w:rsidRPr="00402A7C">
        <w:rPr>
          <w:color w:val="000000"/>
          <w:kern w:val="22"/>
        </w:rPr>
        <w:t xml:space="preserve"> w</w:t>
      </w:r>
      <w:r w:rsidR="007D7DA8">
        <w:rPr>
          <w:color w:val="000000"/>
          <w:kern w:val="22"/>
        </w:rPr>
        <w:t>ere</w:t>
      </w:r>
      <w:r w:rsidRPr="00402A7C">
        <w:rPr>
          <w:color w:val="000000"/>
          <w:kern w:val="22"/>
        </w:rPr>
        <w:t xml:space="preserve"> established by the </w:t>
      </w:r>
      <w:r w:rsidR="00061734">
        <w:rPr>
          <w:color w:val="000000"/>
          <w:kern w:val="22"/>
        </w:rPr>
        <w:t>Co-</w:t>
      </w:r>
      <w:r w:rsidRPr="00402A7C">
        <w:rPr>
          <w:color w:val="000000"/>
          <w:kern w:val="22"/>
        </w:rPr>
        <w:t>Chair</w:t>
      </w:r>
      <w:r w:rsidR="00061734">
        <w:rPr>
          <w:color w:val="000000"/>
          <w:kern w:val="22"/>
        </w:rPr>
        <w:t>s</w:t>
      </w:r>
      <w:r w:rsidRPr="00402A7C">
        <w:rPr>
          <w:color w:val="000000"/>
          <w:kern w:val="22"/>
        </w:rPr>
        <w:t xml:space="preserve"> of the </w:t>
      </w:r>
      <w:r w:rsidR="00061734">
        <w:rPr>
          <w:color w:val="000000"/>
          <w:kern w:val="22"/>
        </w:rPr>
        <w:t>Open-ended Working Group</w:t>
      </w:r>
      <w:r w:rsidRPr="00402A7C">
        <w:rPr>
          <w:color w:val="000000"/>
          <w:kern w:val="22"/>
        </w:rPr>
        <w:t xml:space="preserve"> </w:t>
      </w:r>
      <w:r w:rsidR="001C6639">
        <w:rPr>
          <w:color w:val="000000"/>
          <w:kern w:val="22"/>
        </w:rPr>
        <w:t>on the Post</w:t>
      </w:r>
      <w:r w:rsidR="001C6639">
        <w:rPr>
          <w:color w:val="000000"/>
          <w:kern w:val="22"/>
        </w:rPr>
        <w:noBreakHyphen/>
        <w:t xml:space="preserve">2020 Global Biodiversity Framework </w:t>
      </w:r>
      <w:r w:rsidRPr="00402A7C">
        <w:rPr>
          <w:color w:val="000000"/>
          <w:kern w:val="22"/>
        </w:rPr>
        <w:t xml:space="preserve">at the end of the plenary session on item </w:t>
      </w:r>
      <w:r w:rsidR="004818FE">
        <w:rPr>
          <w:color w:val="000000"/>
          <w:kern w:val="22"/>
        </w:rPr>
        <w:t>4</w:t>
      </w:r>
      <w:r w:rsidRPr="00402A7C">
        <w:rPr>
          <w:color w:val="000000"/>
          <w:kern w:val="22"/>
        </w:rPr>
        <w:t xml:space="preserve"> on </w:t>
      </w:r>
      <w:r w:rsidR="004818FE">
        <w:rPr>
          <w:color w:val="000000"/>
          <w:kern w:val="22"/>
        </w:rPr>
        <w:t>Tuesday 24 August</w:t>
      </w:r>
      <w:r w:rsidRPr="00402A7C">
        <w:rPr>
          <w:color w:val="000000"/>
          <w:kern w:val="22"/>
        </w:rPr>
        <w:t>. The contact group</w:t>
      </w:r>
      <w:r w:rsidR="00D74381">
        <w:rPr>
          <w:color w:val="000000"/>
          <w:kern w:val="22"/>
        </w:rPr>
        <w:t>s</w:t>
      </w:r>
      <w:r w:rsidRPr="00402A7C">
        <w:rPr>
          <w:color w:val="000000"/>
          <w:kern w:val="22"/>
        </w:rPr>
        <w:t xml:space="preserve"> </w:t>
      </w:r>
      <w:r w:rsidR="00D74381">
        <w:rPr>
          <w:color w:val="000000"/>
          <w:kern w:val="22"/>
        </w:rPr>
        <w:t xml:space="preserve">are tasked to review the first draft of the post-2020 </w:t>
      </w:r>
      <w:r w:rsidR="007556A9">
        <w:rPr>
          <w:color w:val="000000"/>
          <w:kern w:val="22"/>
        </w:rPr>
        <w:t>g</w:t>
      </w:r>
      <w:r w:rsidR="00D74381">
        <w:rPr>
          <w:color w:val="000000"/>
          <w:kern w:val="22"/>
        </w:rPr>
        <w:t xml:space="preserve">lobal </w:t>
      </w:r>
      <w:r w:rsidR="007556A9">
        <w:rPr>
          <w:color w:val="000000"/>
          <w:kern w:val="22"/>
        </w:rPr>
        <w:t>b</w:t>
      </w:r>
      <w:r w:rsidR="00D74381">
        <w:rPr>
          <w:color w:val="000000"/>
          <w:kern w:val="22"/>
        </w:rPr>
        <w:t xml:space="preserve">iodiversity </w:t>
      </w:r>
      <w:r w:rsidR="007556A9">
        <w:rPr>
          <w:color w:val="000000"/>
          <w:kern w:val="22"/>
        </w:rPr>
        <w:t>f</w:t>
      </w:r>
      <w:r w:rsidR="00D74381">
        <w:rPr>
          <w:color w:val="000000"/>
          <w:kern w:val="22"/>
        </w:rPr>
        <w:t xml:space="preserve">ramework </w:t>
      </w:r>
      <w:r w:rsidR="00470A1E">
        <w:rPr>
          <w:color w:val="000000"/>
          <w:kern w:val="22"/>
        </w:rPr>
        <w:t>as per the following schedule</w:t>
      </w:r>
      <w:r w:rsidR="005D6506">
        <w:rPr>
          <w:color w:val="000000"/>
          <w:kern w:val="22"/>
        </w:rPr>
        <w:t>.</w:t>
      </w:r>
    </w:p>
    <w:p w14:paraId="588F44EE" w14:textId="77777777" w:rsidR="00042579" w:rsidRDefault="00042579" w:rsidP="00042579">
      <w:pPr>
        <w:pBdr>
          <w:top w:val="nil"/>
          <w:left w:val="nil"/>
          <w:bottom w:val="nil"/>
          <w:right w:val="nil"/>
          <w:between w:val="nil"/>
        </w:pBdr>
        <w:kinsoku w:val="0"/>
        <w:overflowPunct w:val="0"/>
        <w:autoSpaceDE w:val="0"/>
        <w:autoSpaceDN w:val="0"/>
        <w:spacing w:before="120"/>
        <w:rPr>
          <w:color w:val="000000"/>
          <w:kern w:val="22"/>
        </w:rPr>
      </w:pPr>
    </w:p>
    <w:tbl>
      <w:tblPr>
        <w:tblStyle w:val="TableGrid"/>
        <w:tblW w:w="0" w:type="auto"/>
        <w:tblLook w:val="04A0" w:firstRow="1" w:lastRow="0" w:firstColumn="1" w:lastColumn="0" w:noHBand="0" w:noVBand="1"/>
      </w:tblPr>
      <w:tblGrid>
        <w:gridCol w:w="715"/>
        <w:gridCol w:w="4230"/>
        <w:gridCol w:w="4968"/>
      </w:tblGrid>
      <w:tr w:rsidR="00042579" w14:paraId="18367D2E" w14:textId="77777777" w:rsidTr="000F11B3">
        <w:tc>
          <w:tcPr>
            <w:tcW w:w="715" w:type="dxa"/>
            <w:vAlign w:val="center"/>
          </w:tcPr>
          <w:p w14:paraId="29ED3EF1" w14:textId="6FBA1BAB" w:rsidR="00042579" w:rsidRDefault="00042579" w:rsidP="005D6506">
            <w:pPr>
              <w:kinsoku w:val="0"/>
              <w:overflowPunct w:val="0"/>
              <w:autoSpaceDE w:val="0"/>
              <w:autoSpaceDN w:val="0"/>
              <w:spacing w:before="120"/>
              <w:rPr>
                <w:color w:val="000000"/>
                <w:kern w:val="22"/>
              </w:rPr>
            </w:pPr>
            <w:r>
              <w:rPr>
                <w:color w:val="000000"/>
                <w:kern w:val="22"/>
              </w:rPr>
              <w:t xml:space="preserve">CG </w:t>
            </w:r>
            <w:r w:rsidR="006B5B75">
              <w:rPr>
                <w:color w:val="000000"/>
                <w:kern w:val="22"/>
              </w:rPr>
              <w:t>#</w:t>
            </w:r>
          </w:p>
        </w:tc>
        <w:tc>
          <w:tcPr>
            <w:tcW w:w="4230" w:type="dxa"/>
            <w:vAlign w:val="center"/>
          </w:tcPr>
          <w:p w14:paraId="0D946B09" w14:textId="38104241" w:rsidR="00042579" w:rsidRDefault="006B5B75" w:rsidP="005D6506">
            <w:pPr>
              <w:kinsoku w:val="0"/>
              <w:overflowPunct w:val="0"/>
              <w:autoSpaceDE w:val="0"/>
              <w:autoSpaceDN w:val="0"/>
              <w:spacing w:before="120"/>
              <w:rPr>
                <w:color w:val="000000"/>
                <w:kern w:val="22"/>
              </w:rPr>
            </w:pPr>
            <w:r>
              <w:rPr>
                <w:color w:val="000000"/>
                <w:kern w:val="22"/>
              </w:rPr>
              <w:t>Task</w:t>
            </w:r>
          </w:p>
        </w:tc>
        <w:tc>
          <w:tcPr>
            <w:tcW w:w="4968" w:type="dxa"/>
            <w:vAlign w:val="center"/>
          </w:tcPr>
          <w:p w14:paraId="11DAF6B0" w14:textId="55C067FE" w:rsidR="00042579" w:rsidRDefault="006B5B75" w:rsidP="005D6506">
            <w:pPr>
              <w:kinsoku w:val="0"/>
              <w:overflowPunct w:val="0"/>
              <w:autoSpaceDE w:val="0"/>
              <w:autoSpaceDN w:val="0"/>
              <w:spacing w:before="120"/>
              <w:rPr>
                <w:color w:val="000000"/>
                <w:kern w:val="22"/>
              </w:rPr>
            </w:pPr>
            <w:r>
              <w:rPr>
                <w:color w:val="000000"/>
                <w:kern w:val="22"/>
              </w:rPr>
              <w:t>Co-leads</w:t>
            </w:r>
          </w:p>
        </w:tc>
      </w:tr>
      <w:tr w:rsidR="00042579" w14:paraId="2F5260E9" w14:textId="77777777" w:rsidTr="000F11B3">
        <w:tc>
          <w:tcPr>
            <w:tcW w:w="715" w:type="dxa"/>
            <w:vAlign w:val="center"/>
          </w:tcPr>
          <w:p w14:paraId="7D6D0CDF" w14:textId="51625DA7" w:rsidR="00042579" w:rsidRDefault="006B5B75" w:rsidP="005D6506">
            <w:pPr>
              <w:kinsoku w:val="0"/>
              <w:overflowPunct w:val="0"/>
              <w:autoSpaceDE w:val="0"/>
              <w:autoSpaceDN w:val="0"/>
              <w:spacing w:before="120"/>
              <w:rPr>
                <w:color w:val="000000"/>
                <w:kern w:val="22"/>
              </w:rPr>
            </w:pPr>
            <w:r>
              <w:rPr>
                <w:color w:val="000000"/>
                <w:kern w:val="22"/>
              </w:rPr>
              <w:t>1</w:t>
            </w:r>
          </w:p>
        </w:tc>
        <w:tc>
          <w:tcPr>
            <w:tcW w:w="4230" w:type="dxa"/>
            <w:vAlign w:val="center"/>
          </w:tcPr>
          <w:p w14:paraId="5B93CBEF" w14:textId="72C6ED3A" w:rsidR="00042579" w:rsidRDefault="009D2E4A" w:rsidP="009D2E4A">
            <w:pPr>
              <w:kinsoku w:val="0"/>
              <w:overflowPunct w:val="0"/>
              <w:autoSpaceDE w:val="0"/>
              <w:autoSpaceDN w:val="0"/>
              <w:spacing w:before="120"/>
              <w:rPr>
                <w:color w:val="000000"/>
                <w:kern w:val="22"/>
              </w:rPr>
            </w:pPr>
            <w:r w:rsidRPr="009D2E4A">
              <w:rPr>
                <w:color w:val="000000"/>
                <w:kern w:val="22"/>
              </w:rPr>
              <w:t>Goals and Milestones;</w:t>
            </w:r>
            <w:r>
              <w:rPr>
                <w:color w:val="000000"/>
                <w:kern w:val="22"/>
              </w:rPr>
              <w:t xml:space="preserve"> </w:t>
            </w:r>
            <w:r w:rsidRPr="009D2E4A">
              <w:rPr>
                <w:color w:val="000000"/>
                <w:kern w:val="22"/>
              </w:rPr>
              <w:t>Overall structure; Sections A to E</w:t>
            </w:r>
          </w:p>
        </w:tc>
        <w:tc>
          <w:tcPr>
            <w:tcW w:w="4968" w:type="dxa"/>
            <w:vAlign w:val="center"/>
          </w:tcPr>
          <w:p w14:paraId="3B911C86" w14:textId="77777777" w:rsidR="00CD3333" w:rsidRPr="00CD3333" w:rsidRDefault="00CD3333" w:rsidP="00CD3333">
            <w:pPr>
              <w:kinsoku w:val="0"/>
              <w:overflowPunct w:val="0"/>
              <w:autoSpaceDE w:val="0"/>
              <w:autoSpaceDN w:val="0"/>
              <w:spacing w:before="120"/>
              <w:rPr>
                <w:color w:val="000000"/>
                <w:kern w:val="22"/>
              </w:rPr>
            </w:pPr>
            <w:r w:rsidRPr="00CD3333">
              <w:rPr>
                <w:color w:val="000000"/>
                <w:kern w:val="22"/>
              </w:rPr>
              <w:t>Mr. Vinod Mathur (India)</w:t>
            </w:r>
          </w:p>
          <w:p w14:paraId="500372A7" w14:textId="0028BB5C" w:rsidR="00042579" w:rsidRDefault="00CD3333" w:rsidP="00143FF7">
            <w:pPr>
              <w:kinsoku w:val="0"/>
              <w:overflowPunct w:val="0"/>
              <w:autoSpaceDE w:val="0"/>
              <w:autoSpaceDN w:val="0"/>
              <w:spacing w:before="120"/>
              <w:rPr>
                <w:color w:val="000000"/>
                <w:kern w:val="22"/>
              </w:rPr>
            </w:pPr>
            <w:r w:rsidRPr="00CD3333">
              <w:rPr>
                <w:color w:val="000000"/>
                <w:kern w:val="22"/>
              </w:rPr>
              <w:t>M</w:t>
            </w:r>
            <w:r w:rsidR="004E24EA">
              <w:rPr>
                <w:color w:val="000000"/>
                <w:kern w:val="22"/>
              </w:rPr>
              <w:t>r</w:t>
            </w:r>
            <w:r w:rsidRPr="00CD3333">
              <w:rPr>
                <w:color w:val="000000"/>
                <w:kern w:val="22"/>
              </w:rPr>
              <w:t xml:space="preserve">. </w:t>
            </w:r>
            <w:r w:rsidR="004E24EA">
              <w:rPr>
                <w:color w:val="000000"/>
                <w:kern w:val="22"/>
              </w:rPr>
              <w:t xml:space="preserve">Norbert </w:t>
            </w:r>
            <w:proofErr w:type="spellStart"/>
            <w:r w:rsidR="004E24EA">
              <w:rPr>
                <w:color w:val="000000"/>
                <w:kern w:val="22"/>
              </w:rPr>
              <w:t>Ba</w:t>
            </w:r>
            <w:r w:rsidR="00143FF7">
              <w:rPr>
                <w:color w:val="000000"/>
                <w:kern w:val="22"/>
              </w:rPr>
              <w:t>e</w:t>
            </w:r>
            <w:r w:rsidR="004E24EA">
              <w:rPr>
                <w:color w:val="000000"/>
                <w:kern w:val="22"/>
              </w:rPr>
              <w:t>rlocher</w:t>
            </w:r>
            <w:proofErr w:type="spellEnd"/>
            <w:r w:rsidRPr="00CD3333">
              <w:rPr>
                <w:color w:val="000000"/>
                <w:kern w:val="22"/>
              </w:rPr>
              <w:t xml:space="preserve"> (</w:t>
            </w:r>
            <w:r w:rsidR="004E24EA">
              <w:rPr>
                <w:color w:val="000000"/>
                <w:kern w:val="22"/>
              </w:rPr>
              <w:t>Switzerland</w:t>
            </w:r>
            <w:r w:rsidRPr="00CD3333">
              <w:rPr>
                <w:color w:val="000000"/>
                <w:kern w:val="22"/>
              </w:rPr>
              <w:t>)</w:t>
            </w:r>
          </w:p>
        </w:tc>
      </w:tr>
      <w:tr w:rsidR="00042579" w14:paraId="5D98FC29" w14:textId="77777777" w:rsidTr="000F11B3">
        <w:tc>
          <w:tcPr>
            <w:tcW w:w="715" w:type="dxa"/>
            <w:vAlign w:val="center"/>
          </w:tcPr>
          <w:p w14:paraId="065CA83C" w14:textId="45AFBC77" w:rsidR="00042579" w:rsidRDefault="006B5B75" w:rsidP="005D6506">
            <w:pPr>
              <w:kinsoku w:val="0"/>
              <w:overflowPunct w:val="0"/>
              <w:autoSpaceDE w:val="0"/>
              <w:autoSpaceDN w:val="0"/>
              <w:spacing w:before="120"/>
              <w:rPr>
                <w:color w:val="000000"/>
                <w:kern w:val="22"/>
              </w:rPr>
            </w:pPr>
            <w:r>
              <w:rPr>
                <w:color w:val="000000"/>
                <w:kern w:val="22"/>
              </w:rPr>
              <w:t>2</w:t>
            </w:r>
          </w:p>
        </w:tc>
        <w:tc>
          <w:tcPr>
            <w:tcW w:w="4230" w:type="dxa"/>
            <w:vAlign w:val="center"/>
          </w:tcPr>
          <w:p w14:paraId="2BAEB441" w14:textId="19B7A8F4" w:rsidR="00042579" w:rsidRDefault="003F1A84" w:rsidP="005D6506">
            <w:pPr>
              <w:kinsoku w:val="0"/>
              <w:overflowPunct w:val="0"/>
              <w:autoSpaceDE w:val="0"/>
              <w:autoSpaceDN w:val="0"/>
              <w:spacing w:before="120"/>
              <w:rPr>
                <w:color w:val="000000"/>
                <w:kern w:val="22"/>
              </w:rPr>
            </w:pPr>
            <w:r w:rsidRPr="003F1A84">
              <w:rPr>
                <w:color w:val="000000"/>
                <w:kern w:val="22"/>
              </w:rPr>
              <w:t>Targets 1-8 Reducing threats for biodiversity</w:t>
            </w:r>
          </w:p>
        </w:tc>
        <w:tc>
          <w:tcPr>
            <w:tcW w:w="4968" w:type="dxa"/>
            <w:vAlign w:val="center"/>
          </w:tcPr>
          <w:p w14:paraId="34C32E8B" w14:textId="77777777" w:rsidR="000A25D7" w:rsidRPr="000A25D7" w:rsidRDefault="000A25D7" w:rsidP="000A25D7">
            <w:pPr>
              <w:kinsoku w:val="0"/>
              <w:overflowPunct w:val="0"/>
              <w:autoSpaceDE w:val="0"/>
              <w:autoSpaceDN w:val="0"/>
              <w:spacing w:before="120"/>
              <w:rPr>
                <w:color w:val="000000"/>
                <w:kern w:val="22"/>
              </w:rPr>
            </w:pPr>
            <w:r w:rsidRPr="000A25D7">
              <w:rPr>
                <w:color w:val="000000"/>
                <w:kern w:val="22"/>
              </w:rPr>
              <w:t>Ms. Teona Karchava (Georgia)</w:t>
            </w:r>
          </w:p>
          <w:p w14:paraId="6845ECC4" w14:textId="3EDD5281" w:rsidR="00042579" w:rsidRDefault="000A25D7" w:rsidP="000A25D7">
            <w:pPr>
              <w:kinsoku w:val="0"/>
              <w:overflowPunct w:val="0"/>
              <w:autoSpaceDE w:val="0"/>
              <w:autoSpaceDN w:val="0"/>
              <w:spacing w:before="120"/>
              <w:rPr>
                <w:color w:val="000000"/>
                <w:kern w:val="22"/>
              </w:rPr>
            </w:pPr>
            <w:r w:rsidRPr="000A25D7">
              <w:rPr>
                <w:color w:val="000000"/>
                <w:kern w:val="22"/>
              </w:rPr>
              <w:t xml:space="preserve">Mr. Alfred </w:t>
            </w:r>
            <w:proofErr w:type="spellStart"/>
            <w:r w:rsidRPr="000A25D7">
              <w:rPr>
                <w:color w:val="000000"/>
                <w:kern w:val="22"/>
              </w:rPr>
              <w:t>Oteng</w:t>
            </w:r>
            <w:proofErr w:type="spellEnd"/>
            <w:r w:rsidRPr="000A25D7">
              <w:rPr>
                <w:color w:val="000000"/>
                <w:kern w:val="22"/>
              </w:rPr>
              <w:t>-Yeboah (Ghana)</w:t>
            </w:r>
          </w:p>
        </w:tc>
      </w:tr>
      <w:tr w:rsidR="00042579" w14:paraId="395BB5BC" w14:textId="77777777" w:rsidTr="000F11B3">
        <w:tc>
          <w:tcPr>
            <w:tcW w:w="715" w:type="dxa"/>
            <w:vAlign w:val="center"/>
          </w:tcPr>
          <w:p w14:paraId="510E8C62" w14:textId="01DDF12F" w:rsidR="00042579" w:rsidRDefault="006B5B75" w:rsidP="005D6506">
            <w:pPr>
              <w:kinsoku w:val="0"/>
              <w:overflowPunct w:val="0"/>
              <w:autoSpaceDE w:val="0"/>
              <w:autoSpaceDN w:val="0"/>
              <w:spacing w:before="120"/>
              <w:rPr>
                <w:color w:val="000000"/>
                <w:kern w:val="22"/>
              </w:rPr>
            </w:pPr>
            <w:r>
              <w:rPr>
                <w:color w:val="000000"/>
                <w:kern w:val="22"/>
              </w:rPr>
              <w:t>3</w:t>
            </w:r>
          </w:p>
        </w:tc>
        <w:tc>
          <w:tcPr>
            <w:tcW w:w="4230" w:type="dxa"/>
            <w:vAlign w:val="center"/>
          </w:tcPr>
          <w:p w14:paraId="362C5D20" w14:textId="58847869" w:rsidR="00042579" w:rsidRDefault="000A249A" w:rsidP="005D6506">
            <w:pPr>
              <w:kinsoku w:val="0"/>
              <w:overflowPunct w:val="0"/>
              <w:autoSpaceDE w:val="0"/>
              <w:autoSpaceDN w:val="0"/>
              <w:spacing w:before="120"/>
              <w:rPr>
                <w:color w:val="000000"/>
                <w:kern w:val="22"/>
              </w:rPr>
            </w:pPr>
            <w:r w:rsidRPr="000A249A">
              <w:rPr>
                <w:color w:val="000000"/>
                <w:kern w:val="22"/>
              </w:rPr>
              <w:t>Targets 9-13 Nature’s contributions to people</w:t>
            </w:r>
          </w:p>
        </w:tc>
        <w:tc>
          <w:tcPr>
            <w:tcW w:w="4968" w:type="dxa"/>
            <w:vAlign w:val="center"/>
          </w:tcPr>
          <w:p w14:paraId="56F20327" w14:textId="77777777" w:rsidR="0007485D" w:rsidRPr="0007485D" w:rsidRDefault="0007485D" w:rsidP="0007485D">
            <w:pPr>
              <w:kinsoku w:val="0"/>
              <w:overflowPunct w:val="0"/>
              <w:autoSpaceDE w:val="0"/>
              <w:autoSpaceDN w:val="0"/>
              <w:spacing w:before="120"/>
              <w:rPr>
                <w:color w:val="000000"/>
                <w:kern w:val="22"/>
              </w:rPr>
            </w:pPr>
            <w:r w:rsidRPr="0007485D">
              <w:rPr>
                <w:color w:val="000000"/>
                <w:kern w:val="22"/>
              </w:rPr>
              <w:t>Ms. Gillian Guthrie (Jamaica)</w:t>
            </w:r>
          </w:p>
          <w:p w14:paraId="5EFD6014" w14:textId="1D6FDB38" w:rsidR="00042579" w:rsidRDefault="0007485D" w:rsidP="0007485D">
            <w:pPr>
              <w:kinsoku w:val="0"/>
              <w:overflowPunct w:val="0"/>
              <w:autoSpaceDE w:val="0"/>
              <w:autoSpaceDN w:val="0"/>
              <w:spacing w:before="120"/>
              <w:rPr>
                <w:color w:val="000000"/>
                <w:kern w:val="22"/>
              </w:rPr>
            </w:pPr>
            <w:r w:rsidRPr="0007485D">
              <w:rPr>
                <w:color w:val="000000"/>
                <w:kern w:val="22"/>
              </w:rPr>
              <w:t>Mr. Andrew Stott (United Kingdom)</w:t>
            </w:r>
          </w:p>
        </w:tc>
      </w:tr>
      <w:tr w:rsidR="00042579" w14:paraId="6A4A6F22" w14:textId="77777777" w:rsidTr="000F11B3">
        <w:tc>
          <w:tcPr>
            <w:tcW w:w="715" w:type="dxa"/>
            <w:vAlign w:val="center"/>
          </w:tcPr>
          <w:p w14:paraId="0E57B84E" w14:textId="3A7A4448" w:rsidR="00042579" w:rsidRDefault="006B5B75" w:rsidP="005D6506">
            <w:pPr>
              <w:kinsoku w:val="0"/>
              <w:overflowPunct w:val="0"/>
              <w:autoSpaceDE w:val="0"/>
              <w:autoSpaceDN w:val="0"/>
              <w:spacing w:before="120"/>
              <w:rPr>
                <w:color w:val="000000"/>
                <w:kern w:val="22"/>
              </w:rPr>
            </w:pPr>
            <w:r>
              <w:rPr>
                <w:color w:val="000000"/>
                <w:kern w:val="22"/>
              </w:rPr>
              <w:t>4</w:t>
            </w:r>
          </w:p>
        </w:tc>
        <w:tc>
          <w:tcPr>
            <w:tcW w:w="4230" w:type="dxa"/>
            <w:vAlign w:val="center"/>
          </w:tcPr>
          <w:p w14:paraId="564634FE" w14:textId="700322B8" w:rsidR="00042579" w:rsidRDefault="00465E55" w:rsidP="005D6506">
            <w:pPr>
              <w:kinsoku w:val="0"/>
              <w:overflowPunct w:val="0"/>
              <w:autoSpaceDE w:val="0"/>
              <w:autoSpaceDN w:val="0"/>
              <w:spacing w:before="120"/>
              <w:rPr>
                <w:color w:val="000000"/>
                <w:kern w:val="22"/>
              </w:rPr>
            </w:pPr>
            <w:r w:rsidRPr="00465E55">
              <w:rPr>
                <w:color w:val="000000"/>
                <w:kern w:val="22"/>
              </w:rPr>
              <w:t>Targets 14-21 Tools and solutions; Sections H to K</w:t>
            </w:r>
          </w:p>
        </w:tc>
        <w:tc>
          <w:tcPr>
            <w:tcW w:w="4968" w:type="dxa"/>
            <w:vAlign w:val="center"/>
          </w:tcPr>
          <w:p w14:paraId="3B6802A4" w14:textId="77777777" w:rsidR="001A37F5" w:rsidRPr="001A37F5" w:rsidRDefault="001A37F5" w:rsidP="001A37F5">
            <w:pPr>
              <w:kinsoku w:val="0"/>
              <w:overflowPunct w:val="0"/>
              <w:autoSpaceDE w:val="0"/>
              <w:autoSpaceDN w:val="0"/>
              <w:spacing w:before="120"/>
              <w:rPr>
                <w:color w:val="000000"/>
                <w:kern w:val="22"/>
              </w:rPr>
            </w:pPr>
            <w:r w:rsidRPr="001A37F5">
              <w:rPr>
                <w:color w:val="000000"/>
                <w:kern w:val="22"/>
              </w:rPr>
              <w:t xml:space="preserve">Ms. Anne Teller (European Union) </w:t>
            </w:r>
          </w:p>
          <w:p w14:paraId="5E6BD800" w14:textId="203A1057" w:rsidR="00042579" w:rsidRDefault="001A37F5" w:rsidP="001A37F5">
            <w:pPr>
              <w:kinsoku w:val="0"/>
              <w:overflowPunct w:val="0"/>
              <w:autoSpaceDE w:val="0"/>
              <w:autoSpaceDN w:val="0"/>
              <w:spacing w:before="120"/>
              <w:rPr>
                <w:color w:val="000000"/>
                <w:kern w:val="22"/>
              </w:rPr>
            </w:pPr>
            <w:r w:rsidRPr="001A37F5">
              <w:rPr>
                <w:color w:val="000000"/>
                <w:kern w:val="22"/>
              </w:rPr>
              <w:t>Mr. Jorge Murillo (Colombia)</w:t>
            </w:r>
          </w:p>
        </w:tc>
      </w:tr>
    </w:tbl>
    <w:p w14:paraId="39833092" w14:textId="77777777" w:rsidR="0007221E" w:rsidRPr="00402A7C" w:rsidRDefault="0007221E" w:rsidP="00402A7C">
      <w:pPr>
        <w:pBdr>
          <w:top w:val="nil"/>
          <w:left w:val="nil"/>
          <w:bottom w:val="nil"/>
          <w:right w:val="nil"/>
          <w:between w:val="nil"/>
        </w:pBdr>
        <w:kinsoku w:val="0"/>
        <w:overflowPunct w:val="0"/>
        <w:autoSpaceDE w:val="0"/>
        <w:autoSpaceDN w:val="0"/>
        <w:rPr>
          <w:color w:val="000000"/>
          <w:kern w:val="22"/>
        </w:rPr>
      </w:pPr>
    </w:p>
    <w:p w14:paraId="6B58E7E8" w14:textId="49396276" w:rsidR="006124E5" w:rsidRPr="00402A7C" w:rsidRDefault="006124E5" w:rsidP="00402A7C">
      <w:pPr>
        <w:pBdr>
          <w:top w:val="nil"/>
          <w:left w:val="nil"/>
          <w:bottom w:val="nil"/>
          <w:right w:val="nil"/>
          <w:between w:val="nil"/>
        </w:pBdr>
        <w:kinsoku w:val="0"/>
        <w:overflowPunct w:val="0"/>
        <w:autoSpaceDE w:val="0"/>
        <w:autoSpaceDN w:val="0"/>
        <w:rPr>
          <w:i/>
          <w:iCs/>
          <w:color w:val="000000"/>
          <w:kern w:val="22"/>
        </w:rPr>
      </w:pPr>
      <w:r w:rsidRPr="00402A7C">
        <w:rPr>
          <w:i/>
          <w:iCs/>
          <w:color w:val="000000"/>
          <w:kern w:val="22"/>
        </w:rPr>
        <w:t>Mandate</w:t>
      </w:r>
    </w:p>
    <w:p w14:paraId="08BF7A86" w14:textId="6B7B370D" w:rsidR="00F24619" w:rsidRDefault="003D1858" w:rsidP="00402A7C">
      <w:pPr>
        <w:numPr>
          <w:ilvl w:val="0"/>
          <w:numId w:val="19"/>
        </w:numPr>
        <w:pBdr>
          <w:top w:val="nil"/>
          <w:left w:val="nil"/>
          <w:bottom w:val="nil"/>
          <w:right w:val="nil"/>
          <w:between w:val="nil"/>
        </w:pBdr>
        <w:kinsoku w:val="0"/>
        <w:overflowPunct w:val="0"/>
        <w:autoSpaceDE w:val="0"/>
        <w:autoSpaceDN w:val="0"/>
        <w:spacing w:before="120"/>
        <w:ind w:left="0" w:firstLine="0"/>
        <w:rPr>
          <w:color w:val="000000"/>
          <w:kern w:val="22"/>
        </w:rPr>
      </w:pPr>
      <w:bookmarkStart w:id="1" w:name="_heading=h.30j0zll" w:colFirst="0" w:colLast="0"/>
      <w:bookmarkEnd w:id="1"/>
      <w:r w:rsidRPr="003D1858">
        <w:rPr>
          <w:color w:val="000000"/>
          <w:kern w:val="22"/>
        </w:rPr>
        <w:t xml:space="preserve">The contact groups are expected to examine the text of the first draft of the post-2020 global biodiversity framework in detail </w:t>
      </w:r>
      <w:proofErr w:type="gramStart"/>
      <w:r w:rsidRPr="003D1858">
        <w:rPr>
          <w:color w:val="000000"/>
          <w:kern w:val="22"/>
        </w:rPr>
        <w:t>on the basis of</w:t>
      </w:r>
      <w:proofErr w:type="gramEnd"/>
      <w:r w:rsidRPr="003D1858">
        <w:rPr>
          <w:color w:val="000000"/>
          <w:kern w:val="22"/>
        </w:rPr>
        <w:t xml:space="preserve"> the text in the pre-session document (CBD/WG2020/3/3)</w:t>
      </w:r>
      <w:r>
        <w:rPr>
          <w:color w:val="000000"/>
          <w:kern w:val="22"/>
        </w:rPr>
        <w:t>, bearing in mind the allocation of task</w:t>
      </w:r>
      <w:r w:rsidR="007A369C">
        <w:rPr>
          <w:color w:val="000000"/>
          <w:kern w:val="22"/>
        </w:rPr>
        <w:t>s</w:t>
      </w:r>
      <w:r>
        <w:rPr>
          <w:color w:val="000000"/>
          <w:kern w:val="22"/>
        </w:rPr>
        <w:t xml:space="preserve"> as </w:t>
      </w:r>
      <w:r w:rsidR="004636A4">
        <w:rPr>
          <w:color w:val="000000"/>
          <w:kern w:val="22"/>
        </w:rPr>
        <w:t>presented in the table above</w:t>
      </w:r>
      <w:r w:rsidR="001C54B5">
        <w:rPr>
          <w:color w:val="000000"/>
          <w:kern w:val="22"/>
        </w:rPr>
        <w:t xml:space="preserve">. </w:t>
      </w:r>
      <w:r w:rsidR="00BA4B92">
        <w:rPr>
          <w:color w:val="000000"/>
          <w:kern w:val="22"/>
        </w:rPr>
        <w:t xml:space="preserve">The co-leads will document </w:t>
      </w:r>
      <w:r w:rsidR="0068029F">
        <w:rPr>
          <w:color w:val="000000"/>
          <w:kern w:val="22"/>
        </w:rPr>
        <w:t xml:space="preserve">this discussion </w:t>
      </w:r>
      <w:r w:rsidR="0010486B">
        <w:rPr>
          <w:color w:val="000000"/>
          <w:kern w:val="22"/>
        </w:rPr>
        <w:t>in the</w:t>
      </w:r>
      <w:r w:rsidR="00331455" w:rsidRPr="00331455">
        <w:rPr>
          <w:color w:val="000000"/>
          <w:kern w:val="22"/>
        </w:rPr>
        <w:t xml:space="preserve"> </w:t>
      </w:r>
      <w:r w:rsidR="00AD0BE5">
        <w:rPr>
          <w:color w:val="000000"/>
          <w:kern w:val="22"/>
        </w:rPr>
        <w:t>text</w:t>
      </w:r>
      <w:r w:rsidR="00331455" w:rsidRPr="00331455">
        <w:rPr>
          <w:color w:val="000000"/>
          <w:kern w:val="22"/>
        </w:rPr>
        <w:t xml:space="preserve"> highlighting, inter alia, (</w:t>
      </w:r>
      <w:r w:rsidR="007556A9">
        <w:rPr>
          <w:color w:val="000000"/>
          <w:kern w:val="22"/>
        </w:rPr>
        <w:t>a</w:t>
      </w:r>
      <w:r w:rsidR="00331455" w:rsidRPr="00331455">
        <w:rPr>
          <w:color w:val="000000"/>
          <w:kern w:val="22"/>
        </w:rPr>
        <w:t>) points of convergence; (</w:t>
      </w:r>
      <w:r w:rsidR="007556A9">
        <w:rPr>
          <w:color w:val="000000"/>
          <w:kern w:val="22"/>
        </w:rPr>
        <w:t>b</w:t>
      </w:r>
      <w:r w:rsidR="00331455" w:rsidRPr="00331455">
        <w:rPr>
          <w:color w:val="000000"/>
          <w:kern w:val="22"/>
        </w:rPr>
        <w:t>) points of divergence that need further discussion; (</w:t>
      </w:r>
      <w:r w:rsidR="007556A9">
        <w:rPr>
          <w:color w:val="000000"/>
          <w:kern w:val="22"/>
        </w:rPr>
        <w:t>c</w:t>
      </w:r>
      <w:r w:rsidR="00331455" w:rsidRPr="00331455">
        <w:rPr>
          <w:color w:val="000000"/>
          <w:kern w:val="22"/>
        </w:rPr>
        <w:t>) specific proposed textual suggestions or amendments, and, as appropriate, (</w:t>
      </w:r>
      <w:r w:rsidR="007556A9">
        <w:rPr>
          <w:color w:val="000000"/>
          <w:kern w:val="22"/>
        </w:rPr>
        <w:t>d</w:t>
      </w:r>
      <w:r w:rsidR="00331455" w:rsidRPr="00331455">
        <w:rPr>
          <w:color w:val="000000"/>
          <w:kern w:val="22"/>
        </w:rPr>
        <w:t>) overall general comments on the text as well as recommendations for focussed further work or areas where consultations among Parties and observers may be useful before the second part of the third meeting of the Open-ended Working Group</w:t>
      </w:r>
      <w:r w:rsidR="0019688E">
        <w:rPr>
          <w:color w:val="000000"/>
          <w:kern w:val="22"/>
        </w:rPr>
        <w:t>.</w:t>
      </w:r>
      <w:r w:rsidR="00046BD0" w:rsidRPr="00046BD0">
        <w:t xml:space="preserve"> </w:t>
      </w:r>
      <w:r w:rsidR="00046BD0" w:rsidRPr="00046BD0">
        <w:rPr>
          <w:color w:val="000000"/>
          <w:kern w:val="22"/>
        </w:rPr>
        <w:t>The mandate of the contact groups remains subject to review by the Bureau.</w:t>
      </w:r>
    </w:p>
    <w:p w14:paraId="0E162985" w14:textId="77777777" w:rsidR="00FE6BD5" w:rsidRPr="00402A7C" w:rsidRDefault="00FE6BD5" w:rsidP="00402A7C">
      <w:pPr>
        <w:pBdr>
          <w:top w:val="nil"/>
          <w:left w:val="nil"/>
          <w:bottom w:val="nil"/>
          <w:right w:val="nil"/>
          <w:between w:val="nil"/>
        </w:pBdr>
        <w:kinsoku w:val="0"/>
        <w:overflowPunct w:val="0"/>
        <w:autoSpaceDE w:val="0"/>
        <w:autoSpaceDN w:val="0"/>
        <w:rPr>
          <w:color w:val="000000"/>
          <w:kern w:val="22"/>
        </w:rPr>
      </w:pPr>
    </w:p>
    <w:p w14:paraId="7201C9DB" w14:textId="22A6E0E8" w:rsidR="00531E14" w:rsidRPr="00402A7C" w:rsidRDefault="00CE4D3C" w:rsidP="00402A7C">
      <w:pPr>
        <w:pBdr>
          <w:top w:val="nil"/>
          <w:left w:val="nil"/>
          <w:bottom w:val="nil"/>
          <w:right w:val="nil"/>
          <w:between w:val="nil"/>
        </w:pBdr>
        <w:kinsoku w:val="0"/>
        <w:overflowPunct w:val="0"/>
        <w:autoSpaceDE w:val="0"/>
        <w:autoSpaceDN w:val="0"/>
        <w:spacing w:after="120"/>
        <w:rPr>
          <w:i/>
          <w:iCs/>
          <w:color w:val="000000"/>
          <w:kern w:val="22"/>
        </w:rPr>
      </w:pPr>
      <w:r w:rsidRPr="00402A7C">
        <w:rPr>
          <w:i/>
          <w:iCs/>
          <w:color w:val="000000"/>
          <w:kern w:val="22"/>
        </w:rPr>
        <w:t>Documentation</w:t>
      </w:r>
    </w:p>
    <w:p w14:paraId="0871BB5B" w14:textId="2966A92C" w:rsidR="00742985" w:rsidRDefault="003B4076" w:rsidP="00402A7C">
      <w:pPr>
        <w:numPr>
          <w:ilvl w:val="0"/>
          <w:numId w:val="19"/>
        </w:numPr>
        <w:pBdr>
          <w:top w:val="nil"/>
          <w:left w:val="nil"/>
          <w:bottom w:val="nil"/>
          <w:right w:val="nil"/>
          <w:between w:val="nil"/>
        </w:pBdr>
        <w:kinsoku w:val="0"/>
        <w:overflowPunct w:val="0"/>
        <w:autoSpaceDE w:val="0"/>
        <w:autoSpaceDN w:val="0"/>
        <w:spacing w:before="120" w:after="120"/>
        <w:ind w:left="0" w:firstLine="0"/>
        <w:rPr>
          <w:color w:val="000000"/>
          <w:kern w:val="22"/>
        </w:rPr>
      </w:pPr>
      <w:r w:rsidRPr="00402A7C">
        <w:rPr>
          <w:color w:val="000000"/>
          <w:kern w:val="22"/>
        </w:rPr>
        <w:t xml:space="preserve">In accordance with the above and in consultation with the </w:t>
      </w:r>
      <w:r w:rsidR="00052934">
        <w:rPr>
          <w:color w:val="000000"/>
          <w:kern w:val="22"/>
        </w:rPr>
        <w:t>Co-</w:t>
      </w:r>
      <w:r w:rsidR="00256639" w:rsidRPr="00402A7C">
        <w:rPr>
          <w:color w:val="000000"/>
          <w:kern w:val="22"/>
        </w:rPr>
        <w:t>C</w:t>
      </w:r>
      <w:r w:rsidRPr="00402A7C">
        <w:rPr>
          <w:color w:val="000000"/>
          <w:kern w:val="22"/>
        </w:rPr>
        <w:t>hair</w:t>
      </w:r>
      <w:r w:rsidR="00052934">
        <w:rPr>
          <w:color w:val="000000"/>
          <w:kern w:val="22"/>
        </w:rPr>
        <w:t>s</w:t>
      </w:r>
      <w:r w:rsidRPr="00402A7C">
        <w:rPr>
          <w:color w:val="000000"/>
          <w:kern w:val="22"/>
        </w:rPr>
        <w:t xml:space="preserve"> of </w:t>
      </w:r>
      <w:r w:rsidR="00052934">
        <w:rPr>
          <w:color w:val="000000"/>
          <w:kern w:val="22"/>
        </w:rPr>
        <w:t xml:space="preserve">Open-ended Working Group and the </w:t>
      </w:r>
      <w:r w:rsidR="00136378">
        <w:rPr>
          <w:color w:val="000000"/>
          <w:kern w:val="22"/>
        </w:rPr>
        <w:t>B</w:t>
      </w:r>
      <w:r w:rsidR="00052934">
        <w:rPr>
          <w:color w:val="000000"/>
          <w:kern w:val="22"/>
        </w:rPr>
        <w:t>ureau</w:t>
      </w:r>
      <w:r w:rsidR="00B0708F">
        <w:rPr>
          <w:color w:val="000000"/>
          <w:kern w:val="22"/>
        </w:rPr>
        <w:t xml:space="preserve">, the co-leads of the respective contact group will prepare </w:t>
      </w:r>
      <w:r w:rsidR="00676B07">
        <w:rPr>
          <w:color w:val="000000"/>
          <w:kern w:val="22"/>
        </w:rPr>
        <w:t>a non-paper</w:t>
      </w:r>
      <w:r w:rsidR="00E82385">
        <w:rPr>
          <w:color w:val="000000"/>
          <w:kern w:val="22"/>
        </w:rPr>
        <w:t xml:space="preserve"> </w:t>
      </w:r>
      <w:r w:rsidR="000079AF">
        <w:rPr>
          <w:color w:val="000000"/>
          <w:kern w:val="22"/>
        </w:rPr>
        <w:t>bearing in mind</w:t>
      </w:r>
      <w:r w:rsidR="00286EEF">
        <w:rPr>
          <w:color w:val="000000"/>
          <w:kern w:val="22"/>
        </w:rPr>
        <w:t xml:space="preserve"> the rule to </w:t>
      </w:r>
      <w:r w:rsidR="00A118EB">
        <w:rPr>
          <w:color w:val="000000"/>
          <w:kern w:val="22"/>
        </w:rPr>
        <w:t xml:space="preserve">give delegates a minimum of 36 hours to review the </w:t>
      </w:r>
      <w:proofErr w:type="gramStart"/>
      <w:r w:rsidR="00A118EB">
        <w:rPr>
          <w:color w:val="000000"/>
          <w:kern w:val="22"/>
        </w:rPr>
        <w:t xml:space="preserve">draft, </w:t>
      </w:r>
      <w:r w:rsidR="003A304F">
        <w:rPr>
          <w:color w:val="000000"/>
          <w:kern w:val="22"/>
        </w:rPr>
        <w:t>and</w:t>
      </w:r>
      <w:proofErr w:type="gramEnd"/>
      <w:r w:rsidR="003A304F">
        <w:rPr>
          <w:color w:val="000000"/>
          <w:kern w:val="22"/>
        </w:rPr>
        <w:t xml:space="preserve"> </w:t>
      </w:r>
      <w:r w:rsidR="000079AF">
        <w:rPr>
          <w:color w:val="000000"/>
          <w:kern w:val="22"/>
        </w:rPr>
        <w:t xml:space="preserve">release it </w:t>
      </w:r>
      <w:r w:rsidR="00286EEF">
        <w:rPr>
          <w:color w:val="000000"/>
          <w:kern w:val="22"/>
        </w:rPr>
        <w:t>at an opportune time</w:t>
      </w:r>
      <w:r w:rsidR="00742985">
        <w:rPr>
          <w:color w:val="000000"/>
          <w:kern w:val="22"/>
        </w:rPr>
        <w:t xml:space="preserve"> for further review by the contact group</w:t>
      </w:r>
      <w:r w:rsidR="00165852">
        <w:rPr>
          <w:color w:val="000000"/>
          <w:kern w:val="22"/>
        </w:rPr>
        <w:t>.</w:t>
      </w:r>
    </w:p>
    <w:p w14:paraId="5367ACFE" w14:textId="13535E16" w:rsidR="008563BE" w:rsidRDefault="00331455" w:rsidP="00402A7C">
      <w:pPr>
        <w:numPr>
          <w:ilvl w:val="0"/>
          <w:numId w:val="19"/>
        </w:numPr>
        <w:pBdr>
          <w:top w:val="nil"/>
          <w:left w:val="nil"/>
          <w:bottom w:val="nil"/>
          <w:right w:val="nil"/>
          <w:between w:val="nil"/>
        </w:pBdr>
        <w:kinsoku w:val="0"/>
        <w:overflowPunct w:val="0"/>
        <w:autoSpaceDE w:val="0"/>
        <w:autoSpaceDN w:val="0"/>
        <w:spacing w:before="120" w:after="120"/>
        <w:ind w:left="0" w:firstLine="0"/>
        <w:rPr>
          <w:color w:val="000000"/>
          <w:kern w:val="22"/>
        </w:rPr>
      </w:pPr>
      <w:r>
        <w:rPr>
          <w:color w:val="000000"/>
          <w:kern w:val="22"/>
        </w:rPr>
        <w:t xml:space="preserve">It </w:t>
      </w:r>
      <w:r w:rsidR="00565024">
        <w:rPr>
          <w:color w:val="000000"/>
          <w:kern w:val="22"/>
        </w:rPr>
        <w:t xml:space="preserve">is expected that the work of the contact groups </w:t>
      </w:r>
      <w:r>
        <w:rPr>
          <w:color w:val="000000"/>
          <w:kern w:val="22"/>
        </w:rPr>
        <w:t xml:space="preserve">will </w:t>
      </w:r>
      <w:r w:rsidRPr="0072446A">
        <w:rPr>
          <w:color w:val="000000"/>
          <w:kern w:val="22"/>
        </w:rPr>
        <w:t xml:space="preserve">advance the text </w:t>
      </w:r>
      <w:r>
        <w:rPr>
          <w:color w:val="000000"/>
          <w:kern w:val="22"/>
        </w:rPr>
        <w:t xml:space="preserve">of the first draft </w:t>
      </w:r>
      <w:r w:rsidR="002450B9">
        <w:rPr>
          <w:color w:val="000000"/>
          <w:kern w:val="22"/>
        </w:rPr>
        <w:t xml:space="preserve">of the </w:t>
      </w:r>
      <w:r>
        <w:rPr>
          <w:color w:val="000000"/>
          <w:kern w:val="22"/>
        </w:rPr>
        <w:t xml:space="preserve">post-2020 </w:t>
      </w:r>
      <w:r w:rsidR="002450B9">
        <w:rPr>
          <w:color w:val="000000"/>
          <w:kern w:val="22"/>
        </w:rPr>
        <w:t>global biodiversity framework</w:t>
      </w:r>
      <w:r>
        <w:rPr>
          <w:color w:val="000000"/>
          <w:kern w:val="22"/>
        </w:rPr>
        <w:t xml:space="preserve"> </w:t>
      </w:r>
      <w:r w:rsidRPr="0072446A">
        <w:rPr>
          <w:color w:val="000000"/>
          <w:kern w:val="22"/>
        </w:rPr>
        <w:t>for negotiations</w:t>
      </w:r>
      <w:r>
        <w:rPr>
          <w:color w:val="000000"/>
          <w:kern w:val="22"/>
        </w:rPr>
        <w:t>.</w:t>
      </w:r>
      <w:r w:rsidR="00977759">
        <w:rPr>
          <w:color w:val="000000"/>
          <w:kern w:val="22"/>
        </w:rPr>
        <w:t xml:space="preserve"> </w:t>
      </w:r>
      <w:r w:rsidR="005B64D2">
        <w:rPr>
          <w:color w:val="000000"/>
          <w:kern w:val="22"/>
        </w:rPr>
        <w:t>Th</w:t>
      </w:r>
      <w:r w:rsidR="00977759">
        <w:rPr>
          <w:color w:val="000000"/>
          <w:kern w:val="22"/>
        </w:rPr>
        <w:t>us, th</w:t>
      </w:r>
      <w:r w:rsidR="005B64D2">
        <w:rPr>
          <w:color w:val="000000"/>
          <w:kern w:val="22"/>
        </w:rPr>
        <w:t>e co-leads</w:t>
      </w:r>
      <w:r w:rsidR="006A46A6">
        <w:rPr>
          <w:color w:val="000000"/>
          <w:kern w:val="22"/>
        </w:rPr>
        <w:t>’ texts</w:t>
      </w:r>
      <w:r w:rsidR="0010486B">
        <w:rPr>
          <w:color w:val="000000"/>
          <w:kern w:val="22"/>
        </w:rPr>
        <w:t>,</w:t>
      </w:r>
      <w:r w:rsidR="004E24EA">
        <w:rPr>
          <w:color w:val="000000"/>
          <w:kern w:val="22"/>
        </w:rPr>
        <w:t xml:space="preserve"> </w:t>
      </w:r>
      <w:r w:rsidR="0010486B">
        <w:rPr>
          <w:color w:val="000000"/>
          <w:kern w:val="22"/>
        </w:rPr>
        <w:t xml:space="preserve">resulting from the work of contact groups, </w:t>
      </w:r>
      <w:r w:rsidR="005B64D2">
        <w:rPr>
          <w:color w:val="000000"/>
          <w:kern w:val="22"/>
        </w:rPr>
        <w:t xml:space="preserve">will be </w:t>
      </w:r>
      <w:proofErr w:type="gramStart"/>
      <w:r w:rsidR="005B64D2">
        <w:rPr>
          <w:color w:val="000000"/>
          <w:kern w:val="22"/>
        </w:rPr>
        <w:t>compiled</w:t>
      </w:r>
      <w:proofErr w:type="gramEnd"/>
      <w:r w:rsidR="005B64D2">
        <w:rPr>
          <w:color w:val="000000"/>
          <w:kern w:val="22"/>
        </w:rPr>
        <w:t xml:space="preserve"> and annexed to the </w:t>
      </w:r>
      <w:r w:rsidR="000E45C8">
        <w:rPr>
          <w:color w:val="000000"/>
          <w:kern w:val="22"/>
        </w:rPr>
        <w:t>report of the first session of the third meeting of the Open-ended Working Group</w:t>
      </w:r>
      <w:r w:rsidR="00977759">
        <w:rPr>
          <w:color w:val="000000"/>
          <w:kern w:val="22"/>
        </w:rPr>
        <w:t xml:space="preserve">, and </w:t>
      </w:r>
      <w:r w:rsidR="000E45C8">
        <w:rPr>
          <w:color w:val="000000"/>
          <w:kern w:val="22"/>
        </w:rPr>
        <w:t>will form the basis for</w:t>
      </w:r>
      <w:r w:rsidR="00867B65">
        <w:rPr>
          <w:color w:val="000000"/>
          <w:kern w:val="22"/>
        </w:rPr>
        <w:t xml:space="preserve"> the text-based negotiations that will take place at the resumed</w:t>
      </w:r>
      <w:r w:rsidR="00CA5981">
        <w:rPr>
          <w:color w:val="000000"/>
          <w:kern w:val="22"/>
        </w:rPr>
        <w:t>, second session of the third meeting of the Open-ended Working Group.</w:t>
      </w:r>
      <w:r w:rsidR="00867B65">
        <w:rPr>
          <w:color w:val="000000"/>
          <w:kern w:val="22"/>
        </w:rPr>
        <w:t xml:space="preserve"> </w:t>
      </w:r>
      <w:r w:rsidR="000E45C8">
        <w:rPr>
          <w:color w:val="000000"/>
          <w:kern w:val="22"/>
        </w:rPr>
        <w:t xml:space="preserve"> </w:t>
      </w:r>
    </w:p>
    <w:p w14:paraId="0503C71D" w14:textId="2CC7A933" w:rsidR="001D420E" w:rsidRPr="00402A7C" w:rsidRDefault="001D420E" w:rsidP="00402A7C">
      <w:pPr>
        <w:pBdr>
          <w:top w:val="nil"/>
          <w:left w:val="nil"/>
          <w:bottom w:val="nil"/>
          <w:right w:val="nil"/>
          <w:between w:val="nil"/>
        </w:pBdr>
        <w:kinsoku w:val="0"/>
        <w:overflowPunct w:val="0"/>
        <w:autoSpaceDE w:val="0"/>
        <w:autoSpaceDN w:val="0"/>
        <w:spacing w:after="120"/>
        <w:rPr>
          <w:i/>
          <w:iCs/>
          <w:kern w:val="22"/>
        </w:rPr>
      </w:pPr>
      <w:r w:rsidRPr="00402A7C">
        <w:rPr>
          <w:i/>
          <w:iCs/>
          <w:kern w:val="22"/>
        </w:rPr>
        <w:t>Modalities</w:t>
      </w:r>
    </w:p>
    <w:p w14:paraId="18A9E6D1" w14:textId="1E396208" w:rsidR="0078730A" w:rsidRPr="00402A7C" w:rsidRDefault="00FF62B5" w:rsidP="00402A7C">
      <w:pPr>
        <w:numPr>
          <w:ilvl w:val="0"/>
          <w:numId w:val="19"/>
        </w:numPr>
        <w:pBdr>
          <w:top w:val="nil"/>
          <w:left w:val="nil"/>
          <w:bottom w:val="nil"/>
          <w:right w:val="nil"/>
          <w:between w:val="nil"/>
        </w:pBdr>
        <w:kinsoku w:val="0"/>
        <w:overflowPunct w:val="0"/>
        <w:autoSpaceDE w:val="0"/>
        <w:autoSpaceDN w:val="0"/>
        <w:spacing w:before="120"/>
        <w:ind w:left="0" w:firstLine="0"/>
        <w:rPr>
          <w:kern w:val="22"/>
        </w:rPr>
      </w:pPr>
      <w:r>
        <w:rPr>
          <w:kern w:val="22"/>
        </w:rPr>
        <w:t xml:space="preserve">Each </w:t>
      </w:r>
      <w:r w:rsidR="00954531" w:rsidRPr="00402A7C">
        <w:rPr>
          <w:kern w:val="22"/>
        </w:rPr>
        <w:t>contact group</w:t>
      </w:r>
      <w:r w:rsidR="00780E94">
        <w:rPr>
          <w:kern w:val="22"/>
        </w:rPr>
        <w:t xml:space="preserve"> will have </w:t>
      </w:r>
      <w:r w:rsidR="00780E94" w:rsidRPr="00CA5981">
        <w:rPr>
          <w:b/>
          <w:bCs/>
          <w:kern w:val="22"/>
        </w:rPr>
        <w:t>t</w:t>
      </w:r>
      <w:r w:rsidR="003B02D3" w:rsidRPr="00CA5981">
        <w:rPr>
          <w:b/>
          <w:bCs/>
          <w:kern w:val="22"/>
        </w:rPr>
        <w:t>w</w:t>
      </w:r>
      <w:r w:rsidR="00780E94" w:rsidRPr="00CA5981">
        <w:rPr>
          <w:b/>
          <w:bCs/>
          <w:kern w:val="22"/>
        </w:rPr>
        <w:t xml:space="preserve">o </w:t>
      </w:r>
      <w:r w:rsidR="00954531" w:rsidRPr="00402A7C">
        <w:rPr>
          <w:b/>
          <w:bCs/>
          <w:kern w:val="22"/>
        </w:rPr>
        <w:t>three-hour</w:t>
      </w:r>
      <w:r w:rsidR="005C4966" w:rsidRPr="00402A7C">
        <w:rPr>
          <w:b/>
          <w:bCs/>
          <w:kern w:val="22"/>
        </w:rPr>
        <w:t xml:space="preserve"> session</w:t>
      </w:r>
      <w:r w:rsidR="0073772A" w:rsidRPr="00402A7C">
        <w:rPr>
          <w:b/>
          <w:bCs/>
          <w:kern w:val="22"/>
        </w:rPr>
        <w:t>s</w:t>
      </w:r>
      <w:r w:rsidR="005C4966" w:rsidRPr="00402A7C">
        <w:rPr>
          <w:kern w:val="22"/>
        </w:rPr>
        <w:t xml:space="preserve"> </w:t>
      </w:r>
      <w:r w:rsidR="00327BE3">
        <w:rPr>
          <w:kern w:val="22"/>
        </w:rPr>
        <w:t xml:space="preserve">(or, where </w:t>
      </w:r>
      <w:r w:rsidR="00AF4389">
        <w:rPr>
          <w:kern w:val="22"/>
        </w:rPr>
        <w:t xml:space="preserve">necessary, a maximum of </w:t>
      </w:r>
      <w:r w:rsidR="00AF4389" w:rsidRPr="00AF4389">
        <w:rPr>
          <w:b/>
          <w:bCs/>
          <w:kern w:val="22"/>
        </w:rPr>
        <w:t>three sessions</w:t>
      </w:r>
      <w:r w:rsidR="00AF4389">
        <w:rPr>
          <w:kern w:val="22"/>
        </w:rPr>
        <w:t>)</w:t>
      </w:r>
      <w:r w:rsidR="005C4966" w:rsidRPr="00402A7C">
        <w:rPr>
          <w:kern w:val="22"/>
        </w:rPr>
        <w:t xml:space="preserve">. </w:t>
      </w:r>
      <w:bookmarkStart w:id="2" w:name="_Hlk72245939"/>
      <w:r w:rsidR="00671A85" w:rsidRPr="00402A7C">
        <w:rPr>
          <w:kern w:val="22"/>
        </w:rPr>
        <w:t>Given the complexity of the issue</w:t>
      </w:r>
      <w:r w:rsidR="008C4EFA">
        <w:rPr>
          <w:kern w:val="22"/>
        </w:rPr>
        <w:t>s</w:t>
      </w:r>
      <w:r w:rsidR="00671A85" w:rsidRPr="00402A7C">
        <w:rPr>
          <w:kern w:val="22"/>
        </w:rPr>
        <w:t xml:space="preserve"> and the volume of text to be reviewed</w:t>
      </w:r>
      <w:bookmarkEnd w:id="2"/>
      <w:r w:rsidR="00671A85" w:rsidRPr="00402A7C">
        <w:rPr>
          <w:kern w:val="22"/>
        </w:rPr>
        <w:t xml:space="preserve">, it </w:t>
      </w:r>
      <w:r w:rsidR="00DE6AE0" w:rsidRPr="00402A7C">
        <w:rPr>
          <w:kern w:val="22"/>
        </w:rPr>
        <w:t xml:space="preserve">is imperative </w:t>
      </w:r>
      <w:r w:rsidR="00D97C52" w:rsidRPr="00402A7C">
        <w:rPr>
          <w:kern w:val="22"/>
        </w:rPr>
        <w:t xml:space="preserve">to use </w:t>
      </w:r>
      <w:r w:rsidR="003E66A9" w:rsidRPr="00402A7C">
        <w:rPr>
          <w:kern w:val="22"/>
        </w:rPr>
        <w:t>the limited</w:t>
      </w:r>
      <w:r w:rsidR="00D97C52" w:rsidRPr="00402A7C">
        <w:rPr>
          <w:kern w:val="22"/>
        </w:rPr>
        <w:t xml:space="preserve"> time </w:t>
      </w:r>
      <w:r w:rsidR="00FC3A0D">
        <w:rPr>
          <w:kern w:val="22"/>
        </w:rPr>
        <w:t xml:space="preserve">available </w:t>
      </w:r>
      <w:r w:rsidR="00D97C52" w:rsidRPr="00402A7C">
        <w:rPr>
          <w:kern w:val="22"/>
        </w:rPr>
        <w:t>in the most efficient way</w:t>
      </w:r>
      <w:r w:rsidR="00631F0A" w:rsidRPr="00402A7C">
        <w:rPr>
          <w:kern w:val="22"/>
        </w:rPr>
        <w:t>.</w:t>
      </w:r>
      <w:r w:rsidR="0078730A" w:rsidRPr="00402A7C">
        <w:rPr>
          <w:kern w:val="22"/>
        </w:rPr>
        <w:t xml:space="preserve"> </w:t>
      </w:r>
    </w:p>
    <w:p w14:paraId="7C64FC55" w14:textId="0E8AA0F5" w:rsidR="006D4EE4" w:rsidRPr="00402A7C" w:rsidRDefault="00FC3A0D" w:rsidP="00402A7C">
      <w:pPr>
        <w:numPr>
          <w:ilvl w:val="0"/>
          <w:numId w:val="19"/>
        </w:numPr>
        <w:pBdr>
          <w:top w:val="nil"/>
          <w:left w:val="nil"/>
          <w:bottom w:val="nil"/>
          <w:right w:val="nil"/>
          <w:between w:val="nil"/>
        </w:pBdr>
        <w:kinsoku w:val="0"/>
        <w:overflowPunct w:val="0"/>
        <w:autoSpaceDE w:val="0"/>
        <w:autoSpaceDN w:val="0"/>
        <w:spacing w:before="120"/>
        <w:ind w:left="0" w:firstLine="0"/>
        <w:rPr>
          <w:kern w:val="22"/>
        </w:rPr>
      </w:pPr>
      <w:r>
        <w:rPr>
          <w:kern w:val="22"/>
        </w:rPr>
        <w:lastRenderedPageBreak/>
        <w:t>I</w:t>
      </w:r>
      <w:r w:rsidR="00726556" w:rsidRPr="00402A7C">
        <w:rPr>
          <w:kern w:val="22"/>
        </w:rPr>
        <w:t xml:space="preserve">nteraction and </w:t>
      </w:r>
      <w:r>
        <w:rPr>
          <w:kern w:val="22"/>
        </w:rPr>
        <w:t>collaboration</w:t>
      </w:r>
      <w:r w:rsidR="00097523" w:rsidRPr="00402A7C">
        <w:rPr>
          <w:kern w:val="22"/>
        </w:rPr>
        <w:t xml:space="preserve"> among delegates will be </w:t>
      </w:r>
      <w:r w:rsidR="00671A85" w:rsidRPr="00402A7C">
        <w:rPr>
          <w:kern w:val="22"/>
        </w:rPr>
        <w:t xml:space="preserve">very important to facilitate constructive </w:t>
      </w:r>
      <w:r>
        <w:rPr>
          <w:kern w:val="22"/>
        </w:rPr>
        <w:t>dialogue</w:t>
      </w:r>
      <w:r w:rsidR="00CB55A0" w:rsidRPr="00402A7C">
        <w:rPr>
          <w:kern w:val="22"/>
        </w:rPr>
        <w:t>,</w:t>
      </w:r>
      <w:r w:rsidR="00671A85" w:rsidRPr="00402A7C">
        <w:rPr>
          <w:kern w:val="22"/>
        </w:rPr>
        <w:t xml:space="preserve"> </w:t>
      </w:r>
      <w:r w:rsidR="00097523" w:rsidRPr="00402A7C">
        <w:rPr>
          <w:kern w:val="22"/>
        </w:rPr>
        <w:t>th</w:t>
      </w:r>
      <w:r w:rsidR="001E0ACD">
        <w:rPr>
          <w:kern w:val="22"/>
        </w:rPr>
        <w:t>ough</w:t>
      </w:r>
      <w:r w:rsidR="00097523" w:rsidRPr="00402A7C">
        <w:rPr>
          <w:kern w:val="22"/>
        </w:rPr>
        <w:t xml:space="preserve"> particularly challenging </w:t>
      </w:r>
      <w:r w:rsidR="00A5543D" w:rsidRPr="00402A7C">
        <w:rPr>
          <w:kern w:val="22"/>
        </w:rPr>
        <w:t xml:space="preserve">in an online setting. It is therefore important to </w:t>
      </w:r>
      <w:r w:rsidR="00671A85" w:rsidRPr="00402A7C">
        <w:rPr>
          <w:kern w:val="22"/>
        </w:rPr>
        <w:t>provide</w:t>
      </w:r>
      <w:r w:rsidR="003E66A9" w:rsidRPr="00402A7C">
        <w:rPr>
          <w:kern w:val="22"/>
        </w:rPr>
        <w:t xml:space="preserve"> the opportunity to all to </w:t>
      </w:r>
      <w:r w:rsidR="00873BE7">
        <w:rPr>
          <w:kern w:val="22"/>
        </w:rPr>
        <w:t xml:space="preserve">participate </w:t>
      </w:r>
      <w:r w:rsidR="006B7162">
        <w:rPr>
          <w:kern w:val="22"/>
        </w:rPr>
        <w:t>but ensure they are</w:t>
      </w:r>
      <w:r w:rsidR="003E66A9" w:rsidRPr="00402A7C">
        <w:rPr>
          <w:kern w:val="22"/>
        </w:rPr>
        <w:t xml:space="preserve"> well prepared in advance</w:t>
      </w:r>
      <w:r w:rsidR="006B7162">
        <w:rPr>
          <w:kern w:val="22"/>
        </w:rPr>
        <w:t xml:space="preserve"> and disciplined </w:t>
      </w:r>
      <w:r w:rsidR="00D51754">
        <w:rPr>
          <w:kern w:val="22"/>
        </w:rPr>
        <w:t>during the discussions</w:t>
      </w:r>
      <w:r w:rsidR="00A5543D" w:rsidRPr="00402A7C">
        <w:rPr>
          <w:kern w:val="22"/>
        </w:rPr>
        <w:t>.</w:t>
      </w:r>
    </w:p>
    <w:p w14:paraId="326C1C16" w14:textId="4164C8BE" w:rsidR="006D4EE4" w:rsidRPr="00402A7C" w:rsidRDefault="006D4EE4" w:rsidP="00402A7C">
      <w:pPr>
        <w:numPr>
          <w:ilvl w:val="0"/>
          <w:numId w:val="19"/>
        </w:numPr>
        <w:pBdr>
          <w:top w:val="nil"/>
          <w:left w:val="nil"/>
          <w:bottom w:val="nil"/>
          <w:right w:val="nil"/>
          <w:between w:val="nil"/>
        </w:pBdr>
        <w:kinsoku w:val="0"/>
        <w:overflowPunct w:val="0"/>
        <w:autoSpaceDE w:val="0"/>
        <w:autoSpaceDN w:val="0"/>
        <w:spacing w:before="120"/>
        <w:ind w:left="0" w:firstLine="0"/>
        <w:rPr>
          <w:kern w:val="22"/>
        </w:rPr>
      </w:pPr>
      <w:r w:rsidRPr="00402A7C">
        <w:rPr>
          <w:kern w:val="22"/>
        </w:rPr>
        <w:t xml:space="preserve">The modalities below are </w:t>
      </w:r>
      <w:r w:rsidR="00F95A0A">
        <w:rPr>
          <w:kern w:val="22"/>
        </w:rPr>
        <w:t xml:space="preserve">recalled </w:t>
      </w:r>
      <w:r w:rsidRPr="00402A7C">
        <w:rPr>
          <w:kern w:val="22"/>
        </w:rPr>
        <w:t>with these points in mind:</w:t>
      </w:r>
    </w:p>
    <w:p w14:paraId="04F795B2" w14:textId="10AF0DBB" w:rsidR="00162FF6" w:rsidRDefault="007A1994" w:rsidP="00402A7C">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Pr>
          <w:kern w:val="22"/>
        </w:rPr>
        <w:t xml:space="preserve">Given the limited </w:t>
      </w:r>
      <w:r w:rsidR="00B066AD">
        <w:rPr>
          <w:kern w:val="22"/>
        </w:rPr>
        <w:t xml:space="preserve">amount of time available for the “first reading” </w:t>
      </w:r>
      <w:r w:rsidR="00DF654D">
        <w:rPr>
          <w:kern w:val="22"/>
        </w:rPr>
        <w:t xml:space="preserve">of agenda item 4, in the plenary session on Tuesday 24 August, </w:t>
      </w:r>
      <w:r w:rsidR="00DF654D" w:rsidRPr="00DF654D">
        <w:rPr>
          <w:kern w:val="22"/>
        </w:rPr>
        <w:t xml:space="preserve">delegations are expected </w:t>
      </w:r>
      <w:r w:rsidR="00140024">
        <w:rPr>
          <w:kern w:val="22"/>
        </w:rPr>
        <w:t xml:space="preserve">at this stage </w:t>
      </w:r>
      <w:r w:rsidR="00DF654D" w:rsidRPr="00DF654D">
        <w:rPr>
          <w:kern w:val="22"/>
        </w:rPr>
        <w:t xml:space="preserve">to provide overall observations on the first draft </w:t>
      </w:r>
      <w:r w:rsidR="005559EA">
        <w:rPr>
          <w:kern w:val="22"/>
        </w:rPr>
        <w:t xml:space="preserve">of the post-2020 </w:t>
      </w:r>
      <w:r w:rsidR="00DC4C35">
        <w:rPr>
          <w:kern w:val="22"/>
        </w:rPr>
        <w:t>global biodiversity framework</w:t>
      </w:r>
      <w:r w:rsidR="005559EA">
        <w:rPr>
          <w:kern w:val="22"/>
        </w:rPr>
        <w:t xml:space="preserve"> </w:t>
      </w:r>
      <w:r w:rsidR="00DF654D" w:rsidRPr="00DF654D">
        <w:rPr>
          <w:kern w:val="22"/>
        </w:rPr>
        <w:t>and raise any major issues</w:t>
      </w:r>
      <w:r w:rsidR="00140024">
        <w:rPr>
          <w:kern w:val="22"/>
        </w:rPr>
        <w:t xml:space="preserve">, while </w:t>
      </w:r>
      <w:r w:rsidR="00DF654D" w:rsidRPr="00DF654D">
        <w:rPr>
          <w:kern w:val="22"/>
        </w:rPr>
        <w:t xml:space="preserve">detailed comments on the individual elements of the framework, including on the draft goals and targets, </w:t>
      </w:r>
      <w:r w:rsidR="00FA3883">
        <w:rPr>
          <w:kern w:val="22"/>
        </w:rPr>
        <w:t>are</w:t>
      </w:r>
      <w:r w:rsidR="00DF654D" w:rsidRPr="00DF654D">
        <w:rPr>
          <w:kern w:val="22"/>
        </w:rPr>
        <w:t xml:space="preserve"> deferred to the contact </w:t>
      </w:r>
      <w:proofErr w:type="gramStart"/>
      <w:r w:rsidR="00DF654D" w:rsidRPr="00DF654D">
        <w:rPr>
          <w:kern w:val="22"/>
        </w:rPr>
        <w:t>groups</w:t>
      </w:r>
      <w:r w:rsidR="00F26E24">
        <w:rPr>
          <w:kern w:val="22"/>
        </w:rPr>
        <w:t>;</w:t>
      </w:r>
      <w:proofErr w:type="gramEnd"/>
    </w:p>
    <w:p w14:paraId="6E68DC86" w14:textId="0E95CA3E" w:rsidR="006D4EE4" w:rsidRPr="00402A7C" w:rsidRDefault="00387AF3" w:rsidP="00402A7C">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sidRPr="00387AF3">
        <w:rPr>
          <w:kern w:val="22"/>
        </w:rPr>
        <w:t>Delegates will thus be able to introduce new textual suggestions, when a certain element is considered for the first time by the contact group</w:t>
      </w:r>
      <w:r>
        <w:rPr>
          <w:kern w:val="22"/>
        </w:rPr>
        <w:t>.</w:t>
      </w:r>
      <w:r w:rsidR="00314358">
        <w:rPr>
          <w:kern w:val="22"/>
        </w:rPr>
        <w:t xml:space="preserve"> However, delegates </w:t>
      </w:r>
      <w:r w:rsidR="00C13DCB">
        <w:rPr>
          <w:kern w:val="22"/>
        </w:rPr>
        <w:t xml:space="preserve">will be </w:t>
      </w:r>
      <w:r w:rsidR="00314358">
        <w:rPr>
          <w:kern w:val="22"/>
        </w:rPr>
        <w:t xml:space="preserve">kindly requested to refrain </w:t>
      </w:r>
      <w:r w:rsidR="008B434F">
        <w:rPr>
          <w:kern w:val="22"/>
        </w:rPr>
        <w:t xml:space="preserve">from introducing </w:t>
      </w:r>
      <w:r w:rsidR="00C13DCB">
        <w:rPr>
          <w:kern w:val="22"/>
        </w:rPr>
        <w:t xml:space="preserve">further </w:t>
      </w:r>
      <w:r w:rsidR="002908CB">
        <w:rPr>
          <w:kern w:val="22"/>
        </w:rPr>
        <w:t xml:space="preserve">new </w:t>
      </w:r>
      <w:r w:rsidR="008B434F">
        <w:rPr>
          <w:kern w:val="22"/>
        </w:rPr>
        <w:t xml:space="preserve">textual suggestions, in the subsequent readings </w:t>
      </w:r>
      <w:r w:rsidR="002E56E8">
        <w:rPr>
          <w:kern w:val="22"/>
        </w:rPr>
        <w:t>of th</w:t>
      </w:r>
      <w:r w:rsidR="00DA21EF">
        <w:rPr>
          <w:kern w:val="22"/>
        </w:rPr>
        <w:t xml:space="preserve">e same </w:t>
      </w:r>
      <w:r w:rsidR="002E56E8">
        <w:rPr>
          <w:kern w:val="22"/>
        </w:rPr>
        <w:t xml:space="preserve">element </w:t>
      </w:r>
      <w:r w:rsidR="00256C00">
        <w:rPr>
          <w:kern w:val="22"/>
        </w:rPr>
        <w:t xml:space="preserve">in the later sessions of </w:t>
      </w:r>
      <w:r w:rsidR="008B434F">
        <w:rPr>
          <w:kern w:val="22"/>
        </w:rPr>
        <w:t xml:space="preserve">the contact </w:t>
      </w:r>
      <w:proofErr w:type="gramStart"/>
      <w:r w:rsidR="008B434F">
        <w:rPr>
          <w:kern w:val="22"/>
        </w:rPr>
        <w:t>group</w:t>
      </w:r>
      <w:r w:rsidR="00F26E24">
        <w:rPr>
          <w:kern w:val="22"/>
        </w:rPr>
        <w:t>;</w:t>
      </w:r>
      <w:proofErr w:type="gramEnd"/>
    </w:p>
    <w:p w14:paraId="1F95EA80" w14:textId="67306D63" w:rsidR="00467800" w:rsidRPr="004E24EA" w:rsidRDefault="00467800" w:rsidP="00ED5029">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sidRPr="004E24EA">
        <w:rPr>
          <w:kern w:val="22"/>
        </w:rPr>
        <w:t xml:space="preserve">The co-leads will attempt to make as much progress as possible </w:t>
      </w:r>
      <w:r w:rsidR="00BE69D1">
        <w:rPr>
          <w:kern w:val="22"/>
        </w:rPr>
        <w:t>by</w:t>
      </w:r>
      <w:r w:rsidRPr="004E24EA">
        <w:rPr>
          <w:kern w:val="22"/>
        </w:rPr>
        <w:t xml:space="preserve"> reflecting all options during </w:t>
      </w:r>
      <w:r w:rsidR="00C13DCB" w:rsidRPr="004E24EA">
        <w:rPr>
          <w:kern w:val="22"/>
        </w:rPr>
        <w:t>the present virtual</w:t>
      </w:r>
      <w:r w:rsidRPr="004E24EA">
        <w:rPr>
          <w:kern w:val="22"/>
        </w:rPr>
        <w:t xml:space="preserve"> session</w:t>
      </w:r>
      <w:r w:rsidR="00C13DCB" w:rsidRPr="004E24EA">
        <w:rPr>
          <w:kern w:val="22"/>
        </w:rPr>
        <w:t>s</w:t>
      </w:r>
      <w:r w:rsidRPr="004E24EA">
        <w:rPr>
          <w:kern w:val="22"/>
        </w:rPr>
        <w:t xml:space="preserve"> and prepare text as a basis for the </w:t>
      </w:r>
      <w:proofErr w:type="gramStart"/>
      <w:r w:rsidRPr="004E24EA">
        <w:rPr>
          <w:kern w:val="22"/>
        </w:rPr>
        <w:t>in</w:t>
      </w:r>
      <w:r w:rsidR="00F26E24">
        <w:rPr>
          <w:kern w:val="22"/>
        </w:rPr>
        <w:t> </w:t>
      </w:r>
      <w:r w:rsidRPr="004E24EA">
        <w:rPr>
          <w:kern w:val="22"/>
        </w:rPr>
        <w:t>person</w:t>
      </w:r>
      <w:proofErr w:type="gramEnd"/>
      <w:r w:rsidRPr="004E24EA">
        <w:rPr>
          <w:kern w:val="22"/>
        </w:rPr>
        <w:t xml:space="preserve"> negotiations that will take place at the resumed session</w:t>
      </w:r>
      <w:r w:rsidR="00C13DCB" w:rsidRPr="004E24EA">
        <w:rPr>
          <w:kern w:val="22"/>
        </w:rPr>
        <w:t xml:space="preserve">. However, the co-leads may also </w:t>
      </w:r>
      <w:r w:rsidR="00B177A4">
        <w:rPr>
          <w:kern w:val="22"/>
        </w:rPr>
        <w:t>attempt</w:t>
      </w:r>
      <w:r w:rsidR="00C13DCB" w:rsidRPr="004E24EA">
        <w:rPr>
          <w:kern w:val="22"/>
        </w:rPr>
        <w:t xml:space="preserve"> to already address and resolve issues that appear uncontroversial during this first session, while recognizing that the text will be finalized only at the resumed </w:t>
      </w:r>
      <w:proofErr w:type="gramStart"/>
      <w:r w:rsidR="00C13DCB" w:rsidRPr="004E24EA">
        <w:rPr>
          <w:kern w:val="22"/>
        </w:rPr>
        <w:t>session</w:t>
      </w:r>
      <w:r w:rsidR="00F26E24">
        <w:rPr>
          <w:kern w:val="22"/>
        </w:rPr>
        <w:t>;</w:t>
      </w:r>
      <w:proofErr w:type="gramEnd"/>
      <w:r w:rsidR="00C13DCB" w:rsidRPr="004E24EA">
        <w:rPr>
          <w:kern w:val="22"/>
        </w:rPr>
        <w:t xml:space="preserve">  </w:t>
      </w:r>
    </w:p>
    <w:p w14:paraId="03C24A99" w14:textId="4605BCDF" w:rsidR="008D10FC" w:rsidRPr="00402A7C" w:rsidRDefault="00CA3363" w:rsidP="00402A7C">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Pr>
          <w:kern w:val="22"/>
        </w:rPr>
        <w:t>With the previous point</w:t>
      </w:r>
      <w:r w:rsidR="00467800">
        <w:rPr>
          <w:kern w:val="22"/>
        </w:rPr>
        <w:t>s</w:t>
      </w:r>
      <w:r>
        <w:rPr>
          <w:kern w:val="22"/>
        </w:rPr>
        <w:t xml:space="preserve"> in mind, d</w:t>
      </w:r>
      <w:r w:rsidR="003E66A9" w:rsidRPr="00402A7C">
        <w:rPr>
          <w:kern w:val="22"/>
        </w:rPr>
        <w:t xml:space="preserve">elegates are </w:t>
      </w:r>
      <w:r w:rsidR="00651A30" w:rsidRPr="00402A7C">
        <w:rPr>
          <w:kern w:val="22"/>
        </w:rPr>
        <w:t>strongly encourage</w:t>
      </w:r>
      <w:r w:rsidR="003E66A9" w:rsidRPr="00402A7C">
        <w:rPr>
          <w:kern w:val="22"/>
        </w:rPr>
        <w:t>d to make short</w:t>
      </w:r>
      <w:r w:rsidR="009A38F1">
        <w:rPr>
          <w:kern w:val="22"/>
        </w:rPr>
        <w:t>, concise,</w:t>
      </w:r>
      <w:r w:rsidR="003E66A9" w:rsidRPr="00402A7C">
        <w:rPr>
          <w:kern w:val="22"/>
        </w:rPr>
        <w:t xml:space="preserve"> </w:t>
      </w:r>
      <w:r w:rsidR="00BA1A5C" w:rsidRPr="00402A7C">
        <w:rPr>
          <w:kern w:val="22"/>
        </w:rPr>
        <w:t xml:space="preserve">and </w:t>
      </w:r>
      <w:r w:rsidR="003E66A9" w:rsidRPr="00402A7C">
        <w:rPr>
          <w:kern w:val="22"/>
        </w:rPr>
        <w:t>targeted interventions, and</w:t>
      </w:r>
      <w:r w:rsidR="00FC5BCF">
        <w:rPr>
          <w:kern w:val="22"/>
        </w:rPr>
        <w:t>, in particular in the case of disagreement with the existing draft text,</w:t>
      </w:r>
      <w:r w:rsidR="003E66A9" w:rsidRPr="00402A7C">
        <w:rPr>
          <w:kern w:val="22"/>
        </w:rPr>
        <w:t xml:space="preserve"> </w:t>
      </w:r>
      <w:r w:rsidR="005A4CC5" w:rsidRPr="005A4CC5">
        <w:rPr>
          <w:kern w:val="22"/>
        </w:rPr>
        <w:t xml:space="preserve">complement their general expression of disagreement by providing </w:t>
      </w:r>
      <w:r w:rsidR="00651A30" w:rsidRPr="00402A7C">
        <w:rPr>
          <w:kern w:val="22"/>
        </w:rPr>
        <w:t>concrete and specific text</w:t>
      </w:r>
      <w:r w:rsidR="003E66A9" w:rsidRPr="00402A7C">
        <w:rPr>
          <w:kern w:val="22"/>
        </w:rPr>
        <w:t>ual proposals addressing</w:t>
      </w:r>
      <w:r w:rsidR="0004194D" w:rsidRPr="00402A7C">
        <w:rPr>
          <w:kern w:val="22"/>
        </w:rPr>
        <w:t xml:space="preserve"> the </w:t>
      </w:r>
      <w:r w:rsidR="00FC5BCF">
        <w:rPr>
          <w:kern w:val="22"/>
        </w:rPr>
        <w:t>element</w:t>
      </w:r>
      <w:r w:rsidR="0004194D" w:rsidRPr="00402A7C">
        <w:rPr>
          <w:kern w:val="22"/>
        </w:rPr>
        <w:t xml:space="preserve"> under </w:t>
      </w:r>
      <w:proofErr w:type="gramStart"/>
      <w:r w:rsidR="0004194D" w:rsidRPr="00402A7C">
        <w:rPr>
          <w:kern w:val="22"/>
        </w:rPr>
        <w:t>consideration</w:t>
      </w:r>
      <w:r w:rsidR="00097183" w:rsidRPr="00402A7C">
        <w:rPr>
          <w:kern w:val="22"/>
        </w:rPr>
        <w:t>;</w:t>
      </w:r>
      <w:proofErr w:type="gramEnd"/>
    </w:p>
    <w:p w14:paraId="66F7BF96" w14:textId="614EB663" w:rsidR="00465D88" w:rsidRPr="00467800" w:rsidRDefault="004B25CD" w:rsidP="00467800">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sidRPr="004B25CD">
        <w:rPr>
          <w:kern w:val="22"/>
        </w:rPr>
        <w:t xml:space="preserve">Focussed interventions by observers will be allowed at the discretion of the </w:t>
      </w:r>
      <w:r w:rsidR="00ED5CDC">
        <w:rPr>
          <w:kern w:val="22"/>
        </w:rPr>
        <w:t>c</w:t>
      </w:r>
      <w:r w:rsidRPr="004B25CD">
        <w:rPr>
          <w:kern w:val="22"/>
        </w:rPr>
        <w:t>o-</w:t>
      </w:r>
      <w:r w:rsidR="00ED5CDC">
        <w:rPr>
          <w:kern w:val="22"/>
        </w:rPr>
        <w:t>l</w:t>
      </w:r>
      <w:r w:rsidRPr="004B25CD">
        <w:rPr>
          <w:kern w:val="22"/>
        </w:rPr>
        <w:t xml:space="preserve">eads. </w:t>
      </w:r>
      <w:r w:rsidR="003E66A9" w:rsidRPr="00402A7C">
        <w:rPr>
          <w:kern w:val="22"/>
        </w:rPr>
        <w:t>P</w:t>
      </w:r>
      <w:r w:rsidR="00460738" w:rsidRPr="00402A7C">
        <w:rPr>
          <w:kern w:val="22"/>
        </w:rPr>
        <w:t xml:space="preserve">roposals made by observers need to be supported by at least one Party </w:t>
      </w:r>
      <w:proofErr w:type="gramStart"/>
      <w:r w:rsidR="00460738" w:rsidRPr="00402A7C">
        <w:rPr>
          <w:kern w:val="22"/>
        </w:rPr>
        <w:t>in order to</w:t>
      </w:r>
      <w:proofErr w:type="gramEnd"/>
      <w:r w:rsidR="00460738" w:rsidRPr="00402A7C">
        <w:rPr>
          <w:kern w:val="22"/>
        </w:rPr>
        <w:t xml:space="preserve"> be further considered. In this con</w:t>
      </w:r>
      <w:r w:rsidR="003E66A9" w:rsidRPr="00402A7C">
        <w:rPr>
          <w:kern w:val="22"/>
        </w:rPr>
        <w:t>text</w:t>
      </w:r>
      <w:r w:rsidR="00460738" w:rsidRPr="00402A7C">
        <w:rPr>
          <w:kern w:val="22"/>
        </w:rPr>
        <w:t xml:space="preserve">, </w:t>
      </w:r>
      <w:r w:rsidR="003E66A9" w:rsidRPr="00402A7C">
        <w:rPr>
          <w:kern w:val="22"/>
        </w:rPr>
        <w:t xml:space="preserve">it is important that these proposals </w:t>
      </w:r>
      <w:r w:rsidR="004E7A97">
        <w:rPr>
          <w:kern w:val="22"/>
        </w:rPr>
        <w:t xml:space="preserve">would </w:t>
      </w:r>
      <w:r w:rsidR="00216350">
        <w:rPr>
          <w:kern w:val="22"/>
        </w:rPr>
        <w:t>have</w:t>
      </w:r>
      <w:r w:rsidR="00792B59" w:rsidRPr="00402A7C">
        <w:rPr>
          <w:kern w:val="22"/>
        </w:rPr>
        <w:t xml:space="preserve"> been </w:t>
      </w:r>
      <w:r w:rsidR="003E66A9" w:rsidRPr="00402A7C">
        <w:rPr>
          <w:kern w:val="22"/>
        </w:rPr>
        <w:t>made available by observers in their online statements or amendments</w:t>
      </w:r>
      <w:r w:rsidR="005750DB" w:rsidRPr="00402A7C">
        <w:rPr>
          <w:kern w:val="22"/>
        </w:rPr>
        <w:t xml:space="preserve">, </w:t>
      </w:r>
      <w:bookmarkStart w:id="3" w:name="_Hlk72251310"/>
      <w:r w:rsidR="005750DB" w:rsidRPr="00402A7C">
        <w:rPr>
          <w:kern w:val="22"/>
        </w:rPr>
        <w:t>submitted during the time allowed for uploading documents during the plenary</w:t>
      </w:r>
      <w:bookmarkEnd w:id="3"/>
      <w:r w:rsidR="005750DB" w:rsidRPr="00402A7C">
        <w:rPr>
          <w:kern w:val="22"/>
        </w:rPr>
        <w:t xml:space="preserve">, </w:t>
      </w:r>
      <w:r w:rsidR="003E66A9" w:rsidRPr="00402A7C">
        <w:rPr>
          <w:kern w:val="22"/>
        </w:rPr>
        <w:t xml:space="preserve">to allow </w:t>
      </w:r>
      <w:r w:rsidR="003F44F0" w:rsidRPr="00402A7C">
        <w:rPr>
          <w:kern w:val="22"/>
        </w:rPr>
        <w:t>P</w:t>
      </w:r>
      <w:r w:rsidR="003E66A9" w:rsidRPr="00402A7C">
        <w:rPr>
          <w:kern w:val="22"/>
        </w:rPr>
        <w:t xml:space="preserve">arties to be informed before the </w:t>
      </w:r>
      <w:r w:rsidR="00097183" w:rsidRPr="00402A7C">
        <w:rPr>
          <w:kern w:val="22"/>
        </w:rPr>
        <w:t>contact group</w:t>
      </w:r>
      <w:r w:rsidR="003F44F0" w:rsidRPr="00402A7C">
        <w:rPr>
          <w:kern w:val="22"/>
        </w:rPr>
        <w:t xml:space="preserve"> meeting</w:t>
      </w:r>
      <w:r w:rsidR="005750DB" w:rsidRPr="00467800">
        <w:rPr>
          <w:kern w:val="22"/>
        </w:rPr>
        <w:t>.</w:t>
      </w:r>
    </w:p>
    <w:p w14:paraId="72290E40" w14:textId="5C37B9CE" w:rsidR="00277F90" w:rsidRPr="00402A7C" w:rsidRDefault="00277F90" w:rsidP="00402A7C">
      <w:pPr>
        <w:pBdr>
          <w:top w:val="nil"/>
          <w:left w:val="nil"/>
          <w:bottom w:val="nil"/>
          <w:right w:val="nil"/>
          <w:between w:val="nil"/>
        </w:pBdr>
        <w:kinsoku w:val="0"/>
        <w:overflowPunct w:val="0"/>
        <w:autoSpaceDE w:val="0"/>
        <w:autoSpaceDN w:val="0"/>
        <w:rPr>
          <w:kern w:val="22"/>
        </w:rPr>
      </w:pPr>
    </w:p>
    <w:p w14:paraId="09043F27" w14:textId="3C039E7E" w:rsidR="00277F90" w:rsidRPr="00402A7C" w:rsidRDefault="004D77F6" w:rsidP="00402A7C">
      <w:pPr>
        <w:pBdr>
          <w:top w:val="nil"/>
          <w:left w:val="nil"/>
          <w:bottom w:val="nil"/>
          <w:right w:val="nil"/>
          <w:between w:val="nil"/>
        </w:pBdr>
        <w:kinsoku w:val="0"/>
        <w:overflowPunct w:val="0"/>
        <w:autoSpaceDE w:val="0"/>
        <w:autoSpaceDN w:val="0"/>
        <w:rPr>
          <w:b/>
          <w:kern w:val="22"/>
        </w:rPr>
      </w:pPr>
      <w:r>
        <w:rPr>
          <w:b/>
          <w:color w:val="000000"/>
          <w:kern w:val="22"/>
        </w:rPr>
        <w:t>O</w:t>
      </w:r>
      <w:r w:rsidR="00277F90" w:rsidRPr="00402A7C">
        <w:rPr>
          <w:b/>
          <w:kern w:val="22"/>
        </w:rPr>
        <w:t xml:space="preserve">rganization of </w:t>
      </w:r>
      <w:r w:rsidR="008A00D5" w:rsidRPr="00402A7C">
        <w:rPr>
          <w:b/>
          <w:kern w:val="22"/>
        </w:rPr>
        <w:t>w</w:t>
      </w:r>
      <w:r w:rsidR="00277F90" w:rsidRPr="00402A7C">
        <w:rPr>
          <w:b/>
          <w:kern w:val="22"/>
        </w:rPr>
        <w:t>ork</w:t>
      </w:r>
    </w:p>
    <w:p w14:paraId="0C6B0ED5" w14:textId="10F022B7" w:rsidR="00DF2433" w:rsidRDefault="007700A6" w:rsidP="00DF2433">
      <w:pPr>
        <w:pBdr>
          <w:top w:val="nil"/>
          <w:left w:val="nil"/>
          <w:bottom w:val="nil"/>
          <w:right w:val="nil"/>
          <w:between w:val="nil"/>
        </w:pBdr>
        <w:kinsoku w:val="0"/>
        <w:overflowPunct w:val="0"/>
        <w:autoSpaceDE w:val="0"/>
        <w:autoSpaceDN w:val="0"/>
        <w:spacing w:before="120"/>
        <w:rPr>
          <w:color w:val="000000"/>
          <w:kern w:val="22"/>
        </w:rPr>
      </w:pPr>
      <w:r w:rsidRPr="00402A7C">
        <w:rPr>
          <w:color w:val="000000"/>
          <w:kern w:val="22"/>
        </w:rPr>
        <w:t>7</w:t>
      </w:r>
      <w:r w:rsidR="00277F90" w:rsidRPr="00402A7C">
        <w:rPr>
          <w:color w:val="000000"/>
          <w:kern w:val="22"/>
        </w:rPr>
        <w:t>.</w:t>
      </w:r>
      <w:r w:rsidR="00277F90" w:rsidRPr="00402A7C">
        <w:rPr>
          <w:color w:val="000000"/>
          <w:kern w:val="22"/>
        </w:rPr>
        <w:tab/>
      </w:r>
      <w:r w:rsidR="00E023BF">
        <w:rPr>
          <w:color w:val="000000"/>
          <w:kern w:val="22"/>
        </w:rPr>
        <w:t>While i</w:t>
      </w:r>
      <w:r w:rsidR="00324322">
        <w:rPr>
          <w:color w:val="000000"/>
          <w:kern w:val="22"/>
        </w:rPr>
        <w:t xml:space="preserve">t is anticipated that the contact groups will address </w:t>
      </w:r>
      <w:r w:rsidR="0000565D">
        <w:rPr>
          <w:color w:val="000000"/>
          <w:kern w:val="22"/>
        </w:rPr>
        <w:t xml:space="preserve">the sections under its responsibility </w:t>
      </w:r>
      <w:r w:rsidR="00324322">
        <w:rPr>
          <w:color w:val="000000"/>
          <w:kern w:val="22"/>
        </w:rPr>
        <w:t xml:space="preserve">mostly </w:t>
      </w:r>
      <w:r w:rsidR="00E023BF">
        <w:rPr>
          <w:color w:val="000000"/>
          <w:kern w:val="22"/>
        </w:rPr>
        <w:t xml:space="preserve">in </w:t>
      </w:r>
      <w:r w:rsidR="00324322">
        <w:rPr>
          <w:color w:val="000000"/>
          <w:kern w:val="22"/>
        </w:rPr>
        <w:t>sequential order</w:t>
      </w:r>
      <w:r w:rsidR="00EA1743">
        <w:rPr>
          <w:color w:val="000000"/>
          <w:kern w:val="22"/>
        </w:rPr>
        <w:t xml:space="preserve">, </w:t>
      </w:r>
      <w:r w:rsidR="0000565D">
        <w:rPr>
          <w:color w:val="000000"/>
          <w:kern w:val="22"/>
        </w:rPr>
        <w:t>the co-lead</w:t>
      </w:r>
      <w:r w:rsidR="003929E7">
        <w:rPr>
          <w:color w:val="000000"/>
          <w:kern w:val="22"/>
        </w:rPr>
        <w:t>s</w:t>
      </w:r>
      <w:r w:rsidR="0000565D">
        <w:rPr>
          <w:color w:val="000000"/>
          <w:kern w:val="22"/>
        </w:rPr>
        <w:t xml:space="preserve"> </w:t>
      </w:r>
      <w:r w:rsidR="00E023BF">
        <w:rPr>
          <w:color w:val="000000"/>
          <w:kern w:val="22"/>
        </w:rPr>
        <w:t xml:space="preserve">may </w:t>
      </w:r>
      <w:r w:rsidR="009F6E53">
        <w:rPr>
          <w:color w:val="000000"/>
          <w:kern w:val="22"/>
        </w:rPr>
        <w:t>suggest</w:t>
      </w:r>
      <w:r w:rsidR="00E023BF">
        <w:rPr>
          <w:color w:val="000000"/>
          <w:kern w:val="22"/>
        </w:rPr>
        <w:t xml:space="preserve"> </w:t>
      </w:r>
      <w:r w:rsidR="003535F7">
        <w:rPr>
          <w:color w:val="000000"/>
          <w:kern w:val="22"/>
        </w:rPr>
        <w:t>departing</w:t>
      </w:r>
      <w:r w:rsidR="00E023BF">
        <w:rPr>
          <w:color w:val="000000"/>
          <w:kern w:val="22"/>
        </w:rPr>
        <w:t xml:space="preserve"> from this general rule </w:t>
      </w:r>
      <w:r w:rsidR="009F6E53">
        <w:rPr>
          <w:color w:val="000000"/>
          <w:kern w:val="22"/>
        </w:rPr>
        <w:t xml:space="preserve">as appropriate. Co-leads may also give room </w:t>
      </w:r>
      <w:r w:rsidR="00887715">
        <w:rPr>
          <w:color w:val="000000"/>
          <w:kern w:val="22"/>
        </w:rPr>
        <w:t>for general statements covering an entire section, before addressing specific goals or targets</w:t>
      </w:r>
      <w:r w:rsidR="00DF2433">
        <w:rPr>
          <w:color w:val="000000"/>
          <w:kern w:val="22"/>
        </w:rPr>
        <w:t>.</w:t>
      </w:r>
      <w:r w:rsidR="008644C2">
        <w:rPr>
          <w:color w:val="000000"/>
          <w:kern w:val="22"/>
        </w:rPr>
        <w:t xml:space="preserve"> In this context, it is recalled that contact group 1</w:t>
      </w:r>
      <w:r w:rsidR="00076B8D">
        <w:rPr>
          <w:color w:val="000000"/>
          <w:kern w:val="22"/>
        </w:rPr>
        <w:t xml:space="preserve"> is also tasked to look </w:t>
      </w:r>
      <w:r w:rsidR="00D42A30">
        <w:rPr>
          <w:color w:val="000000"/>
          <w:kern w:val="22"/>
        </w:rPr>
        <w:t xml:space="preserve">at </w:t>
      </w:r>
      <w:r w:rsidR="00076B8D">
        <w:rPr>
          <w:color w:val="000000"/>
          <w:kern w:val="22"/>
        </w:rPr>
        <w:t xml:space="preserve">the structure of the draft post-2020 </w:t>
      </w:r>
      <w:r w:rsidR="00C804B0">
        <w:rPr>
          <w:color w:val="000000"/>
          <w:kern w:val="22"/>
        </w:rPr>
        <w:t>g</w:t>
      </w:r>
      <w:r w:rsidR="00076B8D">
        <w:rPr>
          <w:color w:val="000000"/>
          <w:kern w:val="22"/>
        </w:rPr>
        <w:t xml:space="preserve">lobal </w:t>
      </w:r>
      <w:r w:rsidR="00C804B0">
        <w:rPr>
          <w:color w:val="000000"/>
          <w:kern w:val="22"/>
        </w:rPr>
        <w:t xml:space="preserve">biodiversity </w:t>
      </w:r>
      <w:proofErr w:type="gramStart"/>
      <w:r w:rsidR="00C804B0">
        <w:rPr>
          <w:color w:val="000000"/>
          <w:kern w:val="22"/>
        </w:rPr>
        <w:t xml:space="preserve">framework </w:t>
      </w:r>
      <w:r w:rsidR="00D31713">
        <w:rPr>
          <w:color w:val="000000"/>
          <w:kern w:val="22"/>
        </w:rPr>
        <w:t>as a whole</w:t>
      </w:r>
      <w:proofErr w:type="gramEnd"/>
      <w:r w:rsidR="00D31713">
        <w:rPr>
          <w:color w:val="000000"/>
          <w:kern w:val="22"/>
        </w:rPr>
        <w:t>.</w:t>
      </w:r>
      <w:r w:rsidR="008644C2">
        <w:rPr>
          <w:color w:val="000000"/>
          <w:kern w:val="22"/>
        </w:rPr>
        <w:t xml:space="preserve"> </w:t>
      </w:r>
    </w:p>
    <w:p w14:paraId="31764C9F" w14:textId="677072C3" w:rsidR="00DF2433" w:rsidRDefault="00DF2433" w:rsidP="00043BF0">
      <w:pPr>
        <w:pBdr>
          <w:top w:val="nil"/>
          <w:left w:val="nil"/>
          <w:bottom w:val="nil"/>
          <w:right w:val="nil"/>
          <w:between w:val="nil"/>
        </w:pBdr>
        <w:kinsoku w:val="0"/>
        <w:overflowPunct w:val="0"/>
        <w:autoSpaceDE w:val="0"/>
        <w:autoSpaceDN w:val="0"/>
        <w:spacing w:before="120"/>
        <w:rPr>
          <w:kern w:val="22"/>
        </w:rPr>
      </w:pPr>
      <w:r>
        <w:rPr>
          <w:kern w:val="22"/>
        </w:rPr>
        <w:t>8.</w:t>
      </w:r>
      <w:r>
        <w:rPr>
          <w:kern w:val="22"/>
        </w:rPr>
        <w:tab/>
        <w:t>As noted in the modalities above, the co-leads of contact group</w:t>
      </w:r>
      <w:r w:rsidR="0002569E">
        <w:rPr>
          <w:kern w:val="22"/>
        </w:rPr>
        <w:t>s</w:t>
      </w:r>
      <w:r>
        <w:rPr>
          <w:kern w:val="22"/>
        </w:rPr>
        <w:t xml:space="preserve"> hope to be able to finalize, at minimum, the first reading of the sections under consideration, i.e.</w:t>
      </w:r>
      <w:r w:rsidR="00C804B0">
        <w:rPr>
          <w:kern w:val="22"/>
        </w:rPr>
        <w:t>,</w:t>
      </w:r>
      <w:r>
        <w:rPr>
          <w:kern w:val="22"/>
        </w:rPr>
        <w:t xml:space="preserve"> </w:t>
      </w:r>
      <w:r w:rsidRPr="00284D41">
        <w:rPr>
          <w:kern w:val="22"/>
        </w:rPr>
        <w:t>to get an overview, through a first discussion, on the issues that are contentious</w:t>
      </w:r>
      <w:r>
        <w:rPr>
          <w:kern w:val="22"/>
        </w:rPr>
        <w:t xml:space="preserve"> and need </w:t>
      </w:r>
      <w:r w:rsidRPr="00284D41">
        <w:rPr>
          <w:kern w:val="22"/>
        </w:rPr>
        <w:t>more reflection and joint work</w:t>
      </w:r>
      <w:r>
        <w:rPr>
          <w:kern w:val="22"/>
        </w:rPr>
        <w:t xml:space="preserve">, and the associated textual changes or amendments proposed. The co-leads hope to already make some progress and achieve agreement on </w:t>
      </w:r>
      <w:r w:rsidR="00D42A30">
        <w:rPr>
          <w:kern w:val="22"/>
        </w:rPr>
        <w:t>(relatively)</w:t>
      </w:r>
      <w:r>
        <w:rPr>
          <w:kern w:val="22"/>
        </w:rPr>
        <w:t xml:space="preserve"> </w:t>
      </w:r>
      <w:r w:rsidRPr="00284D41">
        <w:rPr>
          <w:kern w:val="22"/>
        </w:rPr>
        <w:t>non-contentious changes proposed</w:t>
      </w:r>
      <w:r w:rsidR="0002569E">
        <w:rPr>
          <w:kern w:val="22"/>
        </w:rPr>
        <w:t>.</w:t>
      </w:r>
    </w:p>
    <w:p w14:paraId="6EC35ABD" w14:textId="0908AF4C" w:rsidR="00490D5E" w:rsidRDefault="00490D5E" w:rsidP="00043BF0">
      <w:pPr>
        <w:pBdr>
          <w:top w:val="nil"/>
          <w:left w:val="nil"/>
          <w:bottom w:val="nil"/>
          <w:right w:val="nil"/>
          <w:between w:val="nil"/>
        </w:pBdr>
        <w:kinsoku w:val="0"/>
        <w:overflowPunct w:val="0"/>
        <w:autoSpaceDE w:val="0"/>
        <w:autoSpaceDN w:val="0"/>
        <w:spacing w:before="120"/>
        <w:rPr>
          <w:kern w:val="22"/>
        </w:rPr>
      </w:pPr>
      <w:r>
        <w:rPr>
          <w:kern w:val="22"/>
        </w:rPr>
        <w:t>9.</w:t>
      </w:r>
      <w:r>
        <w:rPr>
          <w:kern w:val="22"/>
        </w:rPr>
        <w:tab/>
        <w:t xml:space="preserve">The </w:t>
      </w:r>
      <w:r w:rsidR="00C804B0">
        <w:rPr>
          <w:kern w:val="22"/>
        </w:rPr>
        <w:t>c</w:t>
      </w:r>
      <w:r>
        <w:rPr>
          <w:kern w:val="22"/>
        </w:rPr>
        <w:t>o-</w:t>
      </w:r>
      <w:r w:rsidR="00C804B0">
        <w:rPr>
          <w:kern w:val="22"/>
        </w:rPr>
        <w:t>l</w:t>
      </w:r>
      <w:r>
        <w:rPr>
          <w:kern w:val="22"/>
        </w:rPr>
        <w:t>eads</w:t>
      </w:r>
      <w:r w:rsidR="008C0274">
        <w:rPr>
          <w:kern w:val="22"/>
        </w:rPr>
        <w:t xml:space="preserve"> of each contact group </w:t>
      </w:r>
      <w:r>
        <w:rPr>
          <w:kern w:val="22"/>
        </w:rPr>
        <w:t xml:space="preserve">will </w:t>
      </w:r>
      <w:r w:rsidR="003F5102">
        <w:rPr>
          <w:kern w:val="22"/>
        </w:rPr>
        <w:t xml:space="preserve">complement the above by issuing </w:t>
      </w:r>
      <w:r w:rsidR="00F23241">
        <w:rPr>
          <w:kern w:val="22"/>
        </w:rPr>
        <w:t xml:space="preserve">a </w:t>
      </w:r>
      <w:r w:rsidR="00DF6846">
        <w:rPr>
          <w:kern w:val="22"/>
        </w:rPr>
        <w:t>s</w:t>
      </w:r>
      <w:r w:rsidR="00926F19">
        <w:rPr>
          <w:kern w:val="22"/>
        </w:rPr>
        <w:t xml:space="preserve">uccinct </w:t>
      </w:r>
      <w:r w:rsidR="008C0274">
        <w:rPr>
          <w:kern w:val="22"/>
        </w:rPr>
        <w:t xml:space="preserve">guidance </w:t>
      </w:r>
      <w:r w:rsidR="00926F19">
        <w:rPr>
          <w:kern w:val="22"/>
        </w:rPr>
        <w:t xml:space="preserve">document </w:t>
      </w:r>
      <w:r w:rsidR="0046384A">
        <w:rPr>
          <w:kern w:val="22"/>
        </w:rPr>
        <w:t xml:space="preserve">that will </w:t>
      </w:r>
      <w:r w:rsidR="00285595">
        <w:rPr>
          <w:kern w:val="22"/>
        </w:rPr>
        <w:t xml:space="preserve">further </w:t>
      </w:r>
      <w:r w:rsidR="00926F19">
        <w:rPr>
          <w:kern w:val="22"/>
        </w:rPr>
        <w:t xml:space="preserve">specify the </w:t>
      </w:r>
      <w:r w:rsidR="0046384A">
        <w:rPr>
          <w:kern w:val="22"/>
        </w:rPr>
        <w:t xml:space="preserve">envisaged </w:t>
      </w:r>
      <w:r w:rsidR="00926F19">
        <w:rPr>
          <w:kern w:val="22"/>
        </w:rPr>
        <w:t>organization</w:t>
      </w:r>
      <w:r w:rsidR="00F23241">
        <w:rPr>
          <w:kern w:val="22"/>
        </w:rPr>
        <w:t xml:space="preserve"> of work </w:t>
      </w:r>
      <w:r w:rsidR="00AC5A33">
        <w:rPr>
          <w:kern w:val="22"/>
        </w:rPr>
        <w:t xml:space="preserve">and </w:t>
      </w:r>
      <w:r w:rsidR="00712610">
        <w:rPr>
          <w:kern w:val="22"/>
        </w:rPr>
        <w:t xml:space="preserve">that will provide a set of </w:t>
      </w:r>
      <w:r w:rsidR="00AC5A33">
        <w:rPr>
          <w:kern w:val="22"/>
        </w:rPr>
        <w:t>guiding questions, tailored to the tasks at hand.</w:t>
      </w:r>
      <w:r w:rsidR="00DF6846">
        <w:rPr>
          <w:kern w:val="22"/>
        </w:rPr>
        <w:t xml:space="preserve"> </w:t>
      </w:r>
    </w:p>
    <w:p w14:paraId="51C30AA6" w14:textId="5C67993D" w:rsidR="00B3369F" w:rsidRPr="00402A7C" w:rsidRDefault="00B439B4" w:rsidP="00402A7C">
      <w:pPr>
        <w:pStyle w:val="ListParagraph"/>
        <w:pBdr>
          <w:top w:val="nil"/>
          <w:left w:val="nil"/>
          <w:bottom w:val="nil"/>
          <w:right w:val="nil"/>
          <w:between w:val="nil"/>
        </w:pBdr>
        <w:kinsoku w:val="0"/>
        <w:overflowPunct w:val="0"/>
        <w:autoSpaceDE w:val="0"/>
        <w:autoSpaceDN w:val="0"/>
        <w:spacing w:before="120" w:after="120"/>
        <w:jc w:val="center"/>
        <w:rPr>
          <w:kern w:val="22"/>
        </w:rPr>
      </w:pPr>
      <w:r w:rsidRPr="00402A7C">
        <w:rPr>
          <w:kern w:val="22"/>
        </w:rPr>
        <w:t>__________</w:t>
      </w:r>
    </w:p>
    <w:sectPr w:rsidR="00B3369F" w:rsidRPr="00402A7C" w:rsidSect="009A36C5">
      <w:headerReference w:type="even" r:id="rId12"/>
      <w:headerReference w:type="default" r:id="rId13"/>
      <w:headerReference w:type="first" r:id="rId14"/>
      <w:pgSz w:w="12240" w:h="15840"/>
      <w:pgMar w:top="567" w:right="104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9195" w14:textId="77777777" w:rsidR="005E6CDC" w:rsidRDefault="005E6CDC" w:rsidP="00CF1848">
      <w:r>
        <w:separator/>
      </w:r>
    </w:p>
  </w:endnote>
  <w:endnote w:type="continuationSeparator" w:id="0">
    <w:p w14:paraId="789FF0CC" w14:textId="77777777" w:rsidR="005E6CDC" w:rsidRDefault="005E6CDC" w:rsidP="00CF1848">
      <w:r>
        <w:continuationSeparator/>
      </w:r>
    </w:p>
  </w:endnote>
  <w:endnote w:type="continuationNotice" w:id="1">
    <w:p w14:paraId="484E6BFC" w14:textId="77777777" w:rsidR="005E6CDC" w:rsidRDefault="005E6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6296C" w14:textId="77777777" w:rsidR="005E6CDC" w:rsidRDefault="005E6CDC" w:rsidP="00CF1848">
      <w:r>
        <w:separator/>
      </w:r>
    </w:p>
  </w:footnote>
  <w:footnote w:type="continuationSeparator" w:id="0">
    <w:p w14:paraId="25CA10F2" w14:textId="77777777" w:rsidR="005E6CDC" w:rsidRDefault="005E6CDC" w:rsidP="00CF1848">
      <w:r>
        <w:continuationSeparator/>
      </w:r>
    </w:p>
  </w:footnote>
  <w:footnote w:type="continuationNotice" w:id="1">
    <w:p w14:paraId="0AF78E24" w14:textId="77777777" w:rsidR="005E6CDC" w:rsidRDefault="005E6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9004CE" w:rsidRPr="00AB3A92" w14:paraId="2F51D2A4" w14:textId="77777777" w:rsidTr="00D631CB">
      <w:tc>
        <w:tcPr>
          <w:tcW w:w="1561" w:type="dxa"/>
          <w:shd w:val="clear" w:color="auto" w:fill="auto"/>
        </w:tcPr>
        <w:p w14:paraId="4EC5061F" w14:textId="5275B640" w:rsidR="009004CE" w:rsidRPr="00AB3A92" w:rsidRDefault="00532B5A" w:rsidP="009004CE">
          <w:pPr>
            <w:pStyle w:val="Cornernotation"/>
            <w:ind w:left="0" w:right="4" w:firstLine="0"/>
            <w:rPr>
              <w:szCs w:val="22"/>
            </w:rPr>
          </w:pPr>
          <w:r>
            <w:rPr>
              <w:szCs w:val="22"/>
            </w:rPr>
            <w:t>WG2020-03</w:t>
          </w:r>
        </w:p>
      </w:tc>
      <w:tc>
        <w:tcPr>
          <w:tcW w:w="3260" w:type="dxa"/>
          <w:shd w:val="clear" w:color="auto" w:fill="auto"/>
        </w:tcPr>
        <w:p w14:paraId="7788A947" w14:textId="3956998B" w:rsidR="009004CE" w:rsidRPr="00AB3A92" w:rsidRDefault="009004CE" w:rsidP="009004CE">
          <w:pPr>
            <w:pStyle w:val="Cornernotation"/>
            <w:ind w:left="0" w:right="4" w:firstLine="0"/>
            <w:rPr>
              <w:szCs w:val="22"/>
            </w:rPr>
          </w:pPr>
          <w:r>
            <w:rPr>
              <w:szCs w:val="22"/>
            </w:rPr>
            <w:t xml:space="preserve">Item </w:t>
          </w:r>
          <w:r w:rsidR="00532B5A">
            <w:rPr>
              <w:szCs w:val="22"/>
            </w:rPr>
            <w:t>4</w:t>
          </w:r>
        </w:p>
      </w:tc>
      <w:tc>
        <w:tcPr>
          <w:tcW w:w="3969" w:type="dxa"/>
          <w:shd w:val="clear" w:color="auto" w:fill="auto"/>
        </w:tcPr>
        <w:p w14:paraId="50D2F6B6" w14:textId="6C9C555E" w:rsidR="009004CE" w:rsidRPr="00AB3A92" w:rsidRDefault="009004CE" w:rsidP="009004CE">
          <w:pPr>
            <w:pStyle w:val="Cornernotation"/>
            <w:ind w:left="0" w:right="4" w:firstLine="0"/>
            <w:rPr>
              <w:szCs w:val="22"/>
            </w:rPr>
          </w:pPr>
          <w:r w:rsidRPr="00AB3A92">
            <w:rPr>
              <w:szCs w:val="22"/>
            </w:rPr>
            <w:t>Date</w:t>
          </w:r>
          <w:r>
            <w:rPr>
              <w:szCs w:val="22"/>
            </w:rPr>
            <w:t xml:space="preserve">: </w:t>
          </w:r>
          <w:r w:rsidR="00532B5A">
            <w:rPr>
              <w:szCs w:val="22"/>
            </w:rPr>
            <w:t>24-08</w:t>
          </w:r>
          <w:r>
            <w:rPr>
              <w:szCs w:val="22"/>
            </w:rPr>
            <w:t xml:space="preserve">-2021 – </w:t>
          </w:r>
          <w:r w:rsidR="00532B5A">
            <w:rPr>
              <w:szCs w:val="22"/>
            </w:rPr>
            <w:t>8</w:t>
          </w:r>
          <w:r w:rsidR="007113CA">
            <w:rPr>
              <w:szCs w:val="22"/>
            </w:rPr>
            <w:t xml:space="preserve"> pm</w:t>
          </w:r>
        </w:p>
      </w:tc>
      <w:tc>
        <w:tcPr>
          <w:tcW w:w="1700" w:type="dxa"/>
        </w:tcPr>
        <w:p w14:paraId="484F8FF0" w14:textId="12DDCA3D" w:rsidR="009004CE" w:rsidRPr="00AB3A92" w:rsidRDefault="009004CE" w:rsidP="009004CE">
          <w:pPr>
            <w:pStyle w:val="Cornernotation"/>
            <w:ind w:left="0" w:right="4" w:firstLine="0"/>
            <w:rPr>
              <w:szCs w:val="22"/>
            </w:rPr>
          </w:pPr>
          <w:r>
            <w:rPr>
              <w:szCs w:val="22"/>
            </w:rPr>
            <w:t xml:space="preserve">Version </w:t>
          </w:r>
          <w:r w:rsidR="00532B5A">
            <w:rPr>
              <w:szCs w:val="22"/>
            </w:rPr>
            <w:t>1</w:t>
          </w:r>
        </w:p>
      </w:tc>
    </w:tr>
  </w:tbl>
  <w:p w14:paraId="76544833" w14:textId="396E22AB" w:rsidR="009245EF" w:rsidRPr="00402A7C" w:rsidRDefault="009004CE" w:rsidP="00402A7C">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4E24EA">
      <w:rPr>
        <w:noProof/>
        <w:lang w:val="fr-FR"/>
      </w:rPr>
      <w:t>2</w:t>
    </w:r>
    <w:r w:rsidRPr="005278EF">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855479" w:rsidRPr="00AB3A92" w14:paraId="05E1AA57" w14:textId="70EC1DDA" w:rsidTr="009521E9">
      <w:tc>
        <w:tcPr>
          <w:tcW w:w="1561" w:type="dxa"/>
          <w:shd w:val="clear" w:color="auto" w:fill="auto"/>
        </w:tcPr>
        <w:p w14:paraId="26E42D55" w14:textId="0FD6B9C2" w:rsidR="00855479" w:rsidRPr="00AB3A92" w:rsidRDefault="004A4C92" w:rsidP="00D17B8C">
          <w:pPr>
            <w:pStyle w:val="Cornernotation"/>
            <w:ind w:left="0" w:right="4" w:firstLine="0"/>
            <w:rPr>
              <w:szCs w:val="22"/>
            </w:rPr>
          </w:pPr>
          <w:r>
            <w:rPr>
              <w:szCs w:val="22"/>
            </w:rPr>
            <w:t>WG2020-03</w:t>
          </w:r>
        </w:p>
      </w:tc>
      <w:tc>
        <w:tcPr>
          <w:tcW w:w="3260" w:type="dxa"/>
          <w:shd w:val="clear" w:color="auto" w:fill="auto"/>
        </w:tcPr>
        <w:p w14:paraId="1AABE621" w14:textId="4AF7850C" w:rsidR="00855479" w:rsidRPr="00AB3A92" w:rsidRDefault="008E1B6D" w:rsidP="00D17B8C">
          <w:pPr>
            <w:pStyle w:val="Cornernotation"/>
            <w:ind w:left="0" w:right="4" w:firstLine="0"/>
            <w:rPr>
              <w:szCs w:val="22"/>
            </w:rPr>
          </w:pPr>
          <w:r>
            <w:rPr>
              <w:szCs w:val="22"/>
            </w:rPr>
            <w:t>I</w:t>
          </w:r>
          <w:r w:rsidR="0054766F">
            <w:rPr>
              <w:szCs w:val="22"/>
            </w:rPr>
            <w:t xml:space="preserve">tem </w:t>
          </w:r>
          <w:r w:rsidR="007D7DA8">
            <w:rPr>
              <w:szCs w:val="22"/>
            </w:rPr>
            <w:t>4</w:t>
          </w:r>
        </w:p>
      </w:tc>
      <w:tc>
        <w:tcPr>
          <w:tcW w:w="3969" w:type="dxa"/>
          <w:shd w:val="clear" w:color="auto" w:fill="auto"/>
        </w:tcPr>
        <w:p w14:paraId="4FA84812" w14:textId="03D7C120" w:rsidR="00855479" w:rsidRPr="00AB3A92" w:rsidRDefault="00855479" w:rsidP="00D17B8C">
          <w:pPr>
            <w:pStyle w:val="Cornernotation"/>
            <w:ind w:left="0" w:right="4" w:firstLine="0"/>
            <w:rPr>
              <w:szCs w:val="22"/>
            </w:rPr>
          </w:pPr>
          <w:r w:rsidRPr="00AB3A92">
            <w:rPr>
              <w:szCs w:val="22"/>
            </w:rPr>
            <w:t>Date</w:t>
          </w:r>
          <w:r>
            <w:rPr>
              <w:szCs w:val="22"/>
            </w:rPr>
            <w:t xml:space="preserve">: </w:t>
          </w:r>
          <w:r w:rsidR="007D7DA8">
            <w:rPr>
              <w:szCs w:val="22"/>
            </w:rPr>
            <w:t>2</w:t>
          </w:r>
          <w:r w:rsidR="00352AE2">
            <w:rPr>
              <w:szCs w:val="22"/>
            </w:rPr>
            <w:t>4</w:t>
          </w:r>
          <w:r w:rsidR="008E1B6D">
            <w:rPr>
              <w:szCs w:val="22"/>
            </w:rPr>
            <w:t>-0</w:t>
          </w:r>
          <w:r w:rsidR="007D7DA8">
            <w:rPr>
              <w:szCs w:val="22"/>
            </w:rPr>
            <w:t>8</w:t>
          </w:r>
          <w:r w:rsidR="008E1B6D">
            <w:rPr>
              <w:szCs w:val="22"/>
            </w:rPr>
            <w:t>-2021</w:t>
          </w:r>
          <w:r>
            <w:rPr>
              <w:szCs w:val="22"/>
            </w:rPr>
            <w:t xml:space="preserve"> – </w:t>
          </w:r>
          <w:r w:rsidR="001C6639">
            <w:rPr>
              <w:szCs w:val="22"/>
            </w:rPr>
            <w:t>8</w:t>
          </w:r>
          <w:r w:rsidR="00635A44">
            <w:rPr>
              <w:szCs w:val="22"/>
            </w:rPr>
            <w:t xml:space="preserve"> </w:t>
          </w:r>
          <w:r w:rsidR="00352AE2">
            <w:rPr>
              <w:szCs w:val="22"/>
            </w:rPr>
            <w:t>p</w:t>
          </w:r>
          <w:r w:rsidR="001C6639">
            <w:rPr>
              <w:szCs w:val="22"/>
            </w:rPr>
            <w:t>.</w:t>
          </w:r>
          <w:r w:rsidR="007113CA">
            <w:rPr>
              <w:szCs w:val="22"/>
            </w:rPr>
            <w:t>m</w:t>
          </w:r>
          <w:r w:rsidR="001C6639">
            <w:rPr>
              <w:szCs w:val="22"/>
            </w:rPr>
            <w:t>.</w:t>
          </w:r>
        </w:p>
      </w:tc>
      <w:tc>
        <w:tcPr>
          <w:tcW w:w="1700" w:type="dxa"/>
        </w:tcPr>
        <w:p w14:paraId="2D4219CD" w14:textId="2A12B1F6" w:rsidR="00855479" w:rsidRPr="00AB3A92" w:rsidRDefault="00855479" w:rsidP="00D17B8C">
          <w:pPr>
            <w:pStyle w:val="Cornernotation"/>
            <w:ind w:left="0" w:right="4" w:firstLine="0"/>
            <w:rPr>
              <w:szCs w:val="22"/>
            </w:rPr>
          </w:pPr>
          <w:r>
            <w:rPr>
              <w:szCs w:val="22"/>
            </w:rPr>
            <w:t>Version</w:t>
          </w:r>
          <w:r w:rsidR="005278EF">
            <w:rPr>
              <w:szCs w:val="22"/>
            </w:rPr>
            <w:t xml:space="preserve"> </w:t>
          </w:r>
          <w:r w:rsidR="00352AE2">
            <w:rPr>
              <w:szCs w:val="22"/>
            </w:rPr>
            <w:t>1</w:t>
          </w:r>
        </w:p>
      </w:tc>
    </w:tr>
  </w:tbl>
  <w:p w14:paraId="5595C00E" w14:textId="369C15EC" w:rsidR="009505C9" w:rsidRPr="009A7E7F" w:rsidRDefault="005278EF"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143FF7">
      <w:rPr>
        <w:noProof/>
        <w:lang w:val="fr-FR"/>
      </w:rPr>
      <w:t>1</w:t>
    </w:r>
    <w:r w:rsidRPr="005278EF">
      <w:rPr>
        <w:noProof/>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9A36C5" w:rsidRPr="00AB3A92" w14:paraId="421F9958" w14:textId="77777777" w:rsidTr="000D5768">
      <w:tc>
        <w:tcPr>
          <w:tcW w:w="1561" w:type="dxa"/>
          <w:shd w:val="clear" w:color="auto" w:fill="auto"/>
        </w:tcPr>
        <w:p w14:paraId="71CC10CF" w14:textId="77777777" w:rsidR="009A36C5" w:rsidRPr="00AB3A92" w:rsidRDefault="009A36C5" w:rsidP="009A36C5">
          <w:pPr>
            <w:pStyle w:val="Cornernotation"/>
            <w:ind w:left="0" w:right="4" w:firstLine="0"/>
            <w:rPr>
              <w:szCs w:val="22"/>
            </w:rPr>
          </w:pPr>
          <w:r>
            <w:rPr>
              <w:szCs w:val="22"/>
            </w:rPr>
            <w:t>SBI-3</w:t>
          </w:r>
        </w:p>
      </w:tc>
      <w:tc>
        <w:tcPr>
          <w:tcW w:w="3260" w:type="dxa"/>
          <w:shd w:val="clear" w:color="auto" w:fill="auto"/>
        </w:tcPr>
        <w:p w14:paraId="3CADBA5A" w14:textId="77777777" w:rsidR="009A36C5" w:rsidRPr="00AB3A92" w:rsidRDefault="009A36C5" w:rsidP="009A36C5">
          <w:pPr>
            <w:pStyle w:val="Cornernotation"/>
            <w:ind w:left="0" w:right="4" w:firstLine="0"/>
            <w:rPr>
              <w:szCs w:val="22"/>
            </w:rPr>
          </w:pPr>
          <w:r>
            <w:rPr>
              <w:szCs w:val="22"/>
            </w:rPr>
            <w:t>Item 6</w:t>
          </w:r>
        </w:p>
      </w:tc>
      <w:tc>
        <w:tcPr>
          <w:tcW w:w="3969" w:type="dxa"/>
          <w:shd w:val="clear" w:color="auto" w:fill="auto"/>
        </w:tcPr>
        <w:p w14:paraId="6FD2F0EC" w14:textId="77777777" w:rsidR="009A36C5" w:rsidRPr="00AB3A92" w:rsidRDefault="009A36C5" w:rsidP="009A36C5">
          <w:pPr>
            <w:pStyle w:val="Cornernotation"/>
            <w:ind w:left="0" w:right="4" w:firstLine="0"/>
            <w:rPr>
              <w:szCs w:val="22"/>
            </w:rPr>
          </w:pPr>
          <w:r w:rsidRPr="00AB3A92">
            <w:rPr>
              <w:szCs w:val="22"/>
            </w:rPr>
            <w:t>Date</w:t>
          </w:r>
          <w:r>
            <w:rPr>
              <w:szCs w:val="22"/>
            </w:rPr>
            <w:t>: 24-05-2021 – 9.30 am</w:t>
          </w:r>
        </w:p>
      </w:tc>
      <w:tc>
        <w:tcPr>
          <w:tcW w:w="1700" w:type="dxa"/>
        </w:tcPr>
        <w:p w14:paraId="0A7192F6" w14:textId="77777777" w:rsidR="009A36C5" w:rsidRPr="00AB3A92" w:rsidRDefault="009A36C5" w:rsidP="009A36C5">
          <w:pPr>
            <w:pStyle w:val="Cornernotation"/>
            <w:ind w:left="0" w:right="4" w:firstLine="0"/>
            <w:rPr>
              <w:szCs w:val="22"/>
            </w:rPr>
          </w:pPr>
          <w:r>
            <w:rPr>
              <w:szCs w:val="22"/>
            </w:rPr>
            <w:t>Version 3</w:t>
          </w:r>
        </w:p>
      </w:tc>
    </w:tr>
  </w:tbl>
  <w:p w14:paraId="582F5E4D" w14:textId="55DDCDA9" w:rsidR="009A36C5" w:rsidRPr="00402A7C" w:rsidRDefault="009A36C5" w:rsidP="00402A7C">
    <w:pPr>
      <w:pStyle w:val="Header"/>
      <w:spacing w:after="24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7772D"/>
    <w:multiLevelType w:val="hybridMultilevel"/>
    <w:tmpl w:val="AB0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7E6103"/>
    <w:multiLevelType w:val="hybridMultilevel"/>
    <w:tmpl w:val="E986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3AB6BDB"/>
    <w:multiLevelType w:val="hybridMultilevel"/>
    <w:tmpl w:val="0CB8419A"/>
    <w:lvl w:ilvl="0" w:tplc="E3E464E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D14C54"/>
    <w:multiLevelType w:val="multilevel"/>
    <w:tmpl w:val="970E7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3EF37A8"/>
    <w:multiLevelType w:val="hybridMultilevel"/>
    <w:tmpl w:val="F8185748"/>
    <w:lvl w:ilvl="0" w:tplc="F880E5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C5FAC"/>
    <w:multiLevelType w:val="multilevel"/>
    <w:tmpl w:val="619AD280"/>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004FA"/>
    <w:multiLevelType w:val="hybridMultilevel"/>
    <w:tmpl w:val="D5883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0"/>
  </w:num>
  <w:num w:numId="5">
    <w:abstractNumId w:val="9"/>
  </w:num>
  <w:num w:numId="6">
    <w:abstractNumId w:val="0"/>
  </w:num>
  <w:num w:numId="7">
    <w:abstractNumId w:val="3"/>
  </w:num>
  <w:num w:numId="8">
    <w:abstractNumId w:val="8"/>
    <w:lvlOverride w:ilvl="0">
      <w:startOverride w:val="1"/>
    </w:lvlOverride>
  </w:num>
  <w:num w:numId="9">
    <w:abstractNumId w:val="15"/>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2"/>
  </w:num>
  <w:num w:numId="16">
    <w:abstractNumId w:val="1"/>
  </w:num>
  <w:num w:numId="17">
    <w:abstractNumId w:val="16"/>
  </w:num>
  <w:num w:numId="18">
    <w:abstractNumId w:val="18"/>
  </w:num>
  <w:num w:numId="19">
    <w:abstractNumId w:val="7"/>
  </w:num>
  <w:num w:numId="20">
    <w:abstractNumId w:val="14"/>
  </w:num>
  <w:num w:numId="21">
    <w:abstractNumId w:val="2"/>
  </w:num>
  <w:num w:numId="22">
    <w:abstractNumId w:val="17"/>
  </w:num>
  <w:num w:numId="23">
    <w:abstractNumId w:val="11"/>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81D"/>
    <w:rsid w:val="0000565D"/>
    <w:rsid w:val="000072EE"/>
    <w:rsid w:val="000079AF"/>
    <w:rsid w:val="000124B7"/>
    <w:rsid w:val="00016B8C"/>
    <w:rsid w:val="000249A2"/>
    <w:rsid w:val="0002569E"/>
    <w:rsid w:val="00027B98"/>
    <w:rsid w:val="00032A38"/>
    <w:rsid w:val="0004194D"/>
    <w:rsid w:val="00042579"/>
    <w:rsid w:val="00043BF0"/>
    <w:rsid w:val="00046BD0"/>
    <w:rsid w:val="00052934"/>
    <w:rsid w:val="000553B3"/>
    <w:rsid w:val="00061734"/>
    <w:rsid w:val="000643C6"/>
    <w:rsid w:val="0006548C"/>
    <w:rsid w:val="000716F4"/>
    <w:rsid w:val="0007221E"/>
    <w:rsid w:val="0007485D"/>
    <w:rsid w:val="00074A65"/>
    <w:rsid w:val="00074D4D"/>
    <w:rsid w:val="00076B8D"/>
    <w:rsid w:val="00096830"/>
    <w:rsid w:val="00097183"/>
    <w:rsid w:val="00097523"/>
    <w:rsid w:val="000A249A"/>
    <w:rsid w:val="000A25D7"/>
    <w:rsid w:val="000A3DBF"/>
    <w:rsid w:val="000A4F3D"/>
    <w:rsid w:val="000A58D1"/>
    <w:rsid w:val="000B06DA"/>
    <w:rsid w:val="000B4AB0"/>
    <w:rsid w:val="000B7BCF"/>
    <w:rsid w:val="000C21E1"/>
    <w:rsid w:val="000D2E77"/>
    <w:rsid w:val="000D69BE"/>
    <w:rsid w:val="000D7990"/>
    <w:rsid w:val="000E2760"/>
    <w:rsid w:val="000E45C8"/>
    <w:rsid w:val="000E673A"/>
    <w:rsid w:val="000F11B3"/>
    <w:rsid w:val="000F4914"/>
    <w:rsid w:val="000F74F5"/>
    <w:rsid w:val="000F7614"/>
    <w:rsid w:val="0010486B"/>
    <w:rsid w:val="00105372"/>
    <w:rsid w:val="001060F0"/>
    <w:rsid w:val="00107647"/>
    <w:rsid w:val="00110A91"/>
    <w:rsid w:val="001144AD"/>
    <w:rsid w:val="00131E7A"/>
    <w:rsid w:val="00135A20"/>
    <w:rsid w:val="00136378"/>
    <w:rsid w:val="00140024"/>
    <w:rsid w:val="00141348"/>
    <w:rsid w:val="00143FF7"/>
    <w:rsid w:val="00162FF6"/>
    <w:rsid w:val="00165852"/>
    <w:rsid w:val="00172AF6"/>
    <w:rsid w:val="00176CEE"/>
    <w:rsid w:val="00180DE1"/>
    <w:rsid w:val="00184AE4"/>
    <w:rsid w:val="00187E73"/>
    <w:rsid w:val="0019126D"/>
    <w:rsid w:val="001943BF"/>
    <w:rsid w:val="0019642B"/>
    <w:rsid w:val="0019688E"/>
    <w:rsid w:val="00197825"/>
    <w:rsid w:val="001A205E"/>
    <w:rsid w:val="001A37F5"/>
    <w:rsid w:val="001A722A"/>
    <w:rsid w:val="001B4352"/>
    <w:rsid w:val="001C54B5"/>
    <w:rsid w:val="001C6639"/>
    <w:rsid w:val="001C6A16"/>
    <w:rsid w:val="001D420E"/>
    <w:rsid w:val="001D6F5F"/>
    <w:rsid w:val="001D77B0"/>
    <w:rsid w:val="001E0ACD"/>
    <w:rsid w:val="001E37BF"/>
    <w:rsid w:val="001E5012"/>
    <w:rsid w:val="001F0AA3"/>
    <w:rsid w:val="001F5B57"/>
    <w:rsid w:val="001F65E3"/>
    <w:rsid w:val="00201C0F"/>
    <w:rsid w:val="00202690"/>
    <w:rsid w:val="00216350"/>
    <w:rsid w:val="00223A37"/>
    <w:rsid w:val="00227A93"/>
    <w:rsid w:val="0023277F"/>
    <w:rsid w:val="00237552"/>
    <w:rsid w:val="00241B1B"/>
    <w:rsid w:val="002428C6"/>
    <w:rsid w:val="00242EED"/>
    <w:rsid w:val="002450B9"/>
    <w:rsid w:val="00253378"/>
    <w:rsid w:val="00254A42"/>
    <w:rsid w:val="00256639"/>
    <w:rsid w:val="00256C00"/>
    <w:rsid w:val="0026320D"/>
    <w:rsid w:val="002635FC"/>
    <w:rsid w:val="00267E3B"/>
    <w:rsid w:val="002733CD"/>
    <w:rsid w:val="00274A9E"/>
    <w:rsid w:val="00274CA8"/>
    <w:rsid w:val="00277F90"/>
    <w:rsid w:val="0028169D"/>
    <w:rsid w:val="00284D41"/>
    <w:rsid w:val="00285595"/>
    <w:rsid w:val="00286EEF"/>
    <w:rsid w:val="002908CB"/>
    <w:rsid w:val="00293C66"/>
    <w:rsid w:val="00295314"/>
    <w:rsid w:val="002A40D9"/>
    <w:rsid w:val="002A6DC6"/>
    <w:rsid w:val="002B4EDE"/>
    <w:rsid w:val="002C5D8F"/>
    <w:rsid w:val="002D4F67"/>
    <w:rsid w:val="002D5196"/>
    <w:rsid w:val="002E2596"/>
    <w:rsid w:val="002E36C5"/>
    <w:rsid w:val="002E56E8"/>
    <w:rsid w:val="002E5924"/>
    <w:rsid w:val="002E6759"/>
    <w:rsid w:val="002F10AB"/>
    <w:rsid w:val="002F1364"/>
    <w:rsid w:val="002F1812"/>
    <w:rsid w:val="002F2705"/>
    <w:rsid w:val="00300F4E"/>
    <w:rsid w:val="00314358"/>
    <w:rsid w:val="00324218"/>
    <w:rsid w:val="00324322"/>
    <w:rsid w:val="00327A6B"/>
    <w:rsid w:val="00327BE3"/>
    <w:rsid w:val="00331455"/>
    <w:rsid w:val="0034318D"/>
    <w:rsid w:val="0035131E"/>
    <w:rsid w:val="003520AF"/>
    <w:rsid w:val="00352AE2"/>
    <w:rsid w:val="003535F7"/>
    <w:rsid w:val="00354D04"/>
    <w:rsid w:val="00367D01"/>
    <w:rsid w:val="00372F74"/>
    <w:rsid w:val="00374070"/>
    <w:rsid w:val="00387AF3"/>
    <w:rsid w:val="003929E7"/>
    <w:rsid w:val="003A304F"/>
    <w:rsid w:val="003A30B8"/>
    <w:rsid w:val="003A3234"/>
    <w:rsid w:val="003B02D3"/>
    <w:rsid w:val="003B4076"/>
    <w:rsid w:val="003B4CF6"/>
    <w:rsid w:val="003D1858"/>
    <w:rsid w:val="003D4A0A"/>
    <w:rsid w:val="003E0B49"/>
    <w:rsid w:val="003E55AB"/>
    <w:rsid w:val="003E66A9"/>
    <w:rsid w:val="003F0312"/>
    <w:rsid w:val="003F1A84"/>
    <w:rsid w:val="003F2779"/>
    <w:rsid w:val="003F44F0"/>
    <w:rsid w:val="003F5102"/>
    <w:rsid w:val="003F6FE0"/>
    <w:rsid w:val="003F7224"/>
    <w:rsid w:val="003F7605"/>
    <w:rsid w:val="00402A7C"/>
    <w:rsid w:val="00407296"/>
    <w:rsid w:val="00423629"/>
    <w:rsid w:val="00424313"/>
    <w:rsid w:val="00426D99"/>
    <w:rsid w:val="00427D21"/>
    <w:rsid w:val="00432430"/>
    <w:rsid w:val="00435531"/>
    <w:rsid w:val="00441B3E"/>
    <w:rsid w:val="00445467"/>
    <w:rsid w:val="004554E2"/>
    <w:rsid w:val="00460738"/>
    <w:rsid w:val="004629B6"/>
    <w:rsid w:val="004636A4"/>
    <w:rsid w:val="0046384A"/>
    <w:rsid w:val="004644C2"/>
    <w:rsid w:val="00465D88"/>
    <w:rsid w:val="00465E55"/>
    <w:rsid w:val="00465F23"/>
    <w:rsid w:val="00467800"/>
    <w:rsid w:val="00467F9C"/>
    <w:rsid w:val="00470A1E"/>
    <w:rsid w:val="00473DA5"/>
    <w:rsid w:val="0047471B"/>
    <w:rsid w:val="004764ED"/>
    <w:rsid w:val="004818FE"/>
    <w:rsid w:val="00484999"/>
    <w:rsid w:val="00485BBD"/>
    <w:rsid w:val="004867D6"/>
    <w:rsid w:val="00487097"/>
    <w:rsid w:val="00490D5E"/>
    <w:rsid w:val="00491613"/>
    <w:rsid w:val="004921C1"/>
    <w:rsid w:val="00496315"/>
    <w:rsid w:val="004A224B"/>
    <w:rsid w:val="004A253E"/>
    <w:rsid w:val="004A3ABB"/>
    <w:rsid w:val="004A4C92"/>
    <w:rsid w:val="004B03C9"/>
    <w:rsid w:val="004B25CD"/>
    <w:rsid w:val="004B77DA"/>
    <w:rsid w:val="004C4194"/>
    <w:rsid w:val="004D2795"/>
    <w:rsid w:val="004D4EF0"/>
    <w:rsid w:val="004D6E2E"/>
    <w:rsid w:val="004D77F6"/>
    <w:rsid w:val="004E24EA"/>
    <w:rsid w:val="004E72B1"/>
    <w:rsid w:val="004E7398"/>
    <w:rsid w:val="004E7A97"/>
    <w:rsid w:val="004F2EEC"/>
    <w:rsid w:val="00501B75"/>
    <w:rsid w:val="0050448E"/>
    <w:rsid w:val="00506F9F"/>
    <w:rsid w:val="00513553"/>
    <w:rsid w:val="005278EF"/>
    <w:rsid w:val="00531E14"/>
    <w:rsid w:val="00532B5A"/>
    <w:rsid w:val="00534681"/>
    <w:rsid w:val="005468F0"/>
    <w:rsid w:val="0054766F"/>
    <w:rsid w:val="00547766"/>
    <w:rsid w:val="0055152B"/>
    <w:rsid w:val="00553342"/>
    <w:rsid w:val="005559EA"/>
    <w:rsid w:val="005564EE"/>
    <w:rsid w:val="005640D5"/>
    <w:rsid w:val="00565024"/>
    <w:rsid w:val="005750DB"/>
    <w:rsid w:val="0057728B"/>
    <w:rsid w:val="00580C8E"/>
    <w:rsid w:val="00587D13"/>
    <w:rsid w:val="00596548"/>
    <w:rsid w:val="005A07F6"/>
    <w:rsid w:val="005A4CC5"/>
    <w:rsid w:val="005A6A82"/>
    <w:rsid w:val="005B35F4"/>
    <w:rsid w:val="005B4399"/>
    <w:rsid w:val="005B64D2"/>
    <w:rsid w:val="005C45EA"/>
    <w:rsid w:val="005C4966"/>
    <w:rsid w:val="005C5E3F"/>
    <w:rsid w:val="005D03D0"/>
    <w:rsid w:val="005D3E14"/>
    <w:rsid w:val="005D6506"/>
    <w:rsid w:val="005E6CDC"/>
    <w:rsid w:val="005F25A8"/>
    <w:rsid w:val="005F381B"/>
    <w:rsid w:val="005F3BE3"/>
    <w:rsid w:val="006002FF"/>
    <w:rsid w:val="00610BB3"/>
    <w:rsid w:val="006122BA"/>
    <w:rsid w:val="006124E5"/>
    <w:rsid w:val="006233D3"/>
    <w:rsid w:val="00631F0A"/>
    <w:rsid w:val="00635A44"/>
    <w:rsid w:val="00647D8E"/>
    <w:rsid w:val="0065135F"/>
    <w:rsid w:val="006519A8"/>
    <w:rsid w:val="00651A30"/>
    <w:rsid w:val="00651BDA"/>
    <w:rsid w:val="00657F44"/>
    <w:rsid w:val="0066450E"/>
    <w:rsid w:val="006672BE"/>
    <w:rsid w:val="00671A85"/>
    <w:rsid w:val="0067349D"/>
    <w:rsid w:val="00676B07"/>
    <w:rsid w:val="0068029F"/>
    <w:rsid w:val="00695A80"/>
    <w:rsid w:val="006A46A6"/>
    <w:rsid w:val="006B2290"/>
    <w:rsid w:val="006B5B75"/>
    <w:rsid w:val="006B6ED0"/>
    <w:rsid w:val="006B7162"/>
    <w:rsid w:val="006D2C2E"/>
    <w:rsid w:val="006D4EE4"/>
    <w:rsid w:val="006E26A8"/>
    <w:rsid w:val="006E423C"/>
    <w:rsid w:val="006F2404"/>
    <w:rsid w:val="00702F66"/>
    <w:rsid w:val="007113CA"/>
    <w:rsid w:val="00712610"/>
    <w:rsid w:val="00714A39"/>
    <w:rsid w:val="00717D88"/>
    <w:rsid w:val="0072446A"/>
    <w:rsid w:val="00726556"/>
    <w:rsid w:val="00735BF1"/>
    <w:rsid w:val="0073772A"/>
    <w:rsid w:val="00741186"/>
    <w:rsid w:val="00741352"/>
    <w:rsid w:val="00742985"/>
    <w:rsid w:val="0074573E"/>
    <w:rsid w:val="007556A9"/>
    <w:rsid w:val="00766E4C"/>
    <w:rsid w:val="007700A6"/>
    <w:rsid w:val="007803E1"/>
    <w:rsid w:val="00780E94"/>
    <w:rsid w:val="00784A53"/>
    <w:rsid w:val="0078730A"/>
    <w:rsid w:val="007907B6"/>
    <w:rsid w:val="00792B59"/>
    <w:rsid w:val="007942D3"/>
    <w:rsid w:val="007A1994"/>
    <w:rsid w:val="007A369C"/>
    <w:rsid w:val="007A407A"/>
    <w:rsid w:val="007B2B2E"/>
    <w:rsid w:val="007B600C"/>
    <w:rsid w:val="007B6C09"/>
    <w:rsid w:val="007C2192"/>
    <w:rsid w:val="007C3886"/>
    <w:rsid w:val="007C4D6D"/>
    <w:rsid w:val="007C7FF5"/>
    <w:rsid w:val="007D1100"/>
    <w:rsid w:val="007D7DA8"/>
    <w:rsid w:val="007E09DA"/>
    <w:rsid w:val="007E0E8A"/>
    <w:rsid w:val="007E3482"/>
    <w:rsid w:val="007E5A09"/>
    <w:rsid w:val="007F5F33"/>
    <w:rsid w:val="007F62C0"/>
    <w:rsid w:val="007F6367"/>
    <w:rsid w:val="00804343"/>
    <w:rsid w:val="008178B6"/>
    <w:rsid w:val="0082065A"/>
    <w:rsid w:val="00821C38"/>
    <w:rsid w:val="008270AC"/>
    <w:rsid w:val="008279AA"/>
    <w:rsid w:val="00832896"/>
    <w:rsid w:val="008401F5"/>
    <w:rsid w:val="008411C1"/>
    <w:rsid w:val="00855479"/>
    <w:rsid w:val="008557C3"/>
    <w:rsid w:val="008563BE"/>
    <w:rsid w:val="008575B6"/>
    <w:rsid w:val="008644C2"/>
    <w:rsid w:val="00865B74"/>
    <w:rsid w:val="00867B65"/>
    <w:rsid w:val="00870845"/>
    <w:rsid w:val="00871992"/>
    <w:rsid w:val="00873BE7"/>
    <w:rsid w:val="00886C5D"/>
    <w:rsid w:val="00887715"/>
    <w:rsid w:val="00894A47"/>
    <w:rsid w:val="00895069"/>
    <w:rsid w:val="00895CB1"/>
    <w:rsid w:val="008A00D5"/>
    <w:rsid w:val="008A0904"/>
    <w:rsid w:val="008A6346"/>
    <w:rsid w:val="008B2CFE"/>
    <w:rsid w:val="008B434F"/>
    <w:rsid w:val="008C0274"/>
    <w:rsid w:val="008C28C5"/>
    <w:rsid w:val="008C4EFA"/>
    <w:rsid w:val="008D10FC"/>
    <w:rsid w:val="008D23A8"/>
    <w:rsid w:val="008D2811"/>
    <w:rsid w:val="008D73B8"/>
    <w:rsid w:val="008E1B6D"/>
    <w:rsid w:val="008E5524"/>
    <w:rsid w:val="008F49CF"/>
    <w:rsid w:val="008F57F1"/>
    <w:rsid w:val="009004CE"/>
    <w:rsid w:val="00901400"/>
    <w:rsid w:val="00923722"/>
    <w:rsid w:val="009245EF"/>
    <w:rsid w:val="00926F19"/>
    <w:rsid w:val="00930BA1"/>
    <w:rsid w:val="0093169E"/>
    <w:rsid w:val="00937735"/>
    <w:rsid w:val="009505C9"/>
    <w:rsid w:val="009521E9"/>
    <w:rsid w:val="00954531"/>
    <w:rsid w:val="00964AF8"/>
    <w:rsid w:val="00971A7C"/>
    <w:rsid w:val="00971FC4"/>
    <w:rsid w:val="00977759"/>
    <w:rsid w:val="0098084A"/>
    <w:rsid w:val="009A3379"/>
    <w:rsid w:val="009A36C5"/>
    <w:rsid w:val="009A38F1"/>
    <w:rsid w:val="009A4519"/>
    <w:rsid w:val="009A7B3B"/>
    <w:rsid w:val="009A7E7F"/>
    <w:rsid w:val="009B02E4"/>
    <w:rsid w:val="009B666A"/>
    <w:rsid w:val="009B6A81"/>
    <w:rsid w:val="009B744A"/>
    <w:rsid w:val="009B76F6"/>
    <w:rsid w:val="009D0B5C"/>
    <w:rsid w:val="009D2E4A"/>
    <w:rsid w:val="009E346F"/>
    <w:rsid w:val="009F1254"/>
    <w:rsid w:val="009F350E"/>
    <w:rsid w:val="009F6E53"/>
    <w:rsid w:val="009F7F7C"/>
    <w:rsid w:val="00A07357"/>
    <w:rsid w:val="00A116B6"/>
    <w:rsid w:val="00A118EB"/>
    <w:rsid w:val="00A132D0"/>
    <w:rsid w:val="00A14005"/>
    <w:rsid w:val="00A20A45"/>
    <w:rsid w:val="00A222E8"/>
    <w:rsid w:val="00A27FB2"/>
    <w:rsid w:val="00A30CC7"/>
    <w:rsid w:val="00A3212E"/>
    <w:rsid w:val="00A33711"/>
    <w:rsid w:val="00A37C4C"/>
    <w:rsid w:val="00A40623"/>
    <w:rsid w:val="00A411BC"/>
    <w:rsid w:val="00A4302F"/>
    <w:rsid w:val="00A451EA"/>
    <w:rsid w:val="00A470B4"/>
    <w:rsid w:val="00A5543D"/>
    <w:rsid w:val="00A5657D"/>
    <w:rsid w:val="00A65FFE"/>
    <w:rsid w:val="00A66A62"/>
    <w:rsid w:val="00A74280"/>
    <w:rsid w:val="00A80CD8"/>
    <w:rsid w:val="00A8151D"/>
    <w:rsid w:val="00A82BCA"/>
    <w:rsid w:val="00A83FFB"/>
    <w:rsid w:val="00AA426E"/>
    <w:rsid w:val="00AB2C3D"/>
    <w:rsid w:val="00AB5649"/>
    <w:rsid w:val="00AC5A33"/>
    <w:rsid w:val="00AD0BE5"/>
    <w:rsid w:val="00AD5D0C"/>
    <w:rsid w:val="00AD6F08"/>
    <w:rsid w:val="00AE5E95"/>
    <w:rsid w:val="00AF20E1"/>
    <w:rsid w:val="00AF4389"/>
    <w:rsid w:val="00AF5D5E"/>
    <w:rsid w:val="00AF7367"/>
    <w:rsid w:val="00B03EEF"/>
    <w:rsid w:val="00B04343"/>
    <w:rsid w:val="00B066AD"/>
    <w:rsid w:val="00B0708F"/>
    <w:rsid w:val="00B07A74"/>
    <w:rsid w:val="00B177A4"/>
    <w:rsid w:val="00B17CE8"/>
    <w:rsid w:val="00B302AF"/>
    <w:rsid w:val="00B3369F"/>
    <w:rsid w:val="00B439B4"/>
    <w:rsid w:val="00B53623"/>
    <w:rsid w:val="00B617FB"/>
    <w:rsid w:val="00B61BE4"/>
    <w:rsid w:val="00B637CC"/>
    <w:rsid w:val="00B7062D"/>
    <w:rsid w:val="00B7118B"/>
    <w:rsid w:val="00B8238F"/>
    <w:rsid w:val="00B8281D"/>
    <w:rsid w:val="00BA1A5C"/>
    <w:rsid w:val="00BA32A7"/>
    <w:rsid w:val="00BA4B92"/>
    <w:rsid w:val="00BB0F62"/>
    <w:rsid w:val="00BC2CCD"/>
    <w:rsid w:val="00BD23DC"/>
    <w:rsid w:val="00BD37AE"/>
    <w:rsid w:val="00BD436A"/>
    <w:rsid w:val="00BD5D83"/>
    <w:rsid w:val="00BE69D1"/>
    <w:rsid w:val="00BF5F07"/>
    <w:rsid w:val="00BF6036"/>
    <w:rsid w:val="00C011DF"/>
    <w:rsid w:val="00C05CB1"/>
    <w:rsid w:val="00C07883"/>
    <w:rsid w:val="00C11AE5"/>
    <w:rsid w:val="00C13DCB"/>
    <w:rsid w:val="00C20679"/>
    <w:rsid w:val="00C22E3A"/>
    <w:rsid w:val="00C3164F"/>
    <w:rsid w:val="00C47294"/>
    <w:rsid w:val="00C55440"/>
    <w:rsid w:val="00C5721B"/>
    <w:rsid w:val="00C60255"/>
    <w:rsid w:val="00C63E25"/>
    <w:rsid w:val="00C669C3"/>
    <w:rsid w:val="00C6773A"/>
    <w:rsid w:val="00C804B0"/>
    <w:rsid w:val="00C84EE0"/>
    <w:rsid w:val="00C85D04"/>
    <w:rsid w:val="00C9161D"/>
    <w:rsid w:val="00CA3363"/>
    <w:rsid w:val="00CA5981"/>
    <w:rsid w:val="00CA75B6"/>
    <w:rsid w:val="00CB2DCC"/>
    <w:rsid w:val="00CB55A0"/>
    <w:rsid w:val="00CB73D7"/>
    <w:rsid w:val="00CC2524"/>
    <w:rsid w:val="00CC611B"/>
    <w:rsid w:val="00CD3333"/>
    <w:rsid w:val="00CD6CEF"/>
    <w:rsid w:val="00CE4D3C"/>
    <w:rsid w:val="00CF1848"/>
    <w:rsid w:val="00D12044"/>
    <w:rsid w:val="00D13DE1"/>
    <w:rsid w:val="00D17B8C"/>
    <w:rsid w:val="00D22C80"/>
    <w:rsid w:val="00D233DC"/>
    <w:rsid w:val="00D31713"/>
    <w:rsid w:val="00D34F2A"/>
    <w:rsid w:val="00D42A30"/>
    <w:rsid w:val="00D45FEA"/>
    <w:rsid w:val="00D509BF"/>
    <w:rsid w:val="00D51754"/>
    <w:rsid w:val="00D548C5"/>
    <w:rsid w:val="00D55358"/>
    <w:rsid w:val="00D60B0A"/>
    <w:rsid w:val="00D631CB"/>
    <w:rsid w:val="00D63E51"/>
    <w:rsid w:val="00D74381"/>
    <w:rsid w:val="00D75CE3"/>
    <w:rsid w:val="00D76A18"/>
    <w:rsid w:val="00D80667"/>
    <w:rsid w:val="00D84F09"/>
    <w:rsid w:val="00D8529A"/>
    <w:rsid w:val="00D9430D"/>
    <w:rsid w:val="00D97C52"/>
    <w:rsid w:val="00DA21EF"/>
    <w:rsid w:val="00DA575D"/>
    <w:rsid w:val="00DB0376"/>
    <w:rsid w:val="00DB4E31"/>
    <w:rsid w:val="00DB63BC"/>
    <w:rsid w:val="00DC4C35"/>
    <w:rsid w:val="00DD118C"/>
    <w:rsid w:val="00DD5D5A"/>
    <w:rsid w:val="00DE2D7A"/>
    <w:rsid w:val="00DE6AE0"/>
    <w:rsid w:val="00DE781B"/>
    <w:rsid w:val="00DF2433"/>
    <w:rsid w:val="00DF2780"/>
    <w:rsid w:val="00DF568C"/>
    <w:rsid w:val="00DF654D"/>
    <w:rsid w:val="00DF6846"/>
    <w:rsid w:val="00E023BF"/>
    <w:rsid w:val="00E049A2"/>
    <w:rsid w:val="00E1326F"/>
    <w:rsid w:val="00E2042B"/>
    <w:rsid w:val="00E2142F"/>
    <w:rsid w:val="00E2471B"/>
    <w:rsid w:val="00E32AB5"/>
    <w:rsid w:val="00E32E56"/>
    <w:rsid w:val="00E65AC5"/>
    <w:rsid w:val="00E66235"/>
    <w:rsid w:val="00E72677"/>
    <w:rsid w:val="00E82385"/>
    <w:rsid w:val="00E83C24"/>
    <w:rsid w:val="00E869CC"/>
    <w:rsid w:val="00E90718"/>
    <w:rsid w:val="00E926C9"/>
    <w:rsid w:val="00E9318D"/>
    <w:rsid w:val="00E93BFD"/>
    <w:rsid w:val="00EA1743"/>
    <w:rsid w:val="00EA40F2"/>
    <w:rsid w:val="00EC36F8"/>
    <w:rsid w:val="00EC5F46"/>
    <w:rsid w:val="00ED38B5"/>
    <w:rsid w:val="00ED5CDC"/>
    <w:rsid w:val="00ED792C"/>
    <w:rsid w:val="00EE2E36"/>
    <w:rsid w:val="00EF150E"/>
    <w:rsid w:val="00EF693A"/>
    <w:rsid w:val="00F038FD"/>
    <w:rsid w:val="00F0441D"/>
    <w:rsid w:val="00F062EA"/>
    <w:rsid w:val="00F23241"/>
    <w:rsid w:val="00F234A2"/>
    <w:rsid w:val="00F24619"/>
    <w:rsid w:val="00F26E24"/>
    <w:rsid w:val="00F329EA"/>
    <w:rsid w:val="00F3378B"/>
    <w:rsid w:val="00F411DD"/>
    <w:rsid w:val="00F43AB3"/>
    <w:rsid w:val="00F44073"/>
    <w:rsid w:val="00F52CA6"/>
    <w:rsid w:val="00F5320F"/>
    <w:rsid w:val="00F62BFC"/>
    <w:rsid w:val="00F71EE6"/>
    <w:rsid w:val="00F748A1"/>
    <w:rsid w:val="00F75DA4"/>
    <w:rsid w:val="00F85248"/>
    <w:rsid w:val="00F90D25"/>
    <w:rsid w:val="00F94774"/>
    <w:rsid w:val="00F95A0A"/>
    <w:rsid w:val="00FA32BB"/>
    <w:rsid w:val="00FA3883"/>
    <w:rsid w:val="00FA7351"/>
    <w:rsid w:val="00FB5F32"/>
    <w:rsid w:val="00FB7D72"/>
    <w:rsid w:val="00FC2F70"/>
    <w:rsid w:val="00FC3A0D"/>
    <w:rsid w:val="00FC53DB"/>
    <w:rsid w:val="00FC5BCF"/>
    <w:rsid w:val="00FD242C"/>
    <w:rsid w:val="00FE0C9C"/>
    <w:rsid w:val="00FE6473"/>
    <w:rsid w:val="00FE6BD5"/>
    <w:rsid w:val="00FF09EE"/>
    <w:rsid w:val="00FF17FB"/>
    <w:rsid w:val="00FF2544"/>
    <w:rsid w:val="00FF58DB"/>
    <w:rsid w:val="00FF62B5"/>
    <w:rsid w:val="00FF79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965A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link w:val="ListParagraph"/>
    <w:uiPriority w:val="34"/>
    <w:qFormat/>
    <w:locked/>
    <w:rsid w:val="008E1B6D"/>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784A5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84A5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C1454"/>
    <w:rsid w:val="00265612"/>
    <w:rsid w:val="002E4857"/>
    <w:rsid w:val="003D56D5"/>
    <w:rsid w:val="00500A2B"/>
    <w:rsid w:val="0058288D"/>
    <w:rsid w:val="006801B3"/>
    <w:rsid w:val="0070020C"/>
    <w:rsid w:val="007B0864"/>
    <w:rsid w:val="007F5005"/>
    <w:rsid w:val="00810A55"/>
    <w:rsid w:val="00835552"/>
    <w:rsid w:val="008C6619"/>
    <w:rsid w:val="008D420E"/>
    <w:rsid w:val="0090630D"/>
    <w:rsid w:val="00910199"/>
    <w:rsid w:val="0098642F"/>
    <w:rsid w:val="009E70F8"/>
    <w:rsid w:val="00A25464"/>
    <w:rsid w:val="00A54E5E"/>
    <w:rsid w:val="00B471F2"/>
    <w:rsid w:val="00D2074B"/>
    <w:rsid w:val="00D35B49"/>
    <w:rsid w:val="00D61A50"/>
    <w:rsid w:val="00E04746"/>
    <w:rsid w:val="00F631B6"/>
    <w:rsid w:val="00FA4596"/>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0819F69480F849A21A09DF121C153D" ma:contentTypeVersion="13" ma:contentTypeDescription="Create a new document." ma:contentTypeScope="" ma:versionID="bc194a631dbd895d5a0669e20d294355">
  <xsd:schema xmlns:xsd="http://www.w3.org/2001/XMLSchema" xmlns:xs="http://www.w3.org/2001/XMLSchema" xmlns:p="http://schemas.microsoft.com/office/2006/metadata/properties" xmlns:ns3="d8c90313-cbcb-4f8c-9885-ec8fa376200b" xmlns:ns4="2459ddb2-5f69-4cce-9647-cc764bc81542" targetNamespace="http://schemas.microsoft.com/office/2006/metadata/properties" ma:root="true" ma:fieldsID="72cb5fcd9fe73e8cec25f6efecb256a7" ns3:_="" ns4:_="">
    <xsd:import namespace="d8c90313-cbcb-4f8c-9885-ec8fa376200b"/>
    <xsd:import namespace="2459ddb2-5f69-4cce-9647-cc764bc815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0313-cbcb-4f8c-9885-ec8fa3762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59ddb2-5f69-4cce-9647-cc764bc815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54E66-CE60-47F7-9E8F-C74C04A45036}">
  <ds:schemaRefs>
    <ds:schemaRef ds:uri="http://schemas.openxmlformats.org/officeDocument/2006/bibliography"/>
  </ds:schemaRefs>
</ds:datastoreItem>
</file>

<file path=customXml/itemProps3.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4.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DF983B2-9847-430E-81CE-67C7ED9FF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0313-cbcb-4f8c-9885-ec8fa376200b"/>
    <ds:schemaRef ds:uri="2459ddb2-5f69-4cce-9647-cc764bc81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organization of work of the contact groups on agenda item 4</vt:lpstr>
    </vt:vector>
  </TitlesOfParts>
  <Company>SCBD</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 work of the contact groups on agenda item 4</dc:title>
  <dc:subject>Non-paper on item xx</dc:subject>
  <dc:creator>SCBD</dc:creator>
  <cp:keywords>Convention on Biological Diversity, Subsidiary Body on Scientific, Technical and Technological Advice, twenty-fourth meeting</cp:keywords>
  <dc:description>Note by the co-chairs of the contact group</dc:description>
  <cp:lastModifiedBy>Veronique Lefebvre</cp:lastModifiedBy>
  <cp:revision>13</cp:revision>
  <dcterms:created xsi:type="dcterms:W3CDTF">2021-08-25T00:15:00Z</dcterms:created>
  <dcterms:modified xsi:type="dcterms:W3CDTF">2021-08-25T00:23:00Z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0x010100B30819F69480F849A21A09DF121C153D</vt:lpwstr>
  </property>
</Properties>
</file>