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0CD24BE6" w:rsidR="00CE2C08" w:rsidRPr="005A10DE" w:rsidRDefault="00CE2C08" w:rsidP="00CE2C08">
            <w:pPr>
              <w:ind w:left="58"/>
              <w:rPr>
                <w:snapToGrid w:val="0"/>
                <w:kern w:val="22"/>
                <w:szCs w:val="22"/>
              </w:rPr>
            </w:pPr>
            <w:r w:rsidRPr="005A10DE">
              <w:rPr>
                <w:snapToGrid w:val="0"/>
                <w:kern w:val="22"/>
                <w:szCs w:val="22"/>
              </w:rPr>
              <w:t>CBD/</w:t>
            </w:r>
            <w:r w:rsidR="00562303">
              <w:t>SBI/3/</w:t>
            </w:r>
            <w:r w:rsidR="00FC25F8">
              <w:t>15</w:t>
            </w:r>
          </w:p>
          <w:p w14:paraId="5D098AA8" w14:textId="79F216F4" w:rsidR="00CE2C08" w:rsidRPr="00C62743" w:rsidRDefault="003E3B2B" w:rsidP="00CE2C08">
            <w:pPr>
              <w:ind w:left="58"/>
              <w:rPr>
                <w:snapToGrid w:val="0"/>
                <w:kern w:val="22"/>
                <w:sz w:val="36"/>
                <w:szCs w:val="22"/>
              </w:rPr>
            </w:pPr>
            <w:r>
              <w:rPr>
                <w:snapToGrid w:val="0"/>
                <w:kern w:val="22"/>
                <w:szCs w:val="22"/>
              </w:rPr>
              <w:t>13 July</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1E4DD34E" w:rsidR="00050C5F" w:rsidRDefault="00DB5CA6" w:rsidP="00685DE2">
      <w:r>
        <w:rPr>
          <w:rFonts w:hint="eastAsia"/>
        </w:rPr>
        <w:t>时间</w:t>
      </w:r>
      <w:r w:rsidR="00593C58">
        <w:rPr>
          <w:rFonts w:hint="eastAsia"/>
        </w:rPr>
        <w:t>和地点</w:t>
      </w:r>
      <w:r w:rsidR="003866A2">
        <w:rPr>
          <w:rFonts w:hint="eastAsia"/>
        </w:rPr>
        <w:t>待定</w:t>
      </w:r>
    </w:p>
    <w:p w14:paraId="5C0B69A4" w14:textId="3B9AB582" w:rsidR="00562303" w:rsidRDefault="00562303" w:rsidP="00685DE2">
      <w:r>
        <w:rPr>
          <w:rFonts w:hint="eastAsia"/>
        </w:rPr>
        <w:t>临时议程</w:t>
      </w:r>
      <w:r w:rsidR="003866A2" w:rsidRPr="003866A2">
        <w:rPr>
          <w:rStyle w:val="FootnoteReference"/>
        </w:rPr>
        <w:footnoteReference w:customMarkFollows="1" w:id="1"/>
        <w:sym w:font="Symbol" w:char="F02A"/>
      </w:r>
      <w:r>
        <w:rPr>
          <w:rFonts w:hint="eastAsia"/>
        </w:rPr>
        <w:t>项目</w:t>
      </w:r>
      <w:bookmarkEnd w:id="0"/>
      <w:r w:rsidR="003E3B2B">
        <w:rPr>
          <w:rFonts w:hint="eastAsia"/>
        </w:rPr>
        <w:t>1</w:t>
      </w:r>
      <w:r w:rsidR="003E3B2B">
        <w:t>3</w:t>
      </w:r>
    </w:p>
    <w:p w14:paraId="2133135E" w14:textId="6215036D" w:rsidR="00FC25F8" w:rsidRDefault="00FC25F8" w:rsidP="00685DE2"/>
    <w:p w14:paraId="297821D1" w14:textId="522C662F" w:rsidR="00FC25F8" w:rsidRPr="00FC25F8" w:rsidRDefault="00FC25F8" w:rsidP="00FC25F8">
      <w:pPr>
        <w:adjustRightInd w:val="0"/>
        <w:snapToGrid w:val="0"/>
        <w:spacing w:before="120" w:after="120" w:line="240" w:lineRule="atLeast"/>
        <w:jc w:val="center"/>
        <w:rPr>
          <w:rFonts w:eastAsia="SimHei"/>
          <w:sz w:val="28"/>
          <w:szCs w:val="28"/>
        </w:rPr>
      </w:pPr>
      <w:r w:rsidRPr="00FC25F8">
        <w:rPr>
          <w:rFonts w:eastAsia="SimHei"/>
          <w:sz w:val="28"/>
          <w:szCs w:val="28"/>
        </w:rPr>
        <w:t>全球多边惠益分享机制</w:t>
      </w:r>
      <w:r w:rsidR="00961FC0">
        <w:rPr>
          <w:rFonts w:eastAsia="SimHei"/>
          <w:sz w:val="28"/>
          <w:szCs w:val="28"/>
        </w:rPr>
        <w:t>（</w:t>
      </w:r>
      <w:r w:rsidR="00F47BF9" w:rsidRPr="00FC25F8">
        <w:rPr>
          <w:rFonts w:eastAsia="SimHei"/>
          <w:sz w:val="28"/>
          <w:szCs w:val="28"/>
        </w:rPr>
        <w:t>名古屋议定书</w:t>
      </w:r>
      <w:r w:rsidRPr="00FC25F8">
        <w:rPr>
          <w:rFonts w:eastAsia="SimHei"/>
          <w:sz w:val="28"/>
          <w:szCs w:val="28"/>
        </w:rPr>
        <w:t>第</w:t>
      </w:r>
      <w:r w:rsidRPr="00FC25F8">
        <w:rPr>
          <w:rFonts w:eastAsia="SimHei"/>
          <w:sz w:val="28"/>
          <w:szCs w:val="28"/>
        </w:rPr>
        <w:t>10</w:t>
      </w:r>
      <w:r w:rsidRPr="00FC25F8">
        <w:rPr>
          <w:rFonts w:eastAsia="SimHei"/>
          <w:sz w:val="28"/>
          <w:szCs w:val="28"/>
        </w:rPr>
        <w:t>条</w:t>
      </w:r>
      <w:r w:rsidR="00961FC0">
        <w:rPr>
          <w:rFonts w:eastAsia="SimHei"/>
          <w:sz w:val="28"/>
          <w:szCs w:val="28"/>
        </w:rPr>
        <w:t>）</w:t>
      </w:r>
    </w:p>
    <w:p w14:paraId="00B625C6" w14:textId="77777777" w:rsidR="00FC25F8" w:rsidRPr="00FC25F8" w:rsidRDefault="00FC25F8" w:rsidP="00FC25F8">
      <w:pPr>
        <w:adjustRightInd w:val="0"/>
        <w:snapToGrid w:val="0"/>
        <w:spacing w:before="120" w:after="120" w:line="240" w:lineRule="atLeast"/>
        <w:jc w:val="center"/>
        <w:rPr>
          <w:rFonts w:eastAsia="KaiTi"/>
        </w:rPr>
      </w:pPr>
      <w:r w:rsidRPr="00FC25F8">
        <w:rPr>
          <w:rFonts w:eastAsia="KaiTi"/>
        </w:rPr>
        <w:t>执行秘书的说明</w:t>
      </w:r>
    </w:p>
    <w:p w14:paraId="66D3BE0C" w14:textId="5AAD8B9A" w:rsidR="00FC25F8" w:rsidRPr="00FC25F8" w:rsidRDefault="00FC25F8" w:rsidP="00FC25F8">
      <w:pPr>
        <w:adjustRightInd w:val="0"/>
        <w:snapToGrid w:val="0"/>
        <w:spacing w:before="120" w:after="120" w:line="240" w:lineRule="atLeast"/>
        <w:jc w:val="center"/>
        <w:rPr>
          <w:b/>
          <w:bCs/>
        </w:rPr>
      </w:pPr>
      <w:r w:rsidRPr="00FC25F8">
        <w:rPr>
          <w:rFonts w:hint="eastAsia"/>
          <w:b/>
          <w:bCs/>
        </w:rPr>
        <w:t>一</w:t>
      </w:r>
      <w:r w:rsidRPr="00FC25F8">
        <w:rPr>
          <w:b/>
          <w:bCs/>
        </w:rPr>
        <w:t xml:space="preserve">.  </w:t>
      </w:r>
      <w:r w:rsidRPr="00FC25F8">
        <w:rPr>
          <w:rFonts w:hint="eastAsia"/>
          <w:b/>
          <w:bCs/>
        </w:rPr>
        <w:t>导言</w:t>
      </w:r>
    </w:p>
    <w:p w14:paraId="642EB723" w14:textId="6F8AC906"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w:t>
      </w:r>
      <w:r w:rsidR="00F47BF9" w:rsidRPr="00F47BF9">
        <w:rPr>
          <w:rFonts w:hint="eastAsia"/>
        </w:rPr>
        <w:t>关于获取遗传资源和公正和公平分享其利用所产生惠益的名古屋议定书</w:t>
      </w:r>
      <w:r w:rsidRPr="00FC25F8">
        <w:t>》第</w:t>
      </w:r>
      <w:r w:rsidRPr="00FC25F8">
        <w:t>10</w:t>
      </w:r>
      <w:r w:rsidRPr="00FC25F8">
        <w:t>条内容如下</w:t>
      </w:r>
      <w:r w:rsidRPr="00FC25F8">
        <w:t>:</w:t>
      </w:r>
    </w:p>
    <w:p w14:paraId="6F34AAC7" w14:textId="2A946B22" w:rsidR="00FC25F8" w:rsidRPr="00FC25F8" w:rsidRDefault="00F47BF9" w:rsidP="00655C6C">
      <w:pPr>
        <w:adjustRightInd w:val="0"/>
        <w:snapToGrid w:val="0"/>
        <w:spacing w:before="120" w:after="120" w:line="240" w:lineRule="atLeast"/>
        <w:ind w:left="490"/>
      </w:pPr>
      <w:r w:rsidRPr="00F47BF9">
        <w:rPr>
          <w:rFonts w:hint="eastAsia"/>
        </w:rPr>
        <w:t>缔</w:t>
      </w:r>
      <w:r w:rsidRPr="00F47BF9">
        <w:rPr>
          <w:rFonts w:ascii="SimSun" w:hAnsi="SimSun" w:cs="SimSun" w:hint="eastAsia"/>
        </w:rPr>
        <w:t>约方应考虑制定全球性多边惠益分享机制的必要性及相关的模式，以便处理在跨境的情况下或无法准予或获得事先知情同意的情况下由利用遗传资源和与遗传资源相关的传统知识所产生的惠益的公正和公平的分享。遗传资源和与遗传资源相关的传统知识的使用者通过这一机制所分享的惠益</w:t>
      </w:r>
      <w:r w:rsidRPr="00F47BF9">
        <w:rPr>
          <w:rFonts w:hint="eastAsia"/>
        </w:rPr>
        <w:t>，</w:t>
      </w:r>
      <w:r w:rsidRPr="00F47BF9">
        <w:rPr>
          <w:rFonts w:ascii="SimSun" w:hAnsi="SimSun" w:cs="SimSun" w:hint="eastAsia"/>
        </w:rPr>
        <w:t>应该用于支持全球生物多样性保护和其组成部分的可持续利用</w:t>
      </w:r>
      <w:r w:rsidRPr="00F47BF9">
        <w:rPr>
          <w:rFonts w:hint="eastAsia"/>
        </w:rPr>
        <w:t>。</w:t>
      </w:r>
    </w:p>
    <w:p w14:paraId="5288982A" w14:textId="631AFC4F" w:rsidR="00FC25F8" w:rsidRPr="00FC25F8" w:rsidRDefault="00FC25F8" w:rsidP="00395DB5">
      <w:pPr>
        <w:pStyle w:val="ListParagraph"/>
        <w:numPr>
          <w:ilvl w:val="0"/>
          <w:numId w:val="37"/>
        </w:numPr>
        <w:adjustRightInd w:val="0"/>
        <w:snapToGrid w:val="0"/>
        <w:spacing w:before="120" w:after="120" w:line="240" w:lineRule="atLeast"/>
        <w:ind w:left="0" w:firstLine="0"/>
        <w:contextualSpacing w:val="0"/>
      </w:pPr>
      <w:r w:rsidRPr="00FC25F8">
        <w:t>作为获取和惠益分享名古屋议定书缔约方</w:t>
      </w:r>
      <w:r w:rsidR="00395DB5">
        <w:rPr>
          <w:rFonts w:hint="eastAsia"/>
        </w:rPr>
        <w:t>会议</w:t>
      </w:r>
      <w:r w:rsidRPr="00FC25F8">
        <w:t>的缔约方</w:t>
      </w:r>
      <w:r w:rsidR="00395DB5">
        <w:rPr>
          <w:rFonts w:hint="eastAsia"/>
        </w:rPr>
        <w:t>大会</w:t>
      </w:r>
      <w:r w:rsidRPr="00FC25F8">
        <w:t>在其第一</w:t>
      </w:r>
      <w:r w:rsidR="00395DB5">
        <w:rPr>
          <w:rFonts w:hint="eastAsia"/>
        </w:rPr>
        <w:t>次</w:t>
      </w:r>
      <w:r w:rsidRPr="00FC25F8">
        <w:t>、第二</w:t>
      </w:r>
      <w:r w:rsidR="00395DB5">
        <w:rPr>
          <w:rFonts w:hint="eastAsia"/>
        </w:rPr>
        <w:t>次</w:t>
      </w:r>
      <w:r w:rsidRPr="00FC25F8">
        <w:t>和第三次会议上审议了全球多边惠益分享机制的必要性和模式</w:t>
      </w:r>
      <w:r w:rsidR="00961FC0">
        <w:t>（</w:t>
      </w:r>
      <w:r w:rsidRPr="00FC25F8">
        <w:t>第</w:t>
      </w:r>
      <w:r w:rsidR="00395DB5">
        <w:rPr>
          <w:rFonts w:hint="eastAsia"/>
        </w:rPr>
        <w:t>1</w:t>
      </w:r>
      <w:r w:rsidR="00395DB5">
        <w:t>0</w:t>
      </w:r>
      <w:r w:rsidRPr="00FC25F8">
        <w:t>条</w:t>
      </w:r>
      <w:r w:rsidR="00961FC0">
        <w:t>）</w:t>
      </w:r>
      <w:r w:rsidRPr="00FC25F8">
        <w:t>，分别通过了第</w:t>
      </w:r>
      <w:hyperlink r:id="rId11" w:history="1">
        <w:r w:rsidRPr="00954AF3">
          <w:rPr>
            <w:rStyle w:val="Hyperlink"/>
          </w:rPr>
          <w:t>NP-1/10</w:t>
        </w:r>
      </w:hyperlink>
      <w:r w:rsidR="00395DB5" w:rsidRPr="00FC25F8">
        <w:t>号</w:t>
      </w:r>
      <w:r w:rsidRPr="00FC25F8">
        <w:t>、</w:t>
      </w:r>
      <w:r w:rsidR="00395DB5" w:rsidRPr="00FC25F8">
        <w:t>第</w:t>
      </w:r>
      <w:hyperlink r:id="rId12" w:history="1">
        <w:r w:rsidRPr="00954AF3">
          <w:rPr>
            <w:rStyle w:val="Hyperlink"/>
          </w:rPr>
          <w:t>NP-2/10</w:t>
        </w:r>
      </w:hyperlink>
      <w:r w:rsidR="00395DB5" w:rsidRPr="00FC25F8">
        <w:t>号</w:t>
      </w:r>
      <w:r w:rsidRPr="00FC25F8">
        <w:t>和</w:t>
      </w:r>
      <w:r w:rsidR="00395DB5" w:rsidRPr="00FC25F8">
        <w:t>第</w:t>
      </w:r>
      <w:hyperlink r:id="rId13" w:history="1">
        <w:r w:rsidRPr="00954AF3">
          <w:rPr>
            <w:rStyle w:val="Hyperlink"/>
          </w:rPr>
          <w:t>NP-3/13</w:t>
        </w:r>
      </w:hyperlink>
      <w:r w:rsidRPr="00FC25F8">
        <w:t>号决定。在第</w:t>
      </w:r>
      <w:r w:rsidRPr="00FC25F8">
        <w:t>NP-3/13</w:t>
      </w:r>
      <w:r w:rsidRPr="00FC25F8">
        <w:t>号决定中，缔约方</w:t>
      </w:r>
      <w:r w:rsidR="00395DB5">
        <w:rPr>
          <w:rFonts w:hint="eastAsia"/>
        </w:rPr>
        <w:t>认为关于在跨</w:t>
      </w:r>
      <w:r w:rsidR="007550F0">
        <w:rPr>
          <w:rFonts w:hint="eastAsia"/>
        </w:rPr>
        <w:t>界</w:t>
      </w:r>
      <w:r w:rsidR="00395DB5">
        <w:rPr>
          <w:rFonts w:hint="eastAsia"/>
        </w:rPr>
        <w:t>情况下发生的或无法准予或获得事先知情同意情况下的遗传资源和与遗传资源相关的传统知识的具体案例的更多信息和对名古屋议定书双边办法不能涵盖这些案例的原因的说明以及处理这些案例的备选方案，包括通过全球多边惠益分享机制，将有助于第</w:t>
      </w:r>
      <w:r w:rsidR="00395DB5">
        <w:rPr>
          <w:rFonts w:hint="eastAsia"/>
        </w:rPr>
        <w:t xml:space="preserve"> 10 </w:t>
      </w:r>
      <w:r w:rsidR="00395DB5">
        <w:rPr>
          <w:rFonts w:hint="eastAsia"/>
        </w:rPr>
        <w:t>条的审议工作</w:t>
      </w:r>
      <w:r w:rsidRPr="00FC25F8">
        <w:t>。</w:t>
      </w:r>
    </w:p>
    <w:p w14:paraId="5D427778" w14:textId="1D4E41EF" w:rsidR="00FC25F8" w:rsidRPr="00FC25F8" w:rsidRDefault="00FC25F8" w:rsidP="00A63D75">
      <w:pPr>
        <w:pStyle w:val="ListParagraph"/>
        <w:numPr>
          <w:ilvl w:val="0"/>
          <w:numId w:val="37"/>
        </w:numPr>
        <w:adjustRightInd w:val="0"/>
        <w:snapToGrid w:val="0"/>
        <w:spacing w:before="120" w:after="120" w:line="240" w:lineRule="atLeast"/>
        <w:ind w:left="0" w:firstLine="0"/>
        <w:contextualSpacing w:val="0"/>
      </w:pPr>
      <w:r w:rsidRPr="00FC25F8">
        <w:t>为协助审议</w:t>
      </w:r>
      <w:r w:rsidR="00395DB5">
        <w:rPr>
          <w:rFonts w:hint="eastAsia"/>
        </w:rPr>
        <w:t>工作</w:t>
      </w:r>
      <w:r w:rsidRPr="00FC25F8">
        <w:t>，议定书缔约方会议请</w:t>
      </w:r>
      <w:r w:rsidR="00EF4DDA">
        <w:rPr>
          <w:rFonts w:hint="eastAsia"/>
        </w:rPr>
        <w:t>各</w:t>
      </w:r>
      <w:r w:rsidRPr="00FC25F8">
        <w:t>缔约方、其他</w:t>
      </w:r>
      <w:r w:rsidR="00A63D75">
        <w:rPr>
          <w:rFonts w:hint="eastAsia"/>
        </w:rPr>
        <w:t>国家</w:t>
      </w:r>
      <w:r w:rsidRPr="00FC25F8">
        <w:t>政府、土著人民和地方社区、相关利益攸关方和组织向执行秘书提交</w:t>
      </w:r>
      <w:r w:rsidR="00A63D75">
        <w:rPr>
          <w:rFonts w:hint="eastAsia"/>
        </w:rPr>
        <w:t>：</w:t>
      </w:r>
      <w:r w:rsidR="00961FC0">
        <w:t>（</w:t>
      </w:r>
      <w:r w:rsidRPr="00FC25F8">
        <w:t>a</w:t>
      </w:r>
      <w:r w:rsidR="00961FC0">
        <w:t>）</w:t>
      </w:r>
      <w:r w:rsidR="00A63D75">
        <w:rPr>
          <w:rFonts w:hint="eastAsia"/>
        </w:rPr>
        <w:t>关于可能支持有必要为双边办法中未涵盖的案例实施全球多边惠益分享机制的具体案例的信息，并说明为何名古屋议定书规</w:t>
      </w:r>
      <w:r w:rsidR="00A63D75">
        <w:rPr>
          <w:rFonts w:hint="eastAsia"/>
        </w:rPr>
        <w:lastRenderedPageBreak/>
        <w:t>定的双边办法未能涵盖这类案例；</w:t>
      </w:r>
      <w:r w:rsidR="00961FC0">
        <w:t>（</w:t>
      </w:r>
      <w:r w:rsidRPr="00FC25F8">
        <w:t>b</w:t>
      </w:r>
      <w:r w:rsidR="00961FC0">
        <w:t>）</w:t>
      </w:r>
      <w:r w:rsidR="00A63D75" w:rsidRPr="00A63D75">
        <w:rPr>
          <w:rFonts w:hint="eastAsia"/>
        </w:rPr>
        <w:t>处理这些案例的可能模式的备选方案，包括全球多边惠益分享机制</w:t>
      </w:r>
      <w:r w:rsidR="00961FC0">
        <w:t>（</w:t>
      </w:r>
      <w:r w:rsidRPr="00FC25F8">
        <w:t>第</w:t>
      </w:r>
      <w:r w:rsidRPr="00FC25F8">
        <w:t>NP-3/13</w:t>
      </w:r>
      <w:r w:rsidRPr="00FC25F8">
        <w:t>号决定，第</w:t>
      </w:r>
      <w:r w:rsidR="00A63D75">
        <w:t>4</w:t>
      </w:r>
      <w:r w:rsidRPr="00FC25F8">
        <w:t>段</w:t>
      </w:r>
      <w:r w:rsidR="00961FC0">
        <w:t>）</w:t>
      </w:r>
      <w:r w:rsidRPr="00FC25F8">
        <w:t>。</w:t>
      </w:r>
    </w:p>
    <w:p w14:paraId="59EE2C3B" w14:textId="0B73F4B2" w:rsidR="00FC25F8" w:rsidRPr="00FC25F8" w:rsidRDefault="00DB5CA6" w:rsidP="00FC25F8">
      <w:pPr>
        <w:pStyle w:val="ListParagraph"/>
        <w:numPr>
          <w:ilvl w:val="0"/>
          <w:numId w:val="37"/>
        </w:numPr>
        <w:adjustRightInd w:val="0"/>
        <w:snapToGrid w:val="0"/>
        <w:spacing w:before="120" w:after="120" w:line="240" w:lineRule="atLeast"/>
        <w:ind w:left="0" w:firstLine="0"/>
        <w:contextualSpacing w:val="0"/>
      </w:pPr>
      <w:r>
        <w:rPr>
          <w:rFonts w:hint="eastAsia"/>
        </w:rPr>
        <w:t>作为</w:t>
      </w:r>
      <w:r w:rsidR="00FC25F8" w:rsidRPr="00FC25F8">
        <w:t>议定书缔约方</w:t>
      </w:r>
      <w:r>
        <w:rPr>
          <w:rFonts w:hint="eastAsia"/>
        </w:rPr>
        <w:t>会议的缔约方大会</w:t>
      </w:r>
      <w:r w:rsidR="00FC25F8" w:rsidRPr="00FC25F8">
        <w:t>请执行秘书</w:t>
      </w:r>
      <w:r w:rsidR="005E2D85">
        <w:rPr>
          <w:rFonts w:hint="eastAsia"/>
        </w:rPr>
        <w:t>汇总</w:t>
      </w:r>
      <w:r w:rsidR="00FC25F8" w:rsidRPr="00FC25F8">
        <w:t>所收到的信息</w:t>
      </w:r>
      <w:r w:rsidR="00961FC0">
        <w:t>（</w:t>
      </w:r>
      <w:r w:rsidR="00FC25F8" w:rsidRPr="00FC25F8">
        <w:t>第</w:t>
      </w:r>
      <w:r w:rsidR="00FC25F8" w:rsidRPr="00FC25F8">
        <w:t>NP-3/13</w:t>
      </w:r>
      <w:r w:rsidR="00FC25F8" w:rsidRPr="00FC25F8">
        <w:t>号决定，第</w:t>
      </w:r>
      <w:r w:rsidR="00A63D75">
        <w:rPr>
          <w:rFonts w:hint="eastAsia"/>
        </w:rPr>
        <w:t>5</w:t>
      </w:r>
      <w:r w:rsidR="00FC25F8" w:rsidRPr="00FC25F8">
        <w:t>段</w:t>
      </w:r>
      <w:r w:rsidR="00961FC0">
        <w:t>）</w:t>
      </w:r>
      <w:r w:rsidR="00FC25F8" w:rsidRPr="00FC25F8">
        <w:t>。</w:t>
      </w:r>
    </w:p>
    <w:p w14:paraId="2123B405" w14:textId="476A3922"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2019</w:t>
      </w:r>
      <w:r w:rsidRPr="00FC25F8">
        <w:t>年</w:t>
      </w:r>
      <w:r w:rsidRPr="00FC25F8">
        <w:t>2</w:t>
      </w:r>
      <w:r w:rsidRPr="00FC25F8">
        <w:t>月</w:t>
      </w:r>
      <w:r w:rsidRPr="00FC25F8">
        <w:t>25</w:t>
      </w:r>
      <w:r w:rsidRPr="00FC25F8">
        <w:t>日</w:t>
      </w:r>
      <w:r w:rsidR="009B76D7" w:rsidRPr="00FC25F8">
        <w:t>执行秘书</w:t>
      </w:r>
      <w:r w:rsidR="009B76D7">
        <w:rPr>
          <w:rFonts w:hint="eastAsia"/>
        </w:rPr>
        <w:t>发出</w:t>
      </w:r>
      <w:r w:rsidRPr="00FC25F8">
        <w:t>第</w:t>
      </w:r>
      <w:r w:rsidRPr="00FC25F8">
        <w:t>2019-024</w:t>
      </w:r>
      <w:r w:rsidRPr="00FC25F8">
        <w:t>号通知，邀请</w:t>
      </w:r>
      <w:r w:rsidR="009B76D7">
        <w:rPr>
          <w:rFonts w:hint="eastAsia"/>
        </w:rPr>
        <w:t>各方</w:t>
      </w:r>
      <w:r w:rsidRPr="00FC25F8">
        <w:t>根据第</w:t>
      </w:r>
      <w:r w:rsidRPr="00FC25F8">
        <w:t>NP-3/13</w:t>
      </w:r>
      <w:r w:rsidRPr="00FC25F8">
        <w:t>号决定提交信息。</w:t>
      </w:r>
      <w:r w:rsidRPr="00FC25F8">
        <w:t>2019</w:t>
      </w:r>
      <w:r w:rsidRPr="00FC25F8">
        <w:t>年</w:t>
      </w:r>
      <w:r w:rsidRPr="00FC25F8">
        <w:t>7</w:t>
      </w:r>
      <w:r w:rsidRPr="00FC25F8">
        <w:t>月</w:t>
      </w:r>
      <w:r w:rsidRPr="00FC25F8">
        <w:t>15</w:t>
      </w:r>
      <w:r w:rsidRPr="00FC25F8">
        <w:t>日</w:t>
      </w:r>
      <w:r w:rsidR="00EF4DDA">
        <w:rPr>
          <w:rFonts w:hint="eastAsia"/>
        </w:rPr>
        <w:t>发出</w:t>
      </w:r>
      <w:r w:rsidRPr="00FC25F8">
        <w:t>第</w:t>
      </w:r>
      <w:r w:rsidRPr="00FC25F8">
        <w:t>2019-059</w:t>
      </w:r>
      <w:r w:rsidRPr="00FC25F8">
        <w:t>号通知延长提交期限。</w:t>
      </w:r>
      <w:r w:rsidR="009B76D7">
        <w:rPr>
          <w:rFonts w:hint="eastAsia"/>
        </w:rPr>
        <w:t>提交信息</w:t>
      </w:r>
      <w:r w:rsidR="00F6493B">
        <w:rPr>
          <w:rFonts w:hint="eastAsia"/>
        </w:rPr>
        <w:t>的有</w:t>
      </w:r>
      <w:r w:rsidRPr="00FC25F8">
        <w:t>六个</w:t>
      </w:r>
      <w:r w:rsidR="00F6493B">
        <w:rPr>
          <w:rFonts w:hint="eastAsia"/>
        </w:rPr>
        <w:t>议定书</w:t>
      </w:r>
      <w:r w:rsidR="00792AD8">
        <w:rPr>
          <w:rFonts w:hint="eastAsia"/>
        </w:rPr>
        <w:t>缔约方</w:t>
      </w:r>
      <w:r w:rsidR="009B76D7">
        <w:rPr>
          <w:rFonts w:hint="eastAsia"/>
        </w:rPr>
        <w:t>：</w:t>
      </w:r>
      <w:r w:rsidRPr="00FC25F8">
        <w:t>白俄罗斯、埃塞俄比亚、几内亚比绍、印度、马达加斯加</w:t>
      </w:r>
      <w:r w:rsidR="00792AD8">
        <w:rPr>
          <w:rFonts w:hint="eastAsia"/>
        </w:rPr>
        <w:t>、</w:t>
      </w:r>
      <w:r w:rsidRPr="00FC25F8">
        <w:t>墨西哥</w:t>
      </w:r>
      <w:r w:rsidR="00792AD8">
        <w:rPr>
          <w:rFonts w:hint="eastAsia"/>
        </w:rPr>
        <w:t>；</w:t>
      </w:r>
      <w:r w:rsidRPr="00FC25F8">
        <w:t>三个非议定书缔约方</w:t>
      </w:r>
      <w:r w:rsidR="00792AD8">
        <w:rPr>
          <w:rFonts w:hint="eastAsia"/>
        </w:rPr>
        <w:t>：</w:t>
      </w:r>
      <w:r w:rsidRPr="00FC25F8">
        <w:t>澳大利亚、伊朗伊斯兰共和国</w:t>
      </w:r>
      <w:r w:rsidR="00792AD8">
        <w:rPr>
          <w:rFonts w:hint="eastAsia"/>
        </w:rPr>
        <w:t>、</w:t>
      </w:r>
      <w:r w:rsidRPr="00FC25F8">
        <w:t>尼日利亚</w:t>
      </w:r>
      <w:r w:rsidR="00792AD8">
        <w:rPr>
          <w:rFonts w:hint="eastAsia"/>
        </w:rPr>
        <w:t>；</w:t>
      </w:r>
      <w:r w:rsidRPr="00FC25F8">
        <w:t>四个组织和利益攸关方</w:t>
      </w:r>
      <w:r w:rsidR="00F6493B">
        <w:rPr>
          <w:rFonts w:hint="eastAsia"/>
        </w:rPr>
        <w:t>：</w:t>
      </w:r>
      <w:r w:rsidRPr="00FC25F8">
        <w:t>非洲联盟、粮食和农业植物遗传资源国际条约</w:t>
      </w:r>
      <w:r w:rsidR="00961FC0">
        <w:t>（</w:t>
      </w:r>
      <w:r w:rsidRPr="00FC25F8">
        <w:t>国际条约</w:t>
      </w:r>
      <w:r w:rsidR="00961FC0">
        <w:t>）</w:t>
      </w:r>
      <w:r w:rsidRPr="00FC25F8">
        <w:t>、喀拉拉农业大学和阿育王生态与环境研究信托基金的研究人员</w:t>
      </w:r>
      <w:r w:rsidR="00961FC0">
        <w:t>（</w:t>
      </w:r>
      <w:r w:rsidRPr="00FC25F8">
        <w:t>下称</w:t>
      </w:r>
      <w:r w:rsidRPr="00FC25F8">
        <w:t>"</w:t>
      </w:r>
      <w:r w:rsidRPr="00FC25F8">
        <w:t>研究人员</w:t>
      </w:r>
      <w:r w:rsidRPr="00FC25F8">
        <w:t>"</w:t>
      </w:r>
      <w:r w:rsidR="00961FC0">
        <w:t>）</w:t>
      </w:r>
      <w:r w:rsidR="00792AD8">
        <w:rPr>
          <w:rFonts w:hint="eastAsia"/>
        </w:rPr>
        <w:t>、</w:t>
      </w:r>
      <w:r w:rsidRPr="00FC25F8">
        <w:t>秘鲁环境法学会</w:t>
      </w:r>
      <w:r w:rsidR="001F07F3">
        <w:rPr>
          <w:rFonts w:hint="eastAsia"/>
        </w:rPr>
        <w:t>（</w:t>
      </w:r>
      <w:r w:rsidR="001F07F3" w:rsidRPr="001F07F3">
        <w:t>SPDA</w:t>
      </w:r>
      <w:r w:rsidR="001F07F3">
        <w:rPr>
          <w:rFonts w:hint="eastAsia"/>
        </w:rPr>
        <w:t>）</w:t>
      </w:r>
      <w:r w:rsidRPr="00FC25F8">
        <w:t>。</w:t>
      </w:r>
      <w:r w:rsidR="00F6493B">
        <w:rPr>
          <w:rFonts w:hint="eastAsia"/>
        </w:rPr>
        <w:t>各</w:t>
      </w:r>
      <w:r w:rsidR="00792AD8">
        <w:rPr>
          <w:rFonts w:hint="eastAsia"/>
        </w:rPr>
        <w:t>呈件</w:t>
      </w:r>
      <w:r w:rsidR="00F6493B">
        <w:rPr>
          <w:rFonts w:hint="eastAsia"/>
        </w:rPr>
        <w:t>全文可在线查阅</w:t>
      </w:r>
      <w:r w:rsidRPr="00FC25F8">
        <w:t>。</w:t>
      </w:r>
      <w:r w:rsidR="00792AD8">
        <w:rPr>
          <w:rStyle w:val="FootnoteReference"/>
        </w:rPr>
        <w:footnoteReference w:id="2"/>
      </w:r>
    </w:p>
    <w:p w14:paraId="71BDDC76" w14:textId="31BBA1E6" w:rsidR="00FC25F8" w:rsidRPr="00FC25F8" w:rsidRDefault="00FC25F8" w:rsidP="00F6493B">
      <w:pPr>
        <w:pStyle w:val="ListParagraph"/>
        <w:numPr>
          <w:ilvl w:val="0"/>
          <w:numId w:val="37"/>
        </w:numPr>
        <w:adjustRightInd w:val="0"/>
        <w:snapToGrid w:val="0"/>
        <w:spacing w:before="120" w:after="120" w:line="240" w:lineRule="atLeast"/>
        <w:ind w:left="0" w:firstLine="0"/>
        <w:contextualSpacing w:val="0"/>
      </w:pPr>
      <w:r w:rsidRPr="00FC25F8">
        <w:t>第</w:t>
      </w:r>
      <w:r w:rsidRPr="00FC25F8">
        <w:t>NP-3/13</w:t>
      </w:r>
      <w:r w:rsidRPr="00FC25F8">
        <w:t>号决定还请执行秘书</w:t>
      </w:r>
      <w:r w:rsidR="00F6493B">
        <w:rPr>
          <w:rFonts w:hint="eastAsia"/>
        </w:rPr>
        <w:t>委托开展一项同行评议研究，以确定在跨界情况下发生的或无法准予或获得事先知情同意情况下的遗传资源和与遗传资源相关的传统知识的具体案例</w:t>
      </w:r>
      <w:r w:rsidR="00961FC0">
        <w:t>（</w:t>
      </w:r>
      <w:r w:rsidRPr="00FC25F8">
        <w:t>第</w:t>
      </w:r>
      <w:r w:rsidRPr="00FC25F8">
        <w:t>5</w:t>
      </w:r>
      <w:r w:rsidR="00961FC0">
        <w:t>（</w:t>
      </w:r>
      <w:r w:rsidRPr="00FC25F8">
        <w:t>a</w:t>
      </w:r>
      <w:r w:rsidR="00961FC0">
        <w:t>）</w:t>
      </w:r>
      <w:r w:rsidR="00F6493B">
        <w:rPr>
          <w:rFonts w:hint="eastAsia"/>
        </w:rPr>
        <w:t>段</w:t>
      </w:r>
      <w:r w:rsidR="00961FC0">
        <w:t>）</w:t>
      </w:r>
      <w:r w:rsidRPr="00FC25F8">
        <w:t>。同行</w:t>
      </w:r>
      <w:r w:rsidR="00F6493B">
        <w:rPr>
          <w:rFonts w:hint="eastAsia"/>
        </w:rPr>
        <w:t>评议</w:t>
      </w:r>
      <w:r w:rsidRPr="00FC25F8">
        <w:t>研究报告</w:t>
      </w:r>
      <w:r w:rsidR="00DB5CA6">
        <w:rPr>
          <w:rFonts w:hint="eastAsia"/>
        </w:rPr>
        <w:t>已印发执行问题附属机构第三次会议（</w:t>
      </w:r>
      <w:r w:rsidR="00F6493B" w:rsidRPr="00162B94">
        <w:rPr>
          <w:kern w:val="22"/>
        </w:rPr>
        <w:t>CBD/SBI/3/15/Add</w:t>
      </w:r>
      <w:r w:rsidR="00F6493B">
        <w:rPr>
          <w:kern w:val="22"/>
        </w:rPr>
        <w:t>.</w:t>
      </w:r>
      <w:r w:rsidR="00F6493B" w:rsidRPr="00162B94">
        <w:rPr>
          <w:kern w:val="22"/>
        </w:rPr>
        <w:t>1</w:t>
      </w:r>
      <w:r w:rsidR="00DB5CA6">
        <w:rPr>
          <w:rFonts w:hint="eastAsia"/>
          <w:kern w:val="22"/>
        </w:rPr>
        <w:t>）</w:t>
      </w:r>
      <w:r w:rsidRPr="00FC25F8">
        <w:t>。比利时、欧洲联盟</w:t>
      </w:r>
      <w:r w:rsidR="00F6493B">
        <w:rPr>
          <w:rFonts w:hint="eastAsia"/>
        </w:rPr>
        <w:t>、</w:t>
      </w:r>
      <w:r w:rsidRPr="00FC25F8">
        <w:t>南非</w:t>
      </w:r>
      <w:r w:rsidR="00F6493B">
        <w:rPr>
          <w:rFonts w:hint="eastAsia"/>
        </w:rPr>
        <w:t>为研究提供了</w:t>
      </w:r>
      <w:r w:rsidRPr="00FC25F8">
        <w:t>资助。</w:t>
      </w:r>
    </w:p>
    <w:p w14:paraId="1BBF80FF" w14:textId="511EA7CA"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议定书缔约方请</w:t>
      </w:r>
      <w:r w:rsidR="00F6493B">
        <w:rPr>
          <w:rFonts w:hint="eastAsia"/>
        </w:rPr>
        <w:t>执行问题附属</w:t>
      </w:r>
      <w:r w:rsidRPr="00FC25F8">
        <w:t>机构审议</w:t>
      </w:r>
      <w:r w:rsidR="005B021A">
        <w:rPr>
          <w:rFonts w:hint="eastAsia"/>
        </w:rPr>
        <w:t>这项</w:t>
      </w:r>
      <w:r w:rsidRPr="00FC25F8">
        <w:t>研究</w:t>
      </w:r>
      <w:r w:rsidR="00EF4DDA">
        <w:rPr>
          <w:rFonts w:hint="eastAsia"/>
        </w:rPr>
        <w:t>报告</w:t>
      </w:r>
      <w:r w:rsidRPr="00FC25F8">
        <w:t>和</w:t>
      </w:r>
      <w:r w:rsidR="005E2D85">
        <w:rPr>
          <w:rFonts w:hint="eastAsia"/>
        </w:rPr>
        <w:t>汇总</w:t>
      </w:r>
      <w:r w:rsidRPr="00FC25F8">
        <w:t>，以期查明</w:t>
      </w:r>
      <w:r w:rsidR="005B021A">
        <w:rPr>
          <w:rFonts w:hint="eastAsia"/>
        </w:rPr>
        <w:t>：</w:t>
      </w:r>
      <w:r w:rsidR="00961FC0">
        <w:t>（</w:t>
      </w:r>
      <w:r w:rsidRPr="00FC25F8">
        <w:t>a</w:t>
      </w:r>
      <w:r w:rsidR="00961FC0">
        <w:t>）</w:t>
      </w:r>
      <w:r w:rsidRPr="00FC25F8">
        <w:t>无法通过双边办法</w:t>
      </w:r>
      <w:r w:rsidR="005B021A">
        <w:rPr>
          <w:rFonts w:hint="eastAsia"/>
        </w:rPr>
        <w:t>处理</w:t>
      </w:r>
      <w:r w:rsidRPr="00FC25F8">
        <w:t>的任何具体案例；</w:t>
      </w:r>
      <w:r w:rsidR="00961FC0">
        <w:t>（</w:t>
      </w:r>
      <w:r w:rsidRPr="00FC25F8">
        <w:t>b</w:t>
      </w:r>
      <w:r w:rsidR="00961FC0">
        <w:t>）</w:t>
      </w:r>
      <w:r w:rsidR="005B021A">
        <w:rPr>
          <w:rFonts w:hint="eastAsia"/>
        </w:rPr>
        <w:t>一旦查明后</w:t>
      </w:r>
      <w:r w:rsidRPr="00FC25F8">
        <w:t>，</w:t>
      </w:r>
      <w:r w:rsidR="005B021A">
        <w:rPr>
          <w:rFonts w:hint="eastAsia"/>
        </w:rPr>
        <w:t>处理</w:t>
      </w:r>
      <w:r w:rsidRPr="00FC25F8">
        <w:t>这些</w:t>
      </w:r>
      <w:r w:rsidR="005B021A">
        <w:rPr>
          <w:rFonts w:hint="eastAsia"/>
        </w:rPr>
        <w:t>案例</w:t>
      </w:r>
      <w:r w:rsidRPr="00FC25F8">
        <w:t>的备选方案，包括可能的全球多边惠益分享机制，并向作为名古屋议定书缔约方会议的缔约方</w:t>
      </w:r>
      <w:r w:rsidR="005B021A">
        <w:rPr>
          <w:rFonts w:hint="eastAsia"/>
        </w:rPr>
        <w:t>大会</w:t>
      </w:r>
      <w:r w:rsidRPr="00FC25F8">
        <w:t>第四次会议提出建议。</w:t>
      </w:r>
    </w:p>
    <w:p w14:paraId="1CC4804B" w14:textId="2FE50E8D" w:rsidR="00FC25F8" w:rsidRPr="00FC25F8" w:rsidRDefault="005B021A" w:rsidP="00FC25F8">
      <w:pPr>
        <w:pStyle w:val="ListParagraph"/>
        <w:numPr>
          <w:ilvl w:val="0"/>
          <w:numId w:val="37"/>
        </w:numPr>
        <w:adjustRightInd w:val="0"/>
        <w:snapToGrid w:val="0"/>
        <w:spacing w:before="120" w:after="120" w:line="240" w:lineRule="atLeast"/>
        <w:ind w:left="0" w:firstLine="0"/>
        <w:contextualSpacing w:val="0"/>
      </w:pPr>
      <w:r>
        <w:rPr>
          <w:rFonts w:hint="eastAsia"/>
        </w:rPr>
        <w:t>据此</w:t>
      </w:r>
      <w:r w:rsidR="00FC25F8" w:rsidRPr="00FC25F8">
        <w:t>，</w:t>
      </w:r>
      <w:r w:rsidR="00DB5CA6">
        <w:rPr>
          <w:rFonts w:hint="eastAsia"/>
        </w:rPr>
        <w:t>下文</w:t>
      </w:r>
      <w:r w:rsidR="00FC25F8" w:rsidRPr="00FC25F8">
        <w:t>第二节</w:t>
      </w:r>
      <w:r w:rsidR="00EF4DDA">
        <w:rPr>
          <w:rFonts w:hint="eastAsia"/>
        </w:rPr>
        <w:t>汇总</w:t>
      </w:r>
      <w:r w:rsidR="00FC25F8" w:rsidRPr="00FC25F8">
        <w:t>根据第</w:t>
      </w:r>
      <w:r w:rsidR="00FC25F8" w:rsidRPr="00FC25F8">
        <w:t>NP-3/13</w:t>
      </w:r>
      <w:r w:rsidR="00FC25F8" w:rsidRPr="00FC25F8">
        <w:t>号决定第</w:t>
      </w:r>
      <w:r w:rsidR="00FC25F8" w:rsidRPr="00FC25F8">
        <w:t>4</w:t>
      </w:r>
      <w:r w:rsidR="00FC25F8" w:rsidRPr="00FC25F8">
        <w:t>段提交的信息，</w:t>
      </w:r>
      <w:r w:rsidR="00DB5CA6">
        <w:rPr>
          <w:rFonts w:hint="eastAsia"/>
        </w:rPr>
        <w:t>下文</w:t>
      </w:r>
      <w:r w:rsidR="00FC25F8" w:rsidRPr="00FC25F8">
        <w:t>第三节提出</w:t>
      </w:r>
      <w:r w:rsidR="00DB5CA6">
        <w:rPr>
          <w:rFonts w:hint="eastAsia"/>
        </w:rPr>
        <w:t>一项</w:t>
      </w:r>
      <w:r w:rsidR="00FC25F8" w:rsidRPr="00FC25F8">
        <w:t>建议</w:t>
      </w:r>
      <w:r>
        <w:rPr>
          <w:rFonts w:hint="eastAsia"/>
        </w:rPr>
        <w:t>的部分</w:t>
      </w:r>
      <w:r w:rsidR="00FC25F8" w:rsidRPr="00FC25F8">
        <w:t>内容，供</w:t>
      </w:r>
      <w:r w:rsidR="00F6493B">
        <w:t>执行问题附属机构</w:t>
      </w:r>
      <w:r w:rsidR="00FC25F8" w:rsidRPr="00FC25F8">
        <w:t>审议，同时考虑到以上第</w:t>
      </w:r>
      <w:r w:rsidR="00FC25F8" w:rsidRPr="00FC25F8">
        <w:t>6</w:t>
      </w:r>
      <w:r w:rsidR="00FC25F8" w:rsidRPr="00FC25F8">
        <w:t>段提到的研究</w:t>
      </w:r>
      <w:r>
        <w:rPr>
          <w:rFonts w:hint="eastAsia"/>
        </w:rPr>
        <w:t>报告</w:t>
      </w:r>
      <w:r w:rsidR="00FC25F8" w:rsidRPr="00FC25F8">
        <w:t>。</w:t>
      </w:r>
    </w:p>
    <w:p w14:paraId="397A85ED" w14:textId="490249E8" w:rsidR="00FC25F8" w:rsidRPr="00007D18" w:rsidRDefault="003E3B2B" w:rsidP="003E3B2B">
      <w:pPr>
        <w:adjustRightInd w:val="0"/>
        <w:snapToGrid w:val="0"/>
        <w:spacing w:before="120" w:after="120" w:line="240" w:lineRule="atLeast"/>
        <w:jc w:val="center"/>
        <w:rPr>
          <w:b/>
          <w:bCs/>
        </w:rPr>
      </w:pPr>
      <w:r w:rsidRPr="00007D18">
        <w:rPr>
          <w:rFonts w:hint="eastAsia"/>
          <w:b/>
          <w:bCs/>
        </w:rPr>
        <w:t>二</w:t>
      </w:r>
      <w:r w:rsidRPr="00007D18">
        <w:rPr>
          <w:rFonts w:hint="eastAsia"/>
          <w:b/>
          <w:bCs/>
        </w:rPr>
        <w:t>.</w:t>
      </w:r>
      <w:r w:rsidRPr="00007D18">
        <w:rPr>
          <w:b/>
          <w:bCs/>
        </w:rPr>
        <w:t xml:space="preserve">  </w:t>
      </w:r>
      <w:r w:rsidR="005B021A" w:rsidRPr="00007D18">
        <w:rPr>
          <w:rFonts w:hint="eastAsia"/>
          <w:b/>
          <w:bCs/>
        </w:rPr>
        <w:t>意见</w:t>
      </w:r>
      <w:r w:rsidR="00FC25F8" w:rsidRPr="00007D18">
        <w:rPr>
          <w:b/>
          <w:bCs/>
        </w:rPr>
        <w:t>和信息</w:t>
      </w:r>
      <w:r w:rsidR="005E2D85" w:rsidRPr="00007D18">
        <w:rPr>
          <w:rFonts w:hint="eastAsia"/>
          <w:b/>
          <w:bCs/>
        </w:rPr>
        <w:t>汇总</w:t>
      </w:r>
    </w:p>
    <w:p w14:paraId="2C70B648" w14:textId="4E30248A" w:rsidR="00FC25F8" w:rsidRPr="00193002" w:rsidRDefault="005E2D85" w:rsidP="00FC25F8">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193002">
        <w:rPr>
          <w:rFonts w:hint="eastAsia"/>
          <w:color w:val="000000" w:themeColor="text1"/>
        </w:rPr>
        <w:t>汇总</w:t>
      </w:r>
      <w:r w:rsidR="00FC25F8" w:rsidRPr="00193002">
        <w:rPr>
          <w:color w:val="000000" w:themeColor="text1"/>
        </w:rPr>
        <w:t>分为四个小节</w:t>
      </w:r>
      <w:r w:rsidR="00FC25F8" w:rsidRPr="00193002">
        <w:rPr>
          <w:color w:val="000000" w:themeColor="text1"/>
        </w:rPr>
        <w:t>:</w:t>
      </w:r>
      <w:r w:rsidR="00961FC0" w:rsidRPr="00193002">
        <w:rPr>
          <w:color w:val="000000" w:themeColor="text1"/>
        </w:rPr>
        <w:t>（</w:t>
      </w:r>
      <w:r w:rsidR="001B326B">
        <w:rPr>
          <w:color w:val="000000" w:themeColor="text1"/>
        </w:rPr>
        <w:t>a</w:t>
      </w:r>
      <w:r w:rsidR="00961FC0" w:rsidRPr="00193002">
        <w:rPr>
          <w:color w:val="000000" w:themeColor="text1"/>
        </w:rPr>
        <w:t>）</w:t>
      </w:r>
      <w:r w:rsidR="00FC25F8" w:rsidRPr="00193002">
        <w:rPr>
          <w:color w:val="000000" w:themeColor="text1"/>
        </w:rPr>
        <w:t>关于建立全球多边惠益分享机制的必要性</w:t>
      </w:r>
      <w:r w:rsidR="00F24542" w:rsidRPr="00193002">
        <w:rPr>
          <w:color w:val="000000" w:themeColor="text1"/>
        </w:rPr>
        <w:t>包括利弊</w:t>
      </w:r>
      <w:r w:rsidR="00FC25F8" w:rsidRPr="00193002">
        <w:rPr>
          <w:color w:val="000000" w:themeColor="text1"/>
        </w:rPr>
        <w:t>的一般性意见；</w:t>
      </w:r>
      <w:r w:rsidR="00961FC0" w:rsidRPr="00193002">
        <w:rPr>
          <w:color w:val="000000" w:themeColor="text1"/>
        </w:rPr>
        <w:t>（</w:t>
      </w:r>
      <w:r w:rsidR="001B326B">
        <w:rPr>
          <w:rFonts w:hint="eastAsia"/>
          <w:color w:val="000000" w:themeColor="text1"/>
        </w:rPr>
        <w:t>b</w:t>
      </w:r>
      <w:r w:rsidR="00961FC0" w:rsidRPr="00193002">
        <w:rPr>
          <w:color w:val="000000" w:themeColor="text1"/>
        </w:rPr>
        <w:t>）</w:t>
      </w:r>
      <w:r w:rsidR="00F24542" w:rsidRPr="00193002">
        <w:rPr>
          <w:rFonts w:hint="eastAsia"/>
          <w:color w:val="000000" w:themeColor="text1"/>
        </w:rPr>
        <w:t>关于可能支持有必要为双边办法中未涵盖的案例实施全球多边惠益分享机制的具体案例</w:t>
      </w:r>
      <w:r w:rsidR="001B326B">
        <w:rPr>
          <w:rFonts w:hint="eastAsia"/>
          <w:color w:val="000000" w:themeColor="text1"/>
        </w:rPr>
        <w:t>，</w:t>
      </w:r>
      <w:r w:rsidR="001B326B" w:rsidRPr="001B326B">
        <w:rPr>
          <w:rFonts w:hint="eastAsia"/>
          <w:color w:val="000000" w:themeColor="text1"/>
        </w:rPr>
        <w:t>同时解释为什么《名古屋议定书》规定的双边办法不能涵盖此类案件</w:t>
      </w:r>
      <w:r w:rsidR="00FC25F8" w:rsidRPr="00193002">
        <w:rPr>
          <w:color w:val="000000" w:themeColor="text1"/>
        </w:rPr>
        <w:t>；</w:t>
      </w:r>
      <w:r w:rsidR="00F24542" w:rsidRPr="00193002">
        <w:rPr>
          <w:color w:val="000000" w:themeColor="text1"/>
        </w:rPr>
        <w:t>（</w:t>
      </w:r>
      <w:r w:rsidR="001B326B">
        <w:rPr>
          <w:color w:val="000000" w:themeColor="text1"/>
        </w:rPr>
        <w:t>c</w:t>
      </w:r>
      <w:r w:rsidR="00F24542" w:rsidRPr="00193002">
        <w:rPr>
          <w:color w:val="000000" w:themeColor="text1"/>
        </w:rPr>
        <w:t>）</w:t>
      </w:r>
      <w:r w:rsidR="00F24542" w:rsidRPr="00193002">
        <w:rPr>
          <w:rFonts w:hint="eastAsia"/>
          <w:color w:val="000000" w:themeColor="text1"/>
        </w:rPr>
        <w:t>处理这些案例的可能模式的备选方案</w:t>
      </w:r>
      <w:r w:rsidR="00FC25F8" w:rsidRPr="00193002">
        <w:rPr>
          <w:color w:val="000000" w:themeColor="text1"/>
        </w:rPr>
        <w:t>，包括全球多边</w:t>
      </w:r>
      <w:r w:rsidR="00F24542" w:rsidRPr="00193002">
        <w:rPr>
          <w:rFonts w:hint="eastAsia"/>
          <w:color w:val="000000" w:themeColor="text1"/>
        </w:rPr>
        <w:t>惠益</w:t>
      </w:r>
      <w:r w:rsidR="00FC25F8" w:rsidRPr="00193002">
        <w:rPr>
          <w:color w:val="000000" w:themeColor="text1"/>
        </w:rPr>
        <w:t>分享机制；</w:t>
      </w:r>
      <w:r w:rsidR="00961FC0" w:rsidRPr="00193002">
        <w:rPr>
          <w:color w:val="000000" w:themeColor="text1"/>
        </w:rPr>
        <w:t>（</w:t>
      </w:r>
      <w:r w:rsidR="001B326B">
        <w:rPr>
          <w:color w:val="000000" w:themeColor="text1"/>
        </w:rPr>
        <w:t>d</w:t>
      </w:r>
      <w:r w:rsidR="00961FC0" w:rsidRPr="00193002">
        <w:rPr>
          <w:color w:val="000000" w:themeColor="text1"/>
        </w:rPr>
        <w:t>）</w:t>
      </w:r>
      <w:r w:rsidR="00F24542" w:rsidRPr="00193002">
        <w:rPr>
          <w:rFonts w:hint="eastAsia"/>
          <w:color w:val="000000" w:themeColor="text1"/>
        </w:rPr>
        <w:t>呈件</w:t>
      </w:r>
      <w:r w:rsidR="00193002">
        <w:rPr>
          <w:rFonts w:hint="eastAsia"/>
          <w:color w:val="000000" w:themeColor="text1"/>
        </w:rPr>
        <w:t>所载</w:t>
      </w:r>
      <w:r w:rsidR="00FC25F8" w:rsidRPr="00193002">
        <w:rPr>
          <w:color w:val="000000" w:themeColor="text1"/>
        </w:rPr>
        <w:t>其他相关信息。</w:t>
      </w:r>
    </w:p>
    <w:p w14:paraId="7B0DB22F" w14:textId="0D387068" w:rsidR="00FC25F8" w:rsidRPr="003E3B2B" w:rsidRDefault="00FC25F8" w:rsidP="003E3B2B">
      <w:pPr>
        <w:pStyle w:val="ListParagraph"/>
        <w:numPr>
          <w:ilvl w:val="0"/>
          <w:numId w:val="41"/>
        </w:numPr>
        <w:adjustRightInd w:val="0"/>
        <w:snapToGrid w:val="0"/>
        <w:spacing w:before="120" w:after="120" w:line="240" w:lineRule="atLeast"/>
        <w:jc w:val="center"/>
        <w:rPr>
          <w:b/>
          <w:bCs/>
        </w:rPr>
      </w:pPr>
      <w:r w:rsidRPr="003E3B2B">
        <w:rPr>
          <w:b/>
          <w:bCs/>
        </w:rPr>
        <w:t>关于建立全球多边惠益分享机制的必要性包括利弊的一般性意见</w:t>
      </w:r>
    </w:p>
    <w:p w14:paraId="5779A098" w14:textId="3B7CA91C"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一些缔约方和非缔约方</w:t>
      </w:r>
      <w:r w:rsidR="001B326B">
        <w:rPr>
          <w:rFonts w:hint="eastAsia"/>
        </w:rPr>
        <w:t>表示</w:t>
      </w:r>
      <w:r w:rsidRPr="00FC25F8">
        <w:t>，到目前为止双边办法</w:t>
      </w:r>
      <w:r w:rsidR="00F3046E">
        <w:rPr>
          <w:rFonts w:hint="eastAsia"/>
        </w:rPr>
        <w:t>未</w:t>
      </w:r>
      <w:r w:rsidRPr="00FC25F8">
        <w:t>遇到任何障碍，</w:t>
      </w:r>
      <w:r w:rsidR="000D7F0E">
        <w:rPr>
          <w:rStyle w:val="FootnoteReference"/>
        </w:rPr>
        <w:footnoteReference w:id="3"/>
      </w:r>
      <w:r w:rsidR="000D7F0E">
        <w:rPr>
          <w:rFonts w:hint="eastAsia"/>
        </w:rPr>
        <w:t xml:space="preserve"> </w:t>
      </w:r>
      <w:r w:rsidRPr="00FC25F8">
        <w:t>迄今为止没有遇到无法就</w:t>
      </w:r>
      <w:r w:rsidR="000D7F0E">
        <w:rPr>
          <w:rFonts w:hint="eastAsia"/>
        </w:rPr>
        <w:t>一种</w:t>
      </w:r>
      <w:r w:rsidRPr="00FC25F8">
        <w:t>生物资源获得事先知情同意的情况，</w:t>
      </w:r>
      <w:r w:rsidR="000D7F0E">
        <w:rPr>
          <w:rStyle w:val="FootnoteReference"/>
        </w:rPr>
        <w:footnoteReference w:id="4"/>
      </w:r>
      <w:r w:rsidR="000D7F0E">
        <w:rPr>
          <w:rFonts w:hint="eastAsia"/>
        </w:rPr>
        <w:t xml:space="preserve"> </w:t>
      </w:r>
      <w:r w:rsidR="000D7F0E">
        <w:rPr>
          <w:rFonts w:hint="eastAsia"/>
        </w:rPr>
        <w:t>也</w:t>
      </w:r>
      <w:r w:rsidRPr="00FC25F8">
        <w:t>从未面临遗传资源的提供者和使</w:t>
      </w:r>
      <w:r w:rsidRPr="00FC25F8">
        <w:lastRenderedPageBreak/>
        <w:t>用者</w:t>
      </w:r>
      <w:r w:rsidR="000D7F0E">
        <w:rPr>
          <w:rFonts w:hint="eastAsia"/>
        </w:rPr>
        <w:t>需要</w:t>
      </w:r>
      <w:r w:rsidR="00F3046E">
        <w:rPr>
          <w:rFonts w:hint="eastAsia"/>
        </w:rPr>
        <w:t>使用</w:t>
      </w:r>
      <w:r w:rsidRPr="00FC25F8">
        <w:t>多边</w:t>
      </w:r>
      <w:r w:rsidR="000D7F0E">
        <w:rPr>
          <w:rFonts w:hint="eastAsia"/>
        </w:rPr>
        <w:t>惠益</w:t>
      </w:r>
      <w:r w:rsidRPr="00FC25F8">
        <w:t>分享机制的情况</w:t>
      </w:r>
      <w:r w:rsidR="000D7F0E">
        <w:rPr>
          <w:rFonts w:hint="eastAsia"/>
        </w:rPr>
        <w:t>。</w:t>
      </w:r>
      <w:r w:rsidR="000D7F0E">
        <w:rPr>
          <w:rStyle w:val="FootnoteReference"/>
        </w:rPr>
        <w:footnoteReference w:id="5"/>
      </w:r>
      <w:r w:rsidR="000D7F0E">
        <w:rPr>
          <w:rFonts w:hint="eastAsia"/>
        </w:rPr>
        <w:t xml:space="preserve"> </w:t>
      </w:r>
      <w:r w:rsidRPr="00FC25F8">
        <w:t>在这方面，两个缔约方和一个非缔约方</w:t>
      </w:r>
      <w:r w:rsidR="000D7F0E">
        <w:rPr>
          <w:rStyle w:val="FootnoteReference"/>
        </w:rPr>
        <w:footnoteReference w:id="6"/>
      </w:r>
      <w:r w:rsidR="000D7F0E">
        <w:rPr>
          <w:rFonts w:hint="eastAsia"/>
        </w:rPr>
        <w:t xml:space="preserve"> </w:t>
      </w:r>
      <w:r w:rsidRPr="00FC25F8">
        <w:t>报告说，它们</w:t>
      </w:r>
      <w:r w:rsidR="000D7F0E">
        <w:rPr>
          <w:rFonts w:hint="eastAsia"/>
        </w:rPr>
        <w:t>使用</w:t>
      </w:r>
      <w:r w:rsidR="00F3046E">
        <w:rPr>
          <w:rFonts w:hint="eastAsia"/>
        </w:rPr>
        <w:t>共同</w:t>
      </w:r>
      <w:r w:rsidRPr="00FC25F8">
        <w:t>商定的</w:t>
      </w:r>
      <w:r w:rsidR="00F3046E">
        <w:rPr>
          <w:rFonts w:hint="eastAsia"/>
        </w:rPr>
        <w:t>条件</w:t>
      </w:r>
      <w:r w:rsidRPr="00FC25F8">
        <w:t>或材料转让</w:t>
      </w:r>
      <w:r w:rsidR="000D7F0E">
        <w:rPr>
          <w:rFonts w:hint="eastAsia"/>
        </w:rPr>
        <w:t>协定</w:t>
      </w:r>
      <w:r w:rsidRPr="00FC25F8">
        <w:t>，</w:t>
      </w:r>
      <w:r w:rsidR="00662326">
        <w:rPr>
          <w:rFonts w:hint="eastAsia"/>
        </w:rPr>
        <w:t>以</w:t>
      </w:r>
      <w:r w:rsidRPr="00FC25F8">
        <w:t>双边</w:t>
      </w:r>
      <w:r w:rsidR="00F3046E">
        <w:rPr>
          <w:rFonts w:hint="eastAsia"/>
        </w:rPr>
        <w:t>机制</w:t>
      </w:r>
      <w:r w:rsidRPr="00FC25F8">
        <w:t>管理遗传资源的获取和惠益分享。</w:t>
      </w:r>
    </w:p>
    <w:p w14:paraId="7012DA3B" w14:textId="4E8F3C09"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一个缔约方</w:t>
      </w:r>
      <w:r w:rsidR="000D7F0E">
        <w:rPr>
          <w:rStyle w:val="FootnoteReference"/>
        </w:rPr>
        <w:footnoteReference w:id="7"/>
      </w:r>
      <w:r w:rsidR="000D7F0E">
        <w:rPr>
          <w:rFonts w:hint="eastAsia"/>
        </w:rPr>
        <w:t xml:space="preserve"> </w:t>
      </w:r>
      <w:r w:rsidR="00B90426">
        <w:rPr>
          <w:rFonts w:hint="eastAsia"/>
        </w:rPr>
        <w:t>指出</w:t>
      </w:r>
      <w:r w:rsidRPr="00FC25F8">
        <w:t>，</w:t>
      </w:r>
      <w:r w:rsidR="00B90426" w:rsidRPr="00FC25F8">
        <w:t>仅仅</w:t>
      </w:r>
      <w:r w:rsidR="00B90426">
        <w:rPr>
          <w:rFonts w:hint="eastAsia"/>
        </w:rPr>
        <w:t>发生</w:t>
      </w:r>
      <w:r w:rsidRPr="00FC25F8">
        <w:t>跨界情况下遗传资源和相关传统知识</w:t>
      </w:r>
      <w:r w:rsidR="00B90426">
        <w:rPr>
          <w:rFonts w:hint="eastAsia"/>
        </w:rPr>
        <w:t>情势</w:t>
      </w:r>
      <w:r w:rsidRPr="00FC25F8">
        <w:t>并不</w:t>
      </w:r>
      <w:r w:rsidR="00517FA1">
        <w:rPr>
          <w:rFonts w:hint="eastAsia"/>
        </w:rPr>
        <w:t>需要</w:t>
      </w:r>
      <w:r w:rsidRPr="00FC25F8">
        <w:t>建立全球多边惠益分享机制。</w:t>
      </w:r>
      <w:r w:rsidR="00B90426">
        <w:rPr>
          <w:rFonts w:hint="eastAsia"/>
        </w:rPr>
        <w:t>该缔约方</w:t>
      </w:r>
      <w:r w:rsidR="001B326B">
        <w:rPr>
          <w:rFonts w:hint="eastAsia"/>
        </w:rPr>
        <w:t>还</w:t>
      </w:r>
      <w:r w:rsidRPr="00FC25F8">
        <w:t>指出，即使在两个或更多国家领土上就地发现遗传资源，</w:t>
      </w:r>
      <w:r w:rsidR="00B90426" w:rsidRPr="00FC25F8">
        <w:t>默认</w:t>
      </w:r>
      <w:r w:rsidR="00B90426">
        <w:rPr>
          <w:rFonts w:hint="eastAsia"/>
        </w:rPr>
        <w:t>的</w:t>
      </w:r>
      <w:r w:rsidRPr="00FC25F8">
        <w:t>惠益分享机制应该是这些国家之间的双边</w:t>
      </w:r>
      <w:r w:rsidR="00517FA1" w:rsidRPr="00FC25F8">
        <w:t>合作</w:t>
      </w:r>
      <w:r w:rsidRPr="00FC25F8">
        <w:t>办法。</w:t>
      </w:r>
    </w:p>
    <w:p w14:paraId="1E4B02AC" w14:textId="6CD2DABB" w:rsidR="00FC25F8" w:rsidRPr="00545C50" w:rsidRDefault="00FC25F8" w:rsidP="00FC25F8">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545C50">
        <w:rPr>
          <w:color w:val="000000" w:themeColor="text1"/>
        </w:rPr>
        <w:t>一个非缔约方</w:t>
      </w:r>
      <w:r w:rsidR="00517FA1" w:rsidRPr="00545C50">
        <w:rPr>
          <w:rStyle w:val="FootnoteReference"/>
          <w:color w:val="000000" w:themeColor="text1"/>
        </w:rPr>
        <w:footnoteReference w:id="8"/>
      </w:r>
      <w:r w:rsidR="00517FA1" w:rsidRPr="00545C50">
        <w:rPr>
          <w:rFonts w:hint="eastAsia"/>
          <w:color w:val="000000" w:themeColor="text1"/>
        </w:rPr>
        <w:t xml:space="preserve"> </w:t>
      </w:r>
      <w:r w:rsidRPr="00545C50">
        <w:rPr>
          <w:color w:val="000000" w:themeColor="text1"/>
        </w:rPr>
        <w:t>对</w:t>
      </w:r>
      <w:r w:rsidR="00545C50">
        <w:rPr>
          <w:rFonts w:hint="eastAsia"/>
          <w:color w:val="000000" w:themeColor="text1"/>
        </w:rPr>
        <w:t>实施</w:t>
      </w:r>
      <w:r w:rsidRPr="00545C50">
        <w:rPr>
          <w:color w:val="000000" w:themeColor="text1"/>
        </w:rPr>
        <w:t>潜在全球多边惠益分享机制表示关切</w:t>
      </w:r>
      <w:r w:rsidR="00545C50">
        <w:rPr>
          <w:rFonts w:hint="eastAsia"/>
          <w:color w:val="000000" w:themeColor="text1"/>
        </w:rPr>
        <w:t>，</w:t>
      </w:r>
      <w:r w:rsidRPr="00545C50">
        <w:rPr>
          <w:color w:val="000000" w:themeColor="text1"/>
        </w:rPr>
        <w:t>认为</w:t>
      </w:r>
      <w:r w:rsidR="001B326B">
        <w:rPr>
          <w:rFonts w:hint="eastAsia"/>
          <w:color w:val="000000" w:themeColor="text1"/>
        </w:rPr>
        <w:t>这样</w:t>
      </w:r>
      <w:r w:rsidR="00545C50">
        <w:rPr>
          <w:rFonts w:hint="eastAsia"/>
          <w:color w:val="000000" w:themeColor="text1"/>
        </w:rPr>
        <w:t>一个</w:t>
      </w:r>
      <w:r w:rsidRPr="00545C50">
        <w:rPr>
          <w:color w:val="000000" w:themeColor="text1"/>
        </w:rPr>
        <w:t>机制将</w:t>
      </w:r>
      <w:r w:rsidR="00545C50">
        <w:rPr>
          <w:rFonts w:hint="eastAsia"/>
          <w:color w:val="000000" w:themeColor="text1"/>
        </w:rPr>
        <w:t>超越</w:t>
      </w:r>
      <w:r w:rsidRPr="00545C50">
        <w:rPr>
          <w:color w:val="000000" w:themeColor="text1"/>
        </w:rPr>
        <w:t>名古屋议定书的双边模式，</w:t>
      </w:r>
      <w:r w:rsidR="00545C50">
        <w:rPr>
          <w:rFonts w:hint="eastAsia"/>
          <w:color w:val="000000" w:themeColor="text1"/>
        </w:rPr>
        <w:t>放弃使用者</w:t>
      </w:r>
      <w:r w:rsidRPr="00545C50">
        <w:rPr>
          <w:color w:val="000000" w:themeColor="text1"/>
        </w:rPr>
        <w:t>和提供者之间建立的关系。要求所有缔约方无论国情如何都采取这种办法，会削弱对资源拥有主权</w:t>
      </w:r>
      <w:r w:rsidR="00662326">
        <w:rPr>
          <w:rFonts w:hint="eastAsia"/>
          <w:color w:val="000000" w:themeColor="text1"/>
        </w:rPr>
        <w:t>权利</w:t>
      </w:r>
      <w:r w:rsidRPr="00545C50">
        <w:rPr>
          <w:color w:val="000000" w:themeColor="text1"/>
        </w:rPr>
        <w:t>的国家选择</w:t>
      </w:r>
      <w:r w:rsidR="005B2C5D" w:rsidRPr="00545C50">
        <w:rPr>
          <w:color w:val="000000" w:themeColor="text1"/>
        </w:rPr>
        <w:t>在何种情况下</w:t>
      </w:r>
      <w:r w:rsidR="005B2C5D">
        <w:rPr>
          <w:rFonts w:hint="eastAsia"/>
          <w:color w:val="000000" w:themeColor="text1"/>
        </w:rPr>
        <w:t>纳入</w:t>
      </w:r>
      <w:r w:rsidRPr="00545C50">
        <w:rPr>
          <w:color w:val="000000" w:themeColor="text1"/>
        </w:rPr>
        <w:t>哪些遗传资源</w:t>
      </w:r>
      <w:r w:rsidR="00545C50">
        <w:rPr>
          <w:rFonts w:hint="eastAsia"/>
          <w:color w:val="000000" w:themeColor="text1"/>
        </w:rPr>
        <w:t>的</w:t>
      </w:r>
      <w:r w:rsidRPr="00545C50">
        <w:rPr>
          <w:color w:val="000000" w:themeColor="text1"/>
        </w:rPr>
        <w:t>能力。</w:t>
      </w:r>
    </w:p>
    <w:p w14:paraId="3EB23010" w14:textId="3684C70C"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同一非缔约方</w:t>
      </w:r>
      <w:r w:rsidR="00545C50">
        <w:rPr>
          <w:rStyle w:val="FootnoteReference"/>
        </w:rPr>
        <w:footnoteReference w:id="9"/>
      </w:r>
      <w:r w:rsidR="00545C50">
        <w:rPr>
          <w:rFonts w:hint="eastAsia"/>
        </w:rPr>
        <w:t xml:space="preserve"> </w:t>
      </w:r>
      <w:r w:rsidRPr="00FC25F8">
        <w:t>指出，有些情景</w:t>
      </w:r>
      <w:r w:rsidR="00E30789">
        <w:rPr>
          <w:rFonts w:hint="eastAsia"/>
        </w:rPr>
        <w:t>设想</w:t>
      </w:r>
      <w:r w:rsidRPr="00FC25F8">
        <w:t>可能会从多边惠益分享机制中受益，但这些</w:t>
      </w:r>
      <w:r w:rsidR="00E30789">
        <w:rPr>
          <w:rFonts w:hint="eastAsia"/>
        </w:rPr>
        <w:t>案例</w:t>
      </w:r>
      <w:r w:rsidRPr="00FC25F8">
        <w:t>不值得议定书在此时</w:t>
      </w:r>
      <w:r w:rsidR="001B326B">
        <w:rPr>
          <w:rFonts w:hint="eastAsia"/>
        </w:rPr>
        <w:t>持续</w:t>
      </w:r>
      <w:r w:rsidR="00E30789">
        <w:rPr>
          <w:rFonts w:hint="eastAsia"/>
        </w:rPr>
        <w:t>研究一个</w:t>
      </w:r>
      <w:r w:rsidRPr="00FC25F8">
        <w:t>全球机制，因为</w:t>
      </w:r>
      <w:r w:rsidR="00E30789">
        <w:rPr>
          <w:rFonts w:hint="eastAsia"/>
        </w:rPr>
        <w:t>已经存在</w:t>
      </w:r>
      <w:r w:rsidR="00E30789" w:rsidRPr="00FC25F8">
        <w:t>或正在探索</w:t>
      </w:r>
      <w:r w:rsidRPr="00FC25F8">
        <w:t>解决这些情景</w:t>
      </w:r>
      <w:r w:rsidR="00E30789">
        <w:rPr>
          <w:rFonts w:hint="eastAsia"/>
        </w:rPr>
        <w:t>设想</w:t>
      </w:r>
      <w:r w:rsidRPr="00FC25F8">
        <w:t>的其他备选办法，例如承认议定书第</w:t>
      </w:r>
      <w:r w:rsidRPr="00FC25F8">
        <w:t>4</w:t>
      </w:r>
      <w:r w:rsidRPr="00FC25F8">
        <w:t>条所述获取和惠益分享</w:t>
      </w:r>
      <w:r w:rsidR="00E30789" w:rsidRPr="00FC25F8">
        <w:t>专门</w:t>
      </w:r>
      <w:r w:rsidR="00E30789">
        <w:rPr>
          <w:rFonts w:hint="eastAsia"/>
        </w:rPr>
        <w:t>性</w:t>
      </w:r>
      <w:r w:rsidR="00E30789" w:rsidRPr="00FC25F8">
        <w:t>国际</w:t>
      </w:r>
      <w:r w:rsidR="00E30789">
        <w:rPr>
          <w:rFonts w:hint="eastAsia"/>
        </w:rPr>
        <w:t>文书</w:t>
      </w:r>
      <w:r w:rsidRPr="00FC25F8">
        <w:t>。</w:t>
      </w:r>
      <w:r w:rsidR="00E30789">
        <w:rPr>
          <w:rStyle w:val="FootnoteReference"/>
        </w:rPr>
        <w:footnoteReference w:id="10"/>
      </w:r>
    </w:p>
    <w:p w14:paraId="54EABCC3" w14:textId="668A9663"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两个缔约方</w:t>
      </w:r>
      <w:r w:rsidR="00E30789">
        <w:rPr>
          <w:rStyle w:val="FootnoteReference"/>
        </w:rPr>
        <w:footnoteReference w:id="11"/>
      </w:r>
      <w:r w:rsidR="00E30789">
        <w:rPr>
          <w:rFonts w:hint="eastAsia"/>
        </w:rPr>
        <w:t xml:space="preserve"> </w:t>
      </w:r>
      <w:r w:rsidRPr="00FC25F8">
        <w:t>强调</w:t>
      </w:r>
      <w:r w:rsidR="00E30789">
        <w:rPr>
          <w:rFonts w:hint="eastAsia"/>
        </w:rPr>
        <w:t>需要</w:t>
      </w:r>
      <w:r w:rsidRPr="00FC25F8">
        <w:t>继续</w:t>
      </w:r>
      <w:r w:rsidR="00E30789">
        <w:rPr>
          <w:rFonts w:hint="eastAsia"/>
        </w:rPr>
        <w:t>就</w:t>
      </w:r>
      <w:r w:rsidRPr="00FC25F8">
        <w:t>全球多边惠益分享机制的必要性和实施</w:t>
      </w:r>
      <w:r w:rsidR="00E30789">
        <w:rPr>
          <w:rFonts w:hint="eastAsia"/>
        </w:rPr>
        <w:t>进行</w:t>
      </w:r>
      <w:r w:rsidR="00E30789" w:rsidRPr="00FC25F8">
        <w:t>研究和磋商</w:t>
      </w:r>
      <w:r w:rsidRPr="00FC25F8">
        <w:t>。</w:t>
      </w:r>
    </w:p>
    <w:p w14:paraId="4C5874B5" w14:textId="176FBBDB" w:rsidR="00FC25F8" w:rsidRPr="00FC25F8" w:rsidRDefault="00E30789" w:rsidP="00FC25F8">
      <w:pPr>
        <w:pStyle w:val="ListParagraph"/>
        <w:numPr>
          <w:ilvl w:val="0"/>
          <w:numId w:val="37"/>
        </w:numPr>
        <w:adjustRightInd w:val="0"/>
        <w:snapToGrid w:val="0"/>
        <w:spacing w:before="120" w:after="120" w:line="240" w:lineRule="atLeast"/>
        <w:ind w:left="0" w:firstLine="0"/>
        <w:contextualSpacing w:val="0"/>
      </w:pPr>
      <w:r w:rsidRPr="00FC25F8">
        <w:t>几个</w:t>
      </w:r>
      <w:r w:rsidR="00FC25F8" w:rsidRPr="00FC25F8">
        <w:t>议定书缔约方、组织</w:t>
      </w:r>
      <w:r>
        <w:rPr>
          <w:rFonts w:hint="eastAsia"/>
        </w:rPr>
        <w:t>、</w:t>
      </w:r>
      <w:r w:rsidR="00FC25F8" w:rsidRPr="00FC25F8">
        <w:t>利益攸关方在</w:t>
      </w:r>
      <w:r>
        <w:rPr>
          <w:rFonts w:hint="eastAsia"/>
        </w:rPr>
        <w:t>呈件</w:t>
      </w:r>
      <w:r>
        <w:rPr>
          <w:rStyle w:val="FootnoteReference"/>
        </w:rPr>
        <w:footnoteReference w:id="12"/>
      </w:r>
      <w:r>
        <w:rPr>
          <w:rFonts w:hint="eastAsia"/>
        </w:rPr>
        <w:t xml:space="preserve"> </w:t>
      </w:r>
      <w:r w:rsidR="00FC25F8" w:rsidRPr="00FC25F8">
        <w:t>中强调全球多边惠益分享机制的必要性，并就这一机制的</w:t>
      </w:r>
      <w:r>
        <w:rPr>
          <w:rFonts w:hint="eastAsia"/>
        </w:rPr>
        <w:t>好处表示看法</w:t>
      </w:r>
      <w:r w:rsidR="00FC25F8" w:rsidRPr="00FC25F8">
        <w:t>。</w:t>
      </w:r>
    </w:p>
    <w:p w14:paraId="788224DC" w14:textId="55A53B9D"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一个组织</w:t>
      </w:r>
      <w:r w:rsidR="00E30789">
        <w:rPr>
          <w:rStyle w:val="FootnoteReference"/>
        </w:rPr>
        <w:footnoteReference w:id="13"/>
      </w:r>
      <w:r w:rsidR="00E30789">
        <w:rPr>
          <w:rFonts w:hint="eastAsia"/>
        </w:rPr>
        <w:t xml:space="preserve"> </w:t>
      </w:r>
      <w:r w:rsidRPr="00FC25F8">
        <w:t>认为建立全球多边惠益分享机制可以</w:t>
      </w:r>
      <w:r w:rsidRPr="00FC25F8">
        <w:t>:</w:t>
      </w:r>
    </w:p>
    <w:p w14:paraId="33CCF559" w14:textId="0D7BDA3E" w:rsidR="00FC25F8" w:rsidRPr="00FC25F8" w:rsidRDefault="00FC25F8" w:rsidP="003E3B2B">
      <w:pPr>
        <w:pStyle w:val="ListParagraph"/>
        <w:numPr>
          <w:ilvl w:val="0"/>
          <w:numId w:val="42"/>
        </w:numPr>
        <w:adjustRightInd w:val="0"/>
        <w:snapToGrid w:val="0"/>
        <w:spacing w:before="120" w:after="120" w:line="240" w:lineRule="atLeast"/>
        <w:ind w:left="0" w:firstLine="360"/>
        <w:contextualSpacing w:val="0"/>
      </w:pPr>
      <w:r w:rsidRPr="00FC25F8">
        <w:t>帮助确保在通常双边获取和惠益分享模式之外利用遗传资源所产生的惠益</w:t>
      </w:r>
      <w:r w:rsidR="00E30789">
        <w:rPr>
          <w:rFonts w:hint="eastAsia"/>
        </w:rPr>
        <w:t>促进</w:t>
      </w:r>
      <w:r w:rsidRPr="00FC25F8">
        <w:t>实现公约的前两个目标；</w:t>
      </w:r>
    </w:p>
    <w:p w14:paraId="58ED20B0" w14:textId="63D9CB8E" w:rsidR="00FC25F8" w:rsidRPr="00FC25F8" w:rsidRDefault="00FC25F8" w:rsidP="003E3B2B">
      <w:pPr>
        <w:pStyle w:val="ListParagraph"/>
        <w:numPr>
          <w:ilvl w:val="0"/>
          <w:numId w:val="42"/>
        </w:numPr>
        <w:adjustRightInd w:val="0"/>
        <w:snapToGrid w:val="0"/>
        <w:spacing w:before="120" w:after="120" w:line="240" w:lineRule="atLeast"/>
        <w:ind w:left="0" w:firstLine="360"/>
        <w:contextualSpacing w:val="0"/>
      </w:pPr>
      <w:r w:rsidRPr="00FC25F8">
        <w:t>协助缔约方履行议定书第</w:t>
      </w:r>
      <w:r w:rsidRPr="00FC25F8">
        <w:t>9</w:t>
      </w:r>
      <w:r w:rsidRPr="00FC25F8">
        <w:t>条规定的义务，即鼓励</w:t>
      </w:r>
      <w:r w:rsidR="008D7B66">
        <w:rPr>
          <w:rFonts w:hint="eastAsia"/>
        </w:rPr>
        <w:t>使用者</w:t>
      </w:r>
      <w:r w:rsidRPr="00FC25F8">
        <w:t>和提供者将利用遗传资源</w:t>
      </w:r>
      <w:r w:rsidR="008D7B66">
        <w:rPr>
          <w:rFonts w:hint="eastAsia"/>
        </w:rPr>
        <w:t>所</w:t>
      </w:r>
      <w:r w:rsidRPr="00FC25F8">
        <w:t>产生的惠益用于保护生物多样性</w:t>
      </w:r>
      <w:r w:rsidR="008D7B66">
        <w:rPr>
          <w:rFonts w:hint="eastAsia"/>
        </w:rPr>
        <w:t>和</w:t>
      </w:r>
      <w:r w:rsidR="008D7B66" w:rsidRPr="00FC25F8">
        <w:t>可持续利用</w:t>
      </w:r>
      <w:r w:rsidRPr="00FC25F8">
        <w:t>其组成部分；</w:t>
      </w:r>
    </w:p>
    <w:p w14:paraId="1C0BD31C" w14:textId="30D7BE46" w:rsidR="00FC25F8" w:rsidRPr="00FC25F8" w:rsidRDefault="00FC25F8" w:rsidP="003E3B2B">
      <w:pPr>
        <w:pStyle w:val="ListParagraph"/>
        <w:numPr>
          <w:ilvl w:val="0"/>
          <w:numId w:val="42"/>
        </w:numPr>
        <w:adjustRightInd w:val="0"/>
        <w:snapToGrid w:val="0"/>
        <w:spacing w:before="120" w:after="120" w:line="240" w:lineRule="atLeast"/>
        <w:ind w:left="0" w:firstLine="360"/>
        <w:contextualSpacing w:val="0"/>
      </w:pPr>
      <w:r w:rsidRPr="00FC25F8">
        <w:lastRenderedPageBreak/>
        <w:t>协助缔约方以合理的交易成本履行议定书第</w:t>
      </w:r>
      <w:r w:rsidRPr="00FC25F8">
        <w:t>11</w:t>
      </w:r>
      <w:r w:rsidRPr="00FC25F8">
        <w:t>条规定的</w:t>
      </w:r>
      <w:r w:rsidR="00961FC0">
        <w:t>（</w:t>
      </w:r>
      <w:r w:rsidRPr="00FC25F8">
        <w:t>部分</w:t>
      </w:r>
      <w:r w:rsidR="00961FC0">
        <w:t>）</w:t>
      </w:r>
      <w:r w:rsidRPr="00FC25F8">
        <w:t>义务，</w:t>
      </w:r>
      <w:r w:rsidR="008D7B66">
        <w:rPr>
          <w:rFonts w:hint="eastAsia"/>
        </w:rPr>
        <w:t>而</w:t>
      </w:r>
      <w:r w:rsidRPr="00FC25F8">
        <w:t>无需逐案处理每一个</w:t>
      </w:r>
      <w:r w:rsidR="00464763">
        <w:rPr>
          <w:rFonts w:hint="eastAsia"/>
        </w:rPr>
        <w:t>情况</w:t>
      </w:r>
      <w:r w:rsidRPr="00FC25F8">
        <w:t>；</w:t>
      </w:r>
    </w:p>
    <w:p w14:paraId="0CAEA47A" w14:textId="6A6535B3" w:rsidR="00FC25F8" w:rsidRPr="00FC25F8" w:rsidRDefault="008D7B66" w:rsidP="003E3B2B">
      <w:pPr>
        <w:pStyle w:val="ListParagraph"/>
        <w:numPr>
          <w:ilvl w:val="0"/>
          <w:numId w:val="42"/>
        </w:numPr>
        <w:adjustRightInd w:val="0"/>
        <w:snapToGrid w:val="0"/>
        <w:spacing w:before="120" w:after="120" w:line="240" w:lineRule="atLeast"/>
        <w:ind w:left="0" w:firstLine="360"/>
        <w:contextualSpacing w:val="0"/>
      </w:pPr>
      <w:r>
        <w:rPr>
          <w:rFonts w:hint="eastAsia"/>
        </w:rPr>
        <w:t>为使用者</w:t>
      </w:r>
      <w:r w:rsidR="00FC25F8" w:rsidRPr="00FC25F8">
        <w:t>提供更多</w:t>
      </w:r>
      <w:r>
        <w:rPr>
          <w:rFonts w:hint="eastAsia"/>
        </w:rPr>
        <w:t>利用</w:t>
      </w:r>
      <w:r w:rsidR="00FC25F8" w:rsidRPr="00FC25F8">
        <w:t>遗传资源的法律确定性，特别是必须从广泛的提供者和</w:t>
      </w:r>
      <w:r w:rsidR="00FC25F8" w:rsidRPr="00FC25F8">
        <w:t>/</w:t>
      </w:r>
      <w:r w:rsidR="00FC25F8" w:rsidRPr="00FC25F8">
        <w:t>或来源获得的遗传资源；</w:t>
      </w:r>
    </w:p>
    <w:p w14:paraId="22E8A4DA" w14:textId="69CE91EF" w:rsidR="00FC25F8" w:rsidRPr="00FC25F8" w:rsidRDefault="00FC25F8" w:rsidP="003E3B2B">
      <w:pPr>
        <w:pStyle w:val="ListParagraph"/>
        <w:numPr>
          <w:ilvl w:val="0"/>
          <w:numId w:val="42"/>
        </w:numPr>
        <w:adjustRightInd w:val="0"/>
        <w:snapToGrid w:val="0"/>
        <w:spacing w:before="120" w:after="120" w:line="240" w:lineRule="atLeast"/>
        <w:ind w:left="0" w:firstLine="360"/>
        <w:contextualSpacing w:val="0"/>
      </w:pPr>
      <w:r w:rsidRPr="00FC25F8">
        <w:t>作为</w:t>
      </w:r>
      <w:r w:rsidR="008D7B66">
        <w:rPr>
          <w:rFonts w:hint="eastAsia"/>
        </w:rPr>
        <w:t>那些</w:t>
      </w:r>
      <w:r w:rsidRPr="00FC25F8">
        <w:t>没有</w:t>
      </w:r>
      <w:r w:rsidR="008D7B66">
        <w:rPr>
          <w:rFonts w:hint="eastAsia"/>
        </w:rPr>
        <w:t>契约</w:t>
      </w:r>
      <w:r w:rsidRPr="00FC25F8">
        <w:t>义务</w:t>
      </w:r>
      <w:r w:rsidR="00DB5639">
        <w:rPr>
          <w:rFonts w:hint="eastAsia"/>
        </w:rPr>
        <w:t>进行分享</w:t>
      </w:r>
      <w:r w:rsidRPr="00FC25F8">
        <w:t>但</w:t>
      </w:r>
      <w:r w:rsidR="008D7B66">
        <w:rPr>
          <w:rFonts w:hint="eastAsia"/>
        </w:rPr>
        <w:t>仍</w:t>
      </w:r>
      <w:r w:rsidRPr="00FC25F8">
        <w:t>希望支持保护和可持续利用</w:t>
      </w:r>
      <w:r w:rsidR="008D7B66">
        <w:rPr>
          <w:rFonts w:hint="eastAsia"/>
        </w:rPr>
        <w:t>的使用者</w:t>
      </w:r>
      <w:r w:rsidR="008D7B66" w:rsidRPr="00FC25F8">
        <w:t>分享</w:t>
      </w:r>
      <w:r w:rsidR="008D7B66">
        <w:rPr>
          <w:rFonts w:hint="eastAsia"/>
        </w:rPr>
        <w:t>惠益</w:t>
      </w:r>
      <w:r w:rsidR="008D7B66" w:rsidRPr="00FC25F8">
        <w:t>的渠道</w:t>
      </w:r>
      <w:r w:rsidRPr="00FC25F8">
        <w:t>。</w:t>
      </w:r>
    </w:p>
    <w:p w14:paraId="52091271" w14:textId="1ED4D8D9"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有</w:t>
      </w:r>
      <w:r w:rsidR="008972F1">
        <w:rPr>
          <w:rFonts w:hint="eastAsia"/>
        </w:rPr>
        <w:t>呈件</w:t>
      </w:r>
      <w:r w:rsidRPr="00FC25F8">
        <w:t>指出，</w:t>
      </w:r>
      <w:r w:rsidR="00F25E85" w:rsidRPr="00FC25F8">
        <w:t>多边惠益分享机制将</w:t>
      </w:r>
      <w:r w:rsidR="00F25E85">
        <w:rPr>
          <w:rFonts w:hint="eastAsia"/>
        </w:rPr>
        <w:t>便利</w:t>
      </w:r>
      <w:r w:rsidRPr="00FC25F8">
        <w:t>遗传资源的跨界交流，</w:t>
      </w:r>
      <w:r w:rsidR="00F25E85">
        <w:rPr>
          <w:rFonts w:hint="eastAsia"/>
        </w:rPr>
        <w:t>促成</w:t>
      </w:r>
      <w:r w:rsidR="00F25E85" w:rsidRPr="00FC25F8">
        <w:t>遗传资源开放获取系统，</w:t>
      </w:r>
      <w:r w:rsidR="00F25E85">
        <w:rPr>
          <w:rFonts w:hint="eastAsia"/>
        </w:rPr>
        <w:t>方便</w:t>
      </w:r>
      <w:r w:rsidRPr="00FC25F8">
        <w:t>获取材料</w:t>
      </w:r>
      <w:r w:rsidR="00F25E85">
        <w:rPr>
          <w:rFonts w:hint="eastAsia"/>
        </w:rPr>
        <w:t>，同时</w:t>
      </w:r>
      <w:r w:rsidR="00F25E85" w:rsidRPr="00FC25F8">
        <w:t>确保惠益分享</w:t>
      </w:r>
      <w:r w:rsidRPr="00FC25F8">
        <w:t>。</w:t>
      </w:r>
      <w:r w:rsidR="008D7B66">
        <w:rPr>
          <w:rStyle w:val="FootnoteReference"/>
        </w:rPr>
        <w:footnoteReference w:id="14"/>
      </w:r>
    </w:p>
    <w:p w14:paraId="41154B53" w14:textId="4E99247B" w:rsidR="00FC25F8" w:rsidRPr="003E3B2B" w:rsidRDefault="003E3B2B" w:rsidP="004F5831">
      <w:pPr>
        <w:adjustRightInd w:val="0"/>
        <w:snapToGrid w:val="0"/>
        <w:spacing w:before="120" w:after="120" w:line="240" w:lineRule="atLeast"/>
        <w:ind w:left="1195" w:right="864" w:hanging="331"/>
        <w:rPr>
          <w:b/>
          <w:bCs/>
        </w:rPr>
      </w:pPr>
      <w:r w:rsidRPr="003E3B2B">
        <w:rPr>
          <w:rFonts w:hint="eastAsia"/>
          <w:b/>
          <w:bCs/>
        </w:rPr>
        <w:t>B</w:t>
      </w:r>
      <w:r w:rsidRPr="004F5831">
        <w:rPr>
          <w:rFonts w:hint="eastAsia"/>
          <w:b/>
          <w:bCs/>
        </w:rPr>
        <w:t>.</w:t>
      </w:r>
      <w:r w:rsidRPr="004F5831">
        <w:rPr>
          <w:b/>
          <w:bCs/>
        </w:rPr>
        <w:t xml:space="preserve">  </w:t>
      </w:r>
      <w:r w:rsidR="004F5831" w:rsidRPr="004F5831">
        <w:rPr>
          <w:rFonts w:hint="eastAsia"/>
          <w:b/>
          <w:bCs/>
        </w:rPr>
        <w:t>可能支持有必要为双边办法未涵盖的案例</w:t>
      </w:r>
      <w:r w:rsidR="004F5831">
        <w:rPr>
          <w:rFonts w:hint="eastAsia"/>
          <w:b/>
          <w:bCs/>
        </w:rPr>
        <w:t>建立</w:t>
      </w:r>
      <w:r w:rsidR="004F5831" w:rsidRPr="004F5831">
        <w:rPr>
          <w:rFonts w:hint="eastAsia"/>
          <w:b/>
          <w:bCs/>
        </w:rPr>
        <w:t>全球多边惠益分享机制的具体案例，并说明为何名古屋议定书规定的双边办法未能涵盖这类案例</w:t>
      </w:r>
    </w:p>
    <w:p w14:paraId="68F7738F" w14:textId="66D37350"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几个缔约方和一个组织</w:t>
      </w:r>
      <w:r w:rsidR="004F5831">
        <w:rPr>
          <w:rStyle w:val="FootnoteReference"/>
        </w:rPr>
        <w:footnoteReference w:id="15"/>
      </w:r>
      <w:r w:rsidR="004F5831">
        <w:rPr>
          <w:rFonts w:hint="eastAsia"/>
        </w:rPr>
        <w:t xml:space="preserve"> </w:t>
      </w:r>
      <w:r w:rsidR="00523110">
        <w:rPr>
          <w:rFonts w:hint="eastAsia"/>
        </w:rPr>
        <w:t>提出</w:t>
      </w:r>
      <w:r w:rsidR="0038767F">
        <w:rPr>
          <w:rFonts w:hint="eastAsia"/>
        </w:rPr>
        <w:t>几个具体案例，</w:t>
      </w:r>
      <w:r w:rsidR="00523110">
        <w:rPr>
          <w:rFonts w:hint="eastAsia"/>
        </w:rPr>
        <w:t>显示有必要</w:t>
      </w:r>
      <w:r w:rsidR="0038767F">
        <w:rPr>
          <w:rFonts w:hint="eastAsia"/>
        </w:rPr>
        <w:t>建立</w:t>
      </w:r>
      <w:r w:rsidR="0038767F" w:rsidRPr="00FC25F8">
        <w:t>全球多边惠益分享机制</w:t>
      </w:r>
      <w:r w:rsidR="0038767F">
        <w:rPr>
          <w:rFonts w:hint="eastAsia"/>
        </w:rPr>
        <w:t>，</w:t>
      </w:r>
      <w:r w:rsidR="00523110">
        <w:rPr>
          <w:rFonts w:hint="eastAsia"/>
        </w:rPr>
        <w:t>因为这些案例</w:t>
      </w:r>
      <w:r w:rsidR="0038767F">
        <w:rPr>
          <w:rFonts w:hint="eastAsia"/>
        </w:rPr>
        <w:t>没有被</w:t>
      </w:r>
      <w:r w:rsidR="004F5831" w:rsidRPr="00FC25F8">
        <w:t>名古屋议定书规定的双边办法</w:t>
      </w:r>
      <w:r w:rsidR="004F5831">
        <w:rPr>
          <w:rFonts w:hint="eastAsia"/>
        </w:rPr>
        <w:t>涵盖</w:t>
      </w:r>
      <w:r w:rsidRPr="00FC25F8">
        <w:t>，</w:t>
      </w:r>
      <w:r w:rsidR="004F5831">
        <w:rPr>
          <w:rFonts w:hint="eastAsia"/>
        </w:rPr>
        <w:t>有的</w:t>
      </w:r>
      <w:r w:rsidRPr="00FC25F8">
        <w:t>解释了为什么双边办法不能涵盖这些案例。</w:t>
      </w:r>
    </w:p>
    <w:p w14:paraId="78192EEE" w14:textId="3F6842A9"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提交了以下案例和解释</w:t>
      </w:r>
      <w:r w:rsidR="00523110">
        <w:rPr>
          <w:rFonts w:hint="eastAsia"/>
        </w:rPr>
        <w:t>。</w:t>
      </w:r>
    </w:p>
    <w:p w14:paraId="792A5592" w14:textId="7630B50C" w:rsidR="00FC25F8" w:rsidRPr="005E2D85" w:rsidRDefault="00FC25F8" w:rsidP="003E3B2B">
      <w:pPr>
        <w:pStyle w:val="ListParagraph"/>
        <w:numPr>
          <w:ilvl w:val="0"/>
          <w:numId w:val="38"/>
        </w:numPr>
        <w:adjustRightInd w:val="0"/>
        <w:snapToGrid w:val="0"/>
        <w:spacing w:before="120" w:after="120" w:line="240" w:lineRule="atLeast"/>
        <w:ind w:left="0" w:firstLine="0"/>
        <w:contextualSpacing w:val="0"/>
        <w:jc w:val="center"/>
        <w:rPr>
          <w:rFonts w:eastAsia="KaiTi"/>
        </w:rPr>
      </w:pPr>
      <w:r w:rsidRPr="005E2D85">
        <w:rPr>
          <w:rFonts w:eastAsia="KaiTi"/>
        </w:rPr>
        <w:t>与遗传资源有关的具体案例</w:t>
      </w:r>
    </w:p>
    <w:p w14:paraId="6821BEA5" w14:textId="737CA957" w:rsidR="00FC25F8" w:rsidRPr="00FC25F8" w:rsidRDefault="00FC25F8" w:rsidP="00523110">
      <w:pPr>
        <w:pStyle w:val="ListParagraph"/>
        <w:numPr>
          <w:ilvl w:val="0"/>
          <w:numId w:val="37"/>
        </w:numPr>
        <w:adjustRightInd w:val="0"/>
        <w:snapToGrid w:val="0"/>
        <w:spacing w:before="120" w:after="120" w:line="240" w:lineRule="atLeast"/>
        <w:ind w:left="0" w:firstLine="0"/>
        <w:contextualSpacing w:val="0"/>
      </w:pPr>
      <w:r w:rsidRPr="00593C58">
        <w:rPr>
          <w:rFonts w:eastAsia="KaiTi"/>
        </w:rPr>
        <w:t>共享相同生态系统或物种的国家、跨越国界的遗传资源、</w:t>
      </w:r>
      <w:r w:rsidR="008D27D3" w:rsidRPr="00593C58">
        <w:rPr>
          <w:rFonts w:eastAsia="KaiTi" w:hint="eastAsia"/>
        </w:rPr>
        <w:t>多国共享河流或其他水域</w:t>
      </w:r>
      <w:r w:rsidRPr="00593C58">
        <w:rPr>
          <w:rFonts w:eastAsia="KaiTi"/>
        </w:rPr>
        <w:t>中的生物；</w:t>
      </w:r>
      <w:r w:rsidR="008D27D3" w:rsidRPr="00593C58">
        <w:rPr>
          <w:rStyle w:val="FootnoteReference"/>
          <w:rFonts w:eastAsia="KaiTi"/>
        </w:rPr>
        <w:footnoteReference w:id="16"/>
      </w:r>
      <w:r w:rsidR="008D27D3" w:rsidRPr="00593C58">
        <w:rPr>
          <w:rFonts w:eastAsia="KaiTi" w:hint="eastAsia"/>
        </w:rPr>
        <w:t xml:space="preserve"> </w:t>
      </w:r>
      <w:r w:rsidRPr="00593C58">
        <w:rPr>
          <w:rFonts w:eastAsia="KaiTi"/>
        </w:rPr>
        <w:t>位于不同国家的土著人民或</w:t>
      </w:r>
      <w:r w:rsidR="008D27D3" w:rsidRPr="00593C58">
        <w:rPr>
          <w:rFonts w:eastAsia="KaiTi" w:hint="eastAsia"/>
        </w:rPr>
        <w:t>地方</w:t>
      </w:r>
      <w:r w:rsidRPr="00593C58">
        <w:rPr>
          <w:rFonts w:eastAsia="KaiTi"/>
        </w:rPr>
        <w:t>社区拥有的遗传资源</w:t>
      </w:r>
      <w:r w:rsidRPr="008D27D3">
        <w:rPr>
          <w:rFonts w:eastAsia="KaiTi"/>
        </w:rPr>
        <w:t>。</w:t>
      </w:r>
      <w:r w:rsidR="008D27D3">
        <w:rPr>
          <w:rStyle w:val="FootnoteReference"/>
        </w:rPr>
        <w:footnoteReference w:id="17"/>
      </w:r>
      <w:r w:rsidR="008D27D3">
        <w:rPr>
          <w:rFonts w:hint="eastAsia"/>
        </w:rPr>
        <w:t xml:space="preserve"> </w:t>
      </w:r>
      <w:r w:rsidRPr="00FC25F8">
        <w:t>一个组织</w:t>
      </w:r>
      <w:r w:rsidR="008D27D3">
        <w:rPr>
          <w:rStyle w:val="FootnoteReference"/>
        </w:rPr>
        <w:footnoteReference w:id="18"/>
      </w:r>
      <w:r w:rsidR="008D27D3">
        <w:rPr>
          <w:rFonts w:hint="eastAsia"/>
        </w:rPr>
        <w:t xml:space="preserve"> </w:t>
      </w:r>
      <w:r w:rsidRPr="00FC25F8">
        <w:t>指出，在大多数情况下，从所有实际和潜在的</w:t>
      </w:r>
      <w:r w:rsidR="008D27D3">
        <w:rPr>
          <w:rFonts w:hint="eastAsia"/>
        </w:rPr>
        <w:t>提供者</w:t>
      </w:r>
      <w:r w:rsidRPr="00FC25F8">
        <w:t>那里获得事先知情同意并与</w:t>
      </w:r>
      <w:r w:rsidR="008D27D3">
        <w:rPr>
          <w:rFonts w:hint="eastAsia"/>
        </w:rPr>
        <w:t>其</w:t>
      </w:r>
      <w:r w:rsidRPr="00FC25F8">
        <w:t>谈判</w:t>
      </w:r>
      <w:r w:rsidR="008D27D3">
        <w:rPr>
          <w:rFonts w:hint="eastAsia"/>
        </w:rPr>
        <w:t>共同商定</w:t>
      </w:r>
      <w:r w:rsidRPr="00FC25F8">
        <w:t>条件是不切实际的。仅与一个提供者达成获取和惠益分享</w:t>
      </w:r>
      <w:r w:rsidR="008D27D3">
        <w:rPr>
          <w:rFonts w:hint="eastAsia"/>
        </w:rPr>
        <w:t>协定</w:t>
      </w:r>
      <w:r w:rsidRPr="00FC25F8">
        <w:t>既不</w:t>
      </w:r>
      <w:r w:rsidR="008D27D3">
        <w:rPr>
          <w:rFonts w:hint="eastAsia"/>
        </w:rPr>
        <w:t>公正</w:t>
      </w:r>
      <w:r w:rsidRPr="00FC25F8">
        <w:t>也不公平，因为这种双边</w:t>
      </w:r>
      <w:r w:rsidR="00BA335E">
        <w:rPr>
          <w:rFonts w:hint="eastAsia"/>
        </w:rPr>
        <w:t>协定</w:t>
      </w:r>
      <w:r w:rsidRPr="00FC25F8">
        <w:t>无法奖励相同资源的其他</w:t>
      </w:r>
      <w:r w:rsidR="00BA335E">
        <w:rPr>
          <w:rFonts w:hint="eastAsia"/>
        </w:rPr>
        <w:t>监护人</w:t>
      </w:r>
      <w:r w:rsidRPr="00FC25F8">
        <w:t>，</w:t>
      </w:r>
      <w:r w:rsidR="00BA335E">
        <w:rPr>
          <w:rFonts w:hint="eastAsia"/>
        </w:rPr>
        <w:t>致使</w:t>
      </w:r>
      <w:r w:rsidRPr="00FC25F8">
        <w:t>他们承担保护共享</w:t>
      </w:r>
      <w:r w:rsidR="00B67A2B">
        <w:rPr>
          <w:rFonts w:hint="eastAsia"/>
        </w:rPr>
        <w:t>的</w:t>
      </w:r>
      <w:r w:rsidRPr="00FC25F8">
        <w:t>生态系统、资源和知识的</w:t>
      </w:r>
      <w:r w:rsidR="00BA335E">
        <w:rPr>
          <w:rFonts w:hint="eastAsia"/>
        </w:rPr>
        <w:t>成本而不能</w:t>
      </w:r>
      <w:r w:rsidRPr="00FC25F8">
        <w:t>公平受益。该组织还指出，名古屋议定书第</w:t>
      </w:r>
      <w:r w:rsidRPr="00FC25F8">
        <w:t>11</w:t>
      </w:r>
      <w:r w:rsidRPr="00FC25F8">
        <w:t>条规定，</w:t>
      </w:r>
      <w:r w:rsidR="00BA335E" w:rsidRPr="00BA335E">
        <w:rPr>
          <w:rFonts w:hint="eastAsia"/>
        </w:rPr>
        <w:t>在不止一个缔约方的领土内发现存在相同的遗传资源</w:t>
      </w:r>
      <w:r w:rsidR="00CE5CDC">
        <w:rPr>
          <w:rFonts w:hint="eastAsia"/>
        </w:rPr>
        <w:t>或传统知识</w:t>
      </w:r>
      <w:r w:rsidR="00BA335E" w:rsidRPr="00BA335E">
        <w:rPr>
          <w:rFonts w:hint="eastAsia"/>
        </w:rPr>
        <w:t>时，这些缔约方应尽力合作</w:t>
      </w:r>
      <w:r w:rsidRPr="00FC25F8">
        <w:t>。</w:t>
      </w:r>
      <w:r w:rsidR="00CE5CDC">
        <w:rPr>
          <w:rFonts w:hint="eastAsia"/>
        </w:rPr>
        <w:t>由于</w:t>
      </w:r>
      <w:r w:rsidRPr="00FC25F8">
        <w:t>政治或其他原因，跨界合作可能很困难。建立一个全球多边</w:t>
      </w:r>
      <w:r w:rsidR="00CE5CDC">
        <w:rPr>
          <w:rFonts w:hint="eastAsia"/>
        </w:rPr>
        <w:t>惠益</w:t>
      </w:r>
      <w:r w:rsidRPr="00FC25F8">
        <w:t>分享机制将有助于缔约方以合理的交易成本履行第</w:t>
      </w:r>
      <w:r w:rsidRPr="00FC25F8">
        <w:t>11</w:t>
      </w:r>
      <w:r w:rsidRPr="00FC25F8">
        <w:t>条规定的</w:t>
      </w:r>
      <w:r w:rsidR="00961FC0">
        <w:t>（</w:t>
      </w:r>
      <w:r w:rsidRPr="00FC25F8">
        <w:t>部分</w:t>
      </w:r>
      <w:r w:rsidR="00961FC0">
        <w:t>）</w:t>
      </w:r>
      <w:r w:rsidRPr="00FC25F8">
        <w:t>义务，而无需逐案处理</w:t>
      </w:r>
      <w:r w:rsidR="00464763">
        <w:rPr>
          <w:rFonts w:hint="eastAsia"/>
        </w:rPr>
        <w:t>每一个情况</w:t>
      </w:r>
      <w:r w:rsidRPr="00FC25F8">
        <w:t>。该组织还解释说，试图与多个管辖区的多个权利持有人达成多</w:t>
      </w:r>
      <w:r w:rsidR="00B67A2B">
        <w:rPr>
          <w:rFonts w:hint="eastAsia"/>
        </w:rPr>
        <w:t>个</w:t>
      </w:r>
      <w:r w:rsidRPr="00FC25F8">
        <w:t>获取和惠益分享</w:t>
      </w:r>
      <w:r w:rsidR="00CE5CDC">
        <w:rPr>
          <w:rFonts w:hint="eastAsia"/>
        </w:rPr>
        <w:t>协定</w:t>
      </w:r>
      <w:r w:rsidR="00B67A2B">
        <w:rPr>
          <w:rFonts w:hint="eastAsia"/>
        </w:rPr>
        <w:t>，这样做的</w:t>
      </w:r>
      <w:r w:rsidRPr="00FC25F8">
        <w:t>实际困难意味着，对这种情况适用双边办法可能昂贵</w:t>
      </w:r>
      <w:r w:rsidR="00464763">
        <w:rPr>
          <w:rFonts w:hint="eastAsia"/>
        </w:rPr>
        <w:t>得令人却步和</w:t>
      </w:r>
      <w:r w:rsidRPr="00FC25F8">
        <w:t>/</w:t>
      </w:r>
      <w:r w:rsidRPr="00FC25F8">
        <w:t>或不</w:t>
      </w:r>
      <w:r w:rsidR="00CE5CDC">
        <w:rPr>
          <w:rFonts w:hint="eastAsia"/>
        </w:rPr>
        <w:t>公正</w:t>
      </w:r>
      <w:r w:rsidR="00523110">
        <w:rPr>
          <w:rFonts w:hint="eastAsia"/>
        </w:rPr>
        <w:t>。</w:t>
      </w:r>
    </w:p>
    <w:tbl>
      <w:tblPr>
        <w:tblW w:w="9101" w:type="dxa"/>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101"/>
      </w:tblGrid>
      <w:tr w:rsidR="00FC25F8" w:rsidRPr="00FC25F8" w14:paraId="0FA7D71F" w14:textId="77777777" w:rsidTr="007B19FA">
        <w:tc>
          <w:tcPr>
            <w:tcW w:w="9101" w:type="dxa"/>
            <w:tcBorders>
              <w:top w:val="single" w:sz="2" w:space="0" w:color="000000"/>
              <w:left w:val="single" w:sz="2" w:space="0" w:color="000000"/>
              <w:bottom w:val="single" w:sz="2" w:space="0" w:color="000000"/>
              <w:right w:val="single" w:sz="2" w:space="0" w:color="000000"/>
            </w:tcBorders>
            <w:shd w:val="clear" w:color="auto" w:fill="auto"/>
          </w:tcPr>
          <w:p w14:paraId="79CEDAAB" w14:textId="18314ADC" w:rsidR="00FC25F8" w:rsidRPr="00FC25F8" w:rsidRDefault="00FC25F8" w:rsidP="00FC25F8">
            <w:pPr>
              <w:pStyle w:val="TableContents"/>
              <w:adjustRightInd w:val="0"/>
              <w:snapToGrid w:val="0"/>
              <w:spacing w:before="120" w:after="120" w:line="240" w:lineRule="atLeast"/>
              <w:rPr>
                <w:rFonts w:ascii="Times New Roman" w:eastAsia="SimSun" w:hAnsi="Times New Roman" w:cs="Times New Roman"/>
              </w:rPr>
            </w:pPr>
            <w:r w:rsidRPr="00FC25F8">
              <w:rPr>
                <w:rFonts w:ascii="Times New Roman" w:eastAsia="SimSun" w:hAnsi="Times New Roman" w:cs="Times New Roman"/>
              </w:rPr>
              <w:lastRenderedPageBreak/>
              <w:t>南非的一个真实案例</w:t>
            </w:r>
            <w:r w:rsidR="007B19FA">
              <w:rPr>
                <w:rFonts w:ascii="Times New Roman" w:eastAsia="SimSun" w:hAnsi="Times New Roman" w:cs="Times New Roman" w:hint="eastAsia"/>
              </w:rPr>
              <w:t>：</w:t>
            </w:r>
            <w:r w:rsidR="007B19FA">
              <w:rPr>
                <w:rStyle w:val="FootnoteReference"/>
                <w:rFonts w:eastAsia="SimSun" w:cs="Times New Roman"/>
              </w:rPr>
              <w:footnoteReference w:id="19"/>
            </w:r>
            <w:r w:rsidR="007B19FA">
              <w:rPr>
                <w:rFonts w:ascii="Times New Roman" w:eastAsia="SimSun" w:hAnsi="Times New Roman" w:cs="Times New Roman" w:hint="eastAsia"/>
              </w:rPr>
              <w:t xml:space="preserve"> </w:t>
            </w:r>
            <w:r w:rsidRPr="00FC25F8">
              <w:rPr>
                <w:rFonts w:ascii="Times New Roman" w:eastAsia="SimSun" w:hAnsi="Times New Roman" w:cs="Times New Roman"/>
              </w:rPr>
              <w:t>一家位于美国的公司从多个非洲国家收集</w:t>
            </w:r>
            <w:r w:rsidR="00B67A2B" w:rsidRPr="00FC25F8">
              <w:rPr>
                <w:rFonts w:ascii="Times New Roman" w:eastAsia="SimSun" w:hAnsi="Times New Roman" w:cs="Times New Roman"/>
              </w:rPr>
              <w:t>猴面包树</w:t>
            </w:r>
            <w:r w:rsidRPr="00FC25F8">
              <w:rPr>
                <w:rFonts w:ascii="Times New Roman" w:eastAsia="SimSun" w:hAnsi="Times New Roman" w:cs="Times New Roman"/>
              </w:rPr>
              <w:t>原材料，生产水解猴面包树产品，销售给南非的客户</w:t>
            </w:r>
            <w:r w:rsidR="00961FC0">
              <w:rPr>
                <w:rFonts w:ascii="Times New Roman" w:eastAsia="SimSun" w:hAnsi="Times New Roman" w:cs="Times New Roman"/>
              </w:rPr>
              <w:t>（</w:t>
            </w:r>
            <w:r w:rsidRPr="00FC25F8">
              <w:rPr>
                <w:rFonts w:ascii="Times New Roman" w:eastAsia="SimSun" w:hAnsi="Times New Roman" w:cs="Times New Roman"/>
              </w:rPr>
              <w:t>南非也是猴面包树种植</w:t>
            </w:r>
            <w:r w:rsidR="007B19FA">
              <w:rPr>
                <w:rFonts w:ascii="Times New Roman" w:eastAsia="SimSun" w:hAnsi="Times New Roman" w:cs="Times New Roman" w:hint="eastAsia"/>
              </w:rPr>
              <w:t>国</w:t>
            </w:r>
            <w:r w:rsidRPr="00FC25F8">
              <w:rPr>
                <w:rFonts w:ascii="Times New Roman" w:eastAsia="SimSun" w:hAnsi="Times New Roman" w:cs="Times New Roman"/>
              </w:rPr>
              <w:t>和供应</w:t>
            </w:r>
            <w:r w:rsidR="00B67A2B">
              <w:rPr>
                <w:rFonts w:ascii="Times New Roman" w:eastAsia="SimSun" w:hAnsi="Times New Roman" w:cs="Times New Roman" w:hint="eastAsia"/>
              </w:rPr>
              <w:t>国</w:t>
            </w:r>
            <w:r w:rsidR="00961FC0">
              <w:rPr>
                <w:rFonts w:ascii="Times New Roman" w:eastAsia="SimSun" w:hAnsi="Times New Roman" w:cs="Times New Roman"/>
              </w:rPr>
              <w:t>）</w:t>
            </w:r>
            <w:r w:rsidRPr="00FC25F8">
              <w:rPr>
                <w:rFonts w:ascii="Times New Roman" w:eastAsia="SimSun" w:hAnsi="Times New Roman" w:cs="Times New Roman"/>
              </w:rPr>
              <w:t>。这种非常复杂的情况需要一个全球多边惠益分享机制来实现公正</w:t>
            </w:r>
            <w:r w:rsidR="007B19FA">
              <w:rPr>
                <w:rFonts w:ascii="Times New Roman" w:eastAsia="SimSun" w:hAnsi="Times New Roman" w:cs="Times New Roman" w:hint="eastAsia"/>
              </w:rPr>
              <w:t>和</w:t>
            </w:r>
            <w:r w:rsidR="007B19FA" w:rsidRPr="00FC25F8">
              <w:rPr>
                <w:rFonts w:ascii="Times New Roman" w:eastAsia="SimSun" w:hAnsi="Times New Roman" w:cs="Times New Roman"/>
              </w:rPr>
              <w:t>公平</w:t>
            </w:r>
            <w:r w:rsidRPr="00FC25F8">
              <w:rPr>
                <w:rFonts w:ascii="Times New Roman" w:eastAsia="SimSun" w:hAnsi="Times New Roman" w:cs="Times New Roman"/>
              </w:rPr>
              <w:t>惠益分享。</w:t>
            </w:r>
          </w:p>
        </w:tc>
      </w:tr>
    </w:tbl>
    <w:p w14:paraId="34F483A0" w14:textId="18B6A1BF" w:rsidR="00FC25F8" w:rsidRPr="00FC25F8" w:rsidRDefault="00FC25F8" w:rsidP="00523110">
      <w:pPr>
        <w:pStyle w:val="ListParagraph"/>
        <w:numPr>
          <w:ilvl w:val="0"/>
          <w:numId w:val="37"/>
        </w:numPr>
        <w:adjustRightInd w:val="0"/>
        <w:snapToGrid w:val="0"/>
        <w:spacing w:before="120" w:after="120" w:line="240" w:lineRule="atLeast"/>
        <w:ind w:left="0" w:firstLine="0"/>
        <w:contextualSpacing w:val="0"/>
      </w:pPr>
      <w:r w:rsidRPr="007B19FA">
        <w:rPr>
          <w:rFonts w:eastAsia="KaiTi"/>
        </w:rPr>
        <w:t>共享世界</w:t>
      </w:r>
      <w:r w:rsidR="007B19FA">
        <w:rPr>
          <w:rFonts w:eastAsia="KaiTi" w:hint="eastAsia"/>
        </w:rPr>
        <w:t>性</w:t>
      </w:r>
      <w:r w:rsidRPr="007B19FA">
        <w:rPr>
          <w:rFonts w:eastAsia="KaiTi"/>
        </w:rPr>
        <w:t>生物的国家；全球高度相互依存的粮食和农业遗传资源</w:t>
      </w:r>
      <w:r w:rsidR="00523110">
        <w:rPr>
          <w:rFonts w:eastAsia="KaiTi" w:hint="eastAsia"/>
        </w:rPr>
        <w:t>，</w:t>
      </w:r>
      <w:r w:rsidRPr="007B19FA">
        <w:rPr>
          <w:rFonts w:eastAsia="KaiTi"/>
        </w:rPr>
        <w:t>利用许多基因组共有的遗传成分。</w:t>
      </w:r>
      <w:r w:rsidR="007B19FA">
        <w:rPr>
          <w:rStyle w:val="FootnoteReference"/>
        </w:rPr>
        <w:footnoteReference w:id="20"/>
      </w:r>
      <w:r w:rsidR="007B19FA">
        <w:rPr>
          <w:rFonts w:hint="eastAsia"/>
        </w:rPr>
        <w:t xml:space="preserve"> </w:t>
      </w:r>
      <w:r w:rsidR="004A3FD3">
        <w:rPr>
          <w:rFonts w:hint="eastAsia"/>
        </w:rPr>
        <w:t>呈件</w:t>
      </w:r>
      <w:r w:rsidRPr="00FC25F8">
        <w:t>提出的为什么这一具体案件不能被双边办法充分涵盖的原因与上文</w:t>
      </w:r>
      <w:r w:rsidR="00523110">
        <w:rPr>
          <w:rFonts w:hint="eastAsia"/>
        </w:rPr>
        <w:t>第</w:t>
      </w:r>
      <w:r w:rsidR="00523110">
        <w:rPr>
          <w:rFonts w:hint="eastAsia"/>
        </w:rPr>
        <w:t>2</w:t>
      </w:r>
      <w:r w:rsidR="00523110">
        <w:t>0</w:t>
      </w:r>
      <w:r w:rsidR="00523110">
        <w:rPr>
          <w:rFonts w:hint="eastAsia"/>
        </w:rPr>
        <w:t>段</w:t>
      </w:r>
      <w:r w:rsidRPr="00FC25F8">
        <w:t>提到的原因相似</w:t>
      </w:r>
      <w:r w:rsidR="00523110">
        <w:rPr>
          <w:rFonts w:hint="eastAsia"/>
        </w:rPr>
        <w:t>。</w:t>
      </w:r>
    </w:p>
    <w:tbl>
      <w:tblPr>
        <w:tblW w:w="9101" w:type="dxa"/>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101"/>
      </w:tblGrid>
      <w:tr w:rsidR="00FC25F8" w:rsidRPr="00FC25F8" w14:paraId="55589147" w14:textId="77777777" w:rsidTr="004A3FD3">
        <w:tc>
          <w:tcPr>
            <w:tcW w:w="9101" w:type="dxa"/>
            <w:tcBorders>
              <w:top w:val="single" w:sz="2" w:space="0" w:color="000000"/>
              <w:left w:val="single" w:sz="2" w:space="0" w:color="000000"/>
              <w:bottom w:val="single" w:sz="2" w:space="0" w:color="000000"/>
              <w:right w:val="single" w:sz="2" w:space="0" w:color="000000"/>
            </w:tcBorders>
            <w:shd w:val="clear" w:color="auto" w:fill="auto"/>
          </w:tcPr>
          <w:p w14:paraId="4088A617" w14:textId="5D10B534" w:rsidR="00FC25F8" w:rsidRPr="00FC25F8" w:rsidRDefault="00FC25F8" w:rsidP="00FC25F8">
            <w:pPr>
              <w:pStyle w:val="TableContents"/>
              <w:adjustRightInd w:val="0"/>
              <w:snapToGrid w:val="0"/>
              <w:spacing w:before="120" w:after="120" w:line="240" w:lineRule="atLeast"/>
              <w:rPr>
                <w:rFonts w:ascii="Times New Roman" w:eastAsia="SimSun" w:hAnsi="Times New Roman" w:cs="Times New Roman"/>
              </w:rPr>
            </w:pPr>
            <w:r w:rsidRPr="00FC25F8">
              <w:rPr>
                <w:rFonts w:ascii="Times New Roman" w:eastAsia="SimSun" w:hAnsi="Times New Roman" w:cs="Times New Roman"/>
              </w:rPr>
              <w:t>提供</w:t>
            </w:r>
            <w:r w:rsidR="00B67A2B">
              <w:rPr>
                <w:rFonts w:ascii="Times New Roman" w:eastAsia="SimSun" w:hAnsi="Times New Roman" w:cs="Times New Roman" w:hint="eastAsia"/>
              </w:rPr>
              <w:t>的</w:t>
            </w:r>
            <w:r w:rsidRPr="00FC25F8">
              <w:rPr>
                <w:rFonts w:ascii="Times New Roman" w:eastAsia="SimSun" w:hAnsi="Times New Roman" w:cs="Times New Roman"/>
              </w:rPr>
              <w:t>一个真实案例</w:t>
            </w:r>
            <w:r w:rsidR="004A3FD3">
              <w:rPr>
                <w:rFonts w:ascii="Times New Roman" w:eastAsia="SimSun" w:hAnsi="Times New Roman" w:cs="Times New Roman" w:hint="eastAsia"/>
              </w:rPr>
              <w:t>：</w:t>
            </w:r>
            <w:r w:rsidR="004A3FD3">
              <w:rPr>
                <w:rStyle w:val="FootnoteReference"/>
                <w:rFonts w:eastAsia="SimSun" w:cs="Times New Roman"/>
              </w:rPr>
              <w:footnoteReference w:id="21"/>
            </w:r>
            <w:r w:rsidR="004A3FD3">
              <w:rPr>
                <w:rFonts w:ascii="Times New Roman" w:eastAsia="SimSun" w:hAnsi="Times New Roman" w:cs="Times New Roman" w:hint="eastAsia"/>
              </w:rPr>
              <w:t xml:space="preserve"> </w:t>
            </w:r>
            <w:r w:rsidRPr="00FC25F8">
              <w:rPr>
                <w:rFonts w:ascii="Times New Roman" w:eastAsia="SimSun" w:hAnsi="Times New Roman" w:cs="Times New Roman"/>
              </w:rPr>
              <w:t>一名欧盟研究人员</w:t>
            </w:r>
            <w:r w:rsidR="008C0B82">
              <w:rPr>
                <w:rFonts w:ascii="Times New Roman" w:eastAsia="SimSun" w:hAnsi="Times New Roman" w:cs="Times New Roman" w:hint="eastAsia"/>
              </w:rPr>
              <w:t>为</w:t>
            </w:r>
            <w:r w:rsidRPr="00FC25F8">
              <w:rPr>
                <w:rFonts w:ascii="Times New Roman" w:eastAsia="SimSun" w:hAnsi="Times New Roman" w:cs="Times New Roman"/>
              </w:rPr>
              <w:t>收集世界各地的苔藓样本</w:t>
            </w:r>
            <w:r w:rsidR="008C0B82" w:rsidRPr="00FC25F8">
              <w:rPr>
                <w:rFonts w:ascii="Times New Roman" w:eastAsia="SimSun" w:hAnsi="Times New Roman" w:cs="Times New Roman"/>
              </w:rPr>
              <w:t>联系国家主管部门</w:t>
            </w:r>
            <w:r w:rsidRPr="00FC25F8">
              <w:rPr>
                <w:rFonts w:ascii="Times New Roman" w:eastAsia="SimSun" w:hAnsi="Times New Roman" w:cs="Times New Roman"/>
              </w:rPr>
              <w:t>。将从许多国家收集</w:t>
            </w:r>
            <w:r w:rsidR="008C0B82" w:rsidRPr="00FC25F8">
              <w:rPr>
                <w:rFonts w:ascii="Times New Roman" w:eastAsia="SimSun" w:hAnsi="Times New Roman" w:cs="Times New Roman"/>
              </w:rPr>
              <w:t>非常小的样本</w:t>
            </w:r>
            <w:r w:rsidRPr="00FC25F8">
              <w:rPr>
                <w:rFonts w:ascii="Times New Roman" w:eastAsia="SimSun" w:hAnsi="Times New Roman" w:cs="Times New Roman"/>
              </w:rPr>
              <w:t>，通过基因测序</w:t>
            </w:r>
            <w:r w:rsidR="008C0B82">
              <w:rPr>
                <w:rFonts w:ascii="Times New Roman" w:eastAsia="SimSun" w:hAnsi="Times New Roman" w:cs="Times New Roman" w:hint="eastAsia"/>
              </w:rPr>
              <w:t>进行</w:t>
            </w:r>
            <w:r w:rsidR="008C0B82" w:rsidRPr="00FC25F8">
              <w:rPr>
                <w:rFonts w:ascii="Times New Roman" w:eastAsia="SimSun" w:hAnsi="Times New Roman" w:cs="Times New Roman"/>
              </w:rPr>
              <w:t>研究</w:t>
            </w:r>
            <w:r w:rsidRPr="00FC25F8">
              <w:rPr>
                <w:rFonts w:ascii="Times New Roman" w:eastAsia="SimSun" w:hAnsi="Times New Roman" w:cs="Times New Roman"/>
              </w:rPr>
              <w:t>。如果这些样本中发现的相同基因序列后来被用于商业目的，则应利用全球多边惠益分享机制来履行惠益分享义务。</w:t>
            </w:r>
          </w:p>
        </w:tc>
      </w:tr>
    </w:tbl>
    <w:p w14:paraId="41CA313A" w14:textId="36A69510" w:rsidR="00FC25F8" w:rsidRPr="00FC25F8" w:rsidRDefault="001E206F" w:rsidP="00523110">
      <w:pPr>
        <w:pStyle w:val="ListParagraph"/>
        <w:numPr>
          <w:ilvl w:val="0"/>
          <w:numId w:val="37"/>
        </w:numPr>
        <w:adjustRightInd w:val="0"/>
        <w:snapToGrid w:val="0"/>
        <w:spacing w:before="120" w:after="120" w:line="240" w:lineRule="atLeast"/>
        <w:ind w:left="0" w:firstLine="0"/>
        <w:contextualSpacing w:val="0"/>
      </w:pPr>
      <w:r>
        <w:rPr>
          <w:rFonts w:eastAsia="KaiTi" w:hint="eastAsia"/>
        </w:rPr>
        <w:t>可能被</w:t>
      </w:r>
      <w:r w:rsidR="00FC25F8" w:rsidRPr="001E206F">
        <w:rPr>
          <w:rFonts w:eastAsia="KaiTi"/>
        </w:rPr>
        <w:t>获取和利用的</w:t>
      </w:r>
      <w:r w:rsidR="008C0B82" w:rsidRPr="001E206F">
        <w:rPr>
          <w:rFonts w:eastAsia="KaiTi" w:hint="eastAsia"/>
        </w:rPr>
        <w:t>移地收藏</w:t>
      </w:r>
      <w:r w:rsidR="00FC25F8" w:rsidRPr="001E206F">
        <w:rPr>
          <w:rFonts w:eastAsia="KaiTi"/>
        </w:rPr>
        <w:t>遗传资源</w:t>
      </w:r>
      <w:r w:rsidRPr="001E206F">
        <w:rPr>
          <w:rFonts w:eastAsia="KaiTi"/>
        </w:rPr>
        <w:t>和</w:t>
      </w:r>
      <w:r w:rsidRPr="001E206F">
        <w:rPr>
          <w:rFonts w:eastAsia="KaiTi"/>
        </w:rPr>
        <w:t>/</w:t>
      </w:r>
      <w:r w:rsidRPr="001E206F">
        <w:rPr>
          <w:rFonts w:eastAsia="KaiTi"/>
        </w:rPr>
        <w:t>或来源不明或无法追踪的遗传资源</w:t>
      </w:r>
      <w:r w:rsidR="00FC25F8" w:rsidRPr="001E206F">
        <w:rPr>
          <w:rFonts w:eastAsia="KaiTi"/>
        </w:rPr>
        <w:t>。</w:t>
      </w:r>
      <w:r>
        <w:rPr>
          <w:rStyle w:val="FootnoteReference"/>
        </w:rPr>
        <w:footnoteReference w:id="22"/>
      </w:r>
      <w:r>
        <w:rPr>
          <w:rFonts w:hint="eastAsia"/>
        </w:rPr>
        <w:t xml:space="preserve"> </w:t>
      </w:r>
      <w:r w:rsidR="00FC25F8" w:rsidRPr="00FC25F8">
        <w:t>一个组织</w:t>
      </w:r>
      <w:r>
        <w:rPr>
          <w:rStyle w:val="FootnoteReference"/>
        </w:rPr>
        <w:footnoteReference w:id="23"/>
      </w:r>
      <w:r>
        <w:rPr>
          <w:rFonts w:hint="eastAsia"/>
        </w:rPr>
        <w:t xml:space="preserve"> </w:t>
      </w:r>
      <w:r w:rsidR="00FC25F8" w:rsidRPr="00FC25F8">
        <w:t>阐述说，</w:t>
      </w:r>
      <w:r>
        <w:rPr>
          <w:rFonts w:hint="eastAsia"/>
        </w:rPr>
        <w:t>移地收藏</w:t>
      </w:r>
      <w:r w:rsidR="00FC25F8" w:rsidRPr="00FC25F8">
        <w:t>只有在能够确定应获得惠益的原始提供国或社区的情况下，才能提供合法的获取途径以及</w:t>
      </w:r>
      <w:r w:rsidRPr="00FC25F8">
        <w:t>公正</w:t>
      </w:r>
      <w:r>
        <w:rPr>
          <w:rFonts w:hint="eastAsia"/>
        </w:rPr>
        <w:t>和</w:t>
      </w:r>
      <w:r w:rsidR="00FC25F8" w:rsidRPr="00FC25F8">
        <w:t>公平的惠益分享。</w:t>
      </w:r>
      <w:r>
        <w:rPr>
          <w:rFonts w:hint="eastAsia"/>
        </w:rPr>
        <w:t>如</w:t>
      </w:r>
      <w:r w:rsidR="00B67A2B">
        <w:rPr>
          <w:rFonts w:hint="eastAsia"/>
        </w:rPr>
        <w:t>不知谁是</w:t>
      </w:r>
      <w:r w:rsidR="00FC25F8" w:rsidRPr="00FC25F8">
        <w:t>提供者，双边</w:t>
      </w:r>
      <w:r>
        <w:rPr>
          <w:rFonts w:hint="eastAsia"/>
        </w:rPr>
        <w:t>办法</w:t>
      </w:r>
      <w:r w:rsidR="00FC25F8" w:rsidRPr="00FC25F8">
        <w:t>会导致不</w:t>
      </w:r>
      <w:r w:rsidRPr="00FC25F8">
        <w:t>公正</w:t>
      </w:r>
      <w:r w:rsidR="00FC25F8" w:rsidRPr="00FC25F8">
        <w:t>不</w:t>
      </w:r>
      <w:r>
        <w:rPr>
          <w:rFonts w:hint="eastAsia"/>
        </w:rPr>
        <w:t>公平</w:t>
      </w:r>
      <w:r w:rsidR="00FC25F8" w:rsidRPr="00FC25F8">
        <w:t>的结果，</w:t>
      </w:r>
      <w:r w:rsidR="00B67A2B">
        <w:rPr>
          <w:rFonts w:hint="eastAsia"/>
        </w:rPr>
        <w:t>抑制</w:t>
      </w:r>
      <w:r w:rsidR="00CD6B83">
        <w:rPr>
          <w:rFonts w:hint="eastAsia"/>
        </w:rPr>
        <w:t>投资研发适用</w:t>
      </w:r>
      <w:r w:rsidR="00CD6B83" w:rsidRPr="00FC25F8">
        <w:t>获取和惠益分享要求</w:t>
      </w:r>
      <w:r w:rsidR="00CD6B83">
        <w:rPr>
          <w:rFonts w:hint="eastAsia"/>
        </w:rPr>
        <w:t>的</w:t>
      </w:r>
      <w:r w:rsidR="00FC25F8" w:rsidRPr="00FC25F8">
        <w:t>资源。同一</w:t>
      </w:r>
      <w:r w:rsidR="00CD6B83">
        <w:rPr>
          <w:rFonts w:hint="eastAsia"/>
        </w:rPr>
        <w:t>呈件</w:t>
      </w:r>
      <w:r w:rsidR="00CD6B83">
        <w:rPr>
          <w:rStyle w:val="FootnoteReference"/>
        </w:rPr>
        <w:footnoteReference w:id="24"/>
      </w:r>
      <w:r w:rsidR="00CD6B83">
        <w:rPr>
          <w:rFonts w:hint="eastAsia"/>
        </w:rPr>
        <w:t xml:space="preserve"> </w:t>
      </w:r>
      <w:r w:rsidR="00FC25F8" w:rsidRPr="00FC25F8">
        <w:t>指出，许多</w:t>
      </w:r>
      <w:r w:rsidR="00D07E36">
        <w:rPr>
          <w:rFonts w:hint="eastAsia"/>
        </w:rPr>
        <w:t>移地</w:t>
      </w:r>
      <w:r w:rsidR="00FC25F8" w:rsidRPr="00FC25F8">
        <w:t>收藏保存了很久以前收集的信息和标本，有时来自几个不同的国家，但没有关于来源或</w:t>
      </w:r>
      <w:r w:rsidR="00D07E36">
        <w:rPr>
          <w:rFonts w:hint="eastAsia"/>
        </w:rPr>
        <w:t>原产地</w:t>
      </w:r>
      <w:r w:rsidR="00FC25F8" w:rsidRPr="00FC25F8">
        <w:t>的适当记录。</w:t>
      </w:r>
      <w:r w:rsidR="00D07E36">
        <w:rPr>
          <w:rFonts w:hint="eastAsia"/>
        </w:rPr>
        <w:t>一个</w:t>
      </w:r>
      <w:r w:rsidR="00FC25F8" w:rsidRPr="00FC25F8">
        <w:t>全球多边惠益分享机制有助于确保在无法使用双边办法时分享此类信息和样本的</w:t>
      </w:r>
      <w:r w:rsidR="00D07E36" w:rsidRPr="00FC25F8">
        <w:t>商用</w:t>
      </w:r>
      <w:r w:rsidR="00FC25F8" w:rsidRPr="00FC25F8">
        <w:t>惠益</w:t>
      </w:r>
      <w:r w:rsidR="00523110">
        <w:rPr>
          <w:rFonts w:hint="eastAsia"/>
        </w:rPr>
        <w:t>。</w:t>
      </w:r>
    </w:p>
    <w:tbl>
      <w:tblPr>
        <w:tblW w:w="9101" w:type="dxa"/>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101"/>
      </w:tblGrid>
      <w:tr w:rsidR="00FC25F8" w:rsidRPr="00FC25F8" w14:paraId="6E30329B" w14:textId="77777777" w:rsidTr="004A3FD3">
        <w:tc>
          <w:tcPr>
            <w:tcW w:w="9101" w:type="dxa"/>
            <w:tcBorders>
              <w:top w:val="single" w:sz="2" w:space="0" w:color="000000"/>
              <w:left w:val="single" w:sz="2" w:space="0" w:color="000000"/>
              <w:bottom w:val="single" w:sz="2" w:space="0" w:color="000000"/>
              <w:right w:val="single" w:sz="2" w:space="0" w:color="000000"/>
            </w:tcBorders>
            <w:shd w:val="clear" w:color="auto" w:fill="auto"/>
          </w:tcPr>
          <w:p w14:paraId="201C0673" w14:textId="5CE20FEB" w:rsidR="00FC25F8" w:rsidRPr="00FC25F8" w:rsidRDefault="00FC25F8" w:rsidP="00FC25F8">
            <w:pPr>
              <w:pStyle w:val="TableContents"/>
              <w:adjustRightInd w:val="0"/>
              <w:snapToGrid w:val="0"/>
              <w:spacing w:before="120" w:after="120" w:line="240" w:lineRule="atLeast"/>
              <w:rPr>
                <w:rFonts w:ascii="Times New Roman" w:eastAsia="SimSun" w:hAnsi="Times New Roman" w:cs="Times New Roman"/>
              </w:rPr>
            </w:pPr>
            <w:r w:rsidRPr="00FC25F8">
              <w:rPr>
                <w:rFonts w:ascii="Times New Roman" w:eastAsia="SimSun" w:hAnsi="Times New Roman" w:cs="Times New Roman"/>
              </w:rPr>
              <w:t>提供</w:t>
            </w:r>
            <w:r w:rsidR="00B67A2B">
              <w:rPr>
                <w:rFonts w:ascii="Times New Roman" w:eastAsia="SimSun" w:hAnsi="Times New Roman" w:cs="Times New Roman" w:hint="eastAsia"/>
              </w:rPr>
              <w:t>的</w:t>
            </w:r>
            <w:r w:rsidRPr="00FC25F8">
              <w:rPr>
                <w:rFonts w:ascii="Times New Roman" w:eastAsia="SimSun" w:hAnsi="Times New Roman" w:cs="Times New Roman"/>
              </w:rPr>
              <w:t>一个真实案例</w:t>
            </w:r>
            <w:r w:rsidR="00D07E36">
              <w:rPr>
                <w:rFonts w:ascii="Times New Roman" w:eastAsia="SimSun" w:hAnsi="Times New Roman" w:cs="Times New Roman" w:hint="eastAsia"/>
              </w:rPr>
              <w:t>：</w:t>
            </w:r>
            <w:r w:rsidR="00D07E36">
              <w:rPr>
                <w:rStyle w:val="FootnoteReference"/>
                <w:rFonts w:eastAsia="SimSun" w:cs="Times New Roman"/>
              </w:rPr>
              <w:footnoteReference w:id="25"/>
            </w:r>
            <w:r w:rsidR="00D07E36">
              <w:rPr>
                <w:rFonts w:ascii="Times New Roman" w:eastAsia="SimSun" w:hAnsi="Times New Roman" w:cs="Times New Roman" w:hint="eastAsia"/>
              </w:rPr>
              <w:t xml:space="preserve"> </w:t>
            </w:r>
            <w:r w:rsidRPr="00FC25F8">
              <w:rPr>
                <w:rFonts w:ascii="Times New Roman" w:eastAsia="SimSun" w:hAnsi="Times New Roman" w:cs="Times New Roman"/>
              </w:rPr>
              <w:t>日本</w:t>
            </w:r>
            <w:r w:rsidR="005B5A5D">
              <w:rPr>
                <w:rFonts w:ascii="Times New Roman" w:eastAsia="SimSun" w:hAnsi="Times New Roman" w:cs="Times New Roman" w:hint="eastAsia"/>
              </w:rPr>
              <w:t>的</w:t>
            </w:r>
            <w:r w:rsidRPr="00FC25F8">
              <w:rPr>
                <w:rFonts w:ascii="Times New Roman" w:eastAsia="SimSun" w:hAnsi="Times New Roman" w:cs="Times New Roman"/>
              </w:rPr>
              <w:t>国家生物资源中心</w:t>
            </w:r>
            <w:r w:rsidR="005B5A5D">
              <w:rPr>
                <w:rFonts w:ascii="Times New Roman" w:eastAsia="SimSun" w:hAnsi="Times New Roman" w:cs="Times New Roman" w:hint="eastAsia"/>
              </w:rPr>
              <w:t>菌种保藏中心</w:t>
            </w:r>
            <w:r w:rsidRPr="00FC25F8">
              <w:rPr>
                <w:rFonts w:ascii="Times New Roman" w:eastAsia="SimSun" w:hAnsi="Times New Roman" w:cs="Times New Roman"/>
              </w:rPr>
              <w:t>是</w:t>
            </w:r>
            <w:r w:rsidR="005B5A5D">
              <w:rPr>
                <w:rFonts w:ascii="Times New Roman" w:eastAsia="SimSun" w:hAnsi="Times New Roman" w:cs="Times New Roman" w:hint="eastAsia"/>
              </w:rPr>
              <w:t>公共</w:t>
            </w:r>
            <w:r w:rsidRPr="00FC25F8">
              <w:rPr>
                <w:rFonts w:ascii="Times New Roman" w:eastAsia="SimSun" w:hAnsi="Times New Roman" w:cs="Times New Roman"/>
              </w:rPr>
              <w:t>微生物</w:t>
            </w:r>
            <w:r w:rsidR="005B5A5D">
              <w:rPr>
                <w:rFonts w:ascii="Times New Roman" w:eastAsia="SimSun" w:hAnsi="Times New Roman" w:cs="Times New Roman" w:hint="eastAsia"/>
              </w:rPr>
              <w:t>菌种保藏中心</w:t>
            </w:r>
            <w:r w:rsidRPr="00FC25F8">
              <w:rPr>
                <w:rFonts w:ascii="Times New Roman" w:eastAsia="SimSun" w:hAnsi="Times New Roman" w:cs="Times New Roman"/>
              </w:rPr>
              <w:t>。众所周知微生物具有相似的特性，即使它们来自多个国家。细菌菌株存放在该公共</w:t>
            </w:r>
            <w:r w:rsidR="005B5A5D">
              <w:rPr>
                <w:rFonts w:ascii="Times New Roman" w:eastAsia="SimSun" w:hAnsi="Times New Roman" w:cs="Times New Roman" w:hint="eastAsia"/>
              </w:rPr>
              <w:t>保藏中心</w:t>
            </w:r>
            <w:r w:rsidRPr="00FC25F8">
              <w:rPr>
                <w:rFonts w:ascii="Times New Roman" w:eastAsia="SimSun" w:hAnsi="Times New Roman" w:cs="Times New Roman"/>
              </w:rPr>
              <w:t>，根据要求分发给第三方。在这种情况下，如果资源被用于商业用途，目前无法保证利益共享。</w:t>
            </w:r>
            <w:r w:rsidR="005B5A5D">
              <w:rPr>
                <w:rFonts w:ascii="Times New Roman" w:eastAsia="SimSun" w:hAnsi="Times New Roman" w:cs="Times New Roman" w:hint="eastAsia"/>
              </w:rPr>
              <w:t>一个</w:t>
            </w:r>
            <w:r w:rsidRPr="00FC25F8">
              <w:rPr>
                <w:rFonts w:ascii="Times New Roman" w:eastAsia="SimSun" w:hAnsi="Times New Roman" w:cs="Times New Roman"/>
              </w:rPr>
              <w:t>全球多边惠益分享机制</w:t>
            </w:r>
            <w:r w:rsidR="005B5A5D">
              <w:rPr>
                <w:rFonts w:ascii="Times New Roman" w:eastAsia="SimSun" w:hAnsi="Times New Roman" w:cs="Times New Roman" w:hint="eastAsia"/>
              </w:rPr>
              <w:t>可</w:t>
            </w:r>
            <w:r w:rsidRPr="00FC25F8">
              <w:rPr>
                <w:rFonts w:ascii="Times New Roman" w:eastAsia="SimSun" w:hAnsi="Times New Roman" w:cs="Times New Roman"/>
              </w:rPr>
              <w:t>确保一些惠益能够分享并用于支持养护和可持续利用。</w:t>
            </w:r>
          </w:p>
        </w:tc>
      </w:tr>
    </w:tbl>
    <w:p w14:paraId="4A12536D" w14:textId="44F04FD8" w:rsidR="00FC25F8" w:rsidRPr="00FC25F8" w:rsidRDefault="00FC25F8" w:rsidP="00523110">
      <w:pPr>
        <w:pStyle w:val="ListParagraph"/>
        <w:numPr>
          <w:ilvl w:val="0"/>
          <w:numId w:val="37"/>
        </w:numPr>
        <w:adjustRightInd w:val="0"/>
        <w:snapToGrid w:val="0"/>
        <w:spacing w:before="120" w:after="120" w:line="240" w:lineRule="atLeast"/>
        <w:ind w:left="0" w:firstLine="0"/>
        <w:contextualSpacing w:val="0"/>
      </w:pPr>
      <w:r w:rsidRPr="00D07E36">
        <w:rPr>
          <w:rFonts w:eastAsia="KaiTi"/>
        </w:rPr>
        <w:t>国家管辖</w:t>
      </w:r>
      <w:r w:rsidRPr="00523110">
        <w:t>范围</w:t>
      </w:r>
      <w:r w:rsidRPr="00D07E36">
        <w:rPr>
          <w:rFonts w:eastAsia="KaiTi"/>
        </w:rPr>
        <w:t>以外的区域，包括公海、深海海底和南极洲</w:t>
      </w:r>
      <w:r w:rsidRPr="00FC25F8">
        <w:t>。</w:t>
      </w:r>
      <w:r w:rsidR="00D07E36">
        <w:rPr>
          <w:rStyle w:val="FootnoteReference"/>
        </w:rPr>
        <w:footnoteReference w:id="26"/>
      </w:r>
      <w:r w:rsidR="00D07E36">
        <w:rPr>
          <w:rFonts w:hint="eastAsia"/>
        </w:rPr>
        <w:t xml:space="preserve"> </w:t>
      </w:r>
      <w:r w:rsidRPr="00FC25F8">
        <w:t>一个组织</w:t>
      </w:r>
      <w:r w:rsidR="00D07E36">
        <w:rPr>
          <w:rStyle w:val="FootnoteReference"/>
        </w:rPr>
        <w:footnoteReference w:id="27"/>
      </w:r>
      <w:r w:rsidR="00D07E36">
        <w:rPr>
          <w:rFonts w:hint="eastAsia"/>
        </w:rPr>
        <w:t xml:space="preserve"> </w:t>
      </w:r>
      <w:r w:rsidRPr="00FC25F8">
        <w:t>解释说，</w:t>
      </w:r>
      <w:r w:rsidRPr="00AC431A">
        <w:t>这些</w:t>
      </w:r>
      <w:r w:rsidR="00AC431A">
        <w:rPr>
          <w:rFonts w:hint="eastAsia"/>
        </w:rPr>
        <w:t>区域</w:t>
      </w:r>
      <w:r w:rsidRPr="00AC431A">
        <w:t>没有</w:t>
      </w:r>
      <w:r w:rsidR="0057630B">
        <w:rPr>
          <w:rFonts w:hint="eastAsia"/>
        </w:rPr>
        <w:t>准予</w:t>
      </w:r>
      <w:r w:rsidRPr="00AC431A">
        <w:t>事先知情同意的主权。无论正在进行的关于国家管辖范围以外生物多样性</w:t>
      </w:r>
      <w:r w:rsidRPr="00AC431A">
        <w:lastRenderedPageBreak/>
        <w:t>获取和惠益分享规则的谈判最终结果如何，双边办法都</w:t>
      </w:r>
      <w:r w:rsidR="00AC431A">
        <w:rPr>
          <w:rFonts w:hint="eastAsia"/>
        </w:rPr>
        <w:t>不</w:t>
      </w:r>
      <w:r w:rsidRPr="00AC431A">
        <w:t>适用</w:t>
      </w:r>
      <w:r w:rsidR="00AC431A">
        <w:rPr>
          <w:rFonts w:hint="eastAsia"/>
        </w:rPr>
        <w:t>这里</w:t>
      </w:r>
      <w:r w:rsidRPr="00AC431A">
        <w:t>。假设是，如果</w:t>
      </w:r>
      <w:r w:rsidR="00AC431A">
        <w:rPr>
          <w:rFonts w:hint="eastAsia"/>
        </w:rPr>
        <w:t>可以利用</w:t>
      </w:r>
      <w:r w:rsidRPr="00AC431A">
        <w:t>这些</w:t>
      </w:r>
      <w:r w:rsidR="00AC431A">
        <w:rPr>
          <w:rFonts w:hint="eastAsia"/>
        </w:rPr>
        <w:t>区域</w:t>
      </w:r>
      <w:r w:rsidRPr="00AC431A">
        <w:t>的遗传资源</w:t>
      </w:r>
      <w:r w:rsidR="00AC431A">
        <w:rPr>
          <w:rFonts w:hint="eastAsia"/>
        </w:rPr>
        <w:t>而不履行</w:t>
      </w:r>
      <w:r w:rsidRPr="00AC431A">
        <w:t>任何</w:t>
      </w:r>
      <w:r w:rsidR="00AC431A">
        <w:rPr>
          <w:rFonts w:hint="eastAsia"/>
        </w:rPr>
        <w:t>惠益</w:t>
      </w:r>
      <w:r w:rsidRPr="00AC431A">
        <w:t>分享义务，将会</w:t>
      </w:r>
      <w:r w:rsidR="00386685">
        <w:rPr>
          <w:rFonts w:hint="eastAsia"/>
        </w:rPr>
        <w:t>抑制</w:t>
      </w:r>
      <w:r w:rsidRPr="00AC431A">
        <w:t>双边</w:t>
      </w:r>
      <w:r w:rsidR="00386685">
        <w:rPr>
          <w:rFonts w:hint="eastAsia"/>
        </w:rPr>
        <w:t>办法下获取</w:t>
      </w:r>
      <w:r w:rsidRPr="00AC431A">
        <w:t>资源的研发投资。同一</w:t>
      </w:r>
      <w:r w:rsidR="00386685">
        <w:rPr>
          <w:rFonts w:hint="eastAsia"/>
        </w:rPr>
        <w:t>呈件认为</w:t>
      </w:r>
      <w:r w:rsidRPr="00FC25F8">
        <w:t>，将这些</w:t>
      </w:r>
      <w:r w:rsidR="00386685">
        <w:rPr>
          <w:rFonts w:hint="eastAsia"/>
        </w:rPr>
        <w:t>区域</w:t>
      </w:r>
      <w:r w:rsidRPr="00FC25F8">
        <w:t>纳入</w:t>
      </w:r>
      <w:r w:rsidR="00386685">
        <w:rPr>
          <w:rFonts w:hint="eastAsia"/>
        </w:rPr>
        <w:t>一个</w:t>
      </w:r>
      <w:r w:rsidRPr="00FC25F8">
        <w:t>全球多边惠益分享机制</w:t>
      </w:r>
      <w:r w:rsidR="00386685">
        <w:rPr>
          <w:rFonts w:hint="eastAsia"/>
        </w:rPr>
        <w:t>，可以提高</w:t>
      </w:r>
      <w:r w:rsidR="00386685" w:rsidRPr="00FC25F8">
        <w:t>成本效益</w:t>
      </w:r>
      <w:r w:rsidR="00386685">
        <w:rPr>
          <w:rFonts w:hint="eastAsia"/>
        </w:rPr>
        <w:t>，减少</w:t>
      </w:r>
      <w:r w:rsidRPr="00FC25F8">
        <w:t>行政</w:t>
      </w:r>
      <w:r w:rsidR="00386685">
        <w:rPr>
          <w:rFonts w:hint="eastAsia"/>
        </w:rPr>
        <w:t>费用，</w:t>
      </w:r>
      <w:r w:rsidRPr="00FC25F8">
        <w:t>最大限度地扩大养护影响</w:t>
      </w:r>
      <w:r w:rsidR="00523110">
        <w:rPr>
          <w:rFonts w:hint="eastAsia"/>
        </w:rPr>
        <w:t>。</w:t>
      </w:r>
    </w:p>
    <w:p w14:paraId="3C1764D3" w14:textId="2F05C5FC" w:rsidR="00FC25F8" w:rsidRPr="00FC25F8" w:rsidRDefault="00350EEC" w:rsidP="00523110">
      <w:pPr>
        <w:pStyle w:val="ListParagraph"/>
        <w:numPr>
          <w:ilvl w:val="0"/>
          <w:numId w:val="37"/>
        </w:numPr>
        <w:adjustRightInd w:val="0"/>
        <w:snapToGrid w:val="0"/>
        <w:spacing w:before="120" w:after="120" w:line="240" w:lineRule="atLeast"/>
        <w:ind w:left="0" w:firstLine="0"/>
        <w:contextualSpacing w:val="0"/>
      </w:pPr>
      <w:r w:rsidRPr="00350EEC">
        <w:rPr>
          <w:rFonts w:eastAsia="KaiTi" w:hint="eastAsia"/>
        </w:rPr>
        <w:t>迁徙物种</w:t>
      </w:r>
      <w:r w:rsidR="00FC25F8" w:rsidRPr="00350EEC">
        <w:rPr>
          <w:rFonts w:eastAsia="KaiTi"/>
        </w:rPr>
        <w:t>，包括从国家管辖范围</w:t>
      </w:r>
      <w:r w:rsidR="0057630B">
        <w:rPr>
          <w:rFonts w:eastAsia="KaiTi" w:hint="eastAsia"/>
        </w:rPr>
        <w:t>以</w:t>
      </w:r>
      <w:r w:rsidR="00FC25F8" w:rsidRPr="00350EEC">
        <w:rPr>
          <w:rFonts w:eastAsia="KaiTi"/>
        </w:rPr>
        <w:t>内</w:t>
      </w:r>
      <w:r w:rsidRPr="00350EEC">
        <w:rPr>
          <w:rFonts w:eastAsia="KaiTi" w:hint="eastAsia"/>
        </w:rPr>
        <w:t>区域迁徙</w:t>
      </w:r>
      <w:r w:rsidR="00FC25F8" w:rsidRPr="00350EEC">
        <w:rPr>
          <w:rFonts w:eastAsia="KaiTi"/>
        </w:rPr>
        <w:t>到国家管辖范围</w:t>
      </w:r>
      <w:r w:rsidR="0057630B">
        <w:rPr>
          <w:rFonts w:eastAsia="KaiTi" w:hint="eastAsia"/>
        </w:rPr>
        <w:t>以</w:t>
      </w:r>
      <w:r w:rsidR="00FC25F8" w:rsidRPr="00350EEC">
        <w:rPr>
          <w:rFonts w:eastAsia="KaiTi"/>
        </w:rPr>
        <w:t>外</w:t>
      </w:r>
      <w:r w:rsidRPr="00350EEC">
        <w:rPr>
          <w:rFonts w:eastAsia="KaiTi" w:hint="eastAsia"/>
        </w:rPr>
        <w:t>区域</w:t>
      </w:r>
      <w:r w:rsidR="00FC25F8" w:rsidRPr="00350EEC">
        <w:rPr>
          <w:rFonts w:eastAsia="KaiTi"/>
        </w:rPr>
        <w:t>的物种</w:t>
      </w:r>
      <w:r w:rsidR="00FC25F8" w:rsidRPr="00FC25F8">
        <w:t>。</w:t>
      </w:r>
      <w:r>
        <w:rPr>
          <w:rStyle w:val="FootnoteReference"/>
        </w:rPr>
        <w:footnoteReference w:id="28"/>
      </w:r>
      <w:r>
        <w:rPr>
          <w:rFonts w:hint="eastAsia"/>
        </w:rPr>
        <w:t xml:space="preserve"> </w:t>
      </w:r>
      <w:r w:rsidR="00FC25F8" w:rsidRPr="00FC25F8">
        <w:t>一个组织</w:t>
      </w:r>
      <w:r>
        <w:rPr>
          <w:rStyle w:val="FootnoteReference"/>
        </w:rPr>
        <w:footnoteReference w:id="29"/>
      </w:r>
      <w:r>
        <w:rPr>
          <w:rFonts w:hint="eastAsia"/>
        </w:rPr>
        <w:t xml:space="preserve"> </w:t>
      </w:r>
      <w:r w:rsidR="00FC25F8" w:rsidRPr="00FC25F8">
        <w:t>澄清说，除了</w:t>
      </w:r>
      <w:r w:rsidR="000B42D3">
        <w:rPr>
          <w:rFonts w:hint="eastAsia"/>
        </w:rPr>
        <w:t>其</w:t>
      </w:r>
      <w:r w:rsidR="00FC25F8" w:rsidRPr="00FC25F8">
        <w:t>呈件第</w:t>
      </w:r>
      <w:r w:rsidR="00FC25F8" w:rsidRPr="00FC25F8">
        <w:t>24</w:t>
      </w:r>
      <w:r w:rsidR="00961FC0">
        <w:t>（</w:t>
      </w:r>
      <w:r w:rsidR="00FC25F8" w:rsidRPr="00FC25F8">
        <w:t>a</w:t>
      </w:r>
      <w:r w:rsidR="00961FC0">
        <w:t>）</w:t>
      </w:r>
      <w:r w:rsidR="00FC25F8" w:rsidRPr="00FC25F8">
        <w:t>段提供的理由外，双边办法特别不适合</w:t>
      </w:r>
      <w:r w:rsidR="000B42D3">
        <w:rPr>
          <w:rFonts w:hint="eastAsia"/>
        </w:rPr>
        <w:t>迁徙</w:t>
      </w:r>
      <w:r w:rsidR="00FC25F8" w:rsidRPr="00FC25F8">
        <w:t>物种，因为在一年的不同时间</w:t>
      </w:r>
      <w:r w:rsidR="000B42D3" w:rsidRPr="00FC25F8">
        <w:t>同一种群</w:t>
      </w:r>
      <w:r w:rsidR="000B42D3">
        <w:rPr>
          <w:rFonts w:hint="eastAsia"/>
        </w:rPr>
        <w:t>会</w:t>
      </w:r>
      <w:r w:rsidR="00FC25F8" w:rsidRPr="00FC25F8">
        <w:t>出现在不同管辖区，或者</w:t>
      </w:r>
      <w:r w:rsidR="000B42D3">
        <w:rPr>
          <w:rFonts w:hint="eastAsia"/>
        </w:rPr>
        <w:t>不出现在任何管辖区</w:t>
      </w:r>
      <w:r w:rsidR="00523110">
        <w:rPr>
          <w:rFonts w:hint="eastAsia"/>
        </w:rPr>
        <w:t>。</w:t>
      </w:r>
    </w:p>
    <w:p w14:paraId="6883BF87" w14:textId="58AE1B79" w:rsidR="00FC25F8" w:rsidRPr="00FC25F8" w:rsidRDefault="00FC25F8" w:rsidP="00523110">
      <w:pPr>
        <w:pStyle w:val="ListParagraph"/>
        <w:numPr>
          <w:ilvl w:val="0"/>
          <w:numId w:val="37"/>
        </w:numPr>
        <w:adjustRightInd w:val="0"/>
        <w:snapToGrid w:val="0"/>
        <w:spacing w:before="120" w:after="120" w:line="240" w:lineRule="atLeast"/>
        <w:ind w:left="0" w:firstLine="0"/>
        <w:contextualSpacing w:val="0"/>
      </w:pPr>
      <w:r w:rsidRPr="008C7040">
        <w:rPr>
          <w:rFonts w:eastAsia="KaiTi"/>
        </w:rPr>
        <w:t>从</w:t>
      </w:r>
      <w:r w:rsidR="008C7040" w:rsidRPr="008C7040">
        <w:rPr>
          <w:rFonts w:eastAsia="KaiTi" w:hint="eastAsia"/>
        </w:rPr>
        <w:t>不要求</w:t>
      </w:r>
      <w:r w:rsidRPr="008C7040">
        <w:rPr>
          <w:rFonts w:eastAsia="KaiTi"/>
        </w:rPr>
        <w:t>事先知情同意的国家</w:t>
      </w:r>
      <w:r w:rsidR="008C7040" w:rsidRPr="008C7040">
        <w:rPr>
          <w:rFonts w:eastAsia="KaiTi" w:hint="eastAsia"/>
        </w:rPr>
        <w:t>获取</w:t>
      </w:r>
      <w:r w:rsidRPr="008C7040">
        <w:rPr>
          <w:rFonts w:eastAsia="KaiTi"/>
        </w:rPr>
        <w:t>的遗传资源</w:t>
      </w:r>
      <w:r w:rsidRPr="00FC25F8">
        <w:t>，因此没有机会谈判共同商定条件和</w:t>
      </w:r>
      <w:r w:rsidR="008C7040">
        <w:rPr>
          <w:rFonts w:hint="eastAsia"/>
        </w:rPr>
        <w:t>惠益</w:t>
      </w:r>
      <w:r w:rsidR="0057630B" w:rsidRPr="00FC25F8">
        <w:t>分享</w:t>
      </w:r>
      <w:r w:rsidRPr="00FC25F8">
        <w:t>。</w:t>
      </w:r>
      <w:r w:rsidR="000B42D3">
        <w:rPr>
          <w:rStyle w:val="FootnoteReference"/>
        </w:rPr>
        <w:footnoteReference w:id="30"/>
      </w:r>
      <w:r w:rsidR="000B42D3">
        <w:rPr>
          <w:rFonts w:hint="eastAsia"/>
        </w:rPr>
        <w:t xml:space="preserve"> </w:t>
      </w:r>
      <w:r w:rsidRPr="00FC25F8">
        <w:t>根据一个组织</w:t>
      </w:r>
      <w:r w:rsidR="000B42D3">
        <w:rPr>
          <w:rStyle w:val="FootnoteReference"/>
        </w:rPr>
        <w:footnoteReference w:id="31"/>
      </w:r>
      <w:r w:rsidR="000B42D3">
        <w:rPr>
          <w:rFonts w:hint="eastAsia"/>
        </w:rPr>
        <w:t xml:space="preserve"> </w:t>
      </w:r>
      <w:r w:rsidRPr="00FC25F8">
        <w:t>的解释，</w:t>
      </w:r>
      <w:r w:rsidR="008C7040">
        <w:rPr>
          <w:rFonts w:hint="eastAsia"/>
        </w:rPr>
        <w:t>国家可行使主权权利</w:t>
      </w:r>
      <w:r w:rsidRPr="00FC25F8">
        <w:t>绕过双边</w:t>
      </w:r>
      <w:r w:rsidR="008C7040">
        <w:rPr>
          <w:rFonts w:hint="eastAsia"/>
        </w:rPr>
        <w:t>办法</w:t>
      </w:r>
      <w:r w:rsidRPr="00FC25F8">
        <w:t>，</w:t>
      </w:r>
      <w:r w:rsidR="008C7040">
        <w:rPr>
          <w:rFonts w:hint="eastAsia"/>
        </w:rPr>
        <w:t>不经</w:t>
      </w:r>
      <w:r w:rsidRPr="00FC25F8">
        <w:t>任何事先知情同意的正式程序</w:t>
      </w:r>
      <w:r w:rsidR="008C7040">
        <w:rPr>
          <w:rFonts w:hint="eastAsia"/>
        </w:rPr>
        <w:t>而准许获取</w:t>
      </w:r>
      <w:r w:rsidRPr="00FC25F8">
        <w:t>其资源。</w:t>
      </w:r>
      <w:r w:rsidR="0072424A">
        <w:rPr>
          <w:rFonts w:hint="eastAsia"/>
        </w:rPr>
        <w:t>准许</w:t>
      </w:r>
      <w:r w:rsidR="0072424A" w:rsidRPr="00FC25F8">
        <w:t>获取遗传资源</w:t>
      </w:r>
      <w:r w:rsidR="0072424A">
        <w:rPr>
          <w:rFonts w:hint="eastAsia"/>
        </w:rPr>
        <w:t>而</w:t>
      </w:r>
      <w:r w:rsidRPr="00FC25F8">
        <w:t>不要求分享</w:t>
      </w:r>
      <w:r w:rsidR="0072424A">
        <w:rPr>
          <w:rFonts w:hint="eastAsia"/>
        </w:rPr>
        <w:t>惠益会抑制使用者</w:t>
      </w:r>
      <w:r w:rsidRPr="00FC25F8">
        <w:t>向</w:t>
      </w:r>
      <w:r w:rsidR="0072424A">
        <w:rPr>
          <w:rFonts w:hint="eastAsia"/>
        </w:rPr>
        <w:t>要求</w:t>
      </w:r>
      <w:r w:rsidRPr="00FC25F8">
        <w:t>事先知情同意和</w:t>
      </w:r>
      <w:r w:rsidR="0072424A">
        <w:rPr>
          <w:rFonts w:hint="eastAsia"/>
        </w:rPr>
        <w:t>共同</w:t>
      </w:r>
      <w:r w:rsidRPr="00FC25F8">
        <w:t>商定条件的国家提出获取请求。</w:t>
      </w:r>
      <w:r w:rsidR="0072424A">
        <w:rPr>
          <w:rFonts w:hint="eastAsia"/>
        </w:rPr>
        <w:t>使用这种</w:t>
      </w:r>
      <w:r w:rsidRPr="00FC25F8">
        <w:t>遗传资源</w:t>
      </w:r>
      <w:r w:rsidR="0072424A">
        <w:rPr>
          <w:rFonts w:hint="eastAsia"/>
        </w:rPr>
        <w:t>获取方式</w:t>
      </w:r>
      <w:r w:rsidRPr="00FC25F8">
        <w:t>，</w:t>
      </w:r>
      <w:r w:rsidR="0072424A">
        <w:rPr>
          <w:rFonts w:hint="eastAsia"/>
        </w:rPr>
        <w:t>国家</w:t>
      </w:r>
      <w:r w:rsidRPr="00FC25F8">
        <w:t>不仅破坏</w:t>
      </w:r>
      <w:r w:rsidR="0072424A">
        <w:rPr>
          <w:rFonts w:hint="eastAsia"/>
        </w:rPr>
        <w:t>公正和</w:t>
      </w:r>
      <w:r w:rsidRPr="00FC25F8">
        <w:t>公平的惠益分享，</w:t>
      </w:r>
      <w:r w:rsidR="0072424A">
        <w:rPr>
          <w:rFonts w:hint="eastAsia"/>
        </w:rPr>
        <w:t>而且</w:t>
      </w:r>
      <w:r w:rsidRPr="00FC25F8">
        <w:t>破坏可持续利用和保护</w:t>
      </w:r>
      <w:r w:rsidR="00523110">
        <w:rPr>
          <w:rFonts w:hint="eastAsia"/>
        </w:rPr>
        <w:t>。</w:t>
      </w:r>
      <w:r w:rsidR="0057630B">
        <w:rPr>
          <w:rFonts w:hint="eastAsia"/>
        </w:rPr>
        <w:t xml:space="preserve"> </w:t>
      </w:r>
    </w:p>
    <w:p w14:paraId="215785D2" w14:textId="60ADECB5" w:rsidR="00FC25F8" w:rsidRPr="00FC25F8" w:rsidRDefault="00FC25F8" w:rsidP="002C197D">
      <w:pPr>
        <w:pStyle w:val="ListParagraph"/>
        <w:numPr>
          <w:ilvl w:val="0"/>
          <w:numId w:val="37"/>
        </w:numPr>
        <w:adjustRightInd w:val="0"/>
        <w:snapToGrid w:val="0"/>
        <w:spacing w:before="120" w:after="120" w:line="240" w:lineRule="atLeast"/>
        <w:ind w:left="0" w:firstLine="0"/>
        <w:contextualSpacing w:val="0"/>
      </w:pPr>
      <w:r w:rsidRPr="0072424A">
        <w:rPr>
          <w:rFonts w:eastAsia="KaiTi"/>
        </w:rPr>
        <w:t>名古屋</w:t>
      </w:r>
      <w:r w:rsidRPr="002C197D">
        <w:t>议定书</w:t>
      </w:r>
      <w:r w:rsidRPr="0072424A">
        <w:rPr>
          <w:rFonts w:eastAsia="KaiTi"/>
        </w:rPr>
        <w:t>生效前获取的遗传资源</w:t>
      </w:r>
      <w:r w:rsidRPr="00FC25F8">
        <w:t>。一个缔约方</w:t>
      </w:r>
      <w:r w:rsidR="000B42D3">
        <w:rPr>
          <w:rStyle w:val="FootnoteReference"/>
        </w:rPr>
        <w:footnoteReference w:id="32"/>
      </w:r>
      <w:r w:rsidR="000B42D3">
        <w:rPr>
          <w:rFonts w:hint="eastAsia"/>
        </w:rPr>
        <w:t xml:space="preserve"> </w:t>
      </w:r>
      <w:r w:rsidRPr="00FC25F8">
        <w:t>建议，可在</w:t>
      </w:r>
      <w:r w:rsidR="00343AB9">
        <w:rPr>
          <w:rFonts w:hint="eastAsia"/>
        </w:rPr>
        <w:t>一个</w:t>
      </w:r>
      <w:r w:rsidRPr="00FC25F8">
        <w:t>全球多边惠益分享机制下考虑</w:t>
      </w:r>
      <w:r w:rsidR="00343AB9">
        <w:rPr>
          <w:rFonts w:hint="eastAsia"/>
        </w:rPr>
        <w:t>为</w:t>
      </w:r>
      <w:r w:rsidRPr="00FC25F8">
        <w:t>这些具体案例</w:t>
      </w:r>
      <w:r w:rsidR="00343AB9">
        <w:rPr>
          <w:rFonts w:hint="eastAsia"/>
        </w:rPr>
        <w:t>找到</w:t>
      </w:r>
      <w:r w:rsidRPr="00FC25F8">
        <w:t>的潜在提供国</w:t>
      </w:r>
      <w:r w:rsidR="002C197D">
        <w:rPr>
          <w:rFonts w:hint="eastAsia"/>
        </w:rPr>
        <w:t>。</w:t>
      </w:r>
    </w:p>
    <w:p w14:paraId="35B592B8" w14:textId="60665FE1" w:rsidR="00FC25F8" w:rsidRPr="00FC25F8" w:rsidRDefault="00167D2F" w:rsidP="002C197D">
      <w:pPr>
        <w:pStyle w:val="ListParagraph"/>
        <w:numPr>
          <w:ilvl w:val="0"/>
          <w:numId w:val="37"/>
        </w:numPr>
        <w:adjustRightInd w:val="0"/>
        <w:snapToGrid w:val="0"/>
        <w:spacing w:before="120" w:after="120" w:line="240" w:lineRule="atLeast"/>
        <w:ind w:left="0" w:firstLine="0"/>
        <w:contextualSpacing w:val="0"/>
      </w:pPr>
      <w:r w:rsidRPr="00167D2F">
        <w:rPr>
          <w:rFonts w:eastAsia="KaiTi"/>
        </w:rPr>
        <w:t>不需接触</w:t>
      </w:r>
      <w:r>
        <w:rPr>
          <w:rFonts w:eastAsia="KaiTi" w:hint="eastAsia"/>
        </w:rPr>
        <w:t>实物即可得到</w:t>
      </w:r>
      <w:r w:rsidR="00FC25F8" w:rsidRPr="00167D2F">
        <w:rPr>
          <w:rFonts w:eastAsia="KaiTi"/>
        </w:rPr>
        <w:t>遗传资源或其衍生物的</w:t>
      </w:r>
      <w:r>
        <w:rPr>
          <w:rFonts w:eastAsia="KaiTi" w:hint="eastAsia"/>
        </w:rPr>
        <w:t>案例</w:t>
      </w:r>
      <w:r w:rsidR="00961FC0">
        <w:t>（</w:t>
      </w:r>
      <w:r w:rsidR="00FC25F8" w:rsidRPr="00FC25F8">
        <w:t>例如从数据库或生化成分的合成生产中</w:t>
      </w:r>
      <w:r w:rsidR="00961FC0">
        <w:t>）</w:t>
      </w:r>
      <w:r w:rsidR="00FC25F8" w:rsidRPr="00FC25F8">
        <w:t>。</w:t>
      </w:r>
      <w:r w:rsidR="000B42D3">
        <w:rPr>
          <w:rStyle w:val="FootnoteReference"/>
        </w:rPr>
        <w:footnoteReference w:id="33"/>
      </w:r>
      <w:r w:rsidR="000B42D3">
        <w:rPr>
          <w:rFonts w:hint="eastAsia"/>
        </w:rPr>
        <w:t xml:space="preserve"> </w:t>
      </w:r>
      <w:r w:rsidR="00FC25F8" w:rsidRPr="00FC25F8">
        <w:t>一个组织</w:t>
      </w:r>
      <w:r w:rsidR="000B42D3">
        <w:rPr>
          <w:rStyle w:val="FootnoteReference"/>
        </w:rPr>
        <w:footnoteReference w:id="34"/>
      </w:r>
      <w:r w:rsidR="000B42D3">
        <w:rPr>
          <w:rFonts w:hint="eastAsia"/>
        </w:rPr>
        <w:t xml:space="preserve"> </w:t>
      </w:r>
      <w:r>
        <w:rPr>
          <w:rFonts w:hint="eastAsia"/>
        </w:rPr>
        <w:t>的呈件</w:t>
      </w:r>
      <w:r w:rsidR="00FC25F8" w:rsidRPr="00FC25F8">
        <w:t>指出，现代技术</w:t>
      </w:r>
      <w:r>
        <w:rPr>
          <w:rFonts w:hint="eastAsia"/>
        </w:rPr>
        <w:t>飞速发展，可以很便宜很容易地</w:t>
      </w:r>
      <w:r w:rsidR="00FC25F8" w:rsidRPr="00FC25F8">
        <w:t>仅使用数据</w:t>
      </w:r>
      <w:r>
        <w:rPr>
          <w:rFonts w:hint="eastAsia"/>
        </w:rPr>
        <w:t>来</w:t>
      </w:r>
      <w:r w:rsidR="00FC25F8" w:rsidRPr="00FC25F8">
        <w:t>优化遗传功能，然后绕过双边获取和</w:t>
      </w:r>
      <w:r>
        <w:rPr>
          <w:rFonts w:hint="eastAsia"/>
        </w:rPr>
        <w:t>惠益</w:t>
      </w:r>
      <w:r w:rsidR="00FC25F8" w:rsidRPr="00FC25F8">
        <w:t>分享安排，从生物铸造厂</w:t>
      </w:r>
      <w:r w:rsidR="000C4A18">
        <w:rPr>
          <w:rFonts w:hint="eastAsia"/>
        </w:rPr>
        <w:t>定做</w:t>
      </w:r>
      <w:r w:rsidR="00FC25F8" w:rsidRPr="00FC25F8">
        <w:t>序列。然而在某种程度上这种合成产品是</w:t>
      </w:r>
      <w:r w:rsidR="00FC25F8" w:rsidRPr="00FC25F8">
        <w:t>“</w:t>
      </w:r>
      <w:r w:rsidR="00FC25F8" w:rsidRPr="00FC25F8">
        <w:t>利用遗传资源产生的</w:t>
      </w:r>
      <w:r>
        <w:rPr>
          <w:rFonts w:hint="eastAsia"/>
        </w:rPr>
        <w:t>惠益</w:t>
      </w:r>
      <w:r w:rsidR="00FC25F8" w:rsidRPr="00FC25F8">
        <w:t>”</w:t>
      </w:r>
      <w:r w:rsidR="00FC25F8" w:rsidRPr="00FC25F8">
        <w:t>，</w:t>
      </w:r>
      <w:r w:rsidR="000C4A18" w:rsidRPr="00FC25F8">
        <w:t>这种利用</w:t>
      </w:r>
      <w:r w:rsidR="000C4A18">
        <w:rPr>
          <w:rFonts w:hint="eastAsia"/>
        </w:rPr>
        <w:t>产生的收益，</w:t>
      </w:r>
      <w:r w:rsidR="00FC25F8" w:rsidRPr="00FC25F8">
        <w:t>如</w:t>
      </w:r>
      <w:r w:rsidR="000C4A18">
        <w:rPr>
          <w:rFonts w:hint="eastAsia"/>
        </w:rPr>
        <w:t>能</w:t>
      </w:r>
      <w:r w:rsidR="00FC25F8" w:rsidRPr="00FC25F8">
        <w:t>通过</w:t>
      </w:r>
      <w:r w:rsidR="000C4A18">
        <w:rPr>
          <w:rFonts w:hint="eastAsia"/>
        </w:rPr>
        <w:t>一个</w:t>
      </w:r>
      <w:r w:rsidR="00FC25F8" w:rsidRPr="00FC25F8">
        <w:t>全球多边利益分享机制</w:t>
      </w:r>
      <w:r w:rsidR="000C4A18">
        <w:rPr>
          <w:rFonts w:hint="eastAsia"/>
        </w:rPr>
        <w:t>公正和</w:t>
      </w:r>
      <w:r w:rsidR="00FC25F8" w:rsidRPr="00FC25F8">
        <w:t>公平分享，</w:t>
      </w:r>
      <w:r w:rsidR="000C4A18">
        <w:rPr>
          <w:rFonts w:hint="eastAsia"/>
        </w:rPr>
        <w:t>可促进</w:t>
      </w:r>
      <w:r w:rsidR="00FC25F8" w:rsidRPr="00FC25F8">
        <w:t>保护和可持续利用</w:t>
      </w:r>
      <w:r w:rsidR="002C197D">
        <w:rPr>
          <w:rFonts w:hint="eastAsia"/>
        </w:rPr>
        <w:t>。</w:t>
      </w:r>
    </w:p>
    <w:tbl>
      <w:tblPr>
        <w:tblW w:w="9191" w:type="dxa"/>
        <w:tblInd w:w="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191"/>
      </w:tblGrid>
      <w:tr w:rsidR="00FC25F8" w:rsidRPr="00FC25F8" w14:paraId="781596D6" w14:textId="77777777" w:rsidTr="000C4A18">
        <w:tc>
          <w:tcPr>
            <w:tcW w:w="9191" w:type="dxa"/>
            <w:tcBorders>
              <w:top w:val="single" w:sz="2" w:space="0" w:color="000000"/>
              <w:left w:val="single" w:sz="2" w:space="0" w:color="000000"/>
              <w:bottom w:val="single" w:sz="2" w:space="0" w:color="000000"/>
              <w:right w:val="single" w:sz="2" w:space="0" w:color="000000"/>
            </w:tcBorders>
            <w:shd w:val="clear" w:color="auto" w:fill="auto"/>
          </w:tcPr>
          <w:p w14:paraId="1F4368BB" w14:textId="2C41ACB9" w:rsidR="00FC25F8" w:rsidRPr="00FC25F8" w:rsidRDefault="00414F16" w:rsidP="00FC25F8">
            <w:pPr>
              <w:pStyle w:val="TableContents"/>
              <w:adjustRightInd w:val="0"/>
              <w:snapToGrid w:val="0"/>
              <w:spacing w:before="120" w:after="120" w:line="240" w:lineRule="atLeast"/>
              <w:rPr>
                <w:rFonts w:ascii="Times New Roman" w:eastAsia="SimSun" w:hAnsi="Times New Roman" w:cs="Times New Roman"/>
              </w:rPr>
            </w:pPr>
            <w:r>
              <w:rPr>
                <w:rFonts w:ascii="Times New Roman" w:eastAsia="SimSun" w:hAnsi="Times New Roman" w:cs="Times New Roman" w:hint="eastAsia"/>
              </w:rPr>
              <w:t>一个关于箭</w:t>
            </w:r>
            <w:r w:rsidR="00FC25F8" w:rsidRPr="00FC25F8">
              <w:rPr>
                <w:rFonts w:ascii="Times New Roman" w:eastAsia="SimSun" w:hAnsi="Times New Roman" w:cs="Times New Roman"/>
              </w:rPr>
              <w:t>毒蛙</w:t>
            </w:r>
            <w:r>
              <w:rPr>
                <w:rFonts w:ascii="Times New Roman" w:eastAsia="SimSun" w:hAnsi="Times New Roman" w:cs="Times New Roman" w:hint="eastAsia"/>
              </w:rPr>
              <w:t>（</w:t>
            </w:r>
            <w:r w:rsidRPr="00414F16">
              <w:rPr>
                <w:rFonts w:eastAsia="KaiTi"/>
                <w:i/>
                <w:iCs/>
                <w:kern w:val="22"/>
                <w:lang w:val="en-CA"/>
              </w:rPr>
              <w:t>Epipedobates anthonyi</w:t>
            </w:r>
            <w:r w:rsidRPr="00414F16">
              <w:rPr>
                <w:rFonts w:ascii="SimSun" w:eastAsia="SimSun" w:hAnsi="SimSun" w:cs="SimSun" w:hint="eastAsia"/>
                <w:kern w:val="22"/>
                <w:lang w:val="en-CA"/>
              </w:rPr>
              <w:t>）</w:t>
            </w:r>
            <w:r>
              <w:rPr>
                <w:rFonts w:ascii="SimSun" w:eastAsia="SimSun" w:hAnsi="SimSun" w:cs="SimSun" w:hint="eastAsia"/>
                <w:kern w:val="22"/>
                <w:lang w:val="en-CA"/>
              </w:rPr>
              <w:t>的</w:t>
            </w:r>
            <w:r w:rsidR="00FC25F8" w:rsidRPr="00FC25F8">
              <w:rPr>
                <w:rFonts w:ascii="Times New Roman" w:eastAsia="SimSun" w:hAnsi="Times New Roman" w:cs="Times New Roman"/>
              </w:rPr>
              <w:t>真实案例</w:t>
            </w:r>
            <w:r w:rsidR="000B42D3">
              <w:rPr>
                <w:rFonts w:ascii="Times New Roman" w:eastAsia="SimSun" w:hAnsi="Times New Roman" w:cs="Times New Roman" w:hint="eastAsia"/>
              </w:rPr>
              <w:t>：</w:t>
            </w:r>
            <w:r w:rsidR="000B42D3">
              <w:rPr>
                <w:rStyle w:val="FootnoteReference"/>
                <w:rFonts w:eastAsia="SimSun" w:cs="Times New Roman"/>
              </w:rPr>
              <w:footnoteReference w:id="35"/>
            </w:r>
            <w:r w:rsidR="000B42D3">
              <w:rPr>
                <w:rFonts w:ascii="Times New Roman" w:eastAsia="SimSun" w:hAnsi="Times New Roman" w:cs="Times New Roman"/>
              </w:rPr>
              <w:t xml:space="preserve"> </w:t>
            </w:r>
            <w:r>
              <w:rPr>
                <w:rFonts w:ascii="Times New Roman" w:eastAsia="SimSun" w:hAnsi="Times New Roman" w:cs="Times New Roman" w:hint="eastAsia"/>
              </w:rPr>
              <w:t>箭</w:t>
            </w:r>
            <w:r w:rsidRPr="00FC25F8">
              <w:rPr>
                <w:rFonts w:ascii="Times New Roman" w:eastAsia="SimSun" w:hAnsi="Times New Roman" w:cs="Times New Roman"/>
              </w:rPr>
              <w:t>毒蛙</w:t>
            </w:r>
            <w:r w:rsidR="00FC25F8" w:rsidRPr="00FC25F8">
              <w:rPr>
                <w:rFonts w:ascii="Times New Roman" w:eastAsia="SimSun" w:hAnsi="Times New Roman" w:cs="Times New Roman"/>
              </w:rPr>
              <w:t>是厄瓜多尔和秘鲁的特有物种</w:t>
            </w:r>
            <w:r w:rsidR="002C197D">
              <w:rPr>
                <w:rFonts w:ascii="Times New Roman" w:eastAsia="SimSun" w:hAnsi="Times New Roman" w:cs="Times New Roman" w:hint="eastAsia"/>
              </w:rPr>
              <w:t>。</w:t>
            </w:r>
            <w:r w:rsidR="00FC25F8" w:rsidRPr="00FC25F8">
              <w:rPr>
                <w:rFonts w:ascii="Times New Roman" w:eastAsia="SimSun" w:hAnsi="Times New Roman" w:cs="Times New Roman"/>
              </w:rPr>
              <w:t>然而雅培实验室获取的</w:t>
            </w:r>
            <w:r w:rsidR="0057630B">
              <w:rPr>
                <w:rFonts w:ascii="Times New Roman" w:eastAsia="SimSun" w:hAnsi="Times New Roman" w:cs="Times New Roman" w:hint="eastAsia"/>
              </w:rPr>
              <w:t>“物体”</w:t>
            </w:r>
            <w:r w:rsidR="00FC25F8" w:rsidRPr="00FC25F8">
              <w:rPr>
                <w:rFonts w:ascii="Times New Roman" w:eastAsia="SimSun" w:hAnsi="Times New Roman" w:cs="Times New Roman"/>
              </w:rPr>
              <w:t>不是生物物质，而是通过印刷品传播的分子结构。被</w:t>
            </w:r>
            <w:r w:rsidR="00EE38FA">
              <w:rPr>
                <w:rFonts w:ascii="Times New Roman" w:eastAsia="SimSun" w:hAnsi="Times New Roman" w:cs="Times New Roman" w:hint="eastAsia"/>
              </w:rPr>
              <w:t>获取</w:t>
            </w:r>
            <w:r w:rsidR="0057630B">
              <w:rPr>
                <w:rFonts w:ascii="Times New Roman" w:eastAsia="SimSun" w:hAnsi="Times New Roman" w:cs="Times New Roman" w:hint="eastAsia"/>
              </w:rPr>
              <w:t>的</w:t>
            </w:r>
            <w:r w:rsidR="00FC25F8" w:rsidRPr="00FC25F8">
              <w:rPr>
                <w:rFonts w:ascii="Times New Roman" w:eastAsia="SimSun" w:hAnsi="Times New Roman" w:cs="Times New Roman"/>
              </w:rPr>
              <w:t>信息不是一个序列，甚至不是数字传输的。</w:t>
            </w:r>
            <w:r>
              <w:rPr>
                <w:rFonts w:ascii="Times New Roman" w:eastAsia="SimSun" w:hAnsi="Times New Roman" w:cs="Times New Roman" w:hint="eastAsia"/>
              </w:rPr>
              <w:t xml:space="preserve"> </w:t>
            </w:r>
          </w:p>
        </w:tc>
      </w:tr>
    </w:tbl>
    <w:p w14:paraId="6F4885D4" w14:textId="753000C6" w:rsidR="00FC25F8" w:rsidRPr="00557D62" w:rsidRDefault="00557D62" w:rsidP="002C197D">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557D62">
        <w:rPr>
          <w:rFonts w:eastAsia="KaiTi"/>
          <w:color w:val="000000" w:themeColor="text1"/>
        </w:rPr>
        <w:t>使用遗传资源数字序列信息</w:t>
      </w:r>
      <w:r>
        <w:rPr>
          <w:rStyle w:val="FootnoteReference"/>
          <w:rFonts w:eastAsia="KaiTi"/>
          <w:color w:val="000000" w:themeColor="text1"/>
        </w:rPr>
        <w:footnoteReference w:id="36"/>
      </w:r>
      <w:r>
        <w:rPr>
          <w:rFonts w:hint="eastAsia"/>
          <w:color w:val="000000" w:themeColor="text1"/>
        </w:rPr>
        <w:t>，</w:t>
      </w:r>
      <w:r w:rsidR="00FC25F8" w:rsidRPr="00557D62">
        <w:rPr>
          <w:color w:val="000000" w:themeColor="text1"/>
        </w:rPr>
        <w:t>不可能</w:t>
      </w:r>
      <w:r>
        <w:rPr>
          <w:rFonts w:hint="eastAsia"/>
          <w:color w:val="000000" w:themeColor="text1"/>
        </w:rPr>
        <w:t>为此</w:t>
      </w:r>
      <w:r w:rsidR="0057630B">
        <w:rPr>
          <w:rFonts w:hint="eastAsia"/>
          <w:color w:val="000000" w:themeColor="text1"/>
        </w:rPr>
        <w:t>准予</w:t>
      </w:r>
      <w:r w:rsidR="00FC25F8" w:rsidRPr="00557D62">
        <w:rPr>
          <w:color w:val="000000" w:themeColor="text1"/>
        </w:rPr>
        <w:t>或获得事先知情同意，或者</w:t>
      </w:r>
      <w:r>
        <w:rPr>
          <w:rFonts w:hint="eastAsia"/>
          <w:color w:val="000000" w:themeColor="text1"/>
        </w:rPr>
        <w:t>通过</w:t>
      </w:r>
      <w:r w:rsidRPr="00557D62">
        <w:rPr>
          <w:color w:val="000000" w:themeColor="text1"/>
        </w:rPr>
        <w:t>双边获取和惠益分享办法</w:t>
      </w:r>
      <w:r w:rsidR="00FC25F8" w:rsidRPr="00557D62">
        <w:rPr>
          <w:color w:val="000000" w:themeColor="text1"/>
        </w:rPr>
        <w:t>跟踪利用和遵守</w:t>
      </w:r>
      <w:r>
        <w:rPr>
          <w:rFonts w:hint="eastAsia"/>
          <w:color w:val="000000" w:themeColor="text1"/>
        </w:rPr>
        <w:t>情况</w:t>
      </w:r>
      <w:r w:rsidR="00FC25F8" w:rsidRPr="00557D62">
        <w:rPr>
          <w:color w:val="000000" w:themeColor="text1"/>
        </w:rPr>
        <w:t>，</w:t>
      </w:r>
      <w:r w:rsidR="0057630B">
        <w:rPr>
          <w:rFonts w:hint="eastAsia"/>
          <w:color w:val="000000" w:themeColor="text1"/>
        </w:rPr>
        <w:t>这样做</w:t>
      </w:r>
      <w:r w:rsidR="00A72199">
        <w:rPr>
          <w:rFonts w:hint="eastAsia"/>
          <w:color w:val="000000" w:themeColor="text1"/>
        </w:rPr>
        <w:t>存在</w:t>
      </w:r>
      <w:r w:rsidR="00FC25F8" w:rsidRPr="00557D62">
        <w:rPr>
          <w:color w:val="000000" w:themeColor="text1"/>
        </w:rPr>
        <w:t>重大的实际困难，例如当序列</w:t>
      </w:r>
      <w:r>
        <w:rPr>
          <w:rFonts w:hint="eastAsia"/>
          <w:color w:val="000000" w:themeColor="text1"/>
        </w:rPr>
        <w:t>和序列</w:t>
      </w:r>
      <w:r w:rsidR="00FC25F8" w:rsidRPr="00557D62">
        <w:rPr>
          <w:color w:val="000000" w:themeColor="text1"/>
        </w:rPr>
        <w:t>部分是从不同地点收集的大量</w:t>
      </w:r>
      <w:r w:rsidR="00FC25F8" w:rsidRPr="002C197D">
        <w:t>生物体</w:t>
      </w:r>
      <w:r w:rsidR="00FC25F8" w:rsidRPr="00557D62">
        <w:rPr>
          <w:color w:val="000000" w:themeColor="text1"/>
        </w:rPr>
        <w:t>中获得的时候。</w:t>
      </w:r>
      <w:r w:rsidR="009B0F7A">
        <w:rPr>
          <w:rFonts w:hint="eastAsia"/>
          <w:color w:val="000000" w:themeColor="text1"/>
        </w:rPr>
        <w:t>呈件</w:t>
      </w:r>
      <w:r w:rsidR="00FC25F8" w:rsidRPr="00557D62">
        <w:rPr>
          <w:color w:val="000000" w:themeColor="text1"/>
        </w:rPr>
        <w:t>解释说，从双边</w:t>
      </w:r>
      <w:r w:rsidR="009B0F7A">
        <w:rPr>
          <w:rFonts w:hint="eastAsia"/>
          <w:color w:val="000000" w:themeColor="text1"/>
        </w:rPr>
        <w:t>办法</w:t>
      </w:r>
      <w:r w:rsidR="00FC25F8" w:rsidRPr="00557D62">
        <w:rPr>
          <w:color w:val="000000" w:themeColor="text1"/>
        </w:rPr>
        <w:t>获取的资源中获得的数字序列信息</w:t>
      </w:r>
      <w:r w:rsidR="009B0F7A">
        <w:rPr>
          <w:rFonts w:hint="eastAsia"/>
          <w:color w:val="000000" w:themeColor="text1"/>
        </w:rPr>
        <w:t>，其</w:t>
      </w:r>
      <w:r w:rsidR="00FC25F8" w:rsidRPr="00557D62">
        <w:rPr>
          <w:color w:val="000000" w:themeColor="text1"/>
        </w:rPr>
        <w:t>利用可以通过</w:t>
      </w:r>
      <w:r w:rsidR="009B0F7A">
        <w:rPr>
          <w:rFonts w:hint="eastAsia"/>
          <w:color w:val="000000" w:themeColor="text1"/>
        </w:rPr>
        <w:t>共同</w:t>
      </w:r>
      <w:r w:rsidR="00FC25F8" w:rsidRPr="00557D62">
        <w:rPr>
          <w:color w:val="000000" w:themeColor="text1"/>
        </w:rPr>
        <w:t>商定条件加以</w:t>
      </w:r>
      <w:r w:rsidR="009B0F7A">
        <w:rPr>
          <w:rFonts w:hint="eastAsia"/>
          <w:color w:val="000000" w:themeColor="text1"/>
        </w:rPr>
        <w:t>管控</w:t>
      </w:r>
      <w:r w:rsidR="00FC25F8" w:rsidRPr="00557D62">
        <w:rPr>
          <w:color w:val="000000" w:themeColor="text1"/>
        </w:rPr>
        <w:t>，但代价是限制未参与</w:t>
      </w:r>
      <w:r w:rsidR="009B0F7A">
        <w:rPr>
          <w:rFonts w:hint="eastAsia"/>
          <w:color w:val="000000" w:themeColor="text1"/>
        </w:rPr>
        <w:t>协定</w:t>
      </w:r>
      <w:r w:rsidR="00FC25F8" w:rsidRPr="00557D62">
        <w:rPr>
          <w:color w:val="000000" w:themeColor="text1"/>
        </w:rPr>
        <w:t>的</w:t>
      </w:r>
      <w:r w:rsidR="009B0F7A">
        <w:rPr>
          <w:rFonts w:hint="eastAsia"/>
          <w:color w:val="000000" w:themeColor="text1"/>
        </w:rPr>
        <w:t>使用者</w:t>
      </w:r>
      <w:r w:rsidR="00961FC0" w:rsidRPr="00557D62">
        <w:rPr>
          <w:color w:val="000000" w:themeColor="text1"/>
        </w:rPr>
        <w:t>（</w:t>
      </w:r>
      <w:r w:rsidR="00FC25F8" w:rsidRPr="00557D62">
        <w:rPr>
          <w:color w:val="000000" w:themeColor="text1"/>
        </w:rPr>
        <w:t>例如第三方研究人员</w:t>
      </w:r>
      <w:r w:rsidR="00961FC0" w:rsidRPr="00557D62">
        <w:rPr>
          <w:color w:val="000000" w:themeColor="text1"/>
        </w:rPr>
        <w:t>）</w:t>
      </w:r>
      <w:r w:rsidR="00FC25F8" w:rsidRPr="00557D62">
        <w:rPr>
          <w:color w:val="000000" w:themeColor="text1"/>
        </w:rPr>
        <w:t>随后获取和使用信息。免费数字序列信息的</w:t>
      </w:r>
      <w:r w:rsidR="009B0F7A">
        <w:rPr>
          <w:rFonts w:hint="eastAsia"/>
          <w:color w:val="000000" w:themeColor="text1"/>
        </w:rPr>
        <w:t>一个</w:t>
      </w:r>
      <w:r w:rsidR="00FC25F8" w:rsidRPr="00557D62">
        <w:rPr>
          <w:color w:val="000000" w:themeColor="text1"/>
        </w:rPr>
        <w:t>最</w:t>
      </w:r>
      <w:r w:rsidR="00FC25F8" w:rsidRPr="00557D62">
        <w:rPr>
          <w:color w:val="000000" w:themeColor="text1"/>
        </w:rPr>
        <w:lastRenderedPageBreak/>
        <w:t>大优势</w:t>
      </w:r>
      <w:r w:rsidR="00FC25F8" w:rsidRPr="00557D62">
        <w:rPr>
          <w:color w:val="000000" w:themeColor="text1"/>
        </w:rPr>
        <w:t>——</w:t>
      </w:r>
      <w:r w:rsidR="00FC25F8" w:rsidRPr="00557D62">
        <w:rPr>
          <w:color w:val="000000" w:themeColor="text1"/>
        </w:rPr>
        <w:t>大型共享数据集为识别功能性基因成分或发现有用的突变提供</w:t>
      </w:r>
      <w:r w:rsidR="00FC25F8" w:rsidRPr="009B0F7A">
        <w:rPr>
          <w:color w:val="000000" w:themeColor="text1"/>
        </w:rPr>
        <w:t>背景</w:t>
      </w:r>
      <w:r w:rsidR="00FC25F8" w:rsidRPr="00557D62">
        <w:rPr>
          <w:color w:val="000000" w:themeColor="text1"/>
        </w:rPr>
        <w:t>——</w:t>
      </w:r>
      <w:r w:rsidR="00FC25F8" w:rsidRPr="00557D62">
        <w:rPr>
          <w:color w:val="000000" w:themeColor="text1"/>
        </w:rPr>
        <w:t>特别容易</w:t>
      </w:r>
      <w:r w:rsidR="009B0F7A">
        <w:rPr>
          <w:rFonts w:hint="eastAsia"/>
          <w:color w:val="000000" w:themeColor="text1"/>
        </w:rPr>
        <w:t>受制于对获取</w:t>
      </w:r>
      <w:r w:rsidR="00FC25F8" w:rsidRPr="00557D62">
        <w:rPr>
          <w:color w:val="000000" w:themeColor="text1"/>
        </w:rPr>
        <w:t>数字序列信息的双边控制，因为从大量提供者那里获得事先知情同意存在实际困难</w:t>
      </w:r>
      <w:r w:rsidR="002C197D">
        <w:rPr>
          <w:rFonts w:hint="eastAsia"/>
          <w:color w:val="000000" w:themeColor="text1"/>
        </w:rPr>
        <w:t>。</w:t>
      </w:r>
    </w:p>
    <w:p w14:paraId="4C42FA0B" w14:textId="371CAE80" w:rsidR="00FC25F8" w:rsidRPr="007E0469" w:rsidRDefault="00FC25F8" w:rsidP="002C197D">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7E0469">
        <w:rPr>
          <w:rFonts w:eastAsia="KaiTi"/>
          <w:color w:val="000000" w:themeColor="text1"/>
        </w:rPr>
        <w:t>经过合理努力仍</w:t>
      </w:r>
      <w:r w:rsidRPr="002C197D">
        <w:rPr>
          <w:color w:val="000000" w:themeColor="text1"/>
        </w:rPr>
        <w:t>无法</w:t>
      </w:r>
      <w:r w:rsidRPr="007E0469">
        <w:rPr>
          <w:rFonts w:eastAsia="KaiTi"/>
          <w:color w:val="000000" w:themeColor="text1"/>
        </w:rPr>
        <w:t>确定原产国的遗传资源</w:t>
      </w:r>
      <w:r w:rsidRPr="007E0469">
        <w:rPr>
          <w:color w:val="000000" w:themeColor="text1"/>
        </w:rPr>
        <w:t>。一个缔约方</w:t>
      </w:r>
      <w:r w:rsidR="007E0469">
        <w:rPr>
          <w:rStyle w:val="FootnoteReference"/>
          <w:color w:val="000000" w:themeColor="text1"/>
        </w:rPr>
        <w:footnoteReference w:id="37"/>
      </w:r>
      <w:r w:rsidR="007E0469">
        <w:rPr>
          <w:rFonts w:hint="eastAsia"/>
          <w:color w:val="000000" w:themeColor="text1"/>
        </w:rPr>
        <w:t xml:space="preserve"> </w:t>
      </w:r>
      <w:r w:rsidRPr="007E0469">
        <w:rPr>
          <w:color w:val="000000" w:themeColor="text1"/>
        </w:rPr>
        <w:t>认为，做出合理努力后</w:t>
      </w:r>
      <w:r w:rsidR="007E0469">
        <w:rPr>
          <w:rFonts w:hint="eastAsia"/>
          <w:color w:val="000000" w:themeColor="text1"/>
        </w:rPr>
        <w:t>仍</w:t>
      </w:r>
      <w:r w:rsidRPr="007E0469">
        <w:rPr>
          <w:color w:val="000000" w:themeColor="text1"/>
        </w:rPr>
        <w:t>无法确定</w:t>
      </w:r>
      <w:r w:rsidR="007E0469">
        <w:rPr>
          <w:rFonts w:hint="eastAsia"/>
          <w:color w:val="000000" w:themeColor="text1"/>
        </w:rPr>
        <w:t>原产</w:t>
      </w:r>
      <w:r w:rsidRPr="007E0469">
        <w:rPr>
          <w:color w:val="000000" w:themeColor="text1"/>
        </w:rPr>
        <w:t>国</w:t>
      </w:r>
      <w:r w:rsidR="00A72199">
        <w:rPr>
          <w:rFonts w:hint="eastAsia"/>
          <w:color w:val="000000" w:themeColor="text1"/>
        </w:rPr>
        <w:t>，在这种</w:t>
      </w:r>
      <w:r w:rsidRPr="007E0469">
        <w:rPr>
          <w:color w:val="000000" w:themeColor="text1"/>
        </w:rPr>
        <w:t>情况</w:t>
      </w:r>
      <w:r w:rsidR="00A72199">
        <w:rPr>
          <w:rFonts w:hint="eastAsia"/>
          <w:color w:val="000000" w:themeColor="text1"/>
        </w:rPr>
        <w:t>下，有必要实施一个</w:t>
      </w:r>
      <w:r w:rsidRPr="007E0469">
        <w:rPr>
          <w:color w:val="000000" w:themeColor="text1"/>
        </w:rPr>
        <w:t>全球多边惠益分享机制</w:t>
      </w:r>
      <w:r w:rsidR="002C197D">
        <w:rPr>
          <w:rFonts w:hint="eastAsia"/>
          <w:color w:val="000000" w:themeColor="text1"/>
        </w:rPr>
        <w:t>。</w:t>
      </w:r>
    </w:p>
    <w:tbl>
      <w:tblPr>
        <w:tblW w:w="9101" w:type="dxa"/>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101"/>
      </w:tblGrid>
      <w:tr w:rsidR="00FC25F8" w:rsidRPr="00FC25F8" w14:paraId="43310858" w14:textId="77777777" w:rsidTr="009B0F7A">
        <w:tc>
          <w:tcPr>
            <w:tcW w:w="9101" w:type="dxa"/>
            <w:tcBorders>
              <w:top w:val="single" w:sz="2" w:space="0" w:color="000000"/>
              <w:left w:val="single" w:sz="2" w:space="0" w:color="000000"/>
              <w:bottom w:val="single" w:sz="2" w:space="0" w:color="000000"/>
              <w:right w:val="single" w:sz="2" w:space="0" w:color="000000"/>
            </w:tcBorders>
            <w:shd w:val="clear" w:color="auto" w:fill="auto"/>
          </w:tcPr>
          <w:p w14:paraId="7247AFD2" w14:textId="1623A8A5" w:rsidR="00FC25F8" w:rsidRPr="00FC25F8" w:rsidRDefault="00FC25F8" w:rsidP="00FC25F8">
            <w:pPr>
              <w:pStyle w:val="TableContents"/>
              <w:adjustRightInd w:val="0"/>
              <w:snapToGrid w:val="0"/>
              <w:spacing w:before="120" w:after="120" w:line="240" w:lineRule="atLeast"/>
              <w:rPr>
                <w:rFonts w:ascii="Times New Roman" w:eastAsia="SimSun" w:hAnsi="Times New Roman" w:cs="Times New Roman"/>
              </w:rPr>
            </w:pPr>
            <w:r w:rsidRPr="00FC25F8">
              <w:rPr>
                <w:rFonts w:ascii="Times New Roman" w:eastAsia="SimSun" w:hAnsi="Times New Roman" w:cs="Times New Roman"/>
              </w:rPr>
              <w:t>提供</w:t>
            </w:r>
            <w:r w:rsidR="00A72199">
              <w:rPr>
                <w:rFonts w:ascii="Times New Roman" w:eastAsia="SimSun" w:hAnsi="Times New Roman" w:cs="Times New Roman" w:hint="eastAsia"/>
              </w:rPr>
              <w:t>的</w:t>
            </w:r>
            <w:r w:rsidRPr="00FC25F8">
              <w:rPr>
                <w:rFonts w:ascii="Times New Roman" w:eastAsia="SimSun" w:hAnsi="Times New Roman" w:cs="Times New Roman"/>
              </w:rPr>
              <w:t>一个真实案例</w:t>
            </w:r>
            <w:r w:rsidR="002C197D">
              <w:rPr>
                <w:rFonts w:ascii="Times New Roman" w:eastAsia="SimSun" w:hAnsi="Times New Roman" w:cs="Times New Roman" w:hint="eastAsia"/>
              </w:rPr>
              <w:t>：</w:t>
            </w:r>
            <w:r w:rsidR="007E0469">
              <w:rPr>
                <w:rStyle w:val="FootnoteReference"/>
                <w:rFonts w:eastAsia="SimSun" w:cs="Times New Roman"/>
              </w:rPr>
              <w:footnoteReference w:id="38"/>
            </w:r>
            <w:r w:rsidR="002C197D">
              <w:rPr>
                <w:rFonts w:ascii="Times New Roman" w:eastAsia="SimSun" w:hAnsi="Times New Roman" w:cs="Times New Roman" w:hint="eastAsia"/>
              </w:rPr>
              <w:t xml:space="preserve"> </w:t>
            </w:r>
            <w:r w:rsidRPr="00FC25F8">
              <w:rPr>
                <w:rFonts w:ascii="Times New Roman" w:eastAsia="SimSun" w:hAnsi="Times New Roman" w:cs="Times New Roman"/>
              </w:rPr>
              <w:t>一家位于欧盟的种质公司</w:t>
            </w:r>
            <w:r w:rsidR="007E0469">
              <w:rPr>
                <w:rFonts w:ascii="Times New Roman" w:eastAsia="SimSun" w:hAnsi="Times New Roman" w:cs="Times New Roman" w:hint="eastAsia"/>
              </w:rPr>
              <w:t>为</w:t>
            </w:r>
            <w:r w:rsidR="007E0469" w:rsidRPr="00FC25F8">
              <w:rPr>
                <w:rFonts w:ascii="Times New Roman" w:eastAsia="SimSun" w:hAnsi="Times New Roman" w:cs="Times New Roman"/>
              </w:rPr>
              <w:t>园艺目的</w:t>
            </w:r>
            <w:r w:rsidRPr="00FC25F8">
              <w:rPr>
                <w:rFonts w:ascii="Times New Roman" w:eastAsia="SimSun" w:hAnsi="Times New Roman" w:cs="Times New Roman"/>
              </w:rPr>
              <w:t>从不同国家购买种子。一旦植物在</w:t>
            </w:r>
            <w:r w:rsidR="007E0469">
              <w:rPr>
                <w:rFonts w:ascii="Times New Roman" w:eastAsia="SimSun" w:hAnsi="Times New Roman" w:cs="Times New Roman" w:hint="eastAsia"/>
              </w:rPr>
              <w:t>使用者</w:t>
            </w:r>
            <w:r w:rsidRPr="00FC25F8">
              <w:rPr>
                <w:rFonts w:ascii="Times New Roman" w:eastAsia="SimSun" w:hAnsi="Times New Roman" w:cs="Times New Roman"/>
              </w:rPr>
              <w:t>国家生长，</w:t>
            </w:r>
            <w:r w:rsidR="00A72199">
              <w:rPr>
                <w:rFonts w:ascii="Times New Roman" w:eastAsia="SimSun" w:hAnsi="Times New Roman" w:cs="Times New Roman" w:hint="eastAsia"/>
              </w:rPr>
              <w:t>有</w:t>
            </w:r>
            <w:r w:rsidRPr="00FC25F8">
              <w:rPr>
                <w:rFonts w:ascii="Times New Roman" w:eastAsia="SimSun" w:hAnsi="Times New Roman" w:cs="Times New Roman"/>
              </w:rPr>
              <w:t>些可能来自多个国家，一旦相同的植物成熟，可能</w:t>
            </w:r>
            <w:r w:rsidR="007E0469">
              <w:rPr>
                <w:rFonts w:ascii="Times New Roman" w:eastAsia="SimSun" w:hAnsi="Times New Roman" w:cs="Times New Roman" w:hint="eastAsia"/>
              </w:rPr>
              <w:t>被</w:t>
            </w:r>
            <w:r w:rsidRPr="00FC25F8">
              <w:rPr>
                <w:rFonts w:ascii="Times New Roman" w:eastAsia="SimSun" w:hAnsi="Times New Roman" w:cs="Times New Roman"/>
              </w:rPr>
              <w:t>从</w:t>
            </w:r>
            <w:r w:rsidR="007E0469">
              <w:rPr>
                <w:rFonts w:ascii="Times New Roman" w:eastAsia="SimSun" w:hAnsi="Times New Roman" w:cs="Times New Roman" w:hint="eastAsia"/>
              </w:rPr>
              <w:t>使用者</w:t>
            </w:r>
            <w:r w:rsidRPr="00FC25F8">
              <w:rPr>
                <w:rFonts w:ascii="Times New Roman" w:eastAsia="SimSun" w:hAnsi="Times New Roman" w:cs="Times New Roman"/>
              </w:rPr>
              <w:t>国家</w:t>
            </w:r>
            <w:r w:rsidR="007E0469">
              <w:rPr>
                <w:rFonts w:ascii="Times New Roman" w:eastAsia="SimSun" w:hAnsi="Times New Roman" w:cs="Times New Roman" w:hint="eastAsia"/>
              </w:rPr>
              <w:t>获取用于</w:t>
            </w:r>
            <w:r w:rsidRPr="00FC25F8">
              <w:rPr>
                <w:rFonts w:ascii="Times New Roman" w:eastAsia="SimSun" w:hAnsi="Times New Roman" w:cs="Times New Roman"/>
              </w:rPr>
              <w:t>商业</w:t>
            </w:r>
            <w:r w:rsidR="00A72199">
              <w:rPr>
                <w:rFonts w:ascii="Times New Roman" w:eastAsia="SimSun" w:hAnsi="Times New Roman" w:cs="Times New Roman" w:hint="eastAsia"/>
              </w:rPr>
              <w:t>目的</w:t>
            </w:r>
            <w:r w:rsidRPr="00FC25F8">
              <w:rPr>
                <w:rFonts w:ascii="Times New Roman" w:eastAsia="SimSun" w:hAnsi="Times New Roman" w:cs="Times New Roman"/>
              </w:rPr>
              <w:t>。在这种情况下，需要一个有效的全球多边惠益分享机制</w:t>
            </w:r>
            <w:r w:rsidR="00A72199">
              <w:rPr>
                <w:rFonts w:ascii="Times New Roman" w:eastAsia="SimSun" w:hAnsi="Times New Roman" w:cs="Times New Roman" w:hint="eastAsia"/>
              </w:rPr>
              <w:t>进行公正</w:t>
            </w:r>
            <w:r w:rsidR="00A72199" w:rsidRPr="00FC25F8">
              <w:rPr>
                <w:rFonts w:ascii="Times New Roman" w:eastAsia="SimSun" w:hAnsi="Times New Roman" w:cs="Times New Roman"/>
              </w:rPr>
              <w:t>和</w:t>
            </w:r>
            <w:r w:rsidR="00A72199">
              <w:rPr>
                <w:rFonts w:ascii="Times New Roman" w:eastAsia="SimSun" w:hAnsi="Times New Roman" w:cs="Times New Roman" w:hint="eastAsia"/>
              </w:rPr>
              <w:t>公平</w:t>
            </w:r>
            <w:r w:rsidR="00A72199" w:rsidRPr="00FC25F8">
              <w:rPr>
                <w:rFonts w:ascii="Times New Roman" w:eastAsia="SimSun" w:hAnsi="Times New Roman" w:cs="Times New Roman"/>
              </w:rPr>
              <w:t>的惠益分享</w:t>
            </w:r>
            <w:r w:rsidRPr="00FC25F8">
              <w:rPr>
                <w:rFonts w:ascii="Times New Roman" w:eastAsia="SimSun" w:hAnsi="Times New Roman" w:cs="Times New Roman"/>
              </w:rPr>
              <w:t>。</w:t>
            </w:r>
          </w:p>
        </w:tc>
      </w:tr>
    </w:tbl>
    <w:p w14:paraId="4B19F7F4" w14:textId="44B9F50A" w:rsidR="00FC25F8" w:rsidRPr="003E3B2B" w:rsidRDefault="00FC25F8" w:rsidP="007E0469">
      <w:pPr>
        <w:pStyle w:val="ListParagraph"/>
        <w:numPr>
          <w:ilvl w:val="0"/>
          <w:numId w:val="38"/>
        </w:numPr>
        <w:adjustRightInd w:val="0"/>
        <w:snapToGrid w:val="0"/>
        <w:spacing w:before="240" w:after="120" w:line="240" w:lineRule="atLeast"/>
        <w:ind w:left="0" w:firstLine="0"/>
        <w:contextualSpacing w:val="0"/>
        <w:jc w:val="center"/>
        <w:rPr>
          <w:rFonts w:eastAsia="KaiTi"/>
        </w:rPr>
      </w:pPr>
      <w:r w:rsidRPr="003E3B2B">
        <w:rPr>
          <w:rFonts w:eastAsia="KaiTi"/>
        </w:rPr>
        <w:t>与遗传资源相关的传统知识</w:t>
      </w:r>
      <w:r w:rsidR="0081160F">
        <w:rPr>
          <w:rFonts w:eastAsia="KaiTi" w:hint="eastAsia"/>
        </w:rPr>
        <w:t>方面</w:t>
      </w:r>
      <w:r w:rsidRPr="003E3B2B">
        <w:rPr>
          <w:rFonts w:eastAsia="KaiTi"/>
        </w:rPr>
        <w:t>的具体案例</w:t>
      </w:r>
    </w:p>
    <w:p w14:paraId="3E4A1944" w14:textId="5F30C8D4" w:rsidR="00FC25F8" w:rsidRPr="00FC25F8" w:rsidRDefault="00FC25F8" w:rsidP="002C197D">
      <w:pPr>
        <w:pStyle w:val="ListParagraph"/>
        <w:numPr>
          <w:ilvl w:val="0"/>
          <w:numId w:val="37"/>
        </w:numPr>
        <w:adjustRightInd w:val="0"/>
        <w:snapToGrid w:val="0"/>
        <w:spacing w:before="120" w:after="120" w:line="240" w:lineRule="atLeast"/>
        <w:ind w:left="0" w:firstLine="0"/>
        <w:contextualSpacing w:val="0"/>
      </w:pPr>
      <w:r w:rsidRPr="0081160F">
        <w:rPr>
          <w:rFonts w:eastAsia="KaiTi"/>
        </w:rPr>
        <w:t>不同国家的土著人民或</w:t>
      </w:r>
      <w:r w:rsidR="00DE2D95">
        <w:rPr>
          <w:rFonts w:eastAsia="KaiTi" w:hint="eastAsia"/>
        </w:rPr>
        <w:t>地方</w:t>
      </w:r>
      <w:r w:rsidRPr="0081160F">
        <w:rPr>
          <w:rFonts w:eastAsia="KaiTi"/>
        </w:rPr>
        <w:t>社区共享的相关传统知识。</w:t>
      </w:r>
      <w:r w:rsidR="0081160F">
        <w:rPr>
          <w:rStyle w:val="FootnoteReference"/>
        </w:rPr>
        <w:footnoteReference w:id="39"/>
      </w:r>
      <w:r w:rsidR="0081160F">
        <w:rPr>
          <w:rFonts w:hint="eastAsia"/>
        </w:rPr>
        <w:t xml:space="preserve"> </w:t>
      </w:r>
      <w:r w:rsidRPr="00FC25F8">
        <w:t>一个组织</w:t>
      </w:r>
      <w:r w:rsidR="00DE2D95">
        <w:rPr>
          <w:rStyle w:val="FootnoteReference"/>
        </w:rPr>
        <w:footnoteReference w:id="40"/>
      </w:r>
      <w:r w:rsidR="00DE2D95">
        <w:rPr>
          <w:rFonts w:hint="eastAsia"/>
        </w:rPr>
        <w:t xml:space="preserve"> </w:t>
      </w:r>
      <w:r w:rsidRPr="00FC25F8">
        <w:t>解释说，试图与多个</w:t>
      </w:r>
      <w:r w:rsidR="00DE2D95">
        <w:rPr>
          <w:rFonts w:hint="eastAsia"/>
        </w:rPr>
        <w:t>管辖区</w:t>
      </w:r>
      <w:r w:rsidRPr="00FC25F8">
        <w:t>的多个权利持有人</w:t>
      </w:r>
      <w:r w:rsidRPr="002C197D">
        <w:rPr>
          <w:rFonts w:eastAsia="KaiTi"/>
          <w:color w:val="000000" w:themeColor="text1"/>
        </w:rPr>
        <w:t>达成</w:t>
      </w:r>
      <w:r w:rsidR="00DE2D95">
        <w:rPr>
          <w:rFonts w:hint="eastAsia"/>
        </w:rPr>
        <w:t>多个</w:t>
      </w:r>
      <w:r w:rsidRPr="00FC25F8">
        <w:t>获取和惠益分享</w:t>
      </w:r>
      <w:r w:rsidR="00DE2D95">
        <w:rPr>
          <w:rFonts w:hint="eastAsia"/>
        </w:rPr>
        <w:t>协定</w:t>
      </w:r>
      <w:r w:rsidR="00A72199">
        <w:rPr>
          <w:rFonts w:hint="eastAsia"/>
        </w:rPr>
        <w:t>，这样做</w:t>
      </w:r>
      <w:r w:rsidRPr="00FC25F8">
        <w:t>的实际困难意味着，对这种情况适用双边办法可能昂贵</w:t>
      </w:r>
      <w:r w:rsidR="00DE2D95">
        <w:rPr>
          <w:rFonts w:hint="eastAsia"/>
        </w:rPr>
        <w:t>得令人却步</w:t>
      </w:r>
      <w:r w:rsidRPr="00FC25F8">
        <w:t>和</w:t>
      </w:r>
      <w:r w:rsidRPr="00FC25F8">
        <w:t>/</w:t>
      </w:r>
      <w:r w:rsidRPr="00FC25F8">
        <w:t>或不</w:t>
      </w:r>
      <w:r w:rsidR="00DE2D95">
        <w:rPr>
          <w:rFonts w:hint="eastAsia"/>
        </w:rPr>
        <w:t>公正</w:t>
      </w:r>
      <w:r w:rsidR="002C197D">
        <w:rPr>
          <w:rFonts w:hint="eastAsia"/>
        </w:rPr>
        <w:t>。</w:t>
      </w:r>
    </w:p>
    <w:p w14:paraId="3BB82670" w14:textId="1DD3F65B" w:rsidR="00FC25F8" w:rsidRPr="00FC25F8" w:rsidRDefault="00DE2D95" w:rsidP="002C197D">
      <w:pPr>
        <w:pStyle w:val="ListParagraph"/>
        <w:numPr>
          <w:ilvl w:val="0"/>
          <w:numId w:val="37"/>
        </w:numPr>
        <w:adjustRightInd w:val="0"/>
        <w:snapToGrid w:val="0"/>
        <w:spacing w:before="120" w:after="120" w:line="240" w:lineRule="atLeast"/>
        <w:ind w:left="0" w:firstLine="0"/>
        <w:contextualSpacing w:val="0"/>
      </w:pPr>
      <w:r w:rsidRPr="0019007C">
        <w:rPr>
          <w:rFonts w:eastAsia="KaiTi" w:hint="eastAsia"/>
        </w:rPr>
        <w:t>可能被</w:t>
      </w:r>
      <w:r w:rsidRPr="0019007C">
        <w:rPr>
          <w:rFonts w:eastAsia="KaiTi"/>
        </w:rPr>
        <w:t>获取和利用</w:t>
      </w:r>
      <w:r w:rsidRPr="0019007C">
        <w:rPr>
          <w:rFonts w:eastAsia="KaiTi" w:hint="eastAsia"/>
        </w:rPr>
        <w:t>的</w:t>
      </w:r>
      <w:r w:rsidR="0019007C" w:rsidRPr="0019007C">
        <w:rPr>
          <w:rFonts w:eastAsia="KaiTi" w:hint="eastAsia"/>
        </w:rPr>
        <w:t>来源</w:t>
      </w:r>
      <w:r w:rsidR="00FC25F8" w:rsidRPr="0019007C">
        <w:rPr>
          <w:rFonts w:eastAsia="KaiTi"/>
        </w:rPr>
        <w:t>不明的</w:t>
      </w:r>
      <w:r w:rsidRPr="0019007C">
        <w:rPr>
          <w:rFonts w:eastAsia="KaiTi" w:hint="eastAsia"/>
        </w:rPr>
        <w:t>公</w:t>
      </w:r>
      <w:r w:rsidR="0019007C">
        <w:rPr>
          <w:rFonts w:eastAsia="KaiTi" w:hint="eastAsia"/>
        </w:rPr>
        <w:t>开</w:t>
      </w:r>
      <w:r w:rsidR="00FC25F8" w:rsidRPr="0019007C">
        <w:rPr>
          <w:rFonts w:eastAsia="KaiTi"/>
        </w:rPr>
        <w:t>传统知识；广泛传播的传统知识；传统知识的原始持有者不再是相关资源的所有者；</w:t>
      </w:r>
      <w:r w:rsidR="0019007C">
        <w:rPr>
          <w:rStyle w:val="FootnoteReference"/>
          <w:rFonts w:eastAsia="KaiTi"/>
        </w:rPr>
        <w:footnoteReference w:id="41"/>
      </w:r>
      <w:r w:rsidR="0019007C">
        <w:rPr>
          <w:rFonts w:eastAsia="KaiTi" w:hint="eastAsia"/>
        </w:rPr>
        <w:t xml:space="preserve"> </w:t>
      </w:r>
      <w:r w:rsidR="0019007C" w:rsidRPr="0019007C">
        <w:rPr>
          <w:rFonts w:eastAsia="KaiTi" w:hint="eastAsia"/>
        </w:rPr>
        <w:t>可能被获取和利用的</w:t>
      </w:r>
      <w:r w:rsidR="00FC25F8" w:rsidRPr="0019007C">
        <w:rPr>
          <w:rFonts w:eastAsia="KaiTi"/>
        </w:rPr>
        <w:t>来源不明或无法追踪的</w:t>
      </w:r>
      <w:r w:rsidR="0019007C" w:rsidRPr="0019007C">
        <w:rPr>
          <w:rFonts w:eastAsia="KaiTi" w:hint="eastAsia"/>
        </w:rPr>
        <w:t>移地收藏</w:t>
      </w:r>
      <w:r w:rsidR="00FC25F8" w:rsidRPr="0019007C">
        <w:rPr>
          <w:rFonts w:eastAsia="KaiTi"/>
        </w:rPr>
        <w:t>传统知识</w:t>
      </w:r>
      <w:r w:rsidR="00FC25F8" w:rsidRPr="00FC25F8">
        <w:t>。</w:t>
      </w:r>
      <w:r w:rsidR="0019007C">
        <w:rPr>
          <w:rStyle w:val="FootnoteReference"/>
        </w:rPr>
        <w:footnoteReference w:id="42"/>
      </w:r>
      <w:r w:rsidR="0019007C">
        <w:rPr>
          <w:rFonts w:hint="eastAsia"/>
        </w:rPr>
        <w:t xml:space="preserve"> </w:t>
      </w:r>
      <w:r w:rsidR="00FC25F8" w:rsidRPr="00FC25F8">
        <w:t>一个组织</w:t>
      </w:r>
      <w:r w:rsidR="0019007C">
        <w:rPr>
          <w:rStyle w:val="FootnoteReference"/>
        </w:rPr>
        <w:footnoteReference w:id="43"/>
      </w:r>
      <w:r w:rsidR="0019007C">
        <w:rPr>
          <w:rFonts w:hint="eastAsia"/>
        </w:rPr>
        <w:t xml:space="preserve"> </w:t>
      </w:r>
      <w:r w:rsidR="00FC25F8" w:rsidRPr="00FC25F8">
        <w:t>在</w:t>
      </w:r>
      <w:r w:rsidR="0019007C">
        <w:rPr>
          <w:rFonts w:hint="eastAsia"/>
        </w:rPr>
        <w:t>呈件中</w:t>
      </w:r>
      <w:r w:rsidR="002C197D">
        <w:rPr>
          <w:rFonts w:hint="eastAsia"/>
        </w:rPr>
        <w:t>表示</w:t>
      </w:r>
      <w:r w:rsidR="00FC25F8" w:rsidRPr="00FC25F8">
        <w:t>，来源不明的公开传统知识的</w:t>
      </w:r>
      <w:r w:rsidR="0019007C">
        <w:rPr>
          <w:rFonts w:hint="eastAsia"/>
        </w:rPr>
        <w:t>使用者</w:t>
      </w:r>
      <w:r w:rsidR="00FC25F8" w:rsidRPr="00FC25F8">
        <w:t>如果没有义务分享</w:t>
      </w:r>
      <w:r w:rsidR="0019007C">
        <w:rPr>
          <w:rFonts w:hint="eastAsia"/>
        </w:rPr>
        <w:t>惠益</w:t>
      </w:r>
      <w:r w:rsidR="00FC25F8" w:rsidRPr="00FC25F8">
        <w:t>，就</w:t>
      </w:r>
      <w:r w:rsidR="0019007C">
        <w:rPr>
          <w:rFonts w:hint="eastAsia"/>
        </w:rPr>
        <w:t>占</w:t>
      </w:r>
      <w:r w:rsidR="00FC25F8" w:rsidRPr="00FC25F8">
        <w:t>有不公</w:t>
      </w:r>
      <w:r w:rsidR="0019007C">
        <w:rPr>
          <w:rFonts w:hint="eastAsia"/>
        </w:rPr>
        <w:t>正</w:t>
      </w:r>
      <w:r w:rsidR="00FC25F8" w:rsidRPr="00FC25F8">
        <w:t>的优势。双边办法不适用于这种情况，因为没有权利持有人提供事先知情同意和</w:t>
      </w:r>
      <w:r w:rsidR="0019007C">
        <w:rPr>
          <w:rFonts w:hint="eastAsia"/>
        </w:rPr>
        <w:t>共同商定</w:t>
      </w:r>
      <w:r w:rsidR="00FC25F8" w:rsidRPr="00FC25F8">
        <w:t>条件。对于广泛传播的传统知识，</w:t>
      </w:r>
      <w:r w:rsidR="0019007C">
        <w:rPr>
          <w:rFonts w:hint="eastAsia"/>
        </w:rPr>
        <w:t>呈件</w:t>
      </w:r>
      <w:r w:rsidR="00FC25F8" w:rsidRPr="00FC25F8">
        <w:t>提出的双边办法不能充分涵盖这一具体案例的原因与上文</w:t>
      </w:r>
      <w:r w:rsidR="002C197D">
        <w:rPr>
          <w:rFonts w:hint="eastAsia"/>
        </w:rPr>
        <w:t>第</w:t>
      </w:r>
      <w:r w:rsidR="002C197D">
        <w:rPr>
          <w:rFonts w:hint="eastAsia"/>
        </w:rPr>
        <w:t>2</w:t>
      </w:r>
      <w:r w:rsidR="002C197D">
        <w:t>0</w:t>
      </w:r>
      <w:r w:rsidR="002C197D">
        <w:rPr>
          <w:rFonts w:hint="eastAsia"/>
        </w:rPr>
        <w:t>段</w:t>
      </w:r>
      <w:r w:rsidR="00FC25F8" w:rsidRPr="00FC25F8">
        <w:t>提到的</w:t>
      </w:r>
      <w:r w:rsidR="0019007C">
        <w:rPr>
          <w:rFonts w:hint="eastAsia"/>
        </w:rPr>
        <w:t>原因</w:t>
      </w:r>
      <w:r w:rsidR="00483635">
        <w:rPr>
          <w:rFonts w:hint="eastAsia"/>
        </w:rPr>
        <w:t>相</w:t>
      </w:r>
      <w:r w:rsidR="00FC25F8" w:rsidRPr="00FC25F8">
        <w:t>似。关于</w:t>
      </w:r>
      <w:r w:rsidR="0019007C">
        <w:rPr>
          <w:rFonts w:hint="eastAsia"/>
        </w:rPr>
        <w:t>移地收藏</w:t>
      </w:r>
      <w:r w:rsidR="00FC25F8" w:rsidRPr="00FC25F8">
        <w:t>的传统知识，</w:t>
      </w:r>
      <w:r w:rsidR="0019007C">
        <w:rPr>
          <w:rFonts w:hint="eastAsia"/>
        </w:rPr>
        <w:t>同一</w:t>
      </w:r>
      <w:r w:rsidR="00FC25F8" w:rsidRPr="00FC25F8">
        <w:t>组织</w:t>
      </w:r>
      <w:r w:rsidR="0019007C">
        <w:rPr>
          <w:rStyle w:val="FootnoteReference"/>
        </w:rPr>
        <w:footnoteReference w:id="44"/>
      </w:r>
      <w:r w:rsidR="0019007C">
        <w:rPr>
          <w:rFonts w:hint="eastAsia"/>
        </w:rPr>
        <w:t xml:space="preserve"> </w:t>
      </w:r>
      <w:r w:rsidR="00FC25F8" w:rsidRPr="00FC25F8">
        <w:t>阐述说，</w:t>
      </w:r>
      <w:r w:rsidR="0019007C">
        <w:rPr>
          <w:rFonts w:hint="eastAsia"/>
        </w:rPr>
        <w:t>移地收藏</w:t>
      </w:r>
      <w:r w:rsidR="00FC25F8" w:rsidRPr="00FC25F8">
        <w:t>只有在能够确定应获得惠益的原始提供国或社区的情况下，才能提供合法获取并伴</w:t>
      </w:r>
      <w:r w:rsidR="00575859">
        <w:rPr>
          <w:rFonts w:hint="eastAsia"/>
        </w:rPr>
        <w:t>之以公正</w:t>
      </w:r>
      <w:r w:rsidR="00FC25F8" w:rsidRPr="00FC25F8">
        <w:t>和</w:t>
      </w:r>
      <w:r w:rsidR="00575859">
        <w:rPr>
          <w:rFonts w:hint="eastAsia"/>
        </w:rPr>
        <w:t>公平</w:t>
      </w:r>
      <w:r w:rsidR="00FC25F8" w:rsidRPr="00FC25F8">
        <w:t>的惠益分享。</w:t>
      </w:r>
      <w:r w:rsidR="00575859">
        <w:rPr>
          <w:rFonts w:hint="eastAsia"/>
        </w:rPr>
        <w:t>如</w:t>
      </w:r>
      <w:r w:rsidR="00483635">
        <w:rPr>
          <w:rFonts w:hint="eastAsia"/>
        </w:rPr>
        <w:t>不知谁是</w:t>
      </w:r>
      <w:r w:rsidR="00FC25F8" w:rsidRPr="00FC25F8">
        <w:t>提供者，双边</w:t>
      </w:r>
      <w:r w:rsidR="00575859">
        <w:rPr>
          <w:rFonts w:hint="eastAsia"/>
        </w:rPr>
        <w:t>办法</w:t>
      </w:r>
      <w:r w:rsidR="00FC25F8" w:rsidRPr="00FC25F8">
        <w:t>会导致不</w:t>
      </w:r>
      <w:r w:rsidR="00575859" w:rsidRPr="00FC25F8">
        <w:t>公正</w:t>
      </w:r>
      <w:r w:rsidR="00FC25F8" w:rsidRPr="00FC25F8">
        <w:t>和不</w:t>
      </w:r>
      <w:r w:rsidR="00575859" w:rsidRPr="00FC25F8">
        <w:t>公平</w:t>
      </w:r>
      <w:r w:rsidR="00FC25F8" w:rsidRPr="00FC25F8">
        <w:t>的结果，抑制</w:t>
      </w:r>
      <w:r w:rsidR="00575859">
        <w:rPr>
          <w:rFonts w:hint="eastAsia"/>
        </w:rPr>
        <w:t>投资研发适用</w:t>
      </w:r>
      <w:r w:rsidR="00575859" w:rsidRPr="00FC25F8">
        <w:t>获取和惠益分享要求</w:t>
      </w:r>
      <w:r w:rsidR="00575859">
        <w:rPr>
          <w:rFonts w:hint="eastAsia"/>
        </w:rPr>
        <w:t>的</w:t>
      </w:r>
      <w:r w:rsidR="00FC25F8" w:rsidRPr="00FC25F8">
        <w:t>资源。</w:t>
      </w:r>
    </w:p>
    <w:p w14:paraId="2ECA46EB" w14:textId="77777777" w:rsidR="00593C58" w:rsidRDefault="00593C58" w:rsidP="003E3B2B">
      <w:pPr>
        <w:adjustRightInd w:val="0"/>
        <w:snapToGrid w:val="0"/>
        <w:spacing w:before="120" w:after="120" w:line="240" w:lineRule="atLeast"/>
        <w:jc w:val="center"/>
        <w:rPr>
          <w:b/>
          <w:bCs/>
        </w:rPr>
      </w:pPr>
    </w:p>
    <w:p w14:paraId="6A1FF155" w14:textId="77777777" w:rsidR="00593C58" w:rsidRDefault="00593C58" w:rsidP="003E3B2B">
      <w:pPr>
        <w:adjustRightInd w:val="0"/>
        <w:snapToGrid w:val="0"/>
        <w:spacing w:before="120" w:after="120" w:line="240" w:lineRule="atLeast"/>
        <w:jc w:val="center"/>
        <w:rPr>
          <w:b/>
          <w:bCs/>
        </w:rPr>
      </w:pPr>
    </w:p>
    <w:p w14:paraId="77BEAFBE" w14:textId="77777777" w:rsidR="00593C58" w:rsidRDefault="00593C58" w:rsidP="003E3B2B">
      <w:pPr>
        <w:adjustRightInd w:val="0"/>
        <w:snapToGrid w:val="0"/>
        <w:spacing w:before="120" w:after="120" w:line="240" w:lineRule="atLeast"/>
        <w:jc w:val="center"/>
        <w:rPr>
          <w:b/>
          <w:bCs/>
        </w:rPr>
      </w:pPr>
    </w:p>
    <w:p w14:paraId="22A75D46" w14:textId="667A2A89" w:rsidR="00FC25F8" w:rsidRPr="003E3B2B" w:rsidRDefault="003E3B2B" w:rsidP="003E3B2B">
      <w:pPr>
        <w:adjustRightInd w:val="0"/>
        <w:snapToGrid w:val="0"/>
        <w:spacing w:before="120" w:after="120" w:line="240" w:lineRule="atLeast"/>
        <w:jc w:val="center"/>
        <w:rPr>
          <w:b/>
          <w:bCs/>
        </w:rPr>
      </w:pPr>
      <w:r w:rsidRPr="003E3B2B">
        <w:rPr>
          <w:rFonts w:hint="eastAsia"/>
          <w:b/>
          <w:bCs/>
        </w:rPr>
        <w:lastRenderedPageBreak/>
        <w:t>C</w:t>
      </w:r>
      <w:r w:rsidRPr="003E3B2B">
        <w:rPr>
          <w:b/>
          <w:bCs/>
        </w:rPr>
        <w:t xml:space="preserve">.  </w:t>
      </w:r>
      <w:r w:rsidR="00575859">
        <w:rPr>
          <w:rFonts w:hint="eastAsia"/>
          <w:b/>
          <w:bCs/>
        </w:rPr>
        <w:t>处理</w:t>
      </w:r>
      <w:r w:rsidR="00FC25F8" w:rsidRPr="003E3B2B">
        <w:rPr>
          <w:b/>
          <w:bCs/>
        </w:rPr>
        <w:t>这些情况的可能模式的备选方案，包括全球多边惠益分享机制</w:t>
      </w:r>
    </w:p>
    <w:p w14:paraId="09B1FDF5" w14:textId="5186963D" w:rsidR="00FC25F8" w:rsidRPr="00FC25F8" w:rsidRDefault="00091BD2" w:rsidP="00FC25F8">
      <w:pPr>
        <w:pStyle w:val="ListParagraph"/>
        <w:numPr>
          <w:ilvl w:val="0"/>
          <w:numId w:val="37"/>
        </w:numPr>
        <w:adjustRightInd w:val="0"/>
        <w:snapToGrid w:val="0"/>
        <w:spacing w:before="120" w:after="120" w:line="240" w:lineRule="atLeast"/>
        <w:ind w:left="0" w:firstLine="0"/>
        <w:contextualSpacing w:val="0"/>
      </w:pPr>
      <w:r w:rsidRPr="00FC25F8">
        <w:t>一份</w:t>
      </w:r>
      <w:r>
        <w:rPr>
          <w:rFonts w:hint="eastAsia"/>
        </w:rPr>
        <w:t>呈件</w:t>
      </w:r>
      <w:r>
        <w:rPr>
          <w:rStyle w:val="FootnoteReference"/>
        </w:rPr>
        <w:footnoteReference w:id="45"/>
      </w:r>
      <w:r>
        <w:rPr>
          <w:rFonts w:hint="eastAsia"/>
        </w:rPr>
        <w:t xml:space="preserve"> </w:t>
      </w:r>
      <w:r w:rsidRPr="00FC25F8">
        <w:t>认为</w:t>
      </w:r>
      <w:r>
        <w:rPr>
          <w:rFonts w:hint="eastAsia"/>
        </w:rPr>
        <w:t>，</w:t>
      </w:r>
      <w:r w:rsidR="00FC25F8" w:rsidRPr="00FC25F8">
        <w:t>无论最终商定的确切模式</w:t>
      </w:r>
      <w:r>
        <w:rPr>
          <w:rFonts w:hint="eastAsia"/>
        </w:rPr>
        <w:t>如何</w:t>
      </w:r>
      <w:r w:rsidR="00FC25F8" w:rsidRPr="00FC25F8">
        <w:t>，</w:t>
      </w:r>
      <w:r>
        <w:rPr>
          <w:rFonts w:hint="eastAsia"/>
        </w:rPr>
        <w:t>一个</w:t>
      </w:r>
      <w:r w:rsidR="00FC25F8" w:rsidRPr="00FC25F8">
        <w:t>全球多边惠益分享机制至少应</w:t>
      </w:r>
      <w:r>
        <w:rPr>
          <w:rFonts w:hint="eastAsia"/>
        </w:rPr>
        <w:t>：</w:t>
      </w:r>
    </w:p>
    <w:p w14:paraId="0C6843F9" w14:textId="549DD819" w:rsidR="00FC25F8" w:rsidRPr="00FC25F8" w:rsidRDefault="00FC25F8" w:rsidP="00575859">
      <w:pPr>
        <w:pStyle w:val="ListParagraph"/>
        <w:numPr>
          <w:ilvl w:val="0"/>
          <w:numId w:val="49"/>
        </w:numPr>
        <w:adjustRightInd w:val="0"/>
        <w:snapToGrid w:val="0"/>
        <w:spacing w:before="120" w:after="120" w:line="240" w:lineRule="atLeast"/>
        <w:ind w:left="0" w:firstLine="360"/>
        <w:contextualSpacing w:val="0"/>
      </w:pPr>
      <w:r w:rsidRPr="00FC25F8">
        <w:t>确保所有</w:t>
      </w:r>
      <w:r w:rsidR="00091BD2">
        <w:rPr>
          <w:rFonts w:hint="eastAsia"/>
        </w:rPr>
        <w:t>获得</w:t>
      </w:r>
      <w:r w:rsidRPr="00FC25F8">
        <w:t>金钱</w:t>
      </w:r>
      <w:r w:rsidR="00633E91">
        <w:rPr>
          <w:rFonts w:hint="eastAsia"/>
        </w:rPr>
        <w:t>惠益</w:t>
      </w:r>
      <w:r w:rsidRPr="00FC25F8">
        <w:t>的遗传资源和相关传统知识使用者公正</w:t>
      </w:r>
      <w:r w:rsidR="00091BD2" w:rsidRPr="00FC25F8">
        <w:t>公平</w:t>
      </w:r>
      <w:r w:rsidRPr="00FC25F8">
        <w:t>地为生物多样性的保护和可持续利用</w:t>
      </w:r>
      <w:r w:rsidR="00091BD2">
        <w:rPr>
          <w:rFonts w:hint="eastAsia"/>
        </w:rPr>
        <w:t>作出</w:t>
      </w:r>
      <w:r w:rsidRPr="00FC25F8">
        <w:t>贡献；</w:t>
      </w:r>
    </w:p>
    <w:p w14:paraId="17046221" w14:textId="344AF13E" w:rsidR="00FC25F8" w:rsidRPr="00FC25F8" w:rsidRDefault="00FC25F8" w:rsidP="00575859">
      <w:pPr>
        <w:pStyle w:val="ListParagraph"/>
        <w:numPr>
          <w:ilvl w:val="0"/>
          <w:numId w:val="49"/>
        </w:numPr>
        <w:adjustRightInd w:val="0"/>
        <w:snapToGrid w:val="0"/>
        <w:spacing w:before="120" w:after="120" w:line="240" w:lineRule="atLeast"/>
        <w:ind w:left="0" w:firstLine="360"/>
        <w:contextualSpacing w:val="0"/>
      </w:pPr>
      <w:r w:rsidRPr="00FC25F8">
        <w:t>不损害</w:t>
      </w:r>
      <w:r w:rsidR="00091BD2">
        <w:rPr>
          <w:rFonts w:hint="eastAsia"/>
        </w:rPr>
        <w:t>国家对</w:t>
      </w:r>
      <w:r w:rsidR="00091BD2" w:rsidRPr="00FC25F8">
        <w:t>获取</w:t>
      </w:r>
      <w:r w:rsidR="00091BD2">
        <w:rPr>
          <w:rFonts w:hint="eastAsia"/>
        </w:rPr>
        <w:t>其</w:t>
      </w:r>
      <w:r w:rsidRPr="00FC25F8">
        <w:t>资源</w:t>
      </w:r>
      <w:r w:rsidR="00091BD2">
        <w:rPr>
          <w:rFonts w:hint="eastAsia"/>
        </w:rPr>
        <w:t>进行</w:t>
      </w:r>
      <w:r w:rsidR="00483635">
        <w:rPr>
          <w:rFonts w:hint="eastAsia"/>
        </w:rPr>
        <w:t>节制</w:t>
      </w:r>
      <w:r w:rsidRPr="00FC25F8">
        <w:t>的主权权利；</w:t>
      </w:r>
    </w:p>
    <w:p w14:paraId="1E354815" w14:textId="5334C8E5" w:rsidR="00FC25F8" w:rsidRPr="00FC25F8" w:rsidRDefault="00FC25F8" w:rsidP="00575859">
      <w:pPr>
        <w:pStyle w:val="ListParagraph"/>
        <w:numPr>
          <w:ilvl w:val="0"/>
          <w:numId w:val="49"/>
        </w:numPr>
        <w:adjustRightInd w:val="0"/>
        <w:snapToGrid w:val="0"/>
        <w:spacing w:before="120" w:after="120" w:line="240" w:lineRule="atLeast"/>
        <w:ind w:left="0" w:firstLine="360"/>
        <w:contextualSpacing w:val="0"/>
      </w:pPr>
      <w:r w:rsidRPr="00FC25F8">
        <w:t>为</w:t>
      </w:r>
      <w:r w:rsidR="00091BD2">
        <w:rPr>
          <w:rFonts w:hint="eastAsia"/>
        </w:rPr>
        <w:t>使用者</w:t>
      </w:r>
      <w:r w:rsidRPr="00FC25F8">
        <w:t>提供一个明确的、全球商定的</w:t>
      </w:r>
      <w:r w:rsidR="00091BD2">
        <w:rPr>
          <w:rFonts w:hint="eastAsia"/>
        </w:rPr>
        <w:t>、</w:t>
      </w:r>
      <w:r w:rsidRPr="00FC25F8">
        <w:t>全球监督的渠道，分享</w:t>
      </w:r>
      <w:r w:rsidR="00091BD2">
        <w:rPr>
          <w:rFonts w:hint="eastAsia"/>
        </w:rPr>
        <w:t>在</w:t>
      </w:r>
      <w:r w:rsidRPr="00FC25F8">
        <w:t>公约和名古屋议定书规定的默认双边获取和惠益分享办法之外获取的资源中</w:t>
      </w:r>
      <w:r w:rsidR="00091BD2">
        <w:rPr>
          <w:rFonts w:hint="eastAsia"/>
        </w:rPr>
        <w:t>产生</w:t>
      </w:r>
      <w:r w:rsidRPr="00FC25F8">
        <w:t>的惠益。</w:t>
      </w:r>
    </w:p>
    <w:p w14:paraId="7D1B1B07" w14:textId="26BCCFBA"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一些缔约方和组织</w:t>
      </w:r>
      <w:r w:rsidR="00091BD2">
        <w:rPr>
          <w:rStyle w:val="FootnoteReference"/>
        </w:rPr>
        <w:footnoteReference w:id="46"/>
      </w:r>
      <w:r w:rsidR="00091BD2">
        <w:rPr>
          <w:rFonts w:hint="eastAsia"/>
        </w:rPr>
        <w:t xml:space="preserve"> </w:t>
      </w:r>
      <w:r w:rsidRPr="00FC25F8">
        <w:t>介绍了通过</w:t>
      </w:r>
      <w:r w:rsidR="005339FD">
        <w:rPr>
          <w:rFonts w:hint="eastAsia"/>
        </w:rPr>
        <w:t>一个</w:t>
      </w:r>
      <w:r w:rsidRPr="00FC25F8">
        <w:t>全球多边惠益分享机制</w:t>
      </w:r>
      <w:r w:rsidR="005339FD">
        <w:rPr>
          <w:rFonts w:hint="eastAsia"/>
        </w:rPr>
        <w:t>来</w:t>
      </w:r>
      <w:r w:rsidRPr="00FC25F8">
        <w:t>处理名古屋议定书规定的双边办法未涵盖的案例的可能模式的备选方案</w:t>
      </w:r>
      <w:r w:rsidR="002C45E2">
        <w:rPr>
          <w:rFonts w:hint="eastAsia"/>
        </w:rPr>
        <w:t>，</w:t>
      </w:r>
      <w:r w:rsidR="002C45E2">
        <w:rPr>
          <w:rFonts w:hint="eastAsia"/>
        </w:rPr>
        <w:t>如下所述</w:t>
      </w:r>
      <w:r w:rsidR="002C197D">
        <w:rPr>
          <w:rFonts w:hint="eastAsia"/>
        </w:rPr>
        <w:t>。</w:t>
      </w:r>
    </w:p>
    <w:p w14:paraId="13E8CDBD" w14:textId="5E66B34E" w:rsidR="00FC25F8" w:rsidRPr="003E3B2B" w:rsidRDefault="00FC25F8" w:rsidP="003E3B2B">
      <w:pPr>
        <w:pStyle w:val="ListParagraph"/>
        <w:numPr>
          <w:ilvl w:val="0"/>
          <w:numId w:val="39"/>
        </w:numPr>
        <w:adjustRightInd w:val="0"/>
        <w:snapToGrid w:val="0"/>
        <w:spacing w:before="120" w:after="120" w:line="240" w:lineRule="atLeast"/>
        <w:ind w:left="0" w:firstLine="0"/>
        <w:contextualSpacing w:val="0"/>
        <w:jc w:val="center"/>
        <w:rPr>
          <w:rFonts w:eastAsia="KaiTi"/>
        </w:rPr>
      </w:pPr>
      <w:r w:rsidRPr="003E3B2B">
        <w:rPr>
          <w:rFonts w:eastAsia="KaiTi"/>
        </w:rPr>
        <w:t>全球多边惠益分享机制的资金来源和资金使用方式</w:t>
      </w:r>
    </w:p>
    <w:p w14:paraId="6529783E" w14:textId="795D9275"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全球多边惠益分享机制的主要目的是</w:t>
      </w:r>
      <w:r w:rsidR="00633E91">
        <w:rPr>
          <w:rFonts w:hint="eastAsia"/>
        </w:rPr>
        <w:t>收取</w:t>
      </w:r>
      <w:r w:rsidRPr="00FC25F8">
        <w:t>遗传资源和相关传统知识使用者分享的金钱</w:t>
      </w:r>
      <w:r w:rsidR="00633E91">
        <w:rPr>
          <w:rFonts w:hint="eastAsia"/>
        </w:rPr>
        <w:t>惠益</w:t>
      </w:r>
      <w:r w:rsidRPr="00FC25F8">
        <w:t>，</w:t>
      </w:r>
      <w:r w:rsidR="007864B9">
        <w:rPr>
          <w:rFonts w:hint="eastAsia"/>
        </w:rPr>
        <w:t>因为</w:t>
      </w:r>
      <w:r w:rsidRPr="00FC25F8">
        <w:t>这些使用者在无法</w:t>
      </w:r>
      <w:r w:rsidR="00633E91">
        <w:rPr>
          <w:rFonts w:hint="eastAsia"/>
        </w:rPr>
        <w:t>适用</w:t>
      </w:r>
      <w:r w:rsidRPr="00FC25F8">
        <w:t>双边办法的情况下获得了这种惠益</w:t>
      </w:r>
      <w:r w:rsidR="002C45E2">
        <w:rPr>
          <w:rFonts w:hint="eastAsia"/>
        </w:rPr>
        <w:t>。</w:t>
      </w:r>
      <w:r w:rsidR="00A74BB6">
        <w:rPr>
          <w:rStyle w:val="FootnoteReference"/>
        </w:rPr>
        <w:footnoteReference w:id="47"/>
      </w:r>
    </w:p>
    <w:p w14:paraId="02F6BF4A" w14:textId="495E617A"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全球多边惠益分享机制主要由</w:t>
      </w:r>
      <w:r w:rsidR="007864B9" w:rsidRPr="00FC25F8">
        <w:t>下不可能</w:t>
      </w:r>
      <w:r w:rsidR="007864B9">
        <w:rPr>
          <w:rFonts w:hint="eastAsia"/>
        </w:rPr>
        <w:t>准予</w:t>
      </w:r>
      <w:r w:rsidR="007864B9" w:rsidRPr="00FC25F8">
        <w:t>事先知情同意</w:t>
      </w:r>
      <w:r w:rsidR="007864B9">
        <w:rPr>
          <w:rFonts w:hint="eastAsia"/>
        </w:rPr>
        <w:t>的</w:t>
      </w:r>
      <w:r w:rsidRPr="00FC25F8">
        <w:t>跨界</w:t>
      </w:r>
      <w:r w:rsidR="007864B9">
        <w:rPr>
          <w:rFonts w:hint="eastAsia"/>
        </w:rPr>
        <w:t>情况下</w:t>
      </w:r>
      <w:r w:rsidRPr="00FC25F8">
        <w:t>遗传资源和相关传统知识</w:t>
      </w:r>
      <w:r w:rsidR="007864B9">
        <w:rPr>
          <w:rFonts w:hint="eastAsia"/>
        </w:rPr>
        <w:t>的</w:t>
      </w:r>
      <w:r w:rsidR="00633E91">
        <w:rPr>
          <w:rFonts w:hint="eastAsia"/>
        </w:rPr>
        <w:t>使用者</w:t>
      </w:r>
      <w:r w:rsidRPr="00FC25F8">
        <w:t>供资，</w:t>
      </w:r>
      <w:r w:rsidR="00633E91">
        <w:rPr>
          <w:rStyle w:val="FootnoteReference"/>
        </w:rPr>
        <w:footnoteReference w:id="48"/>
      </w:r>
      <w:r w:rsidR="00633E91">
        <w:rPr>
          <w:rFonts w:hint="eastAsia"/>
        </w:rPr>
        <w:t xml:space="preserve"> </w:t>
      </w:r>
      <w:r w:rsidRPr="00FC25F8">
        <w:t>但也应开放供政府、个人、组织和其他来源自愿捐款</w:t>
      </w:r>
      <w:r w:rsidR="002C45E2">
        <w:rPr>
          <w:rFonts w:hint="eastAsia"/>
        </w:rPr>
        <w:t>。</w:t>
      </w:r>
      <w:r w:rsidR="00A74BB6">
        <w:rPr>
          <w:rStyle w:val="FootnoteReference"/>
        </w:rPr>
        <w:footnoteReference w:id="49"/>
      </w:r>
    </w:p>
    <w:p w14:paraId="4F15286A" w14:textId="21EE1DFA"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通过全球多边惠益分享机制筹集的资金可用于</w:t>
      </w:r>
      <w:r w:rsidR="004640A3">
        <w:rPr>
          <w:rFonts w:hint="eastAsia"/>
        </w:rPr>
        <w:t>世界各地</w:t>
      </w:r>
      <w:r w:rsidRPr="00FC25F8">
        <w:t>加强生物多样性保护和可持续利用的地方项目</w:t>
      </w:r>
      <w:r w:rsidR="002C45E2">
        <w:rPr>
          <w:rFonts w:hint="eastAsia"/>
        </w:rPr>
        <w:t>。</w:t>
      </w:r>
      <w:r w:rsidR="004640A3">
        <w:rPr>
          <w:rStyle w:val="FootnoteReference"/>
        </w:rPr>
        <w:footnoteReference w:id="50"/>
      </w:r>
      <w:r w:rsidR="004640A3">
        <w:rPr>
          <w:rFonts w:hint="eastAsia"/>
        </w:rPr>
        <w:t xml:space="preserve"> </w:t>
      </w:r>
      <w:r w:rsidRPr="00FC25F8">
        <w:t>支持科学确定的全球生物多样性优先事项；</w:t>
      </w:r>
      <w:r w:rsidR="004640A3">
        <w:rPr>
          <w:rStyle w:val="FootnoteReference"/>
        </w:rPr>
        <w:footnoteReference w:id="51"/>
      </w:r>
      <w:r w:rsidR="004640A3">
        <w:rPr>
          <w:rFonts w:hint="eastAsia"/>
        </w:rPr>
        <w:t xml:space="preserve"> </w:t>
      </w:r>
      <w:r w:rsidR="004640A3">
        <w:rPr>
          <w:rFonts w:hint="eastAsia"/>
        </w:rPr>
        <w:t>执行</w:t>
      </w:r>
      <w:r w:rsidRPr="00FC25F8">
        <w:t>爱知生物多样性目标、</w:t>
      </w:r>
      <w:r w:rsidR="004640A3">
        <w:rPr>
          <w:rStyle w:val="FootnoteReference"/>
        </w:rPr>
        <w:footnoteReference w:id="52"/>
      </w:r>
      <w:r w:rsidR="004640A3">
        <w:rPr>
          <w:rFonts w:hint="eastAsia"/>
        </w:rPr>
        <w:t xml:space="preserve"> </w:t>
      </w:r>
      <w:r w:rsidRPr="00FC25F8">
        <w:t>能力建设和技术转让</w:t>
      </w:r>
      <w:r w:rsidR="007864B9">
        <w:rPr>
          <w:rFonts w:hint="eastAsia"/>
        </w:rPr>
        <w:t>、</w:t>
      </w:r>
      <w:r w:rsidR="004640A3">
        <w:rPr>
          <w:rStyle w:val="FootnoteReference"/>
        </w:rPr>
        <w:footnoteReference w:id="53"/>
      </w:r>
      <w:r w:rsidR="004640A3">
        <w:rPr>
          <w:rFonts w:hint="eastAsia"/>
        </w:rPr>
        <w:t xml:space="preserve"> </w:t>
      </w:r>
      <w:r w:rsidR="004640A3">
        <w:rPr>
          <w:rFonts w:hint="eastAsia"/>
        </w:rPr>
        <w:t>发展</w:t>
      </w:r>
      <w:r w:rsidRPr="00FC25F8">
        <w:t>提供</w:t>
      </w:r>
      <w:r w:rsidR="004640A3">
        <w:rPr>
          <w:rFonts w:hint="eastAsia"/>
        </w:rPr>
        <w:t>者</w:t>
      </w:r>
      <w:r w:rsidRPr="00FC25F8">
        <w:t>之间</w:t>
      </w:r>
      <w:r w:rsidR="004640A3">
        <w:rPr>
          <w:rFonts w:hint="eastAsia"/>
        </w:rPr>
        <w:t>的</w:t>
      </w:r>
      <w:r w:rsidRPr="00FC25F8">
        <w:t>网络和交流</w:t>
      </w:r>
      <w:r w:rsidR="002C45E2">
        <w:rPr>
          <w:rFonts w:hint="eastAsia"/>
        </w:rPr>
        <w:t>。</w:t>
      </w:r>
      <w:r w:rsidR="00A74BB6">
        <w:rPr>
          <w:rStyle w:val="FootnoteReference"/>
        </w:rPr>
        <w:footnoteReference w:id="54"/>
      </w:r>
    </w:p>
    <w:p w14:paraId="79BC3CA1" w14:textId="102BDA85"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关于如何分配和使用全球多边惠益分享机制的收入，可由根据</w:t>
      </w:r>
      <w:r w:rsidR="004640A3">
        <w:rPr>
          <w:rFonts w:hint="eastAsia"/>
        </w:rPr>
        <w:t>联合国地域均衡做法</w:t>
      </w:r>
      <w:r w:rsidR="00C924B9">
        <w:rPr>
          <w:rStyle w:val="FootnoteReference"/>
        </w:rPr>
        <w:footnoteReference w:id="55"/>
      </w:r>
      <w:r w:rsidR="00C924B9">
        <w:rPr>
          <w:rFonts w:hint="eastAsia"/>
        </w:rPr>
        <w:t xml:space="preserve"> </w:t>
      </w:r>
      <w:r w:rsidRPr="00FC25F8">
        <w:t>组成的独立国际管理机构或由公约秘书处</w:t>
      </w:r>
      <w:r w:rsidR="00E879B8">
        <w:rPr>
          <w:rFonts w:hint="eastAsia"/>
        </w:rPr>
        <w:t>决定</w:t>
      </w:r>
      <w:r w:rsidRPr="00FC25F8">
        <w:t>。</w:t>
      </w:r>
      <w:r w:rsidR="00C924B9">
        <w:rPr>
          <w:rStyle w:val="FootnoteReference"/>
        </w:rPr>
        <w:footnoteReference w:id="56"/>
      </w:r>
      <w:r w:rsidR="00C924B9">
        <w:rPr>
          <w:rFonts w:hint="eastAsia"/>
        </w:rPr>
        <w:t xml:space="preserve"> </w:t>
      </w:r>
      <w:r w:rsidRPr="00FC25F8">
        <w:t>一份</w:t>
      </w:r>
      <w:r w:rsidR="00C924B9">
        <w:rPr>
          <w:rFonts w:hint="eastAsia"/>
        </w:rPr>
        <w:t>呈件</w:t>
      </w:r>
      <w:r w:rsidRPr="00FC25F8">
        <w:t>认为</w:t>
      </w:r>
      <w:r w:rsidR="00E879B8">
        <w:rPr>
          <w:rFonts w:hint="eastAsia"/>
        </w:rPr>
        <w:t>可以发挥</w:t>
      </w:r>
      <w:r w:rsidRPr="00FC25F8">
        <w:t>独立科学咨询</w:t>
      </w:r>
      <w:r w:rsidR="00E879B8">
        <w:rPr>
          <w:rFonts w:hint="eastAsia"/>
        </w:rPr>
        <w:t>的</w:t>
      </w:r>
      <w:r w:rsidR="00C924B9">
        <w:rPr>
          <w:rFonts w:hint="eastAsia"/>
        </w:rPr>
        <w:lastRenderedPageBreak/>
        <w:t>作用</w:t>
      </w:r>
      <w:r w:rsidRPr="00FC25F8">
        <w:t>，</w:t>
      </w:r>
      <w:r w:rsidR="00C924B9">
        <w:rPr>
          <w:rFonts w:hint="eastAsia"/>
        </w:rPr>
        <w:t>例如由</w:t>
      </w:r>
      <w:r w:rsidRPr="00FC25F8">
        <w:t>生物多样性和生态系统服务政府间科学</w:t>
      </w:r>
      <w:r w:rsidR="00C924B9">
        <w:rPr>
          <w:rFonts w:hint="eastAsia"/>
        </w:rPr>
        <w:t>-</w:t>
      </w:r>
      <w:r w:rsidRPr="00FC25F8">
        <w:t>政策平台向</w:t>
      </w:r>
      <w:r w:rsidR="00C924B9">
        <w:rPr>
          <w:rFonts w:hint="eastAsia"/>
        </w:rPr>
        <w:t>管理</w:t>
      </w:r>
      <w:r w:rsidRPr="00FC25F8">
        <w:t>机构提供关于需要支持的全球</w:t>
      </w:r>
      <w:r w:rsidR="00C924B9">
        <w:rPr>
          <w:rFonts w:hint="eastAsia"/>
        </w:rPr>
        <w:t>优先</w:t>
      </w:r>
      <w:r w:rsidRPr="00FC25F8">
        <w:t>供资</w:t>
      </w:r>
      <w:r w:rsidR="00C924B9">
        <w:rPr>
          <w:rFonts w:hint="eastAsia"/>
        </w:rPr>
        <w:t>活动的咨询意见</w:t>
      </w:r>
      <w:r w:rsidR="002C45E2">
        <w:rPr>
          <w:rFonts w:hint="eastAsia"/>
        </w:rPr>
        <w:t>。</w:t>
      </w:r>
      <w:r w:rsidR="00A74BB6">
        <w:rPr>
          <w:rStyle w:val="FootnoteReference"/>
        </w:rPr>
        <w:footnoteReference w:id="57"/>
      </w:r>
    </w:p>
    <w:p w14:paraId="456EE054" w14:textId="514203AC"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全球多边惠益分享机制可对不同类别的资源采用混合模式。提供的例子包括</w:t>
      </w:r>
      <w:r w:rsidRPr="00FC25F8">
        <w:t>:</w:t>
      </w:r>
    </w:p>
    <w:p w14:paraId="49A0C976" w14:textId="565A3137" w:rsidR="00FC25F8" w:rsidRPr="00FC25F8" w:rsidRDefault="00FC25F8" w:rsidP="002C45E2">
      <w:pPr>
        <w:pStyle w:val="ListParagraph"/>
        <w:numPr>
          <w:ilvl w:val="0"/>
          <w:numId w:val="43"/>
        </w:numPr>
        <w:adjustRightInd w:val="0"/>
        <w:snapToGrid w:val="0"/>
        <w:spacing w:before="120" w:after="120" w:line="240" w:lineRule="atLeast"/>
        <w:ind w:left="0" w:firstLine="490"/>
        <w:contextualSpacing w:val="0"/>
      </w:pPr>
      <w:r w:rsidRPr="00FC25F8">
        <w:t>国际条约，</w:t>
      </w:r>
      <w:r w:rsidR="00B6678F">
        <w:rPr>
          <w:rFonts w:hint="eastAsia"/>
        </w:rPr>
        <w:t>在</w:t>
      </w:r>
      <w:r w:rsidRPr="00FC25F8">
        <w:t>该条约</w:t>
      </w:r>
      <w:r w:rsidR="00B6678F">
        <w:rPr>
          <w:rFonts w:hint="eastAsia"/>
        </w:rPr>
        <w:t>下</w:t>
      </w:r>
      <w:r w:rsidRPr="00FC25F8">
        <w:t>，某些物种被列入</w:t>
      </w:r>
      <w:r w:rsidR="008C4574" w:rsidRPr="00FC25F8">
        <w:t>附件</w:t>
      </w:r>
      <w:r w:rsidR="008C4574">
        <w:rPr>
          <w:rFonts w:hint="eastAsia"/>
        </w:rPr>
        <w:t>，</w:t>
      </w:r>
      <w:r w:rsidR="002C45E2">
        <w:rPr>
          <w:rFonts w:hint="eastAsia"/>
        </w:rPr>
        <w:t>归</w:t>
      </w:r>
      <w:r w:rsidRPr="00FC25F8">
        <w:t>全球多边惠益分享机制，并</w:t>
      </w:r>
      <w:r w:rsidR="00E879B8">
        <w:rPr>
          <w:rFonts w:hint="eastAsia"/>
        </w:rPr>
        <w:t>受</w:t>
      </w:r>
      <w:r w:rsidRPr="00FC25F8">
        <w:t>标准惠益分享安排</w:t>
      </w:r>
      <w:r w:rsidR="00E879B8">
        <w:rPr>
          <w:rFonts w:hint="eastAsia"/>
        </w:rPr>
        <w:t>的</w:t>
      </w:r>
      <w:r w:rsidRPr="00FC25F8">
        <w:t>支持；</w:t>
      </w:r>
    </w:p>
    <w:p w14:paraId="385D90A1" w14:textId="32DA27B9" w:rsidR="00FC25F8" w:rsidRPr="00FC25F8" w:rsidRDefault="00FC25F8" w:rsidP="002C45E2">
      <w:pPr>
        <w:pStyle w:val="ListParagraph"/>
        <w:numPr>
          <w:ilvl w:val="0"/>
          <w:numId w:val="43"/>
        </w:numPr>
        <w:adjustRightInd w:val="0"/>
        <w:snapToGrid w:val="0"/>
        <w:spacing w:before="120" w:after="120" w:line="240" w:lineRule="atLeast"/>
        <w:ind w:left="0" w:firstLine="490"/>
        <w:contextualSpacing w:val="0"/>
      </w:pPr>
      <w:r w:rsidRPr="00FC25F8">
        <w:t>为特定区域或部门指定资金，在</w:t>
      </w:r>
      <w:r w:rsidR="0024470F">
        <w:rPr>
          <w:rFonts w:hint="eastAsia"/>
        </w:rPr>
        <w:t>某些</w:t>
      </w:r>
      <w:r w:rsidRPr="00FC25F8">
        <w:t>情况下</w:t>
      </w:r>
      <w:r w:rsidR="0024470F">
        <w:rPr>
          <w:rFonts w:hint="eastAsia"/>
        </w:rPr>
        <w:t>由具体</w:t>
      </w:r>
      <w:r w:rsidRPr="00FC25F8">
        <w:t>提供者和全球多边惠益分享机制</w:t>
      </w:r>
      <w:r w:rsidR="00B6678F">
        <w:rPr>
          <w:rFonts w:hint="eastAsia"/>
        </w:rPr>
        <w:t>两方</w:t>
      </w:r>
      <w:r w:rsidR="0024470F">
        <w:rPr>
          <w:rFonts w:hint="eastAsia"/>
        </w:rPr>
        <w:t>分钱</w:t>
      </w:r>
      <w:r w:rsidRPr="00FC25F8">
        <w:t>，并建立信息交换机制</w:t>
      </w:r>
      <w:r w:rsidR="0024470F" w:rsidRPr="00FC25F8">
        <w:t>分享非货币惠益</w:t>
      </w:r>
      <w:r w:rsidRPr="00FC25F8">
        <w:t>。</w:t>
      </w:r>
      <w:r w:rsidR="00A74BB6">
        <w:rPr>
          <w:rStyle w:val="FootnoteReference"/>
        </w:rPr>
        <w:footnoteReference w:id="58"/>
      </w:r>
    </w:p>
    <w:p w14:paraId="78824561" w14:textId="07A73763" w:rsidR="00FC25F8" w:rsidRPr="00FC25F8" w:rsidRDefault="008C4574" w:rsidP="002C45E2">
      <w:pPr>
        <w:pStyle w:val="ListParagraph"/>
        <w:numPr>
          <w:ilvl w:val="0"/>
          <w:numId w:val="37"/>
        </w:numPr>
        <w:adjustRightInd w:val="0"/>
        <w:snapToGrid w:val="0"/>
        <w:spacing w:before="120" w:after="120" w:line="240" w:lineRule="atLeast"/>
        <w:ind w:left="0" w:firstLine="0"/>
        <w:contextualSpacing w:val="0"/>
      </w:pPr>
      <w:r>
        <w:rPr>
          <w:rFonts w:hint="eastAsia"/>
        </w:rPr>
        <w:t>一个</w:t>
      </w:r>
      <w:r w:rsidR="00FC25F8" w:rsidRPr="00FC25F8">
        <w:t>具有商定标准化惠益分享模式的全球多边惠益分享机制可以通过提供国际商定基准，降低谈判共同商定条件的成本，即使在双边</w:t>
      </w:r>
      <w:r w:rsidR="00355074">
        <w:rPr>
          <w:rFonts w:hint="eastAsia"/>
        </w:rPr>
        <w:t>系统</w:t>
      </w:r>
      <w:r w:rsidR="00FC25F8" w:rsidRPr="00FC25F8">
        <w:t>下也是如此</w:t>
      </w:r>
      <w:r w:rsidR="002C45E2">
        <w:rPr>
          <w:rFonts w:hint="eastAsia"/>
        </w:rPr>
        <w:t>。</w:t>
      </w:r>
      <w:r w:rsidR="00A74BB6">
        <w:rPr>
          <w:rStyle w:val="FootnoteReference"/>
        </w:rPr>
        <w:footnoteReference w:id="59"/>
      </w:r>
    </w:p>
    <w:p w14:paraId="38AC92B9" w14:textId="07E8F5E2" w:rsidR="00FC25F8" w:rsidRPr="00D1708C" w:rsidRDefault="00FC25F8" w:rsidP="00D1708C">
      <w:pPr>
        <w:pStyle w:val="ListParagraph"/>
        <w:numPr>
          <w:ilvl w:val="0"/>
          <w:numId w:val="39"/>
        </w:numPr>
        <w:adjustRightInd w:val="0"/>
        <w:snapToGrid w:val="0"/>
        <w:spacing w:before="120" w:after="120" w:line="240" w:lineRule="atLeast"/>
        <w:ind w:left="0" w:firstLine="0"/>
        <w:contextualSpacing w:val="0"/>
        <w:jc w:val="center"/>
        <w:rPr>
          <w:rFonts w:eastAsia="KaiTi"/>
        </w:rPr>
      </w:pPr>
      <w:r w:rsidRPr="00D1708C">
        <w:rPr>
          <w:rFonts w:eastAsia="KaiTi"/>
        </w:rPr>
        <w:t>全球多边惠益分享机制的体制结构和安排</w:t>
      </w:r>
    </w:p>
    <w:p w14:paraId="4F85A00B" w14:textId="5B848FAC"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全球多边</w:t>
      </w:r>
      <w:r w:rsidR="008C4574">
        <w:rPr>
          <w:rFonts w:hint="eastAsia"/>
        </w:rPr>
        <w:t>惠益</w:t>
      </w:r>
      <w:r w:rsidRPr="00FC25F8">
        <w:t>分享机制旨在补充而非取代双边</w:t>
      </w:r>
      <w:r w:rsidR="00E879B8">
        <w:rPr>
          <w:rFonts w:hint="eastAsia"/>
        </w:rPr>
        <w:t>机制</w:t>
      </w:r>
      <w:r w:rsidRPr="00FC25F8">
        <w:t>，因此其设计必须尊重国家主权</w:t>
      </w:r>
      <w:r w:rsidR="002C45E2">
        <w:rPr>
          <w:rFonts w:hint="eastAsia"/>
        </w:rPr>
        <w:t>。</w:t>
      </w:r>
      <w:r w:rsidR="008C4574">
        <w:rPr>
          <w:rStyle w:val="FootnoteReference"/>
        </w:rPr>
        <w:footnoteReference w:id="60"/>
      </w:r>
    </w:p>
    <w:p w14:paraId="5459A1DB" w14:textId="445C18AA"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全球多边惠益分享机制最好在公约下建立，</w:t>
      </w:r>
      <w:r w:rsidR="008C4574">
        <w:rPr>
          <w:rStyle w:val="FootnoteReference"/>
        </w:rPr>
        <w:footnoteReference w:id="61"/>
      </w:r>
      <w:r w:rsidR="008C4574">
        <w:rPr>
          <w:rFonts w:hint="eastAsia"/>
        </w:rPr>
        <w:t xml:space="preserve"> </w:t>
      </w:r>
      <w:r w:rsidRPr="00FC25F8">
        <w:t>而不在名古屋议定书下建立，应向遗传资源和与遗传资源相关的传统知识的所有提供者和使用者开放，无论他们是否是公约和</w:t>
      </w:r>
      <w:r w:rsidRPr="00FC25F8">
        <w:t>/</w:t>
      </w:r>
      <w:r w:rsidRPr="00FC25F8">
        <w:t>或议定书的缔约方或受</w:t>
      </w:r>
      <w:r w:rsidR="00355074">
        <w:rPr>
          <w:rFonts w:hint="eastAsia"/>
        </w:rPr>
        <w:t>缔约方</w:t>
      </w:r>
      <w:r w:rsidRPr="00FC25F8">
        <w:t>管辖</w:t>
      </w:r>
      <w:r w:rsidR="002C45E2">
        <w:rPr>
          <w:rFonts w:hint="eastAsia"/>
        </w:rPr>
        <w:t>。</w:t>
      </w:r>
      <w:r w:rsidR="008C4574">
        <w:rPr>
          <w:rStyle w:val="FootnoteReference"/>
        </w:rPr>
        <w:footnoteReference w:id="62"/>
      </w:r>
    </w:p>
    <w:p w14:paraId="0DA342ED" w14:textId="5B9D5F99"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管理全球多边惠益分享机制的体制安排旨在尽可能降低行政成本，以便将大部分收入用于支持生物多样性的可持续利用和保护</w:t>
      </w:r>
      <w:r w:rsidR="002C45E2">
        <w:rPr>
          <w:rFonts w:hint="eastAsia"/>
        </w:rPr>
        <w:t>。</w:t>
      </w:r>
      <w:r w:rsidR="008C4574">
        <w:rPr>
          <w:rStyle w:val="FootnoteReference"/>
        </w:rPr>
        <w:footnoteReference w:id="63"/>
      </w:r>
    </w:p>
    <w:p w14:paraId="4B4B34F2" w14:textId="16F62F10" w:rsidR="00FC25F8" w:rsidRPr="00FC25F8" w:rsidRDefault="00FC25F8" w:rsidP="002C45E2">
      <w:pPr>
        <w:pStyle w:val="ListParagraph"/>
        <w:numPr>
          <w:ilvl w:val="0"/>
          <w:numId w:val="37"/>
        </w:numPr>
        <w:adjustRightInd w:val="0"/>
        <w:snapToGrid w:val="0"/>
        <w:spacing w:before="120" w:after="120" w:line="240" w:lineRule="atLeast"/>
        <w:ind w:left="0" w:firstLine="0"/>
        <w:contextualSpacing w:val="0"/>
      </w:pPr>
      <w:r w:rsidRPr="00FC25F8">
        <w:t>需要制定全球多边</w:t>
      </w:r>
      <w:r w:rsidR="00355074">
        <w:rPr>
          <w:rFonts w:hint="eastAsia"/>
        </w:rPr>
        <w:t>惠益</w:t>
      </w:r>
      <w:r w:rsidRPr="00FC25F8">
        <w:t>分享机制的执行和遵守措施。</w:t>
      </w:r>
      <w:r w:rsidR="00355074" w:rsidRPr="00FC25F8">
        <w:t>国内市场授权</w:t>
      </w:r>
      <w:r w:rsidR="00355074">
        <w:rPr>
          <w:rFonts w:hint="eastAsia"/>
        </w:rPr>
        <w:t>之时可能是</w:t>
      </w:r>
      <w:r w:rsidRPr="00FC25F8">
        <w:t>一个适当的检查点，</w:t>
      </w:r>
      <w:r w:rsidR="00355074">
        <w:rPr>
          <w:rFonts w:hint="eastAsia"/>
        </w:rPr>
        <w:t>这时</w:t>
      </w:r>
      <w:r w:rsidR="00AA3F9F">
        <w:rPr>
          <w:rFonts w:hint="eastAsia"/>
        </w:rPr>
        <w:t>可令</w:t>
      </w:r>
      <w:r w:rsidR="00355074">
        <w:rPr>
          <w:rFonts w:hint="eastAsia"/>
        </w:rPr>
        <w:t>获取了资源而</w:t>
      </w:r>
      <w:r w:rsidR="00AA3F9F">
        <w:rPr>
          <w:rFonts w:hint="eastAsia"/>
        </w:rPr>
        <w:t>未缔结</w:t>
      </w:r>
      <w:r w:rsidRPr="00FC25F8">
        <w:t>双边共同商定条件</w:t>
      </w:r>
      <w:r w:rsidR="00AA3F9F">
        <w:rPr>
          <w:rFonts w:hint="eastAsia"/>
        </w:rPr>
        <w:t>的使用者</w:t>
      </w:r>
      <w:r w:rsidRPr="00FC25F8">
        <w:t>接受</w:t>
      </w:r>
      <w:r w:rsidR="00AA3F9F">
        <w:rPr>
          <w:rFonts w:hint="eastAsia"/>
        </w:rPr>
        <w:t>惠益</w:t>
      </w:r>
      <w:r w:rsidRPr="00FC25F8">
        <w:t>分享义务，以换取在特定市场销售其产品的许可。</w:t>
      </w:r>
      <w:r w:rsidR="008C4574">
        <w:rPr>
          <w:rStyle w:val="FootnoteReference"/>
        </w:rPr>
        <w:footnoteReference w:id="64"/>
      </w:r>
    </w:p>
    <w:p w14:paraId="7F4030A4" w14:textId="77777777" w:rsidR="00593C58" w:rsidRDefault="00593C58" w:rsidP="00D1708C">
      <w:pPr>
        <w:adjustRightInd w:val="0"/>
        <w:snapToGrid w:val="0"/>
        <w:spacing w:before="120" w:after="120" w:line="240" w:lineRule="atLeast"/>
        <w:jc w:val="center"/>
        <w:rPr>
          <w:b/>
          <w:bCs/>
        </w:rPr>
      </w:pPr>
    </w:p>
    <w:p w14:paraId="2A13EEFC" w14:textId="77777777" w:rsidR="00593C58" w:rsidRDefault="00593C58" w:rsidP="00D1708C">
      <w:pPr>
        <w:adjustRightInd w:val="0"/>
        <w:snapToGrid w:val="0"/>
        <w:spacing w:before="120" w:after="120" w:line="240" w:lineRule="atLeast"/>
        <w:jc w:val="center"/>
        <w:rPr>
          <w:b/>
          <w:bCs/>
        </w:rPr>
      </w:pPr>
    </w:p>
    <w:p w14:paraId="521A2F48" w14:textId="77777777" w:rsidR="00593C58" w:rsidRDefault="00593C58" w:rsidP="00D1708C">
      <w:pPr>
        <w:adjustRightInd w:val="0"/>
        <w:snapToGrid w:val="0"/>
        <w:spacing w:before="120" w:after="120" w:line="240" w:lineRule="atLeast"/>
        <w:jc w:val="center"/>
        <w:rPr>
          <w:b/>
          <w:bCs/>
        </w:rPr>
      </w:pPr>
    </w:p>
    <w:p w14:paraId="1F3B0042" w14:textId="59C41303" w:rsidR="00FC25F8" w:rsidRPr="00D1708C" w:rsidRDefault="00D1708C" w:rsidP="00D1708C">
      <w:pPr>
        <w:adjustRightInd w:val="0"/>
        <w:snapToGrid w:val="0"/>
        <w:spacing w:before="120" w:after="120" w:line="240" w:lineRule="atLeast"/>
        <w:jc w:val="center"/>
        <w:rPr>
          <w:b/>
          <w:bCs/>
        </w:rPr>
      </w:pPr>
      <w:r w:rsidRPr="00D1708C">
        <w:rPr>
          <w:rFonts w:hint="eastAsia"/>
          <w:b/>
          <w:bCs/>
        </w:rPr>
        <w:lastRenderedPageBreak/>
        <w:t>D</w:t>
      </w:r>
      <w:r w:rsidRPr="00D1708C">
        <w:rPr>
          <w:b/>
          <w:bCs/>
        </w:rPr>
        <w:t xml:space="preserve">.  </w:t>
      </w:r>
      <w:r w:rsidR="00FC25F8" w:rsidRPr="00D1708C">
        <w:rPr>
          <w:b/>
          <w:bCs/>
        </w:rPr>
        <w:t>根据第</w:t>
      </w:r>
      <w:r w:rsidR="00FC25F8" w:rsidRPr="00D1708C">
        <w:rPr>
          <w:b/>
          <w:bCs/>
        </w:rPr>
        <w:t>NP-3/13</w:t>
      </w:r>
      <w:r w:rsidR="00FC25F8" w:rsidRPr="00D1708C">
        <w:rPr>
          <w:b/>
          <w:bCs/>
        </w:rPr>
        <w:t>号决定提交的其他相关信息</w:t>
      </w:r>
    </w:p>
    <w:p w14:paraId="35859D5F" w14:textId="6AF887A5" w:rsidR="00FC25F8" w:rsidRPr="00FC25F8" w:rsidRDefault="00FC25F8" w:rsidP="00FC25F8">
      <w:pPr>
        <w:pStyle w:val="ListParagraph"/>
        <w:numPr>
          <w:ilvl w:val="0"/>
          <w:numId w:val="37"/>
        </w:numPr>
        <w:adjustRightInd w:val="0"/>
        <w:snapToGrid w:val="0"/>
        <w:spacing w:before="120" w:after="120" w:line="240" w:lineRule="atLeast"/>
        <w:ind w:left="0" w:firstLine="0"/>
        <w:contextualSpacing w:val="0"/>
      </w:pPr>
      <w:r w:rsidRPr="00FC25F8">
        <w:t>应提交</w:t>
      </w:r>
      <w:r w:rsidR="00272348">
        <w:rPr>
          <w:rFonts w:hint="eastAsia"/>
        </w:rPr>
        <w:t>信息</w:t>
      </w:r>
      <w:r w:rsidRPr="00FC25F8">
        <w:t>的邀请，粮食和农业植物遗传资源国际条约秘书处提供了国际条约下</w:t>
      </w:r>
      <w:r w:rsidR="00424C3E">
        <w:rPr>
          <w:rFonts w:hint="eastAsia"/>
        </w:rPr>
        <w:t>进行的</w:t>
      </w:r>
      <w:r w:rsidRPr="00FC25F8">
        <w:t>与名古屋议定书缔约方正在审议的第</w:t>
      </w:r>
      <w:r w:rsidRPr="00FC25F8">
        <w:t>10</w:t>
      </w:r>
      <w:r w:rsidRPr="00FC25F8">
        <w:t>条和全球多边惠益分享机制相关的活动和进程的最新情况。</w:t>
      </w:r>
    </w:p>
    <w:p w14:paraId="61F32498" w14:textId="3C71A0FD" w:rsidR="00FC25F8" w:rsidRPr="00E57231" w:rsidRDefault="006E018B" w:rsidP="00FC25F8">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6E018B">
        <w:rPr>
          <w:rFonts w:hint="eastAsia"/>
          <w:color w:val="000000" w:themeColor="text1"/>
        </w:rPr>
        <w:t>2013</w:t>
      </w:r>
      <w:r w:rsidRPr="006E018B">
        <w:rPr>
          <w:rFonts w:hint="eastAsia"/>
          <w:color w:val="000000" w:themeColor="text1"/>
        </w:rPr>
        <w:t>年国际条约</w:t>
      </w:r>
      <w:r w:rsidR="00193002">
        <w:rPr>
          <w:rFonts w:hint="eastAsia"/>
          <w:color w:val="000000" w:themeColor="text1"/>
        </w:rPr>
        <w:t>的</w:t>
      </w:r>
      <w:r w:rsidRPr="006E018B">
        <w:rPr>
          <w:rFonts w:hint="eastAsia"/>
          <w:color w:val="000000" w:themeColor="text1"/>
        </w:rPr>
        <w:t>管理机构启动一个进程，通过设立一个不限成员名额特设工作组来加强获取和惠益分享多边系统。除其他外工作组负责制定措施，以可持续和可预测的长期方式增加使用者付款和对惠益分享基金的捐款。工作组除其他事项外审议了对《标准材料转让协定》的修订以及多边系统覆盖范围的可能变化。由于各国在植物遗传资源方面的相互依存是国际条约多边系统的一个主要论点，加强多边系统的考虑依据包括对这种相互依存的全新估计，由最近一项研究报告提供</w:t>
      </w:r>
      <w:r w:rsidR="00FC25F8" w:rsidRPr="00E57231">
        <w:rPr>
          <w:color w:val="000000" w:themeColor="text1"/>
        </w:rPr>
        <w:t>。</w:t>
      </w:r>
      <w:r w:rsidR="001F07F3">
        <w:rPr>
          <w:rStyle w:val="FootnoteReference"/>
          <w:color w:val="000000" w:themeColor="text1"/>
        </w:rPr>
        <w:footnoteReference w:id="65"/>
      </w:r>
    </w:p>
    <w:p w14:paraId="47CFC850" w14:textId="46DE7628" w:rsidR="00FC25F8" w:rsidRPr="00FC25F8" w:rsidRDefault="006E018B" w:rsidP="00FC25F8">
      <w:pPr>
        <w:pStyle w:val="ListParagraph"/>
        <w:numPr>
          <w:ilvl w:val="0"/>
          <w:numId w:val="37"/>
        </w:numPr>
        <w:adjustRightInd w:val="0"/>
        <w:snapToGrid w:val="0"/>
        <w:spacing w:before="120" w:after="120" w:line="240" w:lineRule="atLeast"/>
        <w:ind w:left="0" w:firstLine="0"/>
        <w:contextualSpacing w:val="0"/>
      </w:pPr>
      <w:r w:rsidRPr="006E018B">
        <w:rPr>
          <w:rFonts w:hint="eastAsia"/>
        </w:rPr>
        <w:t>2018-2019</w:t>
      </w:r>
      <w:r w:rsidRPr="006E018B">
        <w:rPr>
          <w:rFonts w:hint="eastAsia"/>
        </w:rPr>
        <w:t>两年期间，工作组除其他外审议了调整多边系统覆盖范围的标准和备选方案以及辅助措施，以促进实施多边系统覆盖范围的可能扩展。工作组审议了一个可能的进程，用于审查：国际条约附件一修订本（即多边系统涵盖的作物和饲料）的批准情况；惠益分享基金应计使用者付款收入额；多边系统内材料的提供和获取情况</w:t>
      </w:r>
      <w:r w:rsidR="00FC25F8" w:rsidRPr="00FC25F8">
        <w:t>。</w:t>
      </w:r>
    </w:p>
    <w:p w14:paraId="094490E3" w14:textId="1BA41944" w:rsidR="00FC25F8" w:rsidRPr="003A3A33" w:rsidRDefault="006E018B" w:rsidP="003A3A33">
      <w:pPr>
        <w:pStyle w:val="ListParagraph"/>
        <w:numPr>
          <w:ilvl w:val="0"/>
          <w:numId w:val="37"/>
        </w:numPr>
        <w:adjustRightInd w:val="0"/>
        <w:snapToGrid w:val="0"/>
        <w:spacing w:before="120" w:after="120" w:line="240" w:lineRule="atLeast"/>
        <w:ind w:left="0" w:firstLine="0"/>
        <w:contextualSpacing w:val="0"/>
        <w:rPr>
          <w:lang w:val="en-US"/>
        </w:rPr>
      </w:pPr>
      <w:r>
        <w:t>2019</w:t>
      </w:r>
      <w:r>
        <w:rPr>
          <w:rFonts w:hint="eastAsia"/>
        </w:rPr>
        <w:t>年</w:t>
      </w:r>
      <w:r>
        <w:t>11</w:t>
      </w:r>
      <w:r>
        <w:rPr>
          <w:rFonts w:hint="eastAsia"/>
        </w:rPr>
        <w:t>月国际条约管理机构第八次会议未能就加强多边系统达成共识。会议鼓励缔约方之间进行非正式磋商，特别是在国内各部门和相关利益攸关方之间进行磋商。一些缔约方希望管理机构第九次会议考虑如何进一步</w:t>
      </w:r>
      <w:r w:rsidR="003A3A33">
        <w:rPr>
          <w:rFonts w:hint="eastAsia"/>
        </w:rPr>
        <w:t>努力以</w:t>
      </w:r>
      <w:r>
        <w:rPr>
          <w:rFonts w:hint="eastAsia"/>
        </w:rPr>
        <w:t>加强多边系统，同时指出需要考虑</w:t>
      </w:r>
      <w:r w:rsidR="00C16FEC">
        <w:rPr>
          <w:rFonts w:hint="eastAsia"/>
        </w:rPr>
        <w:t>《</w:t>
      </w:r>
      <w:r>
        <w:rPr>
          <w:rFonts w:hint="eastAsia"/>
        </w:rPr>
        <w:t>生物多样性公约》下相关辩论的结果。</w:t>
      </w:r>
      <w:r w:rsidRPr="006E018B">
        <w:rPr>
          <w:lang w:val="en-US"/>
        </w:rPr>
        <w:t xml:space="preserve"> </w:t>
      </w:r>
    </w:p>
    <w:p w14:paraId="2677168E" w14:textId="2414990C" w:rsidR="00FC25F8" w:rsidRPr="00D1708C" w:rsidRDefault="00D1708C" w:rsidP="00D1708C">
      <w:pPr>
        <w:adjustRightInd w:val="0"/>
        <w:snapToGrid w:val="0"/>
        <w:spacing w:before="120" w:after="120" w:line="240" w:lineRule="atLeast"/>
        <w:jc w:val="center"/>
        <w:rPr>
          <w:b/>
          <w:bCs/>
        </w:rPr>
      </w:pPr>
      <w:r w:rsidRPr="00D1708C">
        <w:rPr>
          <w:rFonts w:hint="eastAsia"/>
          <w:b/>
          <w:bCs/>
        </w:rPr>
        <w:t>三</w:t>
      </w:r>
      <w:r w:rsidRPr="00D1708C">
        <w:rPr>
          <w:rFonts w:hint="eastAsia"/>
          <w:b/>
          <w:bCs/>
        </w:rPr>
        <w:t>.</w:t>
      </w:r>
      <w:r w:rsidRPr="00D1708C">
        <w:rPr>
          <w:b/>
          <w:bCs/>
        </w:rPr>
        <w:t xml:space="preserve">  </w:t>
      </w:r>
      <w:r w:rsidRPr="00D1708C">
        <w:rPr>
          <w:rFonts w:hint="eastAsia"/>
          <w:b/>
          <w:bCs/>
        </w:rPr>
        <w:t>拟议</w:t>
      </w:r>
      <w:r w:rsidRPr="00D1708C">
        <w:rPr>
          <w:b/>
          <w:bCs/>
        </w:rPr>
        <w:t>建议</w:t>
      </w:r>
      <w:r w:rsidR="003A3A33">
        <w:rPr>
          <w:rFonts w:hint="eastAsia"/>
          <w:b/>
          <w:bCs/>
        </w:rPr>
        <w:t>内容</w:t>
      </w:r>
    </w:p>
    <w:p w14:paraId="41A90101" w14:textId="28985C55" w:rsidR="00FC25F8" w:rsidRPr="00FC25F8" w:rsidRDefault="00F6493B" w:rsidP="002325AA">
      <w:pPr>
        <w:pStyle w:val="ListParagraph"/>
        <w:numPr>
          <w:ilvl w:val="0"/>
          <w:numId w:val="37"/>
        </w:numPr>
        <w:adjustRightInd w:val="0"/>
        <w:snapToGrid w:val="0"/>
        <w:spacing w:before="120" w:after="120" w:line="240" w:lineRule="atLeast"/>
        <w:ind w:left="0" w:firstLine="0"/>
        <w:contextualSpacing w:val="0"/>
      </w:pPr>
      <w:r>
        <w:t>执行问题附属机构</w:t>
      </w:r>
      <w:r w:rsidR="00FC25F8" w:rsidRPr="00FC25F8">
        <w:t>不妨审议意见</w:t>
      </w:r>
      <w:r w:rsidR="005E2D85">
        <w:rPr>
          <w:rFonts w:hint="eastAsia"/>
        </w:rPr>
        <w:t>汇总</w:t>
      </w:r>
      <w:r w:rsidR="00961FC0">
        <w:t>（</w:t>
      </w:r>
      <w:r w:rsidR="00CA13CA">
        <w:rPr>
          <w:rFonts w:hint="eastAsia"/>
        </w:rPr>
        <w:t>上文</w:t>
      </w:r>
      <w:r w:rsidR="00FC25F8" w:rsidRPr="00FC25F8">
        <w:t>第二节</w:t>
      </w:r>
      <w:r w:rsidR="00961FC0">
        <w:t>）</w:t>
      </w:r>
      <w:r w:rsidR="00FC25F8" w:rsidRPr="00FC25F8">
        <w:t>和根据第</w:t>
      </w:r>
      <w:r w:rsidR="00FC25F8" w:rsidRPr="00FC25F8">
        <w:t>NP-3/13</w:t>
      </w:r>
      <w:r w:rsidR="00FC25F8" w:rsidRPr="00FC25F8">
        <w:t>号决定委托进行的同行</w:t>
      </w:r>
      <w:r w:rsidR="005E2D85">
        <w:rPr>
          <w:rFonts w:hint="eastAsia"/>
        </w:rPr>
        <w:t>评议</w:t>
      </w:r>
      <w:r w:rsidR="00FC25F8" w:rsidRPr="00FC25F8">
        <w:t>研究</w:t>
      </w:r>
      <w:r w:rsidR="002325AA">
        <w:rPr>
          <w:rFonts w:hint="eastAsia"/>
        </w:rPr>
        <w:t>报告</w:t>
      </w:r>
      <w:r w:rsidR="00CA13CA">
        <w:rPr>
          <w:rFonts w:hint="eastAsia"/>
        </w:rPr>
        <w:t>（</w:t>
      </w:r>
      <w:r w:rsidR="00CA13CA" w:rsidRPr="007E738B">
        <w:rPr>
          <w:kern w:val="22"/>
          <w:szCs w:val="22"/>
        </w:rPr>
        <w:t>CBD/SBI/3/15/Add.1</w:t>
      </w:r>
      <w:r w:rsidR="00CA13CA">
        <w:rPr>
          <w:rFonts w:hint="eastAsia"/>
          <w:kern w:val="22"/>
          <w:szCs w:val="22"/>
        </w:rPr>
        <w:t>）</w:t>
      </w:r>
      <w:r w:rsidR="00FC25F8" w:rsidRPr="00FC25F8">
        <w:t>，以期查明</w:t>
      </w:r>
      <w:r w:rsidR="00961FC0">
        <w:t>（</w:t>
      </w:r>
      <w:r w:rsidR="00FC25F8" w:rsidRPr="00FC25F8">
        <w:t>a</w:t>
      </w:r>
      <w:r w:rsidR="00961FC0">
        <w:t>）</w:t>
      </w:r>
      <w:r w:rsidR="00FC25F8" w:rsidRPr="00FC25F8">
        <w:t>无法通过双边办法</w:t>
      </w:r>
      <w:r w:rsidR="002325AA">
        <w:rPr>
          <w:rFonts w:hint="eastAsia"/>
        </w:rPr>
        <w:t>处理</w:t>
      </w:r>
      <w:r w:rsidR="00FC25F8" w:rsidRPr="00FC25F8">
        <w:t>的</w:t>
      </w:r>
      <w:r w:rsidR="002325AA">
        <w:rPr>
          <w:rFonts w:hint="eastAsia"/>
        </w:rPr>
        <w:t>任何</w:t>
      </w:r>
      <w:r w:rsidR="00FC25F8" w:rsidRPr="00FC25F8">
        <w:t>具体案例；</w:t>
      </w:r>
      <w:r w:rsidR="00961FC0">
        <w:t>（</w:t>
      </w:r>
      <w:r w:rsidR="00FC25F8" w:rsidRPr="00FC25F8">
        <w:t>b</w:t>
      </w:r>
      <w:r w:rsidR="00961FC0">
        <w:t>）</w:t>
      </w:r>
      <w:r w:rsidR="002325AA">
        <w:rPr>
          <w:rFonts w:hint="eastAsia"/>
        </w:rPr>
        <w:t>一旦查明后，处理这些案例的备选方案，包括可能的全球多边惠益分享机制，并向作为名古屋议定书缔约方会议的缔约方大会第四次会议提出建议</w:t>
      </w:r>
      <w:r w:rsidR="00FC25F8" w:rsidRPr="00FC25F8">
        <w:t>。</w:t>
      </w:r>
    </w:p>
    <w:p w14:paraId="0B985EC8" w14:textId="043ADA59" w:rsidR="00FC25F8" w:rsidRPr="00FC25F8" w:rsidRDefault="00F6493B" w:rsidP="00FC25F8">
      <w:pPr>
        <w:pStyle w:val="ListParagraph"/>
        <w:numPr>
          <w:ilvl w:val="0"/>
          <w:numId w:val="37"/>
        </w:numPr>
        <w:adjustRightInd w:val="0"/>
        <w:snapToGrid w:val="0"/>
        <w:spacing w:before="120" w:after="120" w:line="240" w:lineRule="atLeast"/>
        <w:ind w:left="0" w:firstLine="0"/>
        <w:contextualSpacing w:val="0"/>
      </w:pPr>
      <w:r>
        <w:t>执行问题附属机构</w:t>
      </w:r>
      <w:r w:rsidR="00FC25F8" w:rsidRPr="00FC25F8">
        <w:t>不妨建议作为名古屋议定书缔约方会议的缔约方</w:t>
      </w:r>
      <w:r w:rsidR="002325AA">
        <w:rPr>
          <w:rFonts w:hint="eastAsia"/>
        </w:rPr>
        <w:t>大会</w:t>
      </w:r>
      <w:r w:rsidR="00FC25F8" w:rsidRPr="00FC25F8">
        <w:t>通过一项措辞大致如下的决定</w:t>
      </w:r>
      <w:r w:rsidR="002325AA">
        <w:rPr>
          <w:rFonts w:hint="eastAsia"/>
        </w:rPr>
        <w:t>：</w:t>
      </w:r>
    </w:p>
    <w:p w14:paraId="6F78C2D8" w14:textId="5290383A" w:rsidR="00FC25F8" w:rsidRPr="00D1708C" w:rsidRDefault="00FC25F8" w:rsidP="00D1708C">
      <w:pPr>
        <w:adjustRightInd w:val="0"/>
        <w:snapToGrid w:val="0"/>
        <w:spacing w:before="120" w:after="120" w:line="240" w:lineRule="atLeast"/>
        <w:ind w:firstLine="490"/>
        <w:rPr>
          <w:rFonts w:eastAsia="KaiTi"/>
        </w:rPr>
      </w:pPr>
      <w:r w:rsidRPr="00D1708C">
        <w:rPr>
          <w:rFonts w:eastAsia="KaiTi"/>
        </w:rPr>
        <w:t>作为名古屋议定书缔约方会议的缔约方</w:t>
      </w:r>
      <w:r w:rsidR="00D1708C">
        <w:rPr>
          <w:rFonts w:eastAsia="KaiTi" w:hint="eastAsia"/>
        </w:rPr>
        <w:t>大会</w:t>
      </w:r>
      <w:r w:rsidRPr="00D1708C">
        <w:rPr>
          <w:rFonts w:eastAsia="KaiTi"/>
        </w:rPr>
        <w:t>，</w:t>
      </w:r>
    </w:p>
    <w:p w14:paraId="06D7CE69" w14:textId="5B78A5AC" w:rsidR="00FC25F8" w:rsidRPr="00FC25F8" w:rsidRDefault="00FC25F8" w:rsidP="00D1708C">
      <w:pPr>
        <w:adjustRightInd w:val="0"/>
        <w:snapToGrid w:val="0"/>
        <w:spacing w:before="120" w:after="120" w:line="240" w:lineRule="atLeast"/>
        <w:ind w:firstLine="490"/>
      </w:pPr>
      <w:r w:rsidRPr="00D1708C">
        <w:rPr>
          <w:rFonts w:eastAsia="KaiTi"/>
        </w:rPr>
        <w:t>回顾</w:t>
      </w:r>
      <w:r w:rsidRPr="00FC25F8">
        <w:t>公约第</w:t>
      </w:r>
      <w:r w:rsidRPr="00FC25F8">
        <w:t>15</w:t>
      </w:r>
      <w:r w:rsidRPr="00FC25F8">
        <w:t>条第</w:t>
      </w:r>
      <w:r w:rsidRPr="00FC25F8">
        <w:t>1</w:t>
      </w:r>
      <w:r w:rsidRPr="00FC25F8">
        <w:t>款</w:t>
      </w:r>
      <w:r w:rsidR="00071A6D">
        <w:rPr>
          <w:rFonts w:hint="eastAsia"/>
        </w:rPr>
        <w:t>确认</w:t>
      </w:r>
      <w:r w:rsidRPr="00FC25F8">
        <w:t>国家对其自然资源</w:t>
      </w:r>
      <w:r w:rsidR="00071A6D">
        <w:rPr>
          <w:rFonts w:hint="eastAsia"/>
        </w:rPr>
        <w:t>拥有</w:t>
      </w:r>
      <w:r w:rsidRPr="00FC25F8">
        <w:t>主权权利</w:t>
      </w:r>
      <w:r w:rsidR="00071A6D">
        <w:rPr>
          <w:rFonts w:hint="eastAsia"/>
        </w:rPr>
        <w:t>，</w:t>
      </w:r>
      <w:r w:rsidRPr="00FC25F8">
        <w:t>国家政府</w:t>
      </w:r>
      <w:r w:rsidR="00071A6D">
        <w:rPr>
          <w:rFonts w:hint="eastAsia"/>
        </w:rPr>
        <w:t>对可否取得</w:t>
      </w:r>
      <w:r w:rsidRPr="00FC25F8">
        <w:t>遗传资源</w:t>
      </w:r>
      <w:r w:rsidR="00071A6D">
        <w:rPr>
          <w:rFonts w:hint="eastAsia"/>
        </w:rPr>
        <w:t>拥有决定权</w:t>
      </w:r>
      <w:r w:rsidRPr="00FC25F8">
        <w:t>，</w:t>
      </w:r>
    </w:p>
    <w:p w14:paraId="20164207" w14:textId="521F9F48" w:rsidR="00FC25F8" w:rsidRPr="00FC25F8" w:rsidRDefault="00FC25F8" w:rsidP="00D1708C">
      <w:pPr>
        <w:adjustRightInd w:val="0"/>
        <w:snapToGrid w:val="0"/>
        <w:spacing w:before="120" w:after="120" w:line="240" w:lineRule="atLeast"/>
        <w:ind w:firstLine="490"/>
      </w:pPr>
      <w:r w:rsidRPr="00D1708C">
        <w:rPr>
          <w:rFonts w:eastAsia="KaiTi"/>
        </w:rPr>
        <w:t>又回顾</w:t>
      </w:r>
      <w:r w:rsidRPr="00FC25F8">
        <w:t>名古屋议定书序言</w:t>
      </w:r>
      <w:r w:rsidR="00071A6D" w:rsidRPr="00071A6D">
        <w:rPr>
          <w:rFonts w:hint="eastAsia"/>
        </w:rPr>
        <w:t>认识到需要采取创新性方法，以便处理在跨界情况下或无法</w:t>
      </w:r>
      <w:r w:rsidR="00424C3E">
        <w:rPr>
          <w:rFonts w:hint="eastAsia"/>
        </w:rPr>
        <w:t>准予</w:t>
      </w:r>
      <w:r w:rsidR="00071A6D" w:rsidRPr="00071A6D">
        <w:rPr>
          <w:rFonts w:hint="eastAsia"/>
        </w:rPr>
        <w:t>或获得事先知情同意的情况下，公正和公平地分享利用遗传资源和与遗传资源相关的传统知识所产生的惠益的问题</w:t>
      </w:r>
      <w:r w:rsidRPr="00FC25F8">
        <w:t>，</w:t>
      </w:r>
    </w:p>
    <w:p w14:paraId="10EFBCA5" w14:textId="313C6A8C" w:rsidR="00FC25F8" w:rsidRPr="00FC25F8" w:rsidRDefault="00D1708C" w:rsidP="00D1708C">
      <w:pPr>
        <w:adjustRightInd w:val="0"/>
        <w:snapToGrid w:val="0"/>
        <w:spacing w:before="120" w:after="120" w:line="240" w:lineRule="atLeast"/>
        <w:ind w:firstLine="490"/>
      </w:pPr>
      <w:r>
        <w:rPr>
          <w:rFonts w:eastAsia="KaiTi" w:hint="eastAsia"/>
        </w:rPr>
        <w:lastRenderedPageBreak/>
        <w:t>还回顾</w:t>
      </w:r>
      <w:r w:rsidR="00FC25F8" w:rsidRPr="00FC25F8">
        <w:t>名古屋议定书第</w:t>
      </w:r>
      <w:r w:rsidR="00FC25F8" w:rsidRPr="00FC25F8">
        <w:t>11</w:t>
      </w:r>
      <w:r w:rsidR="00FC25F8" w:rsidRPr="00FC25F8">
        <w:t>条，</w:t>
      </w:r>
      <w:r w:rsidR="00951192">
        <w:rPr>
          <w:rFonts w:hint="eastAsia"/>
        </w:rPr>
        <w:t>其中</w:t>
      </w:r>
      <w:r w:rsidR="00FC25F8" w:rsidRPr="00FC25F8">
        <w:t>要求</w:t>
      </w:r>
      <w:r w:rsidR="00951192" w:rsidRPr="00951192">
        <w:rPr>
          <w:rFonts w:hint="eastAsia"/>
        </w:rPr>
        <w:t>在不止一个缔约方的领土内就地发现存在相同的遗传资源时</w:t>
      </w:r>
      <w:r w:rsidR="00FC25F8" w:rsidRPr="00FC25F8">
        <w:t>，以及</w:t>
      </w:r>
      <w:r w:rsidR="00951192" w:rsidRPr="00951192">
        <w:rPr>
          <w:rFonts w:hint="eastAsia"/>
        </w:rPr>
        <w:t>在与遗传资源相关的同一传统知识由几个缔约方的一个或一个以上土著和地方社区共同拥有时</w:t>
      </w:r>
      <w:r w:rsidR="00FC25F8" w:rsidRPr="00FC25F8">
        <w:t>，</w:t>
      </w:r>
      <w:r w:rsidR="00951192" w:rsidRPr="00951192">
        <w:rPr>
          <w:rFonts w:hint="eastAsia"/>
        </w:rPr>
        <w:t>这些缔约方应</w:t>
      </w:r>
      <w:r w:rsidR="00951192">
        <w:rPr>
          <w:rFonts w:hint="eastAsia"/>
        </w:rPr>
        <w:t>尽力</w:t>
      </w:r>
      <w:r w:rsidR="00FC25F8" w:rsidRPr="00FC25F8">
        <w:t>合作，以期</w:t>
      </w:r>
      <w:r w:rsidR="00D149BD">
        <w:rPr>
          <w:rFonts w:hint="eastAsia"/>
        </w:rPr>
        <w:t>执行</w:t>
      </w:r>
      <w:r w:rsidR="00FC25F8" w:rsidRPr="00FC25F8">
        <w:t>议定书，</w:t>
      </w:r>
    </w:p>
    <w:p w14:paraId="5824BEF6" w14:textId="2E687204" w:rsidR="00FC25F8" w:rsidRPr="00FC25F8" w:rsidRDefault="00FC25F8" w:rsidP="00D1708C">
      <w:pPr>
        <w:adjustRightInd w:val="0"/>
        <w:snapToGrid w:val="0"/>
        <w:spacing w:before="120" w:after="120" w:line="240" w:lineRule="atLeast"/>
        <w:ind w:firstLine="490"/>
      </w:pPr>
      <w:r w:rsidRPr="00D1708C">
        <w:rPr>
          <w:rFonts w:eastAsia="KaiTi"/>
        </w:rPr>
        <w:t>认识到</w:t>
      </w:r>
      <w:r w:rsidRPr="00FC25F8">
        <w:t>目前正在根据《联合国海洋法公约》就一项关于国家管辖范围以外区域海洋生物多样性的养护和可持续利用的具有法律约束力的国际文书进行谈判，预计谈判还将</w:t>
      </w:r>
      <w:r w:rsidR="00951192">
        <w:rPr>
          <w:rFonts w:hint="eastAsia"/>
        </w:rPr>
        <w:t>处理</w:t>
      </w:r>
      <w:r w:rsidR="00951192" w:rsidRPr="00FC25F8">
        <w:t>利用</w:t>
      </w:r>
      <w:r w:rsidRPr="00FC25F8">
        <w:t>国家管辖范围以外区域遗传资源所产生的获取和惠益分享问题，</w:t>
      </w:r>
    </w:p>
    <w:p w14:paraId="14BEC5FA" w14:textId="38A4E663" w:rsidR="00FC25F8" w:rsidRPr="00FC25F8" w:rsidRDefault="00D1708C" w:rsidP="004E1A74">
      <w:pPr>
        <w:pStyle w:val="ListParagraph"/>
        <w:numPr>
          <w:ilvl w:val="0"/>
          <w:numId w:val="40"/>
        </w:numPr>
        <w:adjustRightInd w:val="0"/>
        <w:snapToGrid w:val="0"/>
        <w:spacing w:before="120" w:after="120" w:line="240" w:lineRule="atLeast"/>
        <w:ind w:left="0" w:firstLine="490"/>
        <w:contextualSpacing w:val="0"/>
      </w:pPr>
      <w:r w:rsidRPr="004E1A74">
        <w:rPr>
          <w:rFonts w:eastAsia="KaiTi" w:hint="eastAsia"/>
        </w:rPr>
        <w:t>表示</w:t>
      </w:r>
      <w:r w:rsidR="00FC25F8" w:rsidRPr="004E1A74">
        <w:rPr>
          <w:rFonts w:eastAsia="KaiTi"/>
        </w:rPr>
        <w:t>注意到</w:t>
      </w:r>
      <w:r w:rsidR="00FC25F8" w:rsidRPr="00FC25F8">
        <w:t>提交的意见和</w:t>
      </w:r>
      <w:r w:rsidR="00951192">
        <w:rPr>
          <w:rFonts w:hint="eastAsia"/>
        </w:rPr>
        <w:t>信息</w:t>
      </w:r>
      <w:r w:rsidR="00FC25F8" w:rsidRPr="00FC25F8">
        <w:t>以及执行秘书委托进行的同行</w:t>
      </w:r>
      <w:r w:rsidR="004E1A74">
        <w:rPr>
          <w:rFonts w:hint="eastAsia"/>
        </w:rPr>
        <w:t>评议</w:t>
      </w:r>
      <w:r w:rsidR="00FC25F8" w:rsidRPr="00FC25F8">
        <w:t>研究</w:t>
      </w:r>
      <w:r w:rsidR="004E1A74">
        <w:rPr>
          <w:rFonts w:hint="eastAsia"/>
        </w:rPr>
        <w:t>报告</w:t>
      </w:r>
      <w:r w:rsidR="00FC25F8" w:rsidRPr="00FC25F8">
        <w:t>，</w:t>
      </w:r>
      <w:r w:rsidR="004E1A74">
        <w:rPr>
          <w:rFonts w:hint="eastAsia"/>
        </w:rPr>
        <w:t>其目的旨为查明在跨界情况下发生的或无法准予或获得事先知情同意情况下的遗传资源和与遗传资源相关的传统知识的具体案例；</w:t>
      </w:r>
    </w:p>
    <w:p w14:paraId="75BDBCCB" w14:textId="67A56827" w:rsidR="00FC25F8" w:rsidRPr="00FC25F8" w:rsidRDefault="004E1A74" w:rsidP="00D1708C">
      <w:pPr>
        <w:pStyle w:val="ListParagraph"/>
        <w:numPr>
          <w:ilvl w:val="0"/>
          <w:numId w:val="40"/>
        </w:numPr>
        <w:adjustRightInd w:val="0"/>
        <w:snapToGrid w:val="0"/>
        <w:spacing w:before="120" w:after="120" w:line="240" w:lineRule="atLeast"/>
        <w:ind w:left="0" w:firstLine="490"/>
        <w:contextualSpacing w:val="0"/>
      </w:pPr>
      <w:r>
        <w:rPr>
          <w:rFonts w:eastAsia="KaiTi" w:hint="eastAsia"/>
        </w:rPr>
        <w:t>认为</w:t>
      </w:r>
      <w:r w:rsidRPr="004E1A74">
        <w:rPr>
          <w:rFonts w:hint="eastAsia"/>
        </w:rPr>
        <w:t>呈件</w:t>
      </w:r>
      <w:r>
        <w:rPr>
          <w:rFonts w:hint="eastAsia"/>
        </w:rPr>
        <w:t>所载</w:t>
      </w:r>
      <w:r w:rsidR="00FC25F8" w:rsidRPr="00FC25F8">
        <w:t>案例</w:t>
      </w:r>
      <w:r>
        <w:rPr>
          <w:rFonts w:hint="eastAsia"/>
        </w:rPr>
        <w:t>和</w:t>
      </w:r>
      <w:r w:rsidR="00FC25F8" w:rsidRPr="00FC25F8">
        <w:t>同行</w:t>
      </w:r>
      <w:r>
        <w:rPr>
          <w:rFonts w:hint="eastAsia"/>
        </w:rPr>
        <w:t>评议</w:t>
      </w:r>
      <w:r w:rsidR="00FC25F8" w:rsidRPr="00FC25F8">
        <w:t>研究</w:t>
      </w:r>
      <w:r>
        <w:rPr>
          <w:rFonts w:hint="eastAsia"/>
        </w:rPr>
        <w:t>报告</w:t>
      </w:r>
      <w:r w:rsidR="00FC25F8" w:rsidRPr="00FC25F8">
        <w:t>具有启发性，</w:t>
      </w:r>
      <w:r w:rsidR="00FC25F8" w:rsidRPr="004E1A74">
        <w:rPr>
          <w:rFonts w:eastAsia="KaiTi"/>
        </w:rPr>
        <w:t>决定</w:t>
      </w:r>
      <w:r w:rsidR="00FC25F8" w:rsidRPr="00FC25F8">
        <w:t>着手探索全球多边惠益分享机制的</w:t>
      </w:r>
      <w:r w:rsidR="00D149BD">
        <w:rPr>
          <w:rFonts w:hint="eastAsia"/>
        </w:rPr>
        <w:t>可能</w:t>
      </w:r>
      <w:r w:rsidR="00FC25F8" w:rsidRPr="00FC25F8">
        <w:t>模式；</w:t>
      </w:r>
    </w:p>
    <w:p w14:paraId="0B00A1B3" w14:textId="6852E4F5" w:rsidR="00FC25F8" w:rsidRPr="00FC25F8" w:rsidRDefault="00D149BD" w:rsidP="00D1708C">
      <w:pPr>
        <w:pStyle w:val="ListParagraph"/>
        <w:numPr>
          <w:ilvl w:val="0"/>
          <w:numId w:val="40"/>
        </w:numPr>
        <w:adjustRightInd w:val="0"/>
        <w:snapToGrid w:val="0"/>
        <w:spacing w:before="120" w:after="120" w:line="240" w:lineRule="atLeast"/>
        <w:ind w:left="0" w:firstLine="490"/>
        <w:contextualSpacing w:val="0"/>
      </w:pPr>
      <w:r>
        <w:rPr>
          <w:rFonts w:eastAsia="KaiTi" w:hint="eastAsia"/>
        </w:rPr>
        <w:t>邀</w:t>
      </w:r>
      <w:r w:rsidR="00FC25F8" w:rsidRPr="00D1708C">
        <w:rPr>
          <w:rFonts w:eastAsia="KaiTi"/>
        </w:rPr>
        <w:t>请</w:t>
      </w:r>
      <w:r w:rsidR="00FC25F8" w:rsidRPr="00FC25F8">
        <w:t>缔约方、其他</w:t>
      </w:r>
      <w:r>
        <w:rPr>
          <w:rFonts w:hint="eastAsia"/>
        </w:rPr>
        <w:t>国家</w:t>
      </w:r>
      <w:r w:rsidR="00FC25F8" w:rsidRPr="00FC25F8">
        <w:t>政府、土著人民和地方社区、相关利益攸关方和组织向执行秘书提交关于多边惠益分享机制可能模式的意见和信息，包括参与模式、惠益分享和治理的备选方案，</w:t>
      </w:r>
      <w:r>
        <w:rPr>
          <w:rFonts w:hint="eastAsia"/>
        </w:rPr>
        <w:t>也包括通过</w:t>
      </w:r>
      <w:r w:rsidR="00FC25F8" w:rsidRPr="00FC25F8">
        <w:t>合作</w:t>
      </w:r>
      <w:r>
        <w:rPr>
          <w:rFonts w:hint="eastAsia"/>
        </w:rPr>
        <w:t>处理</w:t>
      </w:r>
      <w:r w:rsidR="00FC25F8" w:rsidRPr="00FC25F8">
        <w:t>名古屋议定书第</w:t>
      </w:r>
      <w:r w:rsidR="00FC25F8" w:rsidRPr="00FC25F8">
        <w:t>11</w:t>
      </w:r>
      <w:r w:rsidR="00FC25F8" w:rsidRPr="00FC25F8">
        <w:t>条所述情况的备选方案；</w:t>
      </w:r>
    </w:p>
    <w:p w14:paraId="3247FD83" w14:textId="4F2681FD" w:rsidR="00FC25F8" w:rsidRPr="00FC25F8" w:rsidRDefault="00FC25F8" w:rsidP="00D1708C">
      <w:pPr>
        <w:pStyle w:val="ListParagraph"/>
        <w:numPr>
          <w:ilvl w:val="0"/>
          <w:numId w:val="40"/>
        </w:numPr>
        <w:adjustRightInd w:val="0"/>
        <w:snapToGrid w:val="0"/>
        <w:spacing w:before="120" w:after="120" w:line="240" w:lineRule="atLeast"/>
        <w:ind w:left="0" w:firstLine="490"/>
        <w:contextualSpacing w:val="0"/>
      </w:pPr>
      <w:r w:rsidRPr="00D1708C">
        <w:rPr>
          <w:rFonts w:eastAsia="KaiTi"/>
        </w:rPr>
        <w:t>决定</w:t>
      </w:r>
      <w:r w:rsidRPr="00FC25F8">
        <w:t>设立一个特设技术专家组，其职权范围载于本决定附件，以</w:t>
      </w:r>
      <w:r w:rsidR="00DF3B7B">
        <w:rPr>
          <w:rFonts w:hint="eastAsia"/>
        </w:rPr>
        <w:t>根据</w:t>
      </w:r>
      <w:r w:rsidRPr="00FC25F8">
        <w:t>名古屋议定书第</w:t>
      </w:r>
      <w:r w:rsidRPr="00FC25F8">
        <w:t>10</w:t>
      </w:r>
      <w:r w:rsidRPr="00FC25F8">
        <w:t>条</w:t>
      </w:r>
      <w:r w:rsidR="00DF3B7B">
        <w:rPr>
          <w:rFonts w:hint="eastAsia"/>
        </w:rPr>
        <w:t>审议</w:t>
      </w:r>
      <w:r w:rsidRPr="00FC25F8">
        <w:t>多边惠益分享机制的可能模式并</w:t>
      </w:r>
      <w:r w:rsidR="00E07192" w:rsidRPr="00FC25F8">
        <w:t>提交报告</w:t>
      </w:r>
      <w:r w:rsidR="00E07192">
        <w:rPr>
          <w:rFonts w:hint="eastAsia"/>
        </w:rPr>
        <w:t>，供</w:t>
      </w:r>
      <w:r w:rsidR="00F6493B">
        <w:t>执行问题附属机构</w:t>
      </w:r>
      <w:r w:rsidRPr="00FC25F8">
        <w:t>第四次会议审议；</w:t>
      </w:r>
    </w:p>
    <w:p w14:paraId="0ED547E2" w14:textId="3B8A53E7" w:rsidR="00FC25F8" w:rsidRPr="00E07192" w:rsidRDefault="00FC25F8" w:rsidP="00D1708C">
      <w:pPr>
        <w:pStyle w:val="ListParagraph"/>
        <w:numPr>
          <w:ilvl w:val="0"/>
          <w:numId w:val="40"/>
        </w:numPr>
        <w:adjustRightInd w:val="0"/>
        <w:snapToGrid w:val="0"/>
        <w:spacing w:before="120" w:after="120" w:line="240" w:lineRule="atLeast"/>
        <w:ind w:left="0" w:firstLine="490"/>
        <w:contextualSpacing w:val="0"/>
      </w:pPr>
      <w:r w:rsidRPr="00E07192">
        <w:rPr>
          <w:rFonts w:eastAsia="KaiTi"/>
        </w:rPr>
        <w:t>请</w:t>
      </w:r>
      <w:r w:rsidR="00F6493B" w:rsidRPr="00E07192">
        <w:t>执行问题附属机构</w:t>
      </w:r>
      <w:r w:rsidRPr="00E07192">
        <w:t>审议上文第</w:t>
      </w:r>
      <w:r w:rsidRPr="00E07192">
        <w:t>4</w:t>
      </w:r>
      <w:r w:rsidRPr="00E07192">
        <w:t>段所述特设技术专家组的报告并</w:t>
      </w:r>
      <w:r w:rsidR="00E07192" w:rsidRPr="00E07192">
        <w:t>提出建议</w:t>
      </w:r>
      <w:r w:rsidR="00E07192">
        <w:rPr>
          <w:rFonts w:hint="eastAsia"/>
        </w:rPr>
        <w:t>，供</w:t>
      </w:r>
      <w:r w:rsidRPr="00E07192">
        <w:t>作为名古屋议定书缔约方会议的缔约方</w:t>
      </w:r>
      <w:r w:rsidR="00E07192">
        <w:rPr>
          <w:rFonts w:hint="eastAsia"/>
        </w:rPr>
        <w:t>大会</w:t>
      </w:r>
      <w:r w:rsidRPr="00E07192">
        <w:t>第五次会议审议</w:t>
      </w:r>
      <w:r w:rsidR="00DF3B7B" w:rsidRPr="00E07192">
        <w:rPr>
          <w:rFonts w:hint="eastAsia"/>
        </w:rPr>
        <w:t>；</w:t>
      </w:r>
    </w:p>
    <w:p w14:paraId="273372E8" w14:textId="2B539A19" w:rsidR="00FC25F8" w:rsidRPr="00FC25F8" w:rsidRDefault="00FC25F8" w:rsidP="00D1708C">
      <w:pPr>
        <w:pStyle w:val="ListParagraph"/>
        <w:numPr>
          <w:ilvl w:val="0"/>
          <w:numId w:val="40"/>
        </w:numPr>
        <w:adjustRightInd w:val="0"/>
        <w:snapToGrid w:val="0"/>
        <w:spacing w:before="120" w:after="120" w:line="240" w:lineRule="atLeast"/>
        <w:ind w:left="0" w:firstLine="490"/>
        <w:contextualSpacing w:val="0"/>
      </w:pPr>
      <w:r w:rsidRPr="00D1708C">
        <w:rPr>
          <w:rFonts w:eastAsia="KaiTi"/>
        </w:rPr>
        <w:t>请</w:t>
      </w:r>
      <w:r w:rsidRPr="00FC25F8">
        <w:t>执行秘书为第</w:t>
      </w:r>
      <w:r w:rsidRPr="00FC25F8">
        <w:t>4</w:t>
      </w:r>
      <w:r w:rsidRPr="00FC25F8">
        <w:t>段所述特设技术专家组的工作提供便利，</w:t>
      </w:r>
      <w:r w:rsidR="00CA13CA">
        <w:rPr>
          <w:rFonts w:hint="eastAsia"/>
        </w:rPr>
        <w:t>除其他外</w:t>
      </w:r>
      <w:r w:rsidR="00E07192">
        <w:rPr>
          <w:rFonts w:hint="eastAsia"/>
        </w:rPr>
        <w:t>：</w:t>
      </w:r>
    </w:p>
    <w:p w14:paraId="7BCC04E5" w14:textId="4F1BF974" w:rsidR="00FC25F8" w:rsidRPr="00FC25F8" w:rsidRDefault="00471188" w:rsidP="00E07192">
      <w:pPr>
        <w:pStyle w:val="ListParagraph"/>
        <w:numPr>
          <w:ilvl w:val="0"/>
          <w:numId w:val="44"/>
        </w:numPr>
        <w:adjustRightInd w:val="0"/>
        <w:snapToGrid w:val="0"/>
        <w:spacing w:before="120" w:after="120" w:line="240" w:lineRule="atLeast"/>
        <w:ind w:left="0" w:firstLine="864"/>
        <w:contextualSpacing w:val="0"/>
      </w:pPr>
      <w:r>
        <w:rPr>
          <w:rFonts w:hint="eastAsia"/>
        </w:rPr>
        <w:t>汇总</w:t>
      </w:r>
      <w:r w:rsidR="00E07192">
        <w:rPr>
          <w:rFonts w:hint="eastAsia"/>
        </w:rPr>
        <w:t>上文</w:t>
      </w:r>
      <w:r w:rsidR="00FC25F8" w:rsidRPr="00FC25F8">
        <w:t>第</w:t>
      </w:r>
      <w:r w:rsidR="00FC25F8" w:rsidRPr="00FC25F8">
        <w:t>3</w:t>
      </w:r>
      <w:r w:rsidR="00FC25F8" w:rsidRPr="00FC25F8">
        <w:t>段</w:t>
      </w:r>
      <w:r w:rsidR="00E07192">
        <w:rPr>
          <w:rFonts w:hint="eastAsia"/>
        </w:rPr>
        <w:t>所述</w:t>
      </w:r>
      <w:r w:rsidR="00FC25F8" w:rsidRPr="00FC25F8">
        <w:t>意见和信息；</w:t>
      </w:r>
    </w:p>
    <w:p w14:paraId="5CE4C47E" w14:textId="5A049084" w:rsidR="00FC25F8" w:rsidRPr="00FC25F8" w:rsidRDefault="00FC25F8" w:rsidP="00E07192">
      <w:pPr>
        <w:pStyle w:val="ListParagraph"/>
        <w:numPr>
          <w:ilvl w:val="0"/>
          <w:numId w:val="44"/>
        </w:numPr>
        <w:adjustRightInd w:val="0"/>
        <w:snapToGrid w:val="0"/>
        <w:spacing w:before="120" w:after="120" w:line="240" w:lineRule="atLeast"/>
        <w:ind w:left="0" w:firstLine="864"/>
        <w:contextualSpacing w:val="0"/>
      </w:pPr>
      <w:r w:rsidRPr="00FC25F8">
        <w:t>建立在线论坛，审议上述意见和信息</w:t>
      </w:r>
      <w:r w:rsidR="00E07192">
        <w:rPr>
          <w:rFonts w:hint="eastAsia"/>
        </w:rPr>
        <w:t>汇总</w:t>
      </w:r>
      <w:r w:rsidRPr="00FC25F8">
        <w:t>；</w:t>
      </w:r>
      <w:r w:rsidR="00E07192">
        <w:rPr>
          <w:rFonts w:hint="eastAsia"/>
        </w:rPr>
        <w:t xml:space="preserve"> </w:t>
      </w:r>
    </w:p>
    <w:p w14:paraId="4F5306FD" w14:textId="7F3DC355" w:rsidR="00FC25F8" w:rsidRPr="00FC25F8" w:rsidRDefault="00FC25F8" w:rsidP="00E07192">
      <w:pPr>
        <w:pStyle w:val="ListParagraph"/>
        <w:numPr>
          <w:ilvl w:val="0"/>
          <w:numId w:val="44"/>
        </w:numPr>
        <w:adjustRightInd w:val="0"/>
        <w:snapToGrid w:val="0"/>
        <w:spacing w:before="120" w:after="120" w:line="240" w:lineRule="atLeast"/>
        <w:ind w:left="0" w:firstLine="864"/>
        <w:contextualSpacing w:val="0"/>
      </w:pPr>
      <w:r w:rsidRPr="00FC25F8">
        <w:t>编写在线论坛成果的总结报告</w:t>
      </w:r>
      <w:r w:rsidR="00E07192">
        <w:rPr>
          <w:rFonts w:hint="eastAsia"/>
        </w:rPr>
        <w:t>，</w:t>
      </w:r>
      <w:r w:rsidRPr="00FC25F8">
        <w:t>提交特设技术专家组。</w:t>
      </w:r>
    </w:p>
    <w:p w14:paraId="7F5FE44F" w14:textId="77777777" w:rsidR="00D1708C" w:rsidRDefault="00D1708C">
      <w:pPr>
        <w:rPr>
          <w:rFonts w:eastAsia="KaiTi"/>
        </w:rPr>
      </w:pPr>
      <w:r>
        <w:rPr>
          <w:rFonts w:eastAsia="KaiTi"/>
        </w:rPr>
        <w:br w:type="page"/>
      </w:r>
    </w:p>
    <w:p w14:paraId="3F40035C" w14:textId="3EB34B63" w:rsidR="00FC25F8" w:rsidRPr="00D1708C" w:rsidRDefault="00D1708C" w:rsidP="00D1708C">
      <w:pPr>
        <w:adjustRightInd w:val="0"/>
        <w:snapToGrid w:val="0"/>
        <w:spacing w:before="120" w:after="120" w:line="240" w:lineRule="atLeast"/>
        <w:jc w:val="center"/>
        <w:rPr>
          <w:rFonts w:eastAsia="KaiTi"/>
        </w:rPr>
      </w:pPr>
      <w:r w:rsidRPr="00D1708C">
        <w:rPr>
          <w:rFonts w:eastAsia="KaiTi" w:hint="eastAsia"/>
        </w:rPr>
        <w:lastRenderedPageBreak/>
        <w:t>附件</w:t>
      </w:r>
    </w:p>
    <w:p w14:paraId="15CDA608" w14:textId="7C28F815" w:rsidR="00FC25F8" w:rsidRPr="00D1708C" w:rsidRDefault="00FC25F8" w:rsidP="00D1708C">
      <w:pPr>
        <w:adjustRightInd w:val="0"/>
        <w:snapToGrid w:val="0"/>
        <w:spacing w:before="120" w:after="120" w:line="240" w:lineRule="atLeast"/>
        <w:jc w:val="center"/>
        <w:rPr>
          <w:b/>
          <w:bCs/>
        </w:rPr>
      </w:pPr>
      <w:r w:rsidRPr="00D1708C">
        <w:rPr>
          <w:b/>
          <w:bCs/>
        </w:rPr>
        <w:t>全球多边惠益分享机制</w:t>
      </w:r>
      <w:r w:rsidR="00022CDE">
        <w:rPr>
          <w:rFonts w:hint="eastAsia"/>
          <w:b/>
          <w:bCs/>
        </w:rPr>
        <w:t>问题</w:t>
      </w:r>
      <w:r w:rsidRPr="00D1708C">
        <w:rPr>
          <w:b/>
          <w:bCs/>
        </w:rPr>
        <w:t>特设技术专家组的职权范围</w:t>
      </w:r>
    </w:p>
    <w:p w14:paraId="0D6750EF" w14:textId="0BF5767D" w:rsidR="00FC25F8" w:rsidRPr="00FC25F8" w:rsidRDefault="00FC25F8" w:rsidP="00D1708C">
      <w:pPr>
        <w:pStyle w:val="ListParagraph"/>
        <w:numPr>
          <w:ilvl w:val="0"/>
          <w:numId w:val="45"/>
        </w:numPr>
        <w:adjustRightInd w:val="0"/>
        <w:snapToGrid w:val="0"/>
        <w:spacing w:before="120" w:after="120" w:line="240" w:lineRule="atLeast"/>
        <w:ind w:left="0" w:firstLine="0"/>
        <w:contextualSpacing w:val="0"/>
      </w:pPr>
      <w:r w:rsidRPr="00FC25F8">
        <w:t>特设技术专家组应</w:t>
      </w:r>
      <w:r w:rsidR="00022CDE">
        <w:rPr>
          <w:rFonts w:hint="eastAsia"/>
        </w:rPr>
        <w:t>确定</w:t>
      </w:r>
      <w:r w:rsidRPr="00FC25F8">
        <w:t>多边惠益分享机制的可能模式，同时考虑到</w:t>
      </w:r>
      <w:r w:rsidRPr="00FC25F8">
        <w:t>:</w:t>
      </w:r>
    </w:p>
    <w:p w14:paraId="4F989400" w14:textId="77777777" w:rsidR="00FC25F8" w:rsidRPr="00FC25F8" w:rsidRDefault="00FC25F8" w:rsidP="00D1708C">
      <w:pPr>
        <w:pStyle w:val="ListParagraph"/>
        <w:numPr>
          <w:ilvl w:val="0"/>
          <w:numId w:val="46"/>
        </w:numPr>
        <w:adjustRightInd w:val="0"/>
        <w:snapToGrid w:val="0"/>
        <w:spacing w:before="120" w:after="120" w:line="240" w:lineRule="atLeast"/>
        <w:ind w:left="0" w:firstLine="360"/>
        <w:contextualSpacing w:val="0"/>
      </w:pPr>
      <w:r w:rsidRPr="00FC25F8">
        <w:t>在线论坛的成果；</w:t>
      </w:r>
    </w:p>
    <w:p w14:paraId="2B72A02A" w14:textId="0F8DD5B8" w:rsidR="00FC25F8" w:rsidRPr="00FC25F8" w:rsidRDefault="00FC25F8" w:rsidP="00D1708C">
      <w:pPr>
        <w:pStyle w:val="ListParagraph"/>
        <w:numPr>
          <w:ilvl w:val="0"/>
          <w:numId w:val="46"/>
        </w:numPr>
        <w:adjustRightInd w:val="0"/>
        <w:snapToGrid w:val="0"/>
        <w:spacing w:before="120" w:after="120" w:line="240" w:lineRule="atLeast"/>
        <w:ind w:left="0" w:firstLine="360"/>
        <w:contextualSpacing w:val="0"/>
      </w:pPr>
      <w:r w:rsidRPr="00FC25F8">
        <w:t>需要确保</w:t>
      </w:r>
      <w:r w:rsidR="00022CDE">
        <w:rPr>
          <w:rFonts w:hint="eastAsia"/>
        </w:rPr>
        <w:t>此种</w:t>
      </w:r>
      <w:r w:rsidRPr="00FC25F8">
        <w:t>模式支持公约和名古屋议定书</w:t>
      </w:r>
      <w:r w:rsidR="00022CDE">
        <w:rPr>
          <w:rFonts w:hint="eastAsia"/>
        </w:rPr>
        <w:t>下设立</w:t>
      </w:r>
      <w:r w:rsidRPr="00FC25F8">
        <w:t>的惠益分享办法，补充获取和惠益分享</w:t>
      </w:r>
      <w:r w:rsidR="00022CDE" w:rsidRPr="00FC25F8">
        <w:t>专门</w:t>
      </w:r>
      <w:r w:rsidR="00022CDE">
        <w:rPr>
          <w:rFonts w:hint="eastAsia"/>
        </w:rPr>
        <w:t>性</w:t>
      </w:r>
      <w:r w:rsidR="00022CDE" w:rsidRPr="00FC25F8">
        <w:t>国际</w:t>
      </w:r>
      <w:r w:rsidRPr="00FC25F8">
        <w:t>文书下的其他机制。</w:t>
      </w:r>
    </w:p>
    <w:p w14:paraId="67772EC4" w14:textId="4F4C9CAE" w:rsidR="00FC25F8" w:rsidRPr="00FC25F8" w:rsidRDefault="00FC25F8" w:rsidP="00D1708C">
      <w:pPr>
        <w:pStyle w:val="ListParagraph"/>
        <w:numPr>
          <w:ilvl w:val="0"/>
          <w:numId w:val="45"/>
        </w:numPr>
        <w:adjustRightInd w:val="0"/>
        <w:snapToGrid w:val="0"/>
        <w:spacing w:before="120" w:after="120" w:line="240" w:lineRule="atLeast"/>
        <w:ind w:left="0" w:firstLine="0"/>
        <w:contextualSpacing w:val="0"/>
      </w:pPr>
      <w:r w:rsidRPr="00FC25F8">
        <w:t>特设技术专家组还应确定</w:t>
      </w:r>
      <w:r w:rsidR="00022CDE">
        <w:rPr>
          <w:rFonts w:hint="eastAsia"/>
        </w:rPr>
        <w:t>此</w:t>
      </w:r>
      <w:r w:rsidRPr="00FC25F8">
        <w:t>机制的</w:t>
      </w:r>
      <w:r w:rsidR="00022CDE" w:rsidRPr="00FC25F8">
        <w:t>参与</w:t>
      </w:r>
      <w:r w:rsidRPr="00FC25F8">
        <w:t>模式、利益分享和治理的备选方案，以及</w:t>
      </w:r>
      <w:r w:rsidR="00022CDE">
        <w:rPr>
          <w:rFonts w:hint="eastAsia"/>
        </w:rPr>
        <w:t>通过</w:t>
      </w:r>
      <w:r w:rsidRPr="00FC25F8">
        <w:t>合作</w:t>
      </w:r>
      <w:r w:rsidR="00022CDE">
        <w:rPr>
          <w:rFonts w:hint="eastAsia"/>
        </w:rPr>
        <w:t>处理</w:t>
      </w:r>
      <w:r w:rsidRPr="00FC25F8">
        <w:t>名古屋议定书第</w:t>
      </w:r>
      <w:r w:rsidRPr="00FC25F8">
        <w:t>11</w:t>
      </w:r>
      <w:r w:rsidRPr="00FC25F8">
        <w:t>条所述情况的备选方案。</w:t>
      </w:r>
    </w:p>
    <w:p w14:paraId="624A084B" w14:textId="64992F03" w:rsidR="00FC25F8" w:rsidRPr="00FC25F8" w:rsidRDefault="00FC25F8" w:rsidP="00FC25F8">
      <w:pPr>
        <w:pStyle w:val="ListParagraph"/>
        <w:numPr>
          <w:ilvl w:val="0"/>
          <w:numId w:val="39"/>
        </w:numPr>
        <w:adjustRightInd w:val="0"/>
        <w:snapToGrid w:val="0"/>
        <w:spacing w:before="120" w:after="120" w:line="240" w:lineRule="atLeast"/>
        <w:ind w:left="0" w:firstLine="0"/>
        <w:contextualSpacing w:val="0"/>
      </w:pPr>
      <w:r w:rsidRPr="00FC25F8">
        <w:t>特设技术专家组应</w:t>
      </w:r>
      <w:r w:rsidRPr="00FC25F8">
        <w:t>:</w:t>
      </w:r>
    </w:p>
    <w:p w14:paraId="4D2CFF16" w14:textId="31A61369" w:rsidR="00FC25F8" w:rsidRPr="00FC25F8" w:rsidRDefault="00AB1486" w:rsidP="00D1708C">
      <w:pPr>
        <w:pStyle w:val="ListParagraph"/>
        <w:numPr>
          <w:ilvl w:val="0"/>
          <w:numId w:val="47"/>
        </w:numPr>
        <w:adjustRightInd w:val="0"/>
        <w:snapToGrid w:val="0"/>
        <w:spacing w:before="120" w:after="120" w:line="240" w:lineRule="atLeast"/>
        <w:ind w:left="0" w:firstLine="360"/>
        <w:contextualSpacing w:val="0"/>
      </w:pPr>
      <w:r>
        <w:rPr>
          <w:rFonts w:hint="eastAsia"/>
        </w:rPr>
        <w:t>在</w:t>
      </w:r>
      <w:r w:rsidR="00FC25F8" w:rsidRPr="00FC25F8">
        <w:t>资金</w:t>
      </w:r>
      <w:r>
        <w:rPr>
          <w:rFonts w:hint="eastAsia"/>
        </w:rPr>
        <w:t>允许的</w:t>
      </w:r>
      <w:r w:rsidR="00FC25F8" w:rsidRPr="00FC25F8">
        <w:t>情况</w:t>
      </w:r>
      <w:r>
        <w:rPr>
          <w:rFonts w:hint="eastAsia"/>
        </w:rPr>
        <w:t>下</w:t>
      </w:r>
      <w:r w:rsidR="00FC25F8" w:rsidRPr="00FC25F8">
        <w:t>，</w:t>
      </w:r>
      <w:r w:rsidR="00F87355">
        <w:rPr>
          <w:rFonts w:hint="eastAsia"/>
        </w:rPr>
        <w:t>于</w:t>
      </w:r>
      <w:r w:rsidR="00F6493B">
        <w:t>执行问题附属机构</w:t>
      </w:r>
      <w:r w:rsidR="00FC25F8" w:rsidRPr="00FC25F8">
        <w:t>第四次会议前</w:t>
      </w:r>
      <w:r>
        <w:rPr>
          <w:rFonts w:hint="eastAsia"/>
        </w:rPr>
        <w:t>至少</w:t>
      </w:r>
      <w:r w:rsidR="00FC25F8" w:rsidRPr="00FC25F8">
        <w:t>举行一次会议；</w:t>
      </w:r>
    </w:p>
    <w:p w14:paraId="5242C0AA" w14:textId="0EE63D1B" w:rsidR="00FC25F8" w:rsidRPr="00FC25F8" w:rsidRDefault="00AB1486" w:rsidP="00D1708C">
      <w:pPr>
        <w:pStyle w:val="ListParagraph"/>
        <w:numPr>
          <w:ilvl w:val="0"/>
          <w:numId w:val="47"/>
        </w:numPr>
        <w:adjustRightInd w:val="0"/>
        <w:snapToGrid w:val="0"/>
        <w:spacing w:before="120" w:after="120" w:line="240" w:lineRule="atLeast"/>
        <w:ind w:left="0" w:firstLine="360"/>
        <w:contextualSpacing w:val="0"/>
      </w:pPr>
      <w:r>
        <w:rPr>
          <w:rFonts w:hint="eastAsia"/>
        </w:rPr>
        <w:t>包括</w:t>
      </w:r>
      <w:r w:rsidR="00FC25F8" w:rsidRPr="00FC25F8">
        <w:t>根据对所审议问题的专长</w:t>
      </w:r>
      <w:r w:rsidR="00B557F6">
        <w:rPr>
          <w:rFonts w:hint="eastAsia"/>
        </w:rPr>
        <w:t>选出</w:t>
      </w:r>
      <w:r w:rsidR="00FC25F8" w:rsidRPr="00FC25F8">
        <w:t>的专家</w:t>
      </w:r>
      <w:r w:rsidR="00B557F6">
        <w:rPr>
          <w:rFonts w:hint="eastAsia"/>
        </w:rPr>
        <w:t>和</w:t>
      </w:r>
      <w:r w:rsidR="00FC25F8" w:rsidRPr="00FC25F8">
        <w:t>土著人民和当地社区的</w:t>
      </w:r>
      <w:r w:rsidR="00F87355">
        <w:rPr>
          <w:rFonts w:hint="eastAsia"/>
        </w:rPr>
        <w:t>代表</w:t>
      </w:r>
      <w:r w:rsidR="00FC25F8" w:rsidRPr="00FC25F8">
        <w:t>；</w:t>
      </w:r>
    </w:p>
    <w:p w14:paraId="65E61325" w14:textId="13F97C67" w:rsidR="00FC25F8" w:rsidRPr="00FC25F8" w:rsidRDefault="00FC25F8" w:rsidP="00D1708C">
      <w:pPr>
        <w:pStyle w:val="ListParagraph"/>
        <w:numPr>
          <w:ilvl w:val="0"/>
          <w:numId w:val="47"/>
        </w:numPr>
        <w:adjustRightInd w:val="0"/>
        <w:snapToGrid w:val="0"/>
        <w:spacing w:before="120" w:after="120" w:line="240" w:lineRule="atLeast"/>
        <w:ind w:left="0" w:firstLine="360"/>
        <w:contextualSpacing w:val="0"/>
      </w:pPr>
      <w:r w:rsidRPr="00FC25F8">
        <w:t>将其</w:t>
      </w:r>
      <w:r w:rsidR="00B557F6">
        <w:rPr>
          <w:rFonts w:hint="eastAsia"/>
        </w:rPr>
        <w:t>成果</w:t>
      </w:r>
      <w:r w:rsidRPr="00FC25F8">
        <w:t>提交</w:t>
      </w:r>
      <w:r w:rsidR="00F6493B">
        <w:t>执行问题附属机构</w:t>
      </w:r>
      <w:r w:rsidRPr="00FC25F8">
        <w:t>第四次会议审议；</w:t>
      </w:r>
    </w:p>
    <w:p w14:paraId="46796708" w14:textId="5791331C" w:rsidR="00FC25F8" w:rsidRDefault="00FC25F8" w:rsidP="00FC25F8">
      <w:pPr>
        <w:pStyle w:val="ListParagraph"/>
        <w:numPr>
          <w:ilvl w:val="0"/>
          <w:numId w:val="39"/>
        </w:numPr>
        <w:adjustRightInd w:val="0"/>
        <w:snapToGrid w:val="0"/>
        <w:spacing w:before="120" w:after="120" w:line="240" w:lineRule="atLeast"/>
        <w:ind w:left="0" w:firstLine="0"/>
        <w:contextualSpacing w:val="0"/>
      </w:pPr>
      <w:r w:rsidRPr="00FC25F8">
        <w:t>特设技术专家组将根据关于</w:t>
      </w:r>
      <w:r w:rsidR="00F6493B">
        <w:t>执行问题附属机构</w:t>
      </w:r>
      <w:r w:rsidR="00B557F6">
        <w:rPr>
          <w:rFonts w:hint="eastAsia"/>
        </w:rPr>
        <w:t>的</w:t>
      </w:r>
      <w:r w:rsidRPr="00FC25F8">
        <w:t>工作</w:t>
      </w:r>
      <w:r w:rsidR="00B557F6">
        <w:rPr>
          <w:rFonts w:hint="eastAsia"/>
        </w:rPr>
        <w:t>方法</w:t>
      </w:r>
      <w:r w:rsidRPr="00FC25F8">
        <w:t>的第</w:t>
      </w:r>
      <w:hyperlink r:id="rId14" w:history="1">
        <w:r w:rsidRPr="00954AF3">
          <w:rPr>
            <w:rStyle w:val="Hyperlink"/>
          </w:rPr>
          <w:t>XIII/25</w:t>
        </w:r>
      </w:hyperlink>
      <w:r w:rsidRPr="00FC25F8">
        <w:t>号决定附件</w:t>
      </w:r>
      <w:r w:rsidRPr="00FC25F8">
        <w:t>C</w:t>
      </w:r>
      <w:r w:rsidRPr="00FC25F8">
        <w:t>节第</w:t>
      </w:r>
      <w:r w:rsidRPr="00FC25F8">
        <w:t>4</w:t>
      </w:r>
      <w:r w:rsidRPr="00FC25F8">
        <w:t>段规定的程序召开会议，</w:t>
      </w:r>
      <w:r w:rsidR="00F87355">
        <w:rPr>
          <w:rFonts w:hint="eastAsia"/>
        </w:rPr>
        <w:t>因为</w:t>
      </w:r>
      <w:r w:rsidR="001515AE">
        <w:rPr>
          <w:rFonts w:hint="eastAsia"/>
        </w:rPr>
        <w:t>此</w:t>
      </w:r>
      <w:r w:rsidRPr="00FC25F8">
        <w:t>工作</w:t>
      </w:r>
      <w:r w:rsidR="00B557F6">
        <w:rPr>
          <w:rFonts w:hint="eastAsia"/>
        </w:rPr>
        <w:t>方法</w:t>
      </w:r>
      <w:r w:rsidRPr="00FC25F8">
        <w:t>也比照适用于名古屋议定书下的进程。</w:t>
      </w:r>
    </w:p>
    <w:p w14:paraId="0EA53A14" w14:textId="77777777" w:rsidR="00D1708C" w:rsidRDefault="00D1708C" w:rsidP="00D1708C">
      <w:pPr>
        <w:adjustRightInd w:val="0"/>
        <w:snapToGrid w:val="0"/>
        <w:spacing w:before="120" w:after="120" w:line="240" w:lineRule="atLeast"/>
      </w:pPr>
    </w:p>
    <w:p w14:paraId="1EF16045" w14:textId="75F4782D" w:rsidR="00D1708C" w:rsidRPr="00D1708C" w:rsidRDefault="00D1708C" w:rsidP="00D1708C">
      <w:pPr>
        <w:pStyle w:val="Para1"/>
        <w:suppressLineNumbers/>
        <w:tabs>
          <w:tab w:val="clear" w:pos="1080"/>
          <w:tab w:val="left" w:pos="720"/>
        </w:tabs>
        <w:suppressAutoHyphens/>
        <w:kinsoku w:val="0"/>
        <w:overflowPunct w:val="0"/>
        <w:autoSpaceDE w:val="0"/>
        <w:autoSpaceDN w:val="0"/>
        <w:snapToGrid w:val="0"/>
        <w:ind w:left="360"/>
        <w:jc w:val="center"/>
        <w:rPr>
          <w:kern w:val="22"/>
        </w:rPr>
      </w:pPr>
      <w:r w:rsidRPr="0057284E">
        <w:rPr>
          <w:iCs/>
          <w:kern w:val="22"/>
        </w:rPr>
        <w:t>__________</w:t>
      </w:r>
    </w:p>
    <w:p w14:paraId="5B314948" w14:textId="77777777" w:rsidR="00FC25F8" w:rsidRPr="00E41348" w:rsidRDefault="00FC25F8" w:rsidP="00685DE2"/>
    <w:sectPr w:rsidR="00FC25F8" w:rsidRPr="00E41348"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ED15" w14:textId="77777777" w:rsidR="00BF4E32" w:rsidRDefault="00BF4E32">
      <w:r>
        <w:separator/>
      </w:r>
    </w:p>
  </w:endnote>
  <w:endnote w:type="continuationSeparator" w:id="0">
    <w:p w14:paraId="08020189" w14:textId="77777777" w:rsidR="00BF4E32" w:rsidRDefault="00BF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D42AA8" w:rsidRDefault="00D42AA8"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D42AA8" w:rsidRDefault="00D42AA8"/>
  <w:p w14:paraId="564A9392" w14:textId="77777777" w:rsidR="00D42AA8" w:rsidRDefault="00D42A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00B3" w14:textId="77777777" w:rsidR="00BF4E32" w:rsidRDefault="00BF4E32">
      <w:r>
        <w:separator/>
      </w:r>
    </w:p>
  </w:footnote>
  <w:footnote w:type="continuationSeparator" w:id="0">
    <w:p w14:paraId="503D7A69" w14:textId="77777777" w:rsidR="00BF4E32" w:rsidRDefault="00BF4E32">
      <w:r>
        <w:continuationSeparator/>
      </w:r>
    </w:p>
  </w:footnote>
  <w:footnote w:id="1">
    <w:p w14:paraId="0401A35F" w14:textId="31A41116" w:rsidR="00D42AA8" w:rsidRDefault="00D42AA8" w:rsidP="003866A2">
      <w:pPr>
        <w:pStyle w:val="FootnoteText"/>
        <w:ind w:firstLine="0"/>
      </w:pPr>
      <w:r w:rsidRPr="003866A2">
        <w:rPr>
          <w:rStyle w:val="FootnoteReference"/>
        </w:rPr>
        <w:sym w:font="Symbol" w:char="F02A"/>
      </w:r>
      <w:r>
        <w:t xml:space="preserve"> </w:t>
      </w:r>
      <w:r w:rsidRPr="00162B94">
        <w:rPr>
          <w:lang w:val="en-CA"/>
        </w:rPr>
        <w:t>CBD/SBI/3/1</w:t>
      </w:r>
      <w:r>
        <w:rPr>
          <w:rFonts w:hint="eastAsia"/>
          <w:lang w:val="en-CA"/>
        </w:rPr>
        <w:t>。</w:t>
      </w:r>
    </w:p>
  </w:footnote>
  <w:footnote w:id="2">
    <w:p w14:paraId="307632BD" w14:textId="7C1C042B" w:rsidR="00D42AA8" w:rsidRDefault="00D42AA8" w:rsidP="00792AD8">
      <w:pPr>
        <w:pStyle w:val="FootnoteText"/>
        <w:ind w:firstLine="0"/>
      </w:pPr>
      <w:r>
        <w:rPr>
          <w:rStyle w:val="FootnoteReference"/>
        </w:rPr>
        <w:footnoteRef/>
      </w:r>
      <w:r>
        <w:t xml:space="preserve">  </w:t>
      </w:r>
      <w:hyperlink r:id="rId1" w:history="1">
        <w:r w:rsidRPr="00162B94">
          <w:rPr>
            <w:rStyle w:val="Hyperlink"/>
            <w:lang w:val="en-CA"/>
          </w:rPr>
          <w:t>https://www.cbd.int/abs/art10/2019-2020/submissions.shtml</w:t>
        </w:r>
      </w:hyperlink>
      <w:r>
        <w:rPr>
          <w:rFonts w:hint="eastAsia"/>
          <w:noProof/>
          <w:kern w:val="18"/>
          <w:szCs w:val="18"/>
          <w:lang w:val="en-CA"/>
        </w:rPr>
        <w:t>。</w:t>
      </w:r>
    </w:p>
  </w:footnote>
  <w:footnote w:id="3">
    <w:p w14:paraId="411243F7" w14:textId="5CF2B119" w:rsidR="00D42AA8" w:rsidRDefault="00D42AA8" w:rsidP="000D7F0E">
      <w:pPr>
        <w:pStyle w:val="FootnoteText"/>
        <w:ind w:firstLine="0"/>
      </w:pPr>
      <w:r>
        <w:rPr>
          <w:rStyle w:val="FootnoteReference"/>
        </w:rPr>
        <w:footnoteRef/>
      </w:r>
      <w:r>
        <w:t xml:space="preserve">  </w:t>
      </w:r>
      <w:r>
        <w:rPr>
          <w:rFonts w:hint="eastAsia"/>
        </w:rPr>
        <w:t>伊朗伊斯兰共和国。</w:t>
      </w:r>
    </w:p>
  </w:footnote>
  <w:footnote w:id="4">
    <w:p w14:paraId="1E3C35D0" w14:textId="256179A7" w:rsidR="00D42AA8" w:rsidRDefault="00D42AA8" w:rsidP="000D7F0E">
      <w:pPr>
        <w:pStyle w:val="FootnoteText"/>
        <w:ind w:firstLine="0"/>
      </w:pPr>
      <w:r>
        <w:rPr>
          <w:rStyle w:val="FootnoteReference"/>
        </w:rPr>
        <w:footnoteRef/>
      </w:r>
      <w:r>
        <w:t xml:space="preserve">  </w:t>
      </w:r>
      <w:r>
        <w:rPr>
          <w:rFonts w:hint="eastAsia"/>
        </w:rPr>
        <w:t>印度。</w:t>
      </w:r>
    </w:p>
  </w:footnote>
  <w:footnote w:id="5">
    <w:p w14:paraId="0CFB88E8" w14:textId="2784B61D" w:rsidR="00D42AA8" w:rsidRDefault="00D42AA8" w:rsidP="000D7F0E">
      <w:pPr>
        <w:pStyle w:val="FootnoteText"/>
        <w:ind w:firstLine="0"/>
      </w:pPr>
      <w:r>
        <w:rPr>
          <w:rStyle w:val="FootnoteReference"/>
        </w:rPr>
        <w:footnoteRef/>
      </w:r>
      <w:r>
        <w:t xml:space="preserve">  </w:t>
      </w:r>
      <w:r>
        <w:rPr>
          <w:rFonts w:hint="eastAsia"/>
        </w:rPr>
        <w:t>白俄罗斯。</w:t>
      </w:r>
    </w:p>
  </w:footnote>
  <w:footnote w:id="6">
    <w:p w14:paraId="6B389328" w14:textId="788249C6" w:rsidR="00D42AA8" w:rsidRDefault="00D42AA8" w:rsidP="001F07F3">
      <w:pPr>
        <w:pStyle w:val="FootnoteText"/>
        <w:ind w:firstLine="0"/>
      </w:pPr>
      <w:r>
        <w:rPr>
          <w:rStyle w:val="FootnoteReference"/>
        </w:rPr>
        <w:footnoteRef/>
      </w:r>
      <w:r>
        <w:t xml:space="preserve">  </w:t>
      </w:r>
      <w:r>
        <w:rPr>
          <w:rFonts w:hint="eastAsia"/>
        </w:rPr>
        <w:t>白俄罗斯、伊朗伊斯兰共和国、墨西哥。</w:t>
      </w:r>
    </w:p>
  </w:footnote>
  <w:footnote w:id="7">
    <w:p w14:paraId="0ED1B22F" w14:textId="13BE60B2" w:rsidR="00D42AA8" w:rsidRDefault="00D42AA8" w:rsidP="001F07F3">
      <w:pPr>
        <w:pStyle w:val="FootnoteText"/>
        <w:ind w:firstLine="0"/>
      </w:pPr>
      <w:r>
        <w:rPr>
          <w:rStyle w:val="FootnoteReference"/>
        </w:rPr>
        <w:footnoteRef/>
      </w:r>
      <w:r>
        <w:t xml:space="preserve">  </w:t>
      </w:r>
      <w:r>
        <w:rPr>
          <w:rFonts w:hint="eastAsia"/>
        </w:rPr>
        <w:t>印度。</w:t>
      </w:r>
    </w:p>
  </w:footnote>
  <w:footnote w:id="8">
    <w:p w14:paraId="69C16C2B" w14:textId="59817FF7" w:rsidR="00D42AA8" w:rsidRDefault="00D42AA8" w:rsidP="001F07F3">
      <w:pPr>
        <w:pStyle w:val="FootnoteText"/>
        <w:ind w:firstLine="0"/>
      </w:pPr>
      <w:r>
        <w:rPr>
          <w:rStyle w:val="FootnoteReference"/>
        </w:rPr>
        <w:footnoteRef/>
      </w:r>
      <w:r>
        <w:t xml:space="preserve">  </w:t>
      </w:r>
      <w:r>
        <w:rPr>
          <w:rFonts w:hint="eastAsia"/>
        </w:rPr>
        <w:t>澳大利亚。</w:t>
      </w:r>
    </w:p>
  </w:footnote>
  <w:footnote w:id="9">
    <w:p w14:paraId="785E684D" w14:textId="5817164C" w:rsidR="00D42AA8" w:rsidRDefault="00D42AA8" w:rsidP="001F07F3">
      <w:pPr>
        <w:pStyle w:val="FootnoteText"/>
        <w:ind w:firstLine="0"/>
      </w:pPr>
      <w:r>
        <w:rPr>
          <w:rStyle w:val="FootnoteReference"/>
        </w:rPr>
        <w:footnoteRef/>
      </w:r>
      <w:r>
        <w:t xml:space="preserve">  </w:t>
      </w:r>
      <w:r>
        <w:rPr>
          <w:rFonts w:hint="eastAsia"/>
        </w:rPr>
        <w:t>澳大利亚。</w:t>
      </w:r>
    </w:p>
  </w:footnote>
  <w:footnote w:id="10">
    <w:p w14:paraId="72799C72" w14:textId="4BC71601" w:rsidR="00D42AA8" w:rsidRDefault="00D42AA8" w:rsidP="001F07F3">
      <w:pPr>
        <w:pStyle w:val="FootnoteText"/>
        <w:ind w:firstLine="0"/>
      </w:pPr>
      <w:r>
        <w:rPr>
          <w:rStyle w:val="FootnoteReference"/>
        </w:rPr>
        <w:footnoteRef/>
      </w:r>
      <w:r>
        <w:t xml:space="preserve">  </w:t>
      </w:r>
      <w:r w:rsidRPr="001F07F3">
        <w:rPr>
          <w:rFonts w:hint="eastAsia"/>
        </w:rPr>
        <w:t>澳大利亚提供了具体针对人类健康的例子，例如传染性生物体，包括感染人类、动物和植物的生物体，认为名古屋议定书</w:t>
      </w:r>
      <w:r>
        <w:rPr>
          <w:rFonts w:hint="eastAsia"/>
        </w:rPr>
        <w:t>对这一领域可能涵盖</w:t>
      </w:r>
      <w:r w:rsidRPr="001F07F3">
        <w:rPr>
          <w:rFonts w:hint="eastAsia"/>
        </w:rPr>
        <w:t>不足。澳大利亚解释说这个例子属于世界卫生组织的职权范围。</w:t>
      </w:r>
    </w:p>
  </w:footnote>
  <w:footnote w:id="11">
    <w:p w14:paraId="0905413E" w14:textId="094E0DEF" w:rsidR="00D42AA8" w:rsidRDefault="00D42AA8" w:rsidP="001F07F3">
      <w:pPr>
        <w:pStyle w:val="FootnoteText"/>
        <w:ind w:firstLine="0"/>
      </w:pPr>
      <w:r>
        <w:rPr>
          <w:rStyle w:val="FootnoteReference"/>
        </w:rPr>
        <w:footnoteRef/>
      </w:r>
      <w:r>
        <w:t xml:space="preserve">  </w:t>
      </w:r>
      <w:r>
        <w:rPr>
          <w:rFonts w:hint="eastAsia"/>
        </w:rPr>
        <w:t>白俄罗斯、几内亚比绍。</w:t>
      </w:r>
    </w:p>
  </w:footnote>
  <w:footnote w:id="12">
    <w:p w14:paraId="07E777A6" w14:textId="0EBBBA06" w:rsidR="00D42AA8" w:rsidRDefault="00D42AA8" w:rsidP="001F07F3">
      <w:pPr>
        <w:pStyle w:val="FootnoteText"/>
        <w:ind w:firstLine="0"/>
      </w:pPr>
      <w:r>
        <w:rPr>
          <w:rStyle w:val="FootnoteReference"/>
        </w:rPr>
        <w:footnoteRef/>
      </w:r>
      <w:r>
        <w:t xml:space="preserve">  </w:t>
      </w:r>
      <w:r>
        <w:rPr>
          <w:rFonts w:hint="eastAsia"/>
        </w:rPr>
        <w:t>非洲联盟、几内亚比绍、尼日利亚、</w:t>
      </w:r>
      <w:r>
        <w:rPr>
          <w:rFonts w:hint="eastAsia"/>
        </w:rPr>
        <w:t>SPDA</w:t>
      </w:r>
      <w:r>
        <w:rPr>
          <w:rFonts w:hint="eastAsia"/>
        </w:rPr>
        <w:t>研究人员。</w:t>
      </w:r>
    </w:p>
  </w:footnote>
  <w:footnote w:id="13">
    <w:p w14:paraId="25ED45A2" w14:textId="50F56210" w:rsidR="00D42AA8" w:rsidRDefault="00D42AA8" w:rsidP="001F07F3">
      <w:pPr>
        <w:pStyle w:val="FootnoteText"/>
        <w:ind w:firstLine="0"/>
      </w:pPr>
      <w:r>
        <w:rPr>
          <w:rStyle w:val="FootnoteReference"/>
        </w:rPr>
        <w:footnoteRef/>
      </w:r>
      <w:r>
        <w:t xml:space="preserve">  </w:t>
      </w:r>
      <w:r>
        <w:rPr>
          <w:rFonts w:hint="eastAsia"/>
        </w:rPr>
        <w:t>非洲联盟。</w:t>
      </w:r>
    </w:p>
  </w:footnote>
  <w:footnote w:id="14">
    <w:p w14:paraId="705DC244" w14:textId="2D9102E2" w:rsidR="00D42AA8" w:rsidRDefault="00D42AA8">
      <w:pPr>
        <w:pStyle w:val="FootnoteText"/>
      </w:pPr>
      <w:r>
        <w:rPr>
          <w:rStyle w:val="FootnoteReference"/>
        </w:rPr>
        <w:footnoteRef/>
      </w:r>
      <w:r>
        <w:t xml:space="preserve">  </w:t>
      </w:r>
      <w:r>
        <w:rPr>
          <w:rFonts w:hint="eastAsia"/>
        </w:rPr>
        <w:t>研究人员。</w:t>
      </w:r>
    </w:p>
  </w:footnote>
  <w:footnote w:id="15">
    <w:p w14:paraId="47367055" w14:textId="0F7C1577" w:rsidR="00D42AA8" w:rsidRDefault="00D42AA8">
      <w:pPr>
        <w:pStyle w:val="FootnoteText"/>
      </w:pPr>
      <w:r>
        <w:rPr>
          <w:rStyle w:val="FootnoteReference"/>
        </w:rPr>
        <w:footnoteRef/>
      </w:r>
      <w:r>
        <w:t xml:space="preserve">  </w:t>
      </w:r>
      <w:r>
        <w:rPr>
          <w:rFonts w:hint="eastAsia"/>
        </w:rPr>
        <w:t>非洲联盟、埃塞俄比亚、印度、马达加斯加。</w:t>
      </w:r>
    </w:p>
  </w:footnote>
  <w:footnote w:id="16">
    <w:p w14:paraId="2AEA28C4" w14:textId="1D4E091D" w:rsidR="00D42AA8" w:rsidRDefault="00D42AA8">
      <w:pPr>
        <w:pStyle w:val="FootnoteText"/>
      </w:pPr>
      <w:r>
        <w:rPr>
          <w:rStyle w:val="FootnoteReference"/>
        </w:rPr>
        <w:footnoteRef/>
      </w:r>
      <w:r>
        <w:t xml:space="preserve">  </w:t>
      </w:r>
      <w:r>
        <w:rPr>
          <w:rFonts w:hint="eastAsia"/>
        </w:rPr>
        <w:t>非洲联盟、埃塞俄比亚、马达加斯加、</w:t>
      </w:r>
      <w:r>
        <w:rPr>
          <w:rFonts w:hint="eastAsia"/>
        </w:rPr>
        <w:t>S</w:t>
      </w:r>
      <w:r>
        <w:t>PDA</w:t>
      </w:r>
      <w:r>
        <w:rPr>
          <w:rFonts w:hint="eastAsia"/>
        </w:rPr>
        <w:t>。</w:t>
      </w:r>
    </w:p>
  </w:footnote>
  <w:footnote w:id="17">
    <w:p w14:paraId="5874F379" w14:textId="69AFE5A4" w:rsidR="00D42AA8" w:rsidRDefault="00D42AA8">
      <w:pPr>
        <w:pStyle w:val="FootnoteText"/>
      </w:pPr>
      <w:r>
        <w:rPr>
          <w:rStyle w:val="FootnoteReference"/>
        </w:rPr>
        <w:footnoteRef/>
      </w:r>
      <w:r>
        <w:t xml:space="preserve">  </w:t>
      </w:r>
      <w:r>
        <w:rPr>
          <w:rFonts w:hint="eastAsia"/>
        </w:rPr>
        <w:t>非洲联盟、埃塞俄比亚、马达加斯加。</w:t>
      </w:r>
    </w:p>
  </w:footnote>
  <w:footnote w:id="18">
    <w:p w14:paraId="70F12453" w14:textId="39724004" w:rsidR="00D42AA8" w:rsidRDefault="00D42AA8">
      <w:pPr>
        <w:pStyle w:val="FootnoteText"/>
      </w:pPr>
      <w:r>
        <w:rPr>
          <w:rStyle w:val="FootnoteReference"/>
        </w:rPr>
        <w:footnoteRef/>
      </w:r>
      <w:r>
        <w:t xml:space="preserve">  </w:t>
      </w:r>
      <w:r>
        <w:rPr>
          <w:rFonts w:hint="eastAsia"/>
        </w:rPr>
        <w:t>非洲联盟。</w:t>
      </w:r>
    </w:p>
  </w:footnote>
  <w:footnote w:id="19">
    <w:p w14:paraId="544299F3" w14:textId="6F0EBA42" w:rsidR="00D42AA8" w:rsidRDefault="00D42AA8" w:rsidP="002C197D">
      <w:pPr>
        <w:pStyle w:val="FootnoteText"/>
        <w:ind w:firstLine="0"/>
      </w:pPr>
      <w:r>
        <w:rPr>
          <w:rStyle w:val="FootnoteReference"/>
        </w:rPr>
        <w:footnoteRef/>
      </w:r>
      <w:r>
        <w:t xml:space="preserve">  </w:t>
      </w:r>
      <w:r>
        <w:rPr>
          <w:rFonts w:hint="eastAsia"/>
        </w:rPr>
        <w:t>非洲联盟。</w:t>
      </w:r>
    </w:p>
  </w:footnote>
  <w:footnote w:id="20">
    <w:p w14:paraId="318C6C0C" w14:textId="0FB52CA9" w:rsidR="00D42AA8" w:rsidRDefault="00D42AA8" w:rsidP="00882D54">
      <w:pPr>
        <w:pStyle w:val="FootnoteText"/>
        <w:ind w:firstLine="0"/>
      </w:pPr>
      <w:r>
        <w:rPr>
          <w:rStyle w:val="FootnoteReference"/>
        </w:rPr>
        <w:footnoteRef/>
      </w:r>
      <w:r>
        <w:t xml:space="preserve">  </w:t>
      </w:r>
      <w:r>
        <w:rPr>
          <w:rFonts w:hint="eastAsia"/>
        </w:rPr>
        <w:t>非洲联盟。</w:t>
      </w:r>
    </w:p>
  </w:footnote>
  <w:footnote w:id="21">
    <w:p w14:paraId="11F98E54" w14:textId="5729E5E1" w:rsidR="00D42AA8" w:rsidRDefault="00D42AA8" w:rsidP="00882D54">
      <w:pPr>
        <w:pStyle w:val="FootnoteText"/>
        <w:ind w:firstLine="0"/>
      </w:pPr>
      <w:r>
        <w:rPr>
          <w:rStyle w:val="FootnoteReference"/>
        </w:rPr>
        <w:footnoteRef/>
      </w:r>
      <w:r>
        <w:t xml:space="preserve">  </w:t>
      </w:r>
      <w:r w:rsidRPr="00A22B34">
        <w:rPr>
          <w:rFonts w:hint="eastAsia"/>
          <w:color w:val="000000" w:themeColor="text1"/>
        </w:rPr>
        <w:t>非洲联盟。非洲联盟提交的文件还载有一个附件，其中列举了为执行问题附属机构第二次会议编写的文件</w:t>
      </w:r>
      <w:r w:rsidRPr="00A22B34">
        <w:rPr>
          <w:rFonts w:hint="eastAsia"/>
          <w:color w:val="000000" w:themeColor="text1"/>
        </w:rPr>
        <w:t>(</w:t>
      </w:r>
      <w:hyperlink r:id="rId2" w:history="1">
        <w:r w:rsidRPr="00A22B34">
          <w:rPr>
            <w:rStyle w:val="Hyperlink"/>
            <w:rFonts w:hint="eastAsia"/>
          </w:rPr>
          <w:t>CBD/SBI/2/5</w:t>
        </w:r>
      </w:hyperlink>
      <w:r w:rsidRPr="00A22B34">
        <w:rPr>
          <w:rFonts w:hint="eastAsia"/>
          <w:color w:val="000000" w:themeColor="text1"/>
        </w:rPr>
        <w:t>)</w:t>
      </w:r>
      <w:r w:rsidRPr="00A22B34">
        <w:rPr>
          <w:rFonts w:hint="eastAsia"/>
          <w:color w:val="000000" w:themeColor="text1"/>
        </w:rPr>
        <w:t>以及公约秘书处委托进行的关于《生物多样性公约》和《名古屋议定书》背景下遗传资源数字序列信息的实况调查和范围界定研究</w:t>
      </w:r>
      <w:r w:rsidRPr="00A22B34">
        <w:rPr>
          <w:rFonts w:hint="eastAsia"/>
          <w:color w:val="000000" w:themeColor="text1"/>
        </w:rPr>
        <w:t>(CBD/DSI/AHTEG/2018/1/3)</w:t>
      </w:r>
      <w:r w:rsidRPr="00A22B34">
        <w:rPr>
          <w:rFonts w:hint="eastAsia"/>
          <w:color w:val="000000" w:themeColor="text1"/>
        </w:rPr>
        <w:t>中的实例。</w:t>
      </w:r>
    </w:p>
  </w:footnote>
  <w:footnote w:id="22">
    <w:p w14:paraId="6BEB4636" w14:textId="200C3A3C" w:rsidR="00D42AA8" w:rsidRDefault="00D42AA8" w:rsidP="00882D54">
      <w:pPr>
        <w:pStyle w:val="FootnoteText"/>
        <w:ind w:firstLine="0"/>
      </w:pPr>
      <w:r>
        <w:rPr>
          <w:rStyle w:val="FootnoteReference"/>
        </w:rPr>
        <w:footnoteRef/>
      </w:r>
      <w:r>
        <w:t xml:space="preserve">  </w:t>
      </w:r>
      <w:r>
        <w:rPr>
          <w:rFonts w:hint="eastAsia"/>
        </w:rPr>
        <w:t>非洲联盟、埃塞俄比亚、印度。</w:t>
      </w:r>
    </w:p>
  </w:footnote>
  <w:footnote w:id="23">
    <w:p w14:paraId="4774E4F0" w14:textId="4B645732" w:rsidR="00D42AA8" w:rsidRDefault="00D42AA8" w:rsidP="00882D54">
      <w:pPr>
        <w:pStyle w:val="FootnoteText"/>
        <w:ind w:firstLine="0"/>
      </w:pPr>
      <w:r>
        <w:rPr>
          <w:rStyle w:val="FootnoteReference"/>
        </w:rPr>
        <w:footnoteRef/>
      </w:r>
      <w:r>
        <w:t xml:space="preserve">  </w:t>
      </w:r>
      <w:r>
        <w:rPr>
          <w:rFonts w:hint="eastAsia"/>
        </w:rPr>
        <w:t>非洲联盟。</w:t>
      </w:r>
    </w:p>
  </w:footnote>
  <w:footnote w:id="24">
    <w:p w14:paraId="1A0A4172" w14:textId="39E0CC56" w:rsidR="00D42AA8" w:rsidRDefault="00D42AA8" w:rsidP="00882D54">
      <w:pPr>
        <w:pStyle w:val="FootnoteText"/>
        <w:ind w:firstLine="0"/>
      </w:pPr>
      <w:r>
        <w:rPr>
          <w:rStyle w:val="FootnoteReference"/>
        </w:rPr>
        <w:footnoteRef/>
      </w:r>
      <w:r>
        <w:t xml:space="preserve">  </w:t>
      </w:r>
      <w:r>
        <w:rPr>
          <w:rFonts w:hint="eastAsia"/>
        </w:rPr>
        <w:t>非洲联盟。</w:t>
      </w:r>
    </w:p>
  </w:footnote>
  <w:footnote w:id="25">
    <w:p w14:paraId="0B3D6394" w14:textId="7AC02BA9" w:rsidR="00D42AA8" w:rsidRDefault="00D42AA8" w:rsidP="00882D54">
      <w:pPr>
        <w:pStyle w:val="FootnoteText"/>
        <w:ind w:firstLine="0"/>
      </w:pPr>
      <w:r>
        <w:rPr>
          <w:rStyle w:val="FootnoteReference"/>
        </w:rPr>
        <w:footnoteRef/>
      </w:r>
      <w:r>
        <w:t xml:space="preserve">  </w:t>
      </w:r>
      <w:r>
        <w:rPr>
          <w:rFonts w:hint="eastAsia"/>
        </w:rPr>
        <w:t>非洲联盟。</w:t>
      </w:r>
    </w:p>
  </w:footnote>
  <w:footnote w:id="26">
    <w:p w14:paraId="6E789665" w14:textId="01770253" w:rsidR="00D42AA8" w:rsidRDefault="00D42AA8" w:rsidP="00882D54">
      <w:pPr>
        <w:pStyle w:val="FootnoteText"/>
        <w:ind w:firstLine="0"/>
      </w:pPr>
      <w:r>
        <w:rPr>
          <w:rStyle w:val="FootnoteReference"/>
        </w:rPr>
        <w:footnoteRef/>
      </w:r>
      <w:r>
        <w:t xml:space="preserve">  </w:t>
      </w:r>
      <w:r>
        <w:rPr>
          <w:rFonts w:hint="eastAsia"/>
        </w:rPr>
        <w:t>非洲联盟、埃塞俄比亚。</w:t>
      </w:r>
    </w:p>
  </w:footnote>
  <w:footnote w:id="27">
    <w:p w14:paraId="34367D15" w14:textId="205BEBEF" w:rsidR="00D42AA8" w:rsidRDefault="00D42AA8" w:rsidP="00882D54">
      <w:pPr>
        <w:pStyle w:val="FootnoteText"/>
        <w:ind w:firstLine="0"/>
      </w:pPr>
      <w:r>
        <w:rPr>
          <w:rStyle w:val="FootnoteReference"/>
        </w:rPr>
        <w:footnoteRef/>
      </w:r>
      <w:r>
        <w:t xml:space="preserve">  </w:t>
      </w:r>
      <w:r>
        <w:rPr>
          <w:rFonts w:hint="eastAsia"/>
        </w:rPr>
        <w:t>非洲联盟。</w:t>
      </w:r>
    </w:p>
  </w:footnote>
  <w:footnote w:id="28">
    <w:p w14:paraId="66844B78" w14:textId="62033DE2" w:rsidR="00D42AA8" w:rsidRDefault="00D42AA8" w:rsidP="00A22B34">
      <w:pPr>
        <w:pStyle w:val="FootnoteText"/>
        <w:ind w:firstLine="0"/>
      </w:pPr>
      <w:r>
        <w:rPr>
          <w:rStyle w:val="FootnoteReference"/>
        </w:rPr>
        <w:footnoteRef/>
      </w:r>
      <w:r>
        <w:t xml:space="preserve">  </w:t>
      </w:r>
      <w:r>
        <w:rPr>
          <w:rFonts w:hint="eastAsia"/>
        </w:rPr>
        <w:t>非洲联盟、埃塞俄比亚。</w:t>
      </w:r>
    </w:p>
  </w:footnote>
  <w:footnote w:id="29">
    <w:p w14:paraId="7E8F65C8" w14:textId="670F985B" w:rsidR="00D42AA8" w:rsidRDefault="00D42AA8" w:rsidP="00A22B34">
      <w:pPr>
        <w:pStyle w:val="FootnoteText"/>
        <w:ind w:firstLine="0"/>
      </w:pPr>
      <w:r>
        <w:rPr>
          <w:rStyle w:val="FootnoteReference"/>
        </w:rPr>
        <w:footnoteRef/>
      </w:r>
      <w:r>
        <w:t xml:space="preserve">  </w:t>
      </w:r>
      <w:r>
        <w:rPr>
          <w:rFonts w:hint="eastAsia"/>
        </w:rPr>
        <w:t>非洲联盟。</w:t>
      </w:r>
    </w:p>
  </w:footnote>
  <w:footnote w:id="30">
    <w:p w14:paraId="0BD33951" w14:textId="2CA10A32" w:rsidR="00D42AA8" w:rsidRDefault="00D42AA8" w:rsidP="00A22B34">
      <w:pPr>
        <w:pStyle w:val="FootnoteText"/>
        <w:ind w:firstLine="0"/>
      </w:pPr>
      <w:r>
        <w:rPr>
          <w:rStyle w:val="FootnoteReference"/>
        </w:rPr>
        <w:footnoteRef/>
      </w:r>
      <w:r>
        <w:t xml:space="preserve">  </w:t>
      </w:r>
      <w:r>
        <w:rPr>
          <w:rFonts w:hint="eastAsia"/>
        </w:rPr>
        <w:t>非洲联盟、印度。</w:t>
      </w:r>
    </w:p>
  </w:footnote>
  <w:footnote w:id="31">
    <w:p w14:paraId="24BBF8E2" w14:textId="70A31B9E" w:rsidR="00D42AA8" w:rsidRDefault="00D42AA8" w:rsidP="00A22B34">
      <w:pPr>
        <w:pStyle w:val="FootnoteText"/>
        <w:ind w:firstLine="0"/>
      </w:pPr>
      <w:r>
        <w:rPr>
          <w:rStyle w:val="FootnoteReference"/>
        </w:rPr>
        <w:footnoteRef/>
      </w:r>
      <w:r>
        <w:t xml:space="preserve">  </w:t>
      </w:r>
      <w:r>
        <w:rPr>
          <w:rFonts w:hint="eastAsia"/>
        </w:rPr>
        <w:t>非洲联盟。</w:t>
      </w:r>
    </w:p>
  </w:footnote>
  <w:footnote w:id="32">
    <w:p w14:paraId="0F571685" w14:textId="7F033247" w:rsidR="00D42AA8" w:rsidRDefault="00D42AA8" w:rsidP="00A22B34">
      <w:pPr>
        <w:pStyle w:val="FootnoteText"/>
        <w:ind w:firstLine="0"/>
      </w:pPr>
      <w:r>
        <w:rPr>
          <w:rStyle w:val="FootnoteReference"/>
        </w:rPr>
        <w:footnoteRef/>
      </w:r>
      <w:r>
        <w:t xml:space="preserve">  </w:t>
      </w:r>
      <w:r>
        <w:rPr>
          <w:rFonts w:hint="eastAsia"/>
        </w:rPr>
        <w:t>马达加斯加。</w:t>
      </w:r>
    </w:p>
  </w:footnote>
  <w:footnote w:id="33">
    <w:p w14:paraId="60665080" w14:textId="1F526B83" w:rsidR="00D42AA8" w:rsidRDefault="00D42AA8" w:rsidP="00A22B34">
      <w:pPr>
        <w:pStyle w:val="FootnoteText"/>
        <w:ind w:firstLine="0"/>
      </w:pPr>
      <w:r>
        <w:rPr>
          <w:rStyle w:val="FootnoteReference"/>
        </w:rPr>
        <w:footnoteRef/>
      </w:r>
      <w:r>
        <w:t xml:space="preserve">  </w:t>
      </w:r>
      <w:r>
        <w:rPr>
          <w:rFonts w:hint="eastAsia"/>
        </w:rPr>
        <w:t>非洲联盟、埃塞俄比亚、</w:t>
      </w:r>
      <w:r>
        <w:rPr>
          <w:rFonts w:hint="eastAsia"/>
        </w:rPr>
        <w:t>SPDA</w:t>
      </w:r>
      <w:r>
        <w:rPr>
          <w:rFonts w:hint="eastAsia"/>
        </w:rPr>
        <w:t>。</w:t>
      </w:r>
    </w:p>
  </w:footnote>
  <w:footnote w:id="34">
    <w:p w14:paraId="7A2BBC3F" w14:textId="59C65A4D" w:rsidR="00D42AA8" w:rsidRDefault="00D42AA8" w:rsidP="00A22B34">
      <w:pPr>
        <w:pStyle w:val="FootnoteText"/>
        <w:ind w:firstLine="0"/>
      </w:pPr>
      <w:r>
        <w:rPr>
          <w:rStyle w:val="FootnoteReference"/>
        </w:rPr>
        <w:footnoteRef/>
      </w:r>
      <w:r>
        <w:t xml:space="preserve">  </w:t>
      </w:r>
      <w:r>
        <w:rPr>
          <w:rFonts w:hint="eastAsia"/>
        </w:rPr>
        <w:t>非洲联盟。</w:t>
      </w:r>
    </w:p>
  </w:footnote>
  <w:footnote w:id="35">
    <w:p w14:paraId="199CA6E5" w14:textId="3A0B340D" w:rsidR="00D42AA8" w:rsidRDefault="00D42AA8" w:rsidP="00A22B34">
      <w:pPr>
        <w:pStyle w:val="FootnoteText"/>
        <w:ind w:firstLine="0"/>
      </w:pPr>
      <w:r>
        <w:rPr>
          <w:rStyle w:val="FootnoteReference"/>
        </w:rPr>
        <w:footnoteRef/>
      </w:r>
      <w:r>
        <w:t xml:space="preserve">  SPDA</w:t>
      </w:r>
      <w:r>
        <w:rPr>
          <w:rFonts w:hint="eastAsia"/>
        </w:rPr>
        <w:t>。</w:t>
      </w:r>
    </w:p>
  </w:footnote>
  <w:footnote w:id="36">
    <w:p w14:paraId="7D83DF92" w14:textId="13159492" w:rsidR="00D42AA8" w:rsidRDefault="00D42AA8" w:rsidP="00A22B34">
      <w:pPr>
        <w:pStyle w:val="FootnoteText"/>
        <w:ind w:firstLine="0"/>
      </w:pPr>
      <w:r>
        <w:rPr>
          <w:rStyle w:val="FootnoteReference"/>
        </w:rPr>
        <w:footnoteRef/>
      </w:r>
      <w:r>
        <w:t xml:space="preserve">  </w:t>
      </w:r>
      <w:r>
        <w:rPr>
          <w:rFonts w:hint="eastAsia"/>
        </w:rPr>
        <w:t>非洲联盟、埃塞俄比亚、马达加斯加、</w:t>
      </w:r>
      <w:r>
        <w:t>SPDA</w:t>
      </w:r>
      <w:r>
        <w:rPr>
          <w:rFonts w:hint="eastAsia"/>
        </w:rPr>
        <w:t>。</w:t>
      </w:r>
    </w:p>
  </w:footnote>
  <w:footnote w:id="37">
    <w:p w14:paraId="6366473B" w14:textId="41F998EC" w:rsidR="00D42AA8" w:rsidRDefault="00D42AA8" w:rsidP="00A22B34">
      <w:pPr>
        <w:pStyle w:val="FootnoteText"/>
        <w:ind w:firstLine="0"/>
      </w:pPr>
      <w:r>
        <w:rPr>
          <w:rStyle w:val="FootnoteReference"/>
        </w:rPr>
        <w:footnoteRef/>
      </w:r>
      <w:r>
        <w:t xml:space="preserve">  </w:t>
      </w:r>
      <w:r>
        <w:rPr>
          <w:rFonts w:hint="eastAsia"/>
        </w:rPr>
        <w:t>印度。</w:t>
      </w:r>
    </w:p>
  </w:footnote>
  <w:footnote w:id="38">
    <w:p w14:paraId="065AA191" w14:textId="18C62136" w:rsidR="00D42AA8" w:rsidRDefault="00D42AA8" w:rsidP="00A22B34">
      <w:pPr>
        <w:pStyle w:val="FootnoteText"/>
        <w:ind w:firstLine="0"/>
      </w:pPr>
      <w:r>
        <w:rPr>
          <w:rStyle w:val="FootnoteReference"/>
        </w:rPr>
        <w:footnoteRef/>
      </w:r>
      <w:r>
        <w:t xml:space="preserve">  </w:t>
      </w:r>
      <w:r>
        <w:rPr>
          <w:rFonts w:hint="eastAsia"/>
        </w:rPr>
        <w:t>非洲联盟。</w:t>
      </w:r>
    </w:p>
  </w:footnote>
  <w:footnote w:id="39">
    <w:p w14:paraId="1D816DB5" w14:textId="0C28EAD8" w:rsidR="00D42AA8" w:rsidRDefault="00D42AA8" w:rsidP="00A22B34">
      <w:pPr>
        <w:pStyle w:val="FootnoteText"/>
        <w:ind w:firstLine="0"/>
      </w:pPr>
      <w:r>
        <w:rPr>
          <w:rStyle w:val="FootnoteReference"/>
        </w:rPr>
        <w:footnoteRef/>
      </w:r>
      <w:r>
        <w:t xml:space="preserve">  </w:t>
      </w:r>
      <w:r>
        <w:rPr>
          <w:rFonts w:hint="eastAsia"/>
        </w:rPr>
        <w:t>非洲联盟、埃塞俄比亚、马达加斯加。</w:t>
      </w:r>
    </w:p>
  </w:footnote>
  <w:footnote w:id="40">
    <w:p w14:paraId="6CF61FD9" w14:textId="34646FFC" w:rsidR="00D42AA8" w:rsidRDefault="00D42AA8" w:rsidP="00A22B34">
      <w:pPr>
        <w:pStyle w:val="FootnoteText"/>
        <w:ind w:firstLine="0"/>
      </w:pPr>
      <w:r>
        <w:rPr>
          <w:rStyle w:val="FootnoteReference"/>
        </w:rPr>
        <w:footnoteRef/>
      </w:r>
      <w:r>
        <w:t xml:space="preserve">  </w:t>
      </w:r>
      <w:r>
        <w:rPr>
          <w:rFonts w:hint="eastAsia"/>
        </w:rPr>
        <w:t>非洲联盟。</w:t>
      </w:r>
    </w:p>
  </w:footnote>
  <w:footnote w:id="41">
    <w:p w14:paraId="57A588E3" w14:textId="7E87A225" w:rsidR="00D42AA8" w:rsidRDefault="00D42AA8" w:rsidP="00A22B34">
      <w:pPr>
        <w:pStyle w:val="FootnoteText"/>
        <w:ind w:firstLine="0"/>
      </w:pPr>
      <w:r>
        <w:rPr>
          <w:rStyle w:val="FootnoteReference"/>
        </w:rPr>
        <w:footnoteRef/>
      </w:r>
      <w:r>
        <w:t xml:space="preserve">  </w:t>
      </w:r>
      <w:r>
        <w:rPr>
          <w:rFonts w:hint="eastAsia"/>
        </w:rPr>
        <w:t>非洲联盟、埃塞俄比亚。</w:t>
      </w:r>
    </w:p>
  </w:footnote>
  <w:footnote w:id="42">
    <w:p w14:paraId="68AAA68A" w14:textId="4B545D2F" w:rsidR="00D42AA8" w:rsidRDefault="00D42AA8" w:rsidP="00A22B34">
      <w:pPr>
        <w:pStyle w:val="FootnoteText"/>
        <w:ind w:firstLine="0"/>
      </w:pPr>
      <w:r>
        <w:rPr>
          <w:rStyle w:val="FootnoteReference"/>
        </w:rPr>
        <w:footnoteRef/>
      </w:r>
      <w:r>
        <w:t xml:space="preserve">  </w:t>
      </w:r>
      <w:r>
        <w:rPr>
          <w:rFonts w:hint="eastAsia"/>
        </w:rPr>
        <w:t>非洲联盟、埃塞俄比亚、印度。</w:t>
      </w:r>
    </w:p>
  </w:footnote>
  <w:footnote w:id="43">
    <w:p w14:paraId="48E3B838" w14:textId="514E7E69" w:rsidR="00D42AA8" w:rsidRDefault="00D42AA8" w:rsidP="00A22B34">
      <w:pPr>
        <w:pStyle w:val="FootnoteText"/>
        <w:ind w:firstLine="0"/>
      </w:pPr>
      <w:r>
        <w:rPr>
          <w:rStyle w:val="FootnoteReference"/>
        </w:rPr>
        <w:footnoteRef/>
      </w:r>
      <w:r>
        <w:t xml:space="preserve">  </w:t>
      </w:r>
      <w:r>
        <w:rPr>
          <w:rFonts w:hint="eastAsia"/>
        </w:rPr>
        <w:t>非洲联盟。</w:t>
      </w:r>
    </w:p>
  </w:footnote>
  <w:footnote w:id="44">
    <w:p w14:paraId="73DBBA1D" w14:textId="775D4C8C" w:rsidR="00D42AA8" w:rsidRDefault="00D42AA8" w:rsidP="00A22B34">
      <w:pPr>
        <w:pStyle w:val="FootnoteText"/>
        <w:ind w:firstLine="0"/>
      </w:pPr>
      <w:r>
        <w:rPr>
          <w:rStyle w:val="FootnoteReference"/>
        </w:rPr>
        <w:footnoteRef/>
      </w:r>
      <w:r>
        <w:t xml:space="preserve">  </w:t>
      </w:r>
      <w:r>
        <w:rPr>
          <w:rFonts w:hint="eastAsia"/>
        </w:rPr>
        <w:t>非洲联盟。</w:t>
      </w:r>
    </w:p>
  </w:footnote>
  <w:footnote w:id="45">
    <w:p w14:paraId="5A0FE0AB" w14:textId="1EFBDB3A" w:rsidR="00D42AA8" w:rsidRDefault="00D42AA8" w:rsidP="00A22B34">
      <w:pPr>
        <w:pStyle w:val="FootnoteText"/>
        <w:ind w:firstLine="0"/>
      </w:pPr>
      <w:r>
        <w:rPr>
          <w:rStyle w:val="FootnoteReference"/>
        </w:rPr>
        <w:footnoteRef/>
      </w:r>
      <w:r>
        <w:t xml:space="preserve">  </w:t>
      </w:r>
      <w:r>
        <w:rPr>
          <w:rFonts w:hint="eastAsia"/>
        </w:rPr>
        <w:t>非洲联盟。</w:t>
      </w:r>
    </w:p>
  </w:footnote>
  <w:footnote w:id="46">
    <w:p w14:paraId="52F8210E" w14:textId="04A6AD94" w:rsidR="00D42AA8" w:rsidRDefault="00D42AA8" w:rsidP="0013308B">
      <w:pPr>
        <w:pStyle w:val="FootnoteText"/>
        <w:ind w:firstLine="0"/>
      </w:pPr>
      <w:r>
        <w:rPr>
          <w:rStyle w:val="FootnoteReference"/>
        </w:rPr>
        <w:footnoteRef/>
      </w:r>
      <w:r>
        <w:t xml:space="preserve">  </w:t>
      </w:r>
      <w:r w:rsidRPr="00A22B34">
        <w:rPr>
          <w:rFonts w:hint="eastAsia"/>
        </w:rPr>
        <w:t>非洲联盟、埃塞俄比亚、几内亚比绍、马达加斯加、尼日利亚、</w:t>
      </w:r>
      <w:r w:rsidRPr="00A22B34">
        <w:rPr>
          <w:rFonts w:hint="eastAsia"/>
        </w:rPr>
        <w:t>SPDA</w:t>
      </w:r>
      <w:r w:rsidRPr="00A22B34">
        <w:rPr>
          <w:rFonts w:hint="eastAsia"/>
        </w:rPr>
        <w:t>。</w:t>
      </w:r>
    </w:p>
  </w:footnote>
  <w:footnote w:id="47">
    <w:p w14:paraId="3331C462" w14:textId="77E53535"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w:t>
      </w:r>
    </w:p>
  </w:footnote>
  <w:footnote w:id="48">
    <w:p w14:paraId="6E956325" w14:textId="1C25AD7D"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、埃塞俄比亚。</w:t>
      </w:r>
    </w:p>
  </w:footnote>
  <w:footnote w:id="49">
    <w:p w14:paraId="2CAB2683" w14:textId="678AE4E5"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w:t>
      </w:r>
    </w:p>
  </w:footnote>
  <w:footnote w:id="50">
    <w:p w14:paraId="2670D021" w14:textId="068D4387"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、埃塞俄比亚、马达加斯加、尼日利亚。</w:t>
      </w:r>
    </w:p>
  </w:footnote>
  <w:footnote w:id="51">
    <w:p w14:paraId="104AA103" w14:textId="73843D91"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w:t>
      </w:r>
    </w:p>
  </w:footnote>
  <w:footnote w:id="52">
    <w:p w14:paraId="6785212C" w14:textId="3185FB2F" w:rsidR="00D42AA8" w:rsidRDefault="00D42AA8" w:rsidP="0013308B">
      <w:pPr>
        <w:pStyle w:val="FootnoteText"/>
        <w:ind w:firstLine="0"/>
      </w:pPr>
      <w:r>
        <w:rPr>
          <w:rStyle w:val="FootnoteReference"/>
        </w:rPr>
        <w:footnoteRef/>
      </w:r>
      <w:r>
        <w:t xml:space="preserve">   </w:t>
      </w:r>
      <w:r>
        <w:rPr>
          <w:rFonts w:hint="eastAsia"/>
        </w:rPr>
        <w:t>几内亚比绍。</w:t>
      </w:r>
    </w:p>
  </w:footnote>
  <w:footnote w:id="53">
    <w:p w14:paraId="29EC07CA" w14:textId="25EFB3E1" w:rsidR="00D42AA8" w:rsidRDefault="00D42AA8" w:rsidP="0013308B">
      <w:pPr>
        <w:pStyle w:val="FootnoteText"/>
        <w:ind w:firstLine="0"/>
      </w:pPr>
      <w:r>
        <w:rPr>
          <w:rStyle w:val="FootnoteReference"/>
        </w:rPr>
        <w:footnoteRef/>
      </w:r>
      <w:r>
        <w:t xml:space="preserve">  </w:t>
      </w:r>
      <w:r>
        <w:rPr>
          <w:rFonts w:hint="eastAsia"/>
        </w:rPr>
        <w:t>马达加斯加、尼日利亚。</w:t>
      </w:r>
    </w:p>
  </w:footnote>
  <w:footnote w:id="54">
    <w:p w14:paraId="1B891921" w14:textId="7874F8D2" w:rsidR="00D42AA8" w:rsidRDefault="00D42AA8" w:rsidP="0013308B">
      <w:pPr>
        <w:pStyle w:val="FootnoteText"/>
        <w:ind w:firstLine="0"/>
      </w:pPr>
      <w:r>
        <w:rPr>
          <w:rStyle w:val="FootnoteReference"/>
        </w:rPr>
        <w:footnoteRef/>
      </w:r>
      <w:r>
        <w:t xml:space="preserve">  </w:t>
      </w:r>
      <w:r>
        <w:rPr>
          <w:rFonts w:hint="eastAsia"/>
        </w:rPr>
        <w:t>马达加斯加。</w:t>
      </w:r>
    </w:p>
  </w:footnote>
  <w:footnote w:id="55">
    <w:p w14:paraId="5B89108F" w14:textId="56483837" w:rsidR="00D42AA8" w:rsidRDefault="00D42AA8" w:rsidP="0013308B">
      <w:pPr>
        <w:pStyle w:val="FootnoteText"/>
        <w:ind w:firstLine="0"/>
      </w:pPr>
      <w:r>
        <w:rPr>
          <w:rStyle w:val="FootnoteReference"/>
        </w:rPr>
        <w:footnoteRef/>
      </w:r>
      <w:r>
        <w:t xml:space="preserve">  </w:t>
      </w:r>
      <w:r w:rsidRPr="00A22B34">
        <w:rPr>
          <w:rFonts w:hint="eastAsia"/>
        </w:rPr>
        <w:t>非洲联盟</w:t>
      </w:r>
      <w:r>
        <w:rPr>
          <w:rFonts w:hint="eastAsia"/>
        </w:rPr>
        <w:t>。</w:t>
      </w:r>
    </w:p>
  </w:footnote>
  <w:footnote w:id="56">
    <w:p w14:paraId="10486B8B" w14:textId="1488C927" w:rsidR="00D42AA8" w:rsidRDefault="00D42AA8" w:rsidP="0013308B">
      <w:pPr>
        <w:pStyle w:val="FootnoteText"/>
        <w:ind w:firstLine="0"/>
      </w:pPr>
      <w:r>
        <w:rPr>
          <w:rStyle w:val="FootnoteReference"/>
        </w:rPr>
        <w:footnoteRef/>
      </w:r>
      <w:r>
        <w:t xml:space="preserve">  </w:t>
      </w:r>
      <w:r>
        <w:rPr>
          <w:rFonts w:hint="eastAsia"/>
        </w:rPr>
        <w:t>埃塞俄比亚。</w:t>
      </w:r>
    </w:p>
  </w:footnote>
  <w:footnote w:id="57">
    <w:p w14:paraId="4BEC7DC9" w14:textId="4C7E3E10" w:rsidR="00D42AA8" w:rsidRDefault="00D42AA8" w:rsidP="0013308B">
      <w:pPr>
        <w:pStyle w:val="FootnoteText"/>
        <w:ind w:firstLine="0"/>
      </w:pPr>
      <w:r>
        <w:rPr>
          <w:rStyle w:val="FootnoteReference"/>
        </w:rPr>
        <w:footnoteRef/>
      </w:r>
      <w:r>
        <w:t xml:space="preserve">  </w:t>
      </w:r>
      <w:r>
        <w:rPr>
          <w:rFonts w:hint="eastAsia"/>
        </w:rPr>
        <w:t>非洲联盟。</w:t>
      </w:r>
    </w:p>
  </w:footnote>
  <w:footnote w:id="58">
    <w:p w14:paraId="2E92B586" w14:textId="601451FF" w:rsidR="00D42AA8" w:rsidRDefault="00D42AA8" w:rsidP="0013308B">
      <w:pPr>
        <w:pStyle w:val="FootnoteText"/>
        <w:ind w:firstLine="0"/>
      </w:pPr>
      <w:r>
        <w:rPr>
          <w:rStyle w:val="FootnoteReference"/>
        </w:rPr>
        <w:footnoteRef/>
      </w:r>
      <w:r>
        <w:t xml:space="preserve">  </w:t>
      </w:r>
      <w:r>
        <w:rPr>
          <w:rFonts w:hint="eastAsia"/>
        </w:rPr>
        <w:t>非洲联盟。</w:t>
      </w:r>
    </w:p>
  </w:footnote>
  <w:footnote w:id="59">
    <w:p w14:paraId="51131C8D" w14:textId="58B39C63" w:rsidR="00D42AA8" w:rsidRDefault="00D42AA8" w:rsidP="0013308B">
      <w:pPr>
        <w:pStyle w:val="FootnoteText"/>
        <w:ind w:firstLine="0"/>
      </w:pPr>
      <w:r>
        <w:rPr>
          <w:rStyle w:val="FootnoteReference"/>
        </w:rPr>
        <w:footnoteRef/>
      </w:r>
      <w:r>
        <w:t xml:space="preserve">  </w:t>
      </w:r>
      <w:r>
        <w:rPr>
          <w:rFonts w:hint="eastAsia"/>
        </w:rPr>
        <w:t>非洲联盟。</w:t>
      </w:r>
      <w:r>
        <w:rPr>
          <w:rFonts w:hint="eastAsia"/>
        </w:rPr>
        <w:t xml:space="preserve"> </w:t>
      </w:r>
    </w:p>
  </w:footnote>
  <w:footnote w:id="60">
    <w:p w14:paraId="4B1652B4" w14:textId="7D835EF3" w:rsidR="00D42AA8" w:rsidRDefault="00D42AA8" w:rsidP="0013308B">
      <w:pPr>
        <w:pStyle w:val="FootnoteText"/>
        <w:ind w:firstLine="0"/>
      </w:pPr>
      <w:r>
        <w:rPr>
          <w:rStyle w:val="FootnoteReference"/>
        </w:rPr>
        <w:footnoteRef/>
      </w:r>
      <w:r>
        <w:t xml:space="preserve">  </w:t>
      </w:r>
      <w:r>
        <w:rPr>
          <w:rFonts w:hint="eastAsia"/>
        </w:rPr>
        <w:t>非洲联盟。</w:t>
      </w:r>
    </w:p>
  </w:footnote>
  <w:footnote w:id="61">
    <w:p w14:paraId="7916FBEB" w14:textId="1C33F488" w:rsidR="00D42AA8" w:rsidRDefault="00D42AA8" w:rsidP="0013308B">
      <w:pPr>
        <w:pStyle w:val="FootnoteText"/>
        <w:ind w:firstLine="0"/>
      </w:pPr>
      <w:r>
        <w:rPr>
          <w:rStyle w:val="FootnoteReference"/>
        </w:rPr>
        <w:footnoteRef/>
      </w:r>
      <w:r>
        <w:t xml:space="preserve">  </w:t>
      </w:r>
      <w:r>
        <w:rPr>
          <w:rFonts w:hint="eastAsia"/>
        </w:rPr>
        <w:t>非洲联盟、埃塞俄比亚。</w:t>
      </w:r>
    </w:p>
  </w:footnote>
  <w:footnote w:id="62">
    <w:p w14:paraId="29614A4A" w14:textId="1038B9A2" w:rsidR="00D42AA8" w:rsidRDefault="00D42AA8" w:rsidP="0013308B">
      <w:pPr>
        <w:pStyle w:val="FootnoteText"/>
        <w:ind w:firstLine="0"/>
      </w:pPr>
      <w:r>
        <w:rPr>
          <w:rStyle w:val="FootnoteReference"/>
        </w:rPr>
        <w:footnoteRef/>
      </w:r>
      <w:r>
        <w:t xml:space="preserve">  </w:t>
      </w:r>
      <w:r>
        <w:rPr>
          <w:rFonts w:hint="eastAsia"/>
        </w:rPr>
        <w:t>非洲联盟。</w:t>
      </w:r>
    </w:p>
  </w:footnote>
  <w:footnote w:id="63">
    <w:p w14:paraId="7C9B7D2F" w14:textId="6B36467A" w:rsidR="00D42AA8" w:rsidRDefault="00D42AA8" w:rsidP="0013308B">
      <w:pPr>
        <w:pStyle w:val="FootnoteText"/>
        <w:ind w:firstLine="0"/>
      </w:pPr>
      <w:r>
        <w:rPr>
          <w:rStyle w:val="FootnoteReference"/>
        </w:rPr>
        <w:footnoteRef/>
      </w:r>
      <w:r>
        <w:t xml:space="preserve">  </w:t>
      </w:r>
      <w:r>
        <w:rPr>
          <w:rFonts w:hint="eastAsia"/>
        </w:rPr>
        <w:t>非洲联盟。</w:t>
      </w:r>
    </w:p>
  </w:footnote>
  <w:footnote w:id="64">
    <w:p w14:paraId="5C11547D" w14:textId="1C3AB33A" w:rsidR="00D42AA8" w:rsidRDefault="00D42AA8" w:rsidP="0013308B">
      <w:pPr>
        <w:pStyle w:val="FootnoteText"/>
        <w:ind w:firstLine="0"/>
      </w:pPr>
      <w:r>
        <w:rPr>
          <w:rStyle w:val="FootnoteReference"/>
        </w:rPr>
        <w:footnoteRef/>
      </w:r>
      <w:r>
        <w:t xml:space="preserve">  </w:t>
      </w:r>
      <w:r>
        <w:rPr>
          <w:rFonts w:hint="eastAsia"/>
        </w:rPr>
        <w:t>非洲联盟。</w:t>
      </w:r>
    </w:p>
  </w:footnote>
  <w:footnote w:id="65">
    <w:p w14:paraId="428485DE" w14:textId="1EA808B7" w:rsidR="00D42AA8" w:rsidRDefault="00D42AA8" w:rsidP="0013308B">
      <w:pPr>
        <w:pStyle w:val="FootnoteText"/>
        <w:ind w:firstLine="0"/>
      </w:pPr>
      <w:r>
        <w:rPr>
          <w:rStyle w:val="FootnoteReference"/>
        </w:rPr>
        <w:footnoteRef/>
      </w:r>
      <w:r>
        <w:t xml:space="preserve">  </w:t>
      </w:r>
      <w:r>
        <w:rPr>
          <w:rFonts w:hint="eastAsia"/>
        </w:rPr>
        <w:t>研究报告见</w:t>
      </w:r>
      <w:r>
        <w:rPr>
          <w:rFonts w:hint="eastAsia"/>
        </w:rPr>
        <w:t xml:space="preserve"> </w:t>
      </w:r>
      <w:hyperlink r:id="rId3" w:history="1">
        <w:r w:rsidRPr="00F75F02">
          <w:rPr>
            <w:rStyle w:val="Hyperlink"/>
          </w:rPr>
          <w:t>http://www.fao.org/3/a-bq533e.pdf</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7C2A20CE" w:rsidR="00D42AA8" w:rsidRDefault="00D42AA8" w:rsidP="00050C5F">
    <w:r>
      <w:t>CBD/SBI/3/15</w:t>
    </w:r>
  </w:p>
  <w:p w14:paraId="67C7150E" w14:textId="77777777" w:rsidR="00D42AA8" w:rsidRDefault="00D42AA8">
    <w:pPr>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D42AA8" w:rsidRDefault="00D42AA8">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311B92B1" w:rsidR="00D42AA8" w:rsidRDefault="00D42AA8" w:rsidP="00110CED">
    <w:pPr>
      <w:jc w:val="right"/>
    </w:pPr>
    <w:r>
      <w:t>CBD/SBI/3/15</w:t>
    </w:r>
  </w:p>
  <w:p w14:paraId="76BA8A4A" w14:textId="43C60A74" w:rsidR="00D42AA8" w:rsidRDefault="00D42AA8"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D42AA8" w:rsidRDefault="00D42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368"/>
    <w:multiLevelType w:val="hybridMultilevel"/>
    <w:tmpl w:val="9A8C5334"/>
    <w:lvl w:ilvl="0" w:tplc="CAB40D4C">
      <w:start w:val="1"/>
      <w:numFmt w:val="low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5D2B"/>
    <w:multiLevelType w:val="hybridMultilevel"/>
    <w:tmpl w:val="16541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4739"/>
    <w:multiLevelType w:val="hybridMultilevel"/>
    <w:tmpl w:val="300A643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5A68"/>
    <w:multiLevelType w:val="hybridMultilevel"/>
    <w:tmpl w:val="13C2474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6070"/>
    <w:multiLevelType w:val="hybridMultilevel"/>
    <w:tmpl w:val="E06885F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21433F87"/>
    <w:multiLevelType w:val="hybridMultilevel"/>
    <w:tmpl w:val="9FBC8FF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919E0"/>
    <w:multiLevelType w:val="hybridMultilevel"/>
    <w:tmpl w:val="ACD8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3534E"/>
    <w:multiLevelType w:val="hybridMultilevel"/>
    <w:tmpl w:val="21309B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6"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E6F22"/>
    <w:multiLevelType w:val="hybridMultilevel"/>
    <w:tmpl w:val="2E34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6" w15:restartNumberingAfterBreak="0">
    <w:nsid w:val="57EF30B8"/>
    <w:multiLevelType w:val="hybridMultilevel"/>
    <w:tmpl w:val="6BC4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0168A"/>
    <w:multiLevelType w:val="hybridMultilevel"/>
    <w:tmpl w:val="D11E14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363320"/>
    <w:multiLevelType w:val="hybridMultilevel"/>
    <w:tmpl w:val="44501CCA"/>
    <w:lvl w:ilvl="0" w:tplc="CF3EF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6C553B"/>
    <w:multiLevelType w:val="hybridMultilevel"/>
    <w:tmpl w:val="F1F2765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C5A1F"/>
    <w:multiLevelType w:val="hybridMultilevel"/>
    <w:tmpl w:val="D63A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5"/>
  </w:num>
  <w:num w:numId="4">
    <w:abstractNumId w:val="16"/>
  </w:num>
  <w:num w:numId="5">
    <w:abstractNumId w:val="24"/>
  </w:num>
  <w:num w:numId="6">
    <w:abstractNumId w:val="32"/>
  </w:num>
  <w:num w:numId="7">
    <w:abstractNumId w:val="11"/>
  </w:num>
  <w:num w:numId="8">
    <w:abstractNumId w:val="19"/>
  </w:num>
  <w:num w:numId="9">
    <w:abstractNumId w:val="27"/>
  </w:num>
  <w:num w:numId="10">
    <w:abstractNumId w:val="0"/>
  </w:num>
  <w:num w:numId="11">
    <w:abstractNumId w:val="33"/>
  </w:num>
  <w:num w:numId="12">
    <w:abstractNumId w:val="34"/>
  </w:num>
  <w:num w:numId="13">
    <w:abstractNumId w:val="46"/>
  </w:num>
  <w:num w:numId="14">
    <w:abstractNumId w:val="10"/>
  </w:num>
  <w:num w:numId="15">
    <w:abstractNumId w:val="41"/>
  </w:num>
  <w:num w:numId="16">
    <w:abstractNumId w:val="35"/>
  </w:num>
  <w:num w:numId="17">
    <w:abstractNumId w:val="4"/>
  </w:num>
  <w:num w:numId="18">
    <w:abstractNumId w:val="31"/>
  </w:num>
  <w:num w:numId="19">
    <w:abstractNumId w:val="21"/>
  </w:num>
  <w:num w:numId="20">
    <w:abstractNumId w:val="26"/>
  </w:num>
  <w:num w:numId="21">
    <w:abstractNumId w:val="37"/>
  </w:num>
  <w:num w:numId="22">
    <w:abstractNumId w:val="30"/>
  </w:num>
  <w:num w:numId="23">
    <w:abstractNumId w:val="28"/>
  </w:num>
  <w:num w:numId="24">
    <w:abstractNumId w:val="23"/>
  </w:num>
  <w:num w:numId="25">
    <w:abstractNumId w:val="40"/>
  </w:num>
  <w:num w:numId="26">
    <w:abstractNumId w:val="3"/>
  </w:num>
  <w:num w:numId="27">
    <w:abstractNumId w:val="42"/>
  </w:num>
  <w:num w:numId="28">
    <w:abstractNumId w:val="14"/>
  </w:num>
  <w:num w:numId="29">
    <w:abstractNumId w:val="47"/>
  </w:num>
  <w:num w:numId="30">
    <w:abstractNumId w:val="49"/>
  </w:num>
  <w:num w:numId="31">
    <w:abstractNumId w:val="22"/>
  </w:num>
  <w:num w:numId="32">
    <w:abstractNumId w:val="9"/>
  </w:num>
  <w:num w:numId="33">
    <w:abstractNumId w:val="20"/>
  </w:num>
  <w:num w:numId="34">
    <w:abstractNumId w:val="38"/>
  </w:num>
  <w:num w:numId="35">
    <w:abstractNumId w:val="39"/>
  </w:num>
  <w:num w:numId="36">
    <w:abstractNumId w:val="1"/>
  </w:num>
  <w:num w:numId="37">
    <w:abstractNumId w:val="36"/>
  </w:num>
  <w:num w:numId="38">
    <w:abstractNumId w:val="29"/>
  </w:num>
  <w:num w:numId="39">
    <w:abstractNumId w:val="13"/>
  </w:num>
  <w:num w:numId="40">
    <w:abstractNumId w:val="48"/>
  </w:num>
  <w:num w:numId="41">
    <w:abstractNumId w:val="5"/>
  </w:num>
  <w:num w:numId="42">
    <w:abstractNumId w:val="6"/>
  </w:num>
  <w:num w:numId="43">
    <w:abstractNumId w:val="2"/>
  </w:num>
  <w:num w:numId="44">
    <w:abstractNumId w:val="12"/>
  </w:num>
  <w:num w:numId="45">
    <w:abstractNumId w:val="44"/>
  </w:num>
  <w:num w:numId="46">
    <w:abstractNumId w:val="8"/>
  </w:num>
  <w:num w:numId="47">
    <w:abstractNumId w:val="17"/>
  </w:num>
  <w:num w:numId="48">
    <w:abstractNumId w:val="7"/>
  </w:num>
  <w:num w:numId="49">
    <w:abstractNumId w:val="43"/>
  </w:num>
  <w:num w:numId="50">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07D18"/>
    <w:rsid w:val="00011792"/>
    <w:rsid w:val="00013D76"/>
    <w:rsid w:val="00016455"/>
    <w:rsid w:val="00016A7F"/>
    <w:rsid w:val="00022CDE"/>
    <w:rsid w:val="0002351D"/>
    <w:rsid w:val="00024D9F"/>
    <w:rsid w:val="000330F8"/>
    <w:rsid w:val="00041DE4"/>
    <w:rsid w:val="00042B60"/>
    <w:rsid w:val="00044028"/>
    <w:rsid w:val="00045857"/>
    <w:rsid w:val="00050C5F"/>
    <w:rsid w:val="000513F0"/>
    <w:rsid w:val="000519DB"/>
    <w:rsid w:val="00055ED7"/>
    <w:rsid w:val="00056C95"/>
    <w:rsid w:val="00062DC8"/>
    <w:rsid w:val="00063205"/>
    <w:rsid w:val="000635A2"/>
    <w:rsid w:val="00064218"/>
    <w:rsid w:val="00071A6D"/>
    <w:rsid w:val="00071F38"/>
    <w:rsid w:val="00072241"/>
    <w:rsid w:val="000739F9"/>
    <w:rsid w:val="000822DC"/>
    <w:rsid w:val="000830A3"/>
    <w:rsid w:val="00083FF6"/>
    <w:rsid w:val="0009024F"/>
    <w:rsid w:val="00091BD2"/>
    <w:rsid w:val="000953DA"/>
    <w:rsid w:val="000966C0"/>
    <w:rsid w:val="000B047A"/>
    <w:rsid w:val="000B1C4D"/>
    <w:rsid w:val="000B42D3"/>
    <w:rsid w:val="000C4A18"/>
    <w:rsid w:val="000C5947"/>
    <w:rsid w:val="000D1EFC"/>
    <w:rsid w:val="000D7F0E"/>
    <w:rsid w:val="000E549B"/>
    <w:rsid w:val="00105942"/>
    <w:rsid w:val="00107EA9"/>
    <w:rsid w:val="00110CED"/>
    <w:rsid w:val="001129A4"/>
    <w:rsid w:val="00114A3B"/>
    <w:rsid w:val="00122FCF"/>
    <w:rsid w:val="0012380E"/>
    <w:rsid w:val="0013308B"/>
    <w:rsid w:val="001417A8"/>
    <w:rsid w:val="001515AE"/>
    <w:rsid w:val="001531AB"/>
    <w:rsid w:val="00160BCA"/>
    <w:rsid w:val="0016129B"/>
    <w:rsid w:val="00167D2F"/>
    <w:rsid w:val="001704EF"/>
    <w:rsid w:val="00182CE8"/>
    <w:rsid w:val="0019007C"/>
    <w:rsid w:val="001909F3"/>
    <w:rsid w:val="00193002"/>
    <w:rsid w:val="00193C75"/>
    <w:rsid w:val="001A1304"/>
    <w:rsid w:val="001A26AC"/>
    <w:rsid w:val="001A5EA6"/>
    <w:rsid w:val="001A6A4E"/>
    <w:rsid w:val="001B326B"/>
    <w:rsid w:val="001B4708"/>
    <w:rsid w:val="001B4F3E"/>
    <w:rsid w:val="001C0458"/>
    <w:rsid w:val="001C34F6"/>
    <w:rsid w:val="001C3F68"/>
    <w:rsid w:val="001E206F"/>
    <w:rsid w:val="001E3384"/>
    <w:rsid w:val="001E7577"/>
    <w:rsid w:val="001F07F3"/>
    <w:rsid w:val="001F4F0E"/>
    <w:rsid w:val="001F5722"/>
    <w:rsid w:val="001F593B"/>
    <w:rsid w:val="0020245D"/>
    <w:rsid w:val="00211F14"/>
    <w:rsid w:val="002133DD"/>
    <w:rsid w:val="00216D79"/>
    <w:rsid w:val="0021736A"/>
    <w:rsid w:val="00223D6D"/>
    <w:rsid w:val="0022482D"/>
    <w:rsid w:val="00224A32"/>
    <w:rsid w:val="00224A48"/>
    <w:rsid w:val="00224BAC"/>
    <w:rsid w:val="00231217"/>
    <w:rsid w:val="002325AA"/>
    <w:rsid w:val="0024470F"/>
    <w:rsid w:val="002474AE"/>
    <w:rsid w:val="00263E9F"/>
    <w:rsid w:val="00272348"/>
    <w:rsid w:val="00273574"/>
    <w:rsid w:val="00274017"/>
    <w:rsid w:val="0027578A"/>
    <w:rsid w:val="00283DFD"/>
    <w:rsid w:val="00290E85"/>
    <w:rsid w:val="00292D07"/>
    <w:rsid w:val="00295725"/>
    <w:rsid w:val="002A204A"/>
    <w:rsid w:val="002B0C69"/>
    <w:rsid w:val="002B0CBD"/>
    <w:rsid w:val="002C197D"/>
    <w:rsid w:val="002C2FEA"/>
    <w:rsid w:val="002C45E2"/>
    <w:rsid w:val="002D0669"/>
    <w:rsid w:val="002D0F2B"/>
    <w:rsid w:val="002D1203"/>
    <w:rsid w:val="002D4E57"/>
    <w:rsid w:val="002D72AF"/>
    <w:rsid w:val="002E604D"/>
    <w:rsid w:val="002F4AF9"/>
    <w:rsid w:val="003010C0"/>
    <w:rsid w:val="00301284"/>
    <w:rsid w:val="0030610B"/>
    <w:rsid w:val="00311981"/>
    <w:rsid w:val="00314816"/>
    <w:rsid w:val="00315D44"/>
    <w:rsid w:val="003211B4"/>
    <w:rsid w:val="003257A1"/>
    <w:rsid w:val="00331C18"/>
    <w:rsid w:val="00337F64"/>
    <w:rsid w:val="00343AB9"/>
    <w:rsid w:val="00343BC6"/>
    <w:rsid w:val="00350EEC"/>
    <w:rsid w:val="0035322A"/>
    <w:rsid w:val="00355074"/>
    <w:rsid w:val="00355F2C"/>
    <w:rsid w:val="0036238D"/>
    <w:rsid w:val="00363374"/>
    <w:rsid w:val="00370873"/>
    <w:rsid w:val="0037148D"/>
    <w:rsid w:val="00386685"/>
    <w:rsid w:val="003866A2"/>
    <w:rsid w:val="00386F9D"/>
    <w:rsid w:val="0038767F"/>
    <w:rsid w:val="00393759"/>
    <w:rsid w:val="00394B62"/>
    <w:rsid w:val="00395DB5"/>
    <w:rsid w:val="00396CD0"/>
    <w:rsid w:val="003A0650"/>
    <w:rsid w:val="003A3A33"/>
    <w:rsid w:val="003B07D4"/>
    <w:rsid w:val="003C0DDA"/>
    <w:rsid w:val="003C574F"/>
    <w:rsid w:val="003D2195"/>
    <w:rsid w:val="003D5F29"/>
    <w:rsid w:val="003E1303"/>
    <w:rsid w:val="003E1323"/>
    <w:rsid w:val="003E3B2B"/>
    <w:rsid w:val="003E4587"/>
    <w:rsid w:val="003F60B2"/>
    <w:rsid w:val="004010F9"/>
    <w:rsid w:val="00401EE9"/>
    <w:rsid w:val="00404E74"/>
    <w:rsid w:val="00414DC1"/>
    <w:rsid w:val="00414F16"/>
    <w:rsid w:val="00422029"/>
    <w:rsid w:val="00424C3E"/>
    <w:rsid w:val="00435AEF"/>
    <w:rsid w:val="00437054"/>
    <w:rsid w:val="004410AE"/>
    <w:rsid w:val="00443D8F"/>
    <w:rsid w:val="004444B1"/>
    <w:rsid w:val="00445F82"/>
    <w:rsid w:val="00447B46"/>
    <w:rsid w:val="00450B2B"/>
    <w:rsid w:val="00454146"/>
    <w:rsid w:val="00454927"/>
    <w:rsid w:val="00456605"/>
    <w:rsid w:val="0046076E"/>
    <w:rsid w:val="004640A3"/>
    <w:rsid w:val="00464763"/>
    <w:rsid w:val="00464BC3"/>
    <w:rsid w:val="00470134"/>
    <w:rsid w:val="00471188"/>
    <w:rsid w:val="00477803"/>
    <w:rsid w:val="00480536"/>
    <w:rsid w:val="00482573"/>
    <w:rsid w:val="004827D1"/>
    <w:rsid w:val="00483635"/>
    <w:rsid w:val="004848DF"/>
    <w:rsid w:val="0048511F"/>
    <w:rsid w:val="00494AA2"/>
    <w:rsid w:val="00496865"/>
    <w:rsid w:val="00497321"/>
    <w:rsid w:val="004A1C84"/>
    <w:rsid w:val="004A3415"/>
    <w:rsid w:val="004A3FD3"/>
    <w:rsid w:val="004A4ED6"/>
    <w:rsid w:val="004B2CC8"/>
    <w:rsid w:val="004B5538"/>
    <w:rsid w:val="004D0C53"/>
    <w:rsid w:val="004E1A74"/>
    <w:rsid w:val="004F03D4"/>
    <w:rsid w:val="004F4129"/>
    <w:rsid w:val="004F4602"/>
    <w:rsid w:val="004F4BCB"/>
    <w:rsid w:val="004F4D3D"/>
    <w:rsid w:val="004F5831"/>
    <w:rsid w:val="00502E77"/>
    <w:rsid w:val="0050330C"/>
    <w:rsid w:val="005058EC"/>
    <w:rsid w:val="00510BA9"/>
    <w:rsid w:val="00511310"/>
    <w:rsid w:val="00515E0F"/>
    <w:rsid w:val="00517FA1"/>
    <w:rsid w:val="00523110"/>
    <w:rsid w:val="00524E39"/>
    <w:rsid w:val="00525B06"/>
    <w:rsid w:val="00530E41"/>
    <w:rsid w:val="005339FD"/>
    <w:rsid w:val="00535393"/>
    <w:rsid w:val="00536402"/>
    <w:rsid w:val="00537F0E"/>
    <w:rsid w:val="00545C50"/>
    <w:rsid w:val="00545C92"/>
    <w:rsid w:val="005503B7"/>
    <w:rsid w:val="00550B6B"/>
    <w:rsid w:val="00557D62"/>
    <w:rsid w:val="00562303"/>
    <w:rsid w:val="005624BA"/>
    <w:rsid w:val="005656A9"/>
    <w:rsid w:val="005706ED"/>
    <w:rsid w:val="00574170"/>
    <w:rsid w:val="00574591"/>
    <w:rsid w:val="00575859"/>
    <w:rsid w:val="0057630B"/>
    <w:rsid w:val="00582D3B"/>
    <w:rsid w:val="00593C58"/>
    <w:rsid w:val="00594F27"/>
    <w:rsid w:val="005963BF"/>
    <w:rsid w:val="00597BAE"/>
    <w:rsid w:val="005A2E57"/>
    <w:rsid w:val="005B021A"/>
    <w:rsid w:val="005B2C5D"/>
    <w:rsid w:val="005B3EFF"/>
    <w:rsid w:val="005B413F"/>
    <w:rsid w:val="005B5A5D"/>
    <w:rsid w:val="005B62FF"/>
    <w:rsid w:val="005B7A34"/>
    <w:rsid w:val="005C3645"/>
    <w:rsid w:val="005C39C8"/>
    <w:rsid w:val="005C5EA7"/>
    <w:rsid w:val="005D0047"/>
    <w:rsid w:val="005D3853"/>
    <w:rsid w:val="005D7B7F"/>
    <w:rsid w:val="005D7EFD"/>
    <w:rsid w:val="005E0683"/>
    <w:rsid w:val="005E2D85"/>
    <w:rsid w:val="005E534F"/>
    <w:rsid w:val="005F11CD"/>
    <w:rsid w:val="005F61BF"/>
    <w:rsid w:val="00602BC6"/>
    <w:rsid w:val="00604FC1"/>
    <w:rsid w:val="0060504B"/>
    <w:rsid w:val="0061497C"/>
    <w:rsid w:val="006220DA"/>
    <w:rsid w:val="006245FD"/>
    <w:rsid w:val="0062518E"/>
    <w:rsid w:val="006328AC"/>
    <w:rsid w:val="00633E91"/>
    <w:rsid w:val="0064254E"/>
    <w:rsid w:val="00645526"/>
    <w:rsid w:val="00655C6C"/>
    <w:rsid w:val="0066163B"/>
    <w:rsid w:val="00661673"/>
    <w:rsid w:val="00662326"/>
    <w:rsid w:val="006648AB"/>
    <w:rsid w:val="00674A85"/>
    <w:rsid w:val="00674ADE"/>
    <w:rsid w:val="006750B5"/>
    <w:rsid w:val="006825D1"/>
    <w:rsid w:val="00685DE2"/>
    <w:rsid w:val="006914F8"/>
    <w:rsid w:val="006953AD"/>
    <w:rsid w:val="006B2ADF"/>
    <w:rsid w:val="006B4B24"/>
    <w:rsid w:val="006B5C2D"/>
    <w:rsid w:val="006B75DE"/>
    <w:rsid w:val="006C06D1"/>
    <w:rsid w:val="006C2DC9"/>
    <w:rsid w:val="006D1623"/>
    <w:rsid w:val="006D1E85"/>
    <w:rsid w:val="006D26D7"/>
    <w:rsid w:val="006D3CDF"/>
    <w:rsid w:val="006D741B"/>
    <w:rsid w:val="006D7F1F"/>
    <w:rsid w:val="006E018B"/>
    <w:rsid w:val="006E0615"/>
    <w:rsid w:val="006E603F"/>
    <w:rsid w:val="006E786D"/>
    <w:rsid w:val="006F74DC"/>
    <w:rsid w:val="00704608"/>
    <w:rsid w:val="00710A63"/>
    <w:rsid w:val="00712999"/>
    <w:rsid w:val="0071405E"/>
    <w:rsid w:val="00720BCC"/>
    <w:rsid w:val="00720E68"/>
    <w:rsid w:val="00722204"/>
    <w:rsid w:val="0072424A"/>
    <w:rsid w:val="00724F84"/>
    <w:rsid w:val="00727B2D"/>
    <w:rsid w:val="00730C53"/>
    <w:rsid w:val="00736F80"/>
    <w:rsid w:val="007525F8"/>
    <w:rsid w:val="00754DD8"/>
    <w:rsid w:val="00754EA5"/>
    <w:rsid w:val="007550F0"/>
    <w:rsid w:val="00755FD0"/>
    <w:rsid w:val="00757154"/>
    <w:rsid w:val="0077708F"/>
    <w:rsid w:val="0078054E"/>
    <w:rsid w:val="007864B9"/>
    <w:rsid w:val="0079028B"/>
    <w:rsid w:val="00792AD8"/>
    <w:rsid w:val="00795BBB"/>
    <w:rsid w:val="00795C1A"/>
    <w:rsid w:val="00796604"/>
    <w:rsid w:val="007A0A4E"/>
    <w:rsid w:val="007A2031"/>
    <w:rsid w:val="007A40E7"/>
    <w:rsid w:val="007B19FA"/>
    <w:rsid w:val="007B2738"/>
    <w:rsid w:val="007B45DB"/>
    <w:rsid w:val="007B7E14"/>
    <w:rsid w:val="007C2062"/>
    <w:rsid w:val="007C7768"/>
    <w:rsid w:val="007D11A3"/>
    <w:rsid w:val="007D2AFF"/>
    <w:rsid w:val="007D45B2"/>
    <w:rsid w:val="007D4C34"/>
    <w:rsid w:val="007D542F"/>
    <w:rsid w:val="007D588E"/>
    <w:rsid w:val="007D65EF"/>
    <w:rsid w:val="007E0469"/>
    <w:rsid w:val="007E3126"/>
    <w:rsid w:val="007E4A98"/>
    <w:rsid w:val="007F082A"/>
    <w:rsid w:val="007F0857"/>
    <w:rsid w:val="0080552A"/>
    <w:rsid w:val="008064F1"/>
    <w:rsid w:val="0081160F"/>
    <w:rsid w:val="00815CEE"/>
    <w:rsid w:val="0081669C"/>
    <w:rsid w:val="00824879"/>
    <w:rsid w:val="00831F03"/>
    <w:rsid w:val="0084008A"/>
    <w:rsid w:val="0084528B"/>
    <w:rsid w:val="0084659F"/>
    <w:rsid w:val="00852D63"/>
    <w:rsid w:val="00854970"/>
    <w:rsid w:val="00860BA5"/>
    <w:rsid w:val="008620BB"/>
    <w:rsid w:val="00874582"/>
    <w:rsid w:val="00874B3B"/>
    <w:rsid w:val="00875018"/>
    <w:rsid w:val="00875CB0"/>
    <w:rsid w:val="00882D54"/>
    <w:rsid w:val="00883CEB"/>
    <w:rsid w:val="00894FF1"/>
    <w:rsid w:val="00896DD9"/>
    <w:rsid w:val="008972F1"/>
    <w:rsid w:val="008A6756"/>
    <w:rsid w:val="008B296C"/>
    <w:rsid w:val="008B5C8A"/>
    <w:rsid w:val="008B641D"/>
    <w:rsid w:val="008B67DB"/>
    <w:rsid w:val="008B6FF6"/>
    <w:rsid w:val="008C0B82"/>
    <w:rsid w:val="008C23EC"/>
    <w:rsid w:val="008C2F85"/>
    <w:rsid w:val="008C4574"/>
    <w:rsid w:val="008C7040"/>
    <w:rsid w:val="008D27D3"/>
    <w:rsid w:val="008D3C76"/>
    <w:rsid w:val="008D59EA"/>
    <w:rsid w:val="008D7B66"/>
    <w:rsid w:val="008F21E5"/>
    <w:rsid w:val="008F3D19"/>
    <w:rsid w:val="008F6BD9"/>
    <w:rsid w:val="008F7F75"/>
    <w:rsid w:val="00900E75"/>
    <w:rsid w:val="00910A7F"/>
    <w:rsid w:val="009168F4"/>
    <w:rsid w:val="00916D46"/>
    <w:rsid w:val="00923809"/>
    <w:rsid w:val="0092721F"/>
    <w:rsid w:val="00927EC5"/>
    <w:rsid w:val="00934CDD"/>
    <w:rsid w:val="009424C5"/>
    <w:rsid w:val="009428C0"/>
    <w:rsid w:val="00942A3F"/>
    <w:rsid w:val="0094363C"/>
    <w:rsid w:val="009440BD"/>
    <w:rsid w:val="00950379"/>
    <w:rsid w:val="00951192"/>
    <w:rsid w:val="0095434E"/>
    <w:rsid w:val="00954AF3"/>
    <w:rsid w:val="00961FC0"/>
    <w:rsid w:val="0096719E"/>
    <w:rsid w:val="009906B8"/>
    <w:rsid w:val="00991501"/>
    <w:rsid w:val="009926F8"/>
    <w:rsid w:val="00993FA8"/>
    <w:rsid w:val="00995A41"/>
    <w:rsid w:val="009A0F8F"/>
    <w:rsid w:val="009A116B"/>
    <w:rsid w:val="009A7561"/>
    <w:rsid w:val="009B0F7A"/>
    <w:rsid w:val="009B49FE"/>
    <w:rsid w:val="009B4F86"/>
    <w:rsid w:val="009B6D35"/>
    <w:rsid w:val="009B76D7"/>
    <w:rsid w:val="009B79D8"/>
    <w:rsid w:val="009C5B68"/>
    <w:rsid w:val="009C72FD"/>
    <w:rsid w:val="009D3ABC"/>
    <w:rsid w:val="009E5584"/>
    <w:rsid w:val="009E5ACA"/>
    <w:rsid w:val="009F1665"/>
    <w:rsid w:val="00A03D06"/>
    <w:rsid w:val="00A03DCA"/>
    <w:rsid w:val="00A0445B"/>
    <w:rsid w:val="00A05999"/>
    <w:rsid w:val="00A0622B"/>
    <w:rsid w:val="00A16F32"/>
    <w:rsid w:val="00A201C0"/>
    <w:rsid w:val="00A22B34"/>
    <w:rsid w:val="00A27475"/>
    <w:rsid w:val="00A33537"/>
    <w:rsid w:val="00A532D3"/>
    <w:rsid w:val="00A53FA4"/>
    <w:rsid w:val="00A562DA"/>
    <w:rsid w:val="00A63D75"/>
    <w:rsid w:val="00A676CF"/>
    <w:rsid w:val="00A72199"/>
    <w:rsid w:val="00A72CD7"/>
    <w:rsid w:val="00A737A3"/>
    <w:rsid w:val="00A73999"/>
    <w:rsid w:val="00A74BB6"/>
    <w:rsid w:val="00A75B5F"/>
    <w:rsid w:val="00A7629E"/>
    <w:rsid w:val="00A87B42"/>
    <w:rsid w:val="00A9197A"/>
    <w:rsid w:val="00AA281D"/>
    <w:rsid w:val="00AA3F9F"/>
    <w:rsid w:val="00AA612D"/>
    <w:rsid w:val="00AB1486"/>
    <w:rsid w:val="00AB25FA"/>
    <w:rsid w:val="00AB3165"/>
    <w:rsid w:val="00AC1A27"/>
    <w:rsid w:val="00AC1B5E"/>
    <w:rsid w:val="00AC3325"/>
    <w:rsid w:val="00AC3E62"/>
    <w:rsid w:val="00AC431A"/>
    <w:rsid w:val="00AD76BF"/>
    <w:rsid w:val="00AD7B16"/>
    <w:rsid w:val="00AE45DC"/>
    <w:rsid w:val="00AF3DAB"/>
    <w:rsid w:val="00AF64CA"/>
    <w:rsid w:val="00AF7F4E"/>
    <w:rsid w:val="00B02691"/>
    <w:rsid w:val="00B107DE"/>
    <w:rsid w:val="00B12089"/>
    <w:rsid w:val="00B271E0"/>
    <w:rsid w:val="00B30A01"/>
    <w:rsid w:val="00B322E8"/>
    <w:rsid w:val="00B34972"/>
    <w:rsid w:val="00B36949"/>
    <w:rsid w:val="00B40531"/>
    <w:rsid w:val="00B442DC"/>
    <w:rsid w:val="00B50017"/>
    <w:rsid w:val="00B523E6"/>
    <w:rsid w:val="00B5417A"/>
    <w:rsid w:val="00B54FCE"/>
    <w:rsid w:val="00B55428"/>
    <w:rsid w:val="00B557F6"/>
    <w:rsid w:val="00B561D4"/>
    <w:rsid w:val="00B648D1"/>
    <w:rsid w:val="00B6678F"/>
    <w:rsid w:val="00B67A2B"/>
    <w:rsid w:val="00B74F22"/>
    <w:rsid w:val="00B77978"/>
    <w:rsid w:val="00B817BE"/>
    <w:rsid w:val="00B81B73"/>
    <w:rsid w:val="00B84563"/>
    <w:rsid w:val="00B8548F"/>
    <w:rsid w:val="00B87258"/>
    <w:rsid w:val="00B90426"/>
    <w:rsid w:val="00B91018"/>
    <w:rsid w:val="00B92AC0"/>
    <w:rsid w:val="00B957BC"/>
    <w:rsid w:val="00BA335E"/>
    <w:rsid w:val="00BA6030"/>
    <w:rsid w:val="00BB04FB"/>
    <w:rsid w:val="00BB476C"/>
    <w:rsid w:val="00BC1256"/>
    <w:rsid w:val="00BC226F"/>
    <w:rsid w:val="00BC3669"/>
    <w:rsid w:val="00BC380A"/>
    <w:rsid w:val="00BC7A6D"/>
    <w:rsid w:val="00BD43BE"/>
    <w:rsid w:val="00BE1963"/>
    <w:rsid w:val="00BF2C6B"/>
    <w:rsid w:val="00BF4E32"/>
    <w:rsid w:val="00BF5C07"/>
    <w:rsid w:val="00C022B0"/>
    <w:rsid w:val="00C05E4B"/>
    <w:rsid w:val="00C116A8"/>
    <w:rsid w:val="00C1197C"/>
    <w:rsid w:val="00C11D1A"/>
    <w:rsid w:val="00C14D8B"/>
    <w:rsid w:val="00C15E8E"/>
    <w:rsid w:val="00C16FEC"/>
    <w:rsid w:val="00C40CED"/>
    <w:rsid w:val="00C4147A"/>
    <w:rsid w:val="00C46A7E"/>
    <w:rsid w:val="00C50E39"/>
    <w:rsid w:val="00C51A3F"/>
    <w:rsid w:val="00C66414"/>
    <w:rsid w:val="00C664B9"/>
    <w:rsid w:val="00C716B4"/>
    <w:rsid w:val="00C84D19"/>
    <w:rsid w:val="00C86D00"/>
    <w:rsid w:val="00C90E36"/>
    <w:rsid w:val="00C924B9"/>
    <w:rsid w:val="00C9605E"/>
    <w:rsid w:val="00C96CEB"/>
    <w:rsid w:val="00CA094D"/>
    <w:rsid w:val="00CA13CA"/>
    <w:rsid w:val="00CA5371"/>
    <w:rsid w:val="00CB1927"/>
    <w:rsid w:val="00CB1E5F"/>
    <w:rsid w:val="00CB29BD"/>
    <w:rsid w:val="00CC0176"/>
    <w:rsid w:val="00CD072A"/>
    <w:rsid w:val="00CD6B83"/>
    <w:rsid w:val="00CD6F7C"/>
    <w:rsid w:val="00CE2C08"/>
    <w:rsid w:val="00CE5CDC"/>
    <w:rsid w:val="00CE79C4"/>
    <w:rsid w:val="00D0095C"/>
    <w:rsid w:val="00D07E36"/>
    <w:rsid w:val="00D13F2B"/>
    <w:rsid w:val="00D1442B"/>
    <w:rsid w:val="00D149BD"/>
    <w:rsid w:val="00D1708C"/>
    <w:rsid w:val="00D26BEE"/>
    <w:rsid w:val="00D320D0"/>
    <w:rsid w:val="00D324EB"/>
    <w:rsid w:val="00D335F4"/>
    <w:rsid w:val="00D40607"/>
    <w:rsid w:val="00D40B64"/>
    <w:rsid w:val="00D411E7"/>
    <w:rsid w:val="00D41A63"/>
    <w:rsid w:val="00D42AA8"/>
    <w:rsid w:val="00D46833"/>
    <w:rsid w:val="00D46EA7"/>
    <w:rsid w:val="00D70E9C"/>
    <w:rsid w:val="00D72F5B"/>
    <w:rsid w:val="00D7441C"/>
    <w:rsid w:val="00D74824"/>
    <w:rsid w:val="00D765BF"/>
    <w:rsid w:val="00D80053"/>
    <w:rsid w:val="00D80136"/>
    <w:rsid w:val="00D824A7"/>
    <w:rsid w:val="00D8491B"/>
    <w:rsid w:val="00D85F21"/>
    <w:rsid w:val="00D95B75"/>
    <w:rsid w:val="00D96776"/>
    <w:rsid w:val="00DA394A"/>
    <w:rsid w:val="00DA3CC0"/>
    <w:rsid w:val="00DB09F8"/>
    <w:rsid w:val="00DB41C5"/>
    <w:rsid w:val="00DB5639"/>
    <w:rsid w:val="00DB5CA6"/>
    <w:rsid w:val="00DB62BD"/>
    <w:rsid w:val="00DC40AD"/>
    <w:rsid w:val="00DE2D95"/>
    <w:rsid w:val="00DE3E66"/>
    <w:rsid w:val="00DE4A0F"/>
    <w:rsid w:val="00DF1561"/>
    <w:rsid w:val="00DF3B7B"/>
    <w:rsid w:val="00DF5B3F"/>
    <w:rsid w:val="00E07192"/>
    <w:rsid w:val="00E139B6"/>
    <w:rsid w:val="00E14D85"/>
    <w:rsid w:val="00E17AA7"/>
    <w:rsid w:val="00E215A4"/>
    <w:rsid w:val="00E30789"/>
    <w:rsid w:val="00E312FA"/>
    <w:rsid w:val="00E318A1"/>
    <w:rsid w:val="00E31F10"/>
    <w:rsid w:val="00E375FD"/>
    <w:rsid w:val="00E37F38"/>
    <w:rsid w:val="00E41282"/>
    <w:rsid w:val="00E41348"/>
    <w:rsid w:val="00E53476"/>
    <w:rsid w:val="00E55C49"/>
    <w:rsid w:val="00E57231"/>
    <w:rsid w:val="00E5787C"/>
    <w:rsid w:val="00E57DB4"/>
    <w:rsid w:val="00E66281"/>
    <w:rsid w:val="00E736A2"/>
    <w:rsid w:val="00E73DBF"/>
    <w:rsid w:val="00E74C3E"/>
    <w:rsid w:val="00E839E7"/>
    <w:rsid w:val="00E86D8D"/>
    <w:rsid w:val="00E879B8"/>
    <w:rsid w:val="00E94773"/>
    <w:rsid w:val="00EA66C7"/>
    <w:rsid w:val="00EB6856"/>
    <w:rsid w:val="00EC119C"/>
    <w:rsid w:val="00EC594A"/>
    <w:rsid w:val="00EC64BC"/>
    <w:rsid w:val="00EC6CB6"/>
    <w:rsid w:val="00EC7D7D"/>
    <w:rsid w:val="00ED03C6"/>
    <w:rsid w:val="00ED2371"/>
    <w:rsid w:val="00ED5BEE"/>
    <w:rsid w:val="00ED7F54"/>
    <w:rsid w:val="00EE38FA"/>
    <w:rsid w:val="00EF241F"/>
    <w:rsid w:val="00EF4DDA"/>
    <w:rsid w:val="00EF5C51"/>
    <w:rsid w:val="00EF5E79"/>
    <w:rsid w:val="00EF639B"/>
    <w:rsid w:val="00F040A1"/>
    <w:rsid w:val="00F04CF9"/>
    <w:rsid w:val="00F07BB4"/>
    <w:rsid w:val="00F14877"/>
    <w:rsid w:val="00F175BA"/>
    <w:rsid w:val="00F24542"/>
    <w:rsid w:val="00F25E85"/>
    <w:rsid w:val="00F278A3"/>
    <w:rsid w:val="00F3046E"/>
    <w:rsid w:val="00F32F33"/>
    <w:rsid w:val="00F3374F"/>
    <w:rsid w:val="00F3553C"/>
    <w:rsid w:val="00F4340A"/>
    <w:rsid w:val="00F47BF9"/>
    <w:rsid w:val="00F51FB7"/>
    <w:rsid w:val="00F5208F"/>
    <w:rsid w:val="00F5532B"/>
    <w:rsid w:val="00F5710B"/>
    <w:rsid w:val="00F608B1"/>
    <w:rsid w:val="00F61C32"/>
    <w:rsid w:val="00F64484"/>
    <w:rsid w:val="00F6493B"/>
    <w:rsid w:val="00F66CDF"/>
    <w:rsid w:val="00F67C30"/>
    <w:rsid w:val="00F82042"/>
    <w:rsid w:val="00F87355"/>
    <w:rsid w:val="00F87D7E"/>
    <w:rsid w:val="00F906B2"/>
    <w:rsid w:val="00F91AD5"/>
    <w:rsid w:val="00F9665A"/>
    <w:rsid w:val="00FA5F15"/>
    <w:rsid w:val="00FB06A1"/>
    <w:rsid w:val="00FB344E"/>
    <w:rsid w:val="00FB37FF"/>
    <w:rsid w:val="00FC25F8"/>
    <w:rsid w:val="00FD500F"/>
    <w:rsid w:val="00FE003C"/>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TableContents">
    <w:name w:val="Table Contents"/>
    <w:basedOn w:val="Normal"/>
    <w:qFormat/>
    <w:rsid w:val="00FC25F8"/>
    <w:pPr>
      <w:suppressLineNumbers/>
    </w:pPr>
    <w:rPr>
      <w:rFonts w:ascii="Liberation Serif" w:eastAsia="Source Han Sans Regular" w:hAnsi="Liberation Serif" w:cs="DejaVu Sans"/>
      <w:kern w:val="2"/>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3-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2/np-mop-02-dec-10-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1/np-mop-01-dec-10-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5-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bq533e.pdf" TargetMode="External"/><Relationship Id="rId2" Type="http://schemas.openxmlformats.org/officeDocument/2006/relationships/hyperlink" Target="https://www.cbd.int/doc/c/f0da/962b/9e4ff9626945fa767f8972d5/sbi-02-05-zh.pdf" TargetMode="External"/><Relationship Id="rId1" Type="http://schemas.openxmlformats.org/officeDocument/2006/relationships/hyperlink" Target="https://www.cbd.int/abs/art10/2019-2020/submission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1894</TotalTime>
  <Pages>12</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46</cp:revision>
  <cp:lastPrinted>2020-05-28T01:07:00Z</cp:lastPrinted>
  <dcterms:created xsi:type="dcterms:W3CDTF">2020-08-06T15:36:00Z</dcterms:created>
  <dcterms:modified xsi:type="dcterms:W3CDTF">2020-09-09T20:20:00Z</dcterms:modified>
</cp:coreProperties>
</file>