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1BFABBAB" w14:textId="77777777" w:rsidTr="008A1499">
        <w:trPr>
          <w:trHeight w:val="850"/>
        </w:trPr>
        <w:tc>
          <w:tcPr>
            <w:tcW w:w="975" w:type="dxa"/>
            <w:vAlign w:val="bottom"/>
          </w:tcPr>
          <w:p w14:paraId="2645F95C"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657BFD82" w14:textId="77777777" w:rsidR="008A1499" w:rsidRPr="003F1A75" w:rsidRDefault="008A1499" w:rsidP="008A1499">
            <w:pPr>
              <w:pStyle w:val="AASmallLogo"/>
            </w:pPr>
          </w:p>
        </w:tc>
        <w:tc>
          <w:tcPr>
            <w:tcW w:w="1434" w:type="dxa"/>
            <w:noWrap/>
            <w:vAlign w:val="bottom"/>
          </w:tcPr>
          <w:p w14:paraId="60B9622E"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42F86583" w14:textId="77777777" w:rsidR="008A1499" w:rsidRPr="003F1A75" w:rsidRDefault="008A1499" w:rsidP="008A1499">
            <w:pPr>
              <w:pStyle w:val="AASmallLogo"/>
            </w:pPr>
          </w:p>
        </w:tc>
        <w:tc>
          <w:tcPr>
            <w:tcW w:w="8073" w:type="dxa"/>
            <w:vAlign w:val="bottom"/>
          </w:tcPr>
          <w:p w14:paraId="4E5B3485" w14:textId="056C48F2" w:rsidR="008A1499" w:rsidRPr="003F1A75" w:rsidRDefault="008A1499" w:rsidP="003F1A75">
            <w:pPr>
              <w:pStyle w:val="ABSymbol"/>
            </w:pPr>
            <w:r w:rsidRPr="003F1A75">
              <w:rPr>
                <w:sz w:val="40"/>
              </w:rPr>
              <w:t>CBD</w:t>
            </w:r>
            <w:r w:rsidRPr="003F1A75">
              <w:t>/</w:t>
            </w:r>
            <w:r w:rsidR="00975047">
              <w:t>NP</w:t>
            </w:r>
            <w:r w:rsidRPr="003F1A75">
              <w:t>/</w:t>
            </w:r>
            <w:r w:rsidR="00975047">
              <w:t>MOP/6/</w:t>
            </w:r>
            <w:r w:rsidR="0071221D">
              <w:t>10</w:t>
            </w:r>
            <w:r w:rsidR="009F20DB">
              <w:rPr>
                <w:rStyle w:val="FootnoteReference"/>
              </w:rPr>
              <w:footnoteReference w:customMarkFollows="1" w:id="1"/>
              <w:t>*</w:t>
            </w:r>
          </w:p>
        </w:tc>
      </w:tr>
    </w:tbl>
    <w:p w14:paraId="7CFE516E"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CF899BB" w14:textId="77777777" w:rsidTr="008A1499">
        <w:trPr>
          <w:trHeight w:val="1814"/>
        </w:trPr>
        <w:tc>
          <w:tcPr>
            <w:tcW w:w="7370" w:type="dxa"/>
          </w:tcPr>
          <w:p w14:paraId="4386DFA6"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283EB25B" w14:textId="77777777" w:rsidR="008A1499" w:rsidRPr="003F1A75" w:rsidRDefault="008A1499" w:rsidP="008A1499">
            <w:pPr>
              <w:pStyle w:val="ACLargeLogo"/>
            </w:pPr>
          </w:p>
        </w:tc>
        <w:tc>
          <w:tcPr>
            <w:tcW w:w="3112" w:type="dxa"/>
          </w:tcPr>
          <w:p w14:paraId="084D18BD" w14:textId="77777777" w:rsidR="008A1499" w:rsidRPr="003F1A75" w:rsidRDefault="008A1499" w:rsidP="008A1499">
            <w:pPr>
              <w:pStyle w:val="AEDistrNormal"/>
            </w:pPr>
            <w:r w:rsidRPr="003F1A75">
              <w:t xml:space="preserve">Distr.: General </w:t>
            </w:r>
          </w:p>
          <w:p w14:paraId="10BACFAC" w14:textId="19E4D239" w:rsidR="008A1499" w:rsidRPr="003F1A75" w:rsidRDefault="0071398A" w:rsidP="008A1499">
            <w:pPr>
              <w:pStyle w:val="AEDistrNormal"/>
            </w:pPr>
            <w:r w:rsidRPr="00381692">
              <w:t xml:space="preserve">14 </w:t>
            </w:r>
            <w:r w:rsidR="000C4E31" w:rsidRPr="00381692">
              <w:t>September</w:t>
            </w:r>
            <w:r w:rsidR="0051579C" w:rsidRPr="00381692">
              <w:t xml:space="preserve"> 2026</w:t>
            </w:r>
          </w:p>
          <w:p w14:paraId="69BDB81F" w14:textId="77777777" w:rsidR="008A1499" w:rsidRPr="003F1A75" w:rsidRDefault="008A1499" w:rsidP="008A1499">
            <w:pPr>
              <w:pStyle w:val="AEDistrNormal6pt"/>
            </w:pPr>
            <w:r w:rsidRPr="003F1A75">
              <w:t xml:space="preserve">Original: English </w:t>
            </w:r>
          </w:p>
          <w:p w14:paraId="2E4D77C5" w14:textId="77777777" w:rsidR="008A1499" w:rsidRPr="003F1A75" w:rsidRDefault="008A1499" w:rsidP="008A1499">
            <w:pPr>
              <w:pStyle w:val="AEDistrNormal6pt"/>
            </w:pPr>
          </w:p>
        </w:tc>
      </w:tr>
    </w:tbl>
    <w:p w14:paraId="182E7A9F"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EA44BCF" w14:textId="77777777" w:rsidTr="008A1499">
        <w:trPr>
          <w:trHeight w:val="57"/>
        </w:trPr>
        <w:tc>
          <w:tcPr>
            <w:tcW w:w="6094" w:type="dxa"/>
          </w:tcPr>
          <w:p w14:paraId="4A22D797" w14:textId="77777777" w:rsidR="008A1499" w:rsidRPr="003F1A75" w:rsidRDefault="00975047" w:rsidP="008A1499">
            <w:pPr>
              <w:pStyle w:val="AFCorN12Bold"/>
            </w:pPr>
            <w:r>
              <w:t>Conference of the Parties to the Convention on Biological Diversity serving as the meeting of the Parties to the Nagoya Protocol on Access to Genetic Resources and the Fair and Equitable Sharing of Benefits Arising from Their Utilization</w:t>
            </w:r>
          </w:p>
          <w:p w14:paraId="35B58DAE" w14:textId="77777777" w:rsidR="008A1499" w:rsidRPr="003F1A75" w:rsidRDefault="00975047" w:rsidP="008A1499">
            <w:pPr>
              <w:pStyle w:val="AFCorNBold"/>
            </w:pPr>
            <w:r>
              <w:t>Six</w:t>
            </w:r>
            <w:r w:rsidR="008A1499" w:rsidRPr="003F1A75">
              <w:t xml:space="preserve">th meeting </w:t>
            </w:r>
          </w:p>
          <w:p w14:paraId="11090D2D" w14:textId="77777777" w:rsidR="008A1499" w:rsidRPr="003F1A75" w:rsidRDefault="00975047" w:rsidP="008A1499">
            <w:pPr>
              <w:pStyle w:val="AFCorNNormal"/>
            </w:pPr>
            <w:r w:rsidRPr="00975047">
              <w:t>Yerevan, 19–30 October 2026</w:t>
            </w:r>
          </w:p>
          <w:p w14:paraId="234B3D55" w14:textId="189676A8" w:rsidR="008A1499" w:rsidRPr="003F1A75" w:rsidRDefault="008A1499" w:rsidP="008A1499">
            <w:pPr>
              <w:pStyle w:val="AFCorNNormal"/>
            </w:pPr>
            <w:r w:rsidRPr="003F1A75">
              <w:t xml:space="preserve">Item </w:t>
            </w:r>
            <w:r w:rsidR="0071221D">
              <w:t>12</w:t>
            </w:r>
            <w:r w:rsidRPr="003F1A75">
              <w:t xml:space="preserve"> of the provisional agenda</w:t>
            </w:r>
            <w:r w:rsidR="005E6F8D" w:rsidRPr="005E6F8D">
              <w:rPr>
                <w:vertAlign w:val="superscript"/>
              </w:rPr>
              <w:t>*</w:t>
            </w:r>
            <w:r w:rsidRPr="003F1A75">
              <w:rPr>
                <w:rStyle w:val="FootnoteReference"/>
              </w:rPr>
              <w:footnoteReference w:customMarkFollows="1" w:id="2"/>
              <w:t>*</w:t>
            </w:r>
            <w:r w:rsidRPr="003F1A75">
              <w:t xml:space="preserve"> </w:t>
            </w:r>
          </w:p>
          <w:p w14:paraId="187CB262" w14:textId="1942209C" w:rsidR="008A1499" w:rsidRPr="003F1A75" w:rsidRDefault="0071221D" w:rsidP="008A1499">
            <w:pPr>
              <w:pStyle w:val="AFCorNBold"/>
            </w:pPr>
            <w:r w:rsidRPr="0071221D">
              <w:t>Global multilateral benefit-sharing mechanism</w:t>
            </w:r>
            <w:r w:rsidR="008A1499" w:rsidRPr="003F1A75">
              <w:t xml:space="preserve">  </w:t>
            </w:r>
          </w:p>
        </w:tc>
        <w:tc>
          <w:tcPr>
            <w:tcW w:w="4388" w:type="dxa"/>
          </w:tcPr>
          <w:p w14:paraId="02D41E8A" w14:textId="77777777" w:rsidR="008A1499" w:rsidRPr="003F1A75" w:rsidRDefault="008A1499" w:rsidP="008A1499">
            <w:pPr>
              <w:pStyle w:val="CBDNormal"/>
              <w:jc w:val="left"/>
            </w:pPr>
          </w:p>
        </w:tc>
      </w:tr>
    </w:tbl>
    <w:p w14:paraId="1FFCF61B" w14:textId="13032F93" w:rsidR="00C9161D" w:rsidRPr="003F1A75" w:rsidRDefault="00000000" w:rsidP="00A111D1">
      <w:pPr>
        <w:pStyle w:val="CBDTitle"/>
        <w:rPr>
          <w:caps/>
        </w:rPr>
      </w:pPr>
      <w:sdt>
        <w:sdtPr>
          <w:alias w:val="Title"/>
          <w:tag w:val=""/>
          <w:id w:val="772832786"/>
          <w:placeholder>
            <w:docPart w:val="40EC2248A5B14DDD9BB0718D4EF8A48B"/>
          </w:placeholder>
          <w:dataBinding w:prefixMappings="xmlns:ns0='http://purl.org/dc/elements/1.1/' xmlns:ns1='http://schemas.openxmlformats.org/package/2006/metadata/core-properties' " w:xpath="/ns1:coreProperties[1]/ns0:title[1]" w:storeItemID="{6C3C8BC8-F283-45AE-878A-BAB7291924A1}"/>
          <w:text/>
        </w:sdtPr>
        <w:sdtContent>
          <w:r w:rsidR="0071221D" w:rsidRPr="0071221D">
            <w:t>Global multilateral benefit-sharing mechanism</w:t>
          </w:r>
        </w:sdtContent>
      </w:sdt>
      <w:r w:rsidR="00105372" w:rsidRPr="003F1A75">
        <w:rPr>
          <w:caps/>
        </w:rPr>
        <w:t xml:space="preserve"> </w:t>
      </w:r>
    </w:p>
    <w:p w14:paraId="467A333D" w14:textId="77777777" w:rsidR="00F6586C" w:rsidRPr="003F1A75" w:rsidRDefault="0030169D" w:rsidP="00A111D1">
      <w:pPr>
        <w:pStyle w:val="CBDSubTitle"/>
      </w:pPr>
      <w:r w:rsidRPr="003F1A75">
        <w:t xml:space="preserve">Note by the </w:t>
      </w:r>
      <w:r w:rsidR="007E0F8A" w:rsidRPr="003F1A75">
        <w:t>Secretariat</w:t>
      </w:r>
    </w:p>
    <w:p w14:paraId="590C854C" w14:textId="025D622F" w:rsidR="00C9161D" w:rsidRPr="003F1A75" w:rsidRDefault="00A111D1" w:rsidP="00A111D1">
      <w:pPr>
        <w:pStyle w:val="CBDH1"/>
      </w:pPr>
      <w:r w:rsidRPr="003F1A75">
        <w:t>I.</w:t>
      </w:r>
      <w:r w:rsidRPr="003F1A75">
        <w:tab/>
      </w:r>
      <w:r w:rsidR="00363A22">
        <w:t>Introduction</w:t>
      </w:r>
    </w:p>
    <w:p w14:paraId="34ACF980" w14:textId="2EC67E31" w:rsidR="003E65D8" w:rsidRDefault="003E65D8" w:rsidP="00A111D1">
      <w:pPr>
        <w:pStyle w:val="CBDNormalNumber"/>
      </w:pPr>
      <w:r>
        <w:t xml:space="preserve">Article 10 of the Nagoya Protocol on Access to Genetic Resources and the Fair and Equitable Sharing of Benefits Arising from </w:t>
      </w:r>
      <w:r w:rsidR="006E2FD2">
        <w:t>T</w:t>
      </w:r>
      <w:r>
        <w:t xml:space="preserve">heir Utilization provides that </w:t>
      </w:r>
      <w:r w:rsidR="008D0601">
        <w:t xml:space="preserve">Parties </w:t>
      </w:r>
      <w:r w:rsidR="00916319">
        <w:t>are to</w:t>
      </w:r>
      <w:r w:rsidR="008D0601">
        <w:t xml:space="preserve"> consider the need for and modalities </w:t>
      </w:r>
      <w:r w:rsidR="00E2719D">
        <w:t>of a global multilateral benefit-sharing mechanism to address the fair and equitable sharing of benefits derived from the utilization of genetic resources and traditional knowledge associated with genetic resources that occur in transboundary si</w:t>
      </w:r>
      <w:r w:rsidR="003B5FA1">
        <w:t xml:space="preserve">tuations or for which it is not possible to grant or obtain prior informed consent. </w:t>
      </w:r>
      <w:r w:rsidR="00E11980">
        <w:t xml:space="preserve">Article 10 </w:t>
      </w:r>
      <w:r w:rsidR="00A30F5A">
        <w:t>further provides that t</w:t>
      </w:r>
      <w:r w:rsidR="003B5FA1">
        <w:t>he benefits shared by users of genetic resources and traditional knowledge associated with genetic resources through th</w:t>
      </w:r>
      <w:r w:rsidR="00044209">
        <w:t>at</w:t>
      </w:r>
      <w:r w:rsidR="003B5FA1">
        <w:t xml:space="preserve"> mechanism are to be used to support the conservation of biological diversity and the sustainable use of its components globally.</w:t>
      </w:r>
    </w:p>
    <w:p w14:paraId="5062A227" w14:textId="33EE6ACD" w:rsidR="007F718D" w:rsidRPr="003F1A75" w:rsidRDefault="00690594" w:rsidP="00A111D1">
      <w:pPr>
        <w:pStyle w:val="CBDNormalNumber"/>
      </w:pPr>
      <w:r>
        <w:t xml:space="preserve">In decision </w:t>
      </w:r>
      <w:hyperlink r:id="rId15" w:history="1">
        <w:r w:rsidRPr="00961296">
          <w:rPr>
            <w:rStyle w:val="Hyperlink"/>
          </w:rPr>
          <w:t>NP-5/7</w:t>
        </w:r>
      </w:hyperlink>
      <w:r>
        <w:t xml:space="preserve">, the Conference of the Parties serving as the meeting of the Parties to the Nagoya Protocol </w:t>
      </w:r>
      <w:r w:rsidR="00EE28B7">
        <w:t>decided to revisit at its sixth meeting the issue of the need for and modalities of a global multilateral benefit-sharing mechanism, as provided in Article 10 of the Protocol, taking into consideration the analysis and synthesis of information for the second assessment and review of the Protocol</w:t>
      </w:r>
      <w:r w:rsidR="005B35E2" w:rsidRPr="003F1A75">
        <w:t>.</w:t>
      </w:r>
      <w:r w:rsidR="0055774B">
        <w:t xml:space="preserve"> The present document has been prepared to facilitate discussions on th</w:t>
      </w:r>
      <w:r w:rsidR="00B1391D">
        <w:t>at</w:t>
      </w:r>
      <w:r w:rsidR="0055774B">
        <w:t xml:space="preserve"> matter.</w:t>
      </w:r>
    </w:p>
    <w:p w14:paraId="0C210431" w14:textId="40487B79" w:rsidR="00F45954" w:rsidRPr="003F1A75" w:rsidRDefault="00F45954" w:rsidP="00F45954">
      <w:pPr>
        <w:pStyle w:val="CBDH1"/>
      </w:pPr>
      <w:r w:rsidRPr="003F1A75">
        <w:t>I</w:t>
      </w:r>
      <w:r>
        <w:t>I</w:t>
      </w:r>
      <w:r w:rsidRPr="003F1A75">
        <w:t>.</w:t>
      </w:r>
      <w:r w:rsidRPr="003F1A75">
        <w:tab/>
      </w:r>
      <w:r w:rsidR="00F52ABB">
        <w:t xml:space="preserve">Previous consideration of </w:t>
      </w:r>
      <w:r>
        <w:t>Article 10</w:t>
      </w:r>
      <w:r w:rsidR="00F52ABB">
        <w:t xml:space="preserve"> and relevant mandates</w:t>
      </w:r>
    </w:p>
    <w:p w14:paraId="3B5461D1" w14:textId="73DFAF30" w:rsidR="00CF63D9" w:rsidRDefault="004A366B" w:rsidP="00A111D1">
      <w:pPr>
        <w:pStyle w:val="CBDNormalNumber"/>
        <w:sectPr w:rsidR="00CF63D9" w:rsidSect="00A946E2">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pPr>
      <w:r w:rsidRPr="004A366B">
        <w:t>Article 10 of the Nagoya Protocol has been under consideration since shortly after the adoption of the Protocol</w:t>
      </w:r>
      <w:r w:rsidR="00CD4547">
        <w:t xml:space="preserve"> in 2010</w:t>
      </w:r>
      <w:r w:rsidRPr="004A366B">
        <w:t xml:space="preserve">. </w:t>
      </w:r>
      <w:r w:rsidR="000E0D55">
        <w:t>O</w:t>
      </w:r>
      <w:r w:rsidR="000E0D55" w:rsidRPr="004A366B">
        <w:t>ver the years</w:t>
      </w:r>
      <w:r w:rsidR="000E0D55">
        <w:t>, e</w:t>
      </w:r>
      <w:r w:rsidR="00C45430" w:rsidRPr="00DC0230">
        <w:t>xtensive w</w:t>
      </w:r>
      <w:r w:rsidRPr="00DC0230">
        <w:t>ork</w:t>
      </w:r>
      <w:r w:rsidRPr="004A366B">
        <w:t xml:space="preserve"> </w:t>
      </w:r>
      <w:r w:rsidR="00C45430">
        <w:t>has been undertaken on th</w:t>
      </w:r>
      <w:r w:rsidR="000E0D55">
        <w:t>e</w:t>
      </w:r>
      <w:r w:rsidR="00C45430">
        <w:t xml:space="preserve"> matter </w:t>
      </w:r>
      <w:r w:rsidR="000B1EB8" w:rsidRPr="000B1EB8">
        <w:t>of the need for and modalities of a global multilateral benefit-sharing mechanism</w:t>
      </w:r>
      <w:r w:rsidR="00C45430">
        <w:t>,</w:t>
      </w:r>
      <w:r w:rsidRPr="004A366B">
        <w:t xml:space="preserve"> includ</w:t>
      </w:r>
      <w:r w:rsidR="00C45430">
        <w:t>ing</w:t>
      </w:r>
      <w:r w:rsidRPr="004A366B">
        <w:t xml:space="preserve"> the submission of views, online discussions, expert </w:t>
      </w:r>
      <w:r w:rsidR="00875A5A">
        <w:t xml:space="preserve">group </w:t>
      </w:r>
      <w:r w:rsidRPr="004A366B">
        <w:t>meetings and the commission</w:t>
      </w:r>
      <w:r w:rsidR="00FA015E">
        <w:t>ing</w:t>
      </w:r>
      <w:r w:rsidRPr="004A366B">
        <w:t xml:space="preserve"> of studies</w:t>
      </w:r>
      <w:r w:rsidR="00BE634D">
        <w:t>, as summarized in the table below</w:t>
      </w:r>
      <w:r w:rsidR="00CD4547">
        <w:t>.</w:t>
      </w:r>
    </w:p>
    <w:p w14:paraId="3850A9DF" w14:textId="1FECBE08" w:rsidR="00DB3831" w:rsidRDefault="00BE634D" w:rsidP="00A52140">
      <w:pPr>
        <w:pStyle w:val="CBDNormalNumber"/>
        <w:keepNext/>
        <w:keepLines/>
        <w:numPr>
          <w:ilvl w:val="0"/>
          <w:numId w:val="0"/>
        </w:numPr>
        <w:ind w:left="567"/>
        <w:rPr>
          <w:b/>
          <w:bCs/>
        </w:rPr>
      </w:pPr>
      <w:r>
        <w:rPr>
          <w:b/>
          <w:bCs/>
        </w:rPr>
        <w:lastRenderedPageBreak/>
        <w:t>Summary of work undertaken on Article 10 of the Nagoya Protocol</w:t>
      </w:r>
    </w:p>
    <w:tbl>
      <w:tblPr>
        <w:tblStyle w:val="TableGrid"/>
        <w:tblW w:w="0" w:type="auto"/>
        <w:tblInd w:w="567" w:type="dxa"/>
        <w:tblLook w:val="04A0" w:firstRow="1" w:lastRow="0" w:firstColumn="1" w:lastColumn="0" w:noHBand="0" w:noVBand="1"/>
      </w:tblPr>
      <w:tblGrid>
        <w:gridCol w:w="1948"/>
        <w:gridCol w:w="6835"/>
      </w:tblGrid>
      <w:tr w:rsidR="00BE634D" w:rsidRPr="0051412F" w14:paraId="2905BE07" w14:textId="77777777" w:rsidTr="005F11EB">
        <w:tc>
          <w:tcPr>
            <w:tcW w:w="1948" w:type="dxa"/>
          </w:tcPr>
          <w:p w14:paraId="1939EEBB" w14:textId="22AD8136" w:rsidR="00BE634D" w:rsidRPr="00381692" w:rsidRDefault="00BF3E81" w:rsidP="00A52140">
            <w:pPr>
              <w:pStyle w:val="CBDNormalNumber"/>
              <w:keepNext/>
              <w:keepLines/>
              <w:numPr>
                <w:ilvl w:val="0"/>
                <w:numId w:val="0"/>
              </w:numPr>
              <w:rPr>
                <w:i/>
                <w:iCs/>
                <w:sz w:val="20"/>
                <w:szCs w:val="20"/>
              </w:rPr>
            </w:pPr>
            <w:r w:rsidRPr="00381692">
              <w:rPr>
                <w:i/>
                <w:iCs/>
                <w:sz w:val="20"/>
                <w:szCs w:val="20"/>
              </w:rPr>
              <w:t>Year</w:t>
            </w:r>
          </w:p>
        </w:tc>
        <w:tc>
          <w:tcPr>
            <w:tcW w:w="6835" w:type="dxa"/>
          </w:tcPr>
          <w:p w14:paraId="5E882BD0" w14:textId="610982BA" w:rsidR="00BE634D" w:rsidRPr="00381692" w:rsidRDefault="00BF3E81" w:rsidP="00A52140">
            <w:pPr>
              <w:pStyle w:val="CBDNormalNumber"/>
              <w:keepNext/>
              <w:keepLines/>
              <w:numPr>
                <w:ilvl w:val="0"/>
                <w:numId w:val="0"/>
              </w:numPr>
              <w:rPr>
                <w:i/>
                <w:iCs/>
                <w:sz w:val="20"/>
                <w:szCs w:val="20"/>
              </w:rPr>
            </w:pPr>
            <w:r w:rsidRPr="00381692">
              <w:rPr>
                <w:i/>
                <w:iCs/>
                <w:sz w:val="20"/>
                <w:szCs w:val="20"/>
              </w:rPr>
              <w:t>Activity</w:t>
            </w:r>
          </w:p>
        </w:tc>
      </w:tr>
      <w:tr w:rsidR="00BE634D" w14:paraId="48920EF5" w14:textId="77777777" w:rsidTr="005F11EB">
        <w:tc>
          <w:tcPr>
            <w:tcW w:w="1948" w:type="dxa"/>
          </w:tcPr>
          <w:p w14:paraId="5C57E8DC" w14:textId="0E2F29ED" w:rsidR="00BE634D" w:rsidRPr="00381692" w:rsidRDefault="00BF3E81" w:rsidP="00A52140">
            <w:pPr>
              <w:pStyle w:val="CBDNormalNumber"/>
              <w:keepNext/>
              <w:keepLines/>
              <w:numPr>
                <w:ilvl w:val="0"/>
                <w:numId w:val="0"/>
              </w:numPr>
              <w:rPr>
                <w:sz w:val="20"/>
                <w:szCs w:val="20"/>
              </w:rPr>
            </w:pPr>
            <w:r w:rsidRPr="00381692">
              <w:rPr>
                <w:sz w:val="20"/>
                <w:szCs w:val="20"/>
              </w:rPr>
              <w:t>2011</w:t>
            </w:r>
          </w:p>
        </w:tc>
        <w:tc>
          <w:tcPr>
            <w:tcW w:w="6835" w:type="dxa"/>
          </w:tcPr>
          <w:p w14:paraId="338D235A" w14:textId="1C56278D" w:rsidR="00BE634D" w:rsidRPr="00381692" w:rsidRDefault="000D7DF2" w:rsidP="00381692">
            <w:pPr>
              <w:pStyle w:val="CBDNormalNumber"/>
              <w:keepNext/>
              <w:keepLines/>
              <w:numPr>
                <w:ilvl w:val="0"/>
                <w:numId w:val="0"/>
              </w:numPr>
              <w:jc w:val="left"/>
              <w:rPr>
                <w:sz w:val="20"/>
                <w:szCs w:val="20"/>
              </w:rPr>
            </w:pPr>
            <w:r w:rsidRPr="00381692">
              <w:rPr>
                <w:sz w:val="20"/>
                <w:szCs w:val="20"/>
              </w:rPr>
              <w:t>Submission of views on Article 10</w:t>
            </w:r>
            <w:r w:rsidR="000939B3" w:rsidRPr="00381692">
              <w:rPr>
                <w:sz w:val="20"/>
                <w:szCs w:val="20"/>
              </w:rPr>
              <w:t xml:space="preserve"> (see</w:t>
            </w:r>
            <w:r w:rsidR="00D73283" w:rsidRPr="00381692">
              <w:rPr>
                <w:sz w:val="20"/>
                <w:szCs w:val="20"/>
              </w:rPr>
              <w:t xml:space="preserve"> </w:t>
            </w:r>
            <w:hyperlink r:id="rId20" w:history="1">
              <w:r w:rsidR="00105D42">
                <w:rPr>
                  <w:rStyle w:val="Hyperlink"/>
                  <w:sz w:val="20"/>
                  <w:szCs w:val="20"/>
                </w:rPr>
                <w:t>www.cbd.int/icnp2/submissions</w:t>
              </w:r>
            </w:hyperlink>
            <w:r w:rsidR="00D73283" w:rsidRPr="00381692">
              <w:rPr>
                <w:sz w:val="20"/>
                <w:szCs w:val="20"/>
              </w:rPr>
              <w:t>)</w:t>
            </w:r>
            <w:r w:rsidR="000939B3" w:rsidRPr="00381692">
              <w:rPr>
                <w:sz w:val="20"/>
                <w:szCs w:val="20"/>
              </w:rPr>
              <w:t>.</w:t>
            </w:r>
            <w:r w:rsidR="00D73283" w:rsidRPr="00381692">
              <w:rPr>
                <w:sz w:val="20"/>
                <w:szCs w:val="20"/>
              </w:rPr>
              <w:t xml:space="preserve"> </w:t>
            </w:r>
          </w:p>
        </w:tc>
      </w:tr>
      <w:tr w:rsidR="00BE634D" w14:paraId="2E2F7B21" w14:textId="77777777" w:rsidTr="005F11EB">
        <w:tc>
          <w:tcPr>
            <w:tcW w:w="1948" w:type="dxa"/>
          </w:tcPr>
          <w:p w14:paraId="2654AFFC" w14:textId="4374DF66" w:rsidR="00BE634D" w:rsidRPr="00381692" w:rsidRDefault="00BF3E81" w:rsidP="00DB3831">
            <w:pPr>
              <w:pStyle w:val="CBDNormalNumber"/>
              <w:numPr>
                <w:ilvl w:val="0"/>
                <w:numId w:val="0"/>
              </w:numPr>
              <w:rPr>
                <w:sz w:val="20"/>
                <w:szCs w:val="20"/>
              </w:rPr>
            </w:pPr>
            <w:r w:rsidRPr="00381692">
              <w:rPr>
                <w:sz w:val="20"/>
                <w:szCs w:val="20"/>
              </w:rPr>
              <w:t>July 2012</w:t>
            </w:r>
          </w:p>
        </w:tc>
        <w:tc>
          <w:tcPr>
            <w:tcW w:w="6835" w:type="dxa"/>
          </w:tcPr>
          <w:p w14:paraId="19F02E5E" w14:textId="4A897B2F" w:rsidR="00BE634D" w:rsidRPr="00381692" w:rsidRDefault="001C4E35" w:rsidP="00381692">
            <w:pPr>
              <w:pStyle w:val="CBDNormalNumber"/>
              <w:numPr>
                <w:ilvl w:val="0"/>
                <w:numId w:val="0"/>
              </w:numPr>
              <w:jc w:val="left"/>
              <w:rPr>
                <w:sz w:val="20"/>
                <w:szCs w:val="20"/>
              </w:rPr>
            </w:pPr>
            <w:r w:rsidRPr="00381692">
              <w:rPr>
                <w:sz w:val="20"/>
                <w:szCs w:val="20"/>
              </w:rPr>
              <w:t>A synthesis</w:t>
            </w:r>
            <w:r w:rsidR="00CA62CA" w:rsidRPr="002D159E">
              <w:rPr>
                <w:sz w:val="20"/>
                <w:szCs w:val="20"/>
              </w:rPr>
              <w:t xml:space="preserve"> of the views </w:t>
            </w:r>
            <w:proofErr w:type="spellStart"/>
            <w:r w:rsidR="00CA62CA" w:rsidRPr="002D159E">
              <w:rPr>
                <w:sz w:val="20"/>
                <w:szCs w:val="20"/>
              </w:rPr>
              <w:t>submitted</w:t>
            </w:r>
            <w:r w:rsidR="00745D30" w:rsidRPr="00933BF9">
              <w:rPr>
                <w:i/>
                <w:iCs/>
                <w:vertAlign w:val="superscript"/>
              </w:rPr>
              <w:t>a</w:t>
            </w:r>
            <w:proofErr w:type="spellEnd"/>
            <w:r w:rsidRPr="00381692">
              <w:rPr>
                <w:sz w:val="20"/>
                <w:szCs w:val="20"/>
              </w:rPr>
              <w:t xml:space="preserve"> was considered by the Open-</w:t>
            </w:r>
            <w:r w:rsidR="00A301C7">
              <w:rPr>
                <w:sz w:val="20"/>
                <w:szCs w:val="20"/>
              </w:rPr>
              <w:t>e</w:t>
            </w:r>
            <w:r w:rsidRPr="00381692">
              <w:rPr>
                <w:sz w:val="20"/>
                <w:szCs w:val="20"/>
              </w:rPr>
              <w:t xml:space="preserve">nded Ad Hoc Intergovernmental Committee for the Nagoya Protocol at its second meeting and a draft decision </w:t>
            </w:r>
            <w:r w:rsidR="00AA5190">
              <w:rPr>
                <w:sz w:val="20"/>
                <w:szCs w:val="20"/>
              </w:rPr>
              <w:t xml:space="preserve">was </w:t>
            </w:r>
            <w:r w:rsidRPr="00381692">
              <w:rPr>
                <w:sz w:val="20"/>
                <w:szCs w:val="20"/>
              </w:rPr>
              <w:t>recommended for adoption by the Conference of the Parties at its eleventh meeting</w:t>
            </w:r>
            <w:r w:rsidR="00A568AA" w:rsidRPr="00381692">
              <w:rPr>
                <w:sz w:val="20"/>
                <w:szCs w:val="20"/>
              </w:rPr>
              <w:t xml:space="preserve"> (see </w:t>
            </w:r>
            <w:hyperlink r:id="rId21" w:history="1">
              <w:r w:rsidR="00A568AA" w:rsidRPr="00381692">
                <w:rPr>
                  <w:rStyle w:val="Hyperlink"/>
                  <w:color w:val="auto"/>
                  <w:sz w:val="20"/>
                  <w:szCs w:val="20"/>
                  <w:u w:val="none"/>
                </w:rPr>
                <w:t xml:space="preserve">recommendation </w:t>
              </w:r>
              <w:r w:rsidR="00A568AA" w:rsidRPr="00381692">
                <w:rPr>
                  <w:rStyle w:val="Hyperlink"/>
                  <w:sz w:val="20"/>
                  <w:szCs w:val="20"/>
                </w:rPr>
                <w:t>2/3</w:t>
              </w:r>
            </w:hyperlink>
            <w:r w:rsidR="00682C19">
              <w:rPr>
                <w:sz w:val="20"/>
                <w:szCs w:val="20"/>
              </w:rPr>
              <w:t xml:space="preserve"> of the Intergovernmental Committee</w:t>
            </w:r>
            <w:r w:rsidR="00A568AA" w:rsidRPr="00381692">
              <w:rPr>
                <w:sz w:val="20"/>
                <w:szCs w:val="20"/>
              </w:rPr>
              <w:t>)</w:t>
            </w:r>
            <w:r w:rsidRPr="00381692">
              <w:rPr>
                <w:sz w:val="20"/>
                <w:szCs w:val="20"/>
              </w:rPr>
              <w:t>.</w:t>
            </w:r>
          </w:p>
        </w:tc>
      </w:tr>
      <w:tr w:rsidR="00BE634D" w14:paraId="43CCEDA2" w14:textId="77777777" w:rsidTr="005F11EB">
        <w:tc>
          <w:tcPr>
            <w:tcW w:w="1948" w:type="dxa"/>
          </w:tcPr>
          <w:p w14:paraId="6E93768E" w14:textId="5D89885F" w:rsidR="00BE634D" w:rsidRPr="00381692" w:rsidRDefault="00BF3E81" w:rsidP="00DB3831">
            <w:pPr>
              <w:pStyle w:val="CBDNormalNumber"/>
              <w:numPr>
                <w:ilvl w:val="0"/>
                <w:numId w:val="0"/>
              </w:numPr>
              <w:rPr>
                <w:sz w:val="20"/>
                <w:szCs w:val="20"/>
              </w:rPr>
            </w:pPr>
            <w:r w:rsidRPr="00381692">
              <w:rPr>
                <w:sz w:val="20"/>
                <w:szCs w:val="20"/>
              </w:rPr>
              <w:t>October 2012</w:t>
            </w:r>
          </w:p>
        </w:tc>
        <w:tc>
          <w:tcPr>
            <w:tcW w:w="6835" w:type="dxa"/>
          </w:tcPr>
          <w:p w14:paraId="56C9F3A4" w14:textId="7A8FABA8" w:rsidR="003E761C" w:rsidRPr="00381692" w:rsidRDefault="003E761C" w:rsidP="003E761C">
            <w:pPr>
              <w:rPr>
                <w:sz w:val="20"/>
                <w:szCs w:val="20"/>
              </w:rPr>
            </w:pPr>
            <w:r w:rsidRPr="00381692">
              <w:rPr>
                <w:sz w:val="20"/>
                <w:szCs w:val="20"/>
              </w:rPr>
              <w:t xml:space="preserve">At its eleventh meeting, the Conference of the Parties adopted </w:t>
            </w:r>
            <w:hyperlink r:id="rId22" w:history="1">
              <w:r w:rsidRPr="00381692">
                <w:rPr>
                  <w:rStyle w:val="Hyperlink"/>
                  <w:color w:val="auto"/>
                  <w:sz w:val="20"/>
                  <w:szCs w:val="20"/>
                  <w:u w:val="none"/>
                </w:rPr>
                <w:t xml:space="preserve">decision </w:t>
              </w:r>
              <w:r w:rsidRPr="00381692">
                <w:rPr>
                  <w:rStyle w:val="Hyperlink"/>
                  <w:sz w:val="20"/>
                  <w:szCs w:val="20"/>
                </w:rPr>
                <w:t>XI/1 B</w:t>
              </w:r>
            </w:hyperlink>
            <w:r w:rsidRPr="00381692">
              <w:rPr>
                <w:sz w:val="20"/>
                <w:szCs w:val="20"/>
              </w:rPr>
              <w:t xml:space="preserve"> in which it:</w:t>
            </w:r>
          </w:p>
          <w:p w14:paraId="1C94ABBA" w14:textId="62E00EB2" w:rsidR="003E761C" w:rsidRPr="00381692" w:rsidRDefault="003E761C" w:rsidP="003E761C">
            <w:pPr>
              <w:pStyle w:val="ListParagraph"/>
              <w:numPr>
                <w:ilvl w:val="0"/>
                <w:numId w:val="8"/>
              </w:numPr>
              <w:tabs>
                <w:tab w:val="clear" w:pos="567"/>
                <w:tab w:val="clear" w:pos="1134"/>
                <w:tab w:val="clear" w:pos="1701"/>
                <w:tab w:val="clear" w:pos="2268"/>
              </w:tabs>
              <w:ind w:left="616"/>
              <w:jc w:val="left"/>
              <w:rPr>
                <w:sz w:val="20"/>
                <w:szCs w:val="20"/>
              </w:rPr>
            </w:pPr>
            <w:r w:rsidRPr="00381692">
              <w:rPr>
                <w:sz w:val="20"/>
                <w:szCs w:val="20"/>
              </w:rPr>
              <w:t>Requested the Executive Secretary to conduct a broad consultation on Article 10 and invited Parties and stakeholders to contribute to the consultation by submitting their views on the issue</w:t>
            </w:r>
            <w:r w:rsidR="003624B9">
              <w:rPr>
                <w:sz w:val="20"/>
                <w:szCs w:val="20"/>
              </w:rPr>
              <w:t>,</w:t>
            </w:r>
            <w:r w:rsidRPr="00381692">
              <w:rPr>
                <w:sz w:val="20"/>
                <w:szCs w:val="20"/>
              </w:rPr>
              <w:t xml:space="preserve"> bearing in mind a list of questions set out in part A of annex I to the decision, as well as other perspectives on the matter, in particular the questions contained in </w:t>
            </w:r>
            <w:r w:rsidR="00D26428">
              <w:rPr>
                <w:sz w:val="20"/>
                <w:szCs w:val="20"/>
              </w:rPr>
              <w:t>p</w:t>
            </w:r>
            <w:r w:rsidRPr="00381692">
              <w:rPr>
                <w:sz w:val="20"/>
                <w:szCs w:val="20"/>
              </w:rPr>
              <w:t>art B of the annex;</w:t>
            </w:r>
          </w:p>
          <w:p w14:paraId="2A381010" w14:textId="56F6B7A2" w:rsidR="00BE634D" w:rsidRPr="00381692" w:rsidRDefault="008901EC" w:rsidP="003E761C">
            <w:pPr>
              <w:pStyle w:val="ListParagraph"/>
              <w:numPr>
                <w:ilvl w:val="0"/>
                <w:numId w:val="8"/>
              </w:numPr>
              <w:tabs>
                <w:tab w:val="clear" w:pos="567"/>
                <w:tab w:val="clear" w:pos="1134"/>
                <w:tab w:val="clear" w:pos="1701"/>
                <w:tab w:val="clear" w:pos="2268"/>
              </w:tabs>
              <w:ind w:left="616"/>
              <w:jc w:val="left"/>
              <w:rPr>
                <w:sz w:val="20"/>
                <w:szCs w:val="20"/>
              </w:rPr>
            </w:pPr>
            <w:r>
              <w:rPr>
                <w:sz w:val="20"/>
                <w:szCs w:val="20"/>
              </w:rPr>
              <w:t>Also r</w:t>
            </w:r>
            <w:r w:rsidR="003E761C" w:rsidRPr="00381692">
              <w:rPr>
                <w:sz w:val="20"/>
                <w:szCs w:val="20"/>
              </w:rPr>
              <w:t>equested the Executive Secretary to synthesize the views received for the consideration of an expert group</w:t>
            </w:r>
            <w:r w:rsidR="00454626">
              <w:rPr>
                <w:sz w:val="20"/>
                <w:szCs w:val="20"/>
              </w:rPr>
              <w:t xml:space="preserve"> which was</w:t>
            </w:r>
            <w:r w:rsidR="003E761C" w:rsidRPr="00381692">
              <w:rPr>
                <w:sz w:val="20"/>
                <w:szCs w:val="20"/>
              </w:rPr>
              <w:t xml:space="preserve"> to submit the outcomes of its work for consideration by the third meeting of the Intergovernmental Committee.</w:t>
            </w:r>
          </w:p>
        </w:tc>
      </w:tr>
      <w:tr w:rsidR="00BE634D" w14:paraId="3EB7C5CE" w14:textId="77777777" w:rsidTr="005F11EB">
        <w:tc>
          <w:tcPr>
            <w:tcW w:w="1948" w:type="dxa"/>
          </w:tcPr>
          <w:p w14:paraId="27C5460E" w14:textId="76AFB2FA" w:rsidR="00BE634D" w:rsidRPr="00381692" w:rsidRDefault="00BF3E81" w:rsidP="00DB3831">
            <w:pPr>
              <w:pStyle w:val="CBDNormalNumber"/>
              <w:numPr>
                <w:ilvl w:val="0"/>
                <w:numId w:val="0"/>
              </w:numPr>
              <w:rPr>
                <w:sz w:val="20"/>
                <w:szCs w:val="20"/>
              </w:rPr>
            </w:pPr>
            <w:r w:rsidRPr="00381692">
              <w:rPr>
                <w:sz w:val="20"/>
                <w:szCs w:val="20"/>
              </w:rPr>
              <w:t>2013</w:t>
            </w:r>
          </w:p>
        </w:tc>
        <w:tc>
          <w:tcPr>
            <w:tcW w:w="6835" w:type="dxa"/>
          </w:tcPr>
          <w:p w14:paraId="68A215E0" w14:textId="51EFB46B" w:rsidR="00BE634D" w:rsidRPr="00381692" w:rsidRDefault="00B822BF" w:rsidP="00381692">
            <w:pPr>
              <w:pStyle w:val="CBDNormalNumber"/>
              <w:numPr>
                <w:ilvl w:val="0"/>
                <w:numId w:val="0"/>
              </w:numPr>
              <w:jc w:val="left"/>
              <w:rPr>
                <w:sz w:val="20"/>
                <w:szCs w:val="20"/>
              </w:rPr>
            </w:pPr>
            <w:r w:rsidRPr="00381692">
              <w:rPr>
                <w:sz w:val="20"/>
                <w:szCs w:val="20"/>
              </w:rPr>
              <w:t xml:space="preserve">The broad consultation was conducted through online discussions structured around the questions </w:t>
            </w:r>
            <w:r w:rsidR="009D55B4">
              <w:rPr>
                <w:sz w:val="20"/>
                <w:szCs w:val="20"/>
              </w:rPr>
              <w:t xml:space="preserve">set out </w:t>
            </w:r>
            <w:r w:rsidRPr="00381692">
              <w:rPr>
                <w:sz w:val="20"/>
                <w:szCs w:val="20"/>
              </w:rPr>
              <w:t xml:space="preserve">in </w:t>
            </w:r>
            <w:r w:rsidR="00A8544C">
              <w:rPr>
                <w:sz w:val="20"/>
                <w:szCs w:val="20"/>
              </w:rPr>
              <w:t>a</w:t>
            </w:r>
            <w:r w:rsidRPr="00381692">
              <w:rPr>
                <w:sz w:val="20"/>
                <w:szCs w:val="20"/>
              </w:rPr>
              <w:t>nnex I to decision XI/1</w:t>
            </w:r>
            <w:r w:rsidR="00C63D04" w:rsidRPr="00381692">
              <w:rPr>
                <w:sz w:val="20"/>
                <w:szCs w:val="20"/>
              </w:rPr>
              <w:t xml:space="preserve"> (see </w:t>
            </w:r>
            <w:hyperlink r:id="rId23" w:history="1">
              <w:r w:rsidR="00C63D04" w:rsidRPr="00381692">
                <w:rPr>
                  <w:rStyle w:val="Hyperlink"/>
                  <w:sz w:val="20"/>
                  <w:szCs w:val="20"/>
                </w:rPr>
                <w:t>https://absch.cbd.int/en/portals/forums/article-10-forum</w:t>
              </w:r>
            </w:hyperlink>
            <w:r w:rsidR="00C63D04" w:rsidRPr="00381692">
              <w:rPr>
                <w:sz w:val="20"/>
                <w:szCs w:val="20"/>
              </w:rPr>
              <w:t>)</w:t>
            </w:r>
            <w:r w:rsidRPr="00381692">
              <w:rPr>
                <w:sz w:val="20"/>
                <w:szCs w:val="20"/>
              </w:rPr>
              <w:t>.</w:t>
            </w:r>
          </w:p>
          <w:p w14:paraId="561D57A2" w14:textId="00BFF10D" w:rsidR="00B822BF" w:rsidRPr="00381692" w:rsidRDefault="00364075" w:rsidP="00381692">
            <w:pPr>
              <w:pStyle w:val="CBDNormalNumber"/>
              <w:numPr>
                <w:ilvl w:val="0"/>
                <w:numId w:val="0"/>
              </w:numPr>
              <w:jc w:val="left"/>
              <w:rPr>
                <w:sz w:val="20"/>
                <w:szCs w:val="20"/>
              </w:rPr>
            </w:pPr>
            <w:r w:rsidRPr="00381692">
              <w:rPr>
                <w:sz w:val="20"/>
                <w:szCs w:val="20"/>
              </w:rPr>
              <w:t>A synthesis of the views provided in the broad consultation was prepared</w:t>
            </w:r>
            <w:r w:rsidR="00664C62">
              <w:rPr>
                <w:sz w:val="20"/>
                <w:szCs w:val="20"/>
              </w:rPr>
              <w:t xml:space="preserve"> and a</w:t>
            </w:r>
            <w:r w:rsidRPr="00381692">
              <w:rPr>
                <w:sz w:val="20"/>
                <w:szCs w:val="20"/>
              </w:rPr>
              <w:t xml:space="preserve">n expert </w:t>
            </w:r>
            <w:r w:rsidR="00875A5A">
              <w:rPr>
                <w:sz w:val="20"/>
                <w:szCs w:val="20"/>
              </w:rPr>
              <w:t xml:space="preserve">group </w:t>
            </w:r>
            <w:r w:rsidRPr="00381692">
              <w:rPr>
                <w:sz w:val="20"/>
                <w:szCs w:val="20"/>
              </w:rPr>
              <w:t>meeting was held to review the synthesis, identify potential areas of common understanding with respect to Article 10 and identify areas that could be further examined</w:t>
            </w:r>
            <w:r w:rsidR="00FA5271" w:rsidRPr="00381692">
              <w:rPr>
                <w:sz w:val="20"/>
                <w:szCs w:val="20"/>
              </w:rPr>
              <w:t xml:space="preserve"> (see </w:t>
            </w:r>
            <w:r w:rsidR="00767952">
              <w:rPr>
                <w:sz w:val="20"/>
                <w:szCs w:val="20"/>
              </w:rPr>
              <w:t>UNEP/CBD/ABSEM</w:t>
            </w:r>
            <w:r w:rsidR="00F458EC">
              <w:rPr>
                <w:sz w:val="20"/>
                <w:szCs w:val="20"/>
              </w:rPr>
              <w:t xml:space="preserve">-A10/1/2 and </w:t>
            </w:r>
            <w:r w:rsidR="00F458EC" w:rsidRPr="00F458EC">
              <w:rPr>
                <w:sz w:val="20"/>
                <w:szCs w:val="20"/>
              </w:rPr>
              <w:t>UNEP/CBD/ABSEM-A10/1/</w:t>
            </w:r>
            <w:r w:rsidR="004155B2">
              <w:rPr>
                <w:sz w:val="20"/>
                <w:szCs w:val="20"/>
              </w:rPr>
              <w:t>3, respectively</w:t>
            </w:r>
            <w:r w:rsidR="00FA5271" w:rsidRPr="00381692">
              <w:rPr>
                <w:sz w:val="20"/>
                <w:szCs w:val="20"/>
              </w:rPr>
              <w:t>)</w:t>
            </w:r>
            <w:r w:rsidRPr="00381692">
              <w:rPr>
                <w:sz w:val="20"/>
                <w:szCs w:val="20"/>
              </w:rPr>
              <w:t>.</w:t>
            </w:r>
          </w:p>
        </w:tc>
      </w:tr>
      <w:tr w:rsidR="00BE634D" w14:paraId="5687796E" w14:textId="77777777" w:rsidTr="005F11EB">
        <w:tc>
          <w:tcPr>
            <w:tcW w:w="1948" w:type="dxa"/>
          </w:tcPr>
          <w:p w14:paraId="2B2C5584" w14:textId="24AF82EC" w:rsidR="00BE634D" w:rsidRPr="00381692" w:rsidRDefault="00E80955" w:rsidP="00DB3831">
            <w:pPr>
              <w:pStyle w:val="CBDNormalNumber"/>
              <w:numPr>
                <w:ilvl w:val="0"/>
                <w:numId w:val="0"/>
              </w:numPr>
              <w:rPr>
                <w:sz w:val="20"/>
                <w:szCs w:val="20"/>
              </w:rPr>
            </w:pPr>
            <w:r w:rsidRPr="00381692">
              <w:rPr>
                <w:sz w:val="20"/>
                <w:szCs w:val="20"/>
              </w:rPr>
              <w:t>February 2014</w:t>
            </w:r>
          </w:p>
        </w:tc>
        <w:tc>
          <w:tcPr>
            <w:tcW w:w="6835" w:type="dxa"/>
          </w:tcPr>
          <w:p w14:paraId="5ED96F16" w14:textId="66ED6AA3" w:rsidR="00BE634D" w:rsidRPr="00381692" w:rsidRDefault="00D83A1D" w:rsidP="00381692">
            <w:pPr>
              <w:pStyle w:val="CBDNormalNumber"/>
              <w:numPr>
                <w:ilvl w:val="0"/>
                <w:numId w:val="0"/>
              </w:numPr>
              <w:jc w:val="left"/>
              <w:rPr>
                <w:sz w:val="20"/>
                <w:szCs w:val="20"/>
              </w:rPr>
            </w:pPr>
            <w:r w:rsidRPr="00381692">
              <w:rPr>
                <w:sz w:val="20"/>
                <w:szCs w:val="20"/>
              </w:rPr>
              <w:t>At its third meeting, t</w:t>
            </w:r>
            <w:r w:rsidR="00BF7C9E" w:rsidRPr="00381692">
              <w:rPr>
                <w:sz w:val="20"/>
                <w:szCs w:val="20"/>
              </w:rPr>
              <w:t xml:space="preserve">he Intergovernmental Committee considered the report of the expert </w:t>
            </w:r>
            <w:r w:rsidR="007C02D3">
              <w:rPr>
                <w:sz w:val="20"/>
                <w:szCs w:val="20"/>
              </w:rPr>
              <w:t xml:space="preserve">group </w:t>
            </w:r>
            <w:proofErr w:type="spellStart"/>
            <w:r w:rsidR="00BF7C9E" w:rsidRPr="00381692">
              <w:rPr>
                <w:sz w:val="20"/>
                <w:szCs w:val="20"/>
              </w:rPr>
              <w:t>meeting</w:t>
            </w:r>
            <w:r w:rsidR="00676695" w:rsidRPr="00933BF9">
              <w:rPr>
                <w:i/>
                <w:iCs/>
                <w:vertAlign w:val="superscript"/>
              </w:rPr>
              <w:t>b</w:t>
            </w:r>
            <w:proofErr w:type="spellEnd"/>
            <w:r w:rsidR="00BF7C9E" w:rsidRPr="00381692">
              <w:rPr>
                <w:sz w:val="20"/>
                <w:szCs w:val="20"/>
              </w:rPr>
              <w:t xml:space="preserve"> and recommended a draft decision for adoption by the Conference of the Parties serving as the meeting of the Parties to the Protocol at its first meeting</w:t>
            </w:r>
            <w:r w:rsidR="00B876C9" w:rsidRPr="00381692">
              <w:rPr>
                <w:sz w:val="20"/>
                <w:szCs w:val="20"/>
              </w:rPr>
              <w:t xml:space="preserve"> (see </w:t>
            </w:r>
            <w:hyperlink r:id="rId24" w:history="1">
              <w:r w:rsidR="00B876C9" w:rsidRPr="00381692">
                <w:rPr>
                  <w:rStyle w:val="Hyperlink"/>
                  <w:color w:val="auto"/>
                  <w:sz w:val="20"/>
                  <w:szCs w:val="20"/>
                  <w:u w:val="none"/>
                </w:rPr>
                <w:t xml:space="preserve">recommendation </w:t>
              </w:r>
              <w:r w:rsidR="00410EDC" w:rsidRPr="00381692">
                <w:rPr>
                  <w:rStyle w:val="Hyperlink"/>
                  <w:sz w:val="20"/>
                  <w:szCs w:val="20"/>
                </w:rPr>
                <w:t>ICNP-3/3</w:t>
              </w:r>
            </w:hyperlink>
            <w:r w:rsidR="00410EDC" w:rsidRPr="00381692">
              <w:rPr>
                <w:sz w:val="20"/>
                <w:szCs w:val="20"/>
              </w:rPr>
              <w:t>)</w:t>
            </w:r>
            <w:r w:rsidR="00BF7C9E" w:rsidRPr="00381692">
              <w:rPr>
                <w:sz w:val="20"/>
                <w:szCs w:val="20"/>
              </w:rPr>
              <w:t>.</w:t>
            </w:r>
          </w:p>
        </w:tc>
      </w:tr>
      <w:tr w:rsidR="00E80955" w14:paraId="519BE2B7" w14:textId="77777777" w:rsidTr="005F11EB">
        <w:tc>
          <w:tcPr>
            <w:tcW w:w="1948" w:type="dxa"/>
          </w:tcPr>
          <w:p w14:paraId="56045E9F" w14:textId="24EB56B5" w:rsidR="00E80955" w:rsidRPr="00381692" w:rsidRDefault="005F11EB" w:rsidP="00DB3831">
            <w:pPr>
              <w:pStyle w:val="CBDNormalNumber"/>
              <w:numPr>
                <w:ilvl w:val="0"/>
                <w:numId w:val="0"/>
              </w:numPr>
              <w:rPr>
                <w:sz w:val="20"/>
                <w:szCs w:val="20"/>
              </w:rPr>
            </w:pPr>
            <w:r w:rsidRPr="00381692">
              <w:rPr>
                <w:sz w:val="20"/>
                <w:szCs w:val="20"/>
              </w:rPr>
              <w:t>October 2014</w:t>
            </w:r>
          </w:p>
        </w:tc>
        <w:tc>
          <w:tcPr>
            <w:tcW w:w="6835" w:type="dxa"/>
          </w:tcPr>
          <w:p w14:paraId="00AEEBE2" w14:textId="48DDCC34" w:rsidR="00E80955" w:rsidRPr="00381692" w:rsidRDefault="002353AB" w:rsidP="00381692">
            <w:pPr>
              <w:pStyle w:val="CBDNormalNumber"/>
              <w:numPr>
                <w:ilvl w:val="0"/>
                <w:numId w:val="0"/>
              </w:numPr>
              <w:jc w:val="left"/>
              <w:rPr>
                <w:sz w:val="20"/>
                <w:szCs w:val="20"/>
              </w:rPr>
            </w:pPr>
            <w:r w:rsidRPr="00381692">
              <w:rPr>
                <w:sz w:val="20"/>
                <w:szCs w:val="20"/>
              </w:rPr>
              <w:t>At its first meeting, the Conference of the Parties serving as the meeting of the Parties</w:t>
            </w:r>
            <w:r w:rsidR="000436AD" w:rsidRPr="00381692">
              <w:rPr>
                <w:sz w:val="20"/>
                <w:szCs w:val="20"/>
              </w:rPr>
              <w:t xml:space="preserve"> to the Protocol</w:t>
            </w:r>
            <w:r w:rsidRPr="00381692">
              <w:rPr>
                <w:sz w:val="20"/>
                <w:szCs w:val="20"/>
              </w:rPr>
              <w:t xml:space="preserve"> adopted </w:t>
            </w:r>
            <w:hyperlink r:id="rId25" w:history="1">
              <w:r w:rsidRPr="00381692">
                <w:rPr>
                  <w:rStyle w:val="Hyperlink"/>
                  <w:color w:val="auto"/>
                  <w:sz w:val="20"/>
                  <w:szCs w:val="20"/>
                  <w:u w:val="none"/>
                </w:rPr>
                <w:t xml:space="preserve">decision </w:t>
              </w:r>
              <w:r w:rsidRPr="00381692">
                <w:rPr>
                  <w:rStyle w:val="Hyperlink"/>
                  <w:sz w:val="20"/>
                  <w:szCs w:val="20"/>
                </w:rPr>
                <w:t>NP-1/10</w:t>
              </w:r>
            </w:hyperlink>
            <w:r w:rsidR="00B97120">
              <w:rPr>
                <w:sz w:val="20"/>
                <w:szCs w:val="20"/>
              </w:rPr>
              <w:t>,</w:t>
            </w:r>
            <w:r w:rsidRPr="00381692">
              <w:rPr>
                <w:sz w:val="20"/>
                <w:szCs w:val="20"/>
              </w:rPr>
              <w:t xml:space="preserve"> in which it invited the submission of views on a number of topics relevant to Article 10 of the Protocol and requested the Executive Secretary to commission a study. The Conference of the Parties serving as the meeting of the Parties </w:t>
            </w:r>
            <w:r w:rsidR="00BE431A">
              <w:rPr>
                <w:sz w:val="20"/>
                <w:szCs w:val="20"/>
              </w:rPr>
              <w:t xml:space="preserve">to the Protocol </w:t>
            </w:r>
            <w:r w:rsidRPr="00381692">
              <w:rPr>
                <w:sz w:val="20"/>
                <w:szCs w:val="20"/>
              </w:rPr>
              <w:t xml:space="preserve">also requested </w:t>
            </w:r>
            <w:r w:rsidR="007A2218">
              <w:rPr>
                <w:sz w:val="20"/>
                <w:szCs w:val="20"/>
              </w:rPr>
              <w:t xml:space="preserve">the Executive Secretary </w:t>
            </w:r>
            <w:r w:rsidR="00F60BAA">
              <w:rPr>
                <w:sz w:val="20"/>
                <w:szCs w:val="20"/>
              </w:rPr>
              <w:t xml:space="preserve">to </w:t>
            </w:r>
            <w:r w:rsidR="00F60BAA" w:rsidRPr="00A20839">
              <w:rPr>
                <w:sz w:val="20"/>
                <w:szCs w:val="20"/>
              </w:rPr>
              <w:t>convene</w:t>
            </w:r>
            <w:r w:rsidR="00F60BAA" w:rsidRPr="00F60BAA">
              <w:rPr>
                <w:sz w:val="20"/>
                <w:szCs w:val="20"/>
              </w:rPr>
              <w:t xml:space="preserve"> </w:t>
            </w:r>
            <w:r w:rsidRPr="00381692">
              <w:rPr>
                <w:sz w:val="20"/>
                <w:szCs w:val="20"/>
              </w:rPr>
              <w:t xml:space="preserve">an expert </w:t>
            </w:r>
            <w:r w:rsidR="00F60BAA">
              <w:rPr>
                <w:sz w:val="20"/>
                <w:szCs w:val="20"/>
              </w:rPr>
              <w:t xml:space="preserve">group </w:t>
            </w:r>
            <w:r w:rsidRPr="00381692">
              <w:rPr>
                <w:sz w:val="20"/>
                <w:szCs w:val="20"/>
              </w:rPr>
              <w:t xml:space="preserve">meeting to review </w:t>
            </w:r>
            <w:r w:rsidR="0023524F">
              <w:rPr>
                <w:sz w:val="20"/>
                <w:szCs w:val="20"/>
              </w:rPr>
              <w:t>the</w:t>
            </w:r>
            <w:r w:rsidRPr="00381692">
              <w:rPr>
                <w:sz w:val="20"/>
                <w:szCs w:val="20"/>
              </w:rPr>
              <w:t xml:space="preserve"> synthesis of the views submitted and the commissioned study</w:t>
            </w:r>
            <w:r w:rsidR="001666CD">
              <w:rPr>
                <w:sz w:val="20"/>
                <w:szCs w:val="20"/>
              </w:rPr>
              <w:t>,</w:t>
            </w:r>
            <w:r w:rsidRPr="00381692">
              <w:rPr>
                <w:sz w:val="20"/>
                <w:szCs w:val="20"/>
              </w:rPr>
              <w:t xml:space="preserve"> with a view to reaching a common understanding on the areas requiring further examination</w:t>
            </w:r>
            <w:r w:rsidR="00A82945">
              <w:rPr>
                <w:sz w:val="20"/>
                <w:szCs w:val="20"/>
              </w:rPr>
              <w:t>,</w:t>
            </w:r>
            <w:r w:rsidRPr="00381692">
              <w:rPr>
                <w:sz w:val="20"/>
                <w:szCs w:val="20"/>
              </w:rPr>
              <w:t xml:space="preserve"> as identified in the report of the expert </w:t>
            </w:r>
            <w:r w:rsidR="00205AAF">
              <w:rPr>
                <w:sz w:val="20"/>
                <w:szCs w:val="20"/>
              </w:rPr>
              <w:t xml:space="preserve">group </w:t>
            </w:r>
            <w:r w:rsidRPr="00381692">
              <w:rPr>
                <w:sz w:val="20"/>
                <w:szCs w:val="20"/>
              </w:rPr>
              <w:t>meeting</w:t>
            </w:r>
            <w:r w:rsidR="00E02F90" w:rsidRPr="00975B5B">
              <w:rPr>
                <w:sz w:val="20"/>
                <w:szCs w:val="20"/>
              </w:rPr>
              <w:t xml:space="preserve"> </w:t>
            </w:r>
            <w:r w:rsidR="00E02F90">
              <w:rPr>
                <w:sz w:val="20"/>
                <w:szCs w:val="20"/>
              </w:rPr>
              <w:t xml:space="preserve">held in </w:t>
            </w:r>
            <w:r w:rsidR="00E02F90" w:rsidRPr="00975B5B">
              <w:rPr>
                <w:sz w:val="20"/>
                <w:szCs w:val="20"/>
              </w:rPr>
              <w:t>September 2013</w:t>
            </w:r>
            <w:r w:rsidRPr="00381692">
              <w:rPr>
                <w:sz w:val="20"/>
                <w:szCs w:val="20"/>
              </w:rPr>
              <w:t>.</w:t>
            </w:r>
          </w:p>
        </w:tc>
      </w:tr>
      <w:tr w:rsidR="00E80955" w14:paraId="2EB3F35A" w14:textId="77777777" w:rsidTr="005F11EB">
        <w:tc>
          <w:tcPr>
            <w:tcW w:w="1948" w:type="dxa"/>
          </w:tcPr>
          <w:p w14:paraId="1BBA6532" w14:textId="1E4560CC" w:rsidR="00E80955" w:rsidRPr="00381692" w:rsidRDefault="005F11EB" w:rsidP="00DB3831">
            <w:pPr>
              <w:pStyle w:val="CBDNormalNumber"/>
              <w:numPr>
                <w:ilvl w:val="0"/>
                <w:numId w:val="0"/>
              </w:numPr>
              <w:rPr>
                <w:sz w:val="20"/>
                <w:szCs w:val="20"/>
              </w:rPr>
            </w:pPr>
            <w:r w:rsidRPr="00381692">
              <w:rPr>
                <w:sz w:val="20"/>
                <w:szCs w:val="20"/>
              </w:rPr>
              <w:t>February 2016</w:t>
            </w:r>
          </w:p>
        </w:tc>
        <w:tc>
          <w:tcPr>
            <w:tcW w:w="6835" w:type="dxa"/>
          </w:tcPr>
          <w:p w14:paraId="58C8E988" w14:textId="1BE39096" w:rsidR="00E80955" w:rsidRPr="00381692" w:rsidRDefault="008F03F8" w:rsidP="00381692">
            <w:pPr>
              <w:pStyle w:val="CBDNormalNumber"/>
              <w:numPr>
                <w:ilvl w:val="0"/>
                <w:numId w:val="0"/>
              </w:numPr>
              <w:jc w:val="left"/>
              <w:rPr>
                <w:sz w:val="20"/>
                <w:szCs w:val="20"/>
              </w:rPr>
            </w:pPr>
            <w:r w:rsidRPr="00381692">
              <w:rPr>
                <w:sz w:val="20"/>
                <w:szCs w:val="20"/>
              </w:rPr>
              <w:t>The expert group met and considered a</w:t>
            </w:r>
            <w:r w:rsidR="002C1FD5">
              <w:rPr>
                <w:sz w:val="20"/>
                <w:szCs w:val="20"/>
              </w:rPr>
              <w:t xml:space="preserve"> </w:t>
            </w:r>
            <w:r w:rsidRPr="00381692">
              <w:rPr>
                <w:sz w:val="20"/>
                <w:szCs w:val="20"/>
              </w:rPr>
              <w:t xml:space="preserve">study on experiences gained </w:t>
            </w:r>
            <w:r w:rsidR="00A23F62">
              <w:rPr>
                <w:sz w:val="20"/>
                <w:szCs w:val="20"/>
              </w:rPr>
              <w:t>with</w:t>
            </w:r>
            <w:r w:rsidRPr="00381692">
              <w:rPr>
                <w:sz w:val="20"/>
                <w:szCs w:val="20"/>
              </w:rPr>
              <w:t xml:space="preserve"> the development and implementation of the Nagoya Protocol and other multilateral mechanisms and </w:t>
            </w:r>
            <w:proofErr w:type="spellStart"/>
            <w:r w:rsidRPr="00381692">
              <w:rPr>
                <w:sz w:val="20"/>
                <w:szCs w:val="20"/>
              </w:rPr>
              <w:t>processes</w:t>
            </w:r>
            <w:r w:rsidR="00F70935" w:rsidRPr="00F70935">
              <w:rPr>
                <w:i/>
                <w:iCs/>
                <w:vertAlign w:val="superscript"/>
              </w:rPr>
              <w:t>c</w:t>
            </w:r>
            <w:proofErr w:type="spellEnd"/>
            <w:r w:rsidR="00E129CA">
              <w:rPr>
                <w:i/>
                <w:iCs/>
                <w:vertAlign w:val="superscript"/>
              </w:rPr>
              <w:t xml:space="preserve"> </w:t>
            </w:r>
            <w:r w:rsidRPr="00381692">
              <w:rPr>
                <w:sz w:val="20"/>
                <w:szCs w:val="20"/>
              </w:rPr>
              <w:t>as well as the</w:t>
            </w:r>
            <w:r w:rsidR="00E129CA">
              <w:rPr>
                <w:sz w:val="20"/>
                <w:szCs w:val="20"/>
              </w:rPr>
              <w:t xml:space="preserve"> </w:t>
            </w:r>
            <w:r w:rsidRPr="00381692">
              <w:rPr>
                <w:sz w:val="20"/>
                <w:szCs w:val="20"/>
              </w:rPr>
              <w:t>synthesis of views</w:t>
            </w:r>
            <w:r w:rsidR="00E129CA">
              <w:rPr>
                <w:sz w:val="20"/>
                <w:szCs w:val="20"/>
              </w:rPr>
              <w:t xml:space="preserve"> </w:t>
            </w:r>
            <w:r w:rsidRPr="00381692">
              <w:rPr>
                <w:sz w:val="20"/>
                <w:szCs w:val="20"/>
              </w:rPr>
              <w:t xml:space="preserve">submitted pursuant to decision </w:t>
            </w:r>
            <w:hyperlink r:id="rId26" w:history="1">
              <w:r w:rsidRPr="00381692">
                <w:rPr>
                  <w:rStyle w:val="Hyperlink"/>
                  <w:sz w:val="20"/>
                  <w:szCs w:val="20"/>
                </w:rPr>
                <w:t>NP-1/10</w:t>
              </w:r>
            </w:hyperlink>
            <w:r w:rsidRPr="00381692">
              <w:rPr>
                <w:sz w:val="20"/>
                <w:szCs w:val="20"/>
              </w:rPr>
              <w:t>.</w:t>
            </w:r>
            <w:r w:rsidR="002C1FD5" w:rsidRPr="002C1FD5">
              <w:rPr>
                <w:i/>
                <w:iCs/>
                <w:vertAlign w:val="superscript"/>
              </w:rPr>
              <w:t>d</w:t>
            </w:r>
            <w:r w:rsidRPr="00381692">
              <w:rPr>
                <w:sz w:val="20"/>
                <w:szCs w:val="20"/>
              </w:rPr>
              <w:t xml:space="preserve"> Through its discussions, the expert group reached a number of conclusions and </w:t>
            </w:r>
            <w:r w:rsidR="0024617E">
              <w:rPr>
                <w:sz w:val="20"/>
                <w:szCs w:val="20"/>
              </w:rPr>
              <w:t xml:space="preserve">developed </w:t>
            </w:r>
            <w:r w:rsidRPr="00381692">
              <w:rPr>
                <w:sz w:val="20"/>
                <w:szCs w:val="20"/>
              </w:rPr>
              <w:t xml:space="preserve">possible next steps for consideration by the Conference of the Parties serving as the meeting of the Parties </w:t>
            </w:r>
            <w:r w:rsidR="00B4700A">
              <w:rPr>
                <w:sz w:val="20"/>
                <w:szCs w:val="20"/>
              </w:rPr>
              <w:t xml:space="preserve">to the Protocol </w:t>
            </w:r>
            <w:r w:rsidRPr="00381692">
              <w:rPr>
                <w:sz w:val="20"/>
                <w:szCs w:val="20"/>
              </w:rPr>
              <w:t>at its second meeting.</w:t>
            </w:r>
          </w:p>
        </w:tc>
      </w:tr>
      <w:tr w:rsidR="00E80955" w14:paraId="3A3F7879" w14:textId="77777777" w:rsidTr="005F11EB">
        <w:tc>
          <w:tcPr>
            <w:tcW w:w="1948" w:type="dxa"/>
          </w:tcPr>
          <w:p w14:paraId="57D2B889" w14:textId="1C8647C4" w:rsidR="00E80955" w:rsidRPr="00381692" w:rsidRDefault="005F11EB" w:rsidP="00DB3831">
            <w:pPr>
              <w:pStyle w:val="CBDNormalNumber"/>
              <w:numPr>
                <w:ilvl w:val="0"/>
                <w:numId w:val="0"/>
              </w:numPr>
              <w:rPr>
                <w:sz w:val="20"/>
                <w:szCs w:val="20"/>
              </w:rPr>
            </w:pPr>
            <w:r w:rsidRPr="00381692">
              <w:rPr>
                <w:sz w:val="20"/>
                <w:szCs w:val="20"/>
              </w:rPr>
              <w:lastRenderedPageBreak/>
              <w:t>December 2016</w:t>
            </w:r>
          </w:p>
        </w:tc>
        <w:tc>
          <w:tcPr>
            <w:tcW w:w="6835" w:type="dxa"/>
          </w:tcPr>
          <w:p w14:paraId="49FE423A" w14:textId="6A18A057" w:rsidR="00E80955" w:rsidRPr="00381692" w:rsidRDefault="008C5E06" w:rsidP="00381692">
            <w:pPr>
              <w:pStyle w:val="CBDNormalNumber"/>
              <w:numPr>
                <w:ilvl w:val="0"/>
                <w:numId w:val="0"/>
              </w:numPr>
              <w:jc w:val="left"/>
              <w:rPr>
                <w:sz w:val="20"/>
                <w:szCs w:val="20"/>
              </w:rPr>
            </w:pPr>
            <w:r w:rsidRPr="00381692">
              <w:rPr>
                <w:sz w:val="20"/>
                <w:szCs w:val="20"/>
              </w:rPr>
              <w:t>At its</w:t>
            </w:r>
            <w:r w:rsidR="00A96F74">
              <w:rPr>
                <w:sz w:val="20"/>
                <w:szCs w:val="20"/>
              </w:rPr>
              <w:t xml:space="preserve"> </w:t>
            </w:r>
            <w:r w:rsidRPr="00381692">
              <w:rPr>
                <w:sz w:val="20"/>
                <w:szCs w:val="20"/>
              </w:rPr>
              <w:t xml:space="preserve">second meeting, the Conference of the Parties serving as the meeting of the Parties to the Protocol considered the report of the expert </w:t>
            </w:r>
            <w:r w:rsidR="0033606C">
              <w:rPr>
                <w:sz w:val="20"/>
                <w:szCs w:val="20"/>
              </w:rPr>
              <w:t xml:space="preserve">group </w:t>
            </w:r>
            <w:proofErr w:type="spellStart"/>
            <w:r w:rsidRPr="00381692">
              <w:rPr>
                <w:sz w:val="20"/>
                <w:szCs w:val="20"/>
              </w:rPr>
              <w:t>meeting</w:t>
            </w:r>
            <w:r w:rsidR="00A96F74" w:rsidRPr="00A96F74">
              <w:rPr>
                <w:i/>
                <w:iCs/>
                <w:vertAlign w:val="superscript"/>
              </w:rPr>
              <w:t>e</w:t>
            </w:r>
            <w:proofErr w:type="spellEnd"/>
            <w:r w:rsidR="00740DF1">
              <w:rPr>
                <w:sz w:val="20"/>
                <w:szCs w:val="20"/>
              </w:rPr>
              <w:t xml:space="preserve"> </w:t>
            </w:r>
            <w:r w:rsidRPr="00381692">
              <w:rPr>
                <w:sz w:val="20"/>
                <w:szCs w:val="20"/>
              </w:rPr>
              <w:t>and adopted </w:t>
            </w:r>
            <w:hyperlink r:id="rId27" w:history="1">
              <w:r w:rsidRPr="00381692">
                <w:rPr>
                  <w:rStyle w:val="Hyperlink"/>
                  <w:color w:val="auto"/>
                  <w:sz w:val="20"/>
                  <w:szCs w:val="20"/>
                  <w:u w:val="none"/>
                </w:rPr>
                <w:t xml:space="preserve">decision </w:t>
              </w:r>
              <w:r w:rsidRPr="00381692">
                <w:rPr>
                  <w:rStyle w:val="Hyperlink"/>
                  <w:sz w:val="20"/>
                  <w:szCs w:val="20"/>
                </w:rPr>
                <w:t>NP-2/10</w:t>
              </w:r>
            </w:hyperlink>
            <w:r w:rsidRPr="00381692">
              <w:rPr>
                <w:sz w:val="20"/>
                <w:szCs w:val="20"/>
              </w:rPr>
              <w:t>. In th</w:t>
            </w:r>
            <w:r w:rsidR="00714E5E">
              <w:rPr>
                <w:sz w:val="20"/>
                <w:szCs w:val="20"/>
              </w:rPr>
              <w:t>at</w:t>
            </w:r>
            <w:r w:rsidRPr="00381692">
              <w:rPr>
                <w:sz w:val="20"/>
                <w:szCs w:val="20"/>
              </w:rPr>
              <w:t xml:space="preserve"> decision, the </w:t>
            </w:r>
            <w:r w:rsidR="0079647B" w:rsidRPr="00381692">
              <w:rPr>
                <w:sz w:val="20"/>
                <w:szCs w:val="20"/>
              </w:rPr>
              <w:t xml:space="preserve">Conference of the Parties serving as the meeting of the Parties </w:t>
            </w:r>
            <w:r w:rsidR="00B14C33">
              <w:rPr>
                <w:sz w:val="20"/>
                <w:szCs w:val="20"/>
              </w:rPr>
              <w:t xml:space="preserve">to the Protocol </w:t>
            </w:r>
            <w:r w:rsidRPr="00381692">
              <w:rPr>
                <w:sz w:val="20"/>
                <w:szCs w:val="20"/>
              </w:rPr>
              <w:t xml:space="preserve">invited </w:t>
            </w:r>
            <w:r w:rsidR="00D74E62" w:rsidRPr="00381692">
              <w:rPr>
                <w:sz w:val="20"/>
                <w:szCs w:val="20"/>
              </w:rPr>
              <w:t>the submission of</w:t>
            </w:r>
            <w:r w:rsidRPr="00381692">
              <w:rPr>
                <w:sz w:val="20"/>
                <w:szCs w:val="20"/>
              </w:rPr>
              <w:t xml:space="preserve"> information on different </w:t>
            </w:r>
            <w:r w:rsidR="00E56A24">
              <w:rPr>
                <w:sz w:val="20"/>
                <w:szCs w:val="20"/>
              </w:rPr>
              <w:t>aspects</w:t>
            </w:r>
            <w:r w:rsidRPr="00381692">
              <w:rPr>
                <w:sz w:val="20"/>
                <w:szCs w:val="20"/>
              </w:rPr>
              <w:t xml:space="preserve"> related to Article 10</w:t>
            </w:r>
            <w:r w:rsidR="00D74E62" w:rsidRPr="00381692">
              <w:rPr>
                <w:sz w:val="20"/>
                <w:szCs w:val="20"/>
              </w:rPr>
              <w:t xml:space="preserve"> as well as </w:t>
            </w:r>
            <w:r w:rsidRPr="00381692">
              <w:rPr>
                <w:sz w:val="20"/>
                <w:szCs w:val="20"/>
              </w:rPr>
              <w:t xml:space="preserve">views on the way forward in relation to Article 10. </w:t>
            </w:r>
          </w:p>
        </w:tc>
      </w:tr>
      <w:tr w:rsidR="00E80955" w14:paraId="7CD3BA50" w14:textId="77777777" w:rsidTr="005F11EB">
        <w:tc>
          <w:tcPr>
            <w:tcW w:w="1948" w:type="dxa"/>
          </w:tcPr>
          <w:p w14:paraId="6DCFDA7D" w14:textId="7C8826F7" w:rsidR="00E80955" w:rsidRPr="00381692" w:rsidRDefault="005F11EB" w:rsidP="00DB3831">
            <w:pPr>
              <w:pStyle w:val="CBDNormalNumber"/>
              <w:numPr>
                <w:ilvl w:val="0"/>
                <w:numId w:val="0"/>
              </w:numPr>
              <w:rPr>
                <w:sz w:val="20"/>
                <w:szCs w:val="20"/>
              </w:rPr>
            </w:pPr>
            <w:r w:rsidRPr="00381692">
              <w:rPr>
                <w:sz w:val="20"/>
                <w:szCs w:val="20"/>
              </w:rPr>
              <w:t>2017</w:t>
            </w:r>
          </w:p>
        </w:tc>
        <w:tc>
          <w:tcPr>
            <w:tcW w:w="6835" w:type="dxa"/>
          </w:tcPr>
          <w:p w14:paraId="59FDE8AA" w14:textId="1EADB09F" w:rsidR="00E80955" w:rsidRPr="00381692" w:rsidRDefault="00275AD8" w:rsidP="00381692">
            <w:pPr>
              <w:pStyle w:val="CBDNormalNumber"/>
              <w:numPr>
                <w:ilvl w:val="0"/>
                <w:numId w:val="0"/>
              </w:numPr>
              <w:jc w:val="left"/>
              <w:rPr>
                <w:sz w:val="20"/>
                <w:szCs w:val="20"/>
              </w:rPr>
            </w:pPr>
            <w:r w:rsidRPr="00381692">
              <w:rPr>
                <w:sz w:val="20"/>
                <w:szCs w:val="20"/>
              </w:rPr>
              <w:t xml:space="preserve">Submission of views and information pursuant to decision </w:t>
            </w:r>
            <w:hyperlink r:id="rId28" w:history="1">
              <w:r w:rsidRPr="00381692">
                <w:rPr>
                  <w:rStyle w:val="Hyperlink"/>
                  <w:sz w:val="20"/>
                  <w:szCs w:val="20"/>
                </w:rPr>
                <w:t>NP-2/10</w:t>
              </w:r>
            </w:hyperlink>
            <w:r w:rsidR="00E509B7" w:rsidRPr="00381692">
              <w:rPr>
                <w:sz w:val="20"/>
                <w:szCs w:val="20"/>
              </w:rPr>
              <w:t xml:space="preserve"> (see </w:t>
            </w:r>
            <w:hyperlink r:id="rId29" w:anchor="tab=4" w:history="1">
              <w:r w:rsidR="0057725C">
                <w:rPr>
                  <w:rStyle w:val="Hyperlink"/>
                  <w:sz w:val="20"/>
                  <w:szCs w:val="20"/>
                </w:rPr>
                <w:t>www.cbd.int/abs/art10.shtml#tab=4</w:t>
              </w:r>
            </w:hyperlink>
            <w:r w:rsidR="00E509B7" w:rsidRPr="00381692">
              <w:rPr>
                <w:sz w:val="20"/>
                <w:szCs w:val="20"/>
              </w:rPr>
              <w:t>)</w:t>
            </w:r>
            <w:r w:rsidRPr="00381692">
              <w:rPr>
                <w:sz w:val="20"/>
                <w:szCs w:val="20"/>
              </w:rPr>
              <w:t>.</w:t>
            </w:r>
          </w:p>
        </w:tc>
      </w:tr>
      <w:tr w:rsidR="00E80955" w14:paraId="624C854A" w14:textId="77777777" w:rsidTr="005F11EB">
        <w:tc>
          <w:tcPr>
            <w:tcW w:w="1948" w:type="dxa"/>
          </w:tcPr>
          <w:p w14:paraId="4B3240B9" w14:textId="7776F760" w:rsidR="00E80955" w:rsidRPr="00381692" w:rsidRDefault="005F11EB" w:rsidP="00DB3831">
            <w:pPr>
              <w:pStyle w:val="CBDNormalNumber"/>
              <w:numPr>
                <w:ilvl w:val="0"/>
                <w:numId w:val="0"/>
              </w:numPr>
              <w:rPr>
                <w:sz w:val="20"/>
                <w:szCs w:val="20"/>
              </w:rPr>
            </w:pPr>
            <w:r w:rsidRPr="00381692">
              <w:rPr>
                <w:sz w:val="20"/>
                <w:szCs w:val="20"/>
              </w:rPr>
              <w:t>July 2018</w:t>
            </w:r>
          </w:p>
        </w:tc>
        <w:tc>
          <w:tcPr>
            <w:tcW w:w="6835" w:type="dxa"/>
          </w:tcPr>
          <w:p w14:paraId="61E9D2E5" w14:textId="1ADA21F5" w:rsidR="00E80955" w:rsidRPr="00381692" w:rsidRDefault="00B21590" w:rsidP="00381692">
            <w:pPr>
              <w:pStyle w:val="CBDNormalNumber"/>
              <w:numPr>
                <w:ilvl w:val="0"/>
                <w:numId w:val="0"/>
              </w:numPr>
              <w:jc w:val="left"/>
              <w:rPr>
                <w:sz w:val="20"/>
                <w:szCs w:val="20"/>
              </w:rPr>
            </w:pPr>
            <w:r w:rsidRPr="00381692">
              <w:rPr>
                <w:sz w:val="20"/>
                <w:szCs w:val="20"/>
              </w:rPr>
              <w:t xml:space="preserve">At its second meeting, the Subsidiary Body on Implementation considered a note by the Executive Secretary summarizing information on Article 10 of the Nagoya Protocol, including the views submitted as well as information from the interim national </w:t>
            </w:r>
            <w:proofErr w:type="spellStart"/>
            <w:r w:rsidRPr="00381692">
              <w:rPr>
                <w:sz w:val="20"/>
                <w:szCs w:val="20"/>
              </w:rPr>
              <w:t>reports.</w:t>
            </w:r>
            <w:r w:rsidR="00484DC0" w:rsidRPr="00484DC0">
              <w:rPr>
                <w:i/>
                <w:iCs/>
                <w:vertAlign w:val="superscript"/>
              </w:rPr>
              <w:t>f</w:t>
            </w:r>
            <w:proofErr w:type="spellEnd"/>
            <w:r w:rsidRPr="00381692">
              <w:rPr>
                <w:sz w:val="20"/>
                <w:szCs w:val="20"/>
              </w:rPr>
              <w:t xml:space="preserve"> The Subsidiary Body recommended a draft decision for consideration by the Conference of the Parties serving as the meeting of the Parties to the Protocol at its third meeting</w:t>
            </w:r>
            <w:r w:rsidR="007537CD" w:rsidRPr="00381692">
              <w:rPr>
                <w:sz w:val="20"/>
                <w:szCs w:val="20"/>
              </w:rPr>
              <w:t xml:space="preserve"> (see </w:t>
            </w:r>
            <w:hyperlink r:id="rId30" w:history="1">
              <w:r w:rsidR="007537CD" w:rsidRPr="00381692">
                <w:rPr>
                  <w:rStyle w:val="Hyperlink"/>
                  <w:color w:val="auto"/>
                  <w:sz w:val="20"/>
                  <w:szCs w:val="20"/>
                  <w:u w:val="none"/>
                </w:rPr>
                <w:t xml:space="preserve">recommendation </w:t>
              </w:r>
              <w:r w:rsidR="007537CD" w:rsidRPr="00381692">
                <w:rPr>
                  <w:rStyle w:val="Hyperlink"/>
                  <w:sz w:val="20"/>
                  <w:szCs w:val="20"/>
                </w:rPr>
                <w:t>2/</w:t>
              </w:r>
              <w:r w:rsidR="00DA06E6" w:rsidRPr="00381692">
                <w:rPr>
                  <w:rStyle w:val="Hyperlink"/>
                  <w:sz w:val="20"/>
                  <w:szCs w:val="20"/>
                </w:rPr>
                <w:t>4</w:t>
              </w:r>
            </w:hyperlink>
            <w:r w:rsidR="00DA06E6" w:rsidRPr="00381692">
              <w:rPr>
                <w:sz w:val="20"/>
                <w:szCs w:val="20"/>
              </w:rPr>
              <w:t>)</w:t>
            </w:r>
            <w:r w:rsidRPr="00381692">
              <w:rPr>
                <w:sz w:val="20"/>
                <w:szCs w:val="20"/>
              </w:rPr>
              <w:t>.</w:t>
            </w:r>
          </w:p>
        </w:tc>
      </w:tr>
      <w:tr w:rsidR="00E80955" w14:paraId="7634E41B" w14:textId="77777777" w:rsidTr="005F11EB">
        <w:tc>
          <w:tcPr>
            <w:tcW w:w="1948" w:type="dxa"/>
          </w:tcPr>
          <w:p w14:paraId="1E61C0C2" w14:textId="5CA5F213" w:rsidR="00E80955" w:rsidRPr="00381692" w:rsidRDefault="005F11EB" w:rsidP="00DB3831">
            <w:pPr>
              <w:pStyle w:val="CBDNormalNumber"/>
              <w:numPr>
                <w:ilvl w:val="0"/>
                <w:numId w:val="0"/>
              </w:numPr>
              <w:rPr>
                <w:sz w:val="20"/>
                <w:szCs w:val="20"/>
              </w:rPr>
            </w:pPr>
            <w:r w:rsidRPr="00381692">
              <w:rPr>
                <w:sz w:val="20"/>
                <w:szCs w:val="20"/>
              </w:rPr>
              <w:t>November 2018</w:t>
            </w:r>
          </w:p>
        </w:tc>
        <w:tc>
          <w:tcPr>
            <w:tcW w:w="6835" w:type="dxa"/>
          </w:tcPr>
          <w:p w14:paraId="0FC2D746" w14:textId="602A19E9" w:rsidR="009F4AB9" w:rsidRPr="00381692" w:rsidRDefault="00F254D7" w:rsidP="00381692">
            <w:pPr>
              <w:pStyle w:val="CBDNormalNumber"/>
              <w:numPr>
                <w:ilvl w:val="0"/>
                <w:numId w:val="0"/>
              </w:numPr>
              <w:jc w:val="left"/>
              <w:rPr>
                <w:sz w:val="20"/>
                <w:szCs w:val="20"/>
              </w:rPr>
            </w:pPr>
            <w:r w:rsidRPr="00381692">
              <w:rPr>
                <w:sz w:val="20"/>
                <w:szCs w:val="20"/>
              </w:rPr>
              <w:t xml:space="preserve">At its third meeting, the Conference of the Parties serving as the meeting of the Parties to the Protocol adopted </w:t>
            </w:r>
            <w:hyperlink r:id="rId31" w:history="1">
              <w:r w:rsidRPr="00381692">
                <w:rPr>
                  <w:rStyle w:val="Hyperlink"/>
                  <w:color w:val="auto"/>
                  <w:sz w:val="20"/>
                  <w:szCs w:val="20"/>
                  <w:u w:val="none"/>
                </w:rPr>
                <w:t xml:space="preserve">decision </w:t>
              </w:r>
              <w:r w:rsidRPr="00381692">
                <w:rPr>
                  <w:rStyle w:val="Hyperlink"/>
                  <w:sz w:val="20"/>
                  <w:szCs w:val="20"/>
                </w:rPr>
                <w:t>NP-3/13</w:t>
              </w:r>
            </w:hyperlink>
            <w:r w:rsidR="0021598A">
              <w:rPr>
                <w:sz w:val="20"/>
                <w:szCs w:val="20"/>
              </w:rPr>
              <w:t>,</w:t>
            </w:r>
            <w:r w:rsidRPr="00381692">
              <w:rPr>
                <w:sz w:val="20"/>
                <w:szCs w:val="20"/>
              </w:rPr>
              <w:t xml:space="preserve"> in which it considered that more information would assist in the consideration of Article 10. </w:t>
            </w:r>
            <w:r w:rsidR="00B80CBC">
              <w:rPr>
                <w:sz w:val="20"/>
                <w:szCs w:val="20"/>
              </w:rPr>
              <w:t>In the same decision, t</w:t>
            </w:r>
            <w:r w:rsidRPr="00381692">
              <w:rPr>
                <w:sz w:val="20"/>
                <w:szCs w:val="20"/>
              </w:rPr>
              <w:t xml:space="preserve">he Conference of the Parties serving as the meeting of the Parties </w:t>
            </w:r>
            <w:r w:rsidR="0057001F" w:rsidRPr="0057001F">
              <w:rPr>
                <w:sz w:val="20"/>
                <w:szCs w:val="20"/>
              </w:rPr>
              <w:t>to the Protoco</w:t>
            </w:r>
            <w:r w:rsidR="00905F30">
              <w:rPr>
                <w:sz w:val="20"/>
                <w:szCs w:val="20"/>
              </w:rPr>
              <w:t>l</w:t>
            </w:r>
            <w:r w:rsidR="0057001F" w:rsidRPr="0057001F">
              <w:rPr>
                <w:sz w:val="20"/>
                <w:szCs w:val="20"/>
              </w:rPr>
              <w:t xml:space="preserve"> </w:t>
            </w:r>
            <w:r w:rsidR="00B51CDE" w:rsidRPr="00381692">
              <w:rPr>
                <w:sz w:val="20"/>
                <w:szCs w:val="20"/>
              </w:rPr>
              <w:t>requested the Executive Secretary to commission a peer-reviewed study to identify specific cases of genetic resources and traditional knowledge associated with genetic resources that occur</w:t>
            </w:r>
            <w:r w:rsidR="00905F30">
              <w:rPr>
                <w:sz w:val="20"/>
                <w:szCs w:val="20"/>
              </w:rPr>
              <w:t>red</w:t>
            </w:r>
            <w:r w:rsidR="00B51CDE" w:rsidRPr="00381692">
              <w:rPr>
                <w:sz w:val="20"/>
                <w:szCs w:val="20"/>
              </w:rPr>
              <w:t xml:space="preserve"> in transboundary situations or for which it </w:t>
            </w:r>
            <w:r w:rsidR="00B80CBC">
              <w:rPr>
                <w:sz w:val="20"/>
                <w:szCs w:val="20"/>
              </w:rPr>
              <w:t>wa</w:t>
            </w:r>
            <w:r w:rsidR="00B51CDE" w:rsidRPr="00381692">
              <w:rPr>
                <w:sz w:val="20"/>
                <w:szCs w:val="20"/>
              </w:rPr>
              <w:t xml:space="preserve">s not possible to grant or obtain prior informed consent. </w:t>
            </w:r>
            <w:proofErr w:type="gramStart"/>
            <w:r w:rsidR="00DF15E8">
              <w:rPr>
                <w:sz w:val="20"/>
                <w:szCs w:val="20"/>
              </w:rPr>
              <w:t>Also</w:t>
            </w:r>
            <w:proofErr w:type="gramEnd"/>
            <w:r w:rsidR="00DF15E8">
              <w:rPr>
                <w:sz w:val="20"/>
                <w:szCs w:val="20"/>
              </w:rPr>
              <w:t xml:space="preserve"> in decision NP-3/13, the C</w:t>
            </w:r>
            <w:r w:rsidR="00DF15E8" w:rsidRPr="00DF15E8">
              <w:rPr>
                <w:sz w:val="20"/>
                <w:szCs w:val="20"/>
              </w:rPr>
              <w:t>onference of the Parties serving as the meeting of the Parties to the Protocol</w:t>
            </w:r>
            <w:r w:rsidR="00B51CDE" w:rsidRPr="00381692">
              <w:rPr>
                <w:sz w:val="20"/>
                <w:szCs w:val="20"/>
              </w:rPr>
              <w:t xml:space="preserve"> </w:t>
            </w:r>
            <w:r w:rsidRPr="00381692">
              <w:rPr>
                <w:sz w:val="20"/>
                <w:szCs w:val="20"/>
              </w:rPr>
              <w:t>invited the submission of</w:t>
            </w:r>
            <w:r w:rsidR="009F4AB9" w:rsidRPr="00381692">
              <w:rPr>
                <w:sz w:val="20"/>
                <w:szCs w:val="20"/>
              </w:rPr>
              <w:t>:</w:t>
            </w:r>
            <w:r w:rsidRPr="00381692">
              <w:rPr>
                <w:sz w:val="20"/>
                <w:szCs w:val="20"/>
              </w:rPr>
              <w:t xml:space="preserve"> </w:t>
            </w:r>
          </w:p>
          <w:p w14:paraId="2981755A" w14:textId="20A67BEA" w:rsidR="00194850" w:rsidRDefault="005B5E3F" w:rsidP="00194850">
            <w:pPr>
              <w:pStyle w:val="CBDNormalNumber"/>
              <w:numPr>
                <w:ilvl w:val="0"/>
                <w:numId w:val="8"/>
              </w:numPr>
              <w:tabs>
                <w:tab w:val="clear" w:pos="567"/>
                <w:tab w:val="left" w:pos="775"/>
              </w:tabs>
              <w:rPr>
                <w:sz w:val="20"/>
                <w:szCs w:val="20"/>
              </w:rPr>
            </w:pPr>
            <w:r>
              <w:rPr>
                <w:sz w:val="20"/>
                <w:szCs w:val="20"/>
              </w:rPr>
              <w:t>I</w:t>
            </w:r>
            <w:r w:rsidR="00F254D7" w:rsidRPr="00381692">
              <w:rPr>
                <w:sz w:val="20"/>
                <w:szCs w:val="20"/>
              </w:rPr>
              <w:t>nformation on specific cases which m</w:t>
            </w:r>
            <w:r w:rsidR="00AD16FC">
              <w:rPr>
                <w:sz w:val="20"/>
                <w:szCs w:val="20"/>
              </w:rPr>
              <w:t>ight</w:t>
            </w:r>
            <w:r w:rsidR="00F254D7" w:rsidRPr="00381692">
              <w:rPr>
                <w:sz w:val="20"/>
                <w:szCs w:val="20"/>
              </w:rPr>
              <w:t xml:space="preserve"> support the need for a global multilateral benefit-sharing mechanism that </w:t>
            </w:r>
            <w:r w:rsidR="004271F8">
              <w:rPr>
                <w:sz w:val="20"/>
                <w:szCs w:val="20"/>
              </w:rPr>
              <w:t>we</w:t>
            </w:r>
            <w:r w:rsidR="00F254D7" w:rsidRPr="00381692">
              <w:rPr>
                <w:sz w:val="20"/>
                <w:szCs w:val="20"/>
              </w:rPr>
              <w:t>re not covered under the bilateral approach, accompanied by an explanation as to why such cases c</w:t>
            </w:r>
            <w:r w:rsidR="004271F8">
              <w:rPr>
                <w:sz w:val="20"/>
                <w:szCs w:val="20"/>
              </w:rPr>
              <w:t xml:space="preserve">ould </w:t>
            </w:r>
            <w:r w:rsidR="00F254D7" w:rsidRPr="00381692">
              <w:rPr>
                <w:sz w:val="20"/>
                <w:szCs w:val="20"/>
              </w:rPr>
              <w:t xml:space="preserve">not be covered under the bilateral approach set out in the Nagoya Protocol; </w:t>
            </w:r>
            <w:r w:rsidR="00460835">
              <w:rPr>
                <w:sz w:val="20"/>
                <w:szCs w:val="20"/>
              </w:rPr>
              <w:t xml:space="preserve">and </w:t>
            </w:r>
          </w:p>
          <w:p w14:paraId="272CA14E" w14:textId="48667142" w:rsidR="00E80955" w:rsidRPr="00381692" w:rsidRDefault="00133FFF" w:rsidP="00194850">
            <w:pPr>
              <w:pStyle w:val="CBDNormalNumber"/>
              <w:numPr>
                <w:ilvl w:val="0"/>
                <w:numId w:val="8"/>
              </w:numPr>
              <w:tabs>
                <w:tab w:val="clear" w:pos="567"/>
                <w:tab w:val="left" w:pos="775"/>
              </w:tabs>
              <w:rPr>
                <w:sz w:val="20"/>
                <w:szCs w:val="20"/>
              </w:rPr>
            </w:pPr>
            <w:r>
              <w:rPr>
                <w:sz w:val="20"/>
                <w:szCs w:val="20"/>
              </w:rPr>
              <w:t>O</w:t>
            </w:r>
            <w:r w:rsidR="00F254D7" w:rsidRPr="00381692">
              <w:rPr>
                <w:sz w:val="20"/>
                <w:szCs w:val="20"/>
              </w:rPr>
              <w:t xml:space="preserve">ptions for possible modalities for addressing those cases, including through a global multilateral benefit-sharing mechanism. </w:t>
            </w:r>
          </w:p>
        </w:tc>
      </w:tr>
      <w:tr w:rsidR="00E80955" w14:paraId="36FAB599" w14:textId="77777777" w:rsidTr="005F11EB">
        <w:tc>
          <w:tcPr>
            <w:tcW w:w="1948" w:type="dxa"/>
          </w:tcPr>
          <w:p w14:paraId="116BA854" w14:textId="40D106AF" w:rsidR="00E80955" w:rsidRPr="00381692" w:rsidRDefault="005F11EB" w:rsidP="00DB3831">
            <w:pPr>
              <w:pStyle w:val="CBDNormalNumber"/>
              <w:numPr>
                <w:ilvl w:val="0"/>
                <w:numId w:val="0"/>
              </w:numPr>
              <w:rPr>
                <w:sz w:val="20"/>
                <w:szCs w:val="20"/>
              </w:rPr>
            </w:pPr>
            <w:r w:rsidRPr="00381692">
              <w:rPr>
                <w:sz w:val="20"/>
                <w:szCs w:val="20"/>
              </w:rPr>
              <w:t>2019</w:t>
            </w:r>
          </w:p>
        </w:tc>
        <w:tc>
          <w:tcPr>
            <w:tcW w:w="6835" w:type="dxa"/>
          </w:tcPr>
          <w:p w14:paraId="6A2560AD" w14:textId="2E3D4666" w:rsidR="00E80955" w:rsidRPr="00381692" w:rsidRDefault="00740FA7" w:rsidP="00381692">
            <w:pPr>
              <w:pStyle w:val="CBDNormalNumber"/>
              <w:numPr>
                <w:ilvl w:val="0"/>
                <w:numId w:val="0"/>
              </w:numPr>
              <w:jc w:val="left"/>
              <w:rPr>
                <w:sz w:val="20"/>
                <w:szCs w:val="20"/>
              </w:rPr>
            </w:pPr>
            <w:r w:rsidRPr="00381692">
              <w:rPr>
                <w:sz w:val="20"/>
                <w:szCs w:val="20"/>
              </w:rPr>
              <w:t xml:space="preserve">Submission of views pursuant to decision </w:t>
            </w:r>
            <w:hyperlink r:id="rId32" w:history="1">
              <w:r w:rsidRPr="00381692">
                <w:rPr>
                  <w:rStyle w:val="Hyperlink"/>
                  <w:sz w:val="20"/>
                  <w:szCs w:val="20"/>
                </w:rPr>
                <w:t>NP-3/13</w:t>
              </w:r>
            </w:hyperlink>
            <w:r w:rsidR="00C50A33" w:rsidRPr="00381692">
              <w:rPr>
                <w:sz w:val="20"/>
                <w:szCs w:val="20"/>
              </w:rPr>
              <w:t xml:space="preserve"> (see </w:t>
            </w:r>
            <w:hyperlink r:id="rId33" w:history="1">
              <w:r w:rsidR="0057725C">
                <w:rPr>
                  <w:rStyle w:val="Hyperlink"/>
                  <w:sz w:val="20"/>
                  <w:szCs w:val="20"/>
                </w:rPr>
                <w:t>www.cbd.int/abs/art10/2019-2020/submissions.shtml</w:t>
              </w:r>
            </w:hyperlink>
            <w:r w:rsidR="00C50A33" w:rsidRPr="00381692">
              <w:rPr>
                <w:sz w:val="20"/>
                <w:szCs w:val="20"/>
              </w:rPr>
              <w:t>)</w:t>
            </w:r>
            <w:r w:rsidRPr="00381692">
              <w:rPr>
                <w:sz w:val="20"/>
                <w:szCs w:val="20"/>
              </w:rPr>
              <w:t>.</w:t>
            </w:r>
          </w:p>
        </w:tc>
      </w:tr>
      <w:tr w:rsidR="00E80955" w14:paraId="18EF887A" w14:textId="77777777" w:rsidTr="005F11EB">
        <w:tc>
          <w:tcPr>
            <w:tcW w:w="1948" w:type="dxa"/>
          </w:tcPr>
          <w:p w14:paraId="6EAE5563" w14:textId="3733DB9D" w:rsidR="00E80955" w:rsidRPr="00381692" w:rsidRDefault="005F11EB" w:rsidP="00DB3831">
            <w:pPr>
              <w:pStyle w:val="CBDNormalNumber"/>
              <w:numPr>
                <w:ilvl w:val="0"/>
                <w:numId w:val="0"/>
              </w:numPr>
              <w:rPr>
                <w:sz w:val="20"/>
                <w:szCs w:val="20"/>
              </w:rPr>
            </w:pPr>
            <w:r w:rsidRPr="00381692">
              <w:rPr>
                <w:sz w:val="20"/>
                <w:szCs w:val="20"/>
              </w:rPr>
              <w:t>2020</w:t>
            </w:r>
          </w:p>
        </w:tc>
        <w:tc>
          <w:tcPr>
            <w:tcW w:w="6835" w:type="dxa"/>
          </w:tcPr>
          <w:p w14:paraId="310E9ED1" w14:textId="7FC293BD" w:rsidR="00E80955" w:rsidRPr="00381692" w:rsidRDefault="007057B9" w:rsidP="00381692">
            <w:pPr>
              <w:pStyle w:val="CBDNormalNumber"/>
              <w:numPr>
                <w:ilvl w:val="0"/>
                <w:numId w:val="0"/>
              </w:numPr>
              <w:jc w:val="left"/>
              <w:rPr>
                <w:sz w:val="20"/>
                <w:szCs w:val="20"/>
              </w:rPr>
            </w:pPr>
            <w:r w:rsidRPr="00381692">
              <w:rPr>
                <w:sz w:val="20"/>
                <w:szCs w:val="20"/>
              </w:rPr>
              <w:t xml:space="preserve">Commissioning of </w:t>
            </w:r>
            <w:r w:rsidR="005E698E" w:rsidRPr="00381692">
              <w:rPr>
                <w:sz w:val="20"/>
                <w:szCs w:val="20"/>
              </w:rPr>
              <w:t xml:space="preserve">a </w:t>
            </w:r>
            <w:r w:rsidRPr="00381692">
              <w:rPr>
                <w:sz w:val="20"/>
                <w:szCs w:val="20"/>
              </w:rPr>
              <w:t>study to identify specific cases of genetic resources and traditional knowledge associated with genetic resources that occur</w:t>
            </w:r>
            <w:r w:rsidR="00B94DD9">
              <w:rPr>
                <w:sz w:val="20"/>
                <w:szCs w:val="20"/>
              </w:rPr>
              <w:t>red</w:t>
            </w:r>
            <w:r w:rsidRPr="00381692">
              <w:rPr>
                <w:sz w:val="20"/>
                <w:szCs w:val="20"/>
              </w:rPr>
              <w:t xml:space="preserve"> in transboundary situations or for which it </w:t>
            </w:r>
            <w:r w:rsidR="00260D64">
              <w:rPr>
                <w:sz w:val="20"/>
                <w:szCs w:val="20"/>
              </w:rPr>
              <w:t>wa</w:t>
            </w:r>
            <w:r w:rsidRPr="00381692">
              <w:rPr>
                <w:sz w:val="20"/>
                <w:szCs w:val="20"/>
              </w:rPr>
              <w:t>s not possible to grant or obtain prior informed consent.</w:t>
            </w:r>
          </w:p>
        </w:tc>
      </w:tr>
      <w:tr w:rsidR="00E80955" w14:paraId="27E16F10" w14:textId="77777777" w:rsidTr="005F11EB">
        <w:tc>
          <w:tcPr>
            <w:tcW w:w="1948" w:type="dxa"/>
          </w:tcPr>
          <w:p w14:paraId="38515B49" w14:textId="6AD448D6" w:rsidR="00E80955" w:rsidRPr="00381692" w:rsidRDefault="005F11EB" w:rsidP="00DB3831">
            <w:pPr>
              <w:pStyle w:val="CBDNormalNumber"/>
              <w:numPr>
                <w:ilvl w:val="0"/>
                <w:numId w:val="0"/>
              </w:numPr>
              <w:rPr>
                <w:sz w:val="20"/>
                <w:szCs w:val="20"/>
              </w:rPr>
            </w:pPr>
            <w:r w:rsidRPr="00381692">
              <w:rPr>
                <w:sz w:val="20"/>
                <w:szCs w:val="20"/>
              </w:rPr>
              <w:t>March 2022</w:t>
            </w:r>
          </w:p>
        </w:tc>
        <w:tc>
          <w:tcPr>
            <w:tcW w:w="6835" w:type="dxa"/>
          </w:tcPr>
          <w:p w14:paraId="2427D9F6" w14:textId="43225729" w:rsidR="00E80955" w:rsidRPr="00381692" w:rsidRDefault="001B7339" w:rsidP="00381692">
            <w:pPr>
              <w:pStyle w:val="CBDNormalNumber"/>
              <w:numPr>
                <w:ilvl w:val="0"/>
                <w:numId w:val="0"/>
              </w:numPr>
              <w:jc w:val="left"/>
              <w:rPr>
                <w:sz w:val="20"/>
                <w:szCs w:val="20"/>
              </w:rPr>
            </w:pPr>
            <w:r w:rsidRPr="00381692">
              <w:rPr>
                <w:sz w:val="20"/>
                <w:szCs w:val="20"/>
              </w:rPr>
              <w:t xml:space="preserve">At its third meeting, the Subsidiary Body on Implementation considered a note by the Executive Secretary containing a synthesis of views and information on Article 10 of the Nagoya Protocol submitted pursuant to decision </w:t>
            </w:r>
            <w:hyperlink r:id="rId34" w:history="1">
              <w:r w:rsidRPr="00381692">
                <w:rPr>
                  <w:rStyle w:val="Hyperlink"/>
                  <w:sz w:val="20"/>
                  <w:szCs w:val="20"/>
                </w:rPr>
                <w:t>NP-3/13</w:t>
              </w:r>
            </w:hyperlink>
            <w:r w:rsidR="009842FC" w:rsidRPr="009842FC">
              <w:rPr>
                <w:i/>
                <w:iCs/>
                <w:vertAlign w:val="superscript"/>
              </w:rPr>
              <w:t>g</w:t>
            </w:r>
            <w:r w:rsidRPr="00381692">
              <w:rPr>
                <w:sz w:val="20"/>
                <w:szCs w:val="20"/>
              </w:rPr>
              <w:t xml:space="preserve"> and also considered a peer-reviewed study on specific cases of genetic resources and traditional knowledge associated with genetic resources that occur in</w:t>
            </w:r>
            <w:r w:rsidR="00791665" w:rsidRPr="00381692">
              <w:rPr>
                <w:sz w:val="20"/>
                <w:szCs w:val="20"/>
              </w:rPr>
              <w:t xml:space="preserve"> transboundary situations or for which it </w:t>
            </w:r>
            <w:r w:rsidR="00236A33">
              <w:rPr>
                <w:sz w:val="20"/>
                <w:szCs w:val="20"/>
              </w:rPr>
              <w:t>is</w:t>
            </w:r>
            <w:r w:rsidR="00791665" w:rsidRPr="00381692">
              <w:rPr>
                <w:sz w:val="20"/>
                <w:szCs w:val="20"/>
              </w:rPr>
              <w:t xml:space="preserve"> not possible to grant or obtain prior informed </w:t>
            </w:r>
            <w:proofErr w:type="spellStart"/>
            <w:r w:rsidR="00791665" w:rsidRPr="00381692">
              <w:rPr>
                <w:sz w:val="20"/>
                <w:szCs w:val="20"/>
              </w:rPr>
              <w:t>consent.</w:t>
            </w:r>
            <w:r w:rsidR="00490CD2" w:rsidRPr="00490CD2">
              <w:rPr>
                <w:i/>
                <w:iCs/>
                <w:vertAlign w:val="superscript"/>
              </w:rPr>
              <w:t>h</w:t>
            </w:r>
            <w:proofErr w:type="spellEnd"/>
            <w:r w:rsidR="00791665" w:rsidRPr="00381692">
              <w:rPr>
                <w:sz w:val="20"/>
                <w:szCs w:val="20"/>
              </w:rPr>
              <w:t xml:space="preserve"> The Subsidiary Body recommended a draft decision for consideration by the Conference of the Parties serving as the meeting of the Parties to the Protocol at its fourth meeting</w:t>
            </w:r>
            <w:r w:rsidR="00463ED8" w:rsidRPr="00381692">
              <w:rPr>
                <w:sz w:val="20"/>
                <w:szCs w:val="20"/>
              </w:rPr>
              <w:t xml:space="preserve"> (see </w:t>
            </w:r>
            <w:hyperlink r:id="rId35" w:history="1">
              <w:r w:rsidR="00463ED8" w:rsidRPr="00381692">
                <w:rPr>
                  <w:rStyle w:val="Hyperlink"/>
                  <w:color w:val="auto"/>
                  <w:sz w:val="20"/>
                  <w:szCs w:val="20"/>
                  <w:u w:val="none"/>
                </w:rPr>
                <w:t xml:space="preserve">recommendation </w:t>
              </w:r>
              <w:r w:rsidR="00463ED8" w:rsidRPr="00381692">
                <w:rPr>
                  <w:rStyle w:val="Hyperlink"/>
                  <w:sz w:val="20"/>
                  <w:szCs w:val="20"/>
                </w:rPr>
                <w:t>3/</w:t>
              </w:r>
              <w:r w:rsidR="004C3109" w:rsidRPr="00381692">
                <w:rPr>
                  <w:rStyle w:val="Hyperlink"/>
                  <w:sz w:val="20"/>
                  <w:szCs w:val="20"/>
                </w:rPr>
                <w:t>17</w:t>
              </w:r>
            </w:hyperlink>
            <w:r w:rsidR="004C3109" w:rsidRPr="00381692">
              <w:rPr>
                <w:sz w:val="20"/>
                <w:szCs w:val="20"/>
              </w:rPr>
              <w:t>)</w:t>
            </w:r>
            <w:r w:rsidR="00791665" w:rsidRPr="00381692">
              <w:rPr>
                <w:sz w:val="20"/>
                <w:szCs w:val="20"/>
              </w:rPr>
              <w:t>.</w:t>
            </w:r>
          </w:p>
        </w:tc>
      </w:tr>
      <w:tr w:rsidR="00E80955" w14:paraId="29C40378" w14:textId="77777777" w:rsidTr="005F11EB">
        <w:tc>
          <w:tcPr>
            <w:tcW w:w="1948" w:type="dxa"/>
          </w:tcPr>
          <w:p w14:paraId="5BD781C2" w14:textId="632EE875" w:rsidR="00E80955" w:rsidRPr="00381692" w:rsidRDefault="005F11EB" w:rsidP="00DB3831">
            <w:pPr>
              <w:pStyle w:val="CBDNormalNumber"/>
              <w:numPr>
                <w:ilvl w:val="0"/>
                <w:numId w:val="0"/>
              </w:numPr>
              <w:rPr>
                <w:sz w:val="20"/>
                <w:szCs w:val="20"/>
              </w:rPr>
            </w:pPr>
            <w:r w:rsidRPr="00381692">
              <w:rPr>
                <w:sz w:val="20"/>
                <w:szCs w:val="20"/>
              </w:rPr>
              <w:t>December 2022</w:t>
            </w:r>
          </w:p>
        </w:tc>
        <w:tc>
          <w:tcPr>
            <w:tcW w:w="6835" w:type="dxa"/>
          </w:tcPr>
          <w:p w14:paraId="7599D66D" w14:textId="676BBB6D" w:rsidR="00E80955" w:rsidRPr="00381692" w:rsidRDefault="005F7391" w:rsidP="00DB3831">
            <w:pPr>
              <w:pStyle w:val="CBDNormalNumber"/>
              <w:numPr>
                <w:ilvl w:val="0"/>
                <w:numId w:val="0"/>
              </w:numPr>
              <w:rPr>
                <w:sz w:val="20"/>
                <w:szCs w:val="20"/>
              </w:rPr>
            </w:pPr>
            <w:r w:rsidRPr="00381692">
              <w:rPr>
                <w:sz w:val="20"/>
                <w:szCs w:val="20"/>
              </w:rPr>
              <w:t xml:space="preserve">At its fourth meeting, the Conference of the Parties serving as the meeting of the Parties to the Protocol decided to revisit the issue of the need for and modalities of </w:t>
            </w:r>
            <w:r w:rsidRPr="00381692">
              <w:rPr>
                <w:sz w:val="20"/>
                <w:szCs w:val="20"/>
              </w:rPr>
              <w:lastRenderedPageBreak/>
              <w:t>a global multilateral benefit-sharing mechanism as provided in Article 10 of the Nagoya Protocol at its fifth meeting</w:t>
            </w:r>
            <w:r w:rsidR="005B68C1" w:rsidRPr="00381692">
              <w:rPr>
                <w:sz w:val="20"/>
                <w:szCs w:val="20"/>
              </w:rPr>
              <w:t xml:space="preserve"> (see </w:t>
            </w:r>
            <w:hyperlink r:id="rId36" w:history="1">
              <w:r w:rsidR="005B68C1" w:rsidRPr="00381692">
                <w:rPr>
                  <w:rStyle w:val="Hyperlink"/>
                  <w:sz w:val="20"/>
                  <w:szCs w:val="20"/>
                </w:rPr>
                <w:t>decision NP-4/</w:t>
              </w:r>
              <w:r w:rsidR="0025749C" w:rsidRPr="00381692">
                <w:rPr>
                  <w:rStyle w:val="Hyperlink"/>
                  <w:sz w:val="20"/>
                  <w:szCs w:val="20"/>
                </w:rPr>
                <w:t>10</w:t>
              </w:r>
            </w:hyperlink>
            <w:r w:rsidR="005B68C1" w:rsidRPr="00381692">
              <w:rPr>
                <w:sz w:val="20"/>
                <w:szCs w:val="20"/>
              </w:rPr>
              <w:t>)</w:t>
            </w:r>
            <w:r w:rsidRPr="00381692">
              <w:rPr>
                <w:sz w:val="20"/>
                <w:szCs w:val="20"/>
              </w:rPr>
              <w:t>.</w:t>
            </w:r>
          </w:p>
        </w:tc>
      </w:tr>
      <w:tr w:rsidR="00E80955" w14:paraId="684EB38D" w14:textId="77777777" w:rsidTr="005F11EB">
        <w:tc>
          <w:tcPr>
            <w:tcW w:w="1948" w:type="dxa"/>
          </w:tcPr>
          <w:p w14:paraId="63BAE44A" w14:textId="5FD854A3" w:rsidR="00E80955" w:rsidRPr="00381692" w:rsidRDefault="005F11EB" w:rsidP="00DB3831">
            <w:pPr>
              <w:pStyle w:val="CBDNormalNumber"/>
              <w:numPr>
                <w:ilvl w:val="0"/>
                <w:numId w:val="0"/>
              </w:numPr>
              <w:rPr>
                <w:sz w:val="20"/>
                <w:szCs w:val="20"/>
              </w:rPr>
            </w:pPr>
            <w:r w:rsidRPr="00381692">
              <w:rPr>
                <w:sz w:val="20"/>
                <w:szCs w:val="20"/>
              </w:rPr>
              <w:lastRenderedPageBreak/>
              <w:t>October 2024</w:t>
            </w:r>
          </w:p>
        </w:tc>
        <w:tc>
          <w:tcPr>
            <w:tcW w:w="6835" w:type="dxa"/>
          </w:tcPr>
          <w:p w14:paraId="13D4DDD3" w14:textId="13B90DE5" w:rsidR="00E80955" w:rsidRPr="00381692" w:rsidRDefault="00EC3A79" w:rsidP="00DB3831">
            <w:pPr>
              <w:pStyle w:val="CBDNormalNumber"/>
              <w:numPr>
                <w:ilvl w:val="0"/>
                <w:numId w:val="0"/>
              </w:numPr>
              <w:rPr>
                <w:sz w:val="20"/>
                <w:szCs w:val="20"/>
              </w:rPr>
            </w:pPr>
            <w:r w:rsidRPr="00381692">
              <w:rPr>
                <w:sz w:val="20"/>
                <w:szCs w:val="20"/>
              </w:rPr>
              <w:t>At its fifth meeting, the Conference of the Parties serving as the meeting of the Parties to the Protocol decided to revisit the issue of the need for and modalities of a global multilateral benefit-sharing mechanism at its sixth meeting, taking into consideration the analysis and synthesis of information for the second assessment and review of the Protocol</w:t>
            </w:r>
            <w:r w:rsidR="005B68C1" w:rsidRPr="00381692">
              <w:rPr>
                <w:sz w:val="20"/>
                <w:szCs w:val="20"/>
              </w:rPr>
              <w:t xml:space="preserve"> (see </w:t>
            </w:r>
            <w:hyperlink r:id="rId37" w:history="1">
              <w:r w:rsidR="005B68C1" w:rsidRPr="00381692">
                <w:rPr>
                  <w:rStyle w:val="Hyperlink"/>
                  <w:sz w:val="20"/>
                  <w:szCs w:val="20"/>
                </w:rPr>
                <w:t>decision NP-5/</w:t>
              </w:r>
              <w:r w:rsidR="008C55A5" w:rsidRPr="00381692">
                <w:rPr>
                  <w:rStyle w:val="Hyperlink"/>
                  <w:sz w:val="20"/>
                  <w:szCs w:val="20"/>
                </w:rPr>
                <w:t>7</w:t>
              </w:r>
            </w:hyperlink>
            <w:r w:rsidR="005B68C1" w:rsidRPr="00381692">
              <w:rPr>
                <w:sz w:val="20"/>
                <w:szCs w:val="20"/>
              </w:rPr>
              <w:t>)</w:t>
            </w:r>
            <w:r w:rsidRPr="00381692">
              <w:rPr>
                <w:sz w:val="20"/>
                <w:szCs w:val="20"/>
              </w:rPr>
              <w:t>.</w:t>
            </w:r>
          </w:p>
        </w:tc>
      </w:tr>
    </w:tbl>
    <w:p w14:paraId="20838479" w14:textId="082E2F64" w:rsidR="00C351D5" w:rsidRDefault="00BE3676" w:rsidP="00BE3676">
      <w:pPr>
        <w:pStyle w:val="CBDH1"/>
        <w:spacing w:before="0" w:after="0"/>
        <w:ind w:firstLine="0"/>
        <w:rPr>
          <w:b w:val="0"/>
          <w:bCs/>
          <w:sz w:val="18"/>
          <w:szCs w:val="18"/>
        </w:rPr>
      </w:pPr>
      <w:r w:rsidRPr="00484DC0">
        <w:rPr>
          <w:b w:val="0"/>
          <w:bCs/>
          <w:i/>
          <w:iCs/>
          <w:sz w:val="22"/>
          <w:vertAlign w:val="superscript"/>
        </w:rPr>
        <w:t>a</w:t>
      </w:r>
      <w:r w:rsidR="00745D30">
        <w:rPr>
          <w:b w:val="0"/>
          <w:bCs/>
        </w:rPr>
        <w:t xml:space="preserve"> </w:t>
      </w:r>
      <w:hyperlink r:id="rId38" w:history="1">
        <w:r w:rsidR="00745D30" w:rsidRPr="00BE3676">
          <w:rPr>
            <w:rStyle w:val="Hyperlink"/>
            <w:b w:val="0"/>
            <w:bCs/>
            <w:sz w:val="18"/>
            <w:szCs w:val="18"/>
          </w:rPr>
          <w:t>UNEP/CBD/ICNP/2/7</w:t>
        </w:r>
      </w:hyperlink>
      <w:r w:rsidR="00745D30" w:rsidRPr="00745D30">
        <w:rPr>
          <w:b w:val="0"/>
          <w:bCs/>
          <w:sz w:val="18"/>
          <w:szCs w:val="18"/>
        </w:rPr>
        <w:t> and </w:t>
      </w:r>
      <w:hyperlink r:id="rId39" w:history="1">
        <w:r w:rsidR="00745D30" w:rsidRPr="00BE3676">
          <w:rPr>
            <w:rStyle w:val="Hyperlink"/>
            <w:b w:val="0"/>
            <w:bCs/>
            <w:sz w:val="18"/>
            <w:szCs w:val="18"/>
          </w:rPr>
          <w:t>Corr.1</w:t>
        </w:r>
      </w:hyperlink>
      <w:r w:rsidR="00745D30" w:rsidRPr="00745D30">
        <w:rPr>
          <w:b w:val="0"/>
          <w:bCs/>
          <w:sz w:val="18"/>
          <w:szCs w:val="18"/>
        </w:rPr>
        <w:t>.</w:t>
      </w:r>
    </w:p>
    <w:p w14:paraId="1B227118" w14:textId="1975DC91" w:rsidR="00BE3676" w:rsidRDefault="00933BF9" w:rsidP="002C1FD5">
      <w:pPr>
        <w:pStyle w:val="CBDNormalNoNumber"/>
        <w:spacing w:after="0"/>
      </w:pPr>
      <w:r w:rsidRPr="00933BF9">
        <w:rPr>
          <w:i/>
          <w:iCs/>
          <w:vertAlign w:val="superscript"/>
        </w:rPr>
        <w:t>b</w:t>
      </w:r>
      <w:r>
        <w:t> </w:t>
      </w:r>
      <w:hyperlink r:id="rId40" w:history="1">
        <w:r w:rsidRPr="00760D19">
          <w:rPr>
            <w:rStyle w:val="Hyperlink"/>
            <w:sz w:val="18"/>
            <w:szCs w:val="18"/>
          </w:rPr>
          <w:t>UNEP/CBD/ICNP/3/5</w:t>
        </w:r>
      </w:hyperlink>
      <w:r w:rsidRPr="00933BF9">
        <w:t>.</w:t>
      </w:r>
    </w:p>
    <w:p w14:paraId="0AC67611" w14:textId="73A3F504" w:rsidR="00933BF9" w:rsidRDefault="002C1FD5" w:rsidP="002C1FD5">
      <w:pPr>
        <w:pStyle w:val="CBDNormalNoNumber"/>
        <w:spacing w:after="0"/>
        <w:rPr>
          <w:sz w:val="18"/>
          <w:szCs w:val="18"/>
        </w:rPr>
      </w:pPr>
      <w:r w:rsidRPr="002C1FD5">
        <w:rPr>
          <w:i/>
          <w:iCs/>
          <w:vertAlign w:val="superscript"/>
        </w:rPr>
        <w:t>c</w:t>
      </w:r>
      <w:r>
        <w:t> </w:t>
      </w:r>
      <w:hyperlink r:id="rId41" w:history="1">
        <w:r w:rsidRPr="00415A7F">
          <w:rPr>
            <w:rStyle w:val="Hyperlink"/>
            <w:sz w:val="18"/>
            <w:szCs w:val="18"/>
          </w:rPr>
          <w:t>UNEP/CBD/ABS/A10/EM/2016/1/2</w:t>
        </w:r>
      </w:hyperlink>
      <w:r w:rsidRPr="002C1FD5">
        <w:rPr>
          <w:sz w:val="18"/>
          <w:szCs w:val="18"/>
        </w:rPr>
        <w:t>.</w:t>
      </w:r>
    </w:p>
    <w:p w14:paraId="02B86ABA" w14:textId="01D6A47E" w:rsidR="002C1FD5" w:rsidRDefault="00E129CA" w:rsidP="002C1FD5">
      <w:pPr>
        <w:pStyle w:val="CBDNormalNoNumber"/>
        <w:spacing w:after="0"/>
        <w:rPr>
          <w:sz w:val="18"/>
          <w:szCs w:val="18"/>
        </w:rPr>
      </w:pPr>
      <w:r w:rsidRPr="00E129CA">
        <w:rPr>
          <w:i/>
          <w:iCs/>
          <w:vertAlign w:val="superscript"/>
        </w:rPr>
        <w:t>d</w:t>
      </w:r>
      <w:r>
        <w:t> </w:t>
      </w:r>
      <w:hyperlink r:id="rId42" w:history="1">
        <w:r w:rsidRPr="008A7FF0">
          <w:rPr>
            <w:rStyle w:val="Hyperlink"/>
            <w:sz w:val="18"/>
            <w:szCs w:val="18"/>
          </w:rPr>
          <w:t>UNEP/CBD/ABS/A10/EM/2016/1/3</w:t>
        </w:r>
      </w:hyperlink>
      <w:r w:rsidRPr="00E129CA">
        <w:rPr>
          <w:sz w:val="18"/>
          <w:szCs w:val="18"/>
        </w:rPr>
        <w:t>.</w:t>
      </w:r>
    </w:p>
    <w:p w14:paraId="2867AA2C" w14:textId="760CB3AA" w:rsidR="00A96F74" w:rsidRDefault="00484DC0" w:rsidP="002C1FD5">
      <w:pPr>
        <w:pStyle w:val="CBDNormalNoNumber"/>
        <w:spacing w:after="0"/>
        <w:rPr>
          <w:sz w:val="18"/>
          <w:szCs w:val="18"/>
        </w:rPr>
      </w:pPr>
      <w:r w:rsidRPr="00484DC0">
        <w:rPr>
          <w:i/>
          <w:iCs/>
          <w:vertAlign w:val="superscript"/>
        </w:rPr>
        <w:t>e</w:t>
      </w:r>
      <w:r w:rsidRPr="00484DC0">
        <w:t> </w:t>
      </w:r>
      <w:hyperlink r:id="rId43" w:history="1">
        <w:r w:rsidRPr="00D03C57">
          <w:rPr>
            <w:rStyle w:val="Hyperlink"/>
            <w:sz w:val="18"/>
            <w:szCs w:val="18"/>
          </w:rPr>
          <w:t>UNEP/CBD/NP/COP-MOP/2/10</w:t>
        </w:r>
      </w:hyperlink>
      <w:r w:rsidRPr="00484DC0">
        <w:rPr>
          <w:sz w:val="18"/>
          <w:szCs w:val="18"/>
        </w:rPr>
        <w:t>.</w:t>
      </w:r>
    </w:p>
    <w:p w14:paraId="395C53DF" w14:textId="2726B7BF" w:rsidR="00484DC0" w:rsidRDefault="00484DC0" w:rsidP="002C1FD5">
      <w:pPr>
        <w:pStyle w:val="CBDNormalNoNumber"/>
        <w:spacing w:after="0"/>
        <w:rPr>
          <w:sz w:val="18"/>
          <w:szCs w:val="18"/>
        </w:rPr>
      </w:pPr>
      <w:r w:rsidRPr="00484DC0">
        <w:rPr>
          <w:i/>
          <w:iCs/>
          <w:vertAlign w:val="superscript"/>
        </w:rPr>
        <w:t>f</w:t>
      </w:r>
      <w:r>
        <w:rPr>
          <w:sz w:val="18"/>
          <w:szCs w:val="18"/>
        </w:rPr>
        <w:t> </w:t>
      </w:r>
      <w:hyperlink r:id="rId44" w:history="1">
        <w:r w:rsidRPr="000151F7">
          <w:rPr>
            <w:rStyle w:val="Hyperlink"/>
            <w:sz w:val="18"/>
            <w:szCs w:val="18"/>
          </w:rPr>
          <w:t>CBD/SBI/2/5</w:t>
        </w:r>
      </w:hyperlink>
      <w:r w:rsidRPr="00484DC0">
        <w:rPr>
          <w:sz w:val="18"/>
          <w:szCs w:val="18"/>
        </w:rPr>
        <w:t>.</w:t>
      </w:r>
    </w:p>
    <w:p w14:paraId="29B2E0F8" w14:textId="609DD1C3" w:rsidR="00484DC0" w:rsidRDefault="009842FC" w:rsidP="002C1FD5">
      <w:pPr>
        <w:pStyle w:val="CBDNormalNoNumber"/>
        <w:spacing w:after="0"/>
        <w:rPr>
          <w:sz w:val="18"/>
          <w:szCs w:val="18"/>
        </w:rPr>
      </w:pPr>
      <w:r w:rsidRPr="009842FC">
        <w:rPr>
          <w:i/>
          <w:iCs/>
          <w:vertAlign w:val="superscript"/>
        </w:rPr>
        <w:t>g</w:t>
      </w:r>
      <w:r>
        <w:t xml:space="preserve"> </w:t>
      </w:r>
      <w:hyperlink r:id="rId45" w:history="1">
        <w:r w:rsidRPr="00490CD2">
          <w:rPr>
            <w:rStyle w:val="Hyperlink"/>
            <w:sz w:val="18"/>
            <w:szCs w:val="18"/>
          </w:rPr>
          <w:t>CBD/SBI/3/15</w:t>
        </w:r>
      </w:hyperlink>
      <w:r w:rsidRPr="00490CD2">
        <w:rPr>
          <w:sz w:val="18"/>
          <w:szCs w:val="18"/>
        </w:rPr>
        <w:t>.</w:t>
      </w:r>
    </w:p>
    <w:p w14:paraId="5DF6B6D7" w14:textId="3CDB1482" w:rsidR="00484DC0" w:rsidRPr="00E129CA" w:rsidRDefault="00490CD2" w:rsidP="002C1FD5">
      <w:pPr>
        <w:pStyle w:val="CBDNormalNoNumber"/>
        <w:spacing w:after="0"/>
        <w:rPr>
          <w:sz w:val="18"/>
          <w:szCs w:val="18"/>
        </w:rPr>
      </w:pPr>
      <w:r w:rsidRPr="00490CD2">
        <w:rPr>
          <w:i/>
          <w:iCs/>
          <w:vertAlign w:val="superscript"/>
        </w:rPr>
        <w:t>h</w:t>
      </w:r>
      <w:r>
        <w:t> </w:t>
      </w:r>
      <w:hyperlink r:id="rId46" w:history="1">
        <w:r w:rsidRPr="00490CD2">
          <w:rPr>
            <w:rStyle w:val="Hyperlink"/>
            <w:sz w:val="18"/>
            <w:szCs w:val="18"/>
          </w:rPr>
          <w:t>CBD/SBI/3/15/Add.1</w:t>
        </w:r>
      </w:hyperlink>
      <w:r w:rsidRPr="00490CD2">
        <w:rPr>
          <w:sz w:val="18"/>
          <w:szCs w:val="18"/>
        </w:rPr>
        <w:t>.</w:t>
      </w:r>
    </w:p>
    <w:p w14:paraId="4B29CA48" w14:textId="42D49312" w:rsidR="00674274" w:rsidRPr="003F1A75" w:rsidRDefault="00674274" w:rsidP="00674274">
      <w:pPr>
        <w:pStyle w:val="CBDH1"/>
      </w:pPr>
      <w:r w:rsidRPr="003F1A75">
        <w:t>II</w:t>
      </w:r>
      <w:r w:rsidR="00C90DC4">
        <w:t>I</w:t>
      </w:r>
      <w:r w:rsidRPr="003F1A75">
        <w:t>.</w:t>
      </w:r>
      <w:r w:rsidRPr="003F1A75">
        <w:tab/>
      </w:r>
      <w:r w:rsidR="00B84770">
        <w:t>Information from the second assessment and review of the effectiveness of the Nagoya Protocol</w:t>
      </w:r>
      <w:r w:rsidR="003C4067">
        <w:t>, including outcomes from the seventh meeting of the Subsidiary Body on Implementation</w:t>
      </w:r>
    </w:p>
    <w:p w14:paraId="1793412D" w14:textId="2D5C88F7" w:rsidR="000D0F68" w:rsidRDefault="000F0597" w:rsidP="00A111D1">
      <w:pPr>
        <w:pStyle w:val="CBDNormalNumber"/>
      </w:pPr>
      <w:r w:rsidRPr="000F0597">
        <w:t xml:space="preserve">In its decision </w:t>
      </w:r>
      <w:hyperlink r:id="rId47" w:history="1">
        <w:r w:rsidRPr="0096544E">
          <w:rPr>
            <w:rStyle w:val="Hyperlink"/>
          </w:rPr>
          <w:t>NP-5/5</w:t>
        </w:r>
      </w:hyperlink>
      <w:r w:rsidRPr="000F0597">
        <w:t>, the Conference of the Parties serving as the meeting of the Parties to the Nagoya Protocol decided to conduct the second assessment and review of the effectiveness of the Protocol on the basis of the elements and sources of information contained in the annex to that decision. The elements address various aspects</w:t>
      </w:r>
      <w:r w:rsidR="008830F8">
        <w:t xml:space="preserve">, including </w:t>
      </w:r>
      <w:r w:rsidR="00684233">
        <w:t xml:space="preserve">the extent of implementation of </w:t>
      </w:r>
      <w:r w:rsidR="0032183C">
        <w:t>provisions of the Protocol,</w:t>
      </w:r>
      <w:r w:rsidR="001C2A87">
        <w:t xml:space="preserve"> an assessment of the effectiveness of the Protocol, an assessment of support available for implementation</w:t>
      </w:r>
      <w:r w:rsidR="003B5A41">
        <w:t xml:space="preserve"> </w:t>
      </w:r>
      <w:r w:rsidR="00B076EB">
        <w:t xml:space="preserve">and progress on the implementation of </w:t>
      </w:r>
      <w:r w:rsidR="003B5A41">
        <w:t>Article 10</w:t>
      </w:r>
      <w:r w:rsidRPr="000F0597">
        <w:t>.</w:t>
      </w:r>
    </w:p>
    <w:p w14:paraId="7DE9C7E9" w14:textId="6569B787" w:rsidR="00174A1D" w:rsidRDefault="00174A1D" w:rsidP="00A111D1">
      <w:pPr>
        <w:pStyle w:val="CBDNormalNumber"/>
      </w:pPr>
      <w:r>
        <w:t>At its seventh meeting, the Subsidiary Body on Implementation considered a document</w:t>
      </w:r>
      <w:r>
        <w:rPr>
          <w:rStyle w:val="FootnoteReference"/>
        </w:rPr>
        <w:footnoteReference w:id="3"/>
      </w:r>
      <w:r>
        <w:t xml:space="preserve"> on the second assessment and review of the effectiveness of the Nagoya Protocol. </w:t>
      </w:r>
      <w:r w:rsidR="0086677B">
        <w:t>T</w:t>
      </w:r>
      <w:r>
        <w:t>he document contained</w:t>
      </w:r>
      <w:r w:rsidR="00DF4A30">
        <w:t>,</w:t>
      </w:r>
      <w:r w:rsidR="0086677B">
        <w:t xml:space="preserve"> a</w:t>
      </w:r>
      <w:r w:rsidR="00DF4A30">
        <w:t xml:space="preserve">mong other things, </w:t>
      </w:r>
      <w:r>
        <w:t xml:space="preserve">key findings and messages on the different elements set out in the annex to decision </w:t>
      </w:r>
      <w:hyperlink r:id="rId48" w:history="1">
        <w:r w:rsidRPr="0096544E">
          <w:rPr>
            <w:rStyle w:val="Hyperlink"/>
          </w:rPr>
          <w:t>NP-5/5</w:t>
        </w:r>
      </w:hyperlink>
      <w:r>
        <w:t>. Th</w:t>
      </w:r>
      <w:r w:rsidR="001C4B90">
        <w:t>o</w:t>
      </w:r>
      <w:r>
        <w:t xml:space="preserve">se key findings and messages were developed by the </w:t>
      </w:r>
      <w:r w:rsidRPr="00185A76">
        <w:t>Informal Advisory Committee on Capacity-building for the Implementation of the Nagoya Protocol and the Compliance Committee under the Nagoya Protocol</w:t>
      </w:r>
      <w:r>
        <w:t xml:space="preserve">. </w:t>
      </w:r>
      <w:r w:rsidR="00857CEC">
        <w:t>In addition, t</w:t>
      </w:r>
      <w:r>
        <w:t>he Subsidiary Body had before it an analysis of information for the second assessment and review of the effectiveness of the Nagoya Protocol.</w:t>
      </w:r>
      <w:r>
        <w:rPr>
          <w:rStyle w:val="FootnoteReference"/>
        </w:rPr>
        <w:footnoteReference w:id="4"/>
      </w:r>
    </w:p>
    <w:p w14:paraId="7B81C72D" w14:textId="23B2AAA2" w:rsidR="00CD20FB" w:rsidRDefault="00854D43" w:rsidP="00A111D1">
      <w:pPr>
        <w:pStyle w:val="CBDNormalNumber"/>
      </w:pPr>
      <w:r>
        <w:t xml:space="preserve">Further information on the process for the second assessment and review of the Protocol as well as </w:t>
      </w:r>
      <w:r w:rsidR="00A65978">
        <w:t>excerpts from</w:t>
      </w:r>
      <w:r>
        <w:t xml:space="preserve"> the key </w:t>
      </w:r>
      <w:r w:rsidR="00BE10B9">
        <w:t xml:space="preserve">findings and </w:t>
      </w:r>
      <w:r>
        <w:t>messages are contained in the annex below.</w:t>
      </w:r>
      <w:r w:rsidR="007A513C">
        <w:t xml:space="preserve"> </w:t>
      </w:r>
    </w:p>
    <w:p w14:paraId="3EF12F4B" w14:textId="51C47367" w:rsidR="00A56DFD" w:rsidRDefault="00D572A6" w:rsidP="00A111D1">
      <w:pPr>
        <w:pStyle w:val="CBDNormalNumber"/>
      </w:pPr>
      <w:r>
        <w:t>On th</w:t>
      </w:r>
      <w:r w:rsidR="00C028ED">
        <w:t>e</w:t>
      </w:r>
      <w:r>
        <w:t xml:space="preserve"> basis</w:t>
      </w:r>
      <w:r w:rsidR="00C028ED">
        <w:t xml:space="preserve"> of the documents</w:t>
      </w:r>
      <w:r w:rsidR="00BA08E2">
        <w:t xml:space="preserve"> mentioned in paragraph 5 above</w:t>
      </w:r>
      <w:r>
        <w:t xml:space="preserve">, the Subsidiary Body </w:t>
      </w:r>
      <w:r w:rsidR="008B0245">
        <w:t xml:space="preserve">on Implementation </w:t>
      </w:r>
      <w:r>
        <w:t xml:space="preserve">adopted recommendation </w:t>
      </w:r>
      <w:hyperlink r:id="rId49" w:history="1">
        <w:r w:rsidRPr="00963AB1">
          <w:rPr>
            <w:rStyle w:val="Hyperlink"/>
          </w:rPr>
          <w:t>7/</w:t>
        </w:r>
        <w:r w:rsidR="00F06A59" w:rsidRPr="00963AB1">
          <w:rPr>
            <w:rStyle w:val="Hyperlink"/>
          </w:rPr>
          <w:t>6</w:t>
        </w:r>
      </w:hyperlink>
      <w:r w:rsidR="002F0B11">
        <w:t xml:space="preserve"> which contain</w:t>
      </w:r>
      <w:r w:rsidR="0043053B">
        <w:t>ed</w:t>
      </w:r>
      <w:r w:rsidR="00A56DFD">
        <w:t xml:space="preserve"> </w:t>
      </w:r>
      <w:r w:rsidR="00DC3E7D">
        <w:t>draft decisions</w:t>
      </w:r>
      <w:r w:rsidR="002F0B11">
        <w:t xml:space="preserve"> </w:t>
      </w:r>
      <w:r w:rsidR="00DC3E7D">
        <w:t xml:space="preserve">for consideration by the Conference of the Parties serving as the meeting of the Parties to the Protocol under items 8, 9 and </w:t>
      </w:r>
      <w:r w:rsidR="007916F5">
        <w:t>10</w:t>
      </w:r>
      <w:r w:rsidR="007A653E">
        <w:t xml:space="preserve"> of the provisional agenda for its sixth meeting</w:t>
      </w:r>
      <w:r w:rsidR="007916F5">
        <w:t>.</w:t>
      </w:r>
    </w:p>
    <w:p w14:paraId="28D5744E" w14:textId="41284843" w:rsidR="00A43036" w:rsidRDefault="00356E78" w:rsidP="00A111D1">
      <w:pPr>
        <w:pStyle w:val="CBDNormalNumber"/>
      </w:pPr>
      <w:r>
        <w:t xml:space="preserve">Proposals regarding Article 10 were included in three paragraphs </w:t>
      </w:r>
      <w:r w:rsidR="00E847C5">
        <w:t>of</w:t>
      </w:r>
      <w:r>
        <w:t xml:space="preserve"> t</w:t>
      </w:r>
      <w:r w:rsidR="00D000DB">
        <w:t xml:space="preserve">he draft decision </w:t>
      </w:r>
      <w:r w:rsidR="00A43036">
        <w:t xml:space="preserve">for consideration under item </w:t>
      </w:r>
      <w:r w:rsidR="009F4E14">
        <w:t xml:space="preserve">8 </w:t>
      </w:r>
      <w:r>
        <w:t>on the assessment and review of the effectiveness of the Nagoya Protocol</w:t>
      </w:r>
      <w:r w:rsidR="00C17485">
        <w:t>.</w:t>
      </w:r>
      <w:r w:rsidR="0049310E">
        <w:t xml:space="preserve"> </w:t>
      </w:r>
      <w:r w:rsidR="003F2EF6">
        <w:t>P</w:t>
      </w:r>
      <w:r w:rsidR="0049310E">
        <w:t>aragraphs 20 and 21</w:t>
      </w:r>
      <w:r w:rsidR="002C2B87">
        <w:t xml:space="preserve"> </w:t>
      </w:r>
      <w:r w:rsidR="003F2EF6">
        <w:t xml:space="preserve">contain </w:t>
      </w:r>
      <w:r w:rsidR="0049310E">
        <w:t xml:space="preserve">a proposal </w:t>
      </w:r>
      <w:r w:rsidR="00793C93">
        <w:t>to establish an intersessional process</w:t>
      </w:r>
      <w:r w:rsidR="004D1CBF">
        <w:t>, including an open-ended meeting,</w:t>
      </w:r>
      <w:r w:rsidR="00793C93">
        <w:t xml:space="preserve"> to advance the development of the </w:t>
      </w:r>
      <w:r w:rsidR="00793C93" w:rsidRPr="00C9583B">
        <w:t xml:space="preserve">modalities of </w:t>
      </w:r>
      <w:r w:rsidR="00BB72A3" w:rsidRPr="00C9583B">
        <w:t>the</w:t>
      </w:r>
      <w:r w:rsidR="00793C93" w:rsidRPr="00C9583B">
        <w:t xml:space="preserve"> global multilateral benefit-sharing mechanism </w:t>
      </w:r>
      <w:r w:rsidR="00011041" w:rsidRPr="00C9583B">
        <w:t>under Article 10</w:t>
      </w:r>
      <w:r w:rsidR="00DA4ED0">
        <w:t>.</w:t>
      </w:r>
      <w:r w:rsidR="00011041">
        <w:t xml:space="preserve"> </w:t>
      </w:r>
      <w:r w:rsidR="001827D1">
        <w:t>In paragraph 22</w:t>
      </w:r>
      <w:r w:rsidR="0037683C">
        <w:t xml:space="preserve">, </w:t>
      </w:r>
      <w:r w:rsidR="003E290C">
        <w:t xml:space="preserve">it is proposed that </w:t>
      </w:r>
      <w:r w:rsidR="0037683C">
        <w:t xml:space="preserve">the Executive Secretary </w:t>
      </w:r>
      <w:r w:rsidR="00BD5CAD">
        <w:t>be</w:t>
      </w:r>
      <w:r w:rsidR="0037683C">
        <w:t xml:space="preserve"> requested to propose a methodology for the third assessment and review of the effectiveness of the Protocol</w:t>
      </w:r>
      <w:r w:rsidR="00EC5967">
        <w:t>,</w:t>
      </w:r>
      <w:r w:rsidR="00A5782B">
        <w:t xml:space="preserve"> taking into account a number of points including the need to assess progress towards </w:t>
      </w:r>
      <w:r w:rsidR="00A5782B">
        <w:lastRenderedPageBreak/>
        <w:t>operationalization of Article 10 of the Protocol</w:t>
      </w:r>
      <w:r w:rsidR="00F93F95">
        <w:t xml:space="preserve"> and the experience of the multilateral mechanism established under decision </w:t>
      </w:r>
      <w:hyperlink r:id="rId50" w:history="1">
        <w:r w:rsidR="00F93F95" w:rsidRPr="008753B3">
          <w:rPr>
            <w:rStyle w:val="Hyperlink"/>
          </w:rPr>
          <w:t>16/2</w:t>
        </w:r>
      </w:hyperlink>
      <w:r w:rsidR="00F93F95">
        <w:t xml:space="preserve"> of the Conference of the Parties.</w:t>
      </w:r>
    </w:p>
    <w:p w14:paraId="1608DF62" w14:textId="1C823F1E" w:rsidR="002F0B11" w:rsidRDefault="00A43036" w:rsidP="00A111D1">
      <w:pPr>
        <w:pStyle w:val="CBDNormalNumber"/>
      </w:pPr>
      <w:r>
        <w:t xml:space="preserve">In </w:t>
      </w:r>
      <w:r w:rsidR="00057F9C">
        <w:t>paragraph 2</w:t>
      </w:r>
      <w:r w:rsidR="00CF29B5">
        <w:t xml:space="preserve"> of </w:t>
      </w:r>
      <w:r>
        <w:t xml:space="preserve">the draft decision </w:t>
      </w:r>
      <w:r w:rsidR="00C23309">
        <w:t xml:space="preserve">for consideration under </w:t>
      </w:r>
      <w:r w:rsidR="00A947FB">
        <w:t>item 9</w:t>
      </w:r>
      <w:r w:rsidR="00C23309">
        <w:t xml:space="preserve"> on enhancing </w:t>
      </w:r>
      <w:r w:rsidR="00DF2C52">
        <w:t xml:space="preserve">the </w:t>
      </w:r>
      <w:r w:rsidR="00C23309">
        <w:t xml:space="preserve">implementation of the Nagoya Protocol, </w:t>
      </w:r>
      <w:r w:rsidR="00F71716">
        <w:t xml:space="preserve">it is </w:t>
      </w:r>
      <w:r w:rsidR="00B12857">
        <w:t xml:space="preserve">proposed </w:t>
      </w:r>
      <w:r w:rsidR="00E968EF">
        <w:t xml:space="preserve">that </w:t>
      </w:r>
      <w:r w:rsidR="00B12857">
        <w:t xml:space="preserve">Parties, other Governments and relevant stakeholders and organizations </w:t>
      </w:r>
      <w:r w:rsidR="00A67668">
        <w:t xml:space="preserve">be encouraged </w:t>
      </w:r>
      <w:r w:rsidR="00B12857">
        <w:t xml:space="preserve">to </w:t>
      </w:r>
      <w:r w:rsidR="00EF2E19">
        <w:t xml:space="preserve">undertake a number of actions </w:t>
      </w:r>
      <w:r w:rsidR="004757D8">
        <w:t xml:space="preserve">such as </w:t>
      </w:r>
      <w:r w:rsidR="00EF2E19">
        <w:t>strengthening the capacities of national authorities to implement the Nagoya Protocol and domestic access and benefit-sharing measures</w:t>
      </w:r>
      <w:r w:rsidR="0028008A">
        <w:t>,</w:t>
      </w:r>
      <w:r w:rsidR="008F5564">
        <w:t xml:space="preserve"> including the capacity for ensuring compliance in accordance with a number of </w:t>
      </w:r>
      <w:r w:rsidR="00C20C58">
        <w:t>a</w:t>
      </w:r>
      <w:r w:rsidR="008F5564">
        <w:t>rticles of the Protocol</w:t>
      </w:r>
      <w:r w:rsidR="00632BFF">
        <w:t xml:space="preserve">. </w:t>
      </w:r>
      <w:r w:rsidR="00632BFF" w:rsidRPr="001B0DC2">
        <w:t xml:space="preserve">Article 10 was proposed for inclusion in the list of </w:t>
      </w:r>
      <w:r w:rsidR="00581E87" w:rsidRPr="001B0DC2">
        <w:t xml:space="preserve">those </w:t>
      </w:r>
      <w:r w:rsidR="00DB6B36" w:rsidRPr="001B0DC2">
        <w:t>a</w:t>
      </w:r>
      <w:r w:rsidR="00632BFF" w:rsidRPr="001B0DC2">
        <w:t>rticles</w:t>
      </w:r>
      <w:r w:rsidR="00632BFF">
        <w:t>.</w:t>
      </w:r>
      <w:r w:rsidR="00F93F95">
        <w:t xml:space="preserve"> </w:t>
      </w:r>
    </w:p>
    <w:p w14:paraId="133AFB02" w14:textId="460A38B9" w:rsidR="004834E5" w:rsidRDefault="00206B01" w:rsidP="00A111D1">
      <w:pPr>
        <w:pStyle w:val="CBDNormalNumber"/>
      </w:pPr>
      <w:r>
        <w:t>All the proposals regarding Article 10 in the two draft decisions are in square brackets.</w:t>
      </w:r>
    </w:p>
    <w:p w14:paraId="07F0816A" w14:textId="09EA8120" w:rsidR="00083E83" w:rsidRDefault="00083E83" w:rsidP="00A111D1">
      <w:pPr>
        <w:pStyle w:val="CBDH1"/>
      </w:pPr>
      <w:r w:rsidRPr="00083E83">
        <w:t>I</w:t>
      </w:r>
      <w:r w:rsidR="00C90DC4">
        <w:t>V</w:t>
      </w:r>
      <w:r w:rsidRPr="00083E83">
        <w:t>.</w:t>
      </w:r>
      <w:r w:rsidRPr="00083E83">
        <w:tab/>
      </w:r>
      <w:r w:rsidR="00886D6C">
        <w:t xml:space="preserve">Additional information relevant to Article 10 </w:t>
      </w:r>
    </w:p>
    <w:p w14:paraId="2C126D61" w14:textId="617FA8FB" w:rsidR="00712112" w:rsidRDefault="00712112" w:rsidP="00E57F33">
      <w:pPr>
        <w:pStyle w:val="CBDNormalNumber"/>
      </w:pPr>
      <w:r>
        <w:t xml:space="preserve">In decision </w:t>
      </w:r>
      <w:hyperlink r:id="rId51" w:history="1">
        <w:r w:rsidRPr="00791A48">
          <w:rPr>
            <w:rStyle w:val="Hyperlink"/>
          </w:rPr>
          <w:t>NP-5/</w:t>
        </w:r>
        <w:r w:rsidR="00EF3514" w:rsidRPr="00791A48">
          <w:rPr>
            <w:rStyle w:val="Hyperlink"/>
          </w:rPr>
          <w:t>8</w:t>
        </w:r>
      </w:hyperlink>
      <w:r>
        <w:t>, the Conference of the Parties serving as the meeting of the Parties to the Protocol</w:t>
      </w:r>
      <w:r w:rsidR="00697A3D">
        <w:t xml:space="preserve"> invited the submission of views on issues related to </w:t>
      </w:r>
      <w:r w:rsidR="00B8710F">
        <w:t xml:space="preserve">the </w:t>
      </w:r>
      <w:r w:rsidR="00A915BA">
        <w:t xml:space="preserve">proposed </w:t>
      </w:r>
      <w:r w:rsidR="00B8710F">
        <w:t xml:space="preserve">process for recognizing specialized international </w:t>
      </w:r>
      <w:r w:rsidR="00A915BA">
        <w:t>access and benefit-sharing instruments under the Nagoya Protocol.</w:t>
      </w:r>
      <w:r w:rsidR="006C1914">
        <w:t xml:space="preserve"> </w:t>
      </w:r>
      <w:r w:rsidR="00C530FC">
        <w:t xml:space="preserve">Some submitters raised issues regarding Article 10 as part of their views. </w:t>
      </w:r>
      <w:r w:rsidR="006C1914">
        <w:t xml:space="preserve">A synthesis of the views received was </w:t>
      </w:r>
      <w:r w:rsidR="000E1CA5">
        <w:t>submitted to the Subsidiary Body on Implementation for consideration at its sixth meeting.</w:t>
      </w:r>
      <w:r w:rsidR="00AC7FEB">
        <w:rPr>
          <w:rStyle w:val="FootnoteReference"/>
        </w:rPr>
        <w:footnoteReference w:id="5"/>
      </w:r>
      <w:r w:rsidR="00D71799">
        <w:t xml:space="preserve"> </w:t>
      </w:r>
    </w:p>
    <w:p w14:paraId="714F519E" w14:textId="04686938" w:rsidR="007C4951" w:rsidRPr="003F1A75" w:rsidRDefault="00083E83" w:rsidP="002C076F">
      <w:pPr>
        <w:pStyle w:val="CBDH1"/>
      </w:pPr>
      <w:r>
        <w:t>V</w:t>
      </w:r>
      <w:r w:rsidR="00A111D1" w:rsidRPr="003F1A75">
        <w:t>.</w:t>
      </w:r>
      <w:r w:rsidR="00A111D1" w:rsidRPr="003F1A75">
        <w:tab/>
      </w:r>
      <w:r w:rsidR="00363A22">
        <w:t>Possible way forward</w:t>
      </w:r>
    </w:p>
    <w:p w14:paraId="0AFB0D6B" w14:textId="362B1E12" w:rsidR="00447F4A" w:rsidRDefault="002820CA" w:rsidP="00447F4A">
      <w:pPr>
        <w:pStyle w:val="CBDNormalNumber"/>
      </w:pPr>
      <w:r w:rsidRPr="002820CA">
        <w:t xml:space="preserve">The </w:t>
      </w:r>
      <w:r>
        <w:t xml:space="preserve">Conference of the Parties serving as the meeting of the Parties to the </w:t>
      </w:r>
      <w:r w:rsidR="00A96BA9">
        <w:t xml:space="preserve">Nagoya </w:t>
      </w:r>
      <w:r>
        <w:t>Protocol</w:t>
      </w:r>
      <w:r w:rsidRPr="002820CA">
        <w:t xml:space="preserve"> may wish to </w:t>
      </w:r>
      <w:r w:rsidR="00BA0F53">
        <w:t>adopt a decision on this matter</w:t>
      </w:r>
      <w:r w:rsidR="0095214C">
        <w:t>,</w:t>
      </w:r>
      <w:r w:rsidR="00BA0F53">
        <w:t xml:space="preserve"> </w:t>
      </w:r>
      <w:proofErr w:type="gramStart"/>
      <w:r w:rsidR="00262654">
        <w:t>tak</w:t>
      </w:r>
      <w:r w:rsidR="00BA0F53">
        <w:t>ing</w:t>
      </w:r>
      <w:r w:rsidR="00262654">
        <w:t xml:space="preserve"> </w:t>
      </w:r>
      <w:r w:rsidR="00AB5D61">
        <w:t>into account</w:t>
      </w:r>
      <w:proofErr w:type="gramEnd"/>
      <w:r w:rsidR="00AB5D61">
        <w:t>:</w:t>
      </w:r>
    </w:p>
    <w:p w14:paraId="7A3B803D" w14:textId="722F7039" w:rsidR="00AB5D61" w:rsidRDefault="00AB5D61" w:rsidP="00AB5D61">
      <w:pPr>
        <w:pStyle w:val="CBDNormalNumber"/>
        <w:numPr>
          <w:ilvl w:val="1"/>
          <w:numId w:val="7"/>
        </w:numPr>
      </w:pPr>
      <w:r>
        <w:t>The work undertaken on Article 10 of the Protocol since 2011, including submissions of views</w:t>
      </w:r>
      <w:r w:rsidR="00981939">
        <w:t xml:space="preserve">, consultations, expert </w:t>
      </w:r>
      <w:r w:rsidR="00875A5A">
        <w:t xml:space="preserve">group </w:t>
      </w:r>
      <w:r w:rsidR="00981939">
        <w:t>meetings, commissioned studies and previous decisions of the Conference of the Parties serving as the meeting of the Parties to the Protocol;</w:t>
      </w:r>
    </w:p>
    <w:p w14:paraId="1E2AFB11" w14:textId="5432D514" w:rsidR="00981939" w:rsidRDefault="00C34EC4" w:rsidP="00AB5D61">
      <w:pPr>
        <w:pStyle w:val="CBDNormalNumber"/>
        <w:numPr>
          <w:ilvl w:val="1"/>
          <w:numId w:val="7"/>
        </w:numPr>
      </w:pPr>
      <w:r>
        <w:t xml:space="preserve">The analysis and synthesis of information prepared for the second assessment and review of the effectiveness of the Protocol, pursuant to decision </w:t>
      </w:r>
      <w:hyperlink r:id="rId52" w:history="1">
        <w:r w:rsidRPr="002B64AB">
          <w:rPr>
            <w:rStyle w:val="Hyperlink"/>
          </w:rPr>
          <w:t>NP</w:t>
        </w:r>
        <w:r w:rsidR="005564E2" w:rsidRPr="002B64AB">
          <w:rPr>
            <w:rStyle w:val="Hyperlink"/>
          </w:rPr>
          <w:t>-5/5</w:t>
        </w:r>
      </w:hyperlink>
      <w:r w:rsidR="005564E2">
        <w:t>;</w:t>
      </w:r>
    </w:p>
    <w:p w14:paraId="4C706EB2" w14:textId="2E116B70" w:rsidR="005564E2" w:rsidRDefault="005564E2" w:rsidP="00AB5D61">
      <w:pPr>
        <w:pStyle w:val="CBDNormalNumber"/>
        <w:numPr>
          <w:ilvl w:val="1"/>
          <w:numId w:val="7"/>
        </w:numPr>
      </w:pPr>
      <w:r>
        <w:t xml:space="preserve">The key findings and messages </w:t>
      </w:r>
      <w:r w:rsidR="009B0992">
        <w:t>developed in the context of the se</w:t>
      </w:r>
      <w:r w:rsidR="00534AB9">
        <w:t>cond assessment and review of the effectiveness of the Protocol, including those relating to progress in the implementation of Article 10</w:t>
      </w:r>
      <w:r w:rsidR="00767822">
        <w:t>;</w:t>
      </w:r>
    </w:p>
    <w:p w14:paraId="7608BD2B" w14:textId="3E955EA7" w:rsidR="005528AC" w:rsidRDefault="00767822" w:rsidP="00AB5D61">
      <w:pPr>
        <w:pStyle w:val="CBDNormalNumber"/>
        <w:numPr>
          <w:ilvl w:val="1"/>
          <w:numId w:val="7"/>
        </w:numPr>
      </w:pPr>
      <w:r>
        <w:t xml:space="preserve">Recommendation </w:t>
      </w:r>
      <w:hyperlink r:id="rId53" w:history="1">
        <w:r w:rsidRPr="00512F25">
          <w:rPr>
            <w:rStyle w:val="Hyperlink"/>
          </w:rPr>
          <w:t>7/6</w:t>
        </w:r>
      </w:hyperlink>
      <w:r>
        <w:t xml:space="preserve"> </w:t>
      </w:r>
      <w:r w:rsidR="00791A48">
        <w:t xml:space="preserve">of the Subsidiary Body on Implementation </w:t>
      </w:r>
      <w:r>
        <w:t xml:space="preserve">and the draft decisions contained therein, including the bracketed text relating to Article </w:t>
      </w:r>
      <w:r w:rsidR="001B390F">
        <w:t>10 of the Protocol;</w:t>
      </w:r>
    </w:p>
    <w:p w14:paraId="3D7621FA" w14:textId="0EDCE80A" w:rsidR="009B2E47" w:rsidRDefault="001306A8" w:rsidP="00394129">
      <w:pPr>
        <w:pStyle w:val="CBDNormalNumber"/>
        <w:numPr>
          <w:ilvl w:val="0"/>
          <w:numId w:val="0"/>
        </w:numPr>
        <w:tabs>
          <w:tab w:val="clear" w:pos="1134"/>
        </w:tabs>
        <w:ind w:left="567" w:firstLine="567"/>
        <w:sectPr w:rsidR="009B2E47" w:rsidSect="00CF63D9">
          <w:type w:val="continuous"/>
          <w:pgSz w:w="12240" w:h="15840"/>
          <w:pgMar w:top="567" w:right="1440" w:bottom="1134" w:left="1440" w:header="709" w:footer="709" w:gutter="0"/>
          <w:cols w:space="708"/>
          <w:docGrid w:linePitch="360"/>
        </w:sectPr>
      </w:pPr>
      <w:r>
        <w:t>(e)</w:t>
      </w:r>
      <w:r w:rsidR="00394129">
        <w:tab/>
      </w:r>
      <w:r w:rsidR="001B390F">
        <w:t xml:space="preserve">Information submitted by Parties and relevant stakeholders on matters related to Article 10 </w:t>
      </w:r>
      <w:r w:rsidR="00D95E2F">
        <w:t>in other processes under the Protocol</w:t>
      </w:r>
      <w:r w:rsidR="009E31F1">
        <w:t>.</w:t>
      </w:r>
    </w:p>
    <w:p w14:paraId="14ED3509" w14:textId="77777777" w:rsidR="008A65F2" w:rsidRDefault="008A65F2" w:rsidP="00381692">
      <w:pPr>
        <w:pStyle w:val="CBDNormalNumber"/>
        <w:numPr>
          <w:ilvl w:val="0"/>
          <w:numId w:val="0"/>
        </w:numPr>
        <w:ind w:left="1134"/>
      </w:pPr>
    </w:p>
    <w:p w14:paraId="21A464F2" w14:textId="3AC15189" w:rsidR="008A65F2" w:rsidRDefault="008A65F2">
      <w:pPr>
        <w:tabs>
          <w:tab w:val="clear" w:pos="567"/>
          <w:tab w:val="clear" w:pos="1134"/>
          <w:tab w:val="clear" w:pos="1701"/>
          <w:tab w:val="clear" w:pos="2268"/>
        </w:tabs>
        <w:jc w:val="left"/>
      </w:pPr>
      <w:r>
        <w:br w:type="page"/>
      </w:r>
    </w:p>
    <w:p w14:paraId="2561C266" w14:textId="1C92D5AE" w:rsidR="008A65F2" w:rsidRDefault="009E3EC1" w:rsidP="00381692">
      <w:pPr>
        <w:pStyle w:val="CBDAnnex"/>
      </w:pPr>
      <w:r w:rsidRPr="007D3893">
        <w:lastRenderedPageBreak/>
        <w:t>Annex</w:t>
      </w:r>
    </w:p>
    <w:p w14:paraId="35C04036" w14:textId="70D16ED3" w:rsidR="00622824" w:rsidRDefault="00622824" w:rsidP="00381692">
      <w:pPr>
        <w:pStyle w:val="CBDTitle"/>
      </w:pPr>
      <w:r>
        <w:t>Excerpts from the k</w:t>
      </w:r>
      <w:r w:rsidRPr="00622824">
        <w:t>ey findings and messages</w:t>
      </w:r>
      <w:r w:rsidR="00B8478B">
        <w:t xml:space="preserve"> </w:t>
      </w:r>
      <w:r w:rsidR="0034703D">
        <w:t>from the second assessment and review of the effectiveness of the Nagoya Protocol</w:t>
      </w:r>
    </w:p>
    <w:p w14:paraId="5D30BC6B" w14:textId="51ADE39A" w:rsidR="0082500E" w:rsidRDefault="0082500E" w:rsidP="006A5973">
      <w:pPr>
        <w:pStyle w:val="CBDNormalNumber"/>
        <w:numPr>
          <w:ilvl w:val="0"/>
          <w:numId w:val="11"/>
        </w:numPr>
      </w:pPr>
      <w:r w:rsidRPr="00F97B8B">
        <w:t xml:space="preserve">As described above, </w:t>
      </w:r>
      <w:r>
        <w:t xml:space="preserve">the </w:t>
      </w:r>
      <w:r w:rsidRPr="00185A76">
        <w:t>Informal Advisory Committee on Capacity-building for the Implementation of the Nagoya Protocol and the Compliance Committee under the Nagoya Protocol</w:t>
      </w:r>
      <w:r>
        <w:t xml:space="preserve"> provided inputs to the second assessment and review of the effectiveness of the Protocol in the form of key findings and messages. The two bodies </w:t>
      </w:r>
      <w:r w:rsidRPr="001606B4">
        <w:t>worked</w:t>
      </w:r>
      <w:r w:rsidR="00BC0E34">
        <w:t>,</w:t>
      </w:r>
      <w:r w:rsidRPr="001606B4">
        <w:t xml:space="preserve"> in particular</w:t>
      </w:r>
      <w:r w:rsidR="00BC0E34">
        <w:t>,</w:t>
      </w:r>
      <w:r w:rsidRPr="001606B4">
        <w:t xml:space="preserve"> </w:t>
      </w:r>
      <w:proofErr w:type="gramStart"/>
      <w:r w:rsidRPr="001606B4">
        <w:t>on th</w:t>
      </w:r>
      <w:r>
        <w:t>e basis of</w:t>
      </w:r>
      <w:proofErr w:type="gramEnd"/>
      <w:r>
        <w:t xml:space="preserve"> the analysis of information</w:t>
      </w:r>
      <w:r w:rsidR="000C726E">
        <w:rPr>
          <w:rStyle w:val="FootnoteReference"/>
        </w:rPr>
        <w:footnoteReference w:id="6"/>
      </w:r>
      <w:r>
        <w:t xml:space="preserve"> which drew from the following sources:</w:t>
      </w:r>
    </w:p>
    <w:p w14:paraId="4AEA1BE5" w14:textId="1C6B511E" w:rsidR="00DB24E3" w:rsidRDefault="0082500E" w:rsidP="00DB24E3">
      <w:pPr>
        <w:pStyle w:val="CBDNormalNumber"/>
        <w:numPr>
          <w:ilvl w:val="1"/>
          <w:numId w:val="7"/>
        </w:numPr>
        <w:tabs>
          <w:tab w:val="clear" w:pos="567"/>
        </w:tabs>
      </w:pPr>
      <w:r w:rsidRPr="007C0220">
        <w:t xml:space="preserve">Analysis of information from </w:t>
      </w:r>
      <w:r w:rsidR="009841C8">
        <w:t xml:space="preserve">the </w:t>
      </w:r>
      <w:r w:rsidRPr="007C0220">
        <w:t>national reports and other sources for the second assessment and review of the effectiveness of the Nagoya Protocol;</w:t>
      </w:r>
      <w:r w:rsidR="007705A0">
        <w:rPr>
          <w:rStyle w:val="FootnoteReference"/>
        </w:rPr>
        <w:footnoteReference w:id="7"/>
      </w:r>
      <w:r w:rsidRPr="007C0220">
        <w:t xml:space="preserve"> </w:t>
      </w:r>
    </w:p>
    <w:p w14:paraId="487ED482" w14:textId="0885E69C" w:rsidR="00DB24E3" w:rsidRDefault="0082500E" w:rsidP="00DB24E3">
      <w:pPr>
        <w:pStyle w:val="CBDNormalNumber"/>
        <w:numPr>
          <w:ilvl w:val="1"/>
          <w:numId w:val="7"/>
        </w:numPr>
        <w:tabs>
          <w:tab w:val="clear" w:pos="567"/>
        </w:tabs>
      </w:pPr>
      <w:r w:rsidRPr="007C0220">
        <w:t>Scoping study on the possible reasons and underlying root causes for the challenges to effective implementation and compliance and on possible ways to enhance implementation;</w:t>
      </w:r>
      <w:r w:rsidR="00955B7E">
        <w:rPr>
          <w:rStyle w:val="FootnoteReference"/>
        </w:rPr>
        <w:footnoteReference w:id="8"/>
      </w:r>
      <w:r w:rsidRPr="007C0220">
        <w:t xml:space="preserve">  </w:t>
      </w:r>
    </w:p>
    <w:p w14:paraId="5E78545F" w14:textId="17017832" w:rsidR="00125452" w:rsidRDefault="0082500E" w:rsidP="00DB24E3">
      <w:pPr>
        <w:pStyle w:val="CBDNormalNumber"/>
        <w:numPr>
          <w:ilvl w:val="1"/>
          <w:numId w:val="7"/>
        </w:numPr>
        <w:tabs>
          <w:tab w:val="clear" w:pos="567"/>
        </w:tabs>
      </w:pPr>
      <w:r w:rsidRPr="007C0220">
        <w:t xml:space="preserve">Analysis of information published </w:t>
      </w:r>
      <w:r w:rsidR="00A96BA9">
        <w:t>o</w:t>
      </w:r>
      <w:r w:rsidRPr="007C0220">
        <w:t>n the Access and Benefit-sharing Clearing-House;</w:t>
      </w:r>
      <w:r w:rsidR="00921A09">
        <w:rPr>
          <w:rStyle w:val="FootnoteReference"/>
        </w:rPr>
        <w:footnoteReference w:id="9"/>
      </w:r>
      <w:r w:rsidRPr="007C0220">
        <w:t xml:space="preserve"> </w:t>
      </w:r>
    </w:p>
    <w:p w14:paraId="694197FE" w14:textId="6BD1823F" w:rsidR="002E7299" w:rsidRDefault="0082500E" w:rsidP="00DB24E3">
      <w:pPr>
        <w:pStyle w:val="CBDNormalNumber"/>
        <w:numPr>
          <w:ilvl w:val="1"/>
          <w:numId w:val="7"/>
        </w:numPr>
        <w:tabs>
          <w:tab w:val="clear" w:pos="567"/>
        </w:tabs>
      </w:pPr>
      <w:r w:rsidRPr="007C0220">
        <w:t xml:space="preserve">Analysis of responses to the Access and Benefit-sharing Clearing-House targeted </w:t>
      </w:r>
      <w:r w:rsidR="002E7299">
        <w:t>survey;</w:t>
      </w:r>
      <w:r w:rsidR="00611AAA">
        <w:rPr>
          <w:rStyle w:val="FootnoteReference"/>
        </w:rPr>
        <w:footnoteReference w:id="10"/>
      </w:r>
    </w:p>
    <w:p w14:paraId="7960A3C4" w14:textId="2E6CC333" w:rsidR="00874FE6" w:rsidRDefault="0082500E" w:rsidP="00DB24E3">
      <w:pPr>
        <w:pStyle w:val="CBDNormalNumber"/>
        <w:numPr>
          <w:ilvl w:val="1"/>
          <w:numId w:val="7"/>
        </w:numPr>
        <w:tabs>
          <w:tab w:val="clear" w:pos="567"/>
        </w:tabs>
      </w:pPr>
      <w:r w:rsidRPr="007C0220">
        <w:t xml:space="preserve">Analysis of capacity-building </w:t>
      </w:r>
      <w:r w:rsidR="0074281C">
        <w:t xml:space="preserve">and </w:t>
      </w:r>
      <w:r w:rsidR="008E2C0F">
        <w:t xml:space="preserve">development </w:t>
      </w:r>
      <w:r w:rsidRPr="007C0220">
        <w:t>support available for the implementation of the Nagoya</w:t>
      </w:r>
      <w:r w:rsidR="00174785">
        <w:t xml:space="preserve"> Protocol</w:t>
      </w:r>
      <w:r w:rsidR="00874FE6">
        <w:t>;</w:t>
      </w:r>
      <w:r w:rsidR="001B5F43">
        <w:rPr>
          <w:rStyle w:val="FootnoteReference"/>
        </w:rPr>
        <w:footnoteReference w:id="11"/>
      </w:r>
      <w:r w:rsidR="00874FE6">
        <w:t xml:space="preserve"> </w:t>
      </w:r>
      <w:r w:rsidRPr="007C0220">
        <w:t xml:space="preserve"> </w:t>
      </w:r>
    </w:p>
    <w:p w14:paraId="5D5FD408" w14:textId="4EE242B1" w:rsidR="0034703D" w:rsidRDefault="0082500E" w:rsidP="00DB24E3">
      <w:pPr>
        <w:pStyle w:val="CBDNormalNumber"/>
        <w:numPr>
          <w:ilvl w:val="1"/>
          <w:numId w:val="7"/>
        </w:numPr>
        <w:tabs>
          <w:tab w:val="clear" w:pos="567"/>
        </w:tabs>
      </w:pPr>
      <w:r w:rsidRPr="007C0220">
        <w:t>Analysis of financial resources and resource mobilization supporting the implementation of the Nagoya Protocol.</w:t>
      </w:r>
      <w:r w:rsidR="000131DC">
        <w:rPr>
          <w:rStyle w:val="FootnoteReference"/>
        </w:rPr>
        <w:footnoteReference w:id="12"/>
      </w:r>
    </w:p>
    <w:p w14:paraId="46605F9A" w14:textId="1B4497E2" w:rsidR="0082500E" w:rsidRDefault="00BF5341" w:rsidP="006A5973">
      <w:pPr>
        <w:pStyle w:val="CBDNormalNumber"/>
        <w:numPr>
          <w:ilvl w:val="0"/>
          <w:numId w:val="11"/>
        </w:numPr>
      </w:pPr>
      <w:r>
        <w:t xml:space="preserve">The information </w:t>
      </w:r>
      <w:r w:rsidR="00F32D4F">
        <w:t xml:space="preserve">provided </w:t>
      </w:r>
      <w:r>
        <w:t xml:space="preserve">below draws from the key </w:t>
      </w:r>
      <w:r w:rsidR="00864B5B">
        <w:t>f</w:t>
      </w:r>
      <w:r w:rsidR="00652D07">
        <w:t xml:space="preserve">indings and </w:t>
      </w:r>
      <w:r>
        <w:t xml:space="preserve">messages as contained in the annex to </w:t>
      </w:r>
      <w:r w:rsidR="00875517">
        <w:t xml:space="preserve">document </w:t>
      </w:r>
      <w:r>
        <w:t xml:space="preserve">CBD/SBI/7/7. To avoid repeating </w:t>
      </w:r>
      <w:proofErr w:type="gramStart"/>
      <w:r>
        <w:t xml:space="preserve">all </w:t>
      </w:r>
      <w:r w:rsidR="00054549">
        <w:t>of</w:t>
      </w:r>
      <w:proofErr w:type="gramEnd"/>
      <w:r w:rsidR="00054549">
        <w:t xml:space="preserve"> </w:t>
      </w:r>
      <w:r>
        <w:t xml:space="preserve">the details of the key </w:t>
      </w:r>
      <w:r w:rsidR="00864B5B">
        <w:t xml:space="preserve">findings and </w:t>
      </w:r>
      <w:r>
        <w:t xml:space="preserve">messages, </w:t>
      </w:r>
      <w:r w:rsidR="001208E7">
        <w:t>the excerpts below</w:t>
      </w:r>
      <w:r>
        <w:t xml:space="preserve"> focus primarily on overarching points. </w:t>
      </w:r>
      <w:r w:rsidR="00417104">
        <w:t>Further</w:t>
      </w:r>
      <w:r>
        <w:t xml:space="preserve"> details on the process for the second assessment and review of the effectiveness of the Protocol as well as the complete text of the key findings and messages are available in </w:t>
      </w:r>
      <w:r w:rsidR="00875517">
        <w:t xml:space="preserve">document </w:t>
      </w:r>
      <w:r>
        <w:t>CBD/SBI/7/7.</w:t>
      </w:r>
    </w:p>
    <w:p w14:paraId="7C6E590F" w14:textId="77777777" w:rsidR="009A7B10" w:rsidRPr="00381692" w:rsidRDefault="009A7B10" w:rsidP="009A7B10">
      <w:pPr>
        <w:rPr>
          <w:b/>
          <w:bCs/>
        </w:rPr>
      </w:pPr>
      <w:r w:rsidRPr="00381692">
        <w:rPr>
          <w:b/>
          <w:bCs/>
        </w:rPr>
        <w:t xml:space="preserve">From element (a): extent of implementation of the provisions of the Nagoya Protocol and related obligations of Parties, including assessment of progress by Parties in establishing institutional structures and access and benefit-sharing measures to implement the Protocol   </w:t>
      </w:r>
    </w:p>
    <w:p w14:paraId="14305F41" w14:textId="3183830F" w:rsidR="009A7B10" w:rsidRPr="005C7458" w:rsidRDefault="009A7B10" w:rsidP="002A6FD6">
      <w:pPr>
        <w:pStyle w:val="CBDNormalNumber"/>
        <w:numPr>
          <w:ilvl w:val="0"/>
          <w:numId w:val="11"/>
        </w:numPr>
      </w:pPr>
      <w:r w:rsidRPr="005C7458">
        <w:t xml:space="preserve">According to the updated indicator data </w:t>
      </w:r>
      <w:proofErr w:type="gramStart"/>
      <w:r w:rsidRPr="005C7458">
        <w:t xml:space="preserve">and in comparison </w:t>
      </w:r>
      <w:proofErr w:type="gramEnd"/>
      <w:r w:rsidRPr="005C7458">
        <w:t>with the data for February 2018, there has been significant progress in setting the legislative, administrative and policy foundations for advancing implementation of the Nagoya Protocol, including the designation of national focal points and competent national authorities and the adoption of legislative, administrative and policy measures on access and benefit-sharing, although progress has been uneven among regions.</w:t>
      </w:r>
    </w:p>
    <w:p w14:paraId="3A45AF11" w14:textId="77777777" w:rsidR="009A7B10" w:rsidRPr="005C7458" w:rsidRDefault="009A7B10" w:rsidP="002A6FD6">
      <w:pPr>
        <w:pStyle w:val="CBDNormalNumber"/>
        <w:numPr>
          <w:ilvl w:val="0"/>
          <w:numId w:val="11"/>
        </w:numPr>
      </w:pPr>
      <w:r w:rsidRPr="005C7458">
        <w:t>While indicator data highlight progress made by Parties in establishing institutional structures and putting access and benefit-sharing measures in place, the data do not elucidate whether those institutions and measures are operational or effective in accomplishing the objective of the Protocol.</w:t>
      </w:r>
    </w:p>
    <w:p w14:paraId="7E2B6F2E" w14:textId="5E1E2846" w:rsidR="009A7B10" w:rsidRPr="005C7458" w:rsidRDefault="009A7B10" w:rsidP="002A6FD6">
      <w:pPr>
        <w:pStyle w:val="CBDNormalNumber"/>
        <w:numPr>
          <w:ilvl w:val="0"/>
          <w:numId w:val="11"/>
        </w:numPr>
      </w:pPr>
      <w:r w:rsidRPr="005C7458">
        <w:t>Indicators related to the implementation of Articles 6, 7 and 12 show uneven progress. Among Parties that reported having indigenous peoples and local communities in their country, most included the requirement for prior informed consent in access and benefit-sharing measures and</w:t>
      </w:r>
      <w:r w:rsidR="007D66F8">
        <w:t>,</w:t>
      </w:r>
      <w:r w:rsidRPr="005C7458">
        <w:t xml:space="preserve"> in </w:t>
      </w:r>
      <w:r w:rsidRPr="005C7458">
        <w:lastRenderedPageBreak/>
        <w:t xml:space="preserve">that regard, indicators related to the </w:t>
      </w:r>
      <w:r w:rsidR="001334A2" w:rsidRPr="005C7458">
        <w:t xml:space="preserve">provisions </w:t>
      </w:r>
      <w:r w:rsidR="001334A2">
        <w:t xml:space="preserve">of the </w:t>
      </w:r>
      <w:r w:rsidRPr="005C7458">
        <w:t>Protocol related to indigenous peoples and local communities showed moderate progress. However, many Parties have not yet fully operationalized those provisions and a limited number of examples have been reported.</w:t>
      </w:r>
    </w:p>
    <w:p w14:paraId="56D3433D" w14:textId="6E4BE239" w:rsidR="009A7B10" w:rsidRPr="005C7458" w:rsidRDefault="009A7B10" w:rsidP="002A6FD6">
      <w:pPr>
        <w:pStyle w:val="CBDNormalNumber"/>
        <w:numPr>
          <w:ilvl w:val="0"/>
          <w:numId w:val="11"/>
        </w:numPr>
      </w:pPr>
      <w:r w:rsidRPr="005C7458">
        <w:t>Mutually supportive implementation of the Nagoya Protocol with other relevant international access and benefit-sharing instruments</w:t>
      </w:r>
      <w:r w:rsidR="00037D9B">
        <w:t>,</w:t>
      </w:r>
      <w:r w:rsidRPr="005C7458">
        <w:t xml:space="preserve"> in line with Article 4, paragraph 3, could also be further strengthened. Promoting institutional coordination and legal certainty in the national implementation of international access and benefit-sharing instruments and increasing awareness of the different access and benefit-sharing regimes could support efforts in th</w:t>
      </w:r>
      <w:r w:rsidR="00D3450B">
        <w:t>at</w:t>
      </w:r>
      <w:r w:rsidRPr="005C7458">
        <w:t xml:space="preserve"> regard. Th</w:t>
      </w:r>
      <w:r w:rsidR="00E94BF6">
        <w:t>o</w:t>
      </w:r>
      <w:r w:rsidRPr="005C7458">
        <w:t>se efforts will also contribute to the implementation of special considerations included in Article 8.</w:t>
      </w:r>
    </w:p>
    <w:p w14:paraId="5A92AA73" w14:textId="77777777" w:rsidR="009A7B10" w:rsidRPr="005C7458" w:rsidRDefault="009A7B10" w:rsidP="002A6FD6">
      <w:pPr>
        <w:pStyle w:val="CBDNormalNumber"/>
        <w:numPr>
          <w:ilvl w:val="0"/>
          <w:numId w:val="11"/>
        </w:numPr>
      </w:pPr>
      <w:r w:rsidRPr="005C7458">
        <w:t>Parties generally endeavour to cooperate further to Article 11 of the Protocol. Where such cooperation does occur, it tends to be based on informal arrangements or regional and ecosystem</w:t>
      </w:r>
      <w:r>
        <w:t>-</w:t>
      </w:r>
      <w:r w:rsidRPr="005C7458">
        <w:t>based initiatives operating within existing conservation and community frameworks. However, transboundary cooperation in the context of Article 11 remains limited in practice.</w:t>
      </w:r>
    </w:p>
    <w:p w14:paraId="2A2F6AAA" w14:textId="2584BF9D" w:rsidR="009A7B10" w:rsidRPr="00381692" w:rsidRDefault="009A7B10" w:rsidP="009A7B10">
      <w:pPr>
        <w:rPr>
          <w:b/>
          <w:bCs/>
        </w:rPr>
      </w:pPr>
      <w:r w:rsidRPr="00381692">
        <w:rPr>
          <w:b/>
          <w:bCs/>
        </w:rPr>
        <w:t xml:space="preserve">From </w:t>
      </w:r>
      <w:r w:rsidR="002A6FD6" w:rsidRPr="00381692">
        <w:rPr>
          <w:b/>
          <w:bCs/>
        </w:rPr>
        <w:t>e</w:t>
      </w:r>
      <w:r w:rsidRPr="00381692">
        <w:rPr>
          <w:b/>
          <w:bCs/>
        </w:rPr>
        <w:t>lement (b): assessment of effectiveness</w:t>
      </w:r>
    </w:p>
    <w:p w14:paraId="5DFDEA57" w14:textId="77777777" w:rsidR="009A7B10" w:rsidRPr="005C7458" w:rsidRDefault="009A7B10" w:rsidP="002A6FD6">
      <w:pPr>
        <w:pStyle w:val="CBDNormalNumber"/>
        <w:numPr>
          <w:ilvl w:val="0"/>
          <w:numId w:val="11"/>
        </w:numPr>
      </w:pPr>
      <w:r w:rsidRPr="005C7458">
        <w:t>The data for the indicators related to access show that good progress has been made in establishing measures and creating some of the necessary conditions for access. However, the indicators do not provide information on whether those measures are fully operational. Moreover, effectiveness should be assessed across the full access and benefit-sharing value chain from access request to benefit delivery.</w:t>
      </w:r>
    </w:p>
    <w:p w14:paraId="25727FC6" w14:textId="703291F3" w:rsidR="009A7B10" w:rsidRPr="005C7458" w:rsidRDefault="009A7B10" w:rsidP="002A6FD6">
      <w:pPr>
        <w:pStyle w:val="CBDNormalNumber"/>
        <w:numPr>
          <w:ilvl w:val="0"/>
          <w:numId w:val="11"/>
        </w:numPr>
      </w:pPr>
      <w:proofErr w:type="gramStart"/>
      <w:r w:rsidRPr="005C7458">
        <w:t>With regard to</w:t>
      </w:r>
      <w:proofErr w:type="gramEnd"/>
      <w:r w:rsidRPr="005C7458">
        <w:t xml:space="preserve"> benefit-sharing, the information provided shows that approximately one third of the Parties requiring prior informed consent reported having received benefits from access to genetic resources; however, monetary benefits accrue</w:t>
      </w:r>
      <w:r w:rsidR="0083061C">
        <w:t>d</w:t>
      </w:r>
      <w:r w:rsidRPr="005C7458">
        <w:t xml:space="preserve"> to a relatively limited number of Parties. Non</w:t>
      </w:r>
      <w:r w:rsidR="00CE6EAF">
        <w:t>-</w:t>
      </w:r>
      <w:r w:rsidRPr="005C7458">
        <w:t>monetary benefits from genetic resources are more common and have been reported by two</w:t>
      </w:r>
      <w:r w:rsidR="00A51D0B">
        <w:t xml:space="preserve"> </w:t>
      </w:r>
      <w:r w:rsidRPr="005C7458">
        <w:t>thirds of the Parties requiring prior informed consent. Their quality, value and delivery should be documented and monitored.</w:t>
      </w:r>
    </w:p>
    <w:p w14:paraId="77D86CAF" w14:textId="77777777" w:rsidR="009A7B10" w:rsidRPr="005C7458" w:rsidRDefault="009A7B10" w:rsidP="002A6FD6">
      <w:pPr>
        <w:pStyle w:val="CBDNormalNumber"/>
        <w:numPr>
          <w:ilvl w:val="0"/>
          <w:numId w:val="11"/>
        </w:numPr>
      </w:pPr>
      <w:r w:rsidRPr="005C7458">
        <w:t>While the impact of access and benefit-sharing and the Nagoya Protocol depends in part on the stage of implementation reached by Parties, the monetary and non-monetary benefits reported illustrate that access and benefit-sharing hold significant potential when fully operationalized and supported by the experience gained in implementation. As Parties advance in implementation, benefit-sharing is likely to become more widespread and further contribute to the conservation and sustainable use of biological diversity.</w:t>
      </w:r>
    </w:p>
    <w:p w14:paraId="4074DA6F" w14:textId="6C9E264B" w:rsidR="009A7B10" w:rsidRPr="005C7458" w:rsidRDefault="009A7B10" w:rsidP="002A6FD6">
      <w:pPr>
        <w:pStyle w:val="CBDNormalNumber"/>
        <w:numPr>
          <w:ilvl w:val="0"/>
          <w:numId w:val="11"/>
        </w:numPr>
      </w:pPr>
      <w:r w:rsidRPr="005C7458">
        <w:t xml:space="preserve">The recognition of access and benefit-sharing principles requires fundamental changes in mindset and practices, including clear information on access measures, efficient </w:t>
      </w:r>
      <w:r w:rsidR="00CB60CE" w:rsidRPr="005C7458">
        <w:t xml:space="preserve">access and benefit-sharing </w:t>
      </w:r>
      <w:r w:rsidRPr="005C7458">
        <w:t>processes and best practices building on experience and lessons learned by both providers and users. Th</w:t>
      </w:r>
      <w:r w:rsidR="00096A57">
        <w:t>at</w:t>
      </w:r>
      <w:r w:rsidRPr="005C7458">
        <w:t xml:space="preserve"> can be supported by capacity-building and development initiatives.</w:t>
      </w:r>
    </w:p>
    <w:p w14:paraId="5DF61B01" w14:textId="6B90E202" w:rsidR="009A7B10" w:rsidRPr="005C7458" w:rsidRDefault="009A7B10" w:rsidP="002A6FD6">
      <w:pPr>
        <w:pStyle w:val="CBDNormalNumber"/>
        <w:numPr>
          <w:ilvl w:val="0"/>
          <w:numId w:val="11"/>
        </w:numPr>
      </w:pPr>
      <w:r w:rsidRPr="005C7458">
        <w:t xml:space="preserve">These changes can occur </w:t>
      </w:r>
      <w:r w:rsidR="00096A57" w:rsidRPr="005C7458">
        <w:t>onl</w:t>
      </w:r>
      <w:r w:rsidR="00096A57">
        <w:t>y</w:t>
      </w:r>
      <w:r w:rsidR="00096A57" w:rsidRPr="005C7458">
        <w:t xml:space="preserve"> </w:t>
      </w:r>
      <w:r w:rsidRPr="005C7458">
        <w:t>incrementally over time and when accompanied by the necessary enabling conditions and long-term structural support, including sustained political commitment and implementation, appropriate incentives and integration of access and benefit</w:t>
      </w:r>
      <w:r w:rsidR="002A6FD6">
        <w:t>-</w:t>
      </w:r>
      <w:r w:rsidRPr="005C7458">
        <w:t>sharing into broader policy goals.</w:t>
      </w:r>
    </w:p>
    <w:p w14:paraId="7AA167EE" w14:textId="77777777" w:rsidR="009A7B10" w:rsidRPr="00381692" w:rsidRDefault="009A7B10" w:rsidP="009A7B10">
      <w:pPr>
        <w:rPr>
          <w:b/>
          <w:bCs/>
        </w:rPr>
      </w:pPr>
      <w:r w:rsidRPr="00381692">
        <w:rPr>
          <w:b/>
          <w:bCs/>
        </w:rPr>
        <w:t>From element (c): assessment of support available for implementation</w:t>
      </w:r>
    </w:p>
    <w:p w14:paraId="7DD26393" w14:textId="303B5C11" w:rsidR="009A7B10" w:rsidRPr="005C7458" w:rsidRDefault="009A7B10" w:rsidP="002A6FD6">
      <w:pPr>
        <w:pStyle w:val="CBDNormalNumber"/>
        <w:numPr>
          <w:ilvl w:val="0"/>
          <w:numId w:val="11"/>
        </w:numPr>
      </w:pPr>
      <w:r w:rsidRPr="005C7458">
        <w:t xml:space="preserve">Despite indicators measuring support for implementation showing good progress, many Parties continue to face operational and technical capacity gaps, </w:t>
      </w:r>
      <w:proofErr w:type="gramStart"/>
      <w:r w:rsidRPr="005C7458">
        <w:t>in particular in</w:t>
      </w:r>
      <w:proofErr w:type="gramEnd"/>
      <w:r w:rsidRPr="005C7458">
        <w:t xml:space="preserve"> negotiations of mutually agreed terms, monitoring, enforcement and tracking of benefits, </w:t>
      </w:r>
      <w:r w:rsidR="008507B7">
        <w:t>which</w:t>
      </w:r>
      <w:r w:rsidRPr="005C7458">
        <w:t xml:space="preserve"> limit the effectiveness of access and benefit-sharing implementation.</w:t>
      </w:r>
    </w:p>
    <w:p w14:paraId="256D63C7" w14:textId="7047BD08" w:rsidR="009A7B10" w:rsidRPr="005C7458" w:rsidRDefault="009A7B10" w:rsidP="002A6FD6">
      <w:pPr>
        <w:pStyle w:val="CBDNormalNumber"/>
        <w:numPr>
          <w:ilvl w:val="0"/>
          <w:numId w:val="11"/>
        </w:numPr>
      </w:pPr>
      <w:r w:rsidRPr="005C7458">
        <w:t xml:space="preserve">Human resource and institutional capacity constraints are highlighted </w:t>
      </w:r>
      <w:r w:rsidR="008507B7" w:rsidRPr="005C7458">
        <w:t xml:space="preserve">consistently </w:t>
      </w:r>
      <w:r w:rsidRPr="005C7458">
        <w:t>as a major limitation to implementation. One-off training, high staff turnover and short-term project-based funding undermine institutional learning and continuity of access and benefit-sharing systems.</w:t>
      </w:r>
    </w:p>
    <w:p w14:paraId="4DC9E6EA" w14:textId="77777777" w:rsidR="009A7B10" w:rsidRPr="005C7458" w:rsidRDefault="009A7B10" w:rsidP="002A6FD6">
      <w:pPr>
        <w:pStyle w:val="CBDNormalNumber"/>
        <w:numPr>
          <w:ilvl w:val="0"/>
          <w:numId w:val="11"/>
        </w:numPr>
      </w:pPr>
      <w:r w:rsidRPr="005C7458">
        <w:lastRenderedPageBreak/>
        <w:t>Without the adequate allocation of human resources and the necessary institutional capacities, the full and effective participation of indigenous peoples and local communities, and awareness and engagement of users of genetic resources and key stakeholders, benefit-sharing cannot be realized in practice.</w:t>
      </w:r>
    </w:p>
    <w:p w14:paraId="57510FB9" w14:textId="14C3B2B9" w:rsidR="009A7B10" w:rsidRDefault="009A7B10" w:rsidP="002A6FD6">
      <w:pPr>
        <w:pStyle w:val="CBDNormalNumber"/>
        <w:numPr>
          <w:ilvl w:val="0"/>
          <w:numId w:val="11"/>
        </w:numPr>
      </w:pPr>
      <w:r w:rsidRPr="005C7458">
        <w:t>Long-term capacity-building planning</w:t>
      </w:r>
      <w:r w:rsidR="00D90937">
        <w:t>;</w:t>
      </w:r>
      <w:r w:rsidRPr="005C7458">
        <w:t xml:space="preserve"> adequate, predictable, accessible and flexible financial resources</w:t>
      </w:r>
      <w:r w:rsidR="00D90937">
        <w:t>;</w:t>
      </w:r>
      <w:r w:rsidR="00210A37">
        <w:t xml:space="preserve"> </w:t>
      </w:r>
      <w:r w:rsidRPr="005C7458">
        <w:t>and strong institutional capacities are essential to ensure that all Parties fulfil their obligations under the Protocol and create the necessary enabling conditions that would lead to an increase in the benefits shared from the utilization of genetic resources and associated traditional knowledge.</w:t>
      </w:r>
    </w:p>
    <w:p w14:paraId="18C2B019" w14:textId="77777777" w:rsidR="009A7B10" w:rsidRPr="00381692" w:rsidRDefault="009A7B10" w:rsidP="009A7B10">
      <w:pPr>
        <w:rPr>
          <w:b/>
          <w:bCs/>
        </w:rPr>
      </w:pPr>
      <w:r w:rsidRPr="00381692">
        <w:rPr>
          <w:b/>
          <w:bCs/>
        </w:rPr>
        <w:t xml:space="preserve">Element (h): progress on the implementation of Article 10, on a global multilateral benefit-sharing mechanism </w:t>
      </w:r>
    </w:p>
    <w:p w14:paraId="7F2561D6" w14:textId="26BA7055" w:rsidR="00BB4A43" w:rsidRDefault="009A7B10" w:rsidP="00210A37">
      <w:pPr>
        <w:pStyle w:val="CBDNormalNumber"/>
        <w:numPr>
          <w:ilvl w:val="0"/>
          <w:numId w:val="11"/>
        </w:numPr>
      </w:pPr>
      <w:r w:rsidRPr="00F25DEF">
        <w:t>At its fifth meeting, the Conference of the Parties serving as the meeting of the Parties to the Nagoya Protocol did not request further work to be conducted on Article 10 in the intersessional period and</w:t>
      </w:r>
      <w:r w:rsidR="001E3BDD">
        <w:t>,</w:t>
      </w:r>
      <w:r w:rsidRPr="00F25DEF">
        <w:t xml:space="preserve"> </w:t>
      </w:r>
      <w:r w:rsidR="001E3BDD">
        <w:t xml:space="preserve">in </w:t>
      </w:r>
      <w:r w:rsidR="001E3BDD" w:rsidRPr="00F25DEF">
        <w:t xml:space="preserve">decision </w:t>
      </w:r>
      <w:hyperlink r:id="rId54" w:history="1">
        <w:r w:rsidR="001E3BDD" w:rsidRPr="00B172C3">
          <w:rPr>
            <w:rStyle w:val="Hyperlink"/>
          </w:rPr>
          <w:t>NP-5/7</w:t>
        </w:r>
      </w:hyperlink>
      <w:r w:rsidR="001E3BDD">
        <w:t xml:space="preserve">, </w:t>
      </w:r>
      <w:r w:rsidRPr="00F25DEF">
        <w:t xml:space="preserve">decided that at its sixth meeting it would revisit the issue of the need for and modalities of a global multilateral benefit-sharing mechanism as provided in Article 10 of the Protocol, taking into consideration the analysis and synthesis of information for the second assessment and review of the Protocol.  </w:t>
      </w:r>
    </w:p>
    <w:p w14:paraId="4DBF8BEC" w14:textId="77777777" w:rsidR="00CD7C07" w:rsidRDefault="00CD7C07" w:rsidP="00975047">
      <w:pPr>
        <w:pStyle w:val="Para1"/>
        <w:numPr>
          <w:ilvl w:val="0"/>
          <w:numId w:val="0"/>
        </w:numPr>
        <w:ind w:left="567"/>
        <w:jc w:val="center"/>
      </w:pPr>
    </w:p>
    <w:p w14:paraId="4867B6F3" w14:textId="77777777" w:rsidR="00A111D1" w:rsidRPr="003F1A75" w:rsidRDefault="00A111D1" w:rsidP="00975047">
      <w:pPr>
        <w:pStyle w:val="Para1"/>
        <w:numPr>
          <w:ilvl w:val="0"/>
          <w:numId w:val="0"/>
        </w:numPr>
        <w:ind w:left="567"/>
        <w:jc w:val="center"/>
      </w:pPr>
      <w:r w:rsidRPr="003F1A75">
        <w:t>__________</w:t>
      </w:r>
    </w:p>
    <w:sectPr w:rsidR="00A111D1" w:rsidRPr="003F1A75" w:rsidSect="00381692">
      <w:footnotePr>
        <w:numRestart w:val="eachSect"/>
      </w:footnotePr>
      <w:type w:val="continuous"/>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77A29" w14:textId="77777777" w:rsidR="00A95B7E" w:rsidRPr="003F1A75" w:rsidRDefault="00A95B7E" w:rsidP="00CF1848">
      <w:r w:rsidRPr="003F1A75">
        <w:separator/>
      </w:r>
    </w:p>
  </w:endnote>
  <w:endnote w:type="continuationSeparator" w:id="0">
    <w:p w14:paraId="41372E3B" w14:textId="77777777" w:rsidR="00A95B7E" w:rsidRPr="003F1A75" w:rsidRDefault="00A95B7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DDBFEB7" w14:textId="77777777" w:rsidR="00D75CA6" w:rsidRPr="00B172C3" w:rsidRDefault="00D75CA6" w:rsidP="00D75CA6">
            <w:pPr>
              <w:pStyle w:val="Footer"/>
              <w:jc w:val="left"/>
            </w:pPr>
            <w:r w:rsidRPr="00381692">
              <w:rPr>
                <w:szCs w:val="20"/>
              </w:rPr>
              <w:fldChar w:fldCharType="begin"/>
            </w:r>
            <w:r w:rsidRPr="00381692">
              <w:rPr>
                <w:szCs w:val="20"/>
              </w:rPr>
              <w:instrText xml:space="preserve"> PAGE </w:instrText>
            </w:r>
            <w:r w:rsidRPr="00381692">
              <w:rPr>
                <w:szCs w:val="20"/>
              </w:rPr>
              <w:fldChar w:fldCharType="separate"/>
            </w:r>
            <w:r w:rsidRPr="00381692">
              <w:rPr>
                <w:noProof/>
                <w:szCs w:val="20"/>
              </w:rPr>
              <w:t>2</w:t>
            </w:r>
            <w:r w:rsidRPr="00381692">
              <w:rPr>
                <w:szCs w:val="20"/>
              </w:rPr>
              <w:fldChar w:fldCharType="end"/>
            </w:r>
            <w:r w:rsidRPr="00B172C3">
              <w:rPr>
                <w:szCs w:val="20"/>
              </w:rPr>
              <w:t>/</w:t>
            </w:r>
            <w:r w:rsidRPr="00381692">
              <w:rPr>
                <w:szCs w:val="20"/>
              </w:rPr>
              <w:fldChar w:fldCharType="begin"/>
            </w:r>
            <w:r w:rsidRPr="00381692">
              <w:rPr>
                <w:szCs w:val="20"/>
              </w:rPr>
              <w:instrText xml:space="preserve"> NUMPAGES  </w:instrText>
            </w:r>
            <w:r w:rsidRPr="00381692">
              <w:rPr>
                <w:szCs w:val="20"/>
              </w:rPr>
              <w:fldChar w:fldCharType="separate"/>
            </w:r>
            <w:r w:rsidRPr="00381692">
              <w:rPr>
                <w:noProof/>
                <w:szCs w:val="20"/>
              </w:rPr>
              <w:t>2</w:t>
            </w:r>
            <w:r w:rsidRPr="0038169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F484F83" w14:textId="77777777" w:rsidR="00D75CA6" w:rsidRPr="003F1A75" w:rsidRDefault="00D75CA6" w:rsidP="00381692">
        <w:pPr>
          <w:pStyle w:val="Footer"/>
          <w:jc w:val="right"/>
        </w:pPr>
        <w:r w:rsidRPr="00381692">
          <w:rPr>
            <w:szCs w:val="20"/>
          </w:rPr>
          <w:fldChar w:fldCharType="begin"/>
        </w:r>
        <w:r w:rsidRPr="00381692">
          <w:rPr>
            <w:szCs w:val="20"/>
          </w:rPr>
          <w:instrText xml:space="preserve"> PAGE </w:instrText>
        </w:r>
        <w:r w:rsidRPr="00381692">
          <w:rPr>
            <w:szCs w:val="20"/>
          </w:rPr>
          <w:fldChar w:fldCharType="separate"/>
        </w:r>
        <w:r w:rsidRPr="00381692">
          <w:rPr>
            <w:szCs w:val="20"/>
          </w:rPr>
          <w:t>2</w:t>
        </w:r>
        <w:r w:rsidRPr="00381692">
          <w:rPr>
            <w:szCs w:val="20"/>
          </w:rPr>
          <w:fldChar w:fldCharType="end"/>
        </w:r>
        <w:r w:rsidRPr="00B172C3">
          <w:rPr>
            <w:szCs w:val="20"/>
          </w:rPr>
          <w:t>/</w:t>
        </w:r>
        <w:r w:rsidRPr="00381692">
          <w:rPr>
            <w:szCs w:val="20"/>
          </w:rPr>
          <w:fldChar w:fldCharType="begin"/>
        </w:r>
        <w:r w:rsidRPr="00381692">
          <w:rPr>
            <w:szCs w:val="20"/>
          </w:rPr>
          <w:instrText xml:space="preserve"> NUMPAGES  </w:instrText>
        </w:r>
        <w:r w:rsidRPr="00381692">
          <w:rPr>
            <w:szCs w:val="20"/>
          </w:rPr>
          <w:fldChar w:fldCharType="separate"/>
        </w:r>
        <w:r w:rsidRPr="00381692">
          <w:rPr>
            <w:szCs w:val="20"/>
          </w:rPr>
          <w:t>3</w:t>
        </w:r>
        <w:r w:rsidRPr="0038169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7F26F" w14:textId="77777777" w:rsidR="00A95B7E" w:rsidRPr="003F1A75" w:rsidRDefault="00A95B7E" w:rsidP="00CF1848">
      <w:r w:rsidRPr="003F1A75">
        <w:separator/>
      </w:r>
    </w:p>
  </w:footnote>
  <w:footnote w:type="continuationSeparator" w:id="0">
    <w:p w14:paraId="1FEC09B6" w14:textId="77777777" w:rsidR="00A95B7E" w:rsidRPr="003F1A75" w:rsidRDefault="00A95B7E" w:rsidP="00CF1848">
      <w:r w:rsidRPr="003F1A75">
        <w:continuationSeparator/>
      </w:r>
    </w:p>
  </w:footnote>
  <w:footnote w:id="1">
    <w:p w14:paraId="26372396" w14:textId="47D3BA2C" w:rsidR="009F20DB" w:rsidRPr="009F20DB" w:rsidRDefault="009F20DB">
      <w:pPr>
        <w:pStyle w:val="FootnoteText"/>
        <w:rPr>
          <w:lang w:val="en-US"/>
        </w:rPr>
      </w:pPr>
      <w:r>
        <w:rPr>
          <w:rStyle w:val="FootnoteReference"/>
        </w:rPr>
        <w:t>*</w:t>
      </w:r>
      <w:r>
        <w:t xml:space="preserve"> </w:t>
      </w:r>
      <w:r>
        <w:rPr>
          <w:lang w:val="en-US"/>
        </w:rPr>
        <w:t>Reissued for technical reasons on 29 September 2026.</w:t>
      </w:r>
    </w:p>
  </w:footnote>
  <w:footnote w:id="2">
    <w:p w14:paraId="1A1940E2" w14:textId="15ACEE84" w:rsidR="008A1499" w:rsidRPr="003F1A75" w:rsidRDefault="008A1499">
      <w:pPr>
        <w:pStyle w:val="FootnoteText"/>
      </w:pPr>
      <w:r w:rsidRPr="003F1A75">
        <w:rPr>
          <w:rStyle w:val="FootnoteReference"/>
        </w:rPr>
        <w:t>*</w:t>
      </w:r>
      <w:r w:rsidR="00717371" w:rsidRPr="00717371">
        <w:rPr>
          <w:vertAlign w:val="superscript"/>
        </w:rPr>
        <w:t>*</w:t>
      </w:r>
      <w:r w:rsidRPr="003F1A75">
        <w:t xml:space="preserve"> </w:t>
      </w:r>
      <w:hyperlink r:id="rId1" w:history="1">
        <w:r w:rsidRPr="00105649">
          <w:rPr>
            <w:rStyle w:val="Hyperlink"/>
          </w:rPr>
          <w:t>CBD/</w:t>
        </w:r>
        <w:r w:rsidR="00975047" w:rsidRPr="00105649">
          <w:rPr>
            <w:rStyle w:val="Hyperlink"/>
          </w:rPr>
          <w:t>NP/MOP/6</w:t>
        </w:r>
        <w:r w:rsidRPr="00105649">
          <w:rPr>
            <w:rStyle w:val="Hyperlink"/>
          </w:rPr>
          <w:t>/1</w:t>
        </w:r>
      </w:hyperlink>
      <w:r w:rsidRPr="003F1A75">
        <w:t>.</w:t>
      </w:r>
    </w:p>
  </w:footnote>
  <w:footnote w:id="3">
    <w:p w14:paraId="088CEC35" w14:textId="4C860787" w:rsidR="00174A1D" w:rsidRPr="005A136F" w:rsidRDefault="00174A1D" w:rsidP="00174A1D">
      <w:pPr>
        <w:pStyle w:val="FootnoteText"/>
        <w:rPr>
          <w:lang w:val="it-IT"/>
        </w:rPr>
      </w:pPr>
      <w:hyperlink r:id="rId2" w:history="1">
        <w:r w:rsidRPr="00F97A61">
          <w:rPr>
            <w:rStyle w:val="Hyperlink"/>
            <w:vertAlign w:val="superscript"/>
          </w:rPr>
          <w:footnoteRef/>
        </w:r>
        <w:r w:rsidRPr="00F97A61">
          <w:rPr>
            <w:rStyle w:val="Hyperlink"/>
            <w:lang w:val="it-IT"/>
          </w:rPr>
          <w:t xml:space="preserve"> </w:t>
        </w:r>
        <w:r w:rsidRPr="00F97A61">
          <w:rPr>
            <w:rStyle w:val="Hyperlink"/>
            <w:lang w:val="it-IT"/>
          </w:rPr>
          <w:t>CBD/SBI/7/7</w:t>
        </w:r>
      </w:hyperlink>
      <w:r w:rsidRPr="005A136F">
        <w:rPr>
          <w:lang w:val="it-IT"/>
        </w:rPr>
        <w:t>.</w:t>
      </w:r>
    </w:p>
  </w:footnote>
  <w:footnote w:id="4">
    <w:p w14:paraId="214E5352" w14:textId="39158ABF" w:rsidR="00174A1D" w:rsidRPr="005A136F" w:rsidRDefault="00174A1D" w:rsidP="00174A1D">
      <w:pPr>
        <w:pStyle w:val="FootnoteText"/>
        <w:rPr>
          <w:lang w:val="it-IT"/>
        </w:rPr>
      </w:pPr>
      <w:r>
        <w:rPr>
          <w:rStyle w:val="FootnoteReference"/>
        </w:rPr>
        <w:footnoteRef/>
      </w:r>
      <w:r w:rsidRPr="005A136F">
        <w:rPr>
          <w:lang w:val="it-IT"/>
        </w:rPr>
        <w:t xml:space="preserve"> </w:t>
      </w:r>
      <w:hyperlink r:id="rId3" w:history="1">
        <w:r w:rsidRPr="00C0758A">
          <w:rPr>
            <w:rStyle w:val="Hyperlink"/>
            <w:lang w:val="it-IT"/>
          </w:rPr>
          <w:t>CBD/SBI/7/7/Add.1</w:t>
        </w:r>
      </w:hyperlink>
      <w:r w:rsidRPr="005A136F">
        <w:rPr>
          <w:lang w:val="it-IT"/>
        </w:rPr>
        <w:t>.</w:t>
      </w:r>
    </w:p>
  </w:footnote>
  <w:footnote w:id="5">
    <w:p w14:paraId="2DFF10BB" w14:textId="73B882BB" w:rsidR="00AC7FEB" w:rsidRPr="005A136F" w:rsidRDefault="00AC7FEB">
      <w:pPr>
        <w:pStyle w:val="FootnoteText"/>
        <w:rPr>
          <w:lang w:val="it-IT"/>
        </w:rPr>
      </w:pPr>
      <w:r>
        <w:rPr>
          <w:rStyle w:val="FootnoteReference"/>
        </w:rPr>
        <w:footnoteRef/>
      </w:r>
      <w:r w:rsidRPr="005A136F">
        <w:rPr>
          <w:lang w:val="it-IT"/>
        </w:rPr>
        <w:t xml:space="preserve"> </w:t>
      </w:r>
      <w:r w:rsidR="007B7D86">
        <w:rPr>
          <w:lang w:val="it-IT"/>
        </w:rPr>
        <w:t xml:space="preserve">See </w:t>
      </w:r>
      <w:r w:rsidRPr="005A136F">
        <w:rPr>
          <w:lang w:val="it-IT"/>
        </w:rPr>
        <w:t>CBD/SBI/6/8.</w:t>
      </w:r>
    </w:p>
  </w:footnote>
  <w:footnote w:id="6">
    <w:p w14:paraId="33C91B50" w14:textId="1764CC83" w:rsidR="000C726E" w:rsidRPr="00381692" w:rsidRDefault="000C726E">
      <w:pPr>
        <w:pStyle w:val="FootnoteText"/>
        <w:rPr>
          <w:lang w:val="en-US"/>
        </w:rPr>
      </w:pPr>
      <w:r>
        <w:rPr>
          <w:rStyle w:val="FootnoteReference"/>
        </w:rPr>
        <w:footnoteRef/>
      </w:r>
      <w:r>
        <w:t xml:space="preserve"> </w:t>
      </w:r>
      <w:r w:rsidRPr="000C726E">
        <w:t>CBD/SBI/7/7/Add.1</w:t>
      </w:r>
      <w:r w:rsidR="007013B7">
        <w:t>.</w:t>
      </w:r>
    </w:p>
  </w:footnote>
  <w:footnote w:id="7">
    <w:p w14:paraId="716444BC" w14:textId="58FA85CF" w:rsidR="007705A0" w:rsidRPr="005A136F" w:rsidRDefault="007705A0">
      <w:pPr>
        <w:pStyle w:val="FootnoteText"/>
        <w:rPr>
          <w:lang w:val="it-IT"/>
        </w:rPr>
      </w:pPr>
      <w:r>
        <w:rPr>
          <w:rStyle w:val="FootnoteReference"/>
        </w:rPr>
        <w:footnoteRef/>
      </w:r>
      <w:r w:rsidRPr="005A136F">
        <w:rPr>
          <w:lang w:val="it-IT"/>
        </w:rPr>
        <w:t xml:space="preserve"> </w:t>
      </w:r>
      <w:hyperlink r:id="rId4" w:history="1">
        <w:r w:rsidR="00955B7E" w:rsidRPr="005A136F">
          <w:rPr>
            <w:rStyle w:val="Hyperlink"/>
            <w:szCs w:val="18"/>
            <w:lang w:val="it-IT"/>
          </w:rPr>
          <w:t>CBD/SBI/7/INF/2</w:t>
        </w:r>
      </w:hyperlink>
      <w:r w:rsidR="00955B7E" w:rsidRPr="005A136F">
        <w:rPr>
          <w:lang w:val="it-IT"/>
        </w:rPr>
        <w:t>.</w:t>
      </w:r>
    </w:p>
  </w:footnote>
  <w:footnote w:id="8">
    <w:p w14:paraId="13ECB136" w14:textId="37064A57" w:rsidR="00955B7E" w:rsidRPr="005A136F" w:rsidRDefault="00955B7E">
      <w:pPr>
        <w:pStyle w:val="FootnoteText"/>
        <w:rPr>
          <w:lang w:val="it-IT"/>
        </w:rPr>
      </w:pPr>
      <w:r>
        <w:rPr>
          <w:rStyle w:val="FootnoteReference"/>
        </w:rPr>
        <w:footnoteRef/>
      </w:r>
      <w:r w:rsidRPr="005A136F">
        <w:rPr>
          <w:lang w:val="it-IT"/>
        </w:rPr>
        <w:t xml:space="preserve"> </w:t>
      </w:r>
      <w:hyperlink r:id="rId5" w:history="1">
        <w:r w:rsidR="00921A09" w:rsidRPr="005A136F">
          <w:rPr>
            <w:rStyle w:val="Hyperlink"/>
            <w:szCs w:val="18"/>
            <w:lang w:val="it-IT"/>
          </w:rPr>
          <w:t>CBD/SBI/7/INF/3</w:t>
        </w:r>
        <w:r w:rsidR="00921A09" w:rsidRPr="005A136F">
          <w:rPr>
            <w:rStyle w:val="Hyperlink"/>
            <w:lang w:val="it-IT"/>
          </w:rPr>
          <w:t>/Rev.1</w:t>
        </w:r>
      </w:hyperlink>
      <w:r w:rsidR="00921A09" w:rsidRPr="005A136F">
        <w:rPr>
          <w:lang w:val="it-IT"/>
        </w:rPr>
        <w:t>.</w:t>
      </w:r>
    </w:p>
  </w:footnote>
  <w:footnote w:id="9">
    <w:p w14:paraId="5C30661D" w14:textId="227B892F" w:rsidR="00921A09" w:rsidRPr="005A136F" w:rsidRDefault="00921A09">
      <w:pPr>
        <w:pStyle w:val="FootnoteText"/>
        <w:rPr>
          <w:lang w:val="it-IT"/>
        </w:rPr>
      </w:pPr>
      <w:r>
        <w:rPr>
          <w:rStyle w:val="FootnoteReference"/>
        </w:rPr>
        <w:footnoteRef/>
      </w:r>
      <w:r w:rsidRPr="005A136F">
        <w:rPr>
          <w:lang w:val="it-IT"/>
        </w:rPr>
        <w:t xml:space="preserve"> </w:t>
      </w:r>
      <w:hyperlink r:id="rId6" w:history="1">
        <w:r w:rsidR="00611AAA" w:rsidRPr="0063748F">
          <w:rPr>
            <w:rStyle w:val="Hyperlink"/>
            <w:szCs w:val="18"/>
            <w:lang w:val="it-IT"/>
          </w:rPr>
          <w:t>CBD/SBI/7/INF/4</w:t>
        </w:r>
      </w:hyperlink>
      <w:r w:rsidR="00611AAA" w:rsidRPr="0063748F">
        <w:rPr>
          <w:lang w:val="it-IT"/>
        </w:rPr>
        <w:t>.</w:t>
      </w:r>
    </w:p>
  </w:footnote>
  <w:footnote w:id="10">
    <w:p w14:paraId="5F7EA6BE" w14:textId="08312087" w:rsidR="00611AAA" w:rsidRPr="005A136F" w:rsidRDefault="00611AAA">
      <w:pPr>
        <w:pStyle w:val="FootnoteText"/>
        <w:rPr>
          <w:lang w:val="it-IT"/>
        </w:rPr>
      </w:pPr>
      <w:r>
        <w:rPr>
          <w:rStyle w:val="FootnoteReference"/>
        </w:rPr>
        <w:footnoteRef/>
      </w:r>
      <w:r w:rsidRPr="005A136F">
        <w:rPr>
          <w:lang w:val="it-IT"/>
        </w:rPr>
        <w:t xml:space="preserve"> </w:t>
      </w:r>
      <w:hyperlink r:id="rId7" w:history="1">
        <w:r w:rsidR="001B5F43" w:rsidRPr="0063748F">
          <w:rPr>
            <w:rStyle w:val="Hyperlink"/>
            <w:szCs w:val="18"/>
            <w:lang w:val="it-IT"/>
          </w:rPr>
          <w:t>CBD/SBI/7/INF/5</w:t>
        </w:r>
      </w:hyperlink>
      <w:r w:rsidR="001B5F43" w:rsidRPr="005A136F">
        <w:rPr>
          <w:lang w:val="it-IT"/>
        </w:rPr>
        <w:t>.</w:t>
      </w:r>
    </w:p>
  </w:footnote>
  <w:footnote w:id="11">
    <w:p w14:paraId="6E69414B" w14:textId="3129D7AD" w:rsidR="001B5F43" w:rsidRPr="005A136F" w:rsidRDefault="001B5F43">
      <w:pPr>
        <w:pStyle w:val="FootnoteText"/>
        <w:rPr>
          <w:lang w:val="it-IT"/>
        </w:rPr>
      </w:pPr>
      <w:r>
        <w:rPr>
          <w:rStyle w:val="FootnoteReference"/>
        </w:rPr>
        <w:footnoteRef/>
      </w:r>
      <w:r w:rsidRPr="005A136F">
        <w:rPr>
          <w:lang w:val="it-IT"/>
        </w:rPr>
        <w:t xml:space="preserve"> </w:t>
      </w:r>
      <w:hyperlink r:id="rId8" w:history="1">
        <w:r w:rsidR="000131DC" w:rsidRPr="00114B78">
          <w:rPr>
            <w:rStyle w:val="Hyperlink"/>
            <w:szCs w:val="18"/>
            <w:lang w:val="it-IT"/>
          </w:rPr>
          <w:t>CBD/SBI/7/INF/6</w:t>
        </w:r>
      </w:hyperlink>
      <w:r w:rsidR="000131DC" w:rsidRPr="005A136F">
        <w:rPr>
          <w:lang w:val="it-IT"/>
        </w:rPr>
        <w:t>.</w:t>
      </w:r>
    </w:p>
  </w:footnote>
  <w:footnote w:id="12">
    <w:p w14:paraId="59255D49" w14:textId="587548C1" w:rsidR="000131DC" w:rsidRPr="00D73730" w:rsidRDefault="000131DC">
      <w:pPr>
        <w:pStyle w:val="FootnoteText"/>
        <w:rPr>
          <w:lang w:val="it-IT"/>
        </w:rPr>
      </w:pPr>
      <w:r>
        <w:rPr>
          <w:rStyle w:val="FootnoteReference"/>
        </w:rPr>
        <w:footnoteRef/>
      </w:r>
      <w:r w:rsidRPr="00D73730">
        <w:rPr>
          <w:lang w:val="it-IT"/>
        </w:rPr>
        <w:t xml:space="preserve"> </w:t>
      </w:r>
      <w:hyperlink r:id="rId9" w:history="1">
        <w:r w:rsidR="001237FB" w:rsidRPr="006B144A">
          <w:rPr>
            <w:rStyle w:val="Hyperlink"/>
            <w:szCs w:val="18"/>
            <w:lang w:val="it-IT"/>
          </w:rPr>
          <w:t>CBD/SBI/7/INF/7</w:t>
        </w:r>
      </w:hyperlink>
      <w:r w:rsidR="001237FB" w:rsidRPr="006B144A">
        <w:rPr>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D35731B" w14:textId="17791ED5" w:rsidR="00534681" w:rsidRPr="003F1A75" w:rsidRDefault="00975047" w:rsidP="007C4951">
        <w:pPr>
          <w:pStyle w:val="Header"/>
          <w:spacing w:after="240"/>
          <w:rPr>
            <w:szCs w:val="20"/>
          </w:rPr>
        </w:pPr>
        <w:r>
          <w:rPr>
            <w:szCs w:val="20"/>
          </w:rPr>
          <w:t>CBD/NP/MOP/6/</w:t>
        </w:r>
        <w:r w:rsidR="00EC3A79">
          <w:rPr>
            <w:szCs w:val="20"/>
          </w:rPr>
          <w:t>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53EE14D" w14:textId="1A50B1F9" w:rsidR="009505C9" w:rsidRPr="003F1A75" w:rsidRDefault="00EC3A79" w:rsidP="007C4951">
        <w:pPr>
          <w:pStyle w:val="Header"/>
          <w:spacing w:after="240"/>
          <w:jc w:val="right"/>
        </w:pPr>
        <w:r>
          <w:t>CBD/NP/MOP/6/10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34770"/>
    <w:multiLevelType w:val="hybridMultilevel"/>
    <w:tmpl w:val="9BA23D42"/>
    <w:lvl w:ilvl="0" w:tplc="D0A4C088">
      <w:start w:val="3"/>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2138062917">
    <w:abstractNumId w:val="0"/>
  </w:num>
  <w:num w:numId="9" w16cid:durableId="11527922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667798">
    <w:abstractNumId w:val="4"/>
  </w:num>
  <w:num w:numId="11" w16cid:durableId="11332085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5428602">
    <w:abstractNumId w:val="4"/>
  </w:num>
  <w:num w:numId="13" w16cid:durableId="541751295">
    <w:abstractNumId w:val="4"/>
  </w:num>
  <w:num w:numId="14" w16cid:durableId="2025008522">
    <w:abstractNumId w:val="4"/>
  </w:num>
  <w:num w:numId="15" w16cid:durableId="812916517">
    <w:abstractNumId w:val="4"/>
  </w:num>
  <w:num w:numId="16" w16cid:durableId="334769354">
    <w:abstractNumId w:val="4"/>
  </w:num>
  <w:num w:numId="17" w16cid:durableId="103619035">
    <w:abstractNumId w:val="4"/>
  </w:num>
  <w:num w:numId="18" w16cid:durableId="109862612">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ocumentProtection w:edit="trackedChanges" w:enforcement="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21D"/>
    <w:rsid w:val="00000BC1"/>
    <w:rsid w:val="0000205B"/>
    <w:rsid w:val="000038E4"/>
    <w:rsid w:val="00011041"/>
    <w:rsid w:val="000131DC"/>
    <w:rsid w:val="000151F7"/>
    <w:rsid w:val="000162AD"/>
    <w:rsid w:val="00020D30"/>
    <w:rsid w:val="00023D78"/>
    <w:rsid w:val="000268FB"/>
    <w:rsid w:val="00030BFF"/>
    <w:rsid w:val="00037D9B"/>
    <w:rsid w:val="00040C0E"/>
    <w:rsid w:val="000436AD"/>
    <w:rsid w:val="00044209"/>
    <w:rsid w:val="000461E0"/>
    <w:rsid w:val="000514FF"/>
    <w:rsid w:val="00054549"/>
    <w:rsid w:val="00055C4E"/>
    <w:rsid w:val="00057F9C"/>
    <w:rsid w:val="0007171B"/>
    <w:rsid w:val="00071E91"/>
    <w:rsid w:val="00071F1E"/>
    <w:rsid w:val="00076FA7"/>
    <w:rsid w:val="000826A3"/>
    <w:rsid w:val="00083E83"/>
    <w:rsid w:val="0008466C"/>
    <w:rsid w:val="00090370"/>
    <w:rsid w:val="000939B3"/>
    <w:rsid w:val="000966F2"/>
    <w:rsid w:val="00096A57"/>
    <w:rsid w:val="000A2820"/>
    <w:rsid w:val="000A2CA2"/>
    <w:rsid w:val="000B1977"/>
    <w:rsid w:val="000B1EB8"/>
    <w:rsid w:val="000C4E31"/>
    <w:rsid w:val="000C726E"/>
    <w:rsid w:val="000D071B"/>
    <w:rsid w:val="000D0F68"/>
    <w:rsid w:val="000D3C25"/>
    <w:rsid w:val="000D6D6B"/>
    <w:rsid w:val="000D7DF2"/>
    <w:rsid w:val="000E0D55"/>
    <w:rsid w:val="000E1CA5"/>
    <w:rsid w:val="000E673A"/>
    <w:rsid w:val="000F0597"/>
    <w:rsid w:val="000F6945"/>
    <w:rsid w:val="000F74F5"/>
    <w:rsid w:val="000F78FC"/>
    <w:rsid w:val="001031DF"/>
    <w:rsid w:val="001036C0"/>
    <w:rsid w:val="001050A8"/>
    <w:rsid w:val="00105372"/>
    <w:rsid w:val="001054A6"/>
    <w:rsid w:val="00105649"/>
    <w:rsid w:val="00105D42"/>
    <w:rsid w:val="001078A1"/>
    <w:rsid w:val="00114B78"/>
    <w:rsid w:val="00114C94"/>
    <w:rsid w:val="00116BAB"/>
    <w:rsid w:val="00117BBF"/>
    <w:rsid w:val="00117D01"/>
    <w:rsid w:val="001208E7"/>
    <w:rsid w:val="001224A2"/>
    <w:rsid w:val="00123526"/>
    <w:rsid w:val="001237FB"/>
    <w:rsid w:val="00123B7B"/>
    <w:rsid w:val="001247DC"/>
    <w:rsid w:val="00125452"/>
    <w:rsid w:val="0012654D"/>
    <w:rsid w:val="00126CA5"/>
    <w:rsid w:val="00126DAA"/>
    <w:rsid w:val="001306A8"/>
    <w:rsid w:val="001312AD"/>
    <w:rsid w:val="00131E7A"/>
    <w:rsid w:val="001334A2"/>
    <w:rsid w:val="00133FFF"/>
    <w:rsid w:val="00134846"/>
    <w:rsid w:val="001414E5"/>
    <w:rsid w:val="00152014"/>
    <w:rsid w:val="0015394A"/>
    <w:rsid w:val="0015506B"/>
    <w:rsid w:val="001606B4"/>
    <w:rsid w:val="001641EF"/>
    <w:rsid w:val="001666CD"/>
    <w:rsid w:val="00171E99"/>
    <w:rsid w:val="001726B7"/>
    <w:rsid w:val="00172AF6"/>
    <w:rsid w:val="00174785"/>
    <w:rsid w:val="00174A1D"/>
    <w:rsid w:val="00176CEE"/>
    <w:rsid w:val="001827D1"/>
    <w:rsid w:val="00186DD8"/>
    <w:rsid w:val="00187B3A"/>
    <w:rsid w:val="00194850"/>
    <w:rsid w:val="001A34B1"/>
    <w:rsid w:val="001A35EC"/>
    <w:rsid w:val="001A6276"/>
    <w:rsid w:val="001A768C"/>
    <w:rsid w:val="001B05C0"/>
    <w:rsid w:val="001B0DC2"/>
    <w:rsid w:val="001B13FE"/>
    <w:rsid w:val="001B2F33"/>
    <w:rsid w:val="001B390F"/>
    <w:rsid w:val="001B5F43"/>
    <w:rsid w:val="001B7339"/>
    <w:rsid w:val="001C2A87"/>
    <w:rsid w:val="001C33FD"/>
    <w:rsid w:val="001C4B90"/>
    <w:rsid w:val="001C4E35"/>
    <w:rsid w:val="001D0A7F"/>
    <w:rsid w:val="001D1B4D"/>
    <w:rsid w:val="001D25CA"/>
    <w:rsid w:val="001E141F"/>
    <w:rsid w:val="001E3BDD"/>
    <w:rsid w:val="001F0B4D"/>
    <w:rsid w:val="001F1E40"/>
    <w:rsid w:val="001F5D93"/>
    <w:rsid w:val="00205AAF"/>
    <w:rsid w:val="00206B01"/>
    <w:rsid w:val="00210A37"/>
    <w:rsid w:val="0021598A"/>
    <w:rsid w:val="00224FF7"/>
    <w:rsid w:val="00225B3D"/>
    <w:rsid w:val="00227D0F"/>
    <w:rsid w:val="0023524F"/>
    <w:rsid w:val="002353AB"/>
    <w:rsid w:val="00235817"/>
    <w:rsid w:val="00236A33"/>
    <w:rsid w:val="0023727D"/>
    <w:rsid w:val="00242279"/>
    <w:rsid w:val="00244222"/>
    <w:rsid w:val="0024617E"/>
    <w:rsid w:val="00246304"/>
    <w:rsid w:val="002476FD"/>
    <w:rsid w:val="00251DA0"/>
    <w:rsid w:val="00254EB5"/>
    <w:rsid w:val="0025749C"/>
    <w:rsid w:val="00260D64"/>
    <w:rsid w:val="00262654"/>
    <w:rsid w:val="00272A64"/>
    <w:rsid w:val="00274577"/>
    <w:rsid w:val="00275AD8"/>
    <w:rsid w:val="0028008A"/>
    <w:rsid w:val="002820CA"/>
    <w:rsid w:val="00282898"/>
    <w:rsid w:val="002A3BD0"/>
    <w:rsid w:val="002A6CC7"/>
    <w:rsid w:val="002A6FD6"/>
    <w:rsid w:val="002B0789"/>
    <w:rsid w:val="002B64AB"/>
    <w:rsid w:val="002C076F"/>
    <w:rsid w:val="002C1FD5"/>
    <w:rsid w:val="002C2B87"/>
    <w:rsid w:val="002C7BBE"/>
    <w:rsid w:val="002E7299"/>
    <w:rsid w:val="002F00FC"/>
    <w:rsid w:val="002F0B11"/>
    <w:rsid w:val="002F416A"/>
    <w:rsid w:val="003008FE"/>
    <w:rsid w:val="00301239"/>
    <w:rsid w:val="0030169D"/>
    <w:rsid w:val="00301DE0"/>
    <w:rsid w:val="003060EB"/>
    <w:rsid w:val="00313759"/>
    <w:rsid w:val="003153EB"/>
    <w:rsid w:val="0032136E"/>
    <w:rsid w:val="0032183C"/>
    <w:rsid w:val="00321985"/>
    <w:rsid w:val="0032289C"/>
    <w:rsid w:val="0033606C"/>
    <w:rsid w:val="00343418"/>
    <w:rsid w:val="0034703D"/>
    <w:rsid w:val="00351205"/>
    <w:rsid w:val="00356E78"/>
    <w:rsid w:val="003574E4"/>
    <w:rsid w:val="003624B9"/>
    <w:rsid w:val="0036329D"/>
    <w:rsid w:val="00363A22"/>
    <w:rsid w:val="00364075"/>
    <w:rsid w:val="003644AF"/>
    <w:rsid w:val="00372F74"/>
    <w:rsid w:val="0037683C"/>
    <w:rsid w:val="00381692"/>
    <w:rsid w:val="003825B2"/>
    <w:rsid w:val="00390E46"/>
    <w:rsid w:val="00391FAB"/>
    <w:rsid w:val="00394129"/>
    <w:rsid w:val="003A13A3"/>
    <w:rsid w:val="003A33EE"/>
    <w:rsid w:val="003A71AF"/>
    <w:rsid w:val="003A7E3A"/>
    <w:rsid w:val="003B066C"/>
    <w:rsid w:val="003B5A41"/>
    <w:rsid w:val="003B5FA1"/>
    <w:rsid w:val="003B743D"/>
    <w:rsid w:val="003C2296"/>
    <w:rsid w:val="003C4067"/>
    <w:rsid w:val="003D07D8"/>
    <w:rsid w:val="003D1F35"/>
    <w:rsid w:val="003D4134"/>
    <w:rsid w:val="003E290C"/>
    <w:rsid w:val="003E65D8"/>
    <w:rsid w:val="003E761C"/>
    <w:rsid w:val="003F1A75"/>
    <w:rsid w:val="003F1F23"/>
    <w:rsid w:val="003F2272"/>
    <w:rsid w:val="003F23EE"/>
    <w:rsid w:val="003F2EF6"/>
    <w:rsid w:val="003F3539"/>
    <w:rsid w:val="003F7224"/>
    <w:rsid w:val="0040745B"/>
    <w:rsid w:val="00410EDC"/>
    <w:rsid w:val="00411906"/>
    <w:rsid w:val="004155B2"/>
    <w:rsid w:val="00415A7F"/>
    <w:rsid w:val="00417104"/>
    <w:rsid w:val="00422C24"/>
    <w:rsid w:val="004271F8"/>
    <w:rsid w:val="00427D21"/>
    <w:rsid w:val="0043053B"/>
    <w:rsid w:val="004306D4"/>
    <w:rsid w:val="00431F41"/>
    <w:rsid w:val="0043754E"/>
    <w:rsid w:val="00442938"/>
    <w:rsid w:val="00442AEC"/>
    <w:rsid w:val="00447F4A"/>
    <w:rsid w:val="00454626"/>
    <w:rsid w:val="00456F67"/>
    <w:rsid w:val="0045769D"/>
    <w:rsid w:val="004576C5"/>
    <w:rsid w:val="00460835"/>
    <w:rsid w:val="00463ED8"/>
    <w:rsid w:val="004644C2"/>
    <w:rsid w:val="00464B24"/>
    <w:rsid w:val="0046783F"/>
    <w:rsid w:val="00467F9C"/>
    <w:rsid w:val="004749BA"/>
    <w:rsid w:val="004757D8"/>
    <w:rsid w:val="004816E3"/>
    <w:rsid w:val="004834E5"/>
    <w:rsid w:val="00484DC0"/>
    <w:rsid w:val="00485E28"/>
    <w:rsid w:val="004905A5"/>
    <w:rsid w:val="00490CD2"/>
    <w:rsid w:val="0049310E"/>
    <w:rsid w:val="00495854"/>
    <w:rsid w:val="004A366B"/>
    <w:rsid w:val="004B0A73"/>
    <w:rsid w:val="004B395C"/>
    <w:rsid w:val="004B68A4"/>
    <w:rsid w:val="004C07FE"/>
    <w:rsid w:val="004C3109"/>
    <w:rsid w:val="004D0068"/>
    <w:rsid w:val="004D135F"/>
    <w:rsid w:val="004D1CBF"/>
    <w:rsid w:val="004D3BF0"/>
    <w:rsid w:val="004D482C"/>
    <w:rsid w:val="004E1ED8"/>
    <w:rsid w:val="004E528C"/>
    <w:rsid w:val="004F286C"/>
    <w:rsid w:val="004F2B4E"/>
    <w:rsid w:val="004F3D45"/>
    <w:rsid w:val="004F7529"/>
    <w:rsid w:val="00506B08"/>
    <w:rsid w:val="0051006C"/>
    <w:rsid w:val="00512F25"/>
    <w:rsid w:val="0051412F"/>
    <w:rsid w:val="0051579C"/>
    <w:rsid w:val="00532D5F"/>
    <w:rsid w:val="00534681"/>
    <w:rsid w:val="00534AB9"/>
    <w:rsid w:val="005357D9"/>
    <w:rsid w:val="005357E2"/>
    <w:rsid w:val="005373BC"/>
    <w:rsid w:val="0055041A"/>
    <w:rsid w:val="005528AC"/>
    <w:rsid w:val="005564E2"/>
    <w:rsid w:val="0055774B"/>
    <w:rsid w:val="0056068E"/>
    <w:rsid w:val="00563442"/>
    <w:rsid w:val="0056348E"/>
    <w:rsid w:val="00565027"/>
    <w:rsid w:val="00565B42"/>
    <w:rsid w:val="0057001F"/>
    <w:rsid w:val="00572A63"/>
    <w:rsid w:val="00574938"/>
    <w:rsid w:val="0057725C"/>
    <w:rsid w:val="00581E87"/>
    <w:rsid w:val="00586820"/>
    <w:rsid w:val="00591D59"/>
    <w:rsid w:val="005940BF"/>
    <w:rsid w:val="00594CF2"/>
    <w:rsid w:val="005A136F"/>
    <w:rsid w:val="005A2119"/>
    <w:rsid w:val="005B12A4"/>
    <w:rsid w:val="005B35E2"/>
    <w:rsid w:val="005B5E3F"/>
    <w:rsid w:val="005B68C1"/>
    <w:rsid w:val="005B740E"/>
    <w:rsid w:val="005C4CE6"/>
    <w:rsid w:val="005D458E"/>
    <w:rsid w:val="005D6192"/>
    <w:rsid w:val="005E42A9"/>
    <w:rsid w:val="005E45A8"/>
    <w:rsid w:val="005E5483"/>
    <w:rsid w:val="005E60C7"/>
    <w:rsid w:val="005E6976"/>
    <w:rsid w:val="005E698E"/>
    <w:rsid w:val="005E6F8D"/>
    <w:rsid w:val="005E7E79"/>
    <w:rsid w:val="005F00C2"/>
    <w:rsid w:val="005F11EB"/>
    <w:rsid w:val="005F12B3"/>
    <w:rsid w:val="005F5664"/>
    <w:rsid w:val="005F621F"/>
    <w:rsid w:val="005F7391"/>
    <w:rsid w:val="00611AAA"/>
    <w:rsid w:val="006122BA"/>
    <w:rsid w:val="006178B9"/>
    <w:rsid w:val="006211B0"/>
    <w:rsid w:val="00622824"/>
    <w:rsid w:val="00632BFF"/>
    <w:rsid w:val="00634547"/>
    <w:rsid w:val="0063758D"/>
    <w:rsid w:val="006478BF"/>
    <w:rsid w:val="00652D07"/>
    <w:rsid w:val="00652DBE"/>
    <w:rsid w:val="00657C4C"/>
    <w:rsid w:val="00661D95"/>
    <w:rsid w:val="00664C62"/>
    <w:rsid w:val="00665609"/>
    <w:rsid w:val="006704B2"/>
    <w:rsid w:val="00674274"/>
    <w:rsid w:val="00676695"/>
    <w:rsid w:val="0067730D"/>
    <w:rsid w:val="00680148"/>
    <w:rsid w:val="00682C19"/>
    <w:rsid w:val="00684233"/>
    <w:rsid w:val="00690594"/>
    <w:rsid w:val="006953BB"/>
    <w:rsid w:val="00697A3D"/>
    <w:rsid w:val="006A5973"/>
    <w:rsid w:val="006A73C1"/>
    <w:rsid w:val="006B2290"/>
    <w:rsid w:val="006B514F"/>
    <w:rsid w:val="006B5880"/>
    <w:rsid w:val="006C1763"/>
    <w:rsid w:val="006C1914"/>
    <w:rsid w:val="006C2F87"/>
    <w:rsid w:val="006C383F"/>
    <w:rsid w:val="006C5ACC"/>
    <w:rsid w:val="006D1454"/>
    <w:rsid w:val="006D650E"/>
    <w:rsid w:val="006E2FD2"/>
    <w:rsid w:val="006F7228"/>
    <w:rsid w:val="007013B7"/>
    <w:rsid w:val="0070449A"/>
    <w:rsid w:val="007057B9"/>
    <w:rsid w:val="00706484"/>
    <w:rsid w:val="007102A1"/>
    <w:rsid w:val="00712112"/>
    <w:rsid w:val="0071221D"/>
    <w:rsid w:val="00712D4E"/>
    <w:rsid w:val="0071398A"/>
    <w:rsid w:val="00714E5E"/>
    <w:rsid w:val="007153F0"/>
    <w:rsid w:val="00717371"/>
    <w:rsid w:val="00717D88"/>
    <w:rsid w:val="00720E54"/>
    <w:rsid w:val="00726A43"/>
    <w:rsid w:val="00730629"/>
    <w:rsid w:val="007326D0"/>
    <w:rsid w:val="00735206"/>
    <w:rsid w:val="00740DF1"/>
    <w:rsid w:val="00740FA7"/>
    <w:rsid w:val="0074281C"/>
    <w:rsid w:val="00745D30"/>
    <w:rsid w:val="007537CD"/>
    <w:rsid w:val="00755F82"/>
    <w:rsid w:val="00756286"/>
    <w:rsid w:val="00760D19"/>
    <w:rsid w:val="00763534"/>
    <w:rsid w:val="00767822"/>
    <w:rsid w:val="00767952"/>
    <w:rsid w:val="007705A0"/>
    <w:rsid w:val="00770DCA"/>
    <w:rsid w:val="007730F3"/>
    <w:rsid w:val="00777254"/>
    <w:rsid w:val="00786056"/>
    <w:rsid w:val="00787979"/>
    <w:rsid w:val="00791665"/>
    <w:rsid w:val="007916F5"/>
    <w:rsid w:val="00791A48"/>
    <w:rsid w:val="00793B3F"/>
    <w:rsid w:val="00793C93"/>
    <w:rsid w:val="007942D3"/>
    <w:rsid w:val="0079647B"/>
    <w:rsid w:val="007A2218"/>
    <w:rsid w:val="007A513C"/>
    <w:rsid w:val="007A653E"/>
    <w:rsid w:val="007B2099"/>
    <w:rsid w:val="007B6C09"/>
    <w:rsid w:val="007B7741"/>
    <w:rsid w:val="007B7D86"/>
    <w:rsid w:val="007C02D3"/>
    <w:rsid w:val="007C4951"/>
    <w:rsid w:val="007C61DC"/>
    <w:rsid w:val="007D3893"/>
    <w:rsid w:val="007D4373"/>
    <w:rsid w:val="007D66F8"/>
    <w:rsid w:val="007D7C0F"/>
    <w:rsid w:val="007E09DA"/>
    <w:rsid w:val="007E0F8A"/>
    <w:rsid w:val="007E4927"/>
    <w:rsid w:val="007E5131"/>
    <w:rsid w:val="007E6DCC"/>
    <w:rsid w:val="007F0DF5"/>
    <w:rsid w:val="007F100A"/>
    <w:rsid w:val="007F1E09"/>
    <w:rsid w:val="007F273A"/>
    <w:rsid w:val="007F718D"/>
    <w:rsid w:val="007F7BD7"/>
    <w:rsid w:val="00801FAD"/>
    <w:rsid w:val="008178B6"/>
    <w:rsid w:val="00821CD0"/>
    <w:rsid w:val="00824615"/>
    <w:rsid w:val="0082500E"/>
    <w:rsid w:val="008265C0"/>
    <w:rsid w:val="0083061C"/>
    <w:rsid w:val="008322C0"/>
    <w:rsid w:val="008421EB"/>
    <w:rsid w:val="008507B7"/>
    <w:rsid w:val="00854D43"/>
    <w:rsid w:val="00857CEC"/>
    <w:rsid w:val="00861A1D"/>
    <w:rsid w:val="00864B5B"/>
    <w:rsid w:val="00865B74"/>
    <w:rsid w:val="00866063"/>
    <w:rsid w:val="0086677B"/>
    <w:rsid w:val="008678E3"/>
    <w:rsid w:val="00874FE6"/>
    <w:rsid w:val="008753B3"/>
    <w:rsid w:val="00875517"/>
    <w:rsid w:val="00875A5A"/>
    <w:rsid w:val="00880FC0"/>
    <w:rsid w:val="00881D74"/>
    <w:rsid w:val="008830F8"/>
    <w:rsid w:val="00886D6C"/>
    <w:rsid w:val="00887C2C"/>
    <w:rsid w:val="008901EC"/>
    <w:rsid w:val="00893FFD"/>
    <w:rsid w:val="008974F0"/>
    <w:rsid w:val="008A1499"/>
    <w:rsid w:val="008A4278"/>
    <w:rsid w:val="008A65F2"/>
    <w:rsid w:val="008A7FF0"/>
    <w:rsid w:val="008B012A"/>
    <w:rsid w:val="008B0245"/>
    <w:rsid w:val="008B530A"/>
    <w:rsid w:val="008C26FD"/>
    <w:rsid w:val="008C2D21"/>
    <w:rsid w:val="008C2EF6"/>
    <w:rsid w:val="008C44C1"/>
    <w:rsid w:val="008C4A9E"/>
    <w:rsid w:val="008C55A5"/>
    <w:rsid w:val="008C5E06"/>
    <w:rsid w:val="008D0601"/>
    <w:rsid w:val="008D25EB"/>
    <w:rsid w:val="008D4F75"/>
    <w:rsid w:val="008D7DA3"/>
    <w:rsid w:val="008E1CDE"/>
    <w:rsid w:val="008E2C0F"/>
    <w:rsid w:val="008E5FEC"/>
    <w:rsid w:val="008F03F8"/>
    <w:rsid w:val="008F2514"/>
    <w:rsid w:val="008F2B89"/>
    <w:rsid w:val="008F5564"/>
    <w:rsid w:val="00905F30"/>
    <w:rsid w:val="00906E17"/>
    <w:rsid w:val="0091410B"/>
    <w:rsid w:val="0091573F"/>
    <w:rsid w:val="00916319"/>
    <w:rsid w:val="00917762"/>
    <w:rsid w:val="00921A09"/>
    <w:rsid w:val="0092341F"/>
    <w:rsid w:val="009234EE"/>
    <w:rsid w:val="00930BA1"/>
    <w:rsid w:val="0093169E"/>
    <w:rsid w:val="0093378C"/>
    <w:rsid w:val="00933BF9"/>
    <w:rsid w:val="00934108"/>
    <w:rsid w:val="009359AE"/>
    <w:rsid w:val="0094091B"/>
    <w:rsid w:val="0094335E"/>
    <w:rsid w:val="00946731"/>
    <w:rsid w:val="009505C9"/>
    <w:rsid w:val="00950752"/>
    <w:rsid w:val="0095214C"/>
    <w:rsid w:val="009527F0"/>
    <w:rsid w:val="00952B12"/>
    <w:rsid w:val="00955B7E"/>
    <w:rsid w:val="00961296"/>
    <w:rsid w:val="00963AB1"/>
    <w:rsid w:val="0096544E"/>
    <w:rsid w:val="00966424"/>
    <w:rsid w:val="00973491"/>
    <w:rsid w:val="00975047"/>
    <w:rsid w:val="00981939"/>
    <w:rsid w:val="009841C8"/>
    <w:rsid w:val="009842FC"/>
    <w:rsid w:val="00986EAF"/>
    <w:rsid w:val="00990ACC"/>
    <w:rsid w:val="00997D70"/>
    <w:rsid w:val="009A7B10"/>
    <w:rsid w:val="009B0992"/>
    <w:rsid w:val="009B194A"/>
    <w:rsid w:val="009B2E47"/>
    <w:rsid w:val="009C2DE6"/>
    <w:rsid w:val="009D55B4"/>
    <w:rsid w:val="009D7C34"/>
    <w:rsid w:val="009E22DA"/>
    <w:rsid w:val="009E31F1"/>
    <w:rsid w:val="009E3EC1"/>
    <w:rsid w:val="009F20DB"/>
    <w:rsid w:val="009F4AB9"/>
    <w:rsid w:val="009F4E14"/>
    <w:rsid w:val="00A02739"/>
    <w:rsid w:val="00A0332B"/>
    <w:rsid w:val="00A111D1"/>
    <w:rsid w:val="00A118A0"/>
    <w:rsid w:val="00A20353"/>
    <w:rsid w:val="00A235C0"/>
    <w:rsid w:val="00A23F62"/>
    <w:rsid w:val="00A301C7"/>
    <w:rsid w:val="00A304AE"/>
    <w:rsid w:val="00A30F5A"/>
    <w:rsid w:val="00A34F1A"/>
    <w:rsid w:val="00A373B9"/>
    <w:rsid w:val="00A41FC8"/>
    <w:rsid w:val="00A43036"/>
    <w:rsid w:val="00A44AF0"/>
    <w:rsid w:val="00A51D0B"/>
    <w:rsid w:val="00A52140"/>
    <w:rsid w:val="00A568AA"/>
    <w:rsid w:val="00A56DFD"/>
    <w:rsid w:val="00A5782B"/>
    <w:rsid w:val="00A65978"/>
    <w:rsid w:val="00A67668"/>
    <w:rsid w:val="00A82945"/>
    <w:rsid w:val="00A8544C"/>
    <w:rsid w:val="00A901E8"/>
    <w:rsid w:val="00A9077C"/>
    <w:rsid w:val="00A915BA"/>
    <w:rsid w:val="00A946E2"/>
    <w:rsid w:val="00A947FB"/>
    <w:rsid w:val="00A95B7E"/>
    <w:rsid w:val="00A96BA9"/>
    <w:rsid w:val="00A96F74"/>
    <w:rsid w:val="00AA46ED"/>
    <w:rsid w:val="00AA5190"/>
    <w:rsid w:val="00AA6F92"/>
    <w:rsid w:val="00AA72B9"/>
    <w:rsid w:val="00AB2852"/>
    <w:rsid w:val="00AB5D61"/>
    <w:rsid w:val="00AB6907"/>
    <w:rsid w:val="00AB6934"/>
    <w:rsid w:val="00AB6E88"/>
    <w:rsid w:val="00AC08B9"/>
    <w:rsid w:val="00AC10F2"/>
    <w:rsid w:val="00AC3A4B"/>
    <w:rsid w:val="00AC4688"/>
    <w:rsid w:val="00AC5EEA"/>
    <w:rsid w:val="00AC7FEB"/>
    <w:rsid w:val="00AD16FC"/>
    <w:rsid w:val="00AD38EF"/>
    <w:rsid w:val="00AE683C"/>
    <w:rsid w:val="00AF01ED"/>
    <w:rsid w:val="00AF42DE"/>
    <w:rsid w:val="00AF4F96"/>
    <w:rsid w:val="00AF68BE"/>
    <w:rsid w:val="00B076EB"/>
    <w:rsid w:val="00B12857"/>
    <w:rsid w:val="00B1391D"/>
    <w:rsid w:val="00B13AE0"/>
    <w:rsid w:val="00B1439E"/>
    <w:rsid w:val="00B14751"/>
    <w:rsid w:val="00B14B2B"/>
    <w:rsid w:val="00B14C33"/>
    <w:rsid w:val="00B172C3"/>
    <w:rsid w:val="00B21590"/>
    <w:rsid w:val="00B3369F"/>
    <w:rsid w:val="00B42818"/>
    <w:rsid w:val="00B4298C"/>
    <w:rsid w:val="00B4700A"/>
    <w:rsid w:val="00B51CDE"/>
    <w:rsid w:val="00B51FC6"/>
    <w:rsid w:val="00B54931"/>
    <w:rsid w:val="00B64189"/>
    <w:rsid w:val="00B80C3A"/>
    <w:rsid w:val="00B80CBC"/>
    <w:rsid w:val="00B822BF"/>
    <w:rsid w:val="00B84770"/>
    <w:rsid w:val="00B8478B"/>
    <w:rsid w:val="00B8710F"/>
    <w:rsid w:val="00B876C9"/>
    <w:rsid w:val="00B90202"/>
    <w:rsid w:val="00B9140B"/>
    <w:rsid w:val="00B94DD9"/>
    <w:rsid w:val="00B94E6C"/>
    <w:rsid w:val="00B97120"/>
    <w:rsid w:val="00B978F9"/>
    <w:rsid w:val="00BA08E2"/>
    <w:rsid w:val="00BA0F53"/>
    <w:rsid w:val="00BA35F4"/>
    <w:rsid w:val="00BA613E"/>
    <w:rsid w:val="00BA69E6"/>
    <w:rsid w:val="00BA6E22"/>
    <w:rsid w:val="00BA733E"/>
    <w:rsid w:val="00BB4606"/>
    <w:rsid w:val="00BB4A43"/>
    <w:rsid w:val="00BB72A3"/>
    <w:rsid w:val="00BC0405"/>
    <w:rsid w:val="00BC0E34"/>
    <w:rsid w:val="00BD2CA7"/>
    <w:rsid w:val="00BD50D7"/>
    <w:rsid w:val="00BD5CAD"/>
    <w:rsid w:val="00BE10B9"/>
    <w:rsid w:val="00BE308B"/>
    <w:rsid w:val="00BE3676"/>
    <w:rsid w:val="00BE431A"/>
    <w:rsid w:val="00BE634D"/>
    <w:rsid w:val="00BE64D5"/>
    <w:rsid w:val="00BF0E44"/>
    <w:rsid w:val="00BF3C6E"/>
    <w:rsid w:val="00BF3E81"/>
    <w:rsid w:val="00BF5341"/>
    <w:rsid w:val="00BF7C9E"/>
    <w:rsid w:val="00C028ED"/>
    <w:rsid w:val="00C02BB7"/>
    <w:rsid w:val="00C0758A"/>
    <w:rsid w:val="00C148E1"/>
    <w:rsid w:val="00C15DC6"/>
    <w:rsid w:val="00C16A5D"/>
    <w:rsid w:val="00C17485"/>
    <w:rsid w:val="00C20C58"/>
    <w:rsid w:val="00C23309"/>
    <w:rsid w:val="00C23D2F"/>
    <w:rsid w:val="00C276CD"/>
    <w:rsid w:val="00C34EC4"/>
    <w:rsid w:val="00C351D5"/>
    <w:rsid w:val="00C443BD"/>
    <w:rsid w:val="00C451C5"/>
    <w:rsid w:val="00C45430"/>
    <w:rsid w:val="00C50640"/>
    <w:rsid w:val="00C50A33"/>
    <w:rsid w:val="00C52CCD"/>
    <w:rsid w:val="00C530FC"/>
    <w:rsid w:val="00C55366"/>
    <w:rsid w:val="00C55969"/>
    <w:rsid w:val="00C610FF"/>
    <w:rsid w:val="00C63D04"/>
    <w:rsid w:val="00C64277"/>
    <w:rsid w:val="00C67D3E"/>
    <w:rsid w:val="00C736EA"/>
    <w:rsid w:val="00C818D0"/>
    <w:rsid w:val="00C90DC4"/>
    <w:rsid w:val="00C9161D"/>
    <w:rsid w:val="00C949B0"/>
    <w:rsid w:val="00C9583B"/>
    <w:rsid w:val="00CA0C1D"/>
    <w:rsid w:val="00CA3E73"/>
    <w:rsid w:val="00CA62CA"/>
    <w:rsid w:val="00CA7FEE"/>
    <w:rsid w:val="00CB60CE"/>
    <w:rsid w:val="00CC3500"/>
    <w:rsid w:val="00CD20FB"/>
    <w:rsid w:val="00CD4547"/>
    <w:rsid w:val="00CD7C07"/>
    <w:rsid w:val="00CE4191"/>
    <w:rsid w:val="00CE6EAF"/>
    <w:rsid w:val="00CF1848"/>
    <w:rsid w:val="00CF29B5"/>
    <w:rsid w:val="00CF63D9"/>
    <w:rsid w:val="00D000DB"/>
    <w:rsid w:val="00D03C57"/>
    <w:rsid w:val="00D12044"/>
    <w:rsid w:val="00D170D9"/>
    <w:rsid w:val="00D17C7B"/>
    <w:rsid w:val="00D2575D"/>
    <w:rsid w:val="00D25832"/>
    <w:rsid w:val="00D26428"/>
    <w:rsid w:val="00D33EFC"/>
    <w:rsid w:val="00D34147"/>
    <w:rsid w:val="00D3450B"/>
    <w:rsid w:val="00D40DBC"/>
    <w:rsid w:val="00D51B4E"/>
    <w:rsid w:val="00D536B1"/>
    <w:rsid w:val="00D572A6"/>
    <w:rsid w:val="00D61C85"/>
    <w:rsid w:val="00D71799"/>
    <w:rsid w:val="00D72472"/>
    <w:rsid w:val="00D73283"/>
    <w:rsid w:val="00D73730"/>
    <w:rsid w:val="00D74CF4"/>
    <w:rsid w:val="00D74E62"/>
    <w:rsid w:val="00D75CA6"/>
    <w:rsid w:val="00D76A18"/>
    <w:rsid w:val="00D80849"/>
    <w:rsid w:val="00D82E8F"/>
    <w:rsid w:val="00D83A1D"/>
    <w:rsid w:val="00D90937"/>
    <w:rsid w:val="00D95E2F"/>
    <w:rsid w:val="00DA06E6"/>
    <w:rsid w:val="00DA4ED0"/>
    <w:rsid w:val="00DA7C28"/>
    <w:rsid w:val="00DB24E3"/>
    <w:rsid w:val="00DB3831"/>
    <w:rsid w:val="00DB55A3"/>
    <w:rsid w:val="00DB5E0F"/>
    <w:rsid w:val="00DB6B36"/>
    <w:rsid w:val="00DC0230"/>
    <w:rsid w:val="00DC3E7D"/>
    <w:rsid w:val="00DD118C"/>
    <w:rsid w:val="00DD2C83"/>
    <w:rsid w:val="00DD63EE"/>
    <w:rsid w:val="00DE041E"/>
    <w:rsid w:val="00DE1F20"/>
    <w:rsid w:val="00DE4152"/>
    <w:rsid w:val="00DE765C"/>
    <w:rsid w:val="00DF15E8"/>
    <w:rsid w:val="00DF2C52"/>
    <w:rsid w:val="00DF4204"/>
    <w:rsid w:val="00DF4A30"/>
    <w:rsid w:val="00DF7B73"/>
    <w:rsid w:val="00E003F8"/>
    <w:rsid w:val="00E02332"/>
    <w:rsid w:val="00E02F90"/>
    <w:rsid w:val="00E0422B"/>
    <w:rsid w:val="00E102BC"/>
    <w:rsid w:val="00E11980"/>
    <w:rsid w:val="00E129CA"/>
    <w:rsid w:val="00E15401"/>
    <w:rsid w:val="00E166D5"/>
    <w:rsid w:val="00E2204C"/>
    <w:rsid w:val="00E24E75"/>
    <w:rsid w:val="00E2719D"/>
    <w:rsid w:val="00E27858"/>
    <w:rsid w:val="00E322ED"/>
    <w:rsid w:val="00E33600"/>
    <w:rsid w:val="00E419F2"/>
    <w:rsid w:val="00E4698C"/>
    <w:rsid w:val="00E509B7"/>
    <w:rsid w:val="00E52214"/>
    <w:rsid w:val="00E55095"/>
    <w:rsid w:val="00E55169"/>
    <w:rsid w:val="00E56A24"/>
    <w:rsid w:val="00E57F33"/>
    <w:rsid w:val="00E66235"/>
    <w:rsid w:val="00E734D6"/>
    <w:rsid w:val="00E754DB"/>
    <w:rsid w:val="00E80157"/>
    <w:rsid w:val="00E80955"/>
    <w:rsid w:val="00E8242F"/>
    <w:rsid w:val="00E83635"/>
    <w:rsid w:val="00E83C24"/>
    <w:rsid w:val="00E847C5"/>
    <w:rsid w:val="00E84D84"/>
    <w:rsid w:val="00E9318D"/>
    <w:rsid w:val="00E9372E"/>
    <w:rsid w:val="00E937B5"/>
    <w:rsid w:val="00E93F3E"/>
    <w:rsid w:val="00E94460"/>
    <w:rsid w:val="00E94BF6"/>
    <w:rsid w:val="00E968EF"/>
    <w:rsid w:val="00EA6398"/>
    <w:rsid w:val="00EA6553"/>
    <w:rsid w:val="00EC3A79"/>
    <w:rsid w:val="00EC5967"/>
    <w:rsid w:val="00ED7878"/>
    <w:rsid w:val="00EE28B7"/>
    <w:rsid w:val="00EE2AF8"/>
    <w:rsid w:val="00EF2E19"/>
    <w:rsid w:val="00EF3514"/>
    <w:rsid w:val="00EF73AE"/>
    <w:rsid w:val="00F044D6"/>
    <w:rsid w:val="00F0477B"/>
    <w:rsid w:val="00F063C2"/>
    <w:rsid w:val="00F06A59"/>
    <w:rsid w:val="00F1505D"/>
    <w:rsid w:val="00F22306"/>
    <w:rsid w:val="00F22351"/>
    <w:rsid w:val="00F23875"/>
    <w:rsid w:val="00F254D7"/>
    <w:rsid w:val="00F26662"/>
    <w:rsid w:val="00F32D4F"/>
    <w:rsid w:val="00F32F71"/>
    <w:rsid w:val="00F33855"/>
    <w:rsid w:val="00F364FB"/>
    <w:rsid w:val="00F41AA5"/>
    <w:rsid w:val="00F458EC"/>
    <w:rsid w:val="00F45954"/>
    <w:rsid w:val="00F523BE"/>
    <w:rsid w:val="00F52893"/>
    <w:rsid w:val="00F52ABB"/>
    <w:rsid w:val="00F53193"/>
    <w:rsid w:val="00F5357E"/>
    <w:rsid w:val="00F554FA"/>
    <w:rsid w:val="00F60BAA"/>
    <w:rsid w:val="00F618BB"/>
    <w:rsid w:val="00F6586C"/>
    <w:rsid w:val="00F70935"/>
    <w:rsid w:val="00F71716"/>
    <w:rsid w:val="00F72CBE"/>
    <w:rsid w:val="00F766FD"/>
    <w:rsid w:val="00F80C64"/>
    <w:rsid w:val="00F8190B"/>
    <w:rsid w:val="00F83F08"/>
    <w:rsid w:val="00F9038B"/>
    <w:rsid w:val="00F92AC0"/>
    <w:rsid w:val="00F93F95"/>
    <w:rsid w:val="00F94774"/>
    <w:rsid w:val="00F97031"/>
    <w:rsid w:val="00F978CC"/>
    <w:rsid w:val="00F97A61"/>
    <w:rsid w:val="00FA015E"/>
    <w:rsid w:val="00FA03D0"/>
    <w:rsid w:val="00FA5271"/>
    <w:rsid w:val="00FA663B"/>
    <w:rsid w:val="00FA6A68"/>
    <w:rsid w:val="00FA7A0B"/>
    <w:rsid w:val="00FB16F0"/>
    <w:rsid w:val="00FC53DB"/>
    <w:rsid w:val="00FC66A2"/>
    <w:rsid w:val="00FD1184"/>
    <w:rsid w:val="00FD3079"/>
    <w:rsid w:val="00FE6E7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46B871"/>
  <w15:docId w15:val="{E86775B3-AF38-4125-A06F-E81431E4B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955B7E"/>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yperlink" Target="https://www.cbd.int/decisions/?id=13410" TargetMode="External"/><Relationship Id="rId39" Type="http://schemas.openxmlformats.org/officeDocument/2006/relationships/hyperlink" Target="https://www.cbd.int/doc/meetings/abs/icnp-02/official/icnp-02-07-corr1-en.pdf" TargetMode="External"/><Relationship Id="rId21" Type="http://schemas.openxmlformats.org/officeDocument/2006/relationships/hyperlink" Target="https://www.cbd.int/recommendation/icnp?id=13087" TargetMode="External"/><Relationship Id="rId34" Type="http://schemas.openxmlformats.org/officeDocument/2006/relationships/hyperlink" Target="https://www.cbd.int/decisions/?id=13695" TargetMode="External"/><Relationship Id="rId42" Type="http://schemas.openxmlformats.org/officeDocument/2006/relationships/hyperlink" Target="https://www.cbd.int/doc/meetings/abs/abs-a10em-2016-01/official/abs-a10em-2016-01-03-en.pdf" TargetMode="External"/><Relationship Id="rId47" Type="http://schemas.openxmlformats.org/officeDocument/2006/relationships/hyperlink" Target="https://www.cbd.int/decisions/np-mop/?m=np-mop-05" TargetMode="External"/><Relationship Id="rId50" Type="http://schemas.openxmlformats.org/officeDocument/2006/relationships/hyperlink" Target="https://www.cbd.int/decisions/cop/?m=cop-16" TargetMode="External"/><Relationship Id="rId55"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ww.cbd.int/abs/art10.shtml" TargetMode="External"/><Relationship Id="rId11" Type="http://schemas.openxmlformats.org/officeDocument/2006/relationships/endnotes" Target="endnotes.xml"/><Relationship Id="rId24" Type="http://schemas.openxmlformats.org/officeDocument/2006/relationships/hyperlink" Target="https://www.cbd.int/recommendations/?id=13266" TargetMode="External"/><Relationship Id="rId32" Type="http://schemas.openxmlformats.org/officeDocument/2006/relationships/hyperlink" Target="https://www.cbd.int/decisions/?id=13695" TargetMode="External"/><Relationship Id="rId37" Type="http://schemas.openxmlformats.org/officeDocument/2006/relationships/hyperlink" Target="https://www.cbd.int/decisions/np-mop/?m=np-mop-05" TargetMode="External"/><Relationship Id="rId40" Type="http://schemas.openxmlformats.org/officeDocument/2006/relationships/hyperlink" Target="https://www.cbd.int/doc/meetings/abs/icnp-03/official/icnp-03-05-en.pdf" TargetMode="External"/><Relationship Id="rId45" Type="http://schemas.openxmlformats.org/officeDocument/2006/relationships/hyperlink" Target="https://www.cbd.int/documents/CBD/SBI/3/15" TargetMode="External"/><Relationship Id="rId53" Type="http://schemas.openxmlformats.org/officeDocument/2006/relationships/hyperlink" Target="https://www.cbd.int/recommendations/sbi/?m=sbi-07" TargetMode="External"/><Relationship Id="rId5" Type="http://schemas.openxmlformats.org/officeDocument/2006/relationships/customXml" Target="../customXml/item5.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cop/default.shtml?id=13162" TargetMode="External"/><Relationship Id="rId27" Type="http://schemas.openxmlformats.org/officeDocument/2006/relationships/hyperlink" Target="https://www.cbd.int/decisions/?id=13531" TargetMode="External"/><Relationship Id="rId30" Type="http://schemas.openxmlformats.org/officeDocument/2006/relationships/hyperlink" Target="https://www.cbd.int/doc/recommendations/sbi-02/sbi-02-rec-04-en.pdf" TargetMode="External"/><Relationship Id="rId35" Type="http://schemas.openxmlformats.org/officeDocument/2006/relationships/hyperlink" Target="https://www.cbd.int/recommendations/sbi/?m=sbi-03" TargetMode="External"/><Relationship Id="rId43" Type="http://schemas.openxmlformats.org/officeDocument/2006/relationships/hyperlink" Target="https://www.cbd.int/documents/UNEP/CBD/NP/COP-MOP/2/10" TargetMode="External"/><Relationship Id="rId48" Type="http://schemas.openxmlformats.org/officeDocument/2006/relationships/hyperlink" Target="https://www.cbd.int/decisions/np-mop/?m=np-mop-05" TargetMode="External"/><Relationship Id="rId56" Type="http://schemas.openxmlformats.org/officeDocument/2006/relationships/glossaryDocument" Target="glossary/document.xml"/><Relationship Id="rId8" Type="http://schemas.openxmlformats.org/officeDocument/2006/relationships/settings" Target="settings.xml"/><Relationship Id="rId51" Type="http://schemas.openxmlformats.org/officeDocument/2006/relationships/hyperlink" Target="https://www.cbd.int/decisions/np-mop/?m=np-mop-05"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yperlink" Target="https://www.cbd.int/decisions/?id=13410" TargetMode="External"/><Relationship Id="rId33" Type="http://schemas.openxmlformats.org/officeDocument/2006/relationships/hyperlink" Target="https://www.cbd.int/abs/art10/2019-2020/submissions.shtml" TargetMode="External"/><Relationship Id="rId38" Type="http://schemas.openxmlformats.org/officeDocument/2006/relationships/hyperlink" Target="https://www.cbd.int/doc/meetings/abs/icnp-02/official/icnp-02-07-en.pdf" TargetMode="External"/><Relationship Id="rId46" Type="http://schemas.openxmlformats.org/officeDocument/2006/relationships/hyperlink" Target="https://www.cbd.int/documents/CBD/SBI/3/15/Add.1" TargetMode="External"/><Relationship Id="rId20" Type="http://schemas.openxmlformats.org/officeDocument/2006/relationships/hyperlink" Target="https://www.cbd.int/icnp2/submissions" TargetMode="External"/><Relationship Id="rId41" Type="http://schemas.openxmlformats.org/officeDocument/2006/relationships/hyperlink" Target="https://www.cbd.int/doc/meetings/abs/abs-a10em-2016-01/official/abs-a10em-2016-01-02-en.pdf" TargetMode="External"/><Relationship Id="rId54" Type="http://schemas.openxmlformats.org/officeDocument/2006/relationships/hyperlink" Target="https://www.cbd.int/decisions/np-mop/?m=np-mop-05"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np-mop/?m=np-mop-05" TargetMode="External"/><Relationship Id="rId23" Type="http://schemas.openxmlformats.org/officeDocument/2006/relationships/hyperlink" Target="https://absch.cbd.int/en/portals/forums/article-10-forum" TargetMode="External"/><Relationship Id="rId28" Type="http://schemas.openxmlformats.org/officeDocument/2006/relationships/hyperlink" Target="https://www.cbd.int/decisions/?id=13531" TargetMode="External"/><Relationship Id="rId36" Type="http://schemas.openxmlformats.org/officeDocument/2006/relationships/hyperlink" Target="https://www.cbd.int/decisions/np-mop/?m=np-mop-04" TargetMode="External"/><Relationship Id="rId49" Type="http://schemas.openxmlformats.org/officeDocument/2006/relationships/hyperlink" Target="https://www.cbd.int/recommendations/sbi/?m=sbi-07" TargetMode="External"/><Relationship Id="rId57"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hyperlink" Target="https://www.cbd.int/decisions/?id=13695" TargetMode="External"/><Relationship Id="rId44" Type="http://schemas.openxmlformats.org/officeDocument/2006/relationships/hyperlink" Target="https://www.cbd.int/documents/CBD/SBI/2/5" TargetMode="External"/><Relationship Id="rId52" Type="http://schemas.openxmlformats.org/officeDocument/2006/relationships/hyperlink" Target="https://www.cbd.int/decisions/np-mop/?m=np-mop-05"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INF/6" TargetMode="External"/><Relationship Id="rId3" Type="http://schemas.openxmlformats.org/officeDocument/2006/relationships/hyperlink" Target="https://www.cbd.int/documents/CBD/SBI/7/7/ADD1" TargetMode="External"/><Relationship Id="rId7" Type="http://schemas.openxmlformats.org/officeDocument/2006/relationships/hyperlink" Target="https://www.cbd.int/documents/CBD/SBI/7/INF/5" TargetMode="External"/><Relationship Id="rId2" Type="http://schemas.openxmlformats.org/officeDocument/2006/relationships/hyperlink" Target="https://www.cbd.int/documents/CBD/SBI/7/7"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ocuments/CBD/SBI/7/INF/4" TargetMode="External"/><Relationship Id="rId5" Type="http://schemas.openxmlformats.org/officeDocument/2006/relationships/hyperlink" Target="https://www.cbd.int/documents/CBD/SBI/7/INF/3/REV1" TargetMode="External"/><Relationship Id="rId4" Type="http://schemas.openxmlformats.org/officeDocument/2006/relationships/hyperlink" Target="https://www.cbd.int/documents/CBD/SBI/7/INF/2" TargetMode="External"/><Relationship Id="rId9" Type="http://schemas.openxmlformats.org/officeDocument/2006/relationships/hyperlink" Target="https://www.cbd.int/documents/CBD/SBI/7/INF/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EC2248A5B14DDD9BB0718D4EF8A48B"/>
        <w:category>
          <w:name w:val="General"/>
          <w:gallery w:val="placeholder"/>
        </w:category>
        <w:types>
          <w:type w:val="bbPlcHdr"/>
        </w:types>
        <w:behaviors>
          <w:behavior w:val="content"/>
        </w:behaviors>
        <w:guid w:val="{57E7456C-1A66-485A-9328-A4538352DACA}"/>
      </w:docPartPr>
      <w:docPartBody>
        <w:p w:rsidR="00D416BC" w:rsidRDefault="00A92229">
          <w:pPr>
            <w:pStyle w:val="40EC2248A5B14DDD9BB0718D4EF8A48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F2C"/>
    <w:rsid w:val="00055C4E"/>
    <w:rsid w:val="000723BB"/>
    <w:rsid w:val="0008466C"/>
    <w:rsid w:val="00090C4A"/>
    <w:rsid w:val="00114C94"/>
    <w:rsid w:val="00192CEA"/>
    <w:rsid w:val="002476FD"/>
    <w:rsid w:val="00251DA0"/>
    <w:rsid w:val="00254EB5"/>
    <w:rsid w:val="002C2D9F"/>
    <w:rsid w:val="00373639"/>
    <w:rsid w:val="004905A5"/>
    <w:rsid w:val="0055041A"/>
    <w:rsid w:val="00551FEB"/>
    <w:rsid w:val="00565027"/>
    <w:rsid w:val="005A2119"/>
    <w:rsid w:val="00652DBE"/>
    <w:rsid w:val="00666E43"/>
    <w:rsid w:val="00700C10"/>
    <w:rsid w:val="0073686F"/>
    <w:rsid w:val="00893F2C"/>
    <w:rsid w:val="00960A5A"/>
    <w:rsid w:val="00962E35"/>
    <w:rsid w:val="009D1CCA"/>
    <w:rsid w:val="00A92229"/>
    <w:rsid w:val="00B13AE0"/>
    <w:rsid w:val="00B21099"/>
    <w:rsid w:val="00C07213"/>
    <w:rsid w:val="00C15DC6"/>
    <w:rsid w:val="00CA3E73"/>
    <w:rsid w:val="00D416BC"/>
    <w:rsid w:val="00DB55A3"/>
    <w:rsid w:val="00E0422B"/>
    <w:rsid w:val="00E2204C"/>
    <w:rsid w:val="00E3736A"/>
    <w:rsid w:val="00E42029"/>
    <w:rsid w:val="00ED42E5"/>
    <w:rsid w:val="00F140CA"/>
    <w:rsid w:val="00F8190B"/>
    <w:rsid w:val="00F92AC0"/>
    <w:rsid w:val="00FC74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0EC2248A5B14DDD9BB0718D4EF8A48B">
    <w:name w:val="40EC2248A5B14DDD9BB0718D4EF8A4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05949BE6-21EF-48AE-852E-B1F94CC9AF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53</TotalTime>
  <Pages>8</Pages>
  <Words>3858</Words>
  <Characters>21996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Global multilateral benefit-sharing mechanism</vt:lpstr>
    </vt:vector>
  </TitlesOfParts>
  <Company>SCBD</Company>
  <LinksUpToDate>false</LinksUpToDate>
  <CharactersWithSpaces>25803</CharactersWithSpaces>
  <SharedDoc>false</SharedDoc>
  <HLinks>
    <vt:vector size="180" baseType="variant">
      <vt:variant>
        <vt:i4>5439581</vt:i4>
      </vt:variant>
      <vt:variant>
        <vt:i4>42</vt:i4>
      </vt:variant>
      <vt:variant>
        <vt:i4>0</vt:i4>
      </vt:variant>
      <vt:variant>
        <vt:i4>5</vt:i4>
      </vt:variant>
      <vt:variant>
        <vt:lpwstr>https://www.cbd.int/decisions/np-mop/?m=np-mop-05</vt:lpwstr>
      </vt:variant>
      <vt:variant>
        <vt:lpwstr/>
      </vt:variant>
      <vt:variant>
        <vt:i4>5439581</vt:i4>
      </vt:variant>
      <vt:variant>
        <vt:i4>39</vt:i4>
      </vt:variant>
      <vt:variant>
        <vt:i4>0</vt:i4>
      </vt:variant>
      <vt:variant>
        <vt:i4>5</vt:i4>
      </vt:variant>
      <vt:variant>
        <vt:lpwstr>https://www.cbd.int/decisions/np-mop/?m=np-mop-04</vt:lpwstr>
      </vt:variant>
      <vt:variant>
        <vt:lpwstr/>
      </vt:variant>
      <vt:variant>
        <vt:i4>983064</vt:i4>
      </vt:variant>
      <vt:variant>
        <vt:i4>36</vt:i4>
      </vt:variant>
      <vt:variant>
        <vt:i4>0</vt:i4>
      </vt:variant>
      <vt:variant>
        <vt:i4>5</vt:i4>
      </vt:variant>
      <vt:variant>
        <vt:lpwstr>https://www.cbd.int/recommendations/sbi/?m=sbi-03</vt:lpwstr>
      </vt:variant>
      <vt:variant>
        <vt:lpwstr/>
      </vt:variant>
      <vt:variant>
        <vt:i4>327763</vt:i4>
      </vt:variant>
      <vt:variant>
        <vt:i4>33</vt:i4>
      </vt:variant>
      <vt:variant>
        <vt:i4>0</vt:i4>
      </vt:variant>
      <vt:variant>
        <vt:i4>5</vt:i4>
      </vt:variant>
      <vt:variant>
        <vt:lpwstr>https://www.cbd.int/abs/art10/2019-2020/submissions.shtml</vt:lpwstr>
      </vt:variant>
      <vt:variant>
        <vt:lpwstr/>
      </vt:variant>
      <vt:variant>
        <vt:i4>4128878</vt:i4>
      </vt:variant>
      <vt:variant>
        <vt:i4>30</vt:i4>
      </vt:variant>
      <vt:variant>
        <vt:i4>0</vt:i4>
      </vt:variant>
      <vt:variant>
        <vt:i4>5</vt:i4>
      </vt:variant>
      <vt:variant>
        <vt:lpwstr>https://www.cbd.int/decisions/?id=13695</vt:lpwstr>
      </vt:variant>
      <vt:variant>
        <vt:lpwstr/>
      </vt:variant>
      <vt:variant>
        <vt:i4>5242899</vt:i4>
      </vt:variant>
      <vt:variant>
        <vt:i4>27</vt:i4>
      </vt:variant>
      <vt:variant>
        <vt:i4>0</vt:i4>
      </vt:variant>
      <vt:variant>
        <vt:i4>5</vt:i4>
      </vt:variant>
      <vt:variant>
        <vt:lpwstr>https://www.cbd.int/recommendations/?id=13622</vt:lpwstr>
      </vt:variant>
      <vt:variant>
        <vt:lpwstr/>
      </vt:variant>
      <vt:variant>
        <vt:i4>3932284</vt:i4>
      </vt:variant>
      <vt:variant>
        <vt:i4>24</vt:i4>
      </vt:variant>
      <vt:variant>
        <vt:i4>0</vt:i4>
      </vt:variant>
      <vt:variant>
        <vt:i4>5</vt:i4>
      </vt:variant>
      <vt:variant>
        <vt:lpwstr>https://www.cbd.int/abs/art10.shtml</vt:lpwstr>
      </vt:variant>
      <vt:variant>
        <vt:lpwstr>tab=4</vt:lpwstr>
      </vt:variant>
      <vt:variant>
        <vt:i4>3473517</vt:i4>
      </vt:variant>
      <vt:variant>
        <vt:i4>21</vt:i4>
      </vt:variant>
      <vt:variant>
        <vt:i4>0</vt:i4>
      </vt:variant>
      <vt:variant>
        <vt:i4>5</vt:i4>
      </vt:variant>
      <vt:variant>
        <vt:lpwstr>https://www.cbd.int/decisions/?id=13531</vt:lpwstr>
      </vt:variant>
      <vt:variant>
        <vt:lpwstr/>
      </vt:variant>
      <vt:variant>
        <vt:i4>3604588</vt:i4>
      </vt:variant>
      <vt:variant>
        <vt:i4>18</vt:i4>
      </vt:variant>
      <vt:variant>
        <vt:i4>0</vt:i4>
      </vt:variant>
      <vt:variant>
        <vt:i4>5</vt:i4>
      </vt:variant>
      <vt:variant>
        <vt:lpwstr>https://www.cbd.int/decisions/?id=13410</vt:lpwstr>
      </vt:variant>
      <vt:variant>
        <vt:lpwstr/>
      </vt:variant>
      <vt:variant>
        <vt:i4>5505047</vt:i4>
      </vt:variant>
      <vt:variant>
        <vt:i4>15</vt:i4>
      </vt:variant>
      <vt:variant>
        <vt:i4>0</vt:i4>
      </vt:variant>
      <vt:variant>
        <vt:i4>5</vt:i4>
      </vt:variant>
      <vt:variant>
        <vt:lpwstr>https://www.cbd.int/recommendations/?id=13266</vt:lpwstr>
      </vt:variant>
      <vt:variant>
        <vt:lpwstr/>
      </vt:variant>
      <vt:variant>
        <vt:i4>1900566</vt:i4>
      </vt:variant>
      <vt:variant>
        <vt:i4>12</vt:i4>
      </vt:variant>
      <vt:variant>
        <vt:i4>0</vt:i4>
      </vt:variant>
      <vt:variant>
        <vt:i4>5</vt:i4>
      </vt:variant>
      <vt:variant>
        <vt:lpwstr>https://www.cbd.int/doc/?meeting=ABSEM-A10-01</vt:lpwstr>
      </vt:variant>
      <vt:variant>
        <vt:lpwstr/>
      </vt:variant>
      <vt:variant>
        <vt:i4>524366</vt:i4>
      </vt:variant>
      <vt:variant>
        <vt:i4>9</vt:i4>
      </vt:variant>
      <vt:variant>
        <vt:i4>0</vt:i4>
      </vt:variant>
      <vt:variant>
        <vt:i4>5</vt:i4>
      </vt:variant>
      <vt:variant>
        <vt:lpwstr>https://absch.cbd.int/en/portals/forums/article-10-forum</vt:lpwstr>
      </vt:variant>
      <vt:variant>
        <vt:lpwstr/>
      </vt:variant>
      <vt:variant>
        <vt:i4>6553654</vt:i4>
      </vt:variant>
      <vt:variant>
        <vt:i4>6</vt:i4>
      </vt:variant>
      <vt:variant>
        <vt:i4>0</vt:i4>
      </vt:variant>
      <vt:variant>
        <vt:i4>5</vt:i4>
      </vt:variant>
      <vt:variant>
        <vt:lpwstr>https://www.cbd.int/decision/cop/default.shtml?id=13162</vt:lpwstr>
      </vt:variant>
      <vt:variant>
        <vt:lpwstr/>
      </vt:variant>
      <vt:variant>
        <vt:i4>4194399</vt:i4>
      </vt:variant>
      <vt:variant>
        <vt:i4>3</vt:i4>
      </vt:variant>
      <vt:variant>
        <vt:i4>0</vt:i4>
      </vt:variant>
      <vt:variant>
        <vt:i4>5</vt:i4>
      </vt:variant>
      <vt:variant>
        <vt:lpwstr>https://www.cbd.int/recommendation/icnp?id=13087</vt:lpwstr>
      </vt:variant>
      <vt:variant>
        <vt:lpwstr/>
      </vt:variant>
      <vt:variant>
        <vt:i4>1376267</vt:i4>
      </vt:variant>
      <vt:variant>
        <vt:i4>0</vt:i4>
      </vt:variant>
      <vt:variant>
        <vt:i4>0</vt:i4>
      </vt:variant>
      <vt:variant>
        <vt:i4>5</vt:i4>
      </vt:variant>
      <vt:variant>
        <vt:lpwstr>https://www.cbd.int/icnp2/submissions</vt:lpwstr>
      </vt:variant>
      <vt:variant>
        <vt:lpwstr/>
      </vt:variant>
      <vt:variant>
        <vt:i4>983048</vt:i4>
      </vt:variant>
      <vt:variant>
        <vt:i4>42</vt:i4>
      </vt:variant>
      <vt:variant>
        <vt:i4>0</vt:i4>
      </vt:variant>
      <vt:variant>
        <vt:i4>5</vt:i4>
      </vt:variant>
      <vt:variant>
        <vt:lpwstr>https://www.cbd.int/documents/CBD/SBI/7/INF/7</vt:lpwstr>
      </vt:variant>
      <vt:variant>
        <vt:lpwstr/>
      </vt:variant>
      <vt:variant>
        <vt:i4>983048</vt:i4>
      </vt:variant>
      <vt:variant>
        <vt:i4>39</vt:i4>
      </vt:variant>
      <vt:variant>
        <vt:i4>0</vt:i4>
      </vt:variant>
      <vt:variant>
        <vt:i4>5</vt:i4>
      </vt:variant>
      <vt:variant>
        <vt:lpwstr>https://www.cbd.int/documents/CBD/SBI/7/INF/6</vt:lpwstr>
      </vt:variant>
      <vt:variant>
        <vt:lpwstr/>
      </vt:variant>
      <vt:variant>
        <vt:i4>983048</vt:i4>
      </vt:variant>
      <vt:variant>
        <vt:i4>36</vt:i4>
      </vt:variant>
      <vt:variant>
        <vt:i4>0</vt:i4>
      </vt:variant>
      <vt:variant>
        <vt:i4>5</vt:i4>
      </vt:variant>
      <vt:variant>
        <vt:lpwstr>https://www.cbd.int/documents/CBD/SBI/7/INF/5</vt:lpwstr>
      </vt:variant>
      <vt:variant>
        <vt:lpwstr/>
      </vt:variant>
      <vt:variant>
        <vt:i4>983048</vt:i4>
      </vt:variant>
      <vt:variant>
        <vt:i4>33</vt:i4>
      </vt:variant>
      <vt:variant>
        <vt:i4>0</vt:i4>
      </vt:variant>
      <vt:variant>
        <vt:i4>5</vt:i4>
      </vt:variant>
      <vt:variant>
        <vt:lpwstr>https://www.cbd.int/documents/CBD/SBI/7/INF/4</vt:lpwstr>
      </vt:variant>
      <vt:variant>
        <vt:lpwstr/>
      </vt:variant>
      <vt:variant>
        <vt:i4>7602239</vt:i4>
      </vt:variant>
      <vt:variant>
        <vt:i4>30</vt:i4>
      </vt:variant>
      <vt:variant>
        <vt:i4>0</vt:i4>
      </vt:variant>
      <vt:variant>
        <vt:i4>5</vt:i4>
      </vt:variant>
      <vt:variant>
        <vt:lpwstr>https://www.cbd.int/documents/CBD/SBI/7/INF/3/REV1</vt:lpwstr>
      </vt:variant>
      <vt:variant>
        <vt:lpwstr/>
      </vt:variant>
      <vt:variant>
        <vt:i4>983048</vt:i4>
      </vt:variant>
      <vt:variant>
        <vt:i4>27</vt:i4>
      </vt:variant>
      <vt:variant>
        <vt:i4>0</vt:i4>
      </vt:variant>
      <vt:variant>
        <vt:i4>5</vt:i4>
      </vt:variant>
      <vt:variant>
        <vt:lpwstr>https://www.cbd.int/documents/CBD/SBI/7/INF/2</vt:lpwstr>
      </vt:variant>
      <vt:variant>
        <vt:lpwstr/>
      </vt:variant>
      <vt:variant>
        <vt:i4>5177431</vt:i4>
      </vt:variant>
      <vt:variant>
        <vt:i4>24</vt:i4>
      </vt:variant>
      <vt:variant>
        <vt:i4>0</vt:i4>
      </vt:variant>
      <vt:variant>
        <vt:i4>5</vt:i4>
      </vt:variant>
      <vt:variant>
        <vt:lpwstr>https://www.cbd.int/documents/CBD/SBI/3/15/Add.1</vt:lpwstr>
      </vt:variant>
      <vt:variant>
        <vt:lpwstr/>
      </vt:variant>
      <vt:variant>
        <vt:i4>8060978</vt:i4>
      </vt:variant>
      <vt:variant>
        <vt:i4>21</vt:i4>
      </vt:variant>
      <vt:variant>
        <vt:i4>0</vt:i4>
      </vt:variant>
      <vt:variant>
        <vt:i4>5</vt:i4>
      </vt:variant>
      <vt:variant>
        <vt:lpwstr>https://www.cbd.int/documents/CBD/SBI/3/15</vt:lpwstr>
      </vt:variant>
      <vt:variant>
        <vt:lpwstr/>
      </vt:variant>
      <vt:variant>
        <vt:i4>5111810</vt:i4>
      </vt:variant>
      <vt:variant>
        <vt:i4>18</vt:i4>
      </vt:variant>
      <vt:variant>
        <vt:i4>0</vt:i4>
      </vt:variant>
      <vt:variant>
        <vt:i4>5</vt:i4>
      </vt:variant>
      <vt:variant>
        <vt:lpwstr>https://www.cbd.int/documents/CBD/SBI/2/5</vt:lpwstr>
      </vt:variant>
      <vt:variant>
        <vt:lpwstr/>
      </vt:variant>
      <vt:variant>
        <vt:i4>2359330</vt:i4>
      </vt:variant>
      <vt:variant>
        <vt:i4>15</vt:i4>
      </vt:variant>
      <vt:variant>
        <vt:i4>0</vt:i4>
      </vt:variant>
      <vt:variant>
        <vt:i4>5</vt:i4>
      </vt:variant>
      <vt:variant>
        <vt:lpwstr>https://www.cbd.int/documents/UNEP/CBD/NP/COP-MOP/2/10</vt:lpwstr>
      </vt:variant>
      <vt:variant>
        <vt:lpwstr/>
      </vt:variant>
      <vt:variant>
        <vt:i4>7864435</vt:i4>
      </vt:variant>
      <vt:variant>
        <vt:i4>12</vt:i4>
      </vt:variant>
      <vt:variant>
        <vt:i4>0</vt:i4>
      </vt:variant>
      <vt:variant>
        <vt:i4>5</vt:i4>
      </vt:variant>
      <vt:variant>
        <vt:lpwstr>https://www.cbd.int/meetings/ABS-A10EM-2016-01</vt:lpwstr>
      </vt:variant>
      <vt:variant>
        <vt:lpwstr/>
      </vt:variant>
      <vt:variant>
        <vt:i4>8323199</vt:i4>
      </vt:variant>
      <vt:variant>
        <vt:i4>9</vt:i4>
      </vt:variant>
      <vt:variant>
        <vt:i4>0</vt:i4>
      </vt:variant>
      <vt:variant>
        <vt:i4>5</vt:i4>
      </vt:variant>
      <vt:variant>
        <vt:lpwstr>https://www.cbd.int/documents/UNEP/CBD/ICNP/3/5</vt:lpwstr>
      </vt:variant>
      <vt:variant>
        <vt:lpwstr/>
      </vt:variant>
      <vt:variant>
        <vt:i4>1114132</vt:i4>
      </vt:variant>
      <vt:variant>
        <vt:i4>6</vt:i4>
      </vt:variant>
      <vt:variant>
        <vt:i4>0</vt:i4>
      </vt:variant>
      <vt:variant>
        <vt:i4>5</vt:i4>
      </vt:variant>
      <vt:variant>
        <vt:lpwstr>https://www.cbd.int/doc/meetings/abs/icnp-02/official/icnp-02-07-corr1-en.pdf</vt:lpwstr>
      </vt:variant>
      <vt:variant>
        <vt:lpwstr/>
      </vt:variant>
      <vt:variant>
        <vt:i4>3211300</vt:i4>
      </vt:variant>
      <vt:variant>
        <vt:i4>3</vt:i4>
      </vt:variant>
      <vt:variant>
        <vt:i4>0</vt:i4>
      </vt:variant>
      <vt:variant>
        <vt:i4>5</vt:i4>
      </vt:variant>
      <vt:variant>
        <vt:lpwstr>https://www.cbd.int/doc/meetings/abs/icnp-02/official/icnp-02-07-en.pdf</vt:lpwstr>
      </vt:variant>
      <vt:variant>
        <vt:lpwstr/>
      </vt:variant>
      <vt:variant>
        <vt:i4>4587524</vt:i4>
      </vt:variant>
      <vt:variant>
        <vt:i4>0</vt:i4>
      </vt:variant>
      <vt:variant>
        <vt:i4>0</vt:i4>
      </vt:variant>
      <vt:variant>
        <vt:i4>5</vt:i4>
      </vt:variant>
      <vt:variant>
        <vt:lpwstr>https://www.cbd.int/documents/CBD/NP/MOP/6/1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multilateral benefit-sharing mechanism</dc:title>
  <dc:subject>CBD/NP/MOP/6/10</dc:subject>
  <dc:creator>kathryn.garforth</dc:creator>
  <cp:keywords>Convention on Biological Diversity</cp:keywords>
  <cp:lastModifiedBy>Veronique Lefebvre</cp:lastModifiedBy>
  <cp:revision>35</cp:revision>
  <cp:lastPrinted>2020-01-21T19:56:00Z</cp:lastPrinted>
  <dcterms:created xsi:type="dcterms:W3CDTF">2026-09-23T15:01:00Z</dcterms:created>
  <dcterms:modified xsi:type="dcterms:W3CDTF">2026-09-29T14:53:00Z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