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F34A87" w:rsidRPr="003D067D" w14:paraId="31502A56" w14:textId="77777777" w:rsidTr="00D9004A">
        <w:trPr>
          <w:trHeight w:val="844"/>
        </w:trPr>
        <w:tc>
          <w:tcPr>
            <w:tcW w:w="744" w:type="dxa"/>
            <w:tcBorders>
              <w:bottom w:val="single" w:sz="12" w:space="0" w:color="auto"/>
            </w:tcBorders>
          </w:tcPr>
          <w:p w14:paraId="2ACEC3DB" w14:textId="77777777" w:rsidR="00F34A87" w:rsidRPr="008A0A75" w:rsidRDefault="00F34A87" w:rsidP="00D9004A">
            <w:pPr>
              <w:rPr>
                <w:kern w:val="22"/>
              </w:rPr>
            </w:pPr>
            <w:bookmarkStart w:id="0" w:name="_Hlk505247837"/>
            <w:bookmarkStart w:id="1" w:name="_Toc462934071"/>
            <w:bookmarkStart w:id="2" w:name="_Toc480714127"/>
            <w:r w:rsidRPr="008A0A75">
              <w:rPr>
                <w:noProof/>
                <w:kern w:val="22"/>
                <w:lang w:val="ru-RU" w:eastAsia="ru-RU"/>
              </w:rPr>
              <w:drawing>
                <wp:anchor distT="0" distB="0" distL="114300" distR="114300" simplePos="0" relativeHeight="251659264" behindDoc="0" locked="0" layoutInCell="1" allowOverlap="1" wp14:anchorId="5EC7715F" wp14:editId="24551F75">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593C8432" w14:textId="77777777" w:rsidR="00F34A87" w:rsidRPr="008A0A75" w:rsidRDefault="00F34A87" w:rsidP="00D9004A">
            <w:pPr>
              <w:ind w:left="175"/>
              <w:rPr>
                <w:kern w:val="22"/>
              </w:rPr>
            </w:pPr>
            <w:r w:rsidRPr="00FE14F7">
              <w:rPr>
                <w:noProof/>
                <w:lang w:val="ru-RU" w:eastAsia="ru-RU"/>
              </w:rPr>
              <w:drawing>
                <wp:inline distT="0" distB="0" distL="0" distR="0" wp14:anchorId="70A4978E" wp14:editId="75570A6F">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01A851A0" w14:textId="77777777" w:rsidR="00F34A87" w:rsidRPr="008A0A75" w:rsidRDefault="00F34A87" w:rsidP="00D9004A">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F34A87" w:rsidRPr="003D067D" w14:paraId="699002D4" w14:textId="77777777" w:rsidTr="00D9004A">
        <w:trPr>
          <w:trHeight w:val="1693"/>
        </w:trPr>
        <w:tc>
          <w:tcPr>
            <w:tcW w:w="6086" w:type="dxa"/>
            <w:tcBorders>
              <w:top w:val="nil"/>
              <w:bottom w:val="single" w:sz="36" w:space="0" w:color="000000"/>
            </w:tcBorders>
          </w:tcPr>
          <w:p w14:paraId="6B74FC75" w14:textId="77777777" w:rsidR="00F34A87" w:rsidRDefault="00F34A87" w:rsidP="00D9004A">
            <w:pPr>
              <w:suppressLineNumbers/>
              <w:suppressAutoHyphens/>
              <w:rPr>
                <w:noProof/>
                <w:lang w:val="ru-RU" w:eastAsia="ru-RU"/>
              </w:rPr>
            </w:pPr>
          </w:p>
          <w:p w14:paraId="02060A55" w14:textId="77777777" w:rsidR="00F34A87" w:rsidRPr="003D067D" w:rsidRDefault="00F34A87" w:rsidP="00D9004A">
            <w:pPr>
              <w:suppressLineNumbers/>
              <w:suppressAutoHyphens/>
              <w:rPr>
                <w:rFonts w:ascii="Univers" w:hAnsi="Univers"/>
                <w:snapToGrid w:val="0"/>
                <w:kern w:val="22"/>
              </w:rPr>
            </w:pPr>
            <w:r>
              <w:rPr>
                <w:noProof/>
                <w:lang w:val="ru-RU" w:eastAsia="ru-RU"/>
              </w:rPr>
              <w:drawing>
                <wp:inline distT="0" distB="0" distL="0" distR="0" wp14:anchorId="27383B3D" wp14:editId="334550D4">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3CC71773" w14:textId="77777777" w:rsidR="00F34A87" w:rsidRPr="00D0496C" w:rsidRDefault="00F34A87" w:rsidP="00D9004A">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3CDB75F0" w14:textId="77777777" w:rsidR="00F34A87" w:rsidRPr="001334EC" w:rsidRDefault="00F34A87" w:rsidP="00D9004A">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4A485CE4" w14:textId="1A3D2947" w:rsidR="00F34A87" w:rsidRPr="001334EC" w:rsidRDefault="00936E64" w:rsidP="00D9004A">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LIMITED</w:t>
            </w:r>
          </w:p>
          <w:p w14:paraId="55207576" w14:textId="77777777" w:rsidR="00F34A87" w:rsidRPr="001334EC" w:rsidRDefault="00F34A87" w:rsidP="00D9004A">
            <w:pPr>
              <w:suppressLineNumbers/>
              <w:suppressAutoHyphens/>
              <w:ind w:left="318"/>
              <w:rPr>
                <w:rFonts w:asciiTheme="majorBidi" w:hAnsiTheme="majorBidi" w:cstheme="majorBidi"/>
                <w:snapToGrid w:val="0"/>
                <w:kern w:val="22"/>
              </w:rPr>
            </w:pPr>
          </w:p>
          <w:bookmarkStart w:id="3" w:name="_Hlk22815168" w:displacedByCustomXml="next"/>
          <w:sdt>
            <w:sdtPr>
              <w:rPr>
                <w:lang w:val="en-US"/>
              </w:rPr>
              <w:alias w:val="Subject"/>
              <w:tag w:val=""/>
              <w:id w:val="-1155982080"/>
              <w:placeholder>
                <w:docPart w:val="F1080C784AC3455583FB1A8E2A253C9D"/>
              </w:placeholder>
              <w:dataBinding w:prefixMappings="xmlns:ns0='http://purl.org/dc/elements/1.1/' xmlns:ns1='http://schemas.openxmlformats.org/package/2006/metadata/core-properties' " w:xpath="/ns1:coreProperties[1]/ns0:subject[1]" w:storeItemID="{6C3C8BC8-F283-45AE-878A-BAB7291924A1}"/>
              <w:text/>
            </w:sdtPr>
            <w:sdtContent>
              <w:bookmarkEnd w:id="3" w:displacedByCustomXml="prev"/>
              <w:p w14:paraId="59471984" w14:textId="67041694" w:rsidR="00F34A87" w:rsidRPr="001334EC" w:rsidRDefault="009C3FB5" w:rsidP="00D9004A">
                <w:pPr>
                  <w:suppressLineNumbers/>
                  <w:suppressAutoHyphens/>
                  <w:ind w:left="318"/>
                  <w:rPr>
                    <w:rFonts w:asciiTheme="majorBidi" w:hAnsiTheme="majorBidi" w:cstheme="majorBidi"/>
                    <w:snapToGrid w:val="0"/>
                    <w:kern w:val="22"/>
                  </w:rPr>
                </w:pPr>
                <w:r w:rsidRPr="009C3FB5">
                  <w:rPr>
                    <w:lang w:val="en-US"/>
                  </w:rPr>
                  <w:t>CBD/COP/15/L.3</w:t>
                </w:r>
              </w:p>
            </w:sdtContent>
          </w:sdt>
          <w:p w14:paraId="17AABB24" w14:textId="4B913BBC" w:rsidR="00F34A87" w:rsidRPr="001334EC" w:rsidRDefault="009C3FB5" w:rsidP="00D9004A">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9 December</w:t>
            </w:r>
            <w:r w:rsidR="00F34A87" w:rsidRPr="001334EC">
              <w:rPr>
                <w:rFonts w:asciiTheme="majorBidi" w:hAnsiTheme="majorBidi" w:cstheme="majorBidi"/>
                <w:snapToGrid w:val="0"/>
                <w:kern w:val="22"/>
              </w:rPr>
              <w:t xml:space="preserve"> 2022</w:t>
            </w:r>
          </w:p>
          <w:p w14:paraId="0BDA13EC" w14:textId="77777777" w:rsidR="00F34A87" w:rsidRPr="001334EC" w:rsidRDefault="00F34A87" w:rsidP="00D9004A">
            <w:pPr>
              <w:suppressLineNumbers/>
              <w:suppressAutoHyphens/>
              <w:ind w:left="318"/>
              <w:rPr>
                <w:rFonts w:asciiTheme="majorBidi" w:hAnsiTheme="majorBidi" w:cstheme="majorBidi"/>
                <w:snapToGrid w:val="0"/>
                <w:kern w:val="22"/>
              </w:rPr>
            </w:pPr>
          </w:p>
          <w:p w14:paraId="483AEEEB" w14:textId="77777777" w:rsidR="00F34A87" w:rsidRPr="00FE14F7" w:rsidRDefault="00F34A87" w:rsidP="00D9004A">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17EC9154" w14:textId="77777777" w:rsidR="00F34A87" w:rsidRPr="00731435" w:rsidRDefault="00F34A87" w:rsidP="00D9004A">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54C96B83" w14:textId="7A29A857" w:rsidR="00F34A87" w:rsidRPr="00FE14F7" w:rsidRDefault="00F34A87" w:rsidP="006E0120">
      <w:pPr>
        <w:pStyle w:val="meetingname"/>
        <w:suppressLineNumbers/>
        <w:suppressAutoHyphens/>
        <w:ind w:right="4398"/>
        <w:jc w:val="left"/>
        <w:rPr>
          <w:kern w:val="22"/>
          <w:lang w:val="ru-RU"/>
        </w:rPr>
      </w:pPr>
      <w:r w:rsidRPr="00FE14F7">
        <w:rPr>
          <w:kern w:val="22"/>
          <w:lang w:val="ru-RU"/>
        </w:rPr>
        <w:t>КОНФЕРЕНЦИЯ СТОРОН КОНВЕНЦИИ О</w:t>
      </w:r>
      <w:r w:rsidR="006E0120" w:rsidRPr="006E0120">
        <w:rPr>
          <w:kern w:val="22"/>
          <w:lang w:val="ru-RU"/>
        </w:rPr>
        <w:t xml:space="preserve"> </w:t>
      </w:r>
      <w:r w:rsidRPr="00FE14F7">
        <w:rPr>
          <w:kern w:val="22"/>
          <w:lang w:val="ru-RU"/>
        </w:rPr>
        <w:t>БИОЛОГИЧЕСКОМ РАЗНООБРАЗИИ</w:t>
      </w:r>
    </w:p>
    <w:p w14:paraId="4E2E5B07" w14:textId="77777777" w:rsidR="00F34A87" w:rsidRPr="00FE14F7" w:rsidRDefault="00F34A87" w:rsidP="00F34A87">
      <w:pPr>
        <w:suppressLineNumbers/>
        <w:suppressAutoHyphens/>
        <w:ind w:left="142" w:hanging="142"/>
        <w:rPr>
          <w:rFonts w:asciiTheme="majorBidi" w:hAnsiTheme="majorBidi" w:cstheme="majorBidi"/>
          <w:snapToGrid w:val="0"/>
          <w:kern w:val="22"/>
          <w:lang w:val="ru-RU" w:eastAsia="nb-NO"/>
        </w:rPr>
      </w:pPr>
      <w:r>
        <w:rPr>
          <w:rFonts w:asciiTheme="majorBidi" w:hAnsiTheme="majorBidi" w:cstheme="majorBidi"/>
          <w:snapToGrid w:val="0"/>
          <w:kern w:val="22"/>
          <w:lang w:val="ru-RU" w:eastAsia="nb-NO"/>
        </w:rPr>
        <w:t>Пятнадцатое совещание, часть</w:t>
      </w:r>
      <w:r w:rsidRPr="00FE14F7">
        <w:rPr>
          <w:rFonts w:asciiTheme="majorBidi" w:hAnsiTheme="majorBidi" w:cstheme="majorBidi"/>
          <w:snapToGrid w:val="0"/>
          <w:kern w:val="22"/>
          <w:lang w:val="ru-RU" w:eastAsia="nb-NO"/>
        </w:rPr>
        <w:t xml:space="preserve"> </w:t>
      </w:r>
      <w:r w:rsidRPr="001334EC">
        <w:rPr>
          <w:rFonts w:asciiTheme="majorBidi" w:hAnsiTheme="majorBidi" w:cstheme="majorBidi"/>
          <w:snapToGrid w:val="0"/>
          <w:kern w:val="22"/>
          <w:lang w:eastAsia="nb-NO"/>
        </w:rPr>
        <w:t>II</w:t>
      </w:r>
    </w:p>
    <w:p w14:paraId="6366FE99" w14:textId="7682ACFD" w:rsidR="00F34A87" w:rsidRPr="00FE14F7" w:rsidRDefault="00F34A87" w:rsidP="00F34A87">
      <w:pPr>
        <w:suppressLineNumbers/>
        <w:suppressAutoHyphens/>
        <w:ind w:left="142" w:hanging="142"/>
        <w:rPr>
          <w:rFonts w:asciiTheme="majorBidi" w:hAnsiTheme="majorBidi" w:cstheme="majorBidi"/>
          <w:snapToGrid w:val="0"/>
          <w:kern w:val="22"/>
          <w:lang w:val="ru-RU" w:eastAsia="nb-NO"/>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006E0120"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14:paraId="0142125F" w14:textId="77777777" w:rsidR="00F34A87" w:rsidRDefault="00F34A87" w:rsidP="00F34A87">
      <w:pPr>
        <w:pStyle w:val="Header"/>
        <w:suppressLineNumbers/>
        <w:suppressAutoHyphens/>
        <w:ind w:left="142" w:hanging="142"/>
        <w:rPr>
          <w:rFonts w:asciiTheme="majorBidi" w:hAnsiTheme="majorBidi" w:cstheme="majorBidi"/>
          <w:snapToGrid w:val="0"/>
          <w:kern w:val="22"/>
          <w:lang w:val="ru-RU"/>
        </w:rPr>
      </w:pPr>
      <w:r>
        <w:rPr>
          <w:rFonts w:asciiTheme="majorBidi" w:hAnsiTheme="majorBidi" w:cstheme="majorBidi"/>
          <w:snapToGrid w:val="0"/>
          <w:kern w:val="22"/>
          <w:lang w:val="ru-RU"/>
        </w:rPr>
        <w:t>Пункт</w:t>
      </w:r>
      <w:r w:rsidRPr="00FE14F7">
        <w:rPr>
          <w:rFonts w:asciiTheme="majorBidi" w:hAnsiTheme="majorBidi" w:cstheme="majorBidi"/>
          <w:snapToGrid w:val="0"/>
          <w:kern w:val="22"/>
          <w:lang w:val="ru-RU"/>
        </w:rPr>
        <w:t xml:space="preserve"> </w:t>
      </w:r>
      <w:r w:rsidRPr="00F34A87">
        <w:rPr>
          <w:snapToGrid w:val="0"/>
          <w:kern w:val="22"/>
          <w:szCs w:val="22"/>
          <w:lang w:val="ru-RU"/>
        </w:rPr>
        <w:t>8</w:t>
      </w:r>
      <w:r>
        <w:rPr>
          <w:snapToGrid w:val="0"/>
          <w:kern w:val="22"/>
          <w:szCs w:val="22"/>
        </w:rPr>
        <w:t>A</w:t>
      </w:r>
      <w:r>
        <w:rPr>
          <w:rFonts w:asciiTheme="majorBidi" w:hAnsiTheme="majorBidi" w:cstheme="majorBidi"/>
          <w:snapToGrid w:val="0"/>
          <w:kern w:val="22"/>
          <w:lang w:val="ru-RU"/>
        </w:rPr>
        <w:t xml:space="preserve"> повестки дня</w:t>
      </w:r>
    </w:p>
    <w:bookmarkEnd w:id="1"/>
    <w:bookmarkEnd w:id="2"/>
    <w:p w14:paraId="18679648" w14:textId="7CF6E719" w:rsidR="002A0EA0" w:rsidRPr="002E3A72" w:rsidRDefault="00000000" w:rsidP="00B5483D">
      <w:pPr>
        <w:spacing w:before="120" w:after="240"/>
        <w:jc w:val="center"/>
        <w:rPr>
          <w:rStyle w:val="Heading1Char"/>
          <w:lang w:val="ru-RU"/>
        </w:rPr>
      </w:pPr>
      <w:sdt>
        <w:sdtPr>
          <w:rPr>
            <w:b/>
            <w:caps/>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2E3A72" w:rsidRPr="002E3A72">
            <w:rPr>
              <w:b/>
              <w:caps/>
              <w:lang w:val="ru-RU"/>
            </w:rPr>
            <w:t>формирование базы научно-технических данных для глобальной рамочной программы в области биоразнообразия на период после 2020 года</w:t>
          </w:r>
        </w:sdtContent>
      </w:sdt>
      <w:r w:rsidR="00B5483D" w:rsidRPr="002E3A72">
        <w:rPr>
          <w:b/>
          <w:caps/>
          <w:lang w:val="ru-RU"/>
        </w:rPr>
        <w:t xml:space="preserve"> </w:t>
      </w:r>
    </w:p>
    <w:p w14:paraId="62A8A16F" w14:textId="7DDE3066" w:rsidR="00176CEE" w:rsidRPr="007625C0" w:rsidRDefault="00181B85" w:rsidP="00172AF6">
      <w:pPr>
        <w:spacing w:before="120" w:after="240"/>
        <w:jc w:val="center"/>
        <w:rPr>
          <w:b/>
          <w:caps/>
          <w:lang w:val="ru-RU"/>
        </w:rPr>
      </w:pPr>
      <w:r>
        <w:rPr>
          <w:b/>
          <w:szCs w:val="22"/>
          <w:lang w:val="ru-RU"/>
        </w:rPr>
        <w:t>Проект</w:t>
      </w:r>
      <w:r w:rsidRPr="00181B85">
        <w:rPr>
          <w:b/>
          <w:szCs w:val="22"/>
          <w:lang w:val="ru-RU"/>
        </w:rPr>
        <w:t xml:space="preserve"> </w:t>
      </w:r>
      <w:r>
        <w:rPr>
          <w:b/>
          <w:szCs w:val="22"/>
          <w:lang w:val="ru-RU"/>
        </w:rPr>
        <w:t>решения</w:t>
      </w:r>
      <w:r w:rsidRPr="00181B85">
        <w:rPr>
          <w:b/>
          <w:szCs w:val="22"/>
          <w:lang w:val="ru-RU"/>
        </w:rPr>
        <w:t xml:space="preserve">, </w:t>
      </w:r>
      <w:r w:rsidR="004070F6">
        <w:rPr>
          <w:b/>
          <w:szCs w:val="22"/>
          <w:lang w:val="ru-RU"/>
        </w:rPr>
        <w:t>представленный</w:t>
      </w:r>
      <w:r w:rsidRPr="00181B85">
        <w:rPr>
          <w:b/>
          <w:szCs w:val="22"/>
          <w:lang w:val="ru-RU"/>
        </w:rPr>
        <w:t xml:space="preserve"> </w:t>
      </w:r>
      <w:r>
        <w:rPr>
          <w:b/>
          <w:szCs w:val="22"/>
          <w:lang w:val="ru-RU"/>
        </w:rPr>
        <w:t>Председателем</w:t>
      </w:r>
      <w:r w:rsidR="00BD6B50" w:rsidRPr="00181B85">
        <w:rPr>
          <w:b/>
          <w:szCs w:val="22"/>
          <w:lang w:val="ru-RU"/>
        </w:rPr>
        <w:t xml:space="preserve"> </w:t>
      </w:r>
      <w:r w:rsidR="007625C0">
        <w:rPr>
          <w:b/>
          <w:szCs w:val="22"/>
          <w:lang w:val="ru-RU"/>
        </w:rPr>
        <w:t xml:space="preserve">Рабочей группы </w:t>
      </w:r>
      <w:r w:rsidR="007625C0">
        <w:rPr>
          <w:b/>
          <w:szCs w:val="22"/>
          <w:lang w:val="en-US"/>
        </w:rPr>
        <w:t>I</w:t>
      </w:r>
    </w:p>
    <w:p w14:paraId="7A03179D" w14:textId="77777777" w:rsidR="002E3A72" w:rsidRDefault="002E3A72" w:rsidP="00FA24E8">
      <w:pPr>
        <w:pStyle w:val="Para1"/>
        <w:numPr>
          <w:ilvl w:val="0"/>
          <w:numId w:val="0"/>
        </w:numPr>
        <w:suppressLineNumbers/>
        <w:suppressAutoHyphens/>
        <w:ind w:left="720"/>
        <w:rPr>
          <w:i/>
          <w:kern w:val="22"/>
          <w:szCs w:val="22"/>
          <w:lang w:val="ru-RU" w:eastAsia="ja-JP"/>
        </w:rPr>
      </w:pPr>
      <w:bookmarkStart w:id="4" w:name="_Hlk120524346"/>
      <w:bookmarkStart w:id="5" w:name="_Hlk120524398"/>
      <w:r w:rsidRPr="00181B85">
        <w:rPr>
          <w:i/>
          <w:iCs/>
          <w:szCs w:val="22"/>
          <w:lang w:val="ru-RU"/>
        </w:rPr>
        <w:t>Конференция Сторон</w:t>
      </w:r>
    </w:p>
    <w:p w14:paraId="63ADD50C" w14:textId="220008F8" w:rsidR="002E3A72" w:rsidRPr="002E3A72" w:rsidRDefault="002E3A72" w:rsidP="002E3A72">
      <w:pPr>
        <w:pStyle w:val="Para1"/>
        <w:suppressLineNumbers/>
        <w:suppressAutoHyphens/>
        <w:kinsoku w:val="0"/>
        <w:overflowPunct w:val="0"/>
        <w:autoSpaceDE w:val="0"/>
        <w:autoSpaceDN w:val="0"/>
        <w:ind w:firstLine="720"/>
        <w:rPr>
          <w:rFonts w:eastAsiaTheme="minorEastAsia"/>
          <w:sz w:val="24"/>
          <w:lang w:val="ru-RU" w:eastAsia="en-GB"/>
        </w:rPr>
      </w:pPr>
      <w:r w:rsidRPr="002E3A72">
        <w:rPr>
          <w:i/>
          <w:iCs/>
          <w:lang w:val="ru-RU"/>
        </w:rPr>
        <w:t>приветствует</w:t>
      </w:r>
      <w:r w:rsidRPr="002E3A72">
        <w:rPr>
          <w:lang w:val="ru-RU"/>
        </w:rPr>
        <w:t xml:space="preserve"> Доклад о </w:t>
      </w:r>
      <w:r w:rsidRPr="002E3A72">
        <w:rPr>
          <w:kern w:val="22"/>
          <w:szCs w:val="22"/>
          <w:lang w:val="ru-RU"/>
        </w:rPr>
        <w:t>глобальной</w:t>
      </w:r>
      <w:r w:rsidRPr="002E3A72">
        <w:rPr>
          <w:lang w:val="ru-RU"/>
        </w:rPr>
        <w:t xml:space="preserve"> оценке биоразнообразия и экосистемных услуг, подготовленный Межправительственной научно-политической платформой по биоразнообразию и экосистемным услугам</w:t>
      </w:r>
      <w:r>
        <w:rPr>
          <w:kern w:val="22"/>
          <w:szCs w:val="22"/>
          <w:vertAlign w:val="superscript"/>
        </w:rPr>
        <w:footnoteReference w:id="1"/>
      </w:r>
      <w:r w:rsidRPr="002E3A72">
        <w:rPr>
          <w:lang w:val="ru-RU"/>
        </w:rPr>
        <w:t xml:space="preserve">, </w:t>
      </w:r>
      <w:r w:rsidRPr="002E3A72">
        <w:rPr>
          <w:kern w:val="22"/>
          <w:szCs w:val="22"/>
          <w:lang w:val="ru-RU"/>
        </w:rPr>
        <w:t>и ее региональные и тематические оценки</w:t>
      </w:r>
      <w:r w:rsidRPr="002E3A72">
        <w:rPr>
          <w:lang w:val="ru-RU"/>
        </w:rPr>
        <w:t>;</w:t>
      </w:r>
      <w:r w:rsidRPr="002E3A72">
        <w:rPr>
          <w:rFonts w:eastAsiaTheme="minorEastAsia"/>
          <w:sz w:val="24"/>
          <w:lang w:val="ru-RU" w:eastAsia="en-GB"/>
        </w:rPr>
        <w:t xml:space="preserve"> </w:t>
      </w:r>
    </w:p>
    <w:p w14:paraId="1ED326AC" w14:textId="50133A26" w:rsidR="002E3A72" w:rsidRPr="002E3A72" w:rsidRDefault="00FA24E8" w:rsidP="002E3A72">
      <w:pPr>
        <w:pStyle w:val="Para1"/>
        <w:suppressLineNumbers/>
        <w:suppressAutoHyphens/>
        <w:kinsoku w:val="0"/>
        <w:overflowPunct w:val="0"/>
        <w:autoSpaceDE w:val="0"/>
        <w:autoSpaceDN w:val="0"/>
        <w:ind w:firstLine="720"/>
        <w:rPr>
          <w:kern w:val="22"/>
          <w:szCs w:val="22"/>
          <w:lang w:val="ru-RU"/>
        </w:rPr>
      </w:pPr>
      <w:r>
        <w:rPr>
          <w:iCs/>
          <w:kern w:val="22"/>
          <w:szCs w:val="22"/>
          <w:lang w:val="ru-RU"/>
        </w:rPr>
        <w:t>п</w:t>
      </w:r>
      <w:r w:rsidR="002E3A72" w:rsidRPr="002E3A72">
        <w:rPr>
          <w:i/>
          <w:kern w:val="22"/>
          <w:szCs w:val="22"/>
          <w:lang w:val="ru-RU"/>
        </w:rPr>
        <w:t xml:space="preserve">риветствует </w:t>
      </w:r>
      <w:r w:rsidR="002E3A72" w:rsidRPr="002E3A72">
        <w:rPr>
          <w:kern w:val="22"/>
          <w:szCs w:val="22"/>
          <w:lang w:val="ru-RU"/>
        </w:rPr>
        <w:t>специальные доклады Межправительственной группы экспертов по изменению климата о последствиях глобального потепления на 1,5°</w:t>
      </w:r>
      <w:r w:rsidR="002E3A72">
        <w:rPr>
          <w:kern w:val="22"/>
          <w:szCs w:val="22"/>
        </w:rPr>
        <w:t>C</w:t>
      </w:r>
      <w:r w:rsidR="002E3A72" w:rsidRPr="002E3A72">
        <w:rPr>
          <w:kern w:val="22"/>
          <w:szCs w:val="22"/>
          <w:lang w:val="ru-RU"/>
        </w:rPr>
        <w:t xml:space="preserve"> выше доиндустриального уровня и соответствующих траекториях глобальных выбросов парниковых газов, об океане и криосфере в условиях изменяющегося климата, об изменении климата, опустынивании, деградации земель, устойчивом управлении земельными ресурсами, продовольственной безопасности и потоках парниковых газов в наземных экосистемах;</w:t>
      </w:r>
    </w:p>
    <w:p w14:paraId="257F4AE2" w14:textId="2A5AD857" w:rsidR="002E3A72" w:rsidRPr="002E3A72" w:rsidRDefault="002E3A72" w:rsidP="002E3A72">
      <w:pPr>
        <w:pStyle w:val="Para1"/>
        <w:suppressLineNumbers/>
        <w:suppressAutoHyphens/>
        <w:kinsoku w:val="0"/>
        <w:overflowPunct w:val="0"/>
        <w:autoSpaceDE w:val="0"/>
        <w:autoSpaceDN w:val="0"/>
        <w:ind w:firstLine="720"/>
        <w:rPr>
          <w:rFonts w:eastAsiaTheme="minorEastAsia"/>
          <w:sz w:val="24"/>
          <w:lang w:val="ru-RU" w:eastAsia="en-GB"/>
        </w:rPr>
      </w:pPr>
      <w:bookmarkStart w:id="6" w:name="_Hlk71227805"/>
      <w:r w:rsidRPr="002E3A72">
        <w:rPr>
          <w:i/>
          <w:lang w:val="ru-RU"/>
        </w:rPr>
        <w:t>принимает к сведению</w:t>
      </w:r>
      <w:r w:rsidRPr="002E3A72">
        <w:rPr>
          <w:i/>
          <w:iCs/>
          <w:lang w:val="ru-RU"/>
        </w:rPr>
        <w:t xml:space="preserve"> </w:t>
      </w:r>
      <w:r w:rsidRPr="002E3A72">
        <w:rPr>
          <w:iCs/>
          <w:lang w:val="ru-RU"/>
        </w:rPr>
        <w:t xml:space="preserve">пятое издание Глобальной перспективы </w:t>
      </w:r>
      <w:r w:rsidRPr="002E3A72">
        <w:rPr>
          <w:lang w:val="ru-RU"/>
        </w:rPr>
        <w:t>в области биоразнообразия</w:t>
      </w:r>
      <w:r>
        <w:rPr>
          <w:rStyle w:val="FootnoteReference"/>
        </w:rPr>
        <w:footnoteReference w:id="2"/>
      </w:r>
      <w:r w:rsidRPr="002E3A72">
        <w:rPr>
          <w:iCs/>
          <w:lang w:val="ru-RU"/>
        </w:rPr>
        <w:t xml:space="preserve">, </w:t>
      </w:r>
      <w:r w:rsidRPr="002E3A72">
        <w:rPr>
          <w:lang w:val="ru-RU"/>
        </w:rPr>
        <w:t>включая</w:t>
      </w:r>
      <w:r w:rsidRPr="002E3A72">
        <w:rPr>
          <w:iCs/>
          <w:lang w:val="ru-RU"/>
        </w:rPr>
        <w:t xml:space="preserve"> его резюме для директивных органов, а также второе издание Местных перспектив </w:t>
      </w:r>
      <w:r w:rsidRPr="002E3A72">
        <w:rPr>
          <w:lang w:val="ru-RU"/>
        </w:rPr>
        <w:t>в области биоразнообразия</w:t>
      </w:r>
      <w:r>
        <w:rPr>
          <w:rStyle w:val="FootnoteReference"/>
        </w:rPr>
        <w:footnoteReference w:id="3"/>
      </w:r>
      <w:r w:rsidRPr="002E3A72">
        <w:rPr>
          <w:lang w:val="ru-RU"/>
        </w:rPr>
        <w:t xml:space="preserve"> </w:t>
      </w:r>
      <w:r w:rsidRPr="002E3A72">
        <w:rPr>
          <w:iCs/>
          <w:lang w:val="ru-RU"/>
        </w:rPr>
        <w:t>и Доклад о сохранении растений за 2020 год</w:t>
      </w:r>
      <w:r>
        <w:rPr>
          <w:rStyle w:val="FootnoteReference"/>
        </w:rPr>
        <w:footnoteReference w:id="4"/>
      </w:r>
      <w:r w:rsidRPr="002E3A72">
        <w:rPr>
          <w:lang w:val="ru-RU"/>
        </w:rPr>
        <w:t>;</w:t>
      </w:r>
      <w:r w:rsidRPr="002E3A72">
        <w:rPr>
          <w:rFonts w:eastAsiaTheme="minorEastAsia"/>
          <w:sz w:val="24"/>
          <w:lang w:val="ru-RU" w:eastAsia="en-GB"/>
        </w:rPr>
        <w:t xml:space="preserve"> </w:t>
      </w:r>
    </w:p>
    <w:p w14:paraId="1F6894FF" w14:textId="2BC4DE18" w:rsidR="002E3A72" w:rsidRPr="002E3A72" w:rsidRDefault="002E3A72" w:rsidP="002E3A72">
      <w:pPr>
        <w:pStyle w:val="Para1"/>
        <w:suppressLineNumbers/>
        <w:suppressAutoHyphens/>
        <w:kinsoku w:val="0"/>
        <w:overflowPunct w:val="0"/>
        <w:autoSpaceDE w:val="0"/>
        <w:autoSpaceDN w:val="0"/>
        <w:ind w:firstLine="720"/>
        <w:rPr>
          <w:kern w:val="22"/>
          <w:szCs w:val="22"/>
          <w:lang w:val="ru-RU"/>
        </w:rPr>
      </w:pPr>
      <w:r w:rsidRPr="002E3A72">
        <w:rPr>
          <w:i/>
          <w:iCs/>
          <w:lang w:val="ru-RU"/>
        </w:rPr>
        <w:t xml:space="preserve">с признательностью отмечает </w:t>
      </w:r>
      <w:r w:rsidRPr="002E3A72">
        <w:rPr>
          <w:lang w:val="ru-RU"/>
        </w:rPr>
        <w:t>финансовую поддержку, предоставленную правительствами Канады, Соединенного Королевства Великобритании и Северной Ирландии и Японии, а также Европейским союзом для подготовки пятого издания Глобальной перспективы в области биоразнообразия</w:t>
      </w:r>
      <w:r w:rsidRPr="002E3A72">
        <w:rPr>
          <w:kern w:val="22"/>
          <w:szCs w:val="22"/>
          <w:lang w:val="ru-RU"/>
        </w:rPr>
        <w:t>;</w:t>
      </w:r>
    </w:p>
    <w:p w14:paraId="0A28CCC3" w14:textId="7D167625" w:rsidR="002E3A72" w:rsidRPr="002E3A72" w:rsidRDefault="002E3A72" w:rsidP="002E3A72">
      <w:pPr>
        <w:pStyle w:val="Para1"/>
        <w:suppressLineNumbers/>
        <w:suppressAutoHyphens/>
        <w:kinsoku w:val="0"/>
        <w:overflowPunct w:val="0"/>
        <w:autoSpaceDE w:val="0"/>
        <w:autoSpaceDN w:val="0"/>
        <w:ind w:firstLine="720"/>
        <w:rPr>
          <w:kern w:val="22"/>
          <w:szCs w:val="22"/>
          <w:lang w:val="ru-RU"/>
        </w:rPr>
      </w:pPr>
      <w:r w:rsidRPr="002E3A72">
        <w:rPr>
          <w:i/>
          <w:iCs/>
          <w:lang w:val="ru-RU"/>
        </w:rPr>
        <w:lastRenderedPageBreak/>
        <w:t xml:space="preserve">принимает к сведению </w:t>
      </w:r>
      <w:r w:rsidRPr="002E3A72">
        <w:rPr>
          <w:lang w:val="ru-RU"/>
        </w:rPr>
        <w:t>общие выводы пятого издания Глобальной перспективы в области биоразнообразия</w:t>
      </w:r>
      <w:r w:rsidRPr="002E3A72">
        <w:rPr>
          <w:kern w:val="22"/>
          <w:szCs w:val="22"/>
          <w:lang w:val="ru-RU"/>
        </w:rPr>
        <w:t>;</w:t>
      </w:r>
    </w:p>
    <w:p w14:paraId="5A440B50" w14:textId="347BD996" w:rsidR="002E3A72" w:rsidRPr="002E3A72" w:rsidRDefault="002E3A72" w:rsidP="002E3A72">
      <w:pPr>
        <w:pStyle w:val="Para1"/>
        <w:suppressLineNumbers/>
        <w:suppressAutoHyphens/>
        <w:kinsoku w:val="0"/>
        <w:overflowPunct w:val="0"/>
        <w:autoSpaceDE w:val="0"/>
        <w:autoSpaceDN w:val="0"/>
        <w:ind w:firstLine="720"/>
        <w:rPr>
          <w:kern w:val="22"/>
          <w:szCs w:val="22"/>
          <w:lang w:val="ru-RU"/>
        </w:rPr>
      </w:pPr>
      <w:r w:rsidRPr="002E3A72">
        <w:rPr>
          <w:i/>
          <w:lang w:val="ru-RU"/>
        </w:rPr>
        <w:t>также принимает к сведению</w:t>
      </w:r>
      <w:r w:rsidRPr="002E3A72">
        <w:rPr>
          <w:lang w:val="ru-RU"/>
        </w:rPr>
        <w:t xml:space="preserve"> уроки, извлеченные в ходе осуществления Стратегического плана в области сохранения и устойчивого использования биоразнообразия на 2011-2020 годы</w:t>
      </w:r>
      <w:r>
        <w:rPr>
          <w:rStyle w:val="FootnoteReference"/>
        </w:rPr>
        <w:footnoteReference w:id="5"/>
      </w:r>
      <w:r w:rsidRPr="002E3A72">
        <w:rPr>
          <w:lang w:val="ru-RU"/>
        </w:rPr>
        <w:t>, обозначенные в пятом издании Глобальной перспективы в области биоразнообразия</w:t>
      </w:r>
      <w:r w:rsidRPr="002E3A72">
        <w:rPr>
          <w:i/>
          <w:kern w:val="22"/>
          <w:szCs w:val="22"/>
          <w:lang w:val="ru-RU"/>
        </w:rPr>
        <w:t>;</w:t>
      </w:r>
    </w:p>
    <w:p w14:paraId="7F72D7EC" w14:textId="010573A9" w:rsidR="002E3A72" w:rsidRPr="002E3A72" w:rsidRDefault="002E3A72" w:rsidP="002E3A72">
      <w:pPr>
        <w:pStyle w:val="Para1"/>
        <w:suppressLineNumbers/>
        <w:suppressAutoHyphens/>
        <w:kinsoku w:val="0"/>
        <w:overflowPunct w:val="0"/>
        <w:autoSpaceDE w:val="0"/>
        <w:autoSpaceDN w:val="0"/>
        <w:ind w:firstLine="720"/>
        <w:rPr>
          <w:kern w:val="22"/>
          <w:lang w:val="ru-RU"/>
        </w:rPr>
      </w:pPr>
      <w:r w:rsidRPr="002E3A72">
        <w:rPr>
          <w:i/>
          <w:lang w:val="ru-RU"/>
        </w:rPr>
        <w:t>призывает</w:t>
      </w:r>
      <w:r w:rsidRPr="002E3A72">
        <w:rPr>
          <w:lang w:val="ru-RU"/>
        </w:rPr>
        <w:t xml:space="preserve"> Стороны и </w:t>
      </w:r>
      <w:r w:rsidRPr="002E3A72">
        <w:rPr>
          <w:i/>
          <w:lang w:val="ru-RU"/>
        </w:rPr>
        <w:t>предлагает</w:t>
      </w:r>
      <w:r w:rsidRPr="002E3A72">
        <w:rPr>
          <w:lang w:val="ru-RU"/>
        </w:rPr>
        <w:t xml:space="preserve"> другим правительствам, местным и субнациональным органам власти, а также соответствующим организациям, в зависимости от обстоятельств, использовать доклады и предпринимать шаги для широкого распространения их выводов, в том числе путем перевода докладов на местные языки и подготовки других соответствующих информационных материалов для различных заинтересованных сторон, а также использовать доклады при осуществлении глобальной рамочной программы в области биоразнообразия на период после 2020 года</w:t>
      </w:r>
      <w:r w:rsidRPr="002E3A72">
        <w:rPr>
          <w:kern w:val="22"/>
          <w:szCs w:val="22"/>
          <w:lang w:val="ru-RU"/>
        </w:rPr>
        <w:t>.</w:t>
      </w:r>
      <w:bookmarkEnd w:id="6"/>
    </w:p>
    <w:p w14:paraId="73D26D18" w14:textId="74851AFE" w:rsidR="002E3A72" w:rsidRPr="002E3A72" w:rsidRDefault="002E3A72" w:rsidP="007625C0">
      <w:pPr>
        <w:ind w:firstLine="720"/>
        <w:rPr>
          <w:rFonts w:eastAsiaTheme="minorEastAsia"/>
          <w:sz w:val="24"/>
          <w:lang w:val="ru-RU" w:eastAsia="en-CA"/>
        </w:rPr>
      </w:pPr>
      <w:r w:rsidRPr="002E3A72">
        <w:rPr>
          <w:kern w:val="22"/>
          <w:szCs w:val="22"/>
          <w:lang w:val="ru-RU"/>
        </w:rPr>
        <w:t>8.</w:t>
      </w:r>
      <w:r w:rsidRPr="002E3A72">
        <w:rPr>
          <w:i/>
          <w:kern w:val="22"/>
          <w:szCs w:val="22"/>
          <w:lang w:val="ru-RU"/>
        </w:rPr>
        <w:tab/>
        <w:t>настоятельно призывает</w:t>
      </w:r>
      <w:r w:rsidRPr="002E3A72">
        <w:rPr>
          <w:kern w:val="22"/>
          <w:szCs w:val="22"/>
          <w:lang w:val="ru-RU"/>
        </w:rPr>
        <w:t xml:space="preserve"> Стороны принять неотложные меры для устранения факторов утраты биоразнообразия, выявленных в ходе Глобальной оценки Межправительственной научно-политической платформы по биоразнообразию и экосистемным услугам, а также факторов изменения климата и деградации земель на комплексной основе</w:t>
      </w:r>
      <w:r w:rsidR="00FA24E8">
        <w:rPr>
          <w:kern w:val="22"/>
          <w:szCs w:val="22"/>
          <w:lang w:val="ru-RU"/>
        </w:rPr>
        <w:t>.</w:t>
      </w:r>
    </w:p>
    <w:bookmarkEnd w:id="4"/>
    <w:bookmarkEnd w:id="5"/>
    <w:p w14:paraId="3F1E720E" w14:textId="77777777" w:rsidR="007625C0" w:rsidRPr="00C9161D" w:rsidRDefault="007625C0" w:rsidP="007625C0">
      <w:pPr>
        <w:jc w:val="center"/>
      </w:pPr>
      <w:r>
        <w:t>__________</w:t>
      </w:r>
    </w:p>
    <w:p w14:paraId="00BD5053" w14:textId="77777777" w:rsidR="00B3369F" w:rsidRPr="00C9161D" w:rsidRDefault="00B3369F" w:rsidP="00C9161D"/>
    <w:sectPr w:rsidR="00B3369F" w:rsidRP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BF6D" w14:textId="77777777" w:rsidR="000E4406" w:rsidRDefault="000E4406" w:rsidP="00CF1848">
      <w:r>
        <w:separator/>
      </w:r>
    </w:p>
  </w:endnote>
  <w:endnote w:type="continuationSeparator" w:id="0">
    <w:p w14:paraId="01AC0E4F" w14:textId="77777777" w:rsidR="000E4406" w:rsidRDefault="000E440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710C" w14:textId="77777777" w:rsidR="000E4406" w:rsidRDefault="000E4406" w:rsidP="00CF1848">
      <w:r>
        <w:separator/>
      </w:r>
    </w:p>
  </w:footnote>
  <w:footnote w:type="continuationSeparator" w:id="0">
    <w:p w14:paraId="364B8CD5" w14:textId="77777777" w:rsidR="000E4406" w:rsidRDefault="000E4406" w:rsidP="00CF1848">
      <w:r>
        <w:continuationSeparator/>
      </w:r>
    </w:p>
  </w:footnote>
  <w:footnote w:id="1">
    <w:p w14:paraId="6AB0355E" w14:textId="77777777" w:rsidR="002E3A72" w:rsidRDefault="002E3A72" w:rsidP="002E3A72">
      <w:pPr>
        <w:pStyle w:val="FootnoteText"/>
        <w:suppressLineNumbers/>
        <w:suppressAutoHyphens/>
        <w:ind w:firstLine="0"/>
        <w:rPr>
          <w:szCs w:val="18"/>
          <w:u w:val="single"/>
          <w:lang w:val="ru-RU"/>
        </w:rPr>
      </w:pPr>
      <w:r>
        <w:rPr>
          <w:rStyle w:val="FootnoteReference"/>
          <w:szCs w:val="18"/>
        </w:rPr>
        <w:footnoteRef/>
      </w:r>
      <w:r>
        <w:t xml:space="preserve"> </w:t>
      </w:r>
      <w:hyperlink r:id="rId1" w:history="1">
        <w:r>
          <w:rPr>
            <w:rStyle w:val="Hyperlink"/>
          </w:rPr>
          <w:t>https://www.ipbes.net/global-assessment-report-biodiversity-ecosystem-services</w:t>
        </w:r>
      </w:hyperlink>
    </w:p>
  </w:footnote>
  <w:footnote w:id="2">
    <w:p w14:paraId="5AC4E203" w14:textId="77777777" w:rsidR="002E3A72" w:rsidRPr="002E3A72" w:rsidRDefault="002E3A72" w:rsidP="002E3A72">
      <w:pPr>
        <w:pStyle w:val="FootnoteText"/>
        <w:suppressLineNumbers/>
        <w:suppressAutoHyphens/>
        <w:kinsoku w:val="0"/>
        <w:overflowPunct w:val="0"/>
        <w:autoSpaceDE w:val="0"/>
        <w:autoSpaceDN w:val="0"/>
        <w:ind w:firstLine="0"/>
        <w:jc w:val="left"/>
        <w:rPr>
          <w:kern w:val="18"/>
          <w:szCs w:val="18"/>
          <w:lang w:val="ru-RU"/>
        </w:rPr>
      </w:pPr>
      <w:r>
        <w:rPr>
          <w:rStyle w:val="FootnoteReference"/>
          <w:kern w:val="18"/>
          <w:szCs w:val="18"/>
        </w:rPr>
        <w:footnoteRef/>
      </w:r>
      <w:r w:rsidRPr="002E3A72">
        <w:rPr>
          <w:kern w:val="18"/>
          <w:szCs w:val="18"/>
          <w:lang w:val="ru-RU"/>
        </w:rPr>
        <w:t xml:space="preserve"> Секретариат Конвенции о биологическом разнообразии (2020 г.), Глобальная перспектива в области биоразнообразия. Монреаль.</w:t>
      </w:r>
    </w:p>
  </w:footnote>
  <w:footnote w:id="3">
    <w:p w14:paraId="4E1F686D" w14:textId="77777777" w:rsidR="002E3A72" w:rsidRPr="002E3A72" w:rsidRDefault="002E3A72" w:rsidP="002E3A72">
      <w:pPr>
        <w:pStyle w:val="FootnoteText"/>
        <w:suppressLineNumbers/>
        <w:suppressAutoHyphens/>
        <w:kinsoku w:val="0"/>
        <w:overflowPunct w:val="0"/>
        <w:autoSpaceDE w:val="0"/>
        <w:autoSpaceDN w:val="0"/>
        <w:ind w:firstLine="0"/>
        <w:jc w:val="left"/>
        <w:rPr>
          <w:kern w:val="18"/>
          <w:szCs w:val="18"/>
          <w:lang w:val="ru-RU"/>
        </w:rPr>
      </w:pPr>
      <w:r>
        <w:rPr>
          <w:rStyle w:val="FootnoteReference"/>
          <w:kern w:val="18"/>
          <w:szCs w:val="18"/>
        </w:rPr>
        <w:footnoteRef/>
      </w:r>
      <w:r w:rsidRPr="002E3A72">
        <w:rPr>
          <w:kern w:val="18"/>
          <w:szCs w:val="18"/>
          <w:lang w:val="ru-RU"/>
        </w:rPr>
        <w:t xml:space="preserve"> Программа в поддержку лесных народов (2020 г.), второе издание Местных перспектив в области биоразнообразия: Вклад коренных народов и местных общин в осуществление Стратегического плана в области сохранения и устойчивого использования биоразнообразия на 2011-2020 годы. Дополнение к пятому изданию Глобальной перспективы в области биоразнообразия. </w:t>
      </w:r>
      <w:r>
        <w:rPr>
          <w:kern w:val="18"/>
          <w:szCs w:val="18"/>
        </w:rPr>
        <w:t>Moreton</w:t>
      </w:r>
      <w:r w:rsidRPr="002E3A72">
        <w:rPr>
          <w:kern w:val="18"/>
          <w:szCs w:val="18"/>
          <w:lang w:val="ru-RU"/>
        </w:rPr>
        <w:t>-</w:t>
      </w:r>
      <w:r>
        <w:rPr>
          <w:kern w:val="18"/>
          <w:szCs w:val="18"/>
        </w:rPr>
        <w:t>in</w:t>
      </w:r>
      <w:r w:rsidRPr="002E3A72">
        <w:rPr>
          <w:kern w:val="18"/>
          <w:szCs w:val="18"/>
          <w:lang w:val="ru-RU"/>
        </w:rPr>
        <w:t>-</w:t>
      </w:r>
      <w:r>
        <w:rPr>
          <w:kern w:val="18"/>
          <w:szCs w:val="18"/>
        </w:rPr>
        <w:t>Marsh</w:t>
      </w:r>
      <w:r w:rsidRPr="002E3A72">
        <w:rPr>
          <w:kern w:val="18"/>
          <w:szCs w:val="18"/>
          <w:lang w:val="ru-RU"/>
        </w:rPr>
        <w:t xml:space="preserve">, </w:t>
      </w:r>
      <w:r>
        <w:rPr>
          <w:kern w:val="18"/>
          <w:szCs w:val="18"/>
        </w:rPr>
        <w:t>England</w:t>
      </w:r>
      <w:r w:rsidRPr="002E3A72">
        <w:rPr>
          <w:kern w:val="18"/>
          <w:szCs w:val="18"/>
          <w:lang w:val="ru-RU"/>
        </w:rPr>
        <w:t xml:space="preserve"> (</w:t>
      </w:r>
      <w:r>
        <w:rPr>
          <w:kern w:val="18"/>
          <w:szCs w:val="18"/>
        </w:rPr>
        <w:t>United</w:t>
      </w:r>
      <w:r w:rsidRPr="002E3A72">
        <w:rPr>
          <w:kern w:val="18"/>
          <w:szCs w:val="18"/>
          <w:lang w:val="ru-RU"/>
        </w:rPr>
        <w:t xml:space="preserve"> </w:t>
      </w:r>
      <w:r>
        <w:rPr>
          <w:kern w:val="18"/>
          <w:szCs w:val="18"/>
        </w:rPr>
        <w:t>Kingdom</w:t>
      </w:r>
      <w:r w:rsidRPr="002E3A72">
        <w:rPr>
          <w:kern w:val="18"/>
          <w:szCs w:val="18"/>
          <w:lang w:val="ru-RU"/>
        </w:rPr>
        <w:t xml:space="preserve">) (см. </w:t>
      </w:r>
      <w:r>
        <w:rPr>
          <w:kern w:val="18"/>
          <w:szCs w:val="18"/>
        </w:rPr>
        <w:t>www</w:t>
      </w:r>
      <w:r w:rsidRPr="002E3A72">
        <w:rPr>
          <w:kern w:val="18"/>
          <w:szCs w:val="18"/>
          <w:lang w:val="ru-RU"/>
        </w:rPr>
        <w:t>.</w:t>
      </w:r>
      <w:proofErr w:type="spellStart"/>
      <w:r>
        <w:rPr>
          <w:kern w:val="18"/>
          <w:szCs w:val="18"/>
        </w:rPr>
        <w:t>localbiodiversityoutlooks</w:t>
      </w:r>
      <w:proofErr w:type="spellEnd"/>
      <w:r w:rsidRPr="002E3A72">
        <w:rPr>
          <w:kern w:val="18"/>
          <w:szCs w:val="18"/>
          <w:lang w:val="ru-RU"/>
        </w:rPr>
        <w:t>.</w:t>
      </w:r>
      <w:r>
        <w:rPr>
          <w:kern w:val="18"/>
          <w:szCs w:val="18"/>
        </w:rPr>
        <w:t>net</w:t>
      </w:r>
      <w:r w:rsidRPr="002E3A72">
        <w:rPr>
          <w:kern w:val="18"/>
          <w:szCs w:val="18"/>
          <w:lang w:val="ru-RU"/>
        </w:rPr>
        <w:t>).</w:t>
      </w:r>
    </w:p>
  </w:footnote>
  <w:footnote w:id="4">
    <w:p w14:paraId="25F6078C" w14:textId="77777777" w:rsidR="002E3A72" w:rsidRDefault="002E3A72" w:rsidP="002E3A72">
      <w:pPr>
        <w:pStyle w:val="FootnoteText"/>
        <w:suppressLineNumbers/>
        <w:suppressAutoHyphens/>
        <w:kinsoku w:val="0"/>
        <w:overflowPunct w:val="0"/>
        <w:autoSpaceDE w:val="0"/>
        <w:autoSpaceDN w:val="0"/>
        <w:ind w:firstLine="0"/>
        <w:jc w:val="left"/>
        <w:rPr>
          <w:kern w:val="18"/>
          <w:szCs w:val="18"/>
        </w:rPr>
      </w:pPr>
      <w:r>
        <w:rPr>
          <w:rStyle w:val="FootnoteReference"/>
          <w:kern w:val="18"/>
          <w:szCs w:val="18"/>
        </w:rPr>
        <w:footnoteRef/>
      </w:r>
      <w:r>
        <w:rPr>
          <w:kern w:val="18"/>
          <w:szCs w:val="18"/>
          <w:lang w:val="en-US"/>
        </w:rPr>
        <w:t xml:space="preserve"> Sharrock, S. (2020). </w:t>
      </w:r>
      <w:r>
        <w:rPr>
          <w:i/>
          <w:kern w:val="18"/>
          <w:szCs w:val="18"/>
          <w:lang w:val="en-US"/>
        </w:rPr>
        <w:t xml:space="preserve">Plant Conservation Report 2020: A review of progress in implementation of the Global Strategy for Plant Conservation 2011-2020 </w:t>
      </w:r>
      <w:r>
        <w:rPr>
          <w:kern w:val="18"/>
          <w:szCs w:val="18"/>
          <w:lang w:val="en-US"/>
        </w:rPr>
        <w:t>(</w:t>
      </w:r>
      <w:proofErr w:type="spellStart"/>
      <w:r>
        <w:rPr>
          <w:kern w:val="18"/>
          <w:szCs w:val="18"/>
        </w:rPr>
        <w:t>Доклад</w:t>
      </w:r>
      <w:proofErr w:type="spellEnd"/>
      <w:r>
        <w:rPr>
          <w:kern w:val="18"/>
          <w:szCs w:val="18"/>
          <w:lang w:val="en-US"/>
        </w:rPr>
        <w:t xml:space="preserve"> </w:t>
      </w:r>
      <w:r>
        <w:rPr>
          <w:kern w:val="18"/>
          <w:szCs w:val="18"/>
        </w:rPr>
        <w:t>о</w:t>
      </w:r>
      <w:r>
        <w:rPr>
          <w:kern w:val="18"/>
          <w:szCs w:val="18"/>
          <w:lang w:val="en-US"/>
        </w:rPr>
        <w:t xml:space="preserve"> </w:t>
      </w:r>
      <w:proofErr w:type="spellStart"/>
      <w:r>
        <w:rPr>
          <w:kern w:val="18"/>
          <w:szCs w:val="18"/>
        </w:rPr>
        <w:t>сохранении</w:t>
      </w:r>
      <w:proofErr w:type="spellEnd"/>
      <w:r>
        <w:rPr>
          <w:kern w:val="18"/>
          <w:szCs w:val="18"/>
          <w:lang w:val="en-US"/>
        </w:rPr>
        <w:t xml:space="preserve"> </w:t>
      </w:r>
      <w:proofErr w:type="spellStart"/>
      <w:r>
        <w:rPr>
          <w:kern w:val="18"/>
          <w:szCs w:val="18"/>
        </w:rPr>
        <w:t>растений</w:t>
      </w:r>
      <w:proofErr w:type="spellEnd"/>
      <w:r>
        <w:rPr>
          <w:kern w:val="18"/>
          <w:szCs w:val="18"/>
          <w:lang w:val="en-US"/>
        </w:rPr>
        <w:t xml:space="preserve"> </w:t>
      </w:r>
      <w:proofErr w:type="spellStart"/>
      <w:r>
        <w:rPr>
          <w:kern w:val="18"/>
          <w:szCs w:val="18"/>
        </w:rPr>
        <w:t>за</w:t>
      </w:r>
      <w:proofErr w:type="spellEnd"/>
      <w:r>
        <w:rPr>
          <w:kern w:val="18"/>
          <w:szCs w:val="18"/>
          <w:lang w:val="en-US"/>
        </w:rPr>
        <w:t xml:space="preserve"> 2020 </w:t>
      </w:r>
      <w:r>
        <w:rPr>
          <w:kern w:val="18"/>
          <w:szCs w:val="18"/>
        </w:rPr>
        <w:t>г</w:t>
      </w:r>
      <w:r>
        <w:rPr>
          <w:kern w:val="18"/>
          <w:szCs w:val="18"/>
          <w:lang w:val="en-US"/>
        </w:rPr>
        <w:t xml:space="preserve">.: </w:t>
      </w:r>
      <w:proofErr w:type="spellStart"/>
      <w:r>
        <w:rPr>
          <w:kern w:val="18"/>
          <w:szCs w:val="18"/>
        </w:rPr>
        <w:t>Обзор</w:t>
      </w:r>
      <w:proofErr w:type="spellEnd"/>
      <w:r>
        <w:rPr>
          <w:kern w:val="18"/>
          <w:szCs w:val="18"/>
          <w:lang w:val="en-US"/>
        </w:rPr>
        <w:t xml:space="preserve"> </w:t>
      </w:r>
      <w:proofErr w:type="spellStart"/>
      <w:r>
        <w:rPr>
          <w:kern w:val="18"/>
          <w:szCs w:val="18"/>
        </w:rPr>
        <w:t>прогресса</w:t>
      </w:r>
      <w:proofErr w:type="spellEnd"/>
      <w:r>
        <w:rPr>
          <w:kern w:val="18"/>
          <w:szCs w:val="18"/>
          <w:lang w:val="en-US"/>
        </w:rPr>
        <w:t xml:space="preserve"> </w:t>
      </w:r>
      <w:r>
        <w:rPr>
          <w:kern w:val="18"/>
          <w:szCs w:val="18"/>
        </w:rPr>
        <w:t>в</w:t>
      </w:r>
      <w:r>
        <w:rPr>
          <w:kern w:val="18"/>
          <w:szCs w:val="18"/>
          <w:lang w:val="en-US"/>
        </w:rPr>
        <w:t xml:space="preserve"> </w:t>
      </w:r>
      <w:proofErr w:type="spellStart"/>
      <w:r>
        <w:rPr>
          <w:kern w:val="18"/>
          <w:szCs w:val="18"/>
        </w:rPr>
        <w:t>реализации</w:t>
      </w:r>
      <w:proofErr w:type="spellEnd"/>
      <w:r>
        <w:rPr>
          <w:kern w:val="18"/>
          <w:szCs w:val="18"/>
          <w:lang w:val="en-US"/>
        </w:rPr>
        <w:t xml:space="preserve"> </w:t>
      </w:r>
      <w:proofErr w:type="spellStart"/>
      <w:r>
        <w:rPr>
          <w:kern w:val="18"/>
          <w:szCs w:val="18"/>
        </w:rPr>
        <w:t>Глобальной</w:t>
      </w:r>
      <w:proofErr w:type="spellEnd"/>
      <w:r>
        <w:rPr>
          <w:kern w:val="18"/>
          <w:szCs w:val="18"/>
          <w:lang w:val="en-US"/>
        </w:rPr>
        <w:t xml:space="preserve"> </w:t>
      </w:r>
      <w:proofErr w:type="spellStart"/>
      <w:r>
        <w:rPr>
          <w:kern w:val="18"/>
          <w:szCs w:val="18"/>
        </w:rPr>
        <w:t>стратегии</w:t>
      </w:r>
      <w:proofErr w:type="spellEnd"/>
      <w:r>
        <w:rPr>
          <w:kern w:val="18"/>
          <w:szCs w:val="18"/>
          <w:lang w:val="en-US"/>
        </w:rPr>
        <w:t xml:space="preserve"> </w:t>
      </w:r>
      <w:proofErr w:type="spellStart"/>
      <w:r>
        <w:rPr>
          <w:kern w:val="18"/>
          <w:szCs w:val="18"/>
        </w:rPr>
        <w:t>сохранения</w:t>
      </w:r>
      <w:proofErr w:type="spellEnd"/>
      <w:r>
        <w:rPr>
          <w:kern w:val="18"/>
          <w:szCs w:val="18"/>
          <w:lang w:val="en-US"/>
        </w:rPr>
        <w:t xml:space="preserve"> </w:t>
      </w:r>
      <w:proofErr w:type="spellStart"/>
      <w:r>
        <w:rPr>
          <w:kern w:val="18"/>
          <w:szCs w:val="18"/>
        </w:rPr>
        <w:t>растений</w:t>
      </w:r>
      <w:proofErr w:type="spellEnd"/>
      <w:r>
        <w:rPr>
          <w:kern w:val="18"/>
          <w:szCs w:val="18"/>
          <w:lang w:val="en-US"/>
        </w:rPr>
        <w:t xml:space="preserve"> </w:t>
      </w:r>
      <w:proofErr w:type="spellStart"/>
      <w:r>
        <w:rPr>
          <w:kern w:val="18"/>
          <w:szCs w:val="18"/>
        </w:rPr>
        <w:t>на</w:t>
      </w:r>
      <w:proofErr w:type="spellEnd"/>
      <w:r>
        <w:rPr>
          <w:kern w:val="18"/>
          <w:szCs w:val="18"/>
          <w:lang w:val="en-US"/>
        </w:rPr>
        <w:t xml:space="preserve"> 2011-2020 </w:t>
      </w:r>
      <w:proofErr w:type="spellStart"/>
      <w:r>
        <w:rPr>
          <w:kern w:val="18"/>
          <w:szCs w:val="18"/>
        </w:rPr>
        <w:t>годы</w:t>
      </w:r>
      <w:proofErr w:type="spellEnd"/>
      <w:r>
        <w:rPr>
          <w:kern w:val="18"/>
          <w:szCs w:val="18"/>
          <w:lang w:val="en-US"/>
        </w:rPr>
        <w:t xml:space="preserve">) Secretariat of the Convention on Biological Diversity, Montreal, Canada and Botanic Gardens Conservation International, Richmond, United Kingdom. </w:t>
      </w:r>
      <w:r>
        <w:rPr>
          <w:i/>
          <w:kern w:val="18"/>
          <w:szCs w:val="18"/>
        </w:rPr>
        <w:t>Technical Series No. 95</w:t>
      </w:r>
      <w:r>
        <w:rPr>
          <w:kern w:val="18"/>
          <w:szCs w:val="18"/>
        </w:rPr>
        <w:t>.</w:t>
      </w:r>
    </w:p>
  </w:footnote>
  <w:footnote w:id="5">
    <w:p w14:paraId="6A8C598D" w14:textId="77777777" w:rsidR="002E3A72" w:rsidRDefault="002E3A72" w:rsidP="002E3A72">
      <w:pPr>
        <w:pStyle w:val="FootnoteText"/>
        <w:suppressLineNumbers/>
        <w:suppressAutoHyphens/>
        <w:kinsoku w:val="0"/>
        <w:overflowPunct w:val="0"/>
        <w:autoSpaceDE w:val="0"/>
        <w:autoSpaceDN w:val="0"/>
        <w:ind w:firstLine="0"/>
        <w:jc w:val="left"/>
        <w:rPr>
          <w:kern w:val="18"/>
          <w:szCs w:val="18"/>
        </w:rPr>
      </w:pPr>
      <w:r>
        <w:rPr>
          <w:rStyle w:val="FootnoteReference"/>
          <w:kern w:val="18"/>
          <w:szCs w:val="18"/>
        </w:rPr>
        <w:footnoteRef/>
      </w:r>
      <w:r>
        <w:rPr>
          <w:kern w:val="18"/>
          <w:szCs w:val="18"/>
        </w:rPr>
        <w:t xml:space="preserve"> </w:t>
      </w:r>
      <w:proofErr w:type="spellStart"/>
      <w:r>
        <w:rPr>
          <w:kern w:val="18"/>
          <w:szCs w:val="18"/>
        </w:rPr>
        <w:t>Решение</w:t>
      </w:r>
      <w:proofErr w:type="spellEnd"/>
      <w:r>
        <w:rPr>
          <w:kern w:val="18"/>
          <w:szCs w:val="18"/>
        </w:rPr>
        <w:t xml:space="preserve"> </w:t>
      </w:r>
      <w:hyperlink r:id="rId2" w:history="1">
        <w:r>
          <w:rPr>
            <w:rStyle w:val="Hyperlink"/>
            <w:kern w:val="18"/>
            <w:szCs w:val="18"/>
          </w:rPr>
          <w:t>X/2</w:t>
        </w:r>
      </w:hyperlink>
      <w:r>
        <w:rPr>
          <w:kern w:val="18"/>
          <w:szCs w:val="18"/>
        </w:rPr>
        <w:t xml:space="preserve"> </w:t>
      </w:r>
      <w:proofErr w:type="spellStart"/>
      <w:r>
        <w:rPr>
          <w:kern w:val="18"/>
          <w:szCs w:val="18"/>
        </w:rPr>
        <w:t>Конференции</w:t>
      </w:r>
      <w:proofErr w:type="spellEnd"/>
      <w:r>
        <w:rPr>
          <w:kern w:val="18"/>
          <w:szCs w:val="18"/>
        </w:rPr>
        <w:t xml:space="preserve"> </w:t>
      </w:r>
      <w:proofErr w:type="spellStart"/>
      <w:r>
        <w:rPr>
          <w:kern w:val="18"/>
          <w:szCs w:val="18"/>
        </w:rPr>
        <w:t>Сторон</w:t>
      </w:r>
      <w:proofErr w:type="spellEnd"/>
      <w:r>
        <w:rPr>
          <w:kern w:val="18"/>
          <w:szCs w:val="18"/>
        </w:rPr>
        <w:t xml:space="preserve">, </w:t>
      </w:r>
      <w:proofErr w:type="spellStart"/>
      <w:r>
        <w:rPr>
          <w:kern w:val="18"/>
          <w:szCs w:val="18"/>
        </w:rPr>
        <w:t>приложение</w:t>
      </w:r>
      <w:proofErr w:type="spellEnd"/>
      <w:r>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7F4E83F2" w:rsidR="00534681" w:rsidRPr="002A0EA0" w:rsidRDefault="009D701A" w:rsidP="00534681">
        <w:pPr>
          <w:pStyle w:val="Header"/>
          <w:rPr>
            <w:lang w:val="en-US"/>
          </w:rPr>
        </w:pPr>
        <w:r>
          <w:rPr>
            <w:lang w:val="en-US"/>
          </w:rPr>
          <w:t>CBD/COP/15/L.3</w:t>
        </w:r>
      </w:p>
    </w:sdtContent>
  </w:sdt>
  <w:p w14:paraId="3EA48BBD" w14:textId="0DDA2BDE" w:rsidR="00534681" w:rsidRPr="00000614" w:rsidRDefault="00D32FED" w:rsidP="00534681">
    <w:pPr>
      <w:pStyle w:val="Header"/>
      <w:rPr>
        <w:lang w:val="fr-FR"/>
      </w:rPr>
    </w:pPr>
    <w:r>
      <w:rPr>
        <w:lang w:val="ru-RU"/>
      </w:rPr>
      <w:t>Страница</w:t>
    </w:r>
    <w:r w:rsidR="00534681" w:rsidRPr="00000614">
      <w:rPr>
        <w:lang w:val="fr-FR"/>
      </w:rPr>
      <w:t xml:space="preserve"> </w:t>
    </w:r>
    <w:r w:rsidR="00534681">
      <w:fldChar w:fldCharType="begin"/>
    </w:r>
    <w:r w:rsidR="00534681" w:rsidRPr="00000614">
      <w:rPr>
        <w:lang w:val="fr-FR"/>
      </w:rPr>
      <w:instrText xml:space="preserve"> PAGE   \* MERGEFORMAT </w:instrText>
    </w:r>
    <w:r w:rsidR="00534681">
      <w:fldChar w:fldCharType="separate"/>
    </w:r>
    <w:r w:rsidR="009C200D" w:rsidRPr="00000614">
      <w:rPr>
        <w:noProof/>
        <w:lang w:val="fr-FR"/>
      </w:rPr>
      <w:t>2</w:t>
    </w:r>
    <w:r w:rsidR="00534681">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20B6261A" w:rsidR="009505C9" w:rsidRPr="002A0EA0" w:rsidRDefault="009D701A" w:rsidP="009505C9">
        <w:pPr>
          <w:pStyle w:val="Header"/>
          <w:jc w:val="right"/>
          <w:rPr>
            <w:lang w:val="en-US"/>
          </w:rPr>
        </w:pPr>
        <w:r>
          <w:rPr>
            <w:lang w:val="en-US"/>
          </w:rPr>
          <w:t>CBD/COP/15/L.3</w:t>
        </w:r>
      </w:p>
    </w:sdtContent>
  </w:sdt>
  <w:p w14:paraId="213AB81C"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899091">
    <w:abstractNumId w:val="4"/>
  </w:num>
  <w:num w:numId="2" w16cid:durableId="1741369047">
    <w:abstractNumId w:val="7"/>
  </w:num>
  <w:num w:numId="3" w16cid:durableId="2144272940">
    <w:abstractNumId w:val="5"/>
  </w:num>
  <w:num w:numId="4" w16cid:durableId="232280759">
    <w:abstractNumId w:val="7"/>
  </w:num>
  <w:num w:numId="5" w16cid:durableId="1794980901">
    <w:abstractNumId w:val="6"/>
  </w:num>
  <w:num w:numId="6" w16cid:durableId="1469392127">
    <w:abstractNumId w:val="0"/>
  </w:num>
  <w:num w:numId="7" w16cid:durableId="597718058">
    <w:abstractNumId w:val="2"/>
  </w:num>
  <w:num w:numId="8" w16cid:durableId="937762349">
    <w:abstractNumId w:val="5"/>
    <w:lvlOverride w:ilvl="0">
      <w:startOverride w:val="1"/>
    </w:lvlOverride>
  </w:num>
  <w:num w:numId="9" w16cid:durableId="1742291488">
    <w:abstractNumId w:val="10"/>
  </w:num>
  <w:num w:numId="10" w16cid:durableId="1090542948">
    <w:abstractNumId w:val="5"/>
    <w:lvlOverride w:ilvl="0">
      <w:startOverride w:val="1"/>
    </w:lvlOverride>
  </w:num>
  <w:num w:numId="11" w16cid:durableId="934171705">
    <w:abstractNumId w:val="5"/>
    <w:lvlOverride w:ilvl="0">
      <w:startOverride w:val="1"/>
    </w:lvlOverride>
  </w:num>
  <w:num w:numId="12" w16cid:durableId="511799178">
    <w:abstractNumId w:val="5"/>
    <w:lvlOverride w:ilvl="0">
      <w:startOverride w:val="1"/>
    </w:lvlOverride>
  </w:num>
  <w:num w:numId="13" w16cid:durableId="1341270526">
    <w:abstractNumId w:val="5"/>
    <w:lvlOverride w:ilvl="0">
      <w:startOverride w:val="1"/>
    </w:lvlOverride>
  </w:num>
  <w:num w:numId="14" w16cid:durableId="866262527">
    <w:abstractNumId w:val="9"/>
  </w:num>
  <w:num w:numId="15" w16cid:durableId="1989479164">
    <w:abstractNumId w:val="8"/>
  </w:num>
  <w:num w:numId="16" w16cid:durableId="549268222">
    <w:abstractNumId w:val="1"/>
  </w:num>
  <w:num w:numId="17" w16cid:durableId="540098515">
    <w:abstractNumId w:val="11"/>
  </w:num>
  <w:num w:numId="18" w16cid:durableId="1436168320">
    <w:abstractNumId w:val="12"/>
  </w:num>
  <w:num w:numId="19" w16cid:durableId="731343170">
    <w:abstractNumId w:val="3"/>
  </w:num>
  <w:num w:numId="20" w16cid:durableId="1120874744">
    <w:abstractNumId w:val="10"/>
  </w:num>
  <w:num w:numId="21" w16cid:durableId="854920337">
    <w:abstractNumId w:val="4"/>
  </w:num>
  <w:num w:numId="22" w16cid:durableId="876241885">
    <w:abstractNumId w:val="7"/>
  </w:num>
  <w:num w:numId="23" w16cid:durableId="1215967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47196"/>
    <w:rsid w:val="000656CB"/>
    <w:rsid w:val="000B60C9"/>
    <w:rsid w:val="000E4406"/>
    <w:rsid w:val="000E673A"/>
    <w:rsid w:val="000F74F5"/>
    <w:rsid w:val="00105372"/>
    <w:rsid w:val="00131E7A"/>
    <w:rsid w:val="00172AF6"/>
    <w:rsid w:val="00176CEE"/>
    <w:rsid w:val="00181B85"/>
    <w:rsid w:val="001D0C4A"/>
    <w:rsid w:val="001E42EA"/>
    <w:rsid w:val="00214763"/>
    <w:rsid w:val="002237F3"/>
    <w:rsid w:val="00232699"/>
    <w:rsid w:val="00260146"/>
    <w:rsid w:val="002A0EA0"/>
    <w:rsid w:val="002C2E98"/>
    <w:rsid w:val="002C470F"/>
    <w:rsid w:val="002D68B5"/>
    <w:rsid w:val="002E3A72"/>
    <w:rsid w:val="00343184"/>
    <w:rsid w:val="00344FB5"/>
    <w:rsid w:val="00372F74"/>
    <w:rsid w:val="003C5220"/>
    <w:rsid w:val="003D52FB"/>
    <w:rsid w:val="003E55A1"/>
    <w:rsid w:val="003F7224"/>
    <w:rsid w:val="00405146"/>
    <w:rsid w:val="004070F6"/>
    <w:rsid w:val="0042412C"/>
    <w:rsid w:val="00427D21"/>
    <w:rsid w:val="004644C2"/>
    <w:rsid w:val="00467F9C"/>
    <w:rsid w:val="00472852"/>
    <w:rsid w:val="004E1B32"/>
    <w:rsid w:val="00510E76"/>
    <w:rsid w:val="00522946"/>
    <w:rsid w:val="00534681"/>
    <w:rsid w:val="00551E29"/>
    <w:rsid w:val="00561400"/>
    <w:rsid w:val="005801A2"/>
    <w:rsid w:val="005C6CF4"/>
    <w:rsid w:val="005E7F6B"/>
    <w:rsid w:val="00605EBB"/>
    <w:rsid w:val="006122BA"/>
    <w:rsid w:val="00625640"/>
    <w:rsid w:val="00680B2A"/>
    <w:rsid w:val="006B02BC"/>
    <w:rsid w:val="006B2290"/>
    <w:rsid w:val="006C3C2E"/>
    <w:rsid w:val="006C57AA"/>
    <w:rsid w:val="006E0120"/>
    <w:rsid w:val="006F1FCE"/>
    <w:rsid w:val="00715192"/>
    <w:rsid w:val="00717D88"/>
    <w:rsid w:val="007625C0"/>
    <w:rsid w:val="00771FCD"/>
    <w:rsid w:val="00791ACA"/>
    <w:rsid w:val="007942D3"/>
    <w:rsid w:val="007B6C09"/>
    <w:rsid w:val="007C3F96"/>
    <w:rsid w:val="007E09DA"/>
    <w:rsid w:val="008178B6"/>
    <w:rsid w:val="00863B0B"/>
    <w:rsid w:val="00865B74"/>
    <w:rsid w:val="00886758"/>
    <w:rsid w:val="008C27E8"/>
    <w:rsid w:val="00930BA1"/>
    <w:rsid w:val="0093169E"/>
    <w:rsid w:val="00936E64"/>
    <w:rsid w:val="009505C9"/>
    <w:rsid w:val="009C200D"/>
    <w:rsid w:val="009C3FB5"/>
    <w:rsid w:val="009D701A"/>
    <w:rsid w:val="009F4CA3"/>
    <w:rsid w:val="00A03C00"/>
    <w:rsid w:val="00A2387C"/>
    <w:rsid w:val="00A77E50"/>
    <w:rsid w:val="00B3369F"/>
    <w:rsid w:val="00B5483D"/>
    <w:rsid w:val="00BD6B50"/>
    <w:rsid w:val="00BF7CF3"/>
    <w:rsid w:val="00C07861"/>
    <w:rsid w:val="00C20258"/>
    <w:rsid w:val="00C9161D"/>
    <w:rsid w:val="00CD4CA3"/>
    <w:rsid w:val="00CF1848"/>
    <w:rsid w:val="00D12044"/>
    <w:rsid w:val="00D32FED"/>
    <w:rsid w:val="00D76A18"/>
    <w:rsid w:val="00DC69C7"/>
    <w:rsid w:val="00DD118C"/>
    <w:rsid w:val="00E24FCB"/>
    <w:rsid w:val="00E446E7"/>
    <w:rsid w:val="00E66235"/>
    <w:rsid w:val="00E83C24"/>
    <w:rsid w:val="00E9318D"/>
    <w:rsid w:val="00E9691C"/>
    <w:rsid w:val="00EA4E42"/>
    <w:rsid w:val="00EE612D"/>
    <w:rsid w:val="00F34A87"/>
    <w:rsid w:val="00F94774"/>
    <w:rsid w:val="00FA24E8"/>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Revision">
    <w:name w:val="Revision"/>
    <w:hidden/>
    <w:uiPriority w:val="99"/>
    <w:semiHidden/>
    <w:rsid w:val="000656CB"/>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4094">
      <w:bodyDiv w:val="1"/>
      <w:marLeft w:val="0"/>
      <w:marRight w:val="0"/>
      <w:marTop w:val="0"/>
      <w:marBottom w:val="0"/>
      <w:divBdr>
        <w:top w:val="none" w:sz="0" w:space="0" w:color="auto"/>
        <w:left w:val="none" w:sz="0" w:space="0" w:color="auto"/>
        <w:bottom w:val="none" w:sz="0" w:space="0" w:color="auto"/>
        <w:right w:val="none" w:sz="0" w:space="0" w:color="auto"/>
      </w:divBdr>
    </w:div>
    <w:div w:id="70003905">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55545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0/cop-10-dec-02-ru.pdf" TargetMode="External"/><Relationship Id="rId1" Type="http://schemas.openxmlformats.org/officeDocument/2006/relationships/hyperlink" Target="https://www.ipbes.net/global-assessment-report-biodiversity-ecosystem-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F1080C784AC3455583FB1A8E2A253C9D"/>
        <w:category>
          <w:name w:val="Общие"/>
          <w:gallery w:val="placeholder"/>
        </w:category>
        <w:types>
          <w:type w:val="bbPlcHdr"/>
        </w:types>
        <w:behaviors>
          <w:behavior w:val="content"/>
        </w:behaviors>
        <w:guid w:val="{4EB29557-CA42-4D59-A540-43630103B434}"/>
      </w:docPartPr>
      <w:docPartBody>
        <w:p w:rsidR="005F6AC6" w:rsidRDefault="00AF3C3E" w:rsidP="00AF3C3E">
          <w:pPr>
            <w:pStyle w:val="F1080C784AC3455583FB1A8E2A253C9D"/>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20C78"/>
    <w:rsid w:val="003420CA"/>
    <w:rsid w:val="003B0BDA"/>
    <w:rsid w:val="004C34CB"/>
    <w:rsid w:val="00500A2B"/>
    <w:rsid w:val="0058288D"/>
    <w:rsid w:val="005F6AC6"/>
    <w:rsid w:val="006012F3"/>
    <w:rsid w:val="006801B3"/>
    <w:rsid w:val="00720F63"/>
    <w:rsid w:val="007F1B76"/>
    <w:rsid w:val="00810A55"/>
    <w:rsid w:val="008419FC"/>
    <w:rsid w:val="008C6619"/>
    <w:rsid w:val="008D420E"/>
    <w:rsid w:val="0098642F"/>
    <w:rsid w:val="00AF3C3E"/>
    <w:rsid w:val="00C06971"/>
    <w:rsid w:val="00C336EE"/>
    <w:rsid w:val="00C82269"/>
    <w:rsid w:val="00CE6602"/>
    <w:rsid w:val="00CF0D48"/>
    <w:rsid w:val="00E20A5C"/>
    <w:rsid w:val="00E879D2"/>
    <w:rsid w:val="00F338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3C3E"/>
    <w:rPr>
      <w:color w:val="808080"/>
    </w:rPr>
  </w:style>
  <w:style w:type="paragraph" w:customStyle="1" w:styleId="F1080C784AC3455583FB1A8E2A253C9D">
    <w:name w:val="F1080C784AC3455583FB1A8E2A253C9D"/>
    <w:rsid w:val="00AF3C3E"/>
    <w:pPr>
      <w:spacing w:after="160" w:line="259" w:lineRule="auto"/>
    </w:pPr>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68CBA2-7290-4CCA-9234-E8D6ED3C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430</Words>
  <Characters>2456</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формирование базы научно-технических данных для глобальной рамочной программы в области биоразнообразия на период после 2020 года</vt:lpstr>
      <vt:lpstr>INFORMING THE SCIENTIFIC AND TECHNICAL EVIDENCE BASE FOR THE POST-2020 GLOBAL BIODIVERSITY FRAMEWORK</vt:lpstr>
    </vt:vector>
  </TitlesOfParts>
  <Company>SCBD</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базы научно-технических данных для глобальной рамочной программы в области биоразнообразия на период после 2020 года</dc:title>
  <dc:subject>CBD/COP/15/L.3</dc:subject>
  <dc:creator>SCBD</dc:creator>
  <cp:keywords>Conference of the Parties to the Convention on Biological Diversity, fifteenth meeting</cp:keywords>
  <cp:lastModifiedBy>Anna Vegera</cp:lastModifiedBy>
  <cp:revision>6</cp:revision>
  <dcterms:created xsi:type="dcterms:W3CDTF">2022-12-09T21:23:00Z</dcterms:created>
  <dcterms:modified xsi:type="dcterms:W3CDTF">2022-12-09T21:32:00Z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