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9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2127"/>
        <w:gridCol w:w="2692"/>
        <w:gridCol w:w="417"/>
        <w:gridCol w:w="2842"/>
      </w:tblGrid>
      <w:tr w:rsidR="00FC0848" w:rsidRPr="003C5C0B" w14:paraId="1395D591" w14:textId="77777777" w:rsidTr="008C698F">
        <w:trPr>
          <w:trHeight w:val="851"/>
        </w:trPr>
        <w:tc>
          <w:tcPr>
            <w:tcW w:w="1452" w:type="dxa"/>
            <w:tcBorders>
              <w:bottom w:val="single" w:sz="12" w:space="0" w:color="auto"/>
            </w:tcBorders>
          </w:tcPr>
          <w:p w14:paraId="6A2EEBA1" w14:textId="77777777" w:rsidR="00CC3A98" w:rsidRPr="003C5C0B" w:rsidRDefault="00CC3A98" w:rsidP="00FF7CFB">
            <w:r w:rsidRPr="003C5C0B">
              <w:rPr>
                <w:noProof/>
                <w:lang w:val="en-CA" w:eastAsia="en-CA"/>
              </w:rPr>
              <w:drawing>
                <wp:inline distT="0" distB="0" distL="0" distR="0" wp14:anchorId="44CE5C06" wp14:editId="3BAD31B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19" w:type="dxa"/>
            <w:gridSpan w:val="2"/>
            <w:tcBorders>
              <w:bottom w:val="single" w:sz="12" w:space="0" w:color="auto"/>
            </w:tcBorders>
            <w:shd w:val="clear" w:color="auto" w:fill="auto"/>
            <w:tcFitText/>
          </w:tcPr>
          <w:p w14:paraId="25125C40" w14:textId="29D4926B" w:rsidR="00CC3A98" w:rsidRPr="003C5C0B" w:rsidRDefault="00120FF4" w:rsidP="000A5112">
            <w:pPr>
              <w:ind w:right="2378"/>
            </w:pPr>
            <w:r w:rsidRPr="003C5C0B">
              <w:rPr>
                <w:noProof/>
                <w:lang w:val="en-CA" w:eastAsia="en-CA"/>
              </w:rPr>
              <w:drawing>
                <wp:inline distT="0" distB="0" distL="0" distR="0" wp14:anchorId="5B01DB2D" wp14:editId="7142320C">
                  <wp:extent cx="7048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3260" w:type="dxa"/>
            <w:gridSpan w:val="2"/>
            <w:tcBorders>
              <w:bottom w:val="single" w:sz="12" w:space="0" w:color="auto"/>
            </w:tcBorders>
          </w:tcPr>
          <w:p w14:paraId="4C69D825" w14:textId="77777777" w:rsidR="00CC3A98" w:rsidRPr="003C5C0B" w:rsidRDefault="00CC3A98" w:rsidP="00FF7CFB">
            <w:pPr>
              <w:jc w:val="right"/>
              <w:rPr>
                <w:rFonts w:ascii="Arial" w:hAnsi="Arial" w:cs="Arial"/>
                <w:b/>
                <w:sz w:val="32"/>
                <w:szCs w:val="32"/>
              </w:rPr>
            </w:pPr>
            <w:r w:rsidRPr="003C5C0B">
              <w:rPr>
                <w:rFonts w:ascii="Arial" w:hAnsi="Arial"/>
                <w:b/>
                <w:sz w:val="32"/>
              </w:rPr>
              <w:t>CBD</w:t>
            </w:r>
          </w:p>
        </w:tc>
      </w:tr>
      <w:tr w:rsidR="00FE642A" w:rsidRPr="003C5C0B" w14:paraId="4FBDFFF0" w14:textId="77777777" w:rsidTr="008C698F">
        <w:tc>
          <w:tcPr>
            <w:tcW w:w="6271" w:type="dxa"/>
            <w:gridSpan w:val="3"/>
            <w:tcBorders>
              <w:top w:val="single" w:sz="12" w:space="0" w:color="auto"/>
              <w:bottom w:val="single" w:sz="36" w:space="0" w:color="auto"/>
            </w:tcBorders>
            <w:vAlign w:val="center"/>
          </w:tcPr>
          <w:p w14:paraId="762ED225" w14:textId="7CEA3D36" w:rsidR="00CC3A98" w:rsidRPr="003C5C0B" w:rsidRDefault="00120FF4" w:rsidP="000A5112">
            <w:pPr>
              <w:ind w:right="2378"/>
            </w:pPr>
            <w:r w:rsidRPr="003C5C0B">
              <w:rPr>
                <w:noProof/>
                <w:color w:val="000000"/>
                <w:sz w:val="20"/>
                <w:szCs w:val="20"/>
                <w:lang w:val="en-CA" w:eastAsia="en-CA"/>
              </w:rPr>
              <w:drawing>
                <wp:inline distT="0" distB="0" distL="0" distR="0" wp14:anchorId="413B28C5" wp14:editId="1597D3A1">
                  <wp:extent cx="2903855" cy="10585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1058545"/>
                          </a:xfrm>
                          <a:prstGeom prst="rect">
                            <a:avLst/>
                          </a:prstGeom>
                          <a:noFill/>
                          <a:ln>
                            <a:noFill/>
                          </a:ln>
                        </pic:spPr>
                      </pic:pic>
                    </a:graphicData>
                  </a:graphic>
                </wp:inline>
              </w:drawing>
            </w:r>
          </w:p>
        </w:tc>
        <w:tc>
          <w:tcPr>
            <w:tcW w:w="3260" w:type="dxa"/>
            <w:gridSpan w:val="2"/>
            <w:tcBorders>
              <w:top w:val="single" w:sz="12" w:space="0" w:color="auto"/>
              <w:bottom w:val="single" w:sz="36" w:space="0" w:color="auto"/>
            </w:tcBorders>
          </w:tcPr>
          <w:p w14:paraId="7D40D7AA" w14:textId="77777777" w:rsidR="00CC3A98" w:rsidRPr="003C5C0B" w:rsidRDefault="00CC3A98" w:rsidP="00FF7CFB">
            <w:pPr>
              <w:ind w:left="20"/>
              <w:rPr>
                <w:sz w:val="22"/>
                <w:szCs w:val="22"/>
              </w:rPr>
            </w:pPr>
            <w:proofErr w:type="spellStart"/>
            <w:r w:rsidRPr="003C5C0B">
              <w:rPr>
                <w:sz w:val="22"/>
              </w:rPr>
              <w:t>Distr</w:t>
            </w:r>
            <w:proofErr w:type="spellEnd"/>
            <w:r w:rsidRPr="003C5C0B">
              <w:rPr>
                <w:sz w:val="22"/>
              </w:rPr>
              <w:t>.</w:t>
            </w:r>
          </w:p>
          <w:p w14:paraId="3B9E8946" w14:textId="77777777" w:rsidR="00CC3A98" w:rsidRPr="003C5C0B" w:rsidRDefault="00CC3A98" w:rsidP="00FF7CFB">
            <w:pPr>
              <w:ind w:left="20"/>
              <w:rPr>
                <w:sz w:val="22"/>
                <w:szCs w:val="22"/>
              </w:rPr>
            </w:pPr>
            <w:r w:rsidRPr="003C5C0B">
              <w:rPr>
                <w:sz w:val="22"/>
              </w:rPr>
              <w:t>GENERAL</w:t>
            </w:r>
          </w:p>
          <w:p w14:paraId="4C05074A" w14:textId="77777777" w:rsidR="00CC3A98" w:rsidRPr="003C5C0B" w:rsidRDefault="00CC3A98" w:rsidP="00FF7CFB">
            <w:pPr>
              <w:ind w:left="20"/>
              <w:rPr>
                <w:sz w:val="22"/>
                <w:szCs w:val="22"/>
              </w:rPr>
            </w:pPr>
          </w:p>
          <w:p w14:paraId="77F578F2" w14:textId="6BBDAE8E" w:rsidR="00CC3A98" w:rsidRPr="003C5C0B" w:rsidRDefault="00C35ACA" w:rsidP="00FF7CFB">
            <w:pPr>
              <w:ind w:left="20"/>
              <w:rPr>
                <w:sz w:val="22"/>
                <w:szCs w:val="22"/>
              </w:rPr>
            </w:pPr>
            <w:r w:rsidRPr="003C5C0B">
              <w:rPr>
                <w:sz w:val="22"/>
              </w:rPr>
              <w:t>CBD/WG2020/3/1/Add.2/Rev.4 CBD/SBSTTA/24/1/Add.2/Rev.2 CBD/SBI/3/1/Add.2/Rev.2</w:t>
            </w:r>
          </w:p>
          <w:p w14:paraId="1F2DDEAB" w14:textId="5AC7E280" w:rsidR="00CC3A98" w:rsidRPr="003C5C0B" w:rsidRDefault="00310030" w:rsidP="00306441">
            <w:pPr>
              <w:ind w:left="23"/>
              <w:rPr>
                <w:sz w:val="22"/>
                <w:szCs w:val="22"/>
              </w:rPr>
            </w:pPr>
            <w:r w:rsidRPr="003C5C0B">
              <w:rPr>
                <w:sz w:val="22"/>
              </w:rPr>
              <w:t>26 de enero de 2022</w:t>
            </w:r>
            <w:r w:rsidR="00F26149" w:rsidRPr="003C5C0B">
              <w:rPr>
                <w:rStyle w:val="FootnoteReference"/>
                <w:sz w:val="22"/>
                <w:szCs w:val="22"/>
              </w:rPr>
              <w:footnoteReference w:customMarkFollows="1" w:id="2"/>
              <w:t>*</w:t>
            </w:r>
          </w:p>
          <w:p w14:paraId="3DC3F840" w14:textId="77777777" w:rsidR="00CC3A98" w:rsidRPr="003C5C0B" w:rsidRDefault="00CC3A98" w:rsidP="00FF7CFB">
            <w:pPr>
              <w:ind w:left="20"/>
              <w:rPr>
                <w:sz w:val="22"/>
                <w:szCs w:val="22"/>
              </w:rPr>
            </w:pPr>
          </w:p>
          <w:p w14:paraId="792D08F8" w14:textId="3A67CED4" w:rsidR="00CC3A98" w:rsidRPr="003C5C0B" w:rsidRDefault="00CC3A98" w:rsidP="000A5112">
            <w:pPr>
              <w:ind w:left="20"/>
            </w:pPr>
            <w:r w:rsidRPr="003C5C0B">
              <w:rPr>
                <w:sz w:val="22"/>
              </w:rPr>
              <w:t>ESPAÑOL</w:t>
            </w:r>
            <w:r w:rsidRPr="003C5C0B">
              <w:rPr>
                <w:sz w:val="22"/>
              </w:rPr>
              <w:br/>
              <w:t>ORIGINAL: INGLÉS</w:t>
            </w:r>
          </w:p>
        </w:tc>
      </w:tr>
      <w:tr w:rsidR="00B753D6" w:rsidRPr="003C5C0B" w14:paraId="628BA0C3" w14:textId="77777777" w:rsidTr="000A5112">
        <w:trPr>
          <w:trHeight w:val="61"/>
        </w:trPr>
        <w:tc>
          <w:tcPr>
            <w:tcW w:w="3579" w:type="dxa"/>
            <w:gridSpan w:val="2"/>
          </w:tcPr>
          <w:p w14:paraId="7362E384" w14:textId="77777777" w:rsidR="00B753D6" w:rsidRPr="003C5C0B" w:rsidRDefault="00B753D6" w:rsidP="00064371">
            <w:pPr>
              <w:rPr>
                <w:rFonts w:asciiTheme="majorBidi" w:hAnsiTheme="majorBidi" w:cstheme="majorBidi"/>
                <w:caps/>
              </w:rPr>
            </w:pPr>
            <w:r w:rsidRPr="003C5C0B">
              <w:rPr>
                <w:rFonts w:asciiTheme="majorBidi" w:hAnsiTheme="majorBidi"/>
                <w:sz w:val="22"/>
              </w:rPr>
              <w:t>GRUPO DE TRABAJO DE COMPOSICIÓN ABIERTA SOBRE EL MARCO MUNDIAL DE LA DIVERSIDAD BIOLÓGICA POSTERIOR A 2020</w:t>
            </w:r>
          </w:p>
          <w:p w14:paraId="33BF4706" w14:textId="77777777" w:rsidR="00B753D6" w:rsidRPr="003C5C0B" w:rsidRDefault="00B753D6" w:rsidP="00064371">
            <w:pPr>
              <w:rPr>
                <w:rFonts w:asciiTheme="majorBidi" w:hAnsiTheme="majorBidi" w:cstheme="majorBidi"/>
                <w:caps/>
                <w:snapToGrid w:val="0"/>
              </w:rPr>
            </w:pPr>
            <w:r w:rsidRPr="003C5C0B">
              <w:rPr>
                <w:rFonts w:asciiTheme="majorBidi" w:hAnsiTheme="majorBidi"/>
                <w:sz w:val="22"/>
              </w:rPr>
              <w:t>Tercera reunión (continuación)</w:t>
            </w:r>
          </w:p>
        </w:tc>
        <w:tc>
          <w:tcPr>
            <w:tcW w:w="3109" w:type="dxa"/>
            <w:gridSpan w:val="2"/>
          </w:tcPr>
          <w:p w14:paraId="4C1485A0" w14:textId="77777777" w:rsidR="00B753D6" w:rsidRPr="003C5C0B" w:rsidRDefault="00B753D6" w:rsidP="008A2019">
            <w:pPr>
              <w:rPr>
                <w:rFonts w:asciiTheme="majorBidi" w:hAnsiTheme="majorBidi" w:cstheme="majorBidi"/>
                <w:sz w:val="22"/>
                <w:szCs w:val="22"/>
              </w:rPr>
            </w:pPr>
            <w:r w:rsidRPr="003C5C0B">
              <w:rPr>
                <w:rFonts w:asciiTheme="majorBidi" w:hAnsiTheme="majorBidi"/>
                <w:sz w:val="22"/>
              </w:rPr>
              <w:t>ÓRGANO SUBSIDIARIO DE ASESORAMIENTO CIENTÍFICO, TÉCNICO Y TECNOLÓGICO</w:t>
            </w:r>
          </w:p>
          <w:p w14:paraId="4A5719CD" w14:textId="77777777" w:rsidR="00B753D6" w:rsidRPr="003C5C0B" w:rsidRDefault="00B753D6" w:rsidP="008A2019">
            <w:pPr>
              <w:rPr>
                <w:rFonts w:asciiTheme="majorBidi" w:hAnsiTheme="majorBidi" w:cstheme="majorBidi"/>
                <w:sz w:val="22"/>
                <w:szCs w:val="22"/>
              </w:rPr>
            </w:pPr>
            <w:r w:rsidRPr="003C5C0B">
              <w:rPr>
                <w:rFonts w:asciiTheme="majorBidi" w:hAnsiTheme="majorBidi"/>
                <w:sz w:val="22"/>
              </w:rPr>
              <w:t>Vigesimocuarta reunión</w:t>
            </w:r>
          </w:p>
          <w:p w14:paraId="0A859CAD" w14:textId="77777777" w:rsidR="00B753D6" w:rsidRPr="003C5C0B" w:rsidRDefault="00B753D6" w:rsidP="008A2019">
            <w:pPr>
              <w:rPr>
                <w:rFonts w:asciiTheme="majorBidi" w:hAnsiTheme="majorBidi" w:cstheme="majorBidi"/>
                <w:caps/>
                <w:snapToGrid w:val="0"/>
                <w:kern w:val="22"/>
              </w:rPr>
            </w:pPr>
            <w:r w:rsidRPr="003C5C0B">
              <w:rPr>
                <w:rFonts w:asciiTheme="majorBidi" w:hAnsiTheme="majorBidi"/>
                <w:sz w:val="22"/>
              </w:rPr>
              <w:t>(continuación)</w:t>
            </w:r>
          </w:p>
        </w:tc>
        <w:tc>
          <w:tcPr>
            <w:tcW w:w="2840" w:type="dxa"/>
          </w:tcPr>
          <w:p w14:paraId="42D84C19" w14:textId="77777777" w:rsidR="00B753D6" w:rsidRPr="003C5C0B" w:rsidRDefault="00B753D6" w:rsidP="008A2019">
            <w:pPr>
              <w:rPr>
                <w:rFonts w:asciiTheme="majorBidi" w:hAnsiTheme="majorBidi" w:cstheme="majorBidi"/>
                <w:sz w:val="22"/>
                <w:szCs w:val="22"/>
              </w:rPr>
            </w:pPr>
            <w:r w:rsidRPr="003C5C0B">
              <w:rPr>
                <w:rFonts w:asciiTheme="majorBidi" w:hAnsiTheme="majorBidi"/>
                <w:sz w:val="22"/>
              </w:rPr>
              <w:t>ÓRGANO SUBSIDIARIO SOBRE LA APLICACIÓN</w:t>
            </w:r>
          </w:p>
          <w:p w14:paraId="7EEC3E35" w14:textId="77777777" w:rsidR="00B753D6" w:rsidRPr="003C5C0B" w:rsidRDefault="00B753D6" w:rsidP="008A2019">
            <w:pPr>
              <w:rPr>
                <w:rFonts w:asciiTheme="majorBidi" w:hAnsiTheme="majorBidi" w:cstheme="majorBidi"/>
                <w:sz w:val="22"/>
                <w:szCs w:val="22"/>
              </w:rPr>
            </w:pPr>
            <w:r w:rsidRPr="003C5C0B">
              <w:rPr>
                <w:rFonts w:asciiTheme="majorBidi" w:hAnsiTheme="majorBidi"/>
                <w:sz w:val="22"/>
              </w:rPr>
              <w:t>Tercera reunión</w:t>
            </w:r>
          </w:p>
          <w:p w14:paraId="481B835F" w14:textId="77777777" w:rsidR="00B753D6" w:rsidRPr="003C5C0B" w:rsidRDefault="00B753D6" w:rsidP="008A2019">
            <w:pPr>
              <w:rPr>
                <w:rFonts w:asciiTheme="majorBidi" w:hAnsiTheme="majorBidi" w:cstheme="majorBidi"/>
                <w:caps/>
                <w:snapToGrid w:val="0"/>
                <w:kern w:val="22"/>
              </w:rPr>
            </w:pPr>
            <w:r w:rsidRPr="003C5C0B">
              <w:rPr>
                <w:rFonts w:asciiTheme="majorBidi" w:hAnsiTheme="majorBidi"/>
                <w:sz w:val="22"/>
              </w:rPr>
              <w:t>(continuación)</w:t>
            </w:r>
          </w:p>
        </w:tc>
      </w:tr>
    </w:tbl>
    <w:p w14:paraId="6A97D90F" w14:textId="77777777" w:rsidR="00120FF4" w:rsidRPr="003C5C0B" w:rsidRDefault="00120FF4" w:rsidP="000A5112">
      <w:pPr>
        <w:ind w:hanging="4"/>
        <w:rPr>
          <w:snapToGrid w:val="0"/>
          <w:sz w:val="22"/>
        </w:rPr>
      </w:pPr>
    </w:p>
    <w:p w14:paraId="342CD0C6" w14:textId="22F34B2E" w:rsidR="00537664" w:rsidRPr="003C5C0B" w:rsidRDefault="00CC3A98" w:rsidP="000A5112">
      <w:pPr>
        <w:ind w:hanging="4"/>
        <w:rPr>
          <w:snapToGrid w:val="0"/>
          <w:kern w:val="22"/>
          <w:sz w:val="22"/>
          <w:szCs w:val="22"/>
        </w:rPr>
      </w:pPr>
      <w:r w:rsidRPr="003C5C0B">
        <w:rPr>
          <w:snapToGrid w:val="0"/>
          <w:sz w:val="22"/>
        </w:rPr>
        <w:t>Ginebra, Suiza</w:t>
      </w:r>
    </w:p>
    <w:p w14:paraId="3C570930" w14:textId="264BC369" w:rsidR="00CC3A98" w:rsidRPr="003C5C0B" w:rsidRDefault="00B63987" w:rsidP="009E0695">
      <w:pPr>
        <w:rPr>
          <w:snapToGrid w:val="0"/>
          <w:kern w:val="22"/>
          <w:sz w:val="22"/>
          <w:szCs w:val="22"/>
        </w:rPr>
      </w:pPr>
      <w:r w:rsidRPr="003C5C0B">
        <w:rPr>
          <w:snapToGrid w:val="0"/>
          <w:sz w:val="22"/>
        </w:rPr>
        <w:t>14 - 29 de marzo de 2022</w:t>
      </w:r>
    </w:p>
    <w:p w14:paraId="720855BE" w14:textId="64487C3B" w:rsidR="00CC3A98" w:rsidRPr="003C5C0B" w:rsidRDefault="000D5F39" w:rsidP="000A5112">
      <w:pPr>
        <w:ind w:hanging="4"/>
        <w:rPr>
          <w:sz w:val="22"/>
          <w:szCs w:val="22"/>
        </w:rPr>
      </w:pPr>
      <w:r w:rsidRPr="003C5C0B">
        <w:rPr>
          <w:snapToGrid w:val="0"/>
          <w:sz w:val="22"/>
        </w:rPr>
        <w:t>Tema 2 del programa</w:t>
      </w:r>
    </w:p>
    <w:p w14:paraId="6C8FB40F" w14:textId="77777777" w:rsidR="009479BC" w:rsidRPr="003C5C0B" w:rsidRDefault="009479BC" w:rsidP="0028373E">
      <w:pPr>
        <w:rPr>
          <w:rFonts w:asciiTheme="majorBidi" w:hAnsiTheme="majorBidi" w:cstheme="majorBidi"/>
          <w:sz w:val="22"/>
          <w:szCs w:val="22"/>
        </w:rPr>
      </w:pPr>
    </w:p>
    <w:sdt>
      <w:sdtPr>
        <w:rPr>
          <w:rFonts w:asciiTheme="majorBidi" w:hAnsiTheme="majorBidi"/>
          <w:b/>
          <w:caps/>
          <w:sz w:val="22"/>
        </w:rPr>
        <w:alias w:val="Título"/>
        <w:tag w:val=""/>
        <w:id w:val="1458215665"/>
        <w:placeholder>
          <w:docPart w:val="59BCFAD047644B839B0DFB2EB0B02CB7"/>
        </w:placeholder>
        <w:dataBinding w:prefixMappings="xmlns:ns0='http://purl.org/dc/elements/1.1/' xmlns:ns1='http://schemas.openxmlformats.org/package/2006/metadata/core-properties' " w:xpath="/ns1:coreProperties[1]/ns0:title[1]" w:storeItemID="{6C3C8BC8-F283-45AE-878A-BAB7291924A1}"/>
        <w:text/>
      </w:sdtPr>
      <w:sdtEndPr/>
      <w:sdtContent>
        <w:p w14:paraId="417227F1" w14:textId="6194551C" w:rsidR="002127F9" w:rsidRPr="003C5C0B" w:rsidRDefault="00120FF4" w:rsidP="00C46EC7">
          <w:pPr>
            <w:jc w:val="center"/>
            <w:rPr>
              <w:caps/>
              <w:szCs w:val="22"/>
            </w:rPr>
          </w:pPr>
          <w:r w:rsidRPr="003C5C0B">
            <w:rPr>
              <w:rFonts w:asciiTheme="majorBidi" w:hAnsiTheme="majorBidi"/>
              <w:b/>
              <w:caps/>
              <w:sz w:val="22"/>
            </w:rPr>
            <w:t>Posible esquema para la continuación de las sesiones de la 24ª reunión del Órgano Subsidiario de Asesoramiento Científico, Técnico y Tecnológico, la tercera reunión del Órgano Subsidiario sobre la Aplicación y la tercera reunión del Grupo de Trabajo de Composición Abierta sobre el Marco Mundial de la Diversidad Biológica Posterior a 2020</w:t>
          </w:r>
        </w:p>
      </w:sdtContent>
    </w:sdt>
    <w:p w14:paraId="35618F06" w14:textId="774DB745" w:rsidR="002127F9" w:rsidRPr="003C5C0B" w:rsidRDefault="002127F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rPr>
      </w:pPr>
      <w:r w:rsidRPr="003C5C0B">
        <w:rPr>
          <w:i/>
          <w:color w:val="000000"/>
          <w:sz w:val="22"/>
        </w:rPr>
        <w:t>Nota de la Secretaria Ejecutiva preparada en consulta con los Presidentes del Órgano Subsidiario de Asesoramiento Científico, Técnico y Tecnológico y el Órgano Subsidiario sobre la Aplicación y los Copresidentes del Grupo de Trabajo de Composición Abierta sobre el Marco Mundial de la Diversidad Biológica Posterior a 2020</w:t>
      </w:r>
    </w:p>
    <w:p w14:paraId="70E15E8F" w14:textId="77777777" w:rsidR="002127F9" w:rsidRPr="003C5C0B" w:rsidRDefault="002127F9" w:rsidP="003106FD">
      <w:pPr>
        <w:pStyle w:val="Heading1"/>
        <w:numPr>
          <w:ilvl w:val="0"/>
          <w:numId w:val="1"/>
        </w:numPr>
        <w:tabs>
          <w:tab w:val="clear" w:pos="720"/>
          <w:tab w:val="num" w:pos="360"/>
          <w:tab w:val="left" w:pos="426"/>
        </w:tabs>
        <w:ind w:left="0" w:firstLine="0"/>
        <w:rPr>
          <w:b w:val="0"/>
          <w:kern w:val="22"/>
        </w:rPr>
      </w:pPr>
      <w:r w:rsidRPr="003C5C0B">
        <w:t>Introducción</w:t>
      </w:r>
    </w:p>
    <w:p w14:paraId="7A1FA859" w14:textId="43D976BA" w:rsidR="00D8416A" w:rsidRPr="003C5C0B" w:rsidRDefault="00A86A37" w:rsidP="00113630">
      <w:pPr>
        <w:pStyle w:val="Para1"/>
        <w:numPr>
          <w:ilvl w:val="0"/>
          <w:numId w:val="2"/>
        </w:numPr>
        <w:tabs>
          <w:tab w:val="clear" w:pos="360"/>
        </w:tabs>
      </w:pPr>
      <w:r w:rsidRPr="003C5C0B">
        <w:t>El Órgano Subsidiario de Asesoramiento Científico, Técnico y Tecnológico celebró la primera parte de su 24ª reunión en línea del 3 de mayo al 9 de junio de 2021, y el Órgano Subsidiario sobre la Aplicación (OSA) celebró la primera parte de su tercera reunión en línea del 16 de mayo al 13 de junio de 2021. La labor de estos órganos se vio facilitada por sesiones informales anteriores celebradas en febrero y marzo de 2021. Si bien los órganos subsidiarios abordaron todos los temas de sus respectivos programas, finalizarían el examen de los temas del programa más adelante en sesiones presenciales, tal y como se había acordado previamente.</w:t>
      </w:r>
    </w:p>
    <w:p w14:paraId="04BAA4C0" w14:textId="3EB5C435" w:rsidR="00113630" w:rsidRPr="003C5C0B" w:rsidRDefault="00113630" w:rsidP="00113630">
      <w:pPr>
        <w:pStyle w:val="Para1"/>
        <w:numPr>
          <w:ilvl w:val="0"/>
          <w:numId w:val="2"/>
        </w:numPr>
        <w:tabs>
          <w:tab w:val="clear" w:pos="360"/>
        </w:tabs>
      </w:pPr>
      <w:r w:rsidRPr="003C5C0B">
        <w:t>El Grupo de Trabajo de Composición Abierta sobre el Marco Mundial de la Diversidad Biológica Posterior a 2020 celebró la primera parte de su tercera reunión de forma virtual del 23 de agosto al 3 de septiembre de 2021. El Grupo de Trabajo escuchó informes sobre los progresos realizados desde su segunda reunión, abordó la cuestión de la información digital sobre secuencias de recursos genéticos y emprendió la revisión del texto del primer borrador del marco mundial de la diversidad biológica posterior a 2020. Se decidió que el Grupo de Trabajo finalizaría su labor más adelante en una sesión presencial.</w:t>
      </w:r>
    </w:p>
    <w:p w14:paraId="05F4E688" w14:textId="2753A58F" w:rsidR="009F2F57" w:rsidRPr="003C5C0B" w:rsidRDefault="00D36711" w:rsidP="00FD3076">
      <w:pPr>
        <w:pStyle w:val="Para1"/>
        <w:numPr>
          <w:ilvl w:val="0"/>
          <w:numId w:val="2"/>
        </w:numPr>
        <w:tabs>
          <w:tab w:val="clear" w:pos="360"/>
        </w:tabs>
      </w:pPr>
      <w:r w:rsidRPr="003C5C0B">
        <w:lastRenderedPageBreak/>
        <w:t>En diciembre de 2021 la Mesa de la Conferencia de las Partes y la Mesa del Órgano Subsidiario de Asesoramiento Científico, Técnico y Tecnológico decidieron que las reuniones presenciales de la continuación de las sesiones de los órganos subsidiarios y el Grupo de Trabajo, originalmente programadas para enero de 2022, se celebrarían en marzo de 2022 en el Centro Internacional de Conferencias de Ginebra (Suiza). En enero de 2022 las dos Mesas confirmaron que las reuniones continuarían del 14 al 29 de marzo, y que la inscripción y las reuniones preparatorias regionales quedaban programadas para el 13 de marzo. La continuación de las sesiones permitiría a los órganos subsidiarios completar su labor, incluida la adopción de recomendaciones, y al Grupo de Trabajo seguir considerando los documentos finales de la primera parte de su tercera reunión. Las recomendaciones de los tres órganos incluirían proyectos de decisión que serían considerados por la Conferencia de las Partes en la segunda parte de su 15ª reunión y por las Partes en los Protocolos de Cartagena y Nagoya en sus respectivas reuniones, que se celebrarán en Kunming (China) más adelante en 2022 (de forma provisional, en el tercer trimestre de 2022).</w:t>
      </w:r>
    </w:p>
    <w:p w14:paraId="6D9BC135" w14:textId="6279FEED" w:rsidR="00D36711" w:rsidRPr="003C5C0B" w:rsidRDefault="009D0E99" w:rsidP="003106FD">
      <w:pPr>
        <w:pStyle w:val="Para1"/>
        <w:numPr>
          <w:ilvl w:val="0"/>
          <w:numId w:val="2"/>
        </w:numPr>
        <w:tabs>
          <w:tab w:val="clear" w:pos="360"/>
        </w:tabs>
      </w:pPr>
      <w:r w:rsidRPr="003C5C0B">
        <w:t>La finalidad con la que se ha preparado esta nota con un posible esquema es ayudar a las Partes, a otros Gobiernos y a los observadores a prepararse para las reuniones. Esta nota, los programas de los respectivos órganos y los informes emanados de la primera parte de las reuniones deben considerarse conjuntamente. En la presente nota se abordan las modalidades y la organización de los trabajos de las reuniones, incluido el calendario propuesto. Los órganos subsidiarios y el Grupo de Trabajo aprobaron los programas de sus respectivas reuniones en la primera parte de estas. Por consiguiente, los programas de los tres órganos siguen siendo pertinentes para la segunda parte de sus respectivas reuniones.</w:t>
      </w:r>
    </w:p>
    <w:p w14:paraId="213A8362" w14:textId="23445AEC" w:rsidR="00CD7172" w:rsidRPr="003C5C0B" w:rsidRDefault="009F07B8" w:rsidP="000D4B0F">
      <w:pPr>
        <w:pStyle w:val="Heading1"/>
        <w:numPr>
          <w:ilvl w:val="0"/>
          <w:numId w:val="1"/>
        </w:numPr>
        <w:tabs>
          <w:tab w:val="clear" w:pos="720"/>
          <w:tab w:val="left" w:pos="360"/>
        </w:tabs>
        <w:spacing w:before="120"/>
        <w:ind w:left="0" w:firstLine="0"/>
        <w:rPr>
          <w:kern w:val="22"/>
        </w:rPr>
      </w:pPr>
      <w:r w:rsidRPr="003C5C0B">
        <w:t xml:space="preserve">Modalidades </w:t>
      </w:r>
    </w:p>
    <w:p w14:paraId="75B2406E" w14:textId="7A0B0016" w:rsidR="00757201" w:rsidRPr="003C5C0B" w:rsidRDefault="00757201" w:rsidP="00757201">
      <w:pPr>
        <w:pStyle w:val="Para1"/>
        <w:numPr>
          <w:ilvl w:val="0"/>
          <w:numId w:val="2"/>
        </w:numPr>
        <w:tabs>
          <w:tab w:val="clear" w:pos="360"/>
        </w:tabs>
      </w:pPr>
      <w:r w:rsidRPr="003C5C0B">
        <w:t>Las reuniones serán principalmente presenciales para permitir que los tres órganos completen su labor y entablen negociaciones participando plenamente. Se aplicará el reglamento estándar. Todas las Partes deberían ser capaces de participar en las reuniones en pie de igualdad, por ello, se deberían aplicar a todas por igual, en la medida de lo posible, las condiciones que resulten necesarias a la luz de la pandemia en curso.</w:t>
      </w:r>
    </w:p>
    <w:p w14:paraId="525EC0F5" w14:textId="49C33053" w:rsidR="00757201" w:rsidRPr="003C5C0B" w:rsidRDefault="00757201" w:rsidP="00757201">
      <w:pPr>
        <w:pStyle w:val="Para1"/>
        <w:numPr>
          <w:ilvl w:val="0"/>
          <w:numId w:val="2"/>
        </w:numPr>
        <w:tabs>
          <w:tab w:val="clear" w:pos="360"/>
        </w:tabs>
      </w:pPr>
      <w:r w:rsidRPr="003C5C0B">
        <w:t xml:space="preserve">Por tanto, la participación </w:t>
      </w:r>
      <w:r w:rsidRPr="003C5C0B">
        <w:rPr>
          <w:i/>
        </w:rPr>
        <w:t>interactiva</w:t>
      </w:r>
      <w:r w:rsidRPr="003C5C0B">
        <w:t xml:space="preserve"> (es decir, hablar en sesiones plenarias y grupos de contacto) se limitará, en la medida de lo posible, a las personas presentes en el lugar de la reunión. Sin embargo, teniendo en cuenta las medidas que se están tomando para hacer frente a la pandemia, se alienta a las Partes y los observadores a limitar el número de representantes presentes físicamente en Ginebra. Para facilitarlo, se dispondrán los medios necesarios para que las delegaciones de las Partes y los observadores sigan virtualmente las sesiones de las reuniones, tanto las plenarias como las de los grupos de contacto. No obstante, hay que tener en cuenta que quien participe en línea solo podrá hacerlo en calidad de espectador.</w:t>
      </w:r>
    </w:p>
    <w:p w14:paraId="181D60BB" w14:textId="6B030A85" w:rsidR="00757201" w:rsidRPr="003C5C0B" w:rsidRDefault="00757201" w:rsidP="00757201">
      <w:pPr>
        <w:pStyle w:val="Para1"/>
        <w:numPr>
          <w:ilvl w:val="0"/>
          <w:numId w:val="2"/>
        </w:numPr>
        <w:tabs>
          <w:tab w:val="clear" w:pos="360"/>
        </w:tabs>
      </w:pPr>
      <w:r w:rsidRPr="003C5C0B">
        <w:t>Se hará todo lo posible para que los representantes de todas las Partes y todos los grupos de interesados participen en persona. A pesar de ello, es posible que los representantes de algunas Partes no puedan viajar a Ginebra debido a restricciones de viaje. En caso de que una Parte no pueda tener representantes físicamente presentes en Ginebra, se dispondrá lo necesario para que su participación virtual sea plenamente interactiva previa solicitud especial a la Secretaría.</w:t>
      </w:r>
    </w:p>
    <w:p w14:paraId="2B712874" w14:textId="63C27BBF" w:rsidR="001D4BC1" w:rsidRPr="003C5C0B" w:rsidRDefault="0037307D" w:rsidP="00757201">
      <w:pPr>
        <w:pStyle w:val="Para1"/>
        <w:numPr>
          <w:ilvl w:val="0"/>
          <w:numId w:val="2"/>
        </w:numPr>
        <w:tabs>
          <w:tab w:val="clear" w:pos="360"/>
        </w:tabs>
        <w:rPr>
          <w:szCs w:val="22"/>
        </w:rPr>
      </w:pPr>
      <w:r w:rsidRPr="003C5C0B">
        <w:rPr>
          <w:color w:val="000000"/>
        </w:rPr>
        <w:t>Para garantizar el cumplimiento de las medidas frente a la COVID y las directrices de distanciamiento físico, la capacidad del lugar de reunión será menor que en reuniones anteriores. Por consiguiente, quizá que sea necesario limitar el número de representantes presentes al mismo tiempo en el lugar de la reunión a</w:t>
      </w:r>
      <w:r w:rsidRPr="003C5C0B">
        <w:rPr>
          <w:b/>
          <w:color w:val="000000"/>
        </w:rPr>
        <w:t xml:space="preserve"> seis por Parte</w:t>
      </w:r>
      <w:r w:rsidRPr="003C5C0B">
        <w:rPr>
          <w:color w:val="000000"/>
        </w:rPr>
        <w:t xml:space="preserve"> y</w:t>
      </w:r>
      <w:r w:rsidRPr="003C5C0B">
        <w:rPr>
          <w:b/>
          <w:color w:val="000000"/>
        </w:rPr>
        <w:t xml:space="preserve"> dos por organización observadora</w:t>
      </w:r>
      <w:r w:rsidRPr="003C5C0B">
        <w:rPr>
          <w:color w:val="000000"/>
        </w:rPr>
        <w:t xml:space="preserve"> (también es posible que, en función de la demanda, resulte necesario limitar aún más el número total de representantes de los observadores). Si bien el tamaño total de las delegaciones no está limitado, las Partes y los observadores podrían estimar oportuno tener en cuenta las posibles limitaciones de acceso al propio centro de conferencias cuando determinen el tamaño de sus delegaciones físicamente presentes en Ginebra.</w:t>
      </w:r>
      <w:r w:rsidRPr="003C5C0B">
        <w:t xml:space="preserve"> Se ruega efectuar pronto la inscripción para que la Secretaría y el Gobierno anfitrión puedan hacer las gestiones necesarias.</w:t>
      </w:r>
    </w:p>
    <w:p w14:paraId="45002F4A" w14:textId="77777777" w:rsidR="00757201" w:rsidRPr="003C5C0B" w:rsidRDefault="00757201" w:rsidP="00757201">
      <w:pPr>
        <w:pStyle w:val="Para1"/>
        <w:numPr>
          <w:ilvl w:val="0"/>
          <w:numId w:val="2"/>
        </w:numPr>
        <w:tabs>
          <w:tab w:val="clear" w:pos="360"/>
        </w:tabs>
      </w:pPr>
      <w:r w:rsidRPr="003C5C0B">
        <w:lastRenderedPageBreak/>
        <w:t>Los detalles de las disposiciones logísticas se pueden consultar en una nota informativa que se actualizará según sea necesario.</w:t>
      </w:r>
    </w:p>
    <w:p w14:paraId="3322FACE" w14:textId="005C871D" w:rsidR="00757201" w:rsidRPr="003C5C0B" w:rsidRDefault="00757201" w:rsidP="00757201">
      <w:pPr>
        <w:pStyle w:val="Para1"/>
        <w:numPr>
          <w:ilvl w:val="0"/>
          <w:numId w:val="2"/>
        </w:numPr>
        <w:tabs>
          <w:tab w:val="clear" w:pos="360"/>
        </w:tabs>
      </w:pPr>
      <w:r w:rsidRPr="003C5C0B">
        <w:t>Las Partes que sean países en desarrollo, especialmente los países menos adelantados, los pequeños Estados insulares en desarrollo y los países con economías en transición, y que reúnan las condiciones necesarias, dispondrán de financiación para apoyar a dos representantes cada una, habida cuenta de la disponibilidad de fondos para este fin. Dicha financiación incluirá los costos relacionados con cualquier vacuna o prueba obligatoria y demás requisitos para hacer frente a la actual pandemia según sea necesario.</w:t>
      </w:r>
    </w:p>
    <w:p w14:paraId="0947C781" w14:textId="475DB686" w:rsidR="003106FD" w:rsidRPr="003C5C0B" w:rsidRDefault="00112849" w:rsidP="003106FD">
      <w:pPr>
        <w:pStyle w:val="Para1"/>
        <w:numPr>
          <w:ilvl w:val="0"/>
          <w:numId w:val="2"/>
        </w:numPr>
        <w:tabs>
          <w:tab w:val="clear" w:pos="360"/>
        </w:tabs>
      </w:pPr>
      <w:r w:rsidRPr="003C5C0B">
        <w:t>Se proporcionará un servicio de interpretación a todos los idiomas oficiales de las Naciones Unidas para las sesiones plenarias tanto presenciales como virtuales.</w:t>
      </w:r>
    </w:p>
    <w:p w14:paraId="061674A7" w14:textId="713016DB" w:rsidR="003C580F" w:rsidRPr="003C5C0B" w:rsidRDefault="003106FD" w:rsidP="003106FD">
      <w:pPr>
        <w:pStyle w:val="Para1"/>
        <w:numPr>
          <w:ilvl w:val="0"/>
          <w:numId w:val="2"/>
        </w:numPr>
        <w:tabs>
          <w:tab w:val="clear" w:pos="360"/>
        </w:tabs>
      </w:pPr>
      <w:r w:rsidRPr="003C5C0B">
        <w:t>Las reuniones regionales y las reuniones de las Mesas se convocarán siguiendo la práctica establecida.</w:t>
      </w:r>
    </w:p>
    <w:p w14:paraId="7C5CB339" w14:textId="6D853EC0" w:rsidR="005538DF" w:rsidRPr="003C5C0B" w:rsidRDefault="0093375A" w:rsidP="000D4B0F">
      <w:pPr>
        <w:pStyle w:val="Heading1"/>
        <w:numPr>
          <w:ilvl w:val="0"/>
          <w:numId w:val="1"/>
        </w:numPr>
        <w:tabs>
          <w:tab w:val="clear" w:pos="720"/>
          <w:tab w:val="left" w:pos="426"/>
        </w:tabs>
        <w:spacing w:before="120"/>
        <w:ind w:left="0" w:firstLine="0"/>
        <w:rPr>
          <w:snapToGrid w:val="0"/>
          <w:kern w:val="22"/>
          <w:szCs w:val="22"/>
        </w:rPr>
      </w:pPr>
      <w:r w:rsidRPr="003C5C0B">
        <w:t>Organización de los</w:t>
      </w:r>
      <w:r w:rsidRPr="003C5C0B">
        <w:rPr>
          <w:snapToGrid w:val="0"/>
        </w:rPr>
        <w:t xml:space="preserve"> trabajos</w:t>
      </w:r>
    </w:p>
    <w:p w14:paraId="0E474BBB" w14:textId="19F8E68D" w:rsidR="00757201" w:rsidRPr="003C5C0B" w:rsidRDefault="00757201" w:rsidP="00757201">
      <w:pPr>
        <w:pStyle w:val="Para1"/>
        <w:numPr>
          <w:ilvl w:val="0"/>
          <w:numId w:val="2"/>
        </w:numPr>
        <w:tabs>
          <w:tab w:val="clear" w:pos="360"/>
        </w:tabs>
      </w:pPr>
      <w:r w:rsidRPr="003C5C0B">
        <w:t>La continuación de las sesiones del Órgano Subsidiario de Asesoramiento Científico, Técnico y Tecnológico, el Órgano Subsidiario sobre la Aplicación y el Grupo de Trabajo de Composición Abierta sobre el Marco Mundial de la Diversidad Biológica Posterior a 2020 se desarrollará de forma simultánea durante las dos semanas y media para garantizar la coherencia entre las labores de los tres órganos y que haya tiempo suficiente para preparar los documentos del período de sesiones (textos oficiosos, documentos de sesión y documentos “limitados”) así como para examinarlos.</w:t>
      </w:r>
    </w:p>
    <w:p w14:paraId="65011A7B" w14:textId="3F23BC2B" w:rsidR="00757201" w:rsidRPr="003C5C0B" w:rsidRDefault="00757201" w:rsidP="00757201">
      <w:pPr>
        <w:pStyle w:val="Para1"/>
        <w:numPr>
          <w:ilvl w:val="0"/>
          <w:numId w:val="2"/>
        </w:numPr>
        <w:tabs>
          <w:tab w:val="clear" w:pos="360"/>
        </w:tabs>
      </w:pPr>
      <w:r w:rsidRPr="003C5C0B">
        <w:t>En el anexo del presente documento figura el calendario propuesto para la organización de los trabajos en la continuación de las sesiones. La finalidad con la que se anexa el calendario es proporcionar a las Partes, otros Gobiernos y los observadores una visión general de las tres reuniones juntas. El calendario de los grupos de contacto está sujeto a reajustes a la luz del progreso de las reuniones y la orientación de los Presidentes, los Copresidentes y las dos Mesas.</w:t>
      </w:r>
    </w:p>
    <w:p w14:paraId="243618D3" w14:textId="0E6DDDAD" w:rsidR="00757201" w:rsidRPr="003C5C0B" w:rsidRDefault="00757201" w:rsidP="00757201">
      <w:pPr>
        <w:pStyle w:val="Para1"/>
        <w:numPr>
          <w:ilvl w:val="0"/>
          <w:numId w:val="2"/>
        </w:numPr>
        <w:tabs>
          <w:tab w:val="clear" w:pos="360"/>
        </w:tabs>
        <w:rPr>
          <w:kern w:val="22"/>
          <w:szCs w:val="22"/>
        </w:rPr>
      </w:pPr>
      <w:r w:rsidRPr="003C5C0B">
        <w:t>La continuación de las sesiones comenzará el lunes, 14 de marzo de 2022 con una sesión plenaria introductoria conjunta de los tres órganos. Está previsto que la sesión plenaria conjunta incluya declaraciones de la Presidencia de la 15ª reunión de la Conferencia de las Partes, China, un representante del Gobierno de Suiza y la Secretaria Ejecutiva. También se prevén declaraciones introductorias generales de los grupos regionales en las que cubrirán las tres reuniones, así como declaraciones de los principales grupos de interesados en la medida en que el tiempo lo permita. No se prevé que otras Partes u observadores hagan declaraciones introductorias.</w:t>
      </w:r>
    </w:p>
    <w:p w14:paraId="54E70116" w14:textId="7BEB0141" w:rsidR="00757201" w:rsidRPr="003C5C0B" w:rsidRDefault="00757201" w:rsidP="00757201">
      <w:pPr>
        <w:pStyle w:val="Para1"/>
        <w:numPr>
          <w:ilvl w:val="0"/>
          <w:numId w:val="2"/>
        </w:numPr>
        <w:tabs>
          <w:tab w:val="clear" w:pos="360"/>
        </w:tabs>
      </w:pPr>
      <w:r w:rsidRPr="003C5C0B">
        <w:t>A continuación, los tres órganos se reunirían a su vez por separado para establecer su organización de los trabajos, lo que incluirá el establecimiento de nuevos grupos de contacto y la reactivación de los grupos de contacto establecidos durante la primera parte de cada reunión, según fuera necesario. No está previsto que durante estas sesiones se hagan más declaraciones introductorias.</w:t>
      </w:r>
    </w:p>
    <w:p w14:paraId="3D219544" w14:textId="3DDD82D6" w:rsidR="00757201" w:rsidRPr="003C5C0B" w:rsidRDefault="00757201" w:rsidP="00757201">
      <w:pPr>
        <w:pStyle w:val="Para1"/>
        <w:numPr>
          <w:ilvl w:val="0"/>
          <w:numId w:val="2"/>
        </w:numPr>
        <w:tabs>
          <w:tab w:val="clear" w:pos="360"/>
        </w:tabs>
      </w:pPr>
      <w:r w:rsidRPr="003C5C0B">
        <w:t>En caso necesario, se celebrarán sesiones posteriores para completar la primera lectura de un tema del programa. Por ejemplo, se ha previsto una primera lectura en relación con el tema 8 del Órgano Subsidiario sobre la Aplicación (cooperación con otros convenios, organizaciones internacionales e iniciativas).</w:t>
      </w:r>
    </w:p>
    <w:p w14:paraId="50504837" w14:textId="39ABC995" w:rsidR="00757201" w:rsidRPr="003C5C0B" w:rsidRDefault="00757201" w:rsidP="00AF3209">
      <w:pPr>
        <w:pStyle w:val="Para1"/>
        <w:numPr>
          <w:ilvl w:val="0"/>
          <w:numId w:val="2"/>
        </w:numPr>
        <w:tabs>
          <w:tab w:val="clear" w:pos="360"/>
        </w:tabs>
        <w:rPr>
          <w:szCs w:val="22"/>
        </w:rPr>
      </w:pPr>
      <w:r w:rsidRPr="003C5C0B">
        <w:t>Cada día se celebrarán tres sesiones (plenarias o de grupos de contacto) de las 10:00 a las 13:00, de las 15:00 a las 18:00 y de las 19:30 a las 22.30</w:t>
      </w:r>
      <w:r w:rsidR="00120FF4" w:rsidRPr="003C5C0B">
        <w:t> </w:t>
      </w:r>
      <w:r w:rsidRPr="003C5C0B">
        <w:t>h</w:t>
      </w:r>
      <w:r w:rsidR="00AF3209" w:rsidRPr="003C5C0B">
        <w:rPr>
          <w:rStyle w:val="FootnoteReference"/>
          <w:szCs w:val="22"/>
        </w:rPr>
        <w:footnoteReference w:id="3"/>
      </w:r>
      <w:r w:rsidRPr="003C5C0B">
        <w:t>.</w:t>
      </w:r>
    </w:p>
    <w:p w14:paraId="7C05E01C" w14:textId="7857FBC6" w:rsidR="004F53DD" w:rsidRPr="003C5C0B" w:rsidRDefault="00AC7EFE" w:rsidP="004F53DD">
      <w:pPr>
        <w:pStyle w:val="Para1"/>
        <w:numPr>
          <w:ilvl w:val="0"/>
          <w:numId w:val="2"/>
        </w:numPr>
        <w:tabs>
          <w:tab w:val="clear" w:pos="360"/>
        </w:tabs>
      </w:pPr>
      <w:r w:rsidRPr="003C5C0B">
        <w:t xml:space="preserve">Los documentos de sesión (CRP) se examinarán de la forma habitual. Si se prevé que alguno de estos documentos va a requerir mucho trabajo, se reactivará un grupo de contacto de la primera parte de la </w:t>
      </w:r>
      <w:r w:rsidRPr="003C5C0B">
        <w:lastRenderedPageBreak/>
        <w:t>reunión con el fin de reducir todo lo posible el tiempo necesario para la revisión oficial del CRP en sesión plenaria.</w:t>
      </w:r>
    </w:p>
    <w:p w14:paraId="6CBCCFA4" w14:textId="65264366" w:rsidR="007602F6" w:rsidRPr="003C5C0B" w:rsidRDefault="00757201" w:rsidP="00FD3076">
      <w:pPr>
        <w:pStyle w:val="Para1"/>
        <w:numPr>
          <w:ilvl w:val="0"/>
          <w:numId w:val="2"/>
        </w:numPr>
        <w:tabs>
          <w:tab w:val="clear" w:pos="360"/>
        </w:tabs>
      </w:pPr>
      <w:r w:rsidRPr="003C5C0B">
        <w:t xml:space="preserve">Se convocarán grupos de contacto según sea necesario. </w:t>
      </w:r>
      <w:r w:rsidRPr="003C5C0B">
        <w:rPr>
          <w:color w:val="000000"/>
        </w:rPr>
        <w:t xml:space="preserve">Las sesiones de los grupos de contacto tendrán una duración máxima de tres horas. </w:t>
      </w:r>
      <w:r w:rsidRPr="003C5C0B">
        <w:t>Todas las Partes, demás Gobiernos y representantes de los observadores tendrán la posibilidad de participar en los grupos de contacto, a menos que los copresidentes o directores de los grupos de contacto decidan lo contrario. Los grupos de contacto del Órgano Subsidiario de Asesoramiento Científico, Técnico y Tecnológico se pueden reunir en paralelo a los grupos de contacto del Órgano Subsidiario sobre la Aplicación, siempre y cuando eviten reuniones paralelas sobre cuestiones estrechamente relacionadas. Lo normal es que los grupos de contacto del grupo de trabajo de composición abierta sobre el marco mundial de la diversidad biológica posterior a 2020 (WG2020) no celebren sus sesiones en paralelo a otras, a menos que los órganos decidan lo contrario. En cualquier caso, no se celebrará ninguna sesión de un grupo de contacto en paralelo a una sesión plenaria y no se celebrarán más de dos sesiones de grupos de contacto a la vez.</w:t>
      </w:r>
    </w:p>
    <w:p w14:paraId="2276C07D" w14:textId="621E6FCE" w:rsidR="007602F6" w:rsidRPr="003C5C0B" w:rsidRDefault="007602F6" w:rsidP="007602F6">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3C5C0B">
        <w:t>La labor de los grupos de contacto se basará en los documentos que han surgido de la primera parte de las reuniones de sus respectivos órganos. Según sea necesario, se distribuirán versiones actualizadas de los documentos a todos los integrantes de los grupos de contacto con regularidad para garantizar la transparencia. Como es costumbre, se proporcionará tiempo suficiente entre las sesiones del grupo para poder revisar los borradores y realizar consultas bilaterales y grupales.</w:t>
      </w:r>
    </w:p>
    <w:p w14:paraId="6E707EC9" w14:textId="7DB01592" w:rsidR="007602F6" w:rsidRPr="003C5C0B" w:rsidRDefault="007602F6" w:rsidP="00FD3076">
      <w:pPr>
        <w:pStyle w:val="Para1"/>
        <w:numPr>
          <w:ilvl w:val="0"/>
          <w:numId w:val="2"/>
        </w:numPr>
        <w:suppressLineNumbers/>
        <w:tabs>
          <w:tab w:val="clear" w:pos="360"/>
        </w:tabs>
        <w:suppressAutoHyphens/>
        <w:kinsoku w:val="0"/>
        <w:overflowPunct w:val="0"/>
        <w:autoSpaceDE w:val="0"/>
        <w:autoSpaceDN w:val="0"/>
        <w:adjustRightInd w:val="0"/>
        <w:snapToGrid w:val="0"/>
        <w:spacing w:line="238" w:lineRule="auto"/>
        <w:rPr>
          <w:kern w:val="22"/>
          <w:szCs w:val="22"/>
        </w:rPr>
      </w:pPr>
      <w:r w:rsidRPr="003C5C0B">
        <w:t>Los Presidentes de los Órganos Subsidiarios y los Copresidentes del Grupo de Trabajo también pueden convocar otros tipos de grupos oficiosos, como pueda ser un grupo de Amigos de la Presidencia, y compartir modalidades para su organización con las Partes. Los grupos de contacto y demás tipos de grupos oficiosos desarrollarán su labor en inglés y, por tanto, los documentos oficiosos considerados en las reuniones del grupo estarán en inglés. Como es habitual, los documentos finales de los grupos de contacto se proporcionarán en todos los idiomas para someterlos a examen en las sesiones plenarias como CRP.</w:t>
      </w:r>
    </w:p>
    <w:p w14:paraId="67386C83" w14:textId="56A775BD" w:rsidR="004F53DD" w:rsidRPr="003C5C0B" w:rsidRDefault="004F53DD" w:rsidP="000D4B0F">
      <w:pPr>
        <w:pStyle w:val="Para1"/>
        <w:numPr>
          <w:ilvl w:val="0"/>
          <w:numId w:val="2"/>
        </w:numPr>
        <w:tabs>
          <w:tab w:val="clear" w:pos="360"/>
        </w:tabs>
      </w:pPr>
      <w:r w:rsidRPr="003C5C0B">
        <w:t>En general, en las respectivas sesiones plenarias se presentarán los documentos L (es decir, los proyectos de recomendaciones ya aprobados en sesión plenaria en la primera parte de las reuniones) para aprobarlos de la manera habitual. Como es habitual, si cabe esperar que se eliminen paréntesis, se puede alentar la realización de consultas oficiosas a las Partes antes del examen oficial en sesión plenaria con el fin de facilitar la aprobación de la recomendación. Cualquier proyecto de decisión contenido en esas recomendaciones se remitirá a la Conferencia de las Partes, o a las Conferencias de las Partes que actúan como reuniones de las Partes en el correspondiente Protocolo para que los consideren en sus respectivas reuniones.</w:t>
      </w:r>
    </w:p>
    <w:p w14:paraId="2002C65E" w14:textId="400A3B7E" w:rsidR="00757201" w:rsidRPr="003C5C0B" w:rsidRDefault="00757201" w:rsidP="00757201">
      <w:pPr>
        <w:pStyle w:val="Para1"/>
        <w:numPr>
          <w:ilvl w:val="0"/>
          <w:numId w:val="2"/>
        </w:numPr>
        <w:tabs>
          <w:tab w:val="clear" w:pos="360"/>
        </w:tabs>
      </w:pPr>
      <w:r w:rsidRPr="003C5C0B">
        <w:t>Habrá oportunidad para reuniones regionales antes de la apertura de las reuniones en la tarde del 13 de marzo, y todos los días a partir del 15 de marzo de las 9:00 a las 9:55</w:t>
      </w:r>
      <w:r w:rsidR="00120FF4" w:rsidRPr="003C5C0B">
        <w:t> </w:t>
      </w:r>
      <w:r w:rsidRPr="003C5C0B">
        <w:t>h.</w:t>
      </w:r>
    </w:p>
    <w:p w14:paraId="7585F4FA" w14:textId="0AEBFF83" w:rsidR="006C2154" w:rsidRPr="003C5C0B" w:rsidRDefault="00757201" w:rsidP="006C2154">
      <w:pPr>
        <w:pStyle w:val="Para1"/>
        <w:numPr>
          <w:ilvl w:val="0"/>
          <w:numId w:val="2"/>
        </w:numPr>
        <w:tabs>
          <w:tab w:val="clear" w:pos="360"/>
        </w:tabs>
      </w:pPr>
      <w:r w:rsidRPr="003C5C0B">
        <w:t>La propuesta de organización de los trabajos que han elaborado conjuntamente los Presidentes de los Órganos Subsidiarios y los Copresidentes del Grupo de Trabajo figura en el anexo de esta nota. Durante su elaboración, los Presidentes y los Copresidentes han teniendo en cuenta un análisis de los progresos que se están haciendo en cada uno de los temas de los programas.</w:t>
      </w:r>
    </w:p>
    <w:p w14:paraId="5A4A7380" w14:textId="1AB601CF" w:rsidR="009C7C99" w:rsidRPr="003C5C0B" w:rsidRDefault="0048184B" w:rsidP="0048184B">
      <w:pPr>
        <w:pStyle w:val="Para1"/>
        <w:numPr>
          <w:ilvl w:val="0"/>
          <w:numId w:val="2"/>
        </w:numPr>
        <w:tabs>
          <w:tab w:val="clear" w:pos="360"/>
        </w:tabs>
      </w:pPr>
      <w:r w:rsidRPr="003C5C0B">
        <w:t>La organización de los trabajos se complementa con adiciones a las anotaciones al programa de cada reunión, proporcionando actualizaciones sobre la situación de cada tema del programa (por desarrollar).</w:t>
      </w:r>
    </w:p>
    <w:p w14:paraId="1672A72E" w14:textId="77777777" w:rsidR="009C7C99" w:rsidRPr="003C5C0B" w:rsidRDefault="009C7C99" w:rsidP="00FD3076">
      <w:pPr>
        <w:pStyle w:val="Para1"/>
        <w:ind w:left="720"/>
      </w:pPr>
    </w:p>
    <w:p w14:paraId="4EFD6A1F" w14:textId="0A128522" w:rsidR="00C016CC" w:rsidRPr="003C5C0B" w:rsidRDefault="00C016CC">
      <w:pPr>
        <w:rPr>
          <w:snapToGrid w:val="0"/>
          <w:sz w:val="22"/>
          <w:szCs w:val="18"/>
        </w:rPr>
      </w:pPr>
      <w:r w:rsidRPr="003C5C0B">
        <w:br w:type="page"/>
      </w:r>
    </w:p>
    <w:p w14:paraId="3877524A" w14:textId="77777777" w:rsidR="008D0B44" w:rsidRPr="003C5C0B" w:rsidRDefault="008D0B44" w:rsidP="00C016CC">
      <w:pPr>
        <w:suppressLineNumbers/>
        <w:suppressAutoHyphens/>
        <w:kinsoku w:val="0"/>
        <w:overflowPunct w:val="0"/>
        <w:autoSpaceDE w:val="0"/>
        <w:autoSpaceDN w:val="0"/>
        <w:adjustRightInd w:val="0"/>
        <w:snapToGrid w:val="0"/>
        <w:spacing w:before="120" w:after="120"/>
        <w:jc w:val="center"/>
        <w:rPr>
          <w:i/>
          <w:color w:val="000000"/>
          <w:kern w:val="22"/>
          <w:szCs w:val="22"/>
        </w:rPr>
        <w:sectPr w:rsidR="008D0B44" w:rsidRPr="003C5C0B" w:rsidSect="0055127F">
          <w:headerReference w:type="even" r:id="rId14"/>
          <w:headerReference w:type="default" r:id="rId15"/>
          <w:footerReference w:type="default" r:id="rId16"/>
          <w:pgSz w:w="12240" w:h="15840"/>
          <w:pgMar w:top="1077" w:right="1440" w:bottom="1134" w:left="1440" w:header="461" w:footer="720" w:gutter="0"/>
          <w:cols w:space="720"/>
          <w:titlePg/>
          <w:docGrid w:linePitch="360"/>
        </w:sectPr>
      </w:pPr>
    </w:p>
    <w:p w14:paraId="66F6465D" w14:textId="2A346E47" w:rsidR="00C016CC" w:rsidRPr="003C5C0B" w:rsidRDefault="00C016CC" w:rsidP="000A5112">
      <w:pPr>
        <w:suppressLineNumbers/>
        <w:suppressAutoHyphens/>
        <w:kinsoku w:val="0"/>
        <w:overflowPunct w:val="0"/>
        <w:autoSpaceDE w:val="0"/>
        <w:autoSpaceDN w:val="0"/>
        <w:adjustRightInd w:val="0"/>
        <w:snapToGrid w:val="0"/>
        <w:spacing w:after="120"/>
        <w:jc w:val="center"/>
        <w:rPr>
          <w:i/>
          <w:color w:val="000000"/>
          <w:kern w:val="22"/>
          <w:szCs w:val="22"/>
        </w:rPr>
      </w:pPr>
      <w:r w:rsidRPr="003C5C0B">
        <w:rPr>
          <w:i/>
          <w:color w:val="000000"/>
        </w:rPr>
        <w:lastRenderedPageBreak/>
        <w:t>Anexo</w:t>
      </w:r>
    </w:p>
    <w:p w14:paraId="239F8277" w14:textId="77777777" w:rsidR="00955D73" w:rsidRPr="003C5C0B" w:rsidRDefault="00955D73" w:rsidP="000A5112">
      <w:pPr>
        <w:pStyle w:val="Heading1"/>
        <w:spacing w:before="120"/>
        <w:rPr>
          <w:kern w:val="22"/>
        </w:rPr>
      </w:pPr>
      <w:r w:rsidRPr="003C5C0B">
        <w:t>Propuesta de proyecto de organización de los trabajos</w:t>
      </w:r>
    </w:p>
    <w:tbl>
      <w:tblPr>
        <w:tblStyle w:val="TableGrid"/>
        <w:tblW w:w="5166" w:type="pct"/>
        <w:tblInd w:w="-431" w:type="dxa"/>
        <w:tblLayout w:type="fixed"/>
        <w:tblLook w:val="04A0" w:firstRow="1" w:lastRow="0" w:firstColumn="1" w:lastColumn="0" w:noHBand="0" w:noVBand="1"/>
      </w:tblPr>
      <w:tblGrid>
        <w:gridCol w:w="710"/>
        <w:gridCol w:w="976"/>
        <w:gridCol w:w="2074"/>
        <w:gridCol w:w="1886"/>
        <w:gridCol w:w="2080"/>
        <w:gridCol w:w="2060"/>
        <w:gridCol w:w="3594"/>
      </w:tblGrid>
      <w:tr w:rsidR="00955D73" w:rsidRPr="003C5C0B" w14:paraId="63B53421" w14:textId="77777777" w:rsidTr="006D609B">
        <w:trPr>
          <w:tblHeader/>
        </w:trPr>
        <w:tc>
          <w:tcPr>
            <w:tcW w:w="1686" w:type="dxa"/>
            <w:gridSpan w:val="2"/>
            <w:tcBorders>
              <w:bottom w:val="single" w:sz="4" w:space="0" w:color="auto"/>
            </w:tcBorders>
          </w:tcPr>
          <w:p w14:paraId="395CC6E7" w14:textId="77777777" w:rsidR="00955D73" w:rsidRPr="003C5C0B" w:rsidRDefault="00955D73" w:rsidP="000A5112">
            <w:pPr>
              <w:spacing w:before="60" w:after="60"/>
              <w:rPr>
                <w:sz w:val="22"/>
                <w:szCs w:val="22"/>
              </w:rPr>
            </w:pPr>
            <w:r w:rsidRPr="003C5C0B">
              <w:rPr>
                <w:sz w:val="22"/>
              </w:rPr>
              <w:t>Fecha</w:t>
            </w:r>
          </w:p>
        </w:tc>
        <w:tc>
          <w:tcPr>
            <w:tcW w:w="3960" w:type="dxa"/>
            <w:gridSpan w:val="2"/>
          </w:tcPr>
          <w:p w14:paraId="3747642F" w14:textId="77777777" w:rsidR="00955D73" w:rsidRPr="003C5C0B" w:rsidRDefault="00955D73" w:rsidP="000A5112">
            <w:pPr>
              <w:spacing w:before="60" w:after="60"/>
              <w:rPr>
                <w:sz w:val="22"/>
                <w:szCs w:val="22"/>
              </w:rPr>
            </w:pPr>
            <w:r w:rsidRPr="003C5C0B">
              <w:rPr>
                <w:b/>
                <w:sz w:val="22"/>
              </w:rPr>
              <w:t>Sesión de la mañana (10:00 - 13:00 h)</w:t>
            </w:r>
          </w:p>
        </w:tc>
        <w:tc>
          <w:tcPr>
            <w:tcW w:w="4140" w:type="dxa"/>
            <w:gridSpan w:val="2"/>
            <w:tcBorders>
              <w:bottom w:val="single" w:sz="4" w:space="0" w:color="auto"/>
            </w:tcBorders>
          </w:tcPr>
          <w:p w14:paraId="48DB37DD" w14:textId="77777777" w:rsidR="00955D73" w:rsidRPr="003C5C0B" w:rsidRDefault="00955D73" w:rsidP="000A5112">
            <w:pPr>
              <w:spacing w:before="60" w:after="60"/>
              <w:rPr>
                <w:b/>
                <w:sz w:val="22"/>
                <w:szCs w:val="22"/>
              </w:rPr>
            </w:pPr>
            <w:r w:rsidRPr="003C5C0B">
              <w:rPr>
                <w:b/>
                <w:sz w:val="22"/>
              </w:rPr>
              <w:t>Sesión de la tarde (15:00 - 18:00 h)</w:t>
            </w:r>
          </w:p>
        </w:tc>
        <w:tc>
          <w:tcPr>
            <w:tcW w:w="3594" w:type="dxa"/>
          </w:tcPr>
          <w:p w14:paraId="1CFAFC7E" w14:textId="77777777" w:rsidR="00955D73" w:rsidRPr="003C5C0B" w:rsidRDefault="00955D73" w:rsidP="000A5112">
            <w:pPr>
              <w:spacing w:before="60" w:after="60"/>
              <w:rPr>
                <w:b/>
                <w:sz w:val="22"/>
                <w:szCs w:val="22"/>
              </w:rPr>
            </w:pPr>
            <w:r w:rsidRPr="003C5C0B">
              <w:rPr>
                <w:b/>
                <w:sz w:val="22"/>
              </w:rPr>
              <w:t>Sesión vespertina (19:30 - 22.30 h)</w:t>
            </w:r>
          </w:p>
        </w:tc>
      </w:tr>
      <w:tr w:rsidR="00955D73" w:rsidRPr="003C5C0B" w14:paraId="02374E4B" w14:textId="77777777" w:rsidTr="006D609B">
        <w:trPr>
          <w:trHeight w:val="482"/>
        </w:trPr>
        <w:tc>
          <w:tcPr>
            <w:tcW w:w="710" w:type="dxa"/>
            <w:tcBorders>
              <w:right w:val="nil"/>
            </w:tcBorders>
            <w:shd w:val="clear" w:color="auto" w:fill="auto"/>
          </w:tcPr>
          <w:p w14:paraId="399DC555" w14:textId="77777777" w:rsidR="00955D73" w:rsidRPr="003C5C0B" w:rsidRDefault="00955D73" w:rsidP="00291B80">
            <w:pPr>
              <w:spacing w:before="120" w:after="120"/>
              <w:ind w:right="-103"/>
              <w:rPr>
                <w:sz w:val="22"/>
                <w:szCs w:val="22"/>
              </w:rPr>
            </w:pPr>
            <w:r w:rsidRPr="003C5C0B">
              <w:rPr>
                <w:sz w:val="22"/>
              </w:rPr>
              <w:t>Dom.</w:t>
            </w:r>
          </w:p>
        </w:tc>
        <w:tc>
          <w:tcPr>
            <w:tcW w:w="976" w:type="dxa"/>
            <w:tcBorders>
              <w:left w:val="nil"/>
            </w:tcBorders>
            <w:shd w:val="clear" w:color="auto" w:fill="auto"/>
          </w:tcPr>
          <w:p w14:paraId="74A82491" w14:textId="77777777" w:rsidR="00955D73" w:rsidRPr="003C5C0B" w:rsidRDefault="00955D73" w:rsidP="006D609B">
            <w:pPr>
              <w:spacing w:before="120" w:after="120"/>
              <w:rPr>
                <w:sz w:val="22"/>
                <w:szCs w:val="22"/>
              </w:rPr>
            </w:pPr>
            <w:r w:rsidRPr="003C5C0B">
              <w:rPr>
                <w:sz w:val="22"/>
              </w:rPr>
              <w:t>13 mar.</w:t>
            </w:r>
          </w:p>
        </w:tc>
        <w:tc>
          <w:tcPr>
            <w:tcW w:w="3960" w:type="dxa"/>
            <w:gridSpan w:val="2"/>
            <w:shd w:val="clear" w:color="auto" w:fill="auto"/>
          </w:tcPr>
          <w:p w14:paraId="718FD4F2" w14:textId="77777777" w:rsidR="00955D73" w:rsidRPr="003C5C0B" w:rsidRDefault="00955D73" w:rsidP="006D609B">
            <w:pPr>
              <w:spacing w:before="120" w:after="120"/>
              <w:rPr>
                <w:bCs/>
                <w:i/>
                <w:iCs/>
                <w:color w:val="000000" w:themeColor="text1"/>
                <w:sz w:val="22"/>
                <w:szCs w:val="22"/>
              </w:rPr>
            </w:pPr>
            <w:r w:rsidRPr="003C5C0B">
              <w:rPr>
                <w:i/>
                <w:color w:val="000000" w:themeColor="text1"/>
                <w:sz w:val="22"/>
              </w:rPr>
              <w:t xml:space="preserve">Reunión de la Mesa </w:t>
            </w:r>
          </w:p>
        </w:tc>
        <w:tc>
          <w:tcPr>
            <w:tcW w:w="4140" w:type="dxa"/>
            <w:gridSpan w:val="2"/>
            <w:tcBorders>
              <w:bottom w:val="single" w:sz="4" w:space="0" w:color="auto"/>
            </w:tcBorders>
            <w:shd w:val="clear" w:color="auto" w:fill="auto"/>
          </w:tcPr>
          <w:p w14:paraId="35E934F0" w14:textId="26795BDA" w:rsidR="00955D73" w:rsidRPr="003C5C0B" w:rsidRDefault="00955D73" w:rsidP="006D609B">
            <w:pPr>
              <w:spacing w:before="120" w:after="120"/>
              <w:rPr>
                <w:i/>
                <w:color w:val="FFFFFF" w:themeColor="background1"/>
                <w:sz w:val="22"/>
                <w:szCs w:val="22"/>
              </w:rPr>
            </w:pPr>
            <w:r w:rsidRPr="003C5C0B">
              <w:rPr>
                <w:i/>
                <w:color w:val="000000" w:themeColor="text1"/>
                <w:sz w:val="22"/>
              </w:rPr>
              <w:t>Reuniones regionales</w:t>
            </w:r>
          </w:p>
        </w:tc>
        <w:tc>
          <w:tcPr>
            <w:tcW w:w="3594" w:type="dxa"/>
            <w:shd w:val="clear" w:color="auto" w:fill="auto"/>
          </w:tcPr>
          <w:p w14:paraId="4EA099C1" w14:textId="77777777" w:rsidR="00955D73" w:rsidRPr="003C5C0B" w:rsidRDefault="00955D73" w:rsidP="006D609B">
            <w:pPr>
              <w:spacing w:before="120" w:after="120"/>
              <w:rPr>
                <w:sz w:val="22"/>
                <w:szCs w:val="22"/>
              </w:rPr>
            </w:pPr>
          </w:p>
        </w:tc>
      </w:tr>
      <w:tr w:rsidR="00955D73" w:rsidRPr="003C5C0B" w14:paraId="17BB3C8F" w14:textId="77777777" w:rsidTr="008C698F">
        <w:trPr>
          <w:trHeight w:val="850"/>
        </w:trPr>
        <w:tc>
          <w:tcPr>
            <w:tcW w:w="710" w:type="dxa"/>
            <w:tcBorders>
              <w:right w:val="nil"/>
            </w:tcBorders>
            <w:shd w:val="clear" w:color="auto" w:fill="auto"/>
          </w:tcPr>
          <w:p w14:paraId="1EC34A2C" w14:textId="77777777" w:rsidR="00955D73" w:rsidRPr="003C5C0B" w:rsidRDefault="00955D73" w:rsidP="006D609B">
            <w:pPr>
              <w:spacing w:before="120" w:after="120"/>
              <w:rPr>
                <w:sz w:val="22"/>
                <w:szCs w:val="22"/>
              </w:rPr>
            </w:pPr>
            <w:r w:rsidRPr="003C5C0B">
              <w:rPr>
                <w:sz w:val="22"/>
              </w:rPr>
              <w:t>Lun.</w:t>
            </w:r>
          </w:p>
        </w:tc>
        <w:tc>
          <w:tcPr>
            <w:tcW w:w="976" w:type="dxa"/>
            <w:tcBorders>
              <w:left w:val="nil"/>
            </w:tcBorders>
            <w:shd w:val="clear" w:color="auto" w:fill="auto"/>
          </w:tcPr>
          <w:p w14:paraId="450132EF" w14:textId="77777777" w:rsidR="00955D73" w:rsidRPr="003C5C0B" w:rsidRDefault="00955D73" w:rsidP="006D609B">
            <w:pPr>
              <w:spacing w:before="120" w:after="120"/>
              <w:rPr>
                <w:sz w:val="22"/>
                <w:szCs w:val="22"/>
              </w:rPr>
            </w:pPr>
            <w:r w:rsidRPr="003C5C0B">
              <w:rPr>
                <w:sz w:val="22"/>
              </w:rPr>
              <w:t>14 mar.</w:t>
            </w:r>
          </w:p>
        </w:tc>
        <w:tc>
          <w:tcPr>
            <w:tcW w:w="2074" w:type="dxa"/>
            <w:tcBorders>
              <w:bottom w:val="single" w:sz="4" w:space="0" w:color="auto"/>
            </w:tcBorders>
            <w:shd w:val="clear" w:color="auto" w:fill="FF0000"/>
          </w:tcPr>
          <w:p w14:paraId="5A0BC71A" w14:textId="77777777" w:rsidR="00955D73" w:rsidRPr="003C5C0B" w:rsidRDefault="00955D73" w:rsidP="006D609B">
            <w:pPr>
              <w:spacing w:before="60" w:after="60"/>
              <w:rPr>
                <w:i/>
                <w:color w:val="FFFFFF" w:themeColor="background1"/>
                <w:sz w:val="22"/>
                <w:szCs w:val="22"/>
              </w:rPr>
            </w:pPr>
            <w:r w:rsidRPr="003C5C0B">
              <w:rPr>
                <w:i/>
                <w:color w:val="FFFFFF" w:themeColor="background1"/>
                <w:sz w:val="22"/>
              </w:rPr>
              <w:t>OSSACTT, OSA y WG2020 (sesión plenaria)</w:t>
            </w:r>
          </w:p>
          <w:p w14:paraId="10E206D7" w14:textId="77777777" w:rsidR="00955D73" w:rsidRPr="003C5C0B" w:rsidRDefault="00955D73" w:rsidP="006D609B">
            <w:pPr>
              <w:spacing w:before="60" w:after="60"/>
              <w:rPr>
                <w:b/>
                <w:color w:val="000000" w:themeColor="text1"/>
                <w:sz w:val="22"/>
                <w:szCs w:val="22"/>
              </w:rPr>
            </w:pPr>
            <w:r w:rsidRPr="003C5C0B">
              <w:rPr>
                <w:color w:val="FFFFFF" w:themeColor="background1"/>
                <w:sz w:val="22"/>
              </w:rPr>
              <w:t>Tema 1: inauguración conjunta</w:t>
            </w:r>
          </w:p>
        </w:tc>
        <w:tc>
          <w:tcPr>
            <w:tcW w:w="1886" w:type="dxa"/>
            <w:tcBorders>
              <w:bottom w:val="single" w:sz="4" w:space="0" w:color="auto"/>
            </w:tcBorders>
            <w:shd w:val="clear" w:color="auto" w:fill="2F5496" w:themeFill="accent1" w:themeFillShade="BF"/>
          </w:tcPr>
          <w:p w14:paraId="4A2D2A24" w14:textId="77777777" w:rsidR="00955D73" w:rsidRPr="003C5C0B" w:rsidRDefault="00955D73" w:rsidP="006D609B">
            <w:pPr>
              <w:spacing w:before="60" w:after="60"/>
              <w:rPr>
                <w:i/>
                <w:color w:val="FFFFFF" w:themeColor="background1"/>
                <w:sz w:val="22"/>
                <w:szCs w:val="22"/>
              </w:rPr>
            </w:pPr>
            <w:r w:rsidRPr="003C5C0B">
              <w:rPr>
                <w:i/>
                <w:color w:val="FFFFFF" w:themeColor="background1"/>
                <w:sz w:val="22"/>
              </w:rPr>
              <w:t>OSACTT (sesión plenaria)</w:t>
            </w:r>
          </w:p>
          <w:p w14:paraId="41B67E38" w14:textId="77777777" w:rsidR="00955D73" w:rsidRPr="003C5C0B" w:rsidRDefault="00955D73" w:rsidP="006D609B">
            <w:pPr>
              <w:spacing w:before="60" w:after="60"/>
              <w:rPr>
                <w:b/>
                <w:color w:val="000000" w:themeColor="text1"/>
                <w:sz w:val="22"/>
                <w:szCs w:val="22"/>
              </w:rPr>
            </w:pPr>
            <w:r w:rsidRPr="003C5C0B">
              <w:rPr>
                <w:color w:val="FFFFFF" w:themeColor="background1"/>
                <w:sz w:val="22"/>
              </w:rPr>
              <w:t>Tema 2: organización de los trabajos</w:t>
            </w:r>
          </w:p>
        </w:tc>
        <w:tc>
          <w:tcPr>
            <w:tcW w:w="2080" w:type="dxa"/>
            <w:tcBorders>
              <w:bottom w:val="single" w:sz="4" w:space="0" w:color="auto"/>
            </w:tcBorders>
            <w:shd w:val="clear" w:color="auto" w:fill="538135" w:themeFill="accent6" w:themeFillShade="BF"/>
          </w:tcPr>
          <w:p w14:paraId="2E2B7B44" w14:textId="77777777" w:rsidR="00632617" w:rsidRPr="003C5C0B" w:rsidRDefault="00632617" w:rsidP="00632617">
            <w:pPr>
              <w:spacing w:before="60" w:after="60"/>
              <w:rPr>
                <w:i/>
                <w:color w:val="FFFFFF" w:themeColor="background1"/>
                <w:sz w:val="22"/>
                <w:szCs w:val="22"/>
              </w:rPr>
            </w:pPr>
            <w:r w:rsidRPr="003C5C0B">
              <w:rPr>
                <w:i/>
                <w:color w:val="FFFFFF" w:themeColor="background1"/>
                <w:sz w:val="22"/>
              </w:rPr>
              <w:t>WG2020 (sesión plenaria)</w:t>
            </w:r>
          </w:p>
          <w:p w14:paraId="5524B665" w14:textId="744C164A" w:rsidR="00632617" w:rsidRPr="003C5C0B" w:rsidRDefault="00632617" w:rsidP="00632617">
            <w:pPr>
              <w:spacing w:before="60" w:after="60"/>
              <w:rPr>
                <w:color w:val="FFFFFF" w:themeColor="background1"/>
                <w:sz w:val="22"/>
                <w:szCs w:val="22"/>
              </w:rPr>
            </w:pPr>
            <w:r w:rsidRPr="003C5C0B">
              <w:rPr>
                <w:color w:val="FFFFFF" w:themeColor="background1"/>
                <w:sz w:val="22"/>
              </w:rPr>
              <w:t>Tema 2: organización de los trabajos</w:t>
            </w:r>
          </w:p>
          <w:p w14:paraId="2152BB73" w14:textId="77777777" w:rsidR="00632617" w:rsidRPr="003C5C0B" w:rsidRDefault="00632617" w:rsidP="00632617">
            <w:pPr>
              <w:spacing w:before="60" w:after="60"/>
              <w:rPr>
                <w:color w:val="FFFFFF" w:themeColor="background1"/>
                <w:sz w:val="22"/>
                <w:szCs w:val="22"/>
              </w:rPr>
            </w:pPr>
            <w:r w:rsidRPr="003C5C0B">
              <w:rPr>
                <w:color w:val="FFFFFF" w:themeColor="background1"/>
                <w:sz w:val="22"/>
              </w:rPr>
              <w:t>Tema 3: actualización</w:t>
            </w:r>
          </w:p>
          <w:p w14:paraId="6073D245" w14:textId="42C2EAC0" w:rsidR="00955D73" w:rsidRPr="003C5C0B" w:rsidRDefault="00632617" w:rsidP="00517591">
            <w:pPr>
              <w:spacing w:before="60" w:after="60"/>
              <w:rPr>
                <w:color w:val="FFFFFF" w:themeColor="background1"/>
                <w:sz w:val="22"/>
                <w:szCs w:val="22"/>
              </w:rPr>
            </w:pPr>
            <w:r w:rsidRPr="003C5C0B">
              <w:rPr>
                <w:color w:val="FFFFFF" w:themeColor="background1"/>
                <w:sz w:val="22"/>
              </w:rPr>
              <w:t>Tema 4: marco mundial de la diversidad biológica</w:t>
            </w:r>
          </w:p>
        </w:tc>
        <w:tc>
          <w:tcPr>
            <w:tcW w:w="2060" w:type="dxa"/>
            <w:tcBorders>
              <w:bottom w:val="single" w:sz="4" w:space="0" w:color="auto"/>
            </w:tcBorders>
            <w:shd w:val="clear" w:color="auto" w:fill="C45911" w:themeFill="accent2" w:themeFillShade="BF"/>
          </w:tcPr>
          <w:p w14:paraId="26B32879" w14:textId="60AFD62F" w:rsidR="00632617" w:rsidRPr="003C5C0B" w:rsidRDefault="00632617" w:rsidP="00632617">
            <w:pPr>
              <w:spacing w:before="60" w:after="60"/>
              <w:rPr>
                <w:i/>
                <w:color w:val="FFFFFF" w:themeColor="background1"/>
                <w:sz w:val="22"/>
                <w:szCs w:val="22"/>
              </w:rPr>
            </w:pPr>
            <w:r w:rsidRPr="003C5C0B">
              <w:rPr>
                <w:i/>
                <w:color w:val="FFFFFF" w:themeColor="background1"/>
                <w:sz w:val="22"/>
              </w:rPr>
              <w:t>OSA (sesión plenaria)</w:t>
            </w:r>
          </w:p>
          <w:p w14:paraId="42247AF4" w14:textId="77777777" w:rsidR="00632617" w:rsidRPr="003C5C0B" w:rsidRDefault="00632617" w:rsidP="00632617">
            <w:pPr>
              <w:spacing w:before="60" w:after="60"/>
              <w:rPr>
                <w:color w:val="FFFFFF" w:themeColor="background1"/>
                <w:sz w:val="22"/>
                <w:szCs w:val="22"/>
              </w:rPr>
            </w:pPr>
            <w:r w:rsidRPr="003C5C0B">
              <w:rPr>
                <w:color w:val="FFFFFF" w:themeColor="background1"/>
                <w:sz w:val="22"/>
              </w:rPr>
              <w:t>Tema 2: organización de los trabajos</w:t>
            </w:r>
          </w:p>
          <w:p w14:paraId="0C8DCA0C" w14:textId="77777777" w:rsidR="00632617" w:rsidRPr="003C5C0B" w:rsidRDefault="00632617" w:rsidP="00632617">
            <w:pPr>
              <w:spacing w:before="60" w:after="60"/>
              <w:rPr>
                <w:color w:val="FFFFFF" w:themeColor="background1"/>
                <w:sz w:val="22"/>
                <w:szCs w:val="22"/>
              </w:rPr>
            </w:pPr>
            <w:r w:rsidRPr="003C5C0B">
              <w:rPr>
                <w:color w:val="FFFFFF" w:themeColor="background1"/>
                <w:sz w:val="22"/>
              </w:rPr>
              <w:t xml:space="preserve">Tema 6: mecanismo financiero </w:t>
            </w:r>
          </w:p>
          <w:p w14:paraId="1D6F6CC0" w14:textId="368CD4F3" w:rsidR="00955D73" w:rsidRPr="003C5C0B" w:rsidRDefault="00632617" w:rsidP="00632617">
            <w:pPr>
              <w:spacing w:before="60" w:after="60"/>
              <w:rPr>
                <w:color w:val="FFFFFF" w:themeColor="background1"/>
                <w:sz w:val="22"/>
                <w:szCs w:val="22"/>
              </w:rPr>
            </w:pPr>
            <w:r w:rsidRPr="003C5C0B">
              <w:rPr>
                <w:color w:val="FFFFFF" w:themeColor="background1"/>
                <w:sz w:val="22"/>
              </w:rPr>
              <w:t>Tema 5: género (introducción)</w:t>
            </w:r>
          </w:p>
        </w:tc>
        <w:tc>
          <w:tcPr>
            <w:tcW w:w="3594" w:type="dxa"/>
            <w:shd w:val="clear" w:color="auto" w:fill="auto"/>
          </w:tcPr>
          <w:p w14:paraId="56ABCBEE" w14:textId="77777777" w:rsidR="00955D73" w:rsidRPr="003C5C0B" w:rsidRDefault="00955D73" w:rsidP="006D609B">
            <w:pPr>
              <w:spacing w:before="60" w:after="60"/>
              <w:rPr>
                <w:sz w:val="22"/>
                <w:szCs w:val="22"/>
              </w:rPr>
            </w:pPr>
            <w:r w:rsidRPr="003C5C0B">
              <w:rPr>
                <w:sz w:val="22"/>
              </w:rPr>
              <w:t>[Recepción]</w:t>
            </w:r>
          </w:p>
        </w:tc>
      </w:tr>
      <w:tr w:rsidR="00955D73" w:rsidRPr="003C5C0B" w14:paraId="03B5460D" w14:textId="77777777" w:rsidTr="006D609B">
        <w:trPr>
          <w:trHeight w:val="850"/>
        </w:trPr>
        <w:tc>
          <w:tcPr>
            <w:tcW w:w="710" w:type="dxa"/>
            <w:tcBorders>
              <w:right w:val="nil"/>
            </w:tcBorders>
          </w:tcPr>
          <w:p w14:paraId="050EFE4A" w14:textId="77777777" w:rsidR="00955D73" w:rsidRPr="003C5C0B" w:rsidRDefault="00955D73" w:rsidP="006D609B">
            <w:pPr>
              <w:spacing w:before="120" w:after="120"/>
              <w:rPr>
                <w:sz w:val="22"/>
                <w:szCs w:val="22"/>
              </w:rPr>
            </w:pPr>
            <w:r w:rsidRPr="003C5C0B">
              <w:rPr>
                <w:sz w:val="22"/>
              </w:rPr>
              <w:t>Mar.</w:t>
            </w:r>
          </w:p>
        </w:tc>
        <w:tc>
          <w:tcPr>
            <w:tcW w:w="976" w:type="dxa"/>
            <w:tcBorders>
              <w:left w:val="nil"/>
            </w:tcBorders>
          </w:tcPr>
          <w:p w14:paraId="2B3E032C" w14:textId="77777777" w:rsidR="00955D73" w:rsidRPr="003C5C0B" w:rsidRDefault="00955D73" w:rsidP="006D609B">
            <w:pPr>
              <w:spacing w:before="120" w:after="120"/>
              <w:rPr>
                <w:sz w:val="22"/>
                <w:szCs w:val="22"/>
              </w:rPr>
            </w:pPr>
            <w:r w:rsidRPr="003C5C0B">
              <w:rPr>
                <w:sz w:val="22"/>
              </w:rPr>
              <w:t>15 mar.</w:t>
            </w:r>
          </w:p>
        </w:tc>
        <w:tc>
          <w:tcPr>
            <w:tcW w:w="3960" w:type="dxa"/>
            <w:gridSpan w:val="2"/>
            <w:shd w:val="clear" w:color="auto" w:fill="C5E0B3" w:themeFill="accent6" w:themeFillTint="66"/>
          </w:tcPr>
          <w:p w14:paraId="050C81DC" w14:textId="77777777" w:rsidR="00955D73" w:rsidRPr="003C5C0B" w:rsidRDefault="00955D73" w:rsidP="000A5112">
            <w:pPr>
              <w:spacing w:before="120" w:after="60"/>
              <w:rPr>
                <w:sz w:val="22"/>
                <w:szCs w:val="22"/>
              </w:rPr>
            </w:pPr>
            <w:r w:rsidRPr="003C5C0B">
              <w:rPr>
                <w:i/>
                <w:sz w:val="22"/>
              </w:rPr>
              <w:t>WG2020</w:t>
            </w:r>
            <w:r w:rsidRPr="003C5C0B">
              <w:rPr>
                <w:sz w:val="22"/>
              </w:rPr>
              <w:t xml:space="preserve"> - Tema 4: grupo de contacto 1 sobre el marco mundial de la diversidad biológica (objetivos, estructura general, de la sección A </w:t>
            </w:r>
            <w:proofErr w:type="spellStart"/>
            <w:r w:rsidRPr="003C5C0B">
              <w:rPr>
                <w:sz w:val="22"/>
              </w:rPr>
              <w:t>a</w:t>
            </w:r>
            <w:proofErr w:type="spellEnd"/>
            <w:r w:rsidRPr="003C5C0B">
              <w:rPr>
                <w:sz w:val="22"/>
              </w:rPr>
              <w:t xml:space="preserve"> la E)</w:t>
            </w:r>
          </w:p>
        </w:tc>
        <w:tc>
          <w:tcPr>
            <w:tcW w:w="4140" w:type="dxa"/>
            <w:gridSpan w:val="2"/>
            <w:tcBorders>
              <w:bottom w:val="single" w:sz="4" w:space="0" w:color="auto"/>
            </w:tcBorders>
            <w:shd w:val="clear" w:color="auto" w:fill="C5E0B3" w:themeFill="accent6" w:themeFillTint="66"/>
          </w:tcPr>
          <w:p w14:paraId="328849B6" w14:textId="1180C82F" w:rsidR="00955D73" w:rsidRPr="003C5C0B" w:rsidRDefault="00955D73" w:rsidP="00175A38">
            <w:pPr>
              <w:spacing w:before="120" w:after="120"/>
              <w:rPr>
                <w:sz w:val="22"/>
                <w:szCs w:val="22"/>
              </w:rPr>
            </w:pPr>
            <w:r w:rsidRPr="003C5C0B">
              <w:rPr>
                <w:i/>
                <w:sz w:val="22"/>
              </w:rPr>
              <w:t>WG2020</w:t>
            </w:r>
            <w:r w:rsidRPr="003C5C0B">
              <w:rPr>
                <w:sz w:val="22"/>
              </w:rPr>
              <w:t xml:space="preserve"> - Tema 4:</w:t>
            </w:r>
            <w:r w:rsidRPr="003C5C0B">
              <w:rPr>
                <w:i/>
                <w:sz w:val="22"/>
              </w:rPr>
              <w:t xml:space="preserve"> </w:t>
            </w:r>
            <w:r w:rsidRPr="003C5C0B">
              <w:rPr>
                <w:sz w:val="22"/>
              </w:rPr>
              <w:t>grupo de contacto 2 sobre el marco mundial de la diversidad biológica (metas 1-8)</w:t>
            </w:r>
          </w:p>
        </w:tc>
        <w:tc>
          <w:tcPr>
            <w:tcW w:w="3594" w:type="dxa"/>
            <w:shd w:val="clear" w:color="auto" w:fill="auto"/>
          </w:tcPr>
          <w:p w14:paraId="31809CDD"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9: mecanismos de revisión</w:t>
            </w:r>
          </w:p>
          <w:p w14:paraId="2E0EAAA5" w14:textId="77777777" w:rsidR="00955D73" w:rsidRPr="003C5C0B" w:rsidRDefault="00955D73" w:rsidP="000A5112">
            <w:pPr>
              <w:spacing w:before="120" w:after="60"/>
              <w:rPr>
                <w:sz w:val="22"/>
                <w:szCs w:val="22"/>
                <w:shd w:val="clear" w:color="auto" w:fill="FBE4D5" w:themeFill="accent2" w:themeFillTint="33"/>
              </w:rPr>
            </w:pPr>
            <w:r w:rsidRPr="003C5C0B">
              <w:rPr>
                <w:sz w:val="22"/>
                <w:shd w:val="clear" w:color="auto" w:fill="D9E2F3" w:themeFill="accent1" w:themeFillTint="33"/>
              </w:rPr>
              <w:t xml:space="preserve">OSACTT </w:t>
            </w:r>
            <w:r w:rsidRPr="003C5C0B">
              <w:rPr>
                <w:i/>
                <w:sz w:val="22"/>
                <w:shd w:val="clear" w:color="auto" w:fill="D9E2F3" w:themeFill="accent1" w:themeFillTint="33"/>
              </w:rPr>
              <w:t>-</w:t>
            </w:r>
            <w:r w:rsidRPr="003C5C0B">
              <w:rPr>
                <w:sz w:val="22"/>
                <w:shd w:val="clear" w:color="auto" w:fill="D9E2F3" w:themeFill="accent1" w:themeFillTint="33"/>
              </w:rPr>
              <w:t xml:space="preserve"> Tema 9: salud</w:t>
            </w:r>
          </w:p>
        </w:tc>
      </w:tr>
      <w:tr w:rsidR="00955D73" w:rsidRPr="003C5C0B" w14:paraId="551645DD" w14:textId="77777777" w:rsidTr="006D609B">
        <w:trPr>
          <w:trHeight w:val="747"/>
        </w:trPr>
        <w:tc>
          <w:tcPr>
            <w:tcW w:w="710" w:type="dxa"/>
            <w:tcBorders>
              <w:right w:val="nil"/>
            </w:tcBorders>
          </w:tcPr>
          <w:p w14:paraId="5C4D067C" w14:textId="77777777" w:rsidR="00955D73" w:rsidRPr="003C5C0B" w:rsidRDefault="00955D73" w:rsidP="006D609B">
            <w:pPr>
              <w:spacing w:before="120" w:after="120"/>
              <w:rPr>
                <w:sz w:val="22"/>
                <w:szCs w:val="22"/>
              </w:rPr>
            </w:pPr>
            <w:r w:rsidRPr="003C5C0B">
              <w:rPr>
                <w:sz w:val="22"/>
              </w:rPr>
              <w:t>Mié.</w:t>
            </w:r>
          </w:p>
        </w:tc>
        <w:tc>
          <w:tcPr>
            <w:tcW w:w="976" w:type="dxa"/>
            <w:tcBorders>
              <w:left w:val="nil"/>
            </w:tcBorders>
          </w:tcPr>
          <w:p w14:paraId="11FEB1DE" w14:textId="77777777" w:rsidR="00955D73" w:rsidRPr="003C5C0B" w:rsidRDefault="00955D73" w:rsidP="006D609B">
            <w:pPr>
              <w:spacing w:before="120" w:after="120"/>
              <w:rPr>
                <w:sz w:val="22"/>
                <w:szCs w:val="22"/>
              </w:rPr>
            </w:pPr>
            <w:r w:rsidRPr="003C5C0B">
              <w:rPr>
                <w:sz w:val="22"/>
              </w:rPr>
              <w:t>16 mar.</w:t>
            </w:r>
          </w:p>
        </w:tc>
        <w:tc>
          <w:tcPr>
            <w:tcW w:w="3960" w:type="dxa"/>
            <w:gridSpan w:val="2"/>
            <w:shd w:val="clear" w:color="auto" w:fill="C5E0B3" w:themeFill="accent6" w:themeFillTint="66"/>
          </w:tcPr>
          <w:p w14:paraId="72FA5DEC" w14:textId="148C7F0E" w:rsidR="00955D73" w:rsidRPr="003C5C0B" w:rsidRDefault="00955D73" w:rsidP="006D609B">
            <w:pPr>
              <w:spacing w:before="120" w:after="120"/>
              <w:rPr>
                <w:i/>
                <w:sz w:val="22"/>
                <w:szCs w:val="22"/>
              </w:rPr>
            </w:pPr>
            <w:r w:rsidRPr="003C5C0B">
              <w:rPr>
                <w:i/>
                <w:sz w:val="22"/>
              </w:rPr>
              <w:t>WG2020</w:t>
            </w:r>
            <w:r w:rsidRPr="003C5C0B">
              <w:rPr>
                <w:sz w:val="22"/>
              </w:rPr>
              <w:t xml:space="preserve"> - Tema 4</w:t>
            </w:r>
            <w:r w:rsidRPr="003C5C0B">
              <w:rPr>
                <w:i/>
                <w:sz w:val="22"/>
              </w:rPr>
              <w:t xml:space="preserve">: </w:t>
            </w:r>
            <w:r w:rsidRPr="003C5C0B">
              <w:rPr>
                <w:sz w:val="22"/>
              </w:rPr>
              <w:t>grupo de contacto 3 sobre el marco mundial de la diversidad biológica (metas 9-13)</w:t>
            </w:r>
          </w:p>
        </w:tc>
        <w:tc>
          <w:tcPr>
            <w:tcW w:w="4140" w:type="dxa"/>
            <w:gridSpan w:val="2"/>
            <w:shd w:val="clear" w:color="auto" w:fill="auto"/>
          </w:tcPr>
          <w:p w14:paraId="09F2237E" w14:textId="77777777" w:rsidR="00955D73" w:rsidRPr="003C5C0B" w:rsidRDefault="00955D73" w:rsidP="006D609B">
            <w:pPr>
              <w:shd w:val="clear" w:color="auto" w:fill="D9E2F3" w:themeFill="accent1" w:themeFillTint="33"/>
              <w:spacing w:before="120" w:after="120"/>
              <w:rPr>
                <w:sz w:val="22"/>
                <w:szCs w:val="22"/>
              </w:rPr>
            </w:pPr>
            <w:r w:rsidRPr="003C5C0B">
              <w:rPr>
                <w:i/>
                <w:sz w:val="22"/>
              </w:rPr>
              <w:t>OSACTT</w:t>
            </w:r>
            <w:r w:rsidRPr="003C5C0B">
              <w:rPr>
                <w:sz w:val="22"/>
              </w:rPr>
              <w:t xml:space="preserve"> </w:t>
            </w:r>
            <w:r w:rsidRPr="003C5C0B">
              <w:rPr>
                <w:i/>
                <w:sz w:val="22"/>
              </w:rPr>
              <w:t>-</w:t>
            </w:r>
            <w:r w:rsidRPr="003C5C0B">
              <w:rPr>
                <w:sz w:val="22"/>
              </w:rPr>
              <w:t xml:space="preserve"> Tema 7: agricultura / suelos</w:t>
            </w:r>
          </w:p>
          <w:p w14:paraId="29485CE3" w14:textId="77777777" w:rsidR="00955D73" w:rsidRPr="003C5C0B" w:rsidRDefault="00955D73" w:rsidP="006D609B">
            <w:pPr>
              <w:spacing w:before="120" w:after="120"/>
              <w:rPr>
                <w:sz w:val="22"/>
                <w:szCs w:val="22"/>
              </w:rPr>
            </w:pPr>
            <w:r w:rsidRPr="003C5C0B">
              <w:rPr>
                <w:i/>
                <w:sz w:val="22"/>
                <w:shd w:val="clear" w:color="auto" w:fill="FBE4D5" w:themeFill="accent2" w:themeFillTint="33"/>
              </w:rPr>
              <w:t>OSA -</w:t>
            </w:r>
            <w:r w:rsidRPr="003C5C0B">
              <w:rPr>
                <w:sz w:val="22"/>
                <w:shd w:val="clear" w:color="auto" w:fill="FBE4D5" w:themeFill="accent2" w:themeFillTint="33"/>
              </w:rPr>
              <w:t xml:space="preserve"> Tema 7: creación de capacidad / desarrollo</w:t>
            </w:r>
          </w:p>
        </w:tc>
        <w:tc>
          <w:tcPr>
            <w:tcW w:w="3594" w:type="dxa"/>
            <w:shd w:val="clear" w:color="auto" w:fill="auto"/>
          </w:tcPr>
          <w:p w14:paraId="58202836"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9: mecanismos de revisión </w:t>
            </w:r>
          </w:p>
          <w:p w14:paraId="64B37ED9" w14:textId="77777777" w:rsidR="00955D73" w:rsidRPr="003C5C0B" w:rsidRDefault="00955D73" w:rsidP="006D609B">
            <w:pPr>
              <w:spacing w:before="120" w:after="120"/>
              <w:rPr>
                <w:i/>
                <w:sz w:val="22"/>
                <w:szCs w:val="22"/>
                <w:shd w:val="clear" w:color="auto" w:fill="FBE4D5" w:themeFill="accent2" w:themeFillTint="33"/>
              </w:rPr>
            </w:pPr>
            <w:r w:rsidRPr="003C5C0B">
              <w:rPr>
                <w:i/>
                <w:sz w:val="22"/>
                <w:shd w:val="clear" w:color="auto" w:fill="D9E2F3" w:themeFill="accent1" w:themeFillTint="33"/>
              </w:rPr>
              <w:t>OSACTT</w:t>
            </w:r>
            <w:r w:rsidRPr="003C5C0B">
              <w:rPr>
                <w:sz w:val="22"/>
                <w:shd w:val="clear" w:color="auto" w:fill="D9E2F3" w:themeFill="accent1" w:themeFillTint="33"/>
              </w:rPr>
              <w:t xml:space="preserve"> </w:t>
            </w:r>
            <w:r w:rsidRPr="003C5C0B">
              <w:rPr>
                <w:i/>
                <w:sz w:val="22"/>
                <w:shd w:val="clear" w:color="auto" w:fill="D9E2F3" w:themeFill="accent1" w:themeFillTint="33"/>
              </w:rPr>
              <w:t>-</w:t>
            </w:r>
            <w:r w:rsidRPr="003C5C0B">
              <w:rPr>
                <w:sz w:val="22"/>
                <w:shd w:val="clear" w:color="auto" w:fill="D9E2F3" w:themeFill="accent1" w:themeFillTint="33"/>
              </w:rPr>
              <w:t xml:space="preserve"> Tema 9: salud</w:t>
            </w:r>
          </w:p>
        </w:tc>
      </w:tr>
      <w:tr w:rsidR="00955D73" w:rsidRPr="003C5C0B" w14:paraId="5C769D08" w14:textId="77777777" w:rsidTr="006D609B">
        <w:trPr>
          <w:trHeight w:val="850"/>
        </w:trPr>
        <w:tc>
          <w:tcPr>
            <w:tcW w:w="710" w:type="dxa"/>
            <w:tcBorders>
              <w:right w:val="nil"/>
            </w:tcBorders>
          </w:tcPr>
          <w:p w14:paraId="528312DD" w14:textId="77777777" w:rsidR="00955D73" w:rsidRPr="003C5C0B" w:rsidRDefault="00955D73" w:rsidP="006D609B">
            <w:pPr>
              <w:spacing w:before="120" w:after="120"/>
              <w:rPr>
                <w:sz w:val="22"/>
                <w:szCs w:val="22"/>
              </w:rPr>
            </w:pPr>
            <w:r w:rsidRPr="003C5C0B">
              <w:rPr>
                <w:sz w:val="22"/>
              </w:rPr>
              <w:t>Jue.</w:t>
            </w:r>
          </w:p>
        </w:tc>
        <w:tc>
          <w:tcPr>
            <w:tcW w:w="976" w:type="dxa"/>
            <w:tcBorders>
              <w:left w:val="nil"/>
            </w:tcBorders>
          </w:tcPr>
          <w:p w14:paraId="0977917D" w14:textId="77777777" w:rsidR="00955D73" w:rsidRPr="003C5C0B" w:rsidRDefault="00955D73" w:rsidP="006D609B">
            <w:pPr>
              <w:spacing w:before="120" w:after="120"/>
              <w:rPr>
                <w:sz w:val="22"/>
                <w:szCs w:val="22"/>
              </w:rPr>
            </w:pPr>
            <w:r w:rsidRPr="003C5C0B">
              <w:rPr>
                <w:sz w:val="22"/>
              </w:rPr>
              <w:t>17 mar.</w:t>
            </w:r>
          </w:p>
        </w:tc>
        <w:tc>
          <w:tcPr>
            <w:tcW w:w="3960" w:type="dxa"/>
            <w:gridSpan w:val="2"/>
            <w:shd w:val="clear" w:color="auto" w:fill="C5E0B3" w:themeFill="accent6" w:themeFillTint="66"/>
          </w:tcPr>
          <w:p w14:paraId="4B151CC9" w14:textId="6CF2F69A" w:rsidR="00955D73" w:rsidRPr="003C5C0B" w:rsidRDefault="00955D73" w:rsidP="006D609B">
            <w:pPr>
              <w:spacing w:before="120" w:after="120"/>
              <w:rPr>
                <w:sz w:val="22"/>
                <w:szCs w:val="22"/>
              </w:rPr>
            </w:pPr>
            <w:r w:rsidRPr="003C5C0B">
              <w:rPr>
                <w:i/>
                <w:sz w:val="22"/>
              </w:rPr>
              <w:t>WG2020</w:t>
            </w:r>
            <w:r w:rsidRPr="003C5C0B">
              <w:rPr>
                <w:sz w:val="22"/>
              </w:rPr>
              <w:t xml:space="preserve"> - Tema 4: grupo de contacto 4 sobre el marco mundial de la diversidad biológica (metas 14-21, de la sección H a la K)</w:t>
            </w:r>
          </w:p>
        </w:tc>
        <w:tc>
          <w:tcPr>
            <w:tcW w:w="4140" w:type="dxa"/>
            <w:gridSpan w:val="2"/>
            <w:shd w:val="clear" w:color="auto" w:fill="auto"/>
          </w:tcPr>
          <w:p w14:paraId="03FE2397"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6: mecanismo financiero / movilización de recursos</w:t>
            </w:r>
          </w:p>
          <w:p w14:paraId="47A7FFCB" w14:textId="3A1383CE"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D9E2F3" w:themeFill="accent1" w:themeFillTint="33"/>
              </w:rPr>
              <w:t>OSACTT</w:t>
            </w:r>
            <w:r w:rsidRPr="003C5C0B">
              <w:rPr>
                <w:sz w:val="22"/>
                <w:shd w:val="clear" w:color="auto" w:fill="D9E2F3" w:themeFill="accent1" w:themeFillTint="33"/>
              </w:rPr>
              <w:t xml:space="preserve"> </w:t>
            </w:r>
            <w:r w:rsidRPr="003C5C0B">
              <w:rPr>
                <w:i/>
                <w:sz w:val="22"/>
                <w:shd w:val="clear" w:color="auto" w:fill="D9E2F3" w:themeFill="accent1" w:themeFillTint="33"/>
              </w:rPr>
              <w:t>-</w:t>
            </w:r>
            <w:r w:rsidRPr="003C5C0B">
              <w:rPr>
                <w:sz w:val="22"/>
                <w:shd w:val="clear" w:color="auto" w:fill="D9E2F3" w:themeFill="accent1" w:themeFillTint="33"/>
              </w:rPr>
              <w:t xml:space="preserve"> Tema 3: marco mundial sobre la diversidad biológica / seguimiento (objetivos intermedios y finales)</w:t>
            </w:r>
          </w:p>
        </w:tc>
        <w:tc>
          <w:tcPr>
            <w:tcW w:w="3594" w:type="dxa"/>
            <w:shd w:val="clear" w:color="auto" w:fill="auto"/>
          </w:tcPr>
          <w:p w14:paraId="130CE178" w14:textId="3FEB6CD4"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5: género </w:t>
            </w:r>
          </w:p>
          <w:p w14:paraId="70328073" w14:textId="77777777" w:rsidR="00955D73" w:rsidRPr="003C5C0B" w:rsidRDefault="00955D73" w:rsidP="006D609B">
            <w:pPr>
              <w:spacing w:before="120" w:after="120"/>
              <w:rPr>
                <w:i/>
                <w:sz w:val="22"/>
                <w:szCs w:val="22"/>
                <w:shd w:val="clear" w:color="auto" w:fill="FBE4D5" w:themeFill="accent2" w:themeFillTint="33"/>
              </w:rPr>
            </w:pPr>
            <w:r w:rsidRPr="003C5C0B">
              <w:rPr>
                <w:i/>
                <w:sz w:val="22"/>
                <w:shd w:val="clear" w:color="auto" w:fill="D9E2F3" w:themeFill="accent1" w:themeFillTint="33"/>
              </w:rPr>
              <w:t>OSACTT</w:t>
            </w:r>
            <w:r w:rsidRPr="003C5C0B">
              <w:rPr>
                <w:sz w:val="22"/>
                <w:shd w:val="clear" w:color="auto" w:fill="D9E2F3" w:themeFill="accent1" w:themeFillTint="33"/>
              </w:rPr>
              <w:t xml:space="preserve"> </w:t>
            </w:r>
            <w:r w:rsidRPr="003C5C0B">
              <w:rPr>
                <w:i/>
                <w:sz w:val="22"/>
                <w:shd w:val="clear" w:color="auto" w:fill="D9E2F3" w:themeFill="accent1" w:themeFillTint="33"/>
              </w:rPr>
              <w:t>-</w:t>
            </w:r>
            <w:r w:rsidRPr="003C5C0B">
              <w:rPr>
                <w:sz w:val="22"/>
                <w:shd w:val="clear" w:color="auto" w:fill="D9E2F3" w:themeFill="accent1" w:themeFillTint="33"/>
              </w:rPr>
              <w:t xml:space="preserve"> Tema 3: marco mundial sobre la diversidad biológica / seguimiento (metas 1-8)</w:t>
            </w:r>
          </w:p>
        </w:tc>
      </w:tr>
      <w:tr w:rsidR="00955D73" w:rsidRPr="003C5C0B" w14:paraId="7451319B" w14:textId="77777777" w:rsidTr="000A5112">
        <w:trPr>
          <w:trHeight w:val="642"/>
        </w:trPr>
        <w:tc>
          <w:tcPr>
            <w:tcW w:w="710" w:type="dxa"/>
            <w:tcBorders>
              <w:right w:val="nil"/>
            </w:tcBorders>
          </w:tcPr>
          <w:p w14:paraId="4D73336B" w14:textId="77777777" w:rsidR="00955D73" w:rsidRPr="003C5C0B" w:rsidRDefault="00955D73" w:rsidP="006D609B">
            <w:pPr>
              <w:spacing w:before="120" w:after="120"/>
              <w:rPr>
                <w:sz w:val="22"/>
                <w:szCs w:val="22"/>
              </w:rPr>
            </w:pPr>
            <w:r w:rsidRPr="003C5C0B">
              <w:rPr>
                <w:sz w:val="22"/>
              </w:rPr>
              <w:lastRenderedPageBreak/>
              <w:t>Vie.</w:t>
            </w:r>
          </w:p>
        </w:tc>
        <w:tc>
          <w:tcPr>
            <w:tcW w:w="976" w:type="dxa"/>
            <w:tcBorders>
              <w:left w:val="nil"/>
            </w:tcBorders>
          </w:tcPr>
          <w:p w14:paraId="57885ED8" w14:textId="77777777" w:rsidR="00955D73" w:rsidRPr="003C5C0B" w:rsidRDefault="00955D73" w:rsidP="006D609B">
            <w:pPr>
              <w:spacing w:before="120" w:after="120"/>
              <w:rPr>
                <w:sz w:val="22"/>
                <w:szCs w:val="22"/>
              </w:rPr>
            </w:pPr>
            <w:r w:rsidRPr="003C5C0B">
              <w:rPr>
                <w:sz w:val="22"/>
              </w:rPr>
              <w:t>18 mar.</w:t>
            </w:r>
          </w:p>
        </w:tc>
        <w:tc>
          <w:tcPr>
            <w:tcW w:w="3960" w:type="dxa"/>
            <w:gridSpan w:val="2"/>
            <w:shd w:val="clear" w:color="auto" w:fill="C45911" w:themeFill="accent2" w:themeFillShade="BF"/>
          </w:tcPr>
          <w:p w14:paraId="25AB6F8B" w14:textId="53702509" w:rsidR="00955D73" w:rsidRPr="003C5C0B" w:rsidRDefault="00955D73" w:rsidP="000A5112">
            <w:pPr>
              <w:spacing w:before="120" w:after="60"/>
              <w:rPr>
                <w:color w:val="FFFFFF" w:themeColor="background1"/>
                <w:sz w:val="22"/>
                <w:szCs w:val="22"/>
              </w:rPr>
            </w:pPr>
            <w:r w:rsidRPr="003C5C0B">
              <w:rPr>
                <w:i/>
                <w:color w:val="FFFFFF" w:themeColor="background1"/>
                <w:sz w:val="22"/>
              </w:rPr>
              <w:t>OSA (sesión plenaria)</w:t>
            </w:r>
          </w:p>
          <w:p w14:paraId="3CE2F0A0" w14:textId="77777777" w:rsidR="00955D73" w:rsidRPr="003C5C0B" w:rsidRDefault="00955D73" w:rsidP="000A5112">
            <w:pPr>
              <w:spacing w:after="60"/>
              <w:rPr>
                <w:color w:val="FFFFFF" w:themeColor="background1"/>
                <w:sz w:val="22"/>
                <w:szCs w:val="22"/>
              </w:rPr>
            </w:pPr>
            <w:r w:rsidRPr="003C5C0B">
              <w:rPr>
                <w:color w:val="FFFFFF" w:themeColor="background1"/>
                <w:sz w:val="22"/>
              </w:rPr>
              <w:t>Tema 8: cooperación (primera lectura)</w:t>
            </w:r>
          </w:p>
          <w:p w14:paraId="69360EC0" w14:textId="77777777" w:rsidR="00955D73" w:rsidRPr="003C5C0B" w:rsidRDefault="00955D73" w:rsidP="006D609B">
            <w:pPr>
              <w:spacing w:before="60" w:after="60"/>
              <w:rPr>
                <w:color w:val="FFFFFF" w:themeColor="background1"/>
                <w:sz w:val="22"/>
                <w:szCs w:val="22"/>
              </w:rPr>
            </w:pPr>
            <w:r w:rsidRPr="003C5C0B">
              <w:rPr>
                <w:color w:val="FFFFFF" w:themeColor="background1"/>
                <w:sz w:val="22"/>
              </w:rPr>
              <w:t>Tema 5: comunicaciones (primera lectura)</w:t>
            </w:r>
          </w:p>
          <w:p w14:paraId="59E0D9C7" w14:textId="77777777" w:rsidR="00955D73" w:rsidRPr="003C5C0B" w:rsidRDefault="00955D73" w:rsidP="006D609B">
            <w:pPr>
              <w:spacing w:before="60" w:after="60"/>
              <w:rPr>
                <w:color w:val="FFFFFF" w:themeColor="background1"/>
                <w:sz w:val="22"/>
                <w:szCs w:val="22"/>
              </w:rPr>
            </w:pPr>
            <w:r w:rsidRPr="003C5C0B">
              <w:rPr>
                <w:color w:val="FFFFFF" w:themeColor="background1"/>
                <w:sz w:val="22"/>
              </w:rPr>
              <w:t>Tema 7: Protocolo de Nagoya (revisión de CRP)</w:t>
            </w:r>
          </w:p>
          <w:p w14:paraId="220F9511" w14:textId="77777777" w:rsidR="00955D73" w:rsidRPr="003C5C0B" w:rsidRDefault="00955D73" w:rsidP="006D609B">
            <w:pPr>
              <w:spacing w:before="60" w:after="60"/>
              <w:rPr>
                <w:sz w:val="22"/>
                <w:szCs w:val="22"/>
              </w:rPr>
            </w:pPr>
            <w:r w:rsidRPr="003C5C0B">
              <w:rPr>
                <w:color w:val="FFFFFF" w:themeColor="background1"/>
                <w:sz w:val="22"/>
              </w:rPr>
              <w:t>Tema 11: integración en todos los sectores (revisión de CRP)</w:t>
            </w:r>
          </w:p>
        </w:tc>
        <w:tc>
          <w:tcPr>
            <w:tcW w:w="4140" w:type="dxa"/>
            <w:gridSpan w:val="2"/>
            <w:tcBorders>
              <w:bottom w:val="single" w:sz="4" w:space="0" w:color="auto"/>
            </w:tcBorders>
            <w:shd w:val="clear" w:color="auto" w:fill="C5E0B3" w:themeFill="accent6" w:themeFillTint="66"/>
          </w:tcPr>
          <w:p w14:paraId="4AD6649F" w14:textId="45BAD6A9" w:rsidR="00955D73" w:rsidRPr="003C5C0B" w:rsidRDefault="00955D73" w:rsidP="006D609B">
            <w:pPr>
              <w:spacing w:before="120" w:after="120"/>
              <w:rPr>
                <w:i/>
                <w:sz w:val="22"/>
                <w:szCs w:val="22"/>
              </w:rPr>
            </w:pPr>
            <w:r w:rsidRPr="003C5C0B">
              <w:rPr>
                <w:i/>
                <w:sz w:val="22"/>
              </w:rPr>
              <w:t>WG2020</w:t>
            </w:r>
            <w:r w:rsidRPr="003C5C0B">
              <w:rPr>
                <w:sz w:val="22"/>
              </w:rPr>
              <w:t xml:space="preserve"> - Tema 4: grupo de contacto 1 sobre el marco mundial de la diversidad biológica (objetivos, estructura general, de la sección A </w:t>
            </w:r>
            <w:proofErr w:type="spellStart"/>
            <w:r w:rsidRPr="003C5C0B">
              <w:rPr>
                <w:sz w:val="22"/>
              </w:rPr>
              <w:t>a</w:t>
            </w:r>
            <w:proofErr w:type="spellEnd"/>
            <w:r w:rsidRPr="003C5C0B">
              <w:rPr>
                <w:sz w:val="22"/>
              </w:rPr>
              <w:t xml:space="preserve"> la E)</w:t>
            </w:r>
          </w:p>
        </w:tc>
        <w:tc>
          <w:tcPr>
            <w:tcW w:w="3594" w:type="dxa"/>
            <w:shd w:val="clear" w:color="auto" w:fill="auto"/>
          </w:tcPr>
          <w:p w14:paraId="1DDF117D"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7: creación de capacidad / desarrollo </w:t>
            </w:r>
          </w:p>
          <w:p w14:paraId="11AEA734" w14:textId="77777777" w:rsidR="00955D73" w:rsidRPr="003C5C0B" w:rsidRDefault="00955D73" w:rsidP="006D609B">
            <w:pPr>
              <w:shd w:val="clear" w:color="auto" w:fill="D9E2F3" w:themeFill="accent1" w:themeFillTint="33"/>
              <w:spacing w:before="120" w:after="120"/>
              <w:rPr>
                <w:sz w:val="22"/>
                <w:szCs w:val="22"/>
              </w:rPr>
            </w:pPr>
            <w:r w:rsidRPr="003C5C0B">
              <w:rPr>
                <w:i/>
                <w:sz w:val="22"/>
              </w:rPr>
              <w:t>OSACTT</w:t>
            </w:r>
            <w:r w:rsidRPr="003C5C0B">
              <w:rPr>
                <w:sz w:val="22"/>
              </w:rPr>
              <w:t xml:space="preserve"> </w:t>
            </w:r>
            <w:r w:rsidRPr="003C5C0B">
              <w:rPr>
                <w:i/>
                <w:sz w:val="22"/>
              </w:rPr>
              <w:t>-</w:t>
            </w:r>
            <w:r w:rsidRPr="003C5C0B">
              <w:rPr>
                <w:sz w:val="22"/>
              </w:rPr>
              <w:t xml:space="preserve"> Tema 3: marco mundial sobre la diversidad biológica / seguimiento (metas 9-13)</w:t>
            </w:r>
          </w:p>
        </w:tc>
      </w:tr>
      <w:tr w:rsidR="00955D73" w:rsidRPr="003C5C0B" w14:paraId="4EE22681" w14:textId="77777777" w:rsidTr="006D609B">
        <w:trPr>
          <w:trHeight w:val="984"/>
        </w:trPr>
        <w:tc>
          <w:tcPr>
            <w:tcW w:w="710" w:type="dxa"/>
            <w:tcBorders>
              <w:right w:val="nil"/>
            </w:tcBorders>
          </w:tcPr>
          <w:p w14:paraId="69E8FE98" w14:textId="77777777" w:rsidR="00955D73" w:rsidRPr="003C5C0B" w:rsidRDefault="00955D73" w:rsidP="006D609B">
            <w:pPr>
              <w:spacing w:before="120" w:after="120"/>
              <w:rPr>
                <w:sz w:val="22"/>
                <w:szCs w:val="22"/>
              </w:rPr>
            </w:pPr>
            <w:r w:rsidRPr="003C5C0B">
              <w:rPr>
                <w:sz w:val="22"/>
              </w:rPr>
              <w:t>Sáb.</w:t>
            </w:r>
          </w:p>
        </w:tc>
        <w:tc>
          <w:tcPr>
            <w:tcW w:w="976" w:type="dxa"/>
            <w:tcBorders>
              <w:left w:val="nil"/>
            </w:tcBorders>
          </w:tcPr>
          <w:p w14:paraId="2A7BEDA7" w14:textId="77777777" w:rsidR="00955D73" w:rsidRPr="003C5C0B" w:rsidRDefault="00955D73" w:rsidP="006D609B">
            <w:pPr>
              <w:spacing w:before="120" w:after="120"/>
              <w:rPr>
                <w:sz w:val="22"/>
                <w:szCs w:val="22"/>
              </w:rPr>
            </w:pPr>
            <w:r w:rsidRPr="003C5C0B">
              <w:rPr>
                <w:sz w:val="22"/>
              </w:rPr>
              <w:t>19 mar.</w:t>
            </w:r>
          </w:p>
        </w:tc>
        <w:tc>
          <w:tcPr>
            <w:tcW w:w="3960" w:type="dxa"/>
            <w:gridSpan w:val="2"/>
            <w:shd w:val="clear" w:color="auto" w:fill="2F5496" w:themeFill="accent1" w:themeFillShade="BF"/>
          </w:tcPr>
          <w:p w14:paraId="6F58F0BD" w14:textId="77777777" w:rsidR="00955D73" w:rsidRPr="003C5C0B" w:rsidRDefault="00955D73" w:rsidP="006D609B">
            <w:pPr>
              <w:spacing w:before="120" w:after="120"/>
              <w:rPr>
                <w:color w:val="FFFFFF" w:themeColor="background1"/>
                <w:sz w:val="22"/>
                <w:szCs w:val="22"/>
              </w:rPr>
            </w:pPr>
            <w:r w:rsidRPr="003C5C0B">
              <w:rPr>
                <w:i/>
                <w:color w:val="FFFFFF" w:themeColor="background1"/>
                <w:sz w:val="22"/>
              </w:rPr>
              <w:t>OSACTT (sesión plenaria)</w:t>
            </w:r>
          </w:p>
          <w:p w14:paraId="42187108" w14:textId="77777777" w:rsidR="00955D73" w:rsidRPr="003C5C0B" w:rsidRDefault="00955D73" w:rsidP="006D609B">
            <w:pPr>
              <w:spacing w:before="120" w:after="120"/>
              <w:rPr>
                <w:color w:val="FFFFFF" w:themeColor="background1"/>
                <w:sz w:val="22"/>
                <w:szCs w:val="22"/>
              </w:rPr>
            </w:pPr>
            <w:r w:rsidRPr="003C5C0B">
              <w:rPr>
                <w:color w:val="FFFFFF" w:themeColor="background1"/>
                <w:sz w:val="22"/>
              </w:rPr>
              <w:t>Temas 7, 9, 10 y 3 (revisión de CRP, el L7 y el L2)</w:t>
            </w:r>
          </w:p>
        </w:tc>
        <w:tc>
          <w:tcPr>
            <w:tcW w:w="4140" w:type="dxa"/>
            <w:gridSpan w:val="2"/>
            <w:shd w:val="clear" w:color="auto" w:fill="C5E0B3" w:themeFill="accent6" w:themeFillTint="66"/>
          </w:tcPr>
          <w:p w14:paraId="3EB508D0" w14:textId="2BC9DC79" w:rsidR="00955D73" w:rsidRPr="003C5C0B" w:rsidRDefault="00955D73" w:rsidP="006D609B">
            <w:pPr>
              <w:spacing w:before="120" w:after="120"/>
              <w:rPr>
                <w:sz w:val="22"/>
                <w:szCs w:val="22"/>
              </w:rPr>
            </w:pPr>
            <w:r w:rsidRPr="003C5C0B">
              <w:rPr>
                <w:i/>
                <w:sz w:val="22"/>
              </w:rPr>
              <w:t>WG2020</w:t>
            </w:r>
            <w:r w:rsidRPr="003C5C0B">
              <w:rPr>
                <w:sz w:val="22"/>
              </w:rPr>
              <w:t xml:space="preserve"> - Tema 4: grupo de contacto 2 sobre el marco mundial de la diversidad biológica (metas 1-8)</w:t>
            </w:r>
          </w:p>
        </w:tc>
        <w:tc>
          <w:tcPr>
            <w:tcW w:w="3594" w:type="dxa"/>
            <w:shd w:val="clear" w:color="auto" w:fill="auto"/>
          </w:tcPr>
          <w:p w14:paraId="421FE349"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8: cooperación / sinergias</w:t>
            </w:r>
          </w:p>
          <w:p w14:paraId="5C5F4B8C" w14:textId="77777777" w:rsidR="00955D73" w:rsidRPr="003C5C0B" w:rsidRDefault="00955D73" w:rsidP="006D609B">
            <w:pPr>
              <w:shd w:val="clear" w:color="auto" w:fill="D9E2F3" w:themeFill="accent1" w:themeFillTint="33"/>
              <w:spacing w:before="120" w:after="120"/>
              <w:rPr>
                <w:sz w:val="22"/>
                <w:szCs w:val="22"/>
              </w:rPr>
            </w:pPr>
            <w:r w:rsidRPr="003C5C0B">
              <w:rPr>
                <w:i/>
                <w:sz w:val="22"/>
              </w:rPr>
              <w:t>OSACTT</w:t>
            </w:r>
            <w:r w:rsidRPr="003C5C0B">
              <w:rPr>
                <w:sz w:val="22"/>
              </w:rPr>
              <w:t xml:space="preserve"> </w:t>
            </w:r>
            <w:r w:rsidRPr="003C5C0B">
              <w:rPr>
                <w:i/>
                <w:sz w:val="22"/>
              </w:rPr>
              <w:t>-</w:t>
            </w:r>
            <w:r w:rsidRPr="003C5C0B">
              <w:rPr>
                <w:sz w:val="22"/>
              </w:rPr>
              <w:t xml:space="preserve"> Tema </w:t>
            </w:r>
            <w:r w:rsidRPr="003C5C0B">
              <w:rPr>
                <w:sz w:val="22"/>
                <w:shd w:val="clear" w:color="auto" w:fill="D9E2F3" w:themeFill="accent1" w:themeFillTint="33"/>
              </w:rPr>
              <w:t>6: diversidad marina (conservación y utilización sostenible)</w:t>
            </w:r>
          </w:p>
        </w:tc>
      </w:tr>
      <w:tr w:rsidR="00955D73" w:rsidRPr="003C5C0B" w14:paraId="14669288" w14:textId="77777777" w:rsidTr="006D609B">
        <w:trPr>
          <w:trHeight w:val="611"/>
        </w:trPr>
        <w:tc>
          <w:tcPr>
            <w:tcW w:w="710" w:type="dxa"/>
            <w:tcBorders>
              <w:right w:val="nil"/>
            </w:tcBorders>
          </w:tcPr>
          <w:p w14:paraId="54EC0B3D" w14:textId="77777777" w:rsidR="00955D73" w:rsidRPr="003C5C0B" w:rsidDel="00155E7F" w:rsidRDefault="00955D73" w:rsidP="006D609B">
            <w:pPr>
              <w:spacing w:before="120" w:after="120"/>
              <w:rPr>
                <w:sz w:val="22"/>
                <w:szCs w:val="22"/>
              </w:rPr>
            </w:pPr>
            <w:r w:rsidRPr="003C5C0B">
              <w:rPr>
                <w:sz w:val="22"/>
              </w:rPr>
              <w:t>Dom.</w:t>
            </w:r>
          </w:p>
        </w:tc>
        <w:tc>
          <w:tcPr>
            <w:tcW w:w="976" w:type="dxa"/>
            <w:tcBorders>
              <w:left w:val="nil"/>
            </w:tcBorders>
          </w:tcPr>
          <w:p w14:paraId="7E77FDF8" w14:textId="77777777" w:rsidR="00955D73" w:rsidRPr="003C5C0B" w:rsidRDefault="00955D73" w:rsidP="006D609B">
            <w:pPr>
              <w:spacing w:before="120" w:after="120"/>
              <w:rPr>
                <w:sz w:val="22"/>
                <w:szCs w:val="22"/>
              </w:rPr>
            </w:pPr>
            <w:r w:rsidRPr="003C5C0B">
              <w:rPr>
                <w:sz w:val="22"/>
              </w:rPr>
              <w:t>20 mar.</w:t>
            </w:r>
          </w:p>
        </w:tc>
        <w:tc>
          <w:tcPr>
            <w:tcW w:w="11694" w:type="dxa"/>
            <w:gridSpan w:val="5"/>
            <w:shd w:val="clear" w:color="auto" w:fill="auto"/>
          </w:tcPr>
          <w:p w14:paraId="5C5718FD" w14:textId="77777777" w:rsidR="00955D73" w:rsidRPr="003C5C0B" w:rsidRDefault="00955D73" w:rsidP="006D609B">
            <w:pPr>
              <w:spacing w:before="120" w:after="120"/>
              <w:rPr>
                <w:i/>
                <w:sz w:val="22"/>
                <w:szCs w:val="22"/>
                <w:shd w:val="clear" w:color="auto" w:fill="FBE4D5" w:themeFill="accent2" w:themeFillTint="33"/>
              </w:rPr>
            </w:pPr>
            <w:r w:rsidRPr="003C5C0B">
              <w:rPr>
                <w:color w:val="000000" w:themeColor="text1"/>
                <w:sz w:val="22"/>
              </w:rPr>
              <w:t>[No hay reuniones]</w:t>
            </w:r>
          </w:p>
        </w:tc>
      </w:tr>
      <w:tr w:rsidR="00955D73" w:rsidRPr="003C5C0B" w14:paraId="73E591F3" w14:textId="77777777" w:rsidTr="00B15451">
        <w:trPr>
          <w:trHeight w:val="850"/>
        </w:trPr>
        <w:tc>
          <w:tcPr>
            <w:tcW w:w="710" w:type="dxa"/>
            <w:tcBorders>
              <w:right w:val="nil"/>
            </w:tcBorders>
          </w:tcPr>
          <w:p w14:paraId="3E101F1B" w14:textId="77777777" w:rsidR="00955D73" w:rsidRPr="003C5C0B" w:rsidRDefault="00955D73" w:rsidP="006D609B">
            <w:pPr>
              <w:spacing w:before="120" w:after="120"/>
              <w:rPr>
                <w:sz w:val="22"/>
                <w:szCs w:val="22"/>
              </w:rPr>
            </w:pPr>
            <w:r w:rsidRPr="003C5C0B">
              <w:rPr>
                <w:sz w:val="22"/>
              </w:rPr>
              <w:t>Lun.</w:t>
            </w:r>
          </w:p>
        </w:tc>
        <w:tc>
          <w:tcPr>
            <w:tcW w:w="976" w:type="dxa"/>
            <w:tcBorders>
              <w:left w:val="nil"/>
            </w:tcBorders>
          </w:tcPr>
          <w:p w14:paraId="0B863564" w14:textId="77777777" w:rsidR="00955D73" w:rsidRPr="003C5C0B" w:rsidRDefault="00955D73" w:rsidP="006D609B">
            <w:pPr>
              <w:spacing w:before="120" w:after="120"/>
              <w:rPr>
                <w:sz w:val="22"/>
                <w:szCs w:val="22"/>
              </w:rPr>
            </w:pPr>
            <w:r w:rsidRPr="003C5C0B">
              <w:rPr>
                <w:sz w:val="22"/>
              </w:rPr>
              <w:t>21 mar.</w:t>
            </w:r>
          </w:p>
        </w:tc>
        <w:tc>
          <w:tcPr>
            <w:tcW w:w="3960" w:type="dxa"/>
            <w:gridSpan w:val="2"/>
            <w:shd w:val="clear" w:color="auto" w:fill="538135" w:themeFill="accent6" w:themeFillShade="BF"/>
          </w:tcPr>
          <w:p w14:paraId="66092C4F" w14:textId="053A7E85" w:rsidR="00B15451" w:rsidRPr="003C5C0B" w:rsidRDefault="00B15451" w:rsidP="00B15451">
            <w:pPr>
              <w:shd w:val="clear" w:color="auto" w:fill="538135" w:themeFill="accent6" w:themeFillShade="BF"/>
              <w:rPr>
                <w:color w:val="FFFFFF" w:themeColor="background1"/>
                <w:sz w:val="22"/>
                <w:szCs w:val="22"/>
              </w:rPr>
            </w:pPr>
            <w:r w:rsidRPr="003C5C0B">
              <w:rPr>
                <w:i/>
                <w:color w:val="FFFFFF" w:themeColor="background1"/>
                <w:sz w:val="22"/>
                <w:szCs w:val="22"/>
              </w:rPr>
              <w:t>WG2020 (sesión plenaria)</w:t>
            </w:r>
            <w:r w:rsidRPr="003C5C0B">
              <w:rPr>
                <w:color w:val="FFFFFF" w:themeColor="background1"/>
                <w:sz w:val="22"/>
                <w:szCs w:val="22"/>
              </w:rPr>
              <w:t xml:space="preserve"> </w:t>
            </w:r>
          </w:p>
          <w:p w14:paraId="08F5CDE3" w14:textId="2F9B6526" w:rsidR="00B15451" w:rsidRPr="003C5C0B" w:rsidRDefault="00B15451" w:rsidP="00B15451">
            <w:pPr>
              <w:shd w:val="clear" w:color="auto" w:fill="538135" w:themeFill="accent6" w:themeFillShade="BF"/>
              <w:spacing w:before="60" w:after="60"/>
              <w:rPr>
                <w:color w:val="FFFFFF" w:themeColor="background1"/>
                <w:sz w:val="22"/>
                <w:szCs w:val="22"/>
              </w:rPr>
            </w:pPr>
            <w:r w:rsidRPr="003C5C0B">
              <w:rPr>
                <w:color w:val="FFFFFF" w:themeColor="background1"/>
                <w:sz w:val="22"/>
                <w:szCs w:val="22"/>
              </w:rPr>
              <w:t>Tema 4: balance</w:t>
            </w:r>
          </w:p>
          <w:p w14:paraId="58E82241" w14:textId="7D9B971E" w:rsidR="00B15451" w:rsidRPr="003C5C0B" w:rsidRDefault="00B15451" w:rsidP="00B15451">
            <w:pPr>
              <w:shd w:val="clear" w:color="auto" w:fill="538135" w:themeFill="accent6" w:themeFillShade="BF"/>
              <w:spacing w:before="60" w:after="60"/>
              <w:rPr>
                <w:color w:val="FFFFFF" w:themeColor="background1"/>
                <w:sz w:val="22"/>
                <w:szCs w:val="22"/>
              </w:rPr>
            </w:pPr>
            <w:r w:rsidRPr="003C5C0B">
              <w:rPr>
                <w:color w:val="FFFFFF" w:themeColor="background1"/>
                <w:sz w:val="22"/>
                <w:szCs w:val="22"/>
              </w:rPr>
              <w:t xml:space="preserve">Tema 5: </w:t>
            </w:r>
            <w:r w:rsidR="00000BD7" w:rsidRPr="003C5C0B">
              <w:rPr>
                <w:color w:val="FFFFFF" w:themeColor="background1"/>
                <w:sz w:val="22"/>
                <w:szCs w:val="22"/>
              </w:rPr>
              <w:t>información digital sobre secuencias</w:t>
            </w:r>
          </w:p>
          <w:p w14:paraId="3AC956A0" w14:textId="0F14F189" w:rsidR="00955D73" w:rsidRPr="003C5C0B" w:rsidRDefault="00000BD7" w:rsidP="00B15451">
            <w:pPr>
              <w:spacing w:before="60" w:after="60"/>
              <w:rPr>
                <w:sz w:val="22"/>
                <w:szCs w:val="22"/>
              </w:rPr>
            </w:pPr>
            <w:r w:rsidRPr="003C5C0B">
              <w:rPr>
                <w:color w:val="FFFFFF" w:themeColor="background1"/>
                <w:sz w:val="22"/>
                <w:szCs w:val="22"/>
              </w:rPr>
              <w:t>Tema</w:t>
            </w:r>
            <w:r w:rsidR="00B15451" w:rsidRPr="003C5C0B">
              <w:rPr>
                <w:color w:val="FFFFFF" w:themeColor="background1"/>
                <w:sz w:val="22"/>
                <w:szCs w:val="22"/>
              </w:rPr>
              <w:t xml:space="preserve"> 4</w:t>
            </w:r>
            <w:r w:rsidRPr="003C5C0B">
              <w:rPr>
                <w:color w:val="FFFFFF" w:themeColor="background1"/>
                <w:sz w:val="22"/>
                <w:szCs w:val="22"/>
              </w:rPr>
              <w:t>:</w:t>
            </w:r>
            <w:r w:rsidR="00B15451" w:rsidRPr="003C5C0B">
              <w:rPr>
                <w:color w:val="FFFFFF" w:themeColor="background1"/>
                <w:sz w:val="22"/>
                <w:szCs w:val="22"/>
              </w:rPr>
              <w:t xml:space="preserve"> </w:t>
            </w:r>
            <w:r w:rsidRPr="003C5C0B">
              <w:rPr>
                <w:color w:val="FFFFFF" w:themeColor="background1"/>
                <w:sz w:val="22"/>
                <w:szCs w:val="22"/>
              </w:rPr>
              <w:t>primera lectura del proyecto de decisión revisado</w:t>
            </w:r>
          </w:p>
        </w:tc>
        <w:tc>
          <w:tcPr>
            <w:tcW w:w="4140" w:type="dxa"/>
            <w:gridSpan w:val="2"/>
            <w:shd w:val="clear" w:color="auto" w:fill="C5E0B3" w:themeFill="accent6" w:themeFillTint="66"/>
          </w:tcPr>
          <w:p w14:paraId="61C54CF3" w14:textId="18214EFC" w:rsidR="00955D73" w:rsidRPr="003C5C0B" w:rsidRDefault="00955D73" w:rsidP="000A5112">
            <w:pPr>
              <w:spacing w:before="60" w:after="60"/>
              <w:rPr>
                <w:sz w:val="22"/>
                <w:szCs w:val="22"/>
              </w:rPr>
            </w:pPr>
            <w:r w:rsidRPr="003C5C0B">
              <w:rPr>
                <w:i/>
                <w:sz w:val="22"/>
              </w:rPr>
              <w:t>WG2020</w:t>
            </w:r>
            <w:r w:rsidRPr="003C5C0B">
              <w:rPr>
                <w:sz w:val="22"/>
              </w:rPr>
              <w:t xml:space="preserve"> - Tema 4:</w:t>
            </w:r>
            <w:r w:rsidRPr="003C5C0B">
              <w:rPr>
                <w:i/>
                <w:sz w:val="22"/>
              </w:rPr>
              <w:t xml:space="preserve"> </w:t>
            </w:r>
            <w:r w:rsidRPr="003C5C0B">
              <w:rPr>
                <w:sz w:val="22"/>
              </w:rPr>
              <w:t>grupo de contacto 3 sobre el marco mundial de la diversidad biológica (metas 9-13)</w:t>
            </w:r>
          </w:p>
        </w:tc>
        <w:tc>
          <w:tcPr>
            <w:tcW w:w="3594" w:type="dxa"/>
            <w:shd w:val="clear" w:color="auto" w:fill="auto"/>
          </w:tcPr>
          <w:p w14:paraId="6925ECC7"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6: mecanismo financiero / movilización de recursos</w:t>
            </w:r>
          </w:p>
          <w:p w14:paraId="6EF97AB6" w14:textId="50A7258C" w:rsidR="00955D73" w:rsidRPr="003C5C0B" w:rsidRDefault="00955D73" w:rsidP="006D609B">
            <w:pPr>
              <w:shd w:val="clear" w:color="auto" w:fill="D9E2F3" w:themeFill="accent1" w:themeFillTint="33"/>
              <w:spacing w:before="120" w:after="120"/>
              <w:rPr>
                <w:sz w:val="22"/>
                <w:szCs w:val="22"/>
              </w:rPr>
            </w:pPr>
            <w:r w:rsidRPr="003C5C0B">
              <w:rPr>
                <w:i/>
                <w:sz w:val="22"/>
              </w:rPr>
              <w:t>OSACTT</w:t>
            </w:r>
            <w:r w:rsidRPr="003C5C0B">
              <w:rPr>
                <w:sz w:val="22"/>
              </w:rPr>
              <w:t xml:space="preserve"> </w:t>
            </w:r>
            <w:r w:rsidRPr="003C5C0B">
              <w:rPr>
                <w:i/>
                <w:sz w:val="22"/>
              </w:rPr>
              <w:t>-</w:t>
            </w:r>
            <w:r w:rsidRPr="003C5C0B">
              <w:rPr>
                <w:sz w:val="22"/>
              </w:rPr>
              <w:t xml:space="preserve"> Tema 3: marco mundial sobre la diversidad biológica / seguimiento (metas 14-21)</w:t>
            </w:r>
          </w:p>
        </w:tc>
      </w:tr>
      <w:tr w:rsidR="00955D73" w:rsidRPr="003C5C0B" w14:paraId="474B7EA3" w14:textId="77777777" w:rsidTr="00000BD7">
        <w:trPr>
          <w:trHeight w:val="850"/>
        </w:trPr>
        <w:tc>
          <w:tcPr>
            <w:tcW w:w="710" w:type="dxa"/>
            <w:tcBorders>
              <w:right w:val="nil"/>
            </w:tcBorders>
          </w:tcPr>
          <w:p w14:paraId="491CFE9A" w14:textId="77777777" w:rsidR="00955D73" w:rsidRPr="003C5C0B" w:rsidRDefault="00955D73" w:rsidP="006D609B">
            <w:pPr>
              <w:spacing w:before="120" w:after="120"/>
              <w:rPr>
                <w:sz w:val="22"/>
                <w:szCs w:val="22"/>
              </w:rPr>
            </w:pPr>
            <w:r w:rsidRPr="003C5C0B">
              <w:rPr>
                <w:sz w:val="22"/>
              </w:rPr>
              <w:t>Mar.</w:t>
            </w:r>
          </w:p>
        </w:tc>
        <w:tc>
          <w:tcPr>
            <w:tcW w:w="976" w:type="dxa"/>
            <w:tcBorders>
              <w:left w:val="nil"/>
            </w:tcBorders>
          </w:tcPr>
          <w:p w14:paraId="7860465D" w14:textId="77777777" w:rsidR="00955D73" w:rsidRPr="003C5C0B" w:rsidRDefault="00955D73" w:rsidP="006D609B">
            <w:pPr>
              <w:spacing w:before="120" w:after="120"/>
              <w:rPr>
                <w:sz w:val="22"/>
                <w:szCs w:val="22"/>
              </w:rPr>
            </w:pPr>
            <w:r w:rsidRPr="003C5C0B">
              <w:rPr>
                <w:sz w:val="22"/>
              </w:rPr>
              <w:t>22 mar.</w:t>
            </w:r>
          </w:p>
        </w:tc>
        <w:tc>
          <w:tcPr>
            <w:tcW w:w="3960" w:type="dxa"/>
            <w:gridSpan w:val="2"/>
            <w:shd w:val="clear" w:color="auto" w:fill="C45911" w:themeFill="accent2" w:themeFillShade="BF"/>
          </w:tcPr>
          <w:p w14:paraId="190680B1" w14:textId="63F71AF7" w:rsidR="00000BD7" w:rsidRPr="003C5C0B" w:rsidRDefault="00000BD7" w:rsidP="00000BD7">
            <w:pPr>
              <w:spacing w:before="60" w:after="60"/>
              <w:rPr>
                <w:i/>
                <w:color w:val="FFFFFF" w:themeColor="background1"/>
                <w:sz w:val="22"/>
                <w:szCs w:val="22"/>
              </w:rPr>
            </w:pPr>
            <w:r w:rsidRPr="003C5C0B">
              <w:rPr>
                <w:i/>
                <w:color w:val="FFFFFF" w:themeColor="background1"/>
                <w:sz w:val="22"/>
                <w:szCs w:val="22"/>
              </w:rPr>
              <w:t>OSA (sesión plenaria)</w:t>
            </w:r>
          </w:p>
          <w:p w14:paraId="43C62FBA" w14:textId="09EC4394" w:rsidR="00955D73" w:rsidRPr="003C5C0B" w:rsidRDefault="00000BD7" w:rsidP="00000BD7">
            <w:pPr>
              <w:rPr>
                <w:i/>
                <w:color w:val="FFFFFF" w:themeColor="background1"/>
                <w:sz w:val="22"/>
                <w:szCs w:val="22"/>
              </w:rPr>
            </w:pPr>
            <w:r w:rsidRPr="003C5C0B">
              <w:rPr>
                <w:iCs/>
                <w:color w:val="FFFFFF" w:themeColor="background1"/>
                <w:sz w:val="22"/>
                <w:szCs w:val="22"/>
              </w:rPr>
              <w:t>Tema 5</w:t>
            </w:r>
            <w:r w:rsidR="00A705A0">
              <w:rPr>
                <w:rStyle w:val="FootnoteReference"/>
                <w:iCs/>
                <w:color w:val="FFFFFF" w:themeColor="background1"/>
                <w:sz w:val="22"/>
                <w:szCs w:val="22"/>
              </w:rPr>
              <w:footnoteReference w:customMarkFollows="1" w:id="4"/>
              <w:t>3</w:t>
            </w:r>
            <w:r w:rsidRPr="003C5C0B">
              <w:rPr>
                <w:iCs/>
                <w:color w:val="FFFFFF" w:themeColor="background1"/>
                <w:sz w:val="22"/>
                <w:szCs w:val="22"/>
              </w:rPr>
              <w:t>: 10 y 13. (revisión de CRP)</w:t>
            </w:r>
          </w:p>
        </w:tc>
        <w:tc>
          <w:tcPr>
            <w:tcW w:w="4140" w:type="dxa"/>
            <w:gridSpan w:val="2"/>
            <w:shd w:val="clear" w:color="auto" w:fill="C5E0B3" w:themeFill="accent6" w:themeFillTint="66"/>
          </w:tcPr>
          <w:p w14:paraId="19B1EC17" w14:textId="7204D5FF" w:rsidR="00955D73" w:rsidRPr="003C5C0B" w:rsidRDefault="00955D73" w:rsidP="00175A38">
            <w:pPr>
              <w:spacing w:before="120" w:after="120"/>
              <w:rPr>
                <w:i/>
                <w:sz w:val="22"/>
                <w:szCs w:val="22"/>
              </w:rPr>
            </w:pPr>
            <w:r w:rsidRPr="003C5C0B">
              <w:rPr>
                <w:i/>
                <w:sz w:val="22"/>
              </w:rPr>
              <w:t>WG2020</w:t>
            </w:r>
            <w:r w:rsidRPr="003C5C0B">
              <w:rPr>
                <w:sz w:val="22"/>
              </w:rPr>
              <w:t xml:space="preserve"> - Tema 4:</w:t>
            </w:r>
            <w:r w:rsidRPr="003C5C0B">
              <w:rPr>
                <w:i/>
                <w:sz w:val="22"/>
              </w:rPr>
              <w:t xml:space="preserve"> </w:t>
            </w:r>
            <w:r w:rsidRPr="003C5C0B">
              <w:rPr>
                <w:sz w:val="22"/>
              </w:rPr>
              <w:t>grupo de contacto 4 sobre el marco mundial de la diversidad biológica (metas 14-21, de la sección H a la K)</w:t>
            </w:r>
          </w:p>
        </w:tc>
        <w:tc>
          <w:tcPr>
            <w:tcW w:w="3594" w:type="dxa"/>
            <w:shd w:val="clear" w:color="auto" w:fill="auto"/>
          </w:tcPr>
          <w:p w14:paraId="59BAF34A" w14:textId="77777777" w:rsidR="00955D73" w:rsidRPr="003C5C0B" w:rsidRDefault="00955D73" w:rsidP="006D609B">
            <w:pPr>
              <w:spacing w:before="120" w:after="12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6:</w:t>
            </w:r>
            <w:r w:rsidRPr="003C5C0B">
              <w:rPr>
                <w:color w:val="000000" w:themeColor="text1"/>
                <w:sz w:val="22"/>
                <w:shd w:val="clear" w:color="auto" w:fill="FBE4D5" w:themeFill="accent2" w:themeFillTint="33"/>
              </w:rPr>
              <w:t xml:space="preserve"> mecanismo financiero / movilización de recursos</w:t>
            </w:r>
          </w:p>
          <w:p w14:paraId="74143BEA" w14:textId="2600098C" w:rsidR="00955D73" w:rsidRPr="003C5C0B" w:rsidRDefault="00955D73" w:rsidP="006D609B">
            <w:pPr>
              <w:shd w:val="clear" w:color="auto" w:fill="D9E2F3" w:themeFill="accent1" w:themeFillTint="33"/>
              <w:spacing w:before="120" w:after="120"/>
              <w:rPr>
                <w:sz w:val="22"/>
                <w:szCs w:val="22"/>
              </w:rPr>
            </w:pPr>
            <w:r w:rsidRPr="003C5C0B">
              <w:rPr>
                <w:i/>
                <w:sz w:val="22"/>
              </w:rPr>
              <w:lastRenderedPageBreak/>
              <w:t>OSACTT</w:t>
            </w:r>
            <w:r w:rsidRPr="003C5C0B">
              <w:rPr>
                <w:sz w:val="22"/>
              </w:rPr>
              <w:t xml:space="preserve"> </w:t>
            </w:r>
            <w:r w:rsidRPr="003C5C0B">
              <w:rPr>
                <w:i/>
                <w:sz w:val="22"/>
              </w:rPr>
              <w:t>-</w:t>
            </w:r>
            <w:r w:rsidRPr="003C5C0B">
              <w:rPr>
                <w:sz w:val="22"/>
              </w:rPr>
              <w:t xml:space="preserve"> Tema 6: diversidad marina (áreas marinas de importancia ecológica o biológica)</w:t>
            </w:r>
          </w:p>
        </w:tc>
      </w:tr>
      <w:tr w:rsidR="00955D73" w:rsidRPr="003C5C0B" w14:paraId="372432E8" w14:textId="77777777" w:rsidTr="006D609B">
        <w:trPr>
          <w:trHeight w:val="850"/>
        </w:trPr>
        <w:tc>
          <w:tcPr>
            <w:tcW w:w="710" w:type="dxa"/>
            <w:tcBorders>
              <w:right w:val="nil"/>
            </w:tcBorders>
          </w:tcPr>
          <w:p w14:paraId="36460C28" w14:textId="77777777" w:rsidR="00955D73" w:rsidRPr="003C5C0B" w:rsidRDefault="00955D73" w:rsidP="006D609B">
            <w:pPr>
              <w:spacing w:before="120" w:after="120"/>
              <w:rPr>
                <w:sz w:val="22"/>
                <w:szCs w:val="22"/>
              </w:rPr>
            </w:pPr>
            <w:r w:rsidRPr="003C5C0B">
              <w:rPr>
                <w:sz w:val="22"/>
              </w:rPr>
              <w:lastRenderedPageBreak/>
              <w:t>Mié.</w:t>
            </w:r>
          </w:p>
        </w:tc>
        <w:tc>
          <w:tcPr>
            <w:tcW w:w="976" w:type="dxa"/>
            <w:tcBorders>
              <w:left w:val="nil"/>
            </w:tcBorders>
          </w:tcPr>
          <w:p w14:paraId="384D254F" w14:textId="77777777" w:rsidR="00955D73" w:rsidRPr="003C5C0B" w:rsidRDefault="00955D73" w:rsidP="006D609B">
            <w:pPr>
              <w:spacing w:before="120" w:after="120"/>
              <w:rPr>
                <w:sz w:val="22"/>
                <w:szCs w:val="22"/>
              </w:rPr>
            </w:pPr>
            <w:r w:rsidRPr="003C5C0B">
              <w:rPr>
                <w:sz w:val="22"/>
              </w:rPr>
              <w:t>23 mar.</w:t>
            </w:r>
          </w:p>
        </w:tc>
        <w:tc>
          <w:tcPr>
            <w:tcW w:w="3960" w:type="dxa"/>
            <w:gridSpan w:val="2"/>
            <w:shd w:val="clear" w:color="auto" w:fill="C45911" w:themeFill="accent2" w:themeFillShade="BF"/>
          </w:tcPr>
          <w:p w14:paraId="029D2C2F" w14:textId="6A7B12A7" w:rsidR="00955D73" w:rsidRPr="003C5C0B" w:rsidRDefault="00955D73" w:rsidP="006D609B">
            <w:pPr>
              <w:spacing w:before="120" w:after="120"/>
              <w:rPr>
                <w:color w:val="FFFFFF" w:themeColor="background1"/>
                <w:sz w:val="22"/>
                <w:szCs w:val="22"/>
              </w:rPr>
            </w:pPr>
            <w:r w:rsidRPr="003C5C0B">
              <w:rPr>
                <w:i/>
                <w:color w:val="FFFFFF" w:themeColor="background1"/>
                <w:sz w:val="22"/>
              </w:rPr>
              <w:t>OSA (sesión plenaria)</w:t>
            </w:r>
          </w:p>
          <w:p w14:paraId="47FB80B4" w14:textId="4747DA37" w:rsidR="00955D73" w:rsidRPr="003C5C0B" w:rsidRDefault="00955D73" w:rsidP="000A5112">
            <w:pPr>
              <w:spacing w:before="120" w:after="120"/>
              <w:rPr>
                <w:sz w:val="22"/>
                <w:szCs w:val="22"/>
              </w:rPr>
            </w:pPr>
            <w:r w:rsidRPr="003C5C0B">
              <w:rPr>
                <w:color w:val="FFFFFF" w:themeColor="background1"/>
                <w:sz w:val="22"/>
              </w:rPr>
              <w:t>Temas 6, 7 y 8 (revisión de CRP)</w:t>
            </w:r>
          </w:p>
        </w:tc>
        <w:tc>
          <w:tcPr>
            <w:tcW w:w="4140" w:type="dxa"/>
            <w:gridSpan w:val="2"/>
            <w:shd w:val="clear" w:color="auto" w:fill="C5E0B3" w:themeFill="accent6" w:themeFillTint="66"/>
          </w:tcPr>
          <w:p w14:paraId="16854718" w14:textId="2A8B56DC" w:rsidR="00955D73" w:rsidRPr="003C5C0B" w:rsidRDefault="00955D73" w:rsidP="006D609B">
            <w:pPr>
              <w:spacing w:before="60" w:after="60"/>
              <w:rPr>
                <w:sz w:val="22"/>
                <w:szCs w:val="22"/>
              </w:rPr>
            </w:pPr>
            <w:r w:rsidRPr="003C5C0B">
              <w:rPr>
                <w:i/>
                <w:sz w:val="22"/>
              </w:rPr>
              <w:t>WG2020</w:t>
            </w:r>
            <w:r w:rsidRPr="003C5C0B">
              <w:rPr>
                <w:sz w:val="22"/>
              </w:rPr>
              <w:t xml:space="preserve"> - Tema 5: grupo de contacto 5 sobre la información digital sobre secuencias</w:t>
            </w:r>
          </w:p>
        </w:tc>
        <w:tc>
          <w:tcPr>
            <w:tcW w:w="3594" w:type="dxa"/>
            <w:shd w:val="clear" w:color="auto" w:fill="auto"/>
          </w:tcPr>
          <w:p w14:paraId="1205250F" w14:textId="343B85BC" w:rsidR="00955D73" w:rsidRPr="003C5C0B" w:rsidRDefault="00955D73" w:rsidP="006D609B">
            <w:pPr>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5: plan de aplicación para el Protocolo de Cartagena posterior a 2020</w:t>
            </w:r>
          </w:p>
          <w:p w14:paraId="6A6B72E9" w14:textId="77777777" w:rsidR="00955D73" w:rsidRPr="003C5C0B" w:rsidRDefault="00955D73" w:rsidP="006D609B">
            <w:pPr>
              <w:shd w:val="clear" w:color="auto" w:fill="D9E2F3" w:themeFill="accent1" w:themeFillTint="33"/>
              <w:spacing w:before="120" w:after="120"/>
              <w:rPr>
                <w:sz w:val="22"/>
                <w:szCs w:val="22"/>
              </w:rPr>
            </w:pPr>
            <w:r w:rsidRPr="003C5C0B">
              <w:rPr>
                <w:i/>
                <w:sz w:val="22"/>
              </w:rPr>
              <w:t>OSACTT</w:t>
            </w:r>
            <w:r w:rsidRPr="003C5C0B">
              <w:rPr>
                <w:sz w:val="22"/>
              </w:rPr>
              <w:t xml:space="preserve"> </w:t>
            </w:r>
            <w:r w:rsidRPr="003C5C0B">
              <w:rPr>
                <w:i/>
                <w:sz w:val="22"/>
              </w:rPr>
              <w:t>-</w:t>
            </w:r>
            <w:r w:rsidRPr="003C5C0B">
              <w:rPr>
                <w:sz w:val="22"/>
              </w:rPr>
              <w:t xml:space="preserve"> Tema 3: marco mundial sobre la diversidad biológica / seguimiento (cuestiones pendientes)</w:t>
            </w:r>
          </w:p>
        </w:tc>
      </w:tr>
      <w:tr w:rsidR="00955D73" w:rsidRPr="003C5C0B" w14:paraId="32F2027A" w14:textId="77777777" w:rsidTr="006D609B">
        <w:trPr>
          <w:trHeight w:val="1133"/>
        </w:trPr>
        <w:tc>
          <w:tcPr>
            <w:tcW w:w="710" w:type="dxa"/>
            <w:tcBorders>
              <w:right w:val="nil"/>
            </w:tcBorders>
          </w:tcPr>
          <w:p w14:paraId="02C1B518" w14:textId="77777777" w:rsidR="00955D73" w:rsidRPr="003C5C0B" w:rsidRDefault="00955D73" w:rsidP="006D609B">
            <w:pPr>
              <w:spacing w:before="120" w:after="120"/>
              <w:rPr>
                <w:sz w:val="22"/>
                <w:szCs w:val="22"/>
              </w:rPr>
            </w:pPr>
            <w:r w:rsidRPr="003C5C0B">
              <w:rPr>
                <w:sz w:val="22"/>
              </w:rPr>
              <w:t>Jue.</w:t>
            </w:r>
          </w:p>
        </w:tc>
        <w:tc>
          <w:tcPr>
            <w:tcW w:w="976" w:type="dxa"/>
            <w:tcBorders>
              <w:left w:val="nil"/>
            </w:tcBorders>
          </w:tcPr>
          <w:p w14:paraId="5C4CFFC8" w14:textId="77777777" w:rsidR="00955D73" w:rsidRPr="003C5C0B" w:rsidRDefault="00955D73" w:rsidP="006D609B">
            <w:pPr>
              <w:spacing w:before="120" w:after="120"/>
              <w:rPr>
                <w:sz w:val="22"/>
                <w:szCs w:val="22"/>
              </w:rPr>
            </w:pPr>
            <w:r w:rsidRPr="003C5C0B">
              <w:rPr>
                <w:sz w:val="22"/>
              </w:rPr>
              <w:t>24 mar.</w:t>
            </w:r>
          </w:p>
        </w:tc>
        <w:tc>
          <w:tcPr>
            <w:tcW w:w="3960" w:type="dxa"/>
            <w:gridSpan w:val="2"/>
            <w:shd w:val="clear" w:color="auto" w:fill="2F5496" w:themeFill="accent1" w:themeFillShade="BF"/>
          </w:tcPr>
          <w:p w14:paraId="10FD7FFE" w14:textId="0E8785DC" w:rsidR="00955D73" w:rsidRPr="003C5C0B" w:rsidRDefault="00955D73" w:rsidP="006D609B">
            <w:pPr>
              <w:spacing w:before="120" w:after="120"/>
              <w:rPr>
                <w:color w:val="FFFFFF" w:themeColor="background1"/>
                <w:sz w:val="22"/>
                <w:szCs w:val="22"/>
              </w:rPr>
            </w:pPr>
            <w:r w:rsidRPr="003C5C0B">
              <w:rPr>
                <w:i/>
                <w:color w:val="FFFFFF" w:themeColor="background1"/>
                <w:sz w:val="22"/>
              </w:rPr>
              <w:t>OSACTT (sesión plenaria)</w:t>
            </w:r>
          </w:p>
          <w:p w14:paraId="6823DFB4" w14:textId="77777777" w:rsidR="00955D73" w:rsidRPr="003C5C0B" w:rsidRDefault="00955D73" w:rsidP="006D609B">
            <w:pPr>
              <w:spacing w:before="120" w:after="120"/>
              <w:rPr>
                <w:color w:val="FFFFFF" w:themeColor="background1"/>
                <w:sz w:val="22"/>
                <w:szCs w:val="22"/>
              </w:rPr>
            </w:pPr>
            <w:r w:rsidRPr="003C5C0B">
              <w:rPr>
                <w:color w:val="FFFFFF" w:themeColor="background1"/>
                <w:sz w:val="22"/>
              </w:rPr>
              <w:t>Tema 6: (revisión de CRP)</w:t>
            </w:r>
          </w:p>
          <w:p w14:paraId="4349F194" w14:textId="77777777" w:rsidR="00955D73" w:rsidRPr="003C5C0B" w:rsidRDefault="00955D73" w:rsidP="006D609B">
            <w:pPr>
              <w:spacing w:before="120" w:after="120"/>
              <w:rPr>
                <w:color w:val="FFFFFF" w:themeColor="background1"/>
                <w:sz w:val="22"/>
                <w:szCs w:val="22"/>
              </w:rPr>
            </w:pPr>
            <w:r w:rsidRPr="003C5C0B">
              <w:rPr>
                <w:color w:val="FFFFFF" w:themeColor="background1"/>
                <w:sz w:val="22"/>
              </w:rPr>
              <w:t>Adopción de documentos L</w:t>
            </w:r>
          </w:p>
        </w:tc>
        <w:tc>
          <w:tcPr>
            <w:tcW w:w="4140" w:type="dxa"/>
            <w:gridSpan w:val="2"/>
            <w:shd w:val="clear" w:color="auto" w:fill="C5E0B3" w:themeFill="accent6" w:themeFillTint="66"/>
          </w:tcPr>
          <w:p w14:paraId="65614A4A" w14:textId="599C78A1" w:rsidR="00955D73" w:rsidRPr="003C5C0B" w:rsidRDefault="00955D73" w:rsidP="00175A38">
            <w:pPr>
              <w:spacing w:before="120" w:after="120"/>
              <w:rPr>
                <w:sz w:val="22"/>
                <w:szCs w:val="22"/>
              </w:rPr>
            </w:pPr>
            <w:r w:rsidRPr="003C5C0B">
              <w:rPr>
                <w:i/>
                <w:sz w:val="22"/>
              </w:rPr>
              <w:t>WG2020</w:t>
            </w:r>
            <w:r w:rsidRPr="003C5C0B">
              <w:rPr>
                <w:sz w:val="22"/>
              </w:rPr>
              <w:t xml:space="preserve"> - Tema 5: grupo de contacto 5 sobre la información digital sobre secuencias</w:t>
            </w:r>
          </w:p>
        </w:tc>
        <w:tc>
          <w:tcPr>
            <w:tcW w:w="3594" w:type="dxa"/>
            <w:shd w:val="clear" w:color="auto" w:fill="auto"/>
          </w:tcPr>
          <w:p w14:paraId="606BDCC3" w14:textId="77777777" w:rsidR="00955D73" w:rsidRPr="003C5C0B" w:rsidRDefault="00955D73" w:rsidP="006D609B">
            <w:pPr>
              <w:spacing w:after="40"/>
              <w:rPr>
                <w:sz w:val="22"/>
                <w:szCs w:val="22"/>
                <w:shd w:val="clear" w:color="auto" w:fill="FBE4D5" w:themeFill="accent2" w:themeFillTint="33"/>
              </w:rPr>
            </w:pPr>
            <w:r w:rsidRPr="003C5C0B">
              <w:rPr>
                <w:i/>
                <w:sz w:val="22"/>
                <w:shd w:val="clear" w:color="auto" w:fill="FBE4D5" w:themeFill="accent2" w:themeFillTint="33"/>
              </w:rPr>
              <w:t>OSA -</w:t>
            </w:r>
            <w:r w:rsidRPr="003C5C0B">
              <w:rPr>
                <w:sz w:val="22"/>
                <w:shd w:val="clear" w:color="auto" w:fill="FBE4D5" w:themeFill="accent2" w:themeFillTint="33"/>
              </w:rPr>
              <w:t xml:space="preserve"> Tema 9: mecanismos de revisión</w:t>
            </w:r>
          </w:p>
          <w:p w14:paraId="2501038D" w14:textId="77777777" w:rsidR="00955D73" w:rsidRPr="003C5C0B" w:rsidRDefault="00955D73" w:rsidP="006D609B">
            <w:pPr>
              <w:spacing w:before="120" w:after="40"/>
              <w:rPr>
                <w:sz w:val="22"/>
                <w:szCs w:val="22"/>
              </w:rPr>
            </w:pPr>
            <w:r w:rsidRPr="003C5C0B">
              <w:rPr>
                <w:i/>
                <w:color w:val="FF0000"/>
                <w:sz w:val="22"/>
              </w:rPr>
              <w:t>Consultas oficiosas o grupos de contacto según sea necesario</w:t>
            </w:r>
          </w:p>
        </w:tc>
      </w:tr>
      <w:tr w:rsidR="00955D73" w:rsidRPr="003C5C0B" w14:paraId="0924839B" w14:textId="77777777" w:rsidTr="006D609B">
        <w:trPr>
          <w:trHeight w:val="671"/>
        </w:trPr>
        <w:tc>
          <w:tcPr>
            <w:tcW w:w="710" w:type="dxa"/>
            <w:tcBorders>
              <w:right w:val="nil"/>
            </w:tcBorders>
          </w:tcPr>
          <w:p w14:paraId="0955DC63" w14:textId="77777777" w:rsidR="00955D73" w:rsidRPr="003C5C0B" w:rsidRDefault="00955D73" w:rsidP="006D609B">
            <w:pPr>
              <w:spacing w:before="120" w:after="120"/>
              <w:rPr>
                <w:sz w:val="22"/>
                <w:szCs w:val="22"/>
              </w:rPr>
            </w:pPr>
            <w:r w:rsidRPr="003C5C0B">
              <w:rPr>
                <w:sz w:val="22"/>
              </w:rPr>
              <w:t>Vie.</w:t>
            </w:r>
          </w:p>
        </w:tc>
        <w:tc>
          <w:tcPr>
            <w:tcW w:w="976" w:type="dxa"/>
            <w:tcBorders>
              <w:left w:val="nil"/>
            </w:tcBorders>
          </w:tcPr>
          <w:p w14:paraId="3DF4822E" w14:textId="77777777" w:rsidR="00955D73" w:rsidRPr="003C5C0B" w:rsidRDefault="00955D73" w:rsidP="006D609B">
            <w:pPr>
              <w:spacing w:before="120" w:after="120"/>
              <w:rPr>
                <w:sz w:val="22"/>
                <w:szCs w:val="22"/>
              </w:rPr>
            </w:pPr>
            <w:r w:rsidRPr="003C5C0B">
              <w:rPr>
                <w:sz w:val="22"/>
              </w:rPr>
              <w:t>25 mar.</w:t>
            </w:r>
          </w:p>
        </w:tc>
        <w:tc>
          <w:tcPr>
            <w:tcW w:w="3960" w:type="dxa"/>
            <w:gridSpan w:val="2"/>
            <w:shd w:val="clear" w:color="auto" w:fill="2F5496" w:themeFill="accent1" w:themeFillShade="BF"/>
          </w:tcPr>
          <w:p w14:paraId="6832EBBC" w14:textId="77777777" w:rsidR="00955D73" w:rsidRPr="003C5C0B" w:rsidRDefault="00955D73" w:rsidP="006D609B">
            <w:pPr>
              <w:spacing w:before="60" w:after="60"/>
              <w:rPr>
                <w:iCs/>
                <w:color w:val="FFFFFF" w:themeColor="background1"/>
                <w:sz w:val="22"/>
                <w:szCs w:val="22"/>
              </w:rPr>
            </w:pPr>
            <w:r w:rsidRPr="003C5C0B">
              <w:rPr>
                <w:i/>
                <w:color w:val="FFFFFF" w:themeColor="background1"/>
                <w:sz w:val="22"/>
              </w:rPr>
              <w:t>OSACTT (sesión plenaria)</w:t>
            </w:r>
            <w:r w:rsidRPr="003C5C0B">
              <w:rPr>
                <w:color w:val="FFFFFF" w:themeColor="background1"/>
                <w:sz w:val="22"/>
              </w:rPr>
              <w:t xml:space="preserve"> [asuntos pendientes]</w:t>
            </w:r>
          </w:p>
          <w:p w14:paraId="048A8103" w14:textId="77777777" w:rsidR="00955D73" w:rsidRPr="003C5C0B" w:rsidRDefault="00955D73" w:rsidP="006D609B">
            <w:pPr>
              <w:spacing w:before="60" w:after="60"/>
              <w:rPr>
                <w:color w:val="FFFFFF" w:themeColor="background1"/>
                <w:sz w:val="22"/>
                <w:szCs w:val="22"/>
              </w:rPr>
            </w:pPr>
            <w:r w:rsidRPr="003C5C0B">
              <w:rPr>
                <w:color w:val="FFFFFF" w:themeColor="background1"/>
                <w:sz w:val="22"/>
              </w:rPr>
              <w:t>Adopción de documentos L</w:t>
            </w:r>
          </w:p>
        </w:tc>
        <w:tc>
          <w:tcPr>
            <w:tcW w:w="4140" w:type="dxa"/>
            <w:gridSpan w:val="2"/>
            <w:shd w:val="clear" w:color="auto" w:fill="C45911" w:themeFill="accent2" w:themeFillShade="BF"/>
          </w:tcPr>
          <w:p w14:paraId="50841147" w14:textId="77777777" w:rsidR="00955D73" w:rsidRPr="003C5C0B" w:rsidRDefault="00955D73" w:rsidP="006D609B">
            <w:pPr>
              <w:spacing w:before="60" w:after="60"/>
              <w:rPr>
                <w:color w:val="FFFFFF" w:themeColor="background1"/>
                <w:sz w:val="22"/>
                <w:szCs w:val="22"/>
              </w:rPr>
            </w:pPr>
            <w:r w:rsidRPr="003C5C0B">
              <w:rPr>
                <w:i/>
                <w:color w:val="FFFFFF" w:themeColor="background1"/>
                <w:sz w:val="22"/>
              </w:rPr>
              <w:t>OSA (sesión plenaria)</w:t>
            </w:r>
            <w:r w:rsidRPr="003C5C0B">
              <w:rPr>
                <w:color w:val="FFFFFF" w:themeColor="background1"/>
                <w:sz w:val="22"/>
              </w:rPr>
              <w:t xml:space="preserve"> [asuntos pendientes]</w:t>
            </w:r>
          </w:p>
          <w:p w14:paraId="7597ABAE" w14:textId="7413B283" w:rsidR="00955D73" w:rsidRPr="003C5C0B" w:rsidRDefault="00955D73" w:rsidP="006D609B">
            <w:pPr>
              <w:spacing w:before="60" w:after="60"/>
              <w:rPr>
                <w:color w:val="FFFFFF" w:themeColor="background1"/>
                <w:sz w:val="22"/>
                <w:szCs w:val="22"/>
              </w:rPr>
            </w:pPr>
            <w:r w:rsidRPr="003C5C0B">
              <w:rPr>
                <w:color w:val="FFFFFF" w:themeColor="background1"/>
                <w:sz w:val="22"/>
              </w:rPr>
              <w:t xml:space="preserve">Temas 5, Protocolo de Cartagena y 9 (revisión de CRP) </w:t>
            </w:r>
          </w:p>
          <w:p w14:paraId="56A218B6" w14:textId="77777777" w:rsidR="00955D73" w:rsidRPr="003C5C0B" w:rsidRDefault="00955D73" w:rsidP="006D609B">
            <w:pPr>
              <w:spacing w:before="60" w:after="60"/>
              <w:rPr>
                <w:color w:val="FFFFFF" w:themeColor="background1"/>
                <w:sz w:val="22"/>
                <w:szCs w:val="22"/>
              </w:rPr>
            </w:pPr>
            <w:r w:rsidRPr="003C5C0B">
              <w:rPr>
                <w:color w:val="FFFFFF" w:themeColor="background1"/>
                <w:sz w:val="22"/>
              </w:rPr>
              <w:t>Adopción de documentos L</w:t>
            </w:r>
          </w:p>
        </w:tc>
        <w:tc>
          <w:tcPr>
            <w:tcW w:w="3594" w:type="dxa"/>
            <w:shd w:val="clear" w:color="auto" w:fill="C5E0B3" w:themeFill="accent6" w:themeFillTint="66"/>
          </w:tcPr>
          <w:p w14:paraId="239AEA8A" w14:textId="77777777" w:rsidR="00955D73" w:rsidRPr="003C5C0B" w:rsidRDefault="00955D73" w:rsidP="006D609B">
            <w:pPr>
              <w:spacing w:before="120" w:after="120"/>
              <w:rPr>
                <w:sz w:val="22"/>
                <w:szCs w:val="22"/>
              </w:rPr>
            </w:pPr>
            <w:r w:rsidRPr="003C5C0B">
              <w:rPr>
                <w:i/>
                <w:sz w:val="22"/>
              </w:rPr>
              <w:t>WG2020</w:t>
            </w:r>
            <w:r w:rsidRPr="003C5C0B">
              <w:rPr>
                <w:sz w:val="22"/>
              </w:rPr>
              <w:t xml:space="preserve"> - Tema 4: grupo de contacto 1 sobre el marco mundial de la diversidad biológica (objetivos, estructura general, de la sección A </w:t>
            </w:r>
            <w:proofErr w:type="spellStart"/>
            <w:r w:rsidRPr="003C5C0B">
              <w:rPr>
                <w:sz w:val="22"/>
              </w:rPr>
              <w:t>a</w:t>
            </w:r>
            <w:proofErr w:type="spellEnd"/>
            <w:r w:rsidRPr="003C5C0B">
              <w:rPr>
                <w:sz w:val="22"/>
              </w:rPr>
              <w:t xml:space="preserve"> la E)</w:t>
            </w:r>
          </w:p>
        </w:tc>
      </w:tr>
      <w:tr w:rsidR="00955D73" w:rsidRPr="003C5C0B" w14:paraId="7CF8046E" w14:textId="77777777" w:rsidTr="006D609B">
        <w:trPr>
          <w:trHeight w:val="881"/>
        </w:trPr>
        <w:tc>
          <w:tcPr>
            <w:tcW w:w="710" w:type="dxa"/>
            <w:tcBorders>
              <w:right w:val="nil"/>
            </w:tcBorders>
          </w:tcPr>
          <w:p w14:paraId="58D9921F" w14:textId="77777777" w:rsidR="00955D73" w:rsidRPr="003C5C0B" w:rsidRDefault="00955D73" w:rsidP="006D609B">
            <w:pPr>
              <w:spacing w:before="120" w:after="120"/>
              <w:rPr>
                <w:sz w:val="22"/>
                <w:szCs w:val="22"/>
              </w:rPr>
            </w:pPr>
            <w:r w:rsidRPr="003C5C0B">
              <w:rPr>
                <w:sz w:val="22"/>
              </w:rPr>
              <w:t>Sáb.</w:t>
            </w:r>
          </w:p>
        </w:tc>
        <w:tc>
          <w:tcPr>
            <w:tcW w:w="976" w:type="dxa"/>
            <w:tcBorders>
              <w:left w:val="nil"/>
            </w:tcBorders>
          </w:tcPr>
          <w:p w14:paraId="2DC78DAC" w14:textId="77777777" w:rsidR="00955D73" w:rsidRPr="003C5C0B" w:rsidRDefault="00955D73" w:rsidP="006D609B">
            <w:pPr>
              <w:spacing w:before="120" w:after="120"/>
              <w:rPr>
                <w:sz w:val="22"/>
                <w:szCs w:val="22"/>
              </w:rPr>
            </w:pPr>
            <w:r w:rsidRPr="003C5C0B">
              <w:rPr>
                <w:sz w:val="22"/>
              </w:rPr>
              <w:t>26 mar.</w:t>
            </w:r>
          </w:p>
        </w:tc>
        <w:tc>
          <w:tcPr>
            <w:tcW w:w="3960" w:type="dxa"/>
            <w:gridSpan w:val="2"/>
            <w:shd w:val="clear" w:color="auto" w:fill="C5E0B3" w:themeFill="accent6" w:themeFillTint="66"/>
          </w:tcPr>
          <w:p w14:paraId="5B92D43A" w14:textId="62CC9240" w:rsidR="00955D73" w:rsidRPr="003C5C0B" w:rsidRDefault="00955D73" w:rsidP="006D609B">
            <w:pPr>
              <w:spacing w:before="120" w:after="120"/>
              <w:rPr>
                <w:i/>
                <w:color w:val="FFFFFF" w:themeColor="background1"/>
                <w:sz w:val="22"/>
                <w:szCs w:val="22"/>
              </w:rPr>
            </w:pPr>
            <w:r w:rsidRPr="003C5C0B">
              <w:rPr>
                <w:i/>
                <w:sz w:val="22"/>
              </w:rPr>
              <w:t>WG2020</w:t>
            </w:r>
            <w:r w:rsidRPr="003C5C0B">
              <w:rPr>
                <w:sz w:val="22"/>
              </w:rPr>
              <w:t xml:space="preserve"> - Tema 4: grupo de contacto 2 sobre el marco mundial de la diversidad biológica (metas 1-8)</w:t>
            </w:r>
          </w:p>
        </w:tc>
        <w:tc>
          <w:tcPr>
            <w:tcW w:w="4140" w:type="dxa"/>
            <w:gridSpan w:val="2"/>
            <w:shd w:val="clear" w:color="auto" w:fill="C5E0B3" w:themeFill="accent6" w:themeFillTint="66"/>
          </w:tcPr>
          <w:p w14:paraId="2AE49F9F" w14:textId="5D139251" w:rsidR="00955D73" w:rsidRPr="003C5C0B" w:rsidRDefault="00955D73" w:rsidP="006D609B">
            <w:pPr>
              <w:spacing w:before="120" w:after="120"/>
              <w:rPr>
                <w:i/>
                <w:sz w:val="22"/>
                <w:szCs w:val="22"/>
              </w:rPr>
            </w:pPr>
            <w:r w:rsidRPr="003C5C0B">
              <w:rPr>
                <w:i/>
                <w:sz w:val="22"/>
              </w:rPr>
              <w:t>WG2020</w:t>
            </w:r>
            <w:r w:rsidRPr="003C5C0B">
              <w:rPr>
                <w:sz w:val="22"/>
              </w:rPr>
              <w:t xml:space="preserve"> - Tema 4:</w:t>
            </w:r>
            <w:r w:rsidRPr="003C5C0B">
              <w:rPr>
                <w:i/>
                <w:sz w:val="22"/>
              </w:rPr>
              <w:t xml:space="preserve"> </w:t>
            </w:r>
            <w:r w:rsidRPr="003C5C0B">
              <w:rPr>
                <w:sz w:val="22"/>
              </w:rPr>
              <w:t>grupo de contacto 3 sobre el marco mundial de la diversidad biológica (metas 9-13)</w:t>
            </w:r>
          </w:p>
        </w:tc>
        <w:tc>
          <w:tcPr>
            <w:tcW w:w="3594" w:type="dxa"/>
            <w:shd w:val="clear" w:color="auto" w:fill="C5E0B3" w:themeFill="accent6" w:themeFillTint="66"/>
          </w:tcPr>
          <w:p w14:paraId="1FCC557B" w14:textId="6616B9E8" w:rsidR="00955D73" w:rsidRPr="003C5C0B" w:rsidRDefault="00955D73" w:rsidP="006D609B">
            <w:pPr>
              <w:spacing w:before="120" w:after="120"/>
              <w:rPr>
                <w:i/>
                <w:color w:val="FF0000"/>
                <w:sz w:val="22"/>
                <w:szCs w:val="22"/>
              </w:rPr>
            </w:pPr>
            <w:r w:rsidRPr="003C5C0B">
              <w:rPr>
                <w:i/>
                <w:sz w:val="22"/>
              </w:rPr>
              <w:t>WG2020</w:t>
            </w:r>
            <w:r w:rsidRPr="003C5C0B">
              <w:rPr>
                <w:sz w:val="22"/>
              </w:rPr>
              <w:t xml:space="preserve"> - Tema 4:</w:t>
            </w:r>
            <w:r w:rsidRPr="003C5C0B">
              <w:rPr>
                <w:i/>
                <w:sz w:val="22"/>
              </w:rPr>
              <w:t xml:space="preserve"> </w:t>
            </w:r>
            <w:r w:rsidRPr="003C5C0B">
              <w:rPr>
                <w:sz w:val="22"/>
              </w:rPr>
              <w:t>grupo de contacto 4 sobre el marco mundial de la diversidad biológica (metas 14-21, de la sección H a la K)</w:t>
            </w:r>
          </w:p>
        </w:tc>
      </w:tr>
      <w:tr w:rsidR="00955D73" w:rsidRPr="003C5C0B" w14:paraId="0D32D55F" w14:textId="77777777" w:rsidTr="006D609B">
        <w:trPr>
          <w:trHeight w:val="850"/>
        </w:trPr>
        <w:tc>
          <w:tcPr>
            <w:tcW w:w="710" w:type="dxa"/>
            <w:tcBorders>
              <w:right w:val="nil"/>
            </w:tcBorders>
          </w:tcPr>
          <w:p w14:paraId="51CEEB5E" w14:textId="77777777" w:rsidR="00955D73" w:rsidRPr="003C5C0B" w:rsidRDefault="00955D73" w:rsidP="006D609B">
            <w:pPr>
              <w:spacing w:before="120" w:after="120"/>
              <w:rPr>
                <w:sz w:val="22"/>
                <w:szCs w:val="22"/>
              </w:rPr>
            </w:pPr>
            <w:r w:rsidRPr="003C5C0B">
              <w:rPr>
                <w:sz w:val="22"/>
              </w:rPr>
              <w:t>Dom.</w:t>
            </w:r>
          </w:p>
        </w:tc>
        <w:tc>
          <w:tcPr>
            <w:tcW w:w="976" w:type="dxa"/>
            <w:tcBorders>
              <w:left w:val="nil"/>
            </w:tcBorders>
          </w:tcPr>
          <w:p w14:paraId="0A285549" w14:textId="77777777" w:rsidR="00955D73" w:rsidRPr="003C5C0B" w:rsidRDefault="00955D73" w:rsidP="006D609B">
            <w:pPr>
              <w:spacing w:before="120" w:after="120"/>
              <w:rPr>
                <w:sz w:val="22"/>
                <w:szCs w:val="22"/>
              </w:rPr>
            </w:pPr>
            <w:r w:rsidRPr="003C5C0B">
              <w:rPr>
                <w:sz w:val="22"/>
              </w:rPr>
              <w:t>27 mar.</w:t>
            </w:r>
          </w:p>
        </w:tc>
        <w:tc>
          <w:tcPr>
            <w:tcW w:w="3960" w:type="dxa"/>
            <w:gridSpan w:val="2"/>
            <w:shd w:val="clear" w:color="auto" w:fill="auto"/>
          </w:tcPr>
          <w:p w14:paraId="485C86B8" w14:textId="77777777" w:rsidR="00955D73" w:rsidRPr="003C5C0B" w:rsidRDefault="00955D73" w:rsidP="006D609B">
            <w:pPr>
              <w:spacing w:before="120" w:after="120"/>
              <w:rPr>
                <w:color w:val="FFFFFF" w:themeColor="background1"/>
                <w:sz w:val="22"/>
                <w:szCs w:val="22"/>
              </w:rPr>
            </w:pPr>
            <w:r w:rsidRPr="003C5C0B">
              <w:rPr>
                <w:i/>
                <w:color w:val="FF0000"/>
                <w:sz w:val="22"/>
              </w:rPr>
              <w:t>Consultas oficiosas o grupos de contacto o sesión plenaria según sea necesario</w:t>
            </w:r>
          </w:p>
        </w:tc>
        <w:tc>
          <w:tcPr>
            <w:tcW w:w="4140" w:type="dxa"/>
            <w:gridSpan w:val="2"/>
            <w:shd w:val="clear" w:color="auto" w:fill="2F5496" w:themeFill="accent1" w:themeFillShade="BF"/>
          </w:tcPr>
          <w:p w14:paraId="20A91956" w14:textId="77777777" w:rsidR="00955D73" w:rsidRPr="003C5C0B" w:rsidRDefault="00955D73" w:rsidP="006D609B">
            <w:pPr>
              <w:spacing w:before="120" w:after="120"/>
              <w:rPr>
                <w:color w:val="FFFFFF" w:themeColor="background1"/>
                <w:sz w:val="22"/>
                <w:szCs w:val="22"/>
              </w:rPr>
            </w:pPr>
            <w:r w:rsidRPr="003C5C0B">
              <w:rPr>
                <w:i/>
                <w:color w:val="FFFFFF" w:themeColor="background1"/>
                <w:sz w:val="22"/>
              </w:rPr>
              <w:t>OSACTT (sesión plenaria)</w:t>
            </w:r>
          </w:p>
          <w:p w14:paraId="123DBF94" w14:textId="77777777" w:rsidR="00955D73" w:rsidRPr="003C5C0B" w:rsidRDefault="00955D73" w:rsidP="006D609B">
            <w:pPr>
              <w:spacing w:before="120" w:after="120"/>
              <w:rPr>
                <w:i/>
                <w:color w:val="FFFFFF" w:themeColor="background1"/>
                <w:sz w:val="22"/>
                <w:szCs w:val="22"/>
              </w:rPr>
            </w:pPr>
            <w:r w:rsidRPr="003C5C0B">
              <w:rPr>
                <w:color w:val="FFFFFF" w:themeColor="background1"/>
                <w:sz w:val="22"/>
              </w:rPr>
              <w:t>Temas 11, 12 y 13: otros asuntos, adopción de documentos L, informe y clausura</w:t>
            </w:r>
          </w:p>
        </w:tc>
        <w:tc>
          <w:tcPr>
            <w:tcW w:w="3594" w:type="dxa"/>
            <w:shd w:val="clear" w:color="auto" w:fill="auto"/>
          </w:tcPr>
          <w:p w14:paraId="65EB413E" w14:textId="77777777" w:rsidR="00955D73" w:rsidRPr="003C5C0B" w:rsidRDefault="00955D73" w:rsidP="006D609B">
            <w:pPr>
              <w:spacing w:before="120" w:after="120"/>
              <w:rPr>
                <w:i/>
                <w:color w:val="FF0000"/>
                <w:sz w:val="22"/>
                <w:szCs w:val="22"/>
              </w:rPr>
            </w:pPr>
            <w:r w:rsidRPr="003C5C0B">
              <w:rPr>
                <w:i/>
                <w:color w:val="FF0000"/>
                <w:sz w:val="22"/>
              </w:rPr>
              <w:t>Consultas oficiosas o grupos de contacto según sea necesario</w:t>
            </w:r>
          </w:p>
        </w:tc>
      </w:tr>
      <w:tr w:rsidR="00955D73" w:rsidRPr="003C5C0B" w14:paraId="522BEB49" w14:textId="77777777" w:rsidTr="006D609B">
        <w:trPr>
          <w:trHeight w:val="850"/>
        </w:trPr>
        <w:tc>
          <w:tcPr>
            <w:tcW w:w="710" w:type="dxa"/>
            <w:tcBorders>
              <w:right w:val="nil"/>
            </w:tcBorders>
          </w:tcPr>
          <w:p w14:paraId="72305BED" w14:textId="77777777" w:rsidR="00955D73" w:rsidRPr="003C5C0B" w:rsidRDefault="00955D73" w:rsidP="006D609B">
            <w:pPr>
              <w:spacing w:before="120" w:after="120"/>
              <w:rPr>
                <w:sz w:val="22"/>
                <w:szCs w:val="22"/>
              </w:rPr>
            </w:pPr>
            <w:r w:rsidRPr="003C5C0B">
              <w:rPr>
                <w:sz w:val="22"/>
              </w:rPr>
              <w:lastRenderedPageBreak/>
              <w:t>Lun.</w:t>
            </w:r>
          </w:p>
        </w:tc>
        <w:tc>
          <w:tcPr>
            <w:tcW w:w="976" w:type="dxa"/>
            <w:tcBorders>
              <w:left w:val="nil"/>
            </w:tcBorders>
          </w:tcPr>
          <w:p w14:paraId="444378B3" w14:textId="77777777" w:rsidR="00955D73" w:rsidRPr="003C5C0B" w:rsidRDefault="00955D73" w:rsidP="006D609B">
            <w:pPr>
              <w:spacing w:before="120" w:after="120"/>
              <w:rPr>
                <w:sz w:val="22"/>
                <w:szCs w:val="22"/>
              </w:rPr>
            </w:pPr>
            <w:r w:rsidRPr="003C5C0B">
              <w:rPr>
                <w:sz w:val="22"/>
              </w:rPr>
              <w:t>28 mar.</w:t>
            </w:r>
          </w:p>
        </w:tc>
        <w:tc>
          <w:tcPr>
            <w:tcW w:w="3960" w:type="dxa"/>
            <w:gridSpan w:val="2"/>
            <w:shd w:val="clear" w:color="auto" w:fill="auto"/>
          </w:tcPr>
          <w:p w14:paraId="6B7A508E" w14:textId="77777777" w:rsidR="00955D73" w:rsidRPr="003C5C0B" w:rsidRDefault="00955D73" w:rsidP="006D609B">
            <w:pPr>
              <w:spacing w:before="120" w:after="120"/>
              <w:rPr>
                <w:color w:val="FFFFFF" w:themeColor="background1"/>
                <w:sz w:val="22"/>
                <w:szCs w:val="22"/>
              </w:rPr>
            </w:pPr>
            <w:r w:rsidRPr="003C5C0B">
              <w:rPr>
                <w:i/>
                <w:color w:val="FF0000"/>
                <w:sz w:val="22"/>
              </w:rPr>
              <w:t>Consultas oficiosas o grupos de contacto o sesión plenaria según sea necesario</w:t>
            </w:r>
          </w:p>
        </w:tc>
        <w:tc>
          <w:tcPr>
            <w:tcW w:w="4140" w:type="dxa"/>
            <w:gridSpan w:val="2"/>
            <w:shd w:val="clear" w:color="auto" w:fill="C45911" w:themeFill="accent2" w:themeFillShade="BF"/>
          </w:tcPr>
          <w:p w14:paraId="4E713625" w14:textId="77777777" w:rsidR="00955D73" w:rsidRPr="003C5C0B" w:rsidRDefault="00955D73" w:rsidP="006D609B">
            <w:pPr>
              <w:spacing w:before="120" w:after="120"/>
              <w:rPr>
                <w:color w:val="FFFFFF" w:themeColor="background1"/>
                <w:sz w:val="22"/>
                <w:szCs w:val="22"/>
              </w:rPr>
            </w:pPr>
            <w:r w:rsidRPr="003C5C0B">
              <w:rPr>
                <w:i/>
                <w:color w:val="FFFFFF" w:themeColor="background1"/>
                <w:sz w:val="22"/>
              </w:rPr>
              <w:t>OSA (sesión plenaria)</w:t>
            </w:r>
          </w:p>
          <w:p w14:paraId="68370C45" w14:textId="77777777" w:rsidR="00955D73" w:rsidRPr="003C5C0B" w:rsidRDefault="00955D73" w:rsidP="006D609B">
            <w:pPr>
              <w:spacing w:before="120" w:after="120"/>
              <w:rPr>
                <w:i/>
                <w:color w:val="FFFFFF" w:themeColor="background1"/>
                <w:sz w:val="22"/>
                <w:szCs w:val="22"/>
              </w:rPr>
            </w:pPr>
            <w:r w:rsidRPr="003C5C0B">
              <w:rPr>
                <w:color w:val="FFFFFF" w:themeColor="background1"/>
                <w:sz w:val="22"/>
              </w:rPr>
              <w:t>Temas 15, 16 y 17: otros asuntos, adopción de documentos L e informe</w:t>
            </w:r>
          </w:p>
        </w:tc>
        <w:tc>
          <w:tcPr>
            <w:tcW w:w="3594" w:type="dxa"/>
            <w:shd w:val="clear" w:color="auto" w:fill="auto"/>
          </w:tcPr>
          <w:p w14:paraId="22DEA350" w14:textId="77777777" w:rsidR="00955D73" w:rsidRPr="003C5C0B" w:rsidRDefault="00955D73" w:rsidP="006D609B">
            <w:pPr>
              <w:spacing w:before="120" w:after="120"/>
              <w:rPr>
                <w:i/>
                <w:color w:val="FF0000"/>
                <w:sz w:val="22"/>
                <w:szCs w:val="22"/>
              </w:rPr>
            </w:pPr>
            <w:r w:rsidRPr="003C5C0B">
              <w:rPr>
                <w:i/>
                <w:color w:val="FF0000"/>
                <w:sz w:val="22"/>
              </w:rPr>
              <w:t>Consultas oficiosas o grupos de contacto según sea necesario</w:t>
            </w:r>
          </w:p>
        </w:tc>
      </w:tr>
      <w:tr w:rsidR="00955D73" w:rsidRPr="003C5C0B" w14:paraId="6688F702" w14:textId="77777777" w:rsidTr="006D609B">
        <w:trPr>
          <w:trHeight w:val="850"/>
        </w:trPr>
        <w:tc>
          <w:tcPr>
            <w:tcW w:w="710" w:type="dxa"/>
            <w:tcBorders>
              <w:right w:val="nil"/>
            </w:tcBorders>
          </w:tcPr>
          <w:p w14:paraId="79EE2456" w14:textId="77777777" w:rsidR="00955D73" w:rsidRPr="003C5C0B" w:rsidRDefault="00955D73" w:rsidP="006D609B">
            <w:pPr>
              <w:spacing w:before="120" w:after="120"/>
              <w:rPr>
                <w:sz w:val="22"/>
                <w:szCs w:val="22"/>
              </w:rPr>
            </w:pPr>
            <w:r w:rsidRPr="003C5C0B">
              <w:rPr>
                <w:sz w:val="22"/>
              </w:rPr>
              <w:t>Mar.</w:t>
            </w:r>
          </w:p>
        </w:tc>
        <w:tc>
          <w:tcPr>
            <w:tcW w:w="976" w:type="dxa"/>
            <w:tcBorders>
              <w:left w:val="nil"/>
            </w:tcBorders>
          </w:tcPr>
          <w:p w14:paraId="3FF4E8C2" w14:textId="77777777" w:rsidR="00955D73" w:rsidRPr="003C5C0B" w:rsidRDefault="00955D73" w:rsidP="006D609B">
            <w:pPr>
              <w:spacing w:before="120" w:after="120"/>
              <w:rPr>
                <w:sz w:val="22"/>
                <w:szCs w:val="22"/>
              </w:rPr>
            </w:pPr>
            <w:r w:rsidRPr="003C5C0B">
              <w:rPr>
                <w:sz w:val="22"/>
              </w:rPr>
              <w:t>29 mar.</w:t>
            </w:r>
          </w:p>
        </w:tc>
        <w:tc>
          <w:tcPr>
            <w:tcW w:w="3960" w:type="dxa"/>
            <w:gridSpan w:val="2"/>
            <w:shd w:val="clear" w:color="auto" w:fill="538135" w:themeFill="accent6" w:themeFillShade="BF"/>
          </w:tcPr>
          <w:p w14:paraId="31923B83" w14:textId="77777777" w:rsidR="00955D73" w:rsidRPr="003C5C0B" w:rsidRDefault="00955D73" w:rsidP="006D609B">
            <w:pPr>
              <w:spacing w:before="120" w:after="120"/>
              <w:rPr>
                <w:color w:val="FFFFFF" w:themeColor="background1"/>
                <w:sz w:val="22"/>
                <w:szCs w:val="22"/>
              </w:rPr>
            </w:pPr>
            <w:r w:rsidRPr="003C5C0B">
              <w:rPr>
                <w:i/>
                <w:color w:val="FFFFFF" w:themeColor="background1"/>
                <w:sz w:val="22"/>
              </w:rPr>
              <w:t>WG2020 (sesión plenaria)</w:t>
            </w:r>
            <w:r w:rsidRPr="003C5C0B">
              <w:rPr>
                <w:color w:val="FFFFFF" w:themeColor="background1"/>
                <w:sz w:val="22"/>
              </w:rPr>
              <w:t xml:space="preserve"> </w:t>
            </w:r>
          </w:p>
          <w:p w14:paraId="5201CCAE" w14:textId="77777777" w:rsidR="00955D73" w:rsidRPr="003C5C0B" w:rsidRDefault="00955D73" w:rsidP="006D609B">
            <w:pPr>
              <w:spacing w:before="120" w:after="120"/>
              <w:rPr>
                <w:color w:val="FFFFFF" w:themeColor="background1"/>
                <w:sz w:val="22"/>
                <w:szCs w:val="22"/>
              </w:rPr>
            </w:pPr>
            <w:r w:rsidRPr="003C5C0B">
              <w:rPr>
                <w:color w:val="FFFFFF" w:themeColor="background1"/>
                <w:sz w:val="22"/>
              </w:rPr>
              <w:t>Temas 4 y 5: revisión de los resultados de los grupos de contacto</w:t>
            </w:r>
          </w:p>
        </w:tc>
        <w:tc>
          <w:tcPr>
            <w:tcW w:w="4140" w:type="dxa"/>
            <w:gridSpan w:val="2"/>
            <w:shd w:val="clear" w:color="auto" w:fill="538135" w:themeFill="accent6" w:themeFillShade="BF"/>
          </w:tcPr>
          <w:p w14:paraId="2A1622FA" w14:textId="77777777" w:rsidR="00955D73" w:rsidRPr="003C5C0B" w:rsidRDefault="00955D73" w:rsidP="006D609B">
            <w:pPr>
              <w:spacing w:before="120" w:after="120"/>
              <w:rPr>
                <w:i/>
                <w:color w:val="FFFFFF" w:themeColor="background1"/>
                <w:sz w:val="22"/>
                <w:szCs w:val="22"/>
              </w:rPr>
            </w:pPr>
            <w:r w:rsidRPr="003C5C0B">
              <w:rPr>
                <w:i/>
                <w:color w:val="FFFFFF" w:themeColor="background1"/>
                <w:sz w:val="22"/>
              </w:rPr>
              <w:t>WG2020 (sesión plenaria)</w:t>
            </w:r>
          </w:p>
          <w:p w14:paraId="2E489CA6" w14:textId="77777777" w:rsidR="00955D73" w:rsidRPr="003C5C0B" w:rsidRDefault="00955D73" w:rsidP="006D609B">
            <w:pPr>
              <w:spacing w:before="120" w:after="120"/>
              <w:rPr>
                <w:i/>
                <w:color w:val="FFFFFF" w:themeColor="background1"/>
                <w:sz w:val="22"/>
                <w:szCs w:val="22"/>
              </w:rPr>
            </w:pPr>
            <w:r w:rsidRPr="003C5C0B">
              <w:rPr>
                <w:color w:val="FFFFFF" w:themeColor="background1"/>
                <w:sz w:val="22"/>
              </w:rPr>
              <w:t>Temas 6, 7 y 8: otros asuntos, adopción de documentos L, informe y clausura</w:t>
            </w:r>
          </w:p>
        </w:tc>
        <w:tc>
          <w:tcPr>
            <w:tcW w:w="3594" w:type="dxa"/>
            <w:shd w:val="clear" w:color="auto" w:fill="auto"/>
          </w:tcPr>
          <w:p w14:paraId="32AE5F40" w14:textId="77777777" w:rsidR="00955D73" w:rsidRPr="003C5C0B" w:rsidRDefault="00955D73" w:rsidP="006D609B">
            <w:pPr>
              <w:spacing w:before="120" w:after="120"/>
              <w:rPr>
                <w:i/>
                <w:sz w:val="22"/>
                <w:szCs w:val="22"/>
              </w:rPr>
            </w:pPr>
            <w:r w:rsidRPr="003C5C0B">
              <w:rPr>
                <w:i/>
                <w:sz w:val="22"/>
              </w:rPr>
              <w:t>[No hay reuniones]</w:t>
            </w:r>
          </w:p>
        </w:tc>
      </w:tr>
    </w:tbl>
    <w:p w14:paraId="0DC1C23E" w14:textId="52255447" w:rsidR="00B64445" w:rsidRPr="003C5C0B" w:rsidRDefault="00B64445" w:rsidP="00B64445">
      <w:pPr>
        <w:keepNext/>
        <w:spacing w:before="120" w:after="120"/>
        <w:rPr>
          <w:sz w:val="22"/>
          <w:szCs w:val="22"/>
        </w:rPr>
      </w:pPr>
      <w:r w:rsidRPr="003C5C0B">
        <w:rPr>
          <w:sz w:val="22"/>
        </w:rPr>
        <w:t>Leyenda:</w:t>
      </w:r>
    </w:p>
    <w:tbl>
      <w:tblPr>
        <w:tblStyle w:val="TableGrid"/>
        <w:tblpPr w:leftFromText="180" w:rightFromText="180" w:vertAnchor="text" w:horzAnchor="page" w:tblpX="2381" w:tblpY="296"/>
        <w:tblW w:w="1695" w:type="pct"/>
        <w:tblLook w:val="04A0" w:firstRow="1" w:lastRow="0" w:firstColumn="1" w:lastColumn="0" w:noHBand="0" w:noVBand="1"/>
      </w:tblPr>
      <w:tblGrid>
        <w:gridCol w:w="1555"/>
        <w:gridCol w:w="2835"/>
      </w:tblGrid>
      <w:tr w:rsidR="00BE0002" w:rsidRPr="003C5C0B" w14:paraId="62B522B8" w14:textId="77777777" w:rsidTr="00F76F25">
        <w:tc>
          <w:tcPr>
            <w:tcW w:w="1555" w:type="dxa"/>
          </w:tcPr>
          <w:p w14:paraId="5FD5F823" w14:textId="77777777" w:rsidR="00BE0002" w:rsidRPr="003C5C0B" w:rsidRDefault="00BE0002" w:rsidP="00F76F25">
            <w:pPr>
              <w:rPr>
                <w:sz w:val="22"/>
                <w:szCs w:val="22"/>
              </w:rPr>
            </w:pPr>
            <w:r w:rsidRPr="003C5C0B">
              <w:rPr>
                <w:sz w:val="22"/>
              </w:rPr>
              <w:t>Color</w:t>
            </w:r>
          </w:p>
        </w:tc>
        <w:tc>
          <w:tcPr>
            <w:tcW w:w="2835" w:type="dxa"/>
          </w:tcPr>
          <w:p w14:paraId="2E9D46E2" w14:textId="77777777" w:rsidR="00BE0002" w:rsidRPr="003C5C0B" w:rsidRDefault="00BE0002" w:rsidP="00F76F25">
            <w:pPr>
              <w:rPr>
                <w:sz w:val="22"/>
                <w:szCs w:val="22"/>
              </w:rPr>
            </w:pPr>
            <w:r w:rsidRPr="003C5C0B">
              <w:rPr>
                <w:sz w:val="22"/>
              </w:rPr>
              <w:t>Órgano</w:t>
            </w:r>
          </w:p>
        </w:tc>
      </w:tr>
      <w:tr w:rsidR="00BE0002" w:rsidRPr="003C5C0B" w14:paraId="4D2CC896" w14:textId="77777777" w:rsidTr="00F76F25">
        <w:tc>
          <w:tcPr>
            <w:tcW w:w="1555" w:type="dxa"/>
            <w:shd w:val="clear" w:color="auto" w:fill="1F3864" w:themeFill="accent1" w:themeFillShade="80"/>
          </w:tcPr>
          <w:p w14:paraId="5A01C5C8" w14:textId="77777777" w:rsidR="00BE0002" w:rsidRPr="003C5C0B" w:rsidRDefault="00BE0002" w:rsidP="00F76F25">
            <w:pPr>
              <w:rPr>
                <w:sz w:val="22"/>
                <w:szCs w:val="22"/>
              </w:rPr>
            </w:pPr>
          </w:p>
        </w:tc>
        <w:tc>
          <w:tcPr>
            <w:tcW w:w="2835" w:type="dxa"/>
          </w:tcPr>
          <w:p w14:paraId="110D7ACD" w14:textId="77777777" w:rsidR="00BE0002" w:rsidRPr="003C5C0B" w:rsidRDefault="00BE0002" w:rsidP="00F76F25">
            <w:pPr>
              <w:rPr>
                <w:sz w:val="22"/>
                <w:szCs w:val="22"/>
              </w:rPr>
            </w:pPr>
            <w:r w:rsidRPr="003C5C0B">
              <w:rPr>
                <w:sz w:val="22"/>
              </w:rPr>
              <w:t>Sesión plenaria del OSACTT</w:t>
            </w:r>
          </w:p>
        </w:tc>
      </w:tr>
      <w:tr w:rsidR="00BE0002" w:rsidRPr="003C5C0B" w14:paraId="14104624" w14:textId="77777777" w:rsidTr="00F76F25">
        <w:tc>
          <w:tcPr>
            <w:tcW w:w="1555" w:type="dxa"/>
            <w:shd w:val="clear" w:color="auto" w:fill="C45911" w:themeFill="accent2" w:themeFillShade="BF"/>
          </w:tcPr>
          <w:p w14:paraId="4A181296" w14:textId="77777777" w:rsidR="00BE0002" w:rsidRPr="003C5C0B" w:rsidRDefault="00BE0002" w:rsidP="00F76F25">
            <w:pPr>
              <w:rPr>
                <w:sz w:val="22"/>
                <w:szCs w:val="22"/>
              </w:rPr>
            </w:pPr>
          </w:p>
        </w:tc>
        <w:tc>
          <w:tcPr>
            <w:tcW w:w="2835" w:type="dxa"/>
          </w:tcPr>
          <w:p w14:paraId="188DD425" w14:textId="77777777" w:rsidR="00BE0002" w:rsidRPr="003C5C0B" w:rsidRDefault="00BE0002" w:rsidP="00F76F25">
            <w:pPr>
              <w:rPr>
                <w:sz w:val="22"/>
                <w:szCs w:val="22"/>
              </w:rPr>
            </w:pPr>
            <w:r w:rsidRPr="003C5C0B">
              <w:rPr>
                <w:sz w:val="22"/>
              </w:rPr>
              <w:t>Sesión plenaria del OSA</w:t>
            </w:r>
          </w:p>
        </w:tc>
      </w:tr>
      <w:tr w:rsidR="00BE0002" w:rsidRPr="003C5C0B" w14:paraId="28489AE9" w14:textId="77777777" w:rsidTr="00F76F25">
        <w:tc>
          <w:tcPr>
            <w:tcW w:w="1555" w:type="dxa"/>
            <w:shd w:val="clear" w:color="auto" w:fill="auto"/>
          </w:tcPr>
          <w:p w14:paraId="4F5F9D7B" w14:textId="77777777" w:rsidR="00BE0002" w:rsidRPr="003C5C0B" w:rsidRDefault="00BE0002" w:rsidP="00F76F25">
            <w:pPr>
              <w:rPr>
                <w:sz w:val="22"/>
                <w:szCs w:val="22"/>
              </w:rPr>
            </w:pPr>
          </w:p>
        </w:tc>
        <w:tc>
          <w:tcPr>
            <w:tcW w:w="2835" w:type="dxa"/>
          </w:tcPr>
          <w:p w14:paraId="22295FB0" w14:textId="77777777" w:rsidR="00BE0002" w:rsidRPr="003C5C0B" w:rsidRDefault="00BE0002" w:rsidP="00F76F25">
            <w:pPr>
              <w:rPr>
                <w:sz w:val="22"/>
                <w:szCs w:val="22"/>
              </w:rPr>
            </w:pPr>
            <w:r w:rsidRPr="003C5C0B">
              <w:rPr>
                <w:sz w:val="22"/>
              </w:rPr>
              <w:t>Grupos de contacto del OSACTT / OSA</w:t>
            </w:r>
          </w:p>
        </w:tc>
      </w:tr>
      <w:tr w:rsidR="00BE0002" w:rsidRPr="003C5C0B" w14:paraId="0C5BC7D7" w14:textId="77777777" w:rsidTr="00F76F25">
        <w:tc>
          <w:tcPr>
            <w:tcW w:w="1555" w:type="dxa"/>
            <w:shd w:val="clear" w:color="auto" w:fill="538135" w:themeFill="accent6" w:themeFillShade="BF"/>
          </w:tcPr>
          <w:p w14:paraId="046BAA6D" w14:textId="77777777" w:rsidR="00BE0002" w:rsidRPr="003C5C0B" w:rsidRDefault="00BE0002" w:rsidP="00F76F25">
            <w:pPr>
              <w:rPr>
                <w:sz w:val="22"/>
                <w:szCs w:val="22"/>
              </w:rPr>
            </w:pPr>
          </w:p>
        </w:tc>
        <w:tc>
          <w:tcPr>
            <w:tcW w:w="2835" w:type="dxa"/>
          </w:tcPr>
          <w:p w14:paraId="3175B98B" w14:textId="77777777" w:rsidR="00BE0002" w:rsidRPr="003C5C0B" w:rsidRDefault="00BE0002" w:rsidP="00F76F25">
            <w:pPr>
              <w:rPr>
                <w:sz w:val="22"/>
                <w:szCs w:val="22"/>
              </w:rPr>
            </w:pPr>
            <w:r w:rsidRPr="003C5C0B">
              <w:rPr>
                <w:sz w:val="22"/>
              </w:rPr>
              <w:t>Sesión plenaria del WG2020</w:t>
            </w:r>
          </w:p>
        </w:tc>
      </w:tr>
      <w:tr w:rsidR="00BE0002" w:rsidRPr="003C5C0B" w14:paraId="0B0EE1DE" w14:textId="77777777" w:rsidTr="00F76F25">
        <w:tc>
          <w:tcPr>
            <w:tcW w:w="1555" w:type="dxa"/>
            <w:shd w:val="clear" w:color="auto" w:fill="A8D08D" w:themeFill="accent6" w:themeFillTint="99"/>
          </w:tcPr>
          <w:p w14:paraId="380E3B61" w14:textId="77777777" w:rsidR="00BE0002" w:rsidRPr="003C5C0B" w:rsidRDefault="00BE0002" w:rsidP="00F76F25">
            <w:pPr>
              <w:rPr>
                <w:sz w:val="22"/>
                <w:szCs w:val="22"/>
              </w:rPr>
            </w:pPr>
          </w:p>
        </w:tc>
        <w:tc>
          <w:tcPr>
            <w:tcW w:w="2835" w:type="dxa"/>
          </w:tcPr>
          <w:p w14:paraId="1508BB87" w14:textId="77777777" w:rsidR="00BE0002" w:rsidRPr="003C5C0B" w:rsidRDefault="00BE0002" w:rsidP="00F76F25">
            <w:pPr>
              <w:rPr>
                <w:sz w:val="22"/>
                <w:szCs w:val="22"/>
              </w:rPr>
            </w:pPr>
            <w:r w:rsidRPr="003C5C0B">
              <w:rPr>
                <w:sz w:val="22"/>
              </w:rPr>
              <w:t>Grupos de contacto del WG2020</w:t>
            </w:r>
          </w:p>
        </w:tc>
      </w:tr>
      <w:tr w:rsidR="00BE0002" w:rsidRPr="003C5C0B" w14:paraId="3A70A2F5" w14:textId="77777777" w:rsidTr="00F76F25">
        <w:tc>
          <w:tcPr>
            <w:tcW w:w="1555" w:type="dxa"/>
            <w:shd w:val="clear" w:color="auto" w:fill="auto"/>
          </w:tcPr>
          <w:p w14:paraId="54FBC17D" w14:textId="77777777" w:rsidR="00BE0002" w:rsidRPr="003C5C0B" w:rsidRDefault="00BE0002" w:rsidP="00F76F25">
            <w:pPr>
              <w:rPr>
                <w:sz w:val="22"/>
                <w:szCs w:val="22"/>
              </w:rPr>
            </w:pPr>
            <w:r w:rsidRPr="003C5C0B">
              <w:rPr>
                <w:color w:val="FF0000"/>
                <w:sz w:val="22"/>
              </w:rPr>
              <w:t>Texto rojo</w:t>
            </w:r>
          </w:p>
        </w:tc>
        <w:tc>
          <w:tcPr>
            <w:tcW w:w="2835" w:type="dxa"/>
          </w:tcPr>
          <w:p w14:paraId="593AA8F5" w14:textId="77777777" w:rsidR="00BE0002" w:rsidRPr="003C5C0B" w:rsidRDefault="00BE0002" w:rsidP="00F76F25">
            <w:pPr>
              <w:rPr>
                <w:sz w:val="22"/>
                <w:szCs w:val="22"/>
              </w:rPr>
            </w:pPr>
            <w:r w:rsidRPr="003C5C0B">
              <w:rPr>
                <w:sz w:val="22"/>
              </w:rPr>
              <w:t>Espacio flexible</w:t>
            </w:r>
          </w:p>
        </w:tc>
      </w:tr>
    </w:tbl>
    <w:p w14:paraId="5D45900D" w14:textId="77777777" w:rsidR="00B64445" w:rsidRPr="003C5C0B" w:rsidRDefault="00B64445" w:rsidP="00B64445">
      <w:pPr>
        <w:pStyle w:val="Para1"/>
      </w:pPr>
    </w:p>
    <w:p w14:paraId="50B42028" w14:textId="77777777" w:rsidR="00B64445" w:rsidRPr="003C5C0B" w:rsidRDefault="00B64445" w:rsidP="00B64445">
      <w:pPr>
        <w:pStyle w:val="Para1"/>
      </w:pPr>
    </w:p>
    <w:p w14:paraId="490F981D" w14:textId="77777777" w:rsidR="008F751A" w:rsidRPr="003C5C0B" w:rsidRDefault="008F751A" w:rsidP="008F751A">
      <w:pPr>
        <w:pStyle w:val="Para1"/>
      </w:pPr>
    </w:p>
    <w:p w14:paraId="764B77C9" w14:textId="77777777" w:rsidR="008F751A" w:rsidRPr="003C5C0B" w:rsidRDefault="008F751A" w:rsidP="008F751A">
      <w:pPr>
        <w:pStyle w:val="Para1"/>
      </w:pPr>
    </w:p>
    <w:p w14:paraId="38E56664" w14:textId="6F1FE82E" w:rsidR="00A417D9" w:rsidRPr="003C5C0B" w:rsidRDefault="00A417D9" w:rsidP="00A417D9">
      <w:pPr>
        <w:keepNext/>
        <w:spacing w:before="120" w:after="120"/>
        <w:rPr>
          <w:sz w:val="22"/>
          <w:szCs w:val="22"/>
        </w:rPr>
      </w:pPr>
    </w:p>
    <w:p w14:paraId="361B1D1B" w14:textId="493859F8" w:rsidR="00BE0002" w:rsidRPr="003C5C0B" w:rsidRDefault="00BE0002" w:rsidP="00A417D9">
      <w:pPr>
        <w:keepNext/>
        <w:spacing w:before="120" w:after="120"/>
        <w:rPr>
          <w:sz w:val="22"/>
          <w:szCs w:val="22"/>
        </w:rPr>
      </w:pPr>
    </w:p>
    <w:p w14:paraId="11E04BAC" w14:textId="64C3D163" w:rsidR="00BE0002" w:rsidRPr="003C5C0B" w:rsidRDefault="00BE0002" w:rsidP="00A417D9">
      <w:pPr>
        <w:keepNext/>
        <w:spacing w:before="120" w:after="120"/>
        <w:rPr>
          <w:sz w:val="22"/>
          <w:szCs w:val="22"/>
        </w:rPr>
      </w:pPr>
    </w:p>
    <w:p w14:paraId="2E433C61" w14:textId="77777777" w:rsidR="00BE0002" w:rsidRPr="003C5C0B" w:rsidRDefault="00BE0002" w:rsidP="00BE0002">
      <w:pPr>
        <w:pStyle w:val="Para1"/>
        <w:jc w:val="center"/>
      </w:pPr>
      <w:r w:rsidRPr="003C5C0B">
        <w:t>__________</w:t>
      </w:r>
    </w:p>
    <w:p w14:paraId="47449CE1" w14:textId="77777777" w:rsidR="00BE0002" w:rsidRPr="003C5C0B" w:rsidRDefault="00BE0002" w:rsidP="00A417D9">
      <w:pPr>
        <w:keepNext/>
        <w:spacing w:before="120" w:after="120"/>
        <w:rPr>
          <w:sz w:val="22"/>
          <w:szCs w:val="22"/>
        </w:rPr>
      </w:pPr>
    </w:p>
    <w:sectPr w:rsidR="00BE0002" w:rsidRPr="003C5C0B" w:rsidSect="008D0B44">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BD3E" w14:textId="77777777" w:rsidR="008014A4" w:rsidRDefault="008014A4" w:rsidP="00AF3209">
      <w:r>
        <w:separator/>
      </w:r>
    </w:p>
  </w:endnote>
  <w:endnote w:type="continuationSeparator" w:id="0">
    <w:p w14:paraId="63622E0A" w14:textId="77777777" w:rsidR="008014A4" w:rsidRDefault="008014A4" w:rsidP="00AF3209">
      <w:r>
        <w:continuationSeparator/>
      </w:r>
    </w:p>
  </w:endnote>
  <w:endnote w:type="continuationNotice" w:id="1">
    <w:p w14:paraId="6A7FB99F" w14:textId="77777777" w:rsidR="008014A4" w:rsidRDefault="00801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E777" w14:textId="610710CE" w:rsidR="008D0B44" w:rsidRPr="000D4B0F" w:rsidRDefault="008D0B44" w:rsidP="000D4B0F">
    <w:pPr>
      <w:pStyle w:val="Footer"/>
      <w:tabs>
        <w:tab w:val="clear" w:pos="4680"/>
        <w:tab w:val="clear" w:pos="9360"/>
      </w:tabs>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0A49" w14:textId="77777777" w:rsidR="008014A4" w:rsidRDefault="008014A4" w:rsidP="00AF3209">
      <w:r>
        <w:separator/>
      </w:r>
    </w:p>
  </w:footnote>
  <w:footnote w:type="continuationSeparator" w:id="0">
    <w:p w14:paraId="11D4F402" w14:textId="77777777" w:rsidR="008014A4" w:rsidRDefault="008014A4" w:rsidP="00AF3209">
      <w:r>
        <w:continuationSeparator/>
      </w:r>
    </w:p>
  </w:footnote>
  <w:footnote w:type="continuationNotice" w:id="1">
    <w:p w14:paraId="2480A9E5" w14:textId="77777777" w:rsidR="008014A4" w:rsidRDefault="008014A4"/>
  </w:footnote>
  <w:footnote w:id="2">
    <w:p w14:paraId="414936B8" w14:textId="55A78E49" w:rsidR="00F26149" w:rsidRDefault="00F26149" w:rsidP="00F26149">
      <w:pPr>
        <w:pStyle w:val="FootnoteText"/>
      </w:pPr>
      <w:r w:rsidRPr="005F28D8">
        <w:t>* Publicado nuevamente el 7 de febrero de 2022</w:t>
      </w:r>
      <w:r>
        <w:t xml:space="preserve"> por razones técnicas.</w:t>
      </w:r>
    </w:p>
  </w:footnote>
  <w:footnote w:id="3">
    <w:p w14:paraId="2E5A171D" w14:textId="0F17B3B7" w:rsidR="00AF3209" w:rsidRPr="00FD3076" w:rsidRDefault="00AF3209">
      <w:pPr>
        <w:pStyle w:val="FootnoteText"/>
      </w:pPr>
      <w:r>
        <w:rPr>
          <w:rStyle w:val="FootnoteReference"/>
        </w:rPr>
        <w:footnoteRef/>
      </w:r>
      <w:r>
        <w:t xml:space="preserve"> </w:t>
      </w:r>
      <w:r>
        <w:rPr>
          <w:snapToGrid w:val="0"/>
          <w:sz w:val="18"/>
        </w:rPr>
        <w:t>Durante los primeros catorce días laborables, se prevé un máximo de una sesión plenaria al día, si es necesario. En la última semana, se prevén hasta dos sesiones plenarias al día. Eso garantiza que la utilización de los intérpretes sea eficiente en términos de costes.</w:t>
      </w:r>
    </w:p>
  </w:footnote>
  <w:footnote w:id="4">
    <w:p w14:paraId="4C028E79" w14:textId="5B333C45" w:rsidR="00A705A0" w:rsidRDefault="00A705A0" w:rsidP="00000BD7">
      <w:pPr>
        <w:pStyle w:val="FootnoteText"/>
      </w:pPr>
      <w:r>
        <w:rPr>
          <w:rStyle w:val="FootnoteReference"/>
        </w:rPr>
        <w:t>3</w:t>
      </w:r>
      <w:r>
        <w:t xml:space="preserve"> </w:t>
      </w:r>
      <w:r w:rsidRPr="003D79F6">
        <w:t>Protocolo de Cartagena sobre Seguridad de la Biotecnología, comunicaciones y género</w:t>
      </w:r>
      <w: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A677" w14:textId="220176E6" w:rsidR="00C10330" w:rsidRPr="000D4B0F" w:rsidRDefault="00A705A0" w:rsidP="000D4B0F">
    <w:pPr>
      <w:ind w:right="6099"/>
      <w:rPr>
        <w:sz w:val="22"/>
        <w:szCs w:val="22"/>
      </w:rPr>
    </w:pPr>
    <w:sdt>
      <w:sdtPr>
        <w:rPr>
          <w:sz w:val="22"/>
          <w:szCs w:val="22"/>
        </w:rPr>
        <w:alias w:val="Asunto"/>
        <w:tag w:val=""/>
        <w:id w:val="-564254600"/>
        <w:placeholder>
          <w:docPart w:val="B5334ECF8BF0454EA000A9D66280A25A"/>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lang w:val="en-GB"/>
          </w:rPr>
          <w:t>CBD/WG2020/3/1/Add.2/Rev.4 CBD/SBSTTA/24/1/Add.2/Rev.2 CBD/SBI/3/1/Add.2/Rev.2</w:t>
        </w:r>
      </w:sdtContent>
    </w:sdt>
  </w:p>
  <w:p w14:paraId="0F767F6D" w14:textId="3D2E2386" w:rsidR="00C10330" w:rsidRPr="000D4B0F" w:rsidRDefault="00C10330" w:rsidP="000D4B0F">
    <w:pPr>
      <w:pStyle w:val="Header"/>
      <w:spacing w:after="240"/>
      <w:ind w:right="6099"/>
      <w:rPr>
        <w:sz w:val="22"/>
        <w:szCs w:val="22"/>
      </w:rPr>
    </w:pPr>
    <w:r>
      <w:rPr>
        <w:sz w:val="22"/>
      </w:rPr>
      <w:t xml:space="preserve">Página </w:t>
    </w:r>
    <w:r w:rsidRPr="000D4B0F">
      <w:rPr>
        <w:sz w:val="22"/>
      </w:rPr>
      <w:fldChar w:fldCharType="begin"/>
    </w:r>
    <w:r w:rsidRPr="000D4B0F">
      <w:rPr>
        <w:sz w:val="22"/>
      </w:rPr>
      <w:instrText xml:space="preserve"> PAGE   \* MERGEFORMAT </w:instrText>
    </w:r>
    <w:r w:rsidRPr="000D4B0F">
      <w:rPr>
        <w:sz w:val="22"/>
      </w:rPr>
      <w:fldChar w:fldCharType="separate"/>
    </w:r>
    <w:r w:rsidR="00A705A0">
      <w:rPr>
        <w:noProof/>
        <w:sz w:val="22"/>
      </w:rPr>
      <w:t>4</w:t>
    </w:r>
    <w:r w:rsidRPr="000D4B0F">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9C3A" w14:textId="5D923AB0" w:rsidR="00C10330" w:rsidRPr="00C10330" w:rsidRDefault="00A705A0" w:rsidP="000D4B0F">
    <w:pPr>
      <w:ind w:left="4104"/>
      <w:jc w:val="right"/>
      <w:rPr>
        <w:sz w:val="22"/>
        <w:szCs w:val="22"/>
      </w:rPr>
    </w:pPr>
    <w:sdt>
      <w:sdtPr>
        <w:rPr>
          <w:sz w:val="22"/>
          <w:szCs w:val="22"/>
        </w:rPr>
        <w:alias w:val="Asunto"/>
        <w:tag w:val=""/>
        <w:id w:val="666676083"/>
        <w:placeholder>
          <w:docPart w:val="0274C2F751C348B48E2AA0D32DD47A37"/>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rPr>
          <w:t>CBD/WG2020/3/1/Add.2/Rev.4 CBD/SBSTTA/24/1/Add.2/Rev.2 CBD/SBI/3/1/Add.2/Rev.2</w:t>
        </w:r>
      </w:sdtContent>
    </w:sdt>
  </w:p>
  <w:p w14:paraId="24ECA482" w14:textId="550D17E0" w:rsidR="00C10330" w:rsidRPr="000D4B0F" w:rsidRDefault="00C10330" w:rsidP="000D4B0F">
    <w:pPr>
      <w:pStyle w:val="Header"/>
      <w:tabs>
        <w:tab w:val="clear" w:pos="4680"/>
        <w:tab w:val="clear" w:pos="9360"/>
      </w:tabs>
      <w:spacing w:after="240"/>
      <w:ind w:left="4104"/>
      <w:jc w:val="right"/>
      <w:rPr>
        <w:sz w:val="22"/>
        <w:szCs w:val="22"/>
      </w:rPr>
    </w:pPr>
    <w:r>
      <w:rPr>
        <w:sz w:val="22"/>
      </w:rPr>
      <w:t xml:space="preserve">Página </w:t>
    </w:r>
    <w:r w:rsidRPr="000D4B0F">
      <w:rPr>
        <w:sz w:val="22"/>
      </w:rPr>
      <w:fldChar w:fldCharType="begin"/>
    </w:r>
    <w:r w:rsidRPr="000D4B0F">
      <w:rPr>
        <w:sz w:val="22"/>
      </w:rPr>
      <w:instrText xml:space="preserve"> PAGE   \* MERGEFORMAT </w:instrText>
    </w:r>
    <w:r w:rsidRPr="000D4B0F">
      <w:rPr>
        <w:sz w:val="22"/>
      </w:rPr>
      <w:fldChar w:fldCharType="separate"/>
    </w:r>
    <w:r w:rsidR="00A705A0">
      <w:rPr>
        <w:noProof/>
        <w:sz w:val="22"/>
      </w:rPr>
      <w:t>3</w:t>
    </w:r>
    <w:r w:rsidRPr="000D4B0F">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0264" w14:textId="4DE252E5" w:rsidR="005E631C" w:rsidRPr="000D4B0F" w:rsidRDefault="00A705A0" w:rsidP="000D4B0F">
    <w:pPr>
      <w:ind w:right="7715"/>
      <w:rPr>
        <w:sz w:val="22"/>
        <w:szCs w:val="22"/>
      </w:rPr>
    </w:pPr>
    <w:sdt>
      <w:sdtPr>
        <w:rPr>
          <w:sz w:val="22"/>
          <w:szCs w:val="22"/>
        </w:rPr>
        <w:alias w:val="Asunto"/>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lang w:val="en-GB"/>
          </w:rPr>
          <w:t>CBD/WG2020/3/1/Add.2/Rev.4 CBD/SBSTTA/24/1/Add.2/Rev.2 CBD/SBI/3/1/Add.2/Rev.2</w:t>
        </w:r>
      </w:sdtContent>
    </w:sdt>
  </w:p>
  <w:p w14:paraId="291D93EA" w14:textId="7EC8BE15" w:rsidR="005E631C" w:rsidRPr="000D4B0F" w:rsidRDefault="005E631C" w:rsidP="000D4B0F">
    <w:pPr>
      <w:pStyle w:val="Header"/>
      <w:spacing w:after="240"/>
      <w:ind w:right="7715"/>
      <w:rPr>
        <w:sz w:val="22"/>
        <w:szCs w:val="22"/>
      </w:rPr>
    </w:pPr>
    <w:r>
      <w:rPr>
        <w:sz w:val="22"/>
      </w:rPr>
      <w:t xml:space="preserve">Página </w:t>
    </w:r>
    <w:r w:rsidRPr="000D4B0F">
      <w:rPr>
        <w:sz w:val="22"/>
      </w:rPr>
      <w:fldChar w:fldCharType="begin"/>
    </w:r>
    <w:r w:rsidRPr="000D4B0F">
      <w:rPr>
        <w:sz w:val="22"/>
      </w:rPr>
      <w:instrText xml:space="preserve"> PAGE   \* MERGEFORMAT </w:instrText>
    </w:r>
    <w:r w:rsidRPr="000D4B0F">
      <w:rPr>
        <w:sz w:val="22"/>
      </w:rPr>
      <w:fldChar w:fldCharType="separate"/>
    </w:r>
    <w:r w:rsidR="00A705A0">
      <w:rPr>
        <w:noProof/>
        <w:sz w:val="22"/>
      </w:rPr>
      <w:t>6</w:t>
    </w:r>
    <w:r w:rsidRPr="000D4B0F">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86E5" w14:textId="670E42BB" w:rsidR="007E3161" w:rsidRPr="00C10330" w:rsidRDefault="00A705A0" w:rsidP="000D4B0F">
    <w:pPr>
      <w:ind w:left="7938"/>
      <w:jc w:val="right"/>
      <w:rPr>
        <w:sz w:val="22"/>
        <w:szCs w:val="22"/>
      </w:rPr>
    </w:pPr>
    <w:sdt>
      <w:sdtPr>
        <w:rPr>
          <w:sz w:val="22"/>
          <w:szCs w:val="22"/>
        </w:rPr>
        <w:alias w:val="Asunto"/>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rPr>
          <w:t>CBD/WG2020/3/1/Add.2/Rev.4 CBD/SBSTTA/24/1/Add.2/Rev.2 CBD/SBI/3/1/Add.2/Rev.2</w:t>
        </w:r>
      </w:sdtContent>
    </w:sdt>
  </w:p>
  <w:p w14:paraId="1671EF49" w14:textId="16521C09" w:rsidR="007E3161" w:rsidRPr="000D4B0F" w:rsidRDefault="007E3161" w:rsidP="000D4B0F">
    <w:pPr>
      <w:pStyle w:val="Header"/>
      <w:tabs>
        <w:tab w:val="clear" w:pos="4680"/>
        <w:tab w:val="clear" w:pos="9360"/>
      </w:tabs>
      <w:spacing w:after="240"/>
      <w:ind w:left="7938"/>
      <w:jc w:val="right"/>
      <w:rPr>
        <w:sz w:val="22"/>
        <w:szCs w:val="22"/>
      </w:rPr>
    </w:pPr>
    <w:r>
      <w:rPr>
        <w:sz w:val="22"/>
      </w:rPr>
      <w:t xml:space="preserve">Página </w:t>
    </w:r>
    <w:r w:rsidRPr="000D4B0F">
      <w:rPr>
        <w:sz w:val="22"/>
      </w:rPr>
      <w:fldChar w:fldCharType="begin"/>
    </w:r>
    <w:r w:rsidRPr="000D4B0F">
      <w:rPr>
        <w:sz w:val="22"/>
      </w:rPr>
      <w:instrText xml:space="preserve"> PAGE   \* MERGEFORMAT </w:instrText>
    </w:r>
    <w:r w:rsidRPr="000D4B0F">
      <w:rPr>
        <w:sz w:val="22"/>
      </w:rPr>
      <w:fldChar w:fldCharType="separate"/>
    </w:r>
    <w:r w:rsidR="00A705A0">
      <w:rPr>
        <w:noProof/>
        <w:sz w:val="22"/>
      </w:rPr>
      <w:t>7</w:t>
    </w:r>
    <w:r w:rsidRPr="000D4B0F">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wNzQ0tzAxsTQxsrBQ0lEKTi0uzszPAykwNKoFAMZ0WrotAAAA"/>
  </w:docVars>
  <w:rsids>
    <w:rsidRoot w:val="000E73FB"/>
    <w:rsid w:val="00000BD7"/>
    <w:rsid w:val="00003AFA"/>
    <w:rsid w:val="00005D9F"/>
    <w:rsid w:val="000062C1"/>
    <w:rsid w:val="00011611"/>
    <w:rsid w:val="00011BC0"/>
    <w:rsid w:val="00013BBE"/>
    <w:rsid w:val="000237EF"/>
    <w:rsid w:val="00026ED3"/>
    <w:rsid w:val="00030372"/>
    <w:rsid w:val="000305BC"/>
    <w:rsid w:val="00031F8A"/>
    <w:rsid w:val="00032585"/>
    <w:rsid w:val="000334B0"/>
    <w:rsid w:val="00044088"/>
    <w:rsid w:val="00061D34"/>
    <w:rsid w:val="00064371"/>
    <w:rsid w:val="00077756"/>
    <w:rsid w:val="00077767"/>
    <w:rsid w:val="00077786"/>
    <w:rsid w:val="00090A87"/>
    <w:rsid w:val="00094C92"/>
    <w:rsid w:val="00095445"/>
    <w:rsid w:val="000A3907"/>
    <w:rsid w:val="000A47A5"/>
    <w:rsid w:val="000A491E"/>
    <w:rsid w:val="000A4A0E"/>
    <w:rsid w:val="000A5112"/>
    <w:rsid w:val="000A6FFF"/>
    <w:rsid w:val="000C3534"/>
    <w:rsid w:val="000D3984"/>
    <w:rsid w:val="000D39F1"/>
    <w:rsid w:val="000D4B0F"/>
    <w:rsid w:val="000D5F39"/>
    <w:rsid w:val="000D7808"/>
    <w:rsid w:val="000E3D71"/>
    <w:rsid w:val="000E73FB"/>
    <w:rsid w:val="00100832"/>
    <w:rsid w:val="0010135C"/>
    <w:rsid w:val="001029A5"/>
    <w:rsid w:val="00112849"/>
    <w:rsid w:val="00113630"/>
    <w:rsid w:val="001160F0"/>
    <w:rsid w:val="00120FF4"/>
    <w:rsid w:val="001267E1"/>
    <w:rsid w:val="00126D1A"/>
    <w:rsid w:val="00126E2A"/>
    <w:rsid w:val="001340F4"/>
    <w:rsid w:val="00134115"/>
    <w:rsid w:val="001352DE"/>
    <w:rsid w:val="001442A0"/>
    <w:rsid w:val="0014766E"/>
    <w:rsid w:val="00147CE3"/>
    <w:rsid w:val="00153BA7"/>
    <w:rsid w:val="0016371F"/>
    <w:rsid w:val="00166151"/>
    <w:rsid w:val="001675F0"/>
    <w:rsid w:val="00174436"/>
    <w:rsid w:val="001758CA"/>
    <w:rsid w:val="00175A38"/>
    <w:rsid w:val="00175AF6"/>
    <w:rsid w:val="00176090"/>
    <w:rsid w:val="00180111"/>
    <w:rsid w:val="001839DD"/>
    <w:rsid w:val="0018571A"/>
    <w:rsid w:val="00186D43"/>
    <w:rsid w:val="00187097"/>
    <w:rsid w:val="00193C42"/>
    <w:rsid w:val="001969B8"/>
    <w:rsid w:val="001977D4"/>
    <w:rsid w:val="001A0CA6"/>
    <w:rsid w:val="001A1457"/>
    <w:rsid w:val="001A4EAC"/>
    <w:rsid w:val="001A52E5"/>
    <w:rsid w:val="001A57E7"/>
    <w:rsid w:val="001A7A37"/>
    <w:rsid w:val="001B2D6A"/>
    <w:rsid w:val="001B5B4A"/>
    <w:rsid w:val="001B66F4"/>
    <w:rsid w:val="001C44F2"/>
    <w:rsid w:val="001D3AFE"/>
    <w:rsid w:val="001D4BC1"/>
    <w:rsid w:val="001D79AE"/>
    <w:rsid w:val="001E0BEE"/>
    <w:rsid w:val="001E56D7"/>
    <w:rsid w:val="001E6D7D"/>
    <w:rsid w:val="001F65B0"/>
    <w:rsid w:val="001F65D4"/>
    <w:rsid w:val="00200523"/>
    <w:rsid w:val="00206732"/>
    <w:rsid w:val="002127F9"/>
    <w:rsid w:val="00223733"/>
    <w:rsid w:val="00225FFD"/>
    <w:rsid w:val="00226735"/>
    <w:rsid w:val="0023092A"/>
    <w:rsid w:val="00230E96"/>
    <w:rsid w:val="00235B9E"/>
    <w:rsid w:val="002360C4"/>
    <w:rsid w:val="0023772A"/>
    <w:rsid w:val="00240196"/>
    <w:rsid w:val="002409CC"/>
    <w:rsid w:val="002416B7"/>
    <w:rsid w:val="0025163F"/>
    <w:rsid w:val="00251F8B"/>
    <w:rsid w:val="00256B77"/>
    <w:rsid w:val="002570BE"/>
    <w:rsid w:val="00260383"/>
    <w:rsid w:val="0026231F"/>
    <w:rsid w:val="00267E05"/>
    <w:rsid w:val="00270D8F"/>
    <w:rsid w:val="0027232E"/>
    <w:rsid w:val="00274F92"/>
    <w:rsid w:val="00282043"/>
    <w:rsid w:val="00283356"/>
    <w:rsid w:val="0028373E"/>
    <w:rsid w:val="002907DE"/>
    <w:rsid w:val="00291B80"/>
    <w:rsid w:val="002924FB"/>
    <w:rsid w:val="00293C31"/>
    <w:rsid w:val="002955F0"/>
    <w:rsid w:val="00295A7F"/>
    <w:rsid w:val="00295B60"/>
    <w:rsid w:val="00297D68"/>
    <w:rsid w:val="002A504B"/>
    <w:rsid w:val="002A576B"/>
    <w:rsid w:val="002A7BDA"/>
    <w:rsid w:val="002A7D00"/>
    <w:rsid w:val="002B5600"/>
    <w:rsid w:val="002B7B4A"/>
    <w:rsid w:val="002C0441"/>
    <w:rsid w:val="002C0CB9"/>
    <w:rsid w:val="002C0CCD"/>
    <w:rsid w:val="002C1C47"/>
    <w:rsid w:val="002C50DB"/>
    <w:rsid w:val="002C545E"/>
    <w:rsid w:val="002C6BF3"/>
    <w:rsid w:val="002C77CD"/>
    <w:rsid w:val="002C7E0C"/>
    <w:rsid w:val="002D21E0"/>
    <w:rsid w:val="002D429B"/>
    <w:rsid w:val="002D55CD"/>
    <w:rsid w:val="002D6E12"/>
    <w:rsid w:val="002E0000"/>
    <w:rsid w:val="002E10CA"/>
    <w:rsid w:val="002E271D"/>
    <w:rsid w:val="002E2894"/>
    <w:rsid w:val="002E6CAF"/>
    <w:rsid w:val="002F2F09"/>
    <w:rsid w:val="002F4FCF"/>
    <w:rsid w:val="002F60F4"/>
    <w:rsid w:val="002F7B5C"/>
    <w:rsid w:val="002F7E62"/>
    <w:rsid w:val="00302CF7"/>
    <w:rsid w:val="00302EBD"/>
    <w:rsid w:val="00302FA0"/>
    <w:rsid w:val="00306441"/>
    <w:rsid w:val="00310030"/>
    <w:rsid w:val="003106FD"/>
    <w:rsid w:val="00312722"/>
    <w:rsid w:val="003222A9"/>
    <w:rsid w:val="00325636"/>
    <w:rsid w:val="00327CB7"/>
    <w:rsid w:val="00331B9C"/>
    <w:rsid w:val="00336E85"/>
    <w:rsid w:val="003419E1"/>
    <w:rsid w:val="00345EDD"/>
    <w:rsid w:val="00345F5B"/>
    <w:rsid w:val="003461C3"/>
    <w:rsid w:val="00350FF0"/>
    <w:rsid w:val="0035282C"/>
    <w:rsid w:val="0035649B"/>
    <w:rsid w:val="003567A4"/>
    <w:rsid w:val="00365D25"/>
    <w:rsid w:val="00370A5D"/>
    <w:rsid w:val="00372922"/>
    <w:rsid w:val="0037307D"/>
    <w:rsid w:val="0037568A"/>
    <w:rsid w:val="00377EE4"/>
    <w:rsid w:val="00381609"/>
    <w:rsid w:val="00385DAF"/>
    <w:rsid w:val="00385DB3"/>
    <w:rsid w:val="00387EDB"/>
    <w:rsid w:val="0039294B"/>
    <w:rsid w:val="003975D2"/>
    <w:rsid w:val="003A40FE"/>
    <w:rsid w:val="003A58C6"/>
    <w:rsid w:val="003A6B94"/>
    <w:rsid w:val="003A7122"/>
    <w:rsid w:val="003B02B9"/>
    <w:rsid w:val="003B152D"/>
    <w:rsid w:val="003B2BBB"/>
    <w:rsid w:val="003B43CB"/>
    <w:rsid w:val="003B53F4"/>
    <w:rsid w:val="003B5699"/>
    <w:rsid w:val="003B6399"/>
    <w:rsid w:val="003C34AD"/>
    <w:rsid w:val="003C4210"/>
    <w:rsid w:val="003C5769"/>
    <w:rsid w:val="003C580F"/>
    <w:rsid w:val="003C5C0B"/>
    <w:rsid w:val="003D1DC4"/>
    <w:rsid w:val="003D4C9D"/>
    <w:rsid w:val="003D6162"/>
    <w:rsid w:val="003D62E0"/>
    <w:rsid w:val="003D79F6"/>
    <w:rsid w:val="003E0CFF"/>
    <w:rsid w:val="003E65B7"/>
    <w:rsid w:val="003E787C"/>
    <w:rsid w:val="003F0EFD"/>
    <w:rsid w:val="003F5188"/>
    <w:rsid w:val="003F67D2"/>
    <w:rsid w:val="003F77C2"/>
    <w:rsid w:val="003F7E4C"/>
    <w:rsid w:val="00400542"/>
    <w:rsid w:val="00400CCE"/>
    <w:rsid w:val="00403CD9"/>
    <w:rsid w:val="00404694"/>
    <w:rsid w:val="00405EB9"/>
    <w:rsid w:val="00410983"/>
    <w:rsid w:val="004129A8"/>
    <w:rsid w:val="00415E19"/>
    <w:rsid w:val="00415FCB"/>
    <w:rsid w:val="00421F94"/>
    <w:rsid w:val="00426B2B"/>
    <w:rsid w:val="00432D8B"/>
    <w:rsid w:val="004410FC"/>
    <w:rsid w:val="0044189C"/>
    <w:rsid w:val="00442ACE"/>
    <w:rsid w:val="00443B5A"/>
    <w:rsid w:val="00450B07"/>
    <w:rsid w:val="00455B1F"/>
    <w:rsid w:val="00455C78"/>
    <w:rsid w:val="00461869"/>
    <w:rsid w:val="00461DC9"/>
    <w:rsid w:val="00462BF8"/>
    <w:rsid w:val="00462C2F"/>
    <w:rsid w:val="00466630"/>
    <w:rsid w:val="004716F1"/>
    <w:rsid w:val="004745A2"/>
    <w:rsid w:val="0047555F"/>
    <w:rsid w:val="0048034F"/>
    <w:rsid w:val="004816DC"/>
    <w:rsid w:val="0048184B"/>
    <w:rsid w:val="004828D7"/>
    <w:rsid w:val="00483BA3"/>
    <w:rsid w:val="00485DA1"/>
    <w:rsid w:val="00485F78"/>
    <w:rsid w:val="0048763C"/>
    <w:rsid w:val="004934E4"/>
    <w:rsid w:val="0049636F"/>
    <w:rsid w:val="004A6A15"/>
    <w:rsid w:val="004B254C"/>
    <w:rsid w:val="004B3CE6"/>
    <w:rsid w:val="004B574D"/>
    <w:rsid w:val="004C3613"/>
    <w:rsid w:val="004C40E7"/>
    <w:rsid w:val="004D0444"/>
    <w:rsid w:val="004D2ACB"/>
    <w:rsid w:val="004D6987"/>
    <w:rsid w:val="004D6C84"/>
    <w:rsid w:val="004D6E18"/>
    <w:rsid w:val="004E0FF4"/>
    <w:rsid w:val="004E604E"/>
    <w:rsid w:val="004E68C0"/>
    <w:rsid w:val="004F0563"/>
    <w:rsid w:val="004F1892"/>
    <w:rsid w:val="004F2076"/>
    <w:rsid w:val="004F2DD3"/>
    <w:rsid w:val="004F53DD"/>
    <w:rsid w:val="004F5C96"/>
    <w:rsid w:val="00500C04"/>
    <w:rsid w:val="00501807"/>
    <w:rsid w:val="0050255C"/>
    <w:rsid w:val="0051336D"/>
    <w:rsid w:val="00515E32"/>
    <w:rsid w:val="00515E98"/>
    <w:rsid w:val="00517591"/>
    <w:rsid w:val="0052186F"/>
    <w:rsid w:val="005225FA"/>
    <w:rsid w:val="005250AA"/>
    <w:rsid w:val="005307FC"/>
    <w:rsid w:val="00534D11"/>
    <w:rsid w:val="0053552F"/>
    <w:rsid w:val="00536137"/>
    <w:rsid w:val="00537664"/>
    <w:rsid w:val="0055127F"/>
    <w:rsid w:val="005512FA"/>
    <w:rsid w:val="005538DF"/>
    <w:rsid w:val="00561769"/>
    <w:rsid w:val="00563071"/>
    <w:rsid w:val="005642B1"/>
    <w:rsid w:val="00564FDD"/>
    <w:rsid w:val="005664CF"/>
    <w:rsid w:val="005670AF"/>
    <w:rsid w:val="00573F72"/>
    <w:rsid w:val="00581F76"/>
    <w:rsid w:val="0058499E"/>
    <w:rsid w:val="00587422"/>
    <w:rsid w:val="00596B8E"/>
    <w:rsid w:val="005A11FF"/>
    <w:rsid w:val="005A3536"/>
    <w:rsid w:val="005A7037"/>
    <w:rsid w:val="005B0606"/>
    <w:rsid w:val="005B24E2"/>
    <w:rsid w:val="005B49BB"/>
    <w:rsid w:val="005B5723"/>
    <w:rsid w:val="005C2A11"/>
    <w:rsid w:val="005D04F6"/>
    <w:rsid w:val="005D1129"/>
    <w:rsid w:val="005D1B86"/>
    <w:rsid w:val="005D1EC0"/>
    <w:rsid w:val="005D2119"/>
    <w:rsid w:val="005D3F6F"/>
    <w:rsid w:val="005D64E2"/>
    <w:rsid w:val="005D792C"/>
    <w:rsid w:val="005E05E3"/>
    <w:rsid w:val="005E564A"/>
    <w:rsid w:val="005E631C"/>
    <w:rsid w:val="005E6D38"/>
    <w:rsid w:val="005E6F96"/>
    <w:rsid w:val="005F5D84"/>
    <w:rsid w:val="005F65D3"/>
    <w:rsid w:val="00600FDD"/>
    <w:rsid w:val="00601F6B"/>
    <w:rsid w:val="00602E0F"/>
    <w:rsid w:val="00605D4C"/>
    <w:rsid w:val="0060670F"/>
    <w:rsid w:val="006118F0"/>
    <w:rsid w:val="00612DFC"/>
    <w:rsid w:val="00613D41"/>
    <w:rsid w:val="0061424C"/>
    <w:rsid w:val="00616A11"/>
    <w:rsid w:val="00617E9E"/>
    <w:rsid w:val="006228AF"/>
    <w:rsid w:val="00623C25"/>
    <w:rsid w:val="00626B75"/>
    <w:rsid w:val="0062770D"/>
    <w:rsid w:val="0063215D"/>
    <w:rsid w:val="00632617"/>
    <w:rsid w:val="00632ACD"/>
    <w:rsid w:val="00635986"/>
    <w:rsid w:val="00635A8E"/>
    <w:rsid w:val="0064334C"/>
    <w:rsid w:val="00645D35"/>
    <w:rsid w:val="0065108F"/>
    <w:rsid w:val="00652DFC"/>
    <w:rsid w:val="0065660B"/>
    <w:rsid w:val="00660E71"/>
    <w:rsid w:val="006629E2"/>
    <w:rsid w:val="006648E5"/>
    <w:rsid w:val="0066731C"/>
    <w:rsid w:val="006774E4"/>
    <w:rsid w:val="006838B5"/>
    <w:rsid w:val="00684EB7"/>
    <w:rsid w:val="00685BE6"/>
    <w:rsid w:val="00685D6B"/>
    <w:rsid w:val="00687167"/>
    <w:rsid w:val="006902C5"/>
    <w:rsid w:val="006917DF"/>
    <w:rsid w:val="0069194D"/>
    <w:rsid w:val="00693CAA"/>
    <w:rsid w:val="00694E3D"/>
    <w:rsid w:val="006A401A"/>
    <w:rsid w:val="006A4816"/>
    <w:rsid w:val="006B3943"/>
    <w:rsid w:val="006C0F7E"/>
    <w:rsid w:val="006C2154"/>
    <w:rsid w:val="006D21B2"/>
    <w:rsid w:val="006D4A3D"/>
    <w:rsid w:val="006D4B6F"/>
    <w:rsid w:val="006D5531"/>
    <w:rsid w:val="006E5533"/>
    <w:rsid w:val="006E5C93"/>
    <w:rsid w:val="006E6356"/>
    <w:rsid w:val="006E7B8B"/>
    <w:rsid w:val="007003FF"/>
    <w:rsid w:val="00704886"/>
    <w:rsid w:val="007176E1"/>
    <w:rsid w:val="00720CA6"/>
    <w:rsid w:val="00725AED"/>
    <w:rsid w:val="0072670E"/>
    <w:rsid w:val="00727A32"/>
    <w:rsid w:val="00727AB0"/>
    <w:rsid w:val="00737880"/>
    <w:rsid w:val="007445BE"/>
    <w:rsid w:val="00744A49"/>
    <w:rsid w:val="0074552D"/>
    <w:rsid w:val="007527BC"/>
    <w:rsid w:val="00757201"/>
    <w:rsid w:val="007602F6"/>
    <w:rsid w:val="00770499"/>
    <w:rsid w:val="0077110C"/>
    <w:rsid w:val="0077226A"/>
    <w:rsid w:val="007754B5"/>
    <w:rsid w:val="007760F6"/>
    <w:rsid w:val="007819AD"/>
    <w:rsid w:val="00790E69"/>
    <w:rsid w:val="0079151B"/>
    <w:rsid w:val="007916BC"/>
    <w:rsid w:val="00792F83"/>
    <w:rsid w:val="007B4C8A"/>
    <w:rsid w:val="007B632F"/>
    <w:rsid w:val="007B7A67"/>
    <w:rsid w:val="007C6038"/>
    <w:rsid w:val="007D4A52"/>
    <w:rsid w:val="007D4A86"/>
    <w:rsid w:val="007D5089"/>
    <w:rsid w:val="007D6C56"/>
    <w:rsid w:val="007E3161"/>
    <w:rsid w:val="007E5A25"/>
    <w:rsid w:val="007E6AC5"/>
    <w:rsid w:val="007F0276"/>
    <w:rsid w:val="007F56F0"/>
    <w:rsid w:val="008014A4"/>
    <w:rsid w:val="008051B7"/>
    <w:rsid w:val="008055BE"/>
    <w:rsid w:val="0080621B"/>
    <w:rsid w:val="00807C3C"/>
    <w:rsid w:val="00810998"/>
    <w:rsid w:val="00816E8C"/>
    <w:rsid w:val="008262C0"/>
    <w:rsid w:val="00835BE9"/>
    <w:rsid w:val="00836860"/>
    <w:rsid w:val="008419C4"/>
    <w:rsid w:val="008467DA"/>
    <w:rsid w:val="00851506"/>
    <w:rsid w:val="0085667D"/>
    <w:rsid w:val="00857824"/>
    <w:rsid w:val="0086105B"/>
    <w:rsid w:val="00864E09"/>
    <w:rsid w:val="00867C17"/>
    <w:rsid w:val="0087011A"/>
    <w:rsid w:val="00872EA2"/>
    <w:rsid w:val="00874B1C"/>
    <w:rsid w:val="00880106"/>
    <w:rsid w:val="00881757"/>
    <w:rsid w:val="00883B79"/>
    <w:rsid w:val="008850CD"/>
    <w:rsid w:val="008854D8"/>
    <w:rsid w:val="008906C7"/>
    <w:rsid w:val="00890744"/>
    <w:rsid w:val="00894FFA"/>
    <w:rsid w:val="00895783"/>
    <w:rsid w:val="008A36A0"/>
    <w:rsid w:val="008A3DAA"/>
    <w:rsid w:val="008A6145"/>
    <w:rsid w:val="008B4DBB"/>
    <w:rsid w:val="008C0245"/>
    <w:rsid w:val="008C02FE"/>
    <w:rsid w:val="008C39D3"/>
    <w:rsid w:val="008C698F"/>
    <w:rsid w:val="008C7661"/>
    <w:rsid w:val="008D04B1"/>
    <w:rsid w:val="008D06FA"/>
    <w:rsid w:val="008D0B44"/>
    <w:rsid w:val="008D7655"/>
    <w:rsid w:val="008D7878"/>
    <w:rsid w:val="008D7FD0"/>
    <w:rsid w:val="008E049B"/>
    <w:rsid w:val="008E0857"/>
    <w:rsid w:val="008E3E0D"/>
    <w:rsid w:val="008E518C"/>
    <w:rsid w:val="008F1436"/>
    <w:rsid w:val="008F1B46"/>
    <w:rsid w:val="008F5ECF"/>
    <w:rsid w:val="008F602D"/>
    <w:rsid w:val="008F751A"/>
    <w:rsid w:val="008F7D9A"/>
    <w:rsid w:val="0090293E"/>
    <w:rsid w:val="00905D20"/>
    <w:rsid w:val="00907C9C"/>
    <w:rsid w:val="0091206A"/>
    <w:rsid w:val="009147FB"/>
    <w:rsid w:val="009149B0"/>
    <w:rsid w:val="00914E6E"/>
    <w:rsid w:val="00917FEB"/>
    <w:rsid w:val="00925663"/>
    <w:rsid w:val="00930C50"/>
    <w:rsid w:val="00931DF3"/>
    <w:rsid w:val="0093375A"/>
    <w:rsid w:val="00934581"/>
    <w:rsid w:val="00935978"/>
    <w:rsid w:val="00935FD2"/>
    <w:rsid w:val="00936290"/>
    <w:rsid w:val="00940D19"/>
    <w:rsid w:val="009434EF"/>
    <w:rsid w:val="009479BC"/>
    <w:rsid w:val="0095318D"/>
    <w:rsid w:val="00955D73"/>
    <w:rsid w:val="00956688"/>
    <w:rsid w:val="0096184F"/>
    <w:rsid w:val="00964272"/>
    <w:rsid w:val="00967668"/>
    <w:rsid w:val="00983A2A"/>
    <w:rsid w:val="009867E6"/>
    <w:rsid w:val="00986D32"/>
    <w:rsid w:val="009879BC"/>
    <w:rsid w:val="0099247C"/>
    <w:rsid w:val="009927A3"/>
    <w:rsid w:val="00997C2F"/>
    <w:rsid w:val="009A1788"/>
    <w:rsid w:val="009A4C20"/>
    <w:rsid w:val="009A5E5A"/>
    <w:rsid w:val="009B04D4"/>
    <w:rsid w:val="009B159E"/>
    <w:rsid w:val="009B329D"/>
    <w:rsid w:val="009B59E1"/>
    <w:rsid w:val="009B7A6B"/>
    <w:rsid w:val="009C4DD2"/>
    <w:rsid w:val="009C4FC6"/>
    <w:rsid w:val="009C65A8"/>
    <w:rsid w:val="009C7C99"/>
    <w:rsid w:val="009D0E99"/>
    <w:rsid w:val="009D4EB3"/>
    <w:rsid w:val="009D4F4A"/>
    <w:rsid w:val="009D6E15"/>
    <w:rsid w:val="009D78EE"/>
    <w:rsid w:val="009D7A99"/>
    <w:rsid w:val="009E0168"/>
    <w:rsid w:val="009E0695"/>
    <w:rsid w:val="009E1BA0"/>
    <w:rsid w:val="009F07B8"/>
    <w:rsid w:val="009F2F57"/>
    <w:rsid w:val="009F35AB"/>
    <w:rsid w:val="009F5451"/>
    <w:rsid w:val="009F5B77"/>
    <w:rsid w:val="00A06767"/>
    <w:rsid w:val="00A07166"/>
    <w:rsid w:val="00A20EDC"/>
    <w:rsid w:val="00A275F2"/>
    <w:rsid w:val="00A3045E"/>
    <w:rsid w:val="00A319E0"/>
    <w:rsid w:val="00A35791"/>
    <w:rsid w:val="00A35C9F"/>
    <w:rsid w:val="00A37627"/>
    <w:rsid w:val="00A415C2"/>
    <w:rsid w:val="00A417D9"/>
    <w:rsid w:val="00A44BDD"/>
    <w:rsid w:val="00A452B4"/>
    <w:rsid w:val="00A455B0"/>
    <w:rsid w:val="00A45F75"/>
    <w:rsid w:val="00A46494"/>
    <w:rsid w:val="00A500C5"/>
    <w:rsid w:val="00A513C0"/>
    <w:rsid w:val="00A570B6"/>
    <w:rsid w:val="00A571D2"/>
    <w:rsid w:val="00A63551"/>
    <w:rsid w:val="00A703DD"/>
    <w:rsid w:val="00A705A0"/>
    <w:rsid w:val="00A74ABE"/>
    <w:rsid w:val="00A800BE"/>
    <w:rsid w:val="00A80AA6"/>
    <w:rsid w:val="00A81D0B"/>
    <w:rsid w:val="00A84B05"/>
    <w:rsid w:val="00A86874"/>
    <w:rsid w:val="00A86A37"/>
    <w:rsid w:val="00A933B5"/>
    <w:rsid w:val="00A95661"/>
    <w:rsid w:val="00AA0F84"/>
    <w:rsid w:val="00AA760B"/>
    <w:rsid w:val="00AB1388"/>
    <w:rsid w:val="00AB65EB"/>
    <w:rsid w:val="00AC0E16"/>
    <w:rsid w:val="00AC1713"/>
    <w:rsid w:val="00AC18C3"/>
    <w:rsid w:val="00AC6BB5"/>
    <w:rsid w:val="00AC7EFE"/>
    <w:rsid w:val="00AD1899"/>
    <w:rsid w:val="00AD556C"/>
    <w:rsid w:val="00AE247F"/>
    <w:rsid w:val="00AF20A4"/>
    <w:rsid w:val="00AF3209"/>
    <w:rsid w:val="00AF53F7"/>
    <w:rsid w:val="00B02F15"/>
    <w:rsid w:val="00B03DAC"/>
    <w:rsid w:val="00B04072"/>
    <w:rsid w:val="00B04FDE"/>
    <w:rsid w:val="00B056A2"/>
    <w:rsid w:val="00B05DB9"/>
    <w:rsid w:val="00B073A4"/>
    <w:rsid w:val="00B15451"/>
    <w:rsid w:val="00B15521"/>
    <w:rsid w:val="00B17A10"/>
    <w:rsid w:val="00B216FE"/>
    <w:rsid w:val="00B34D78"/>
    <w:rsid w:val="00B358CE"/>
    <w:rsid w:val="00B50941"/>
    <w:rsid w:val="00B573DE"/>
    <w:rsid w:val="00B60329"/>
    <w:rsid w:val="00B60D11"/>
    <w:rsid w:val="00B63987"/>
    <w:rsid w:val="00B64445"/>
    <w:rsid w:val="00B70051"/>
    <w:rsid w:val="00B71195"/>
    <w:rsid w:val="00B727EB"/>
    <w:rsid w:val="00B753D6"/>
    <w:rsid w:val="00B7591C"/>
    <w:rsid w:val="00B77C58"/>
    <w:rsid w:val="00B83E05"/>
    <w:rsid w:val="00B85813"/>
    <w:rsid w:val="00BA0794"/>
    <w:rsid w:val="00BA2CA2"/>
    <w:rsid w:val="00BA3110"/>
    <w:rsid w:val="00BA3935"/>
    <w:rsid w:val="00BA4CED"/>
    <w:rsid w:val="00BA7D7E"/>
    <w:rsid w:val="00BB12BE"/>
    <w:rsid w:val="00BB37A6"/>
    <w:rsid w:val="00BB431E"/>
    <w:rsid w:val="00BB4B6E"/>
    <w:rsid w:val="00BC5EFB"/>
    <w:rsid w:val="00BD17A4"/>
    <w:rsid w:val="00BD2BB0"/>
    <w:rsid w:val="00BD548E"/>
    <w:rsid w:val="00BD7A90"/>
    <w:rsid w:val="00BE0002"/>
    <w:rsid w:val="00BE0110"/>
    <w:rsid w:val="00BE15E4"/>
    <w:rsid w:val="00BE7830"/>
    <w:rsid w:val="00BF3C85"/>
    <w:rsid w:val="00BF6CF9"/>
    <w:rsid w:val="00C00848"/>
    <w:rsid w:val="00C016CC"/>
    <w:rsid w:val="00C02E77"/>
    <w:rsid w:val="00C03544"/>
    <w:rsid w:val="00C04A18"/>
    <w:rsid w:val="00C04E02"/>
    <w:rsid w:val="00C10249"/>
    <w:rsid w:val="00C102C7"/>
    <w:rsid w:val="00C10330"/>
    <w:rsid w:val="00C2168A"/>
    <w:rsid w:val="00C225EE"/>
    <w:rsid w:val="00C25BDC"/>
    <w:rsid w:val="00C31F5C"/>
    <w:rsid w:val="00C34289"/>
    <w:rsid w:val="00C35ACA"/>
    <w:rsid w:val="00C42404"/>
    <w:rsid w:val="00C46EC7"/>
    <w:rsid w:val="00C512C7"/>
    <w:rsid w:val="00C53B67"/>
    <w:rsid w:val="00C6295C"/>
    <w:rsid w:val="00C640D7"/>
    <w:rsid w:val="00C65743"/>
    <w:rsid w:val="00C66E50"/>
    <w:rsid w:val="00C67775"/>
    <w:rsid w:val="00C7101B"/>
    <w:rsid w:val="00C712C6"/>
    <w:rsid w:val="00C718B9"/>
    <w:rsid w:val="00C727E9"/>
    <w:rsid w:val="00C75608"/>
    <w:rsid w:val="00C80431"/>
    <w:rsid w:val="00C80818"/>
    <w:rsid w:val="00C825C9"/>
    <w:rsid w:val="00C84870"/>
    <w:rsid w:val="00C85C0A"/>
    <w:rsid w:val="00C91091"/>
    <w:rsid w:val="00C95090"/>
    <w:rsid w:val="00C95F52"/>
    <w:rsid w:val="00CA1D1E"/>
    <w:rsid w:val="00CA312F"/>
    <w:rsid w:val="00CB5D78"/>
    <w:rsid w:val="00CB7388"/>
    <w:rsid w:val="00CC3A98"/>
    <w:rsid w:val="00CC522A"/>
    <w:rsid w:val="00CC5586"/>
    <w:rsid w:val="00CC55F9"/>
    <w:rsid w:val="00CD6711"/>
    <w:rsid w:val="00CD7172"/>
    <w:rsid w:val="00CE4D8A"/>
    <w:rsid w:val="00CE607E"/>
    <w:rsid w:val="00CF2731"/>
    <w:rsid w:val="00D02B66"/>
    <w:rsid w:val="00D06992"/>
    <w:rsid w:val="00D114AC"/>
    <w:rsid w:val="00D1336F"/>
    <w:rsid w:val="00D15398"/>
    <w:rsid w:val="00D16F77"/>
    <w:rsid w:val="00D178B6"/>
    <w:rsid w:val="00D2508B"/>
    <w:rsid w:val="00D25646"/>
    <w:rsid w:val="00D27500"/>
    <w:rsid w:val="00D36005"/>
    <w:rsid w:val="00D36711"/>
    <w:rsid w:val="00D36DDA"/>
    <w:rsid w:val="00D408CC"/>
    <w:rsid w:val="00D416F4"/>
    <w:rsid w:val="00D41A19"/>
    <w:rsid w:val="00D43B01"/>
    <w:rsid w:val="00D51441"/>
    <w:rsid w:val="00D52C62"/>
    <w:rsid w:val="00D60042"/>
    <w:rsid w:val="00D6047D"/>
    <w:rsid w:val="00D61770"/>
    <w:rsid w:val="00D63901"/>
    <w:rsid w:val="00D63BFA"/>
    <w:rsid w:val="00D65DE3"/>
    <w:rsid w:val="00D65FD3"/>
    <w:rsid w:val="00D67F64"/>
    <w:rsid w:val="00D73028"/>
    <w:rsid w:val="00D74597"/>
    <w:rsid w:val="00D76B2D"/>
    <w:rsid w:val="00D81E66"/>
    <w:rsid w:val="00D8416A"/>
    <w:rsid w:val="00D84400"/>
    <w:rsid w:val="00D86FF2"/>
    <w:rsid w:val="00D87DFC"/>
    <w:rsid w:val="00D91ED2"/>
    <w:rsid w:val="00DA3685"/>
    <w:rsid w:val="00DA3C5E"/>
    <w:rsid w:val="00DB24F7"/>
    <w:rsid w:val="00DB6ECC"/>
    <w:rsid w:val="00DC37F4"/>
    <w:rsid w:val="00DC40FC"/>
    <w:rsid w:val="00DC4FAF"/>
    <w:rsid w:val="00DD007B"/>
    <w:rsid w:val="00DD04EB"/>
    <w:rsid w:val="00DD3A78"/>
    <w:rsid w:val="00DD6EE6"/>
    <w:rsid w:val="00DD7662"/>
    <w:rsid w:val="00DD76B9"/>
    <w:rsid w:val="00DE165B"/>
    <w:rsid w:val="00DE2218"/>
    <w:rsid w:val="00DE2CB1"/>
    <w:rsid w:val="00DE4459"/>
    <w:rsid w:val="00DE7766"/>
    <w:rsid w:val="00DF3612"/>
    <w:rsid w:val="00DF5168"/>
    <w:rsid w:val="00DF6073"/>
    <w:rsid w:val="00DF63EE"/>
    <w:rsid w:val="00DF7144"/>
    <w:rsid w:val="00E000C7"/>
    <w:rsid w:val="00E0479B"/>
    <w:rsid w:val="00E110FB"/>
    <w:rsid w:val="00E15CEB"/>
    <w:rsid w:val="00E16138"/>
    <w:rsid w:val="00E266D3"/>
    <w:rsid w:val="00E26E66"/>
    <w:rsid w:val="00E35F6B"/>
    <w:rsid w:val="00E36561"/>
    <w:rsid w:val="00E368CE"/>
    <w:rsid w:val="00E45569"/>
    <w:rsid w:val="00E45783"/>
    <w:rsid w:val="00E45FE2"/>
    <w:rsid w:val="00E4603C"/>
    <w:rsid w:val="00E4702E"/>
    <w:rsid w:val="00E54810"/>
    <w:rsid w:val="00E57244"/>
    <w:rsid w:val="00E5766B"/>
    <w:rsid w:val="00E60109"/>
    <w:rsid w:val="00E64285"/>
    <w:rsid w:val="00E66E8B"/>
    <w:rsid w:val="00E67260"/>
    <w:rsid w:val="00E76616"/>
    <w:rsid w:val="00E809D3"/>
    <w:rsid w:val="00E81E8A"/>
    <w:rsid w:val="00E87138"/>
    <w:rsid w:val="00E9727B"/>
    <w:rsid w:val="00EA1493"/>
    <w:rsid w:val="00EA1FF2"/>
    <w:rsid w:val="00EA271B"/>
    <w:rsid w:val="00EA697A"/>
    <w:rsid w:val="00EA70E6"/>
    <w:rsid w:val="00EA73E8"/>
    <w:rsid w:val="00EB2202"/>
    <w:rsid w:val="00EB2D92"/>
    <w:rsid w:val="00EB6266"/>
    <w:rsid w:val="00EB77A9"/>
    <w:rsid w:val="00EC2DC3"/>
    <w:rsid w:val="00EC3E32"/>
    <w:rsid w:val="00EC48D6"/>
    <w:rsid w:val="00EC4F0A"/>
    <w:rsid w:val="00EC7175"/>
    <w:rsid w:val="00ED0BCA"/>
    <w:rsid w:val="00ED3470"/>
    <w:rsid w:val="00ED481D"/>
    <w:rsid w:val="00EE1B03"/>
    <w:rsid w:val="00EE212F"/>
    <w:rsid w:val="00EE2902"/>
    <w:rsid w:val="00EE2A06"/>
    <w:rsid w:val="00EE6904"/>
    <w:rsid w:val="00EF2C97"/>
    <w:rsid w:val="00F0331F"/>
    <w:rsid w:val="00F06713"/>
    <w:rsid w:val="00F06A2F"/>
    <w:rsid w:val="00F120D2"/>
    <w:rsid w:val="00F201AA"/>
    <w:rsid w:val="00F20573"/>
    <w:rsid w:val="00F23101"/>
    <w:rsid w:val="00F23F02"/>
    <w:rsid w:val="00F24A56"/>
    <w:rsid w:val="00F25658"/>
    <w:rsid w:val="00F2603A"/>
    <w:rsid w:val="00F26149"/>
    <w:rsid w:val="00F325BC"/>
    <w:rsid w:val="00F3635C"/>
    <w:rsid w:val="00F36F9B"/>
    <w:rsid w:val="00F373D3"/>
    <w:rsid w:val="00F42AF0"/>
    <w:rsid w:val="00F42C8E"/>
    <w:rsid w:val="00F448D8"/>
    <w:rsid w:val="00F45678"/>
    <w:rsid w:val="00F472F5"/>
    <w:rsid w:val="00F544CC"/>
    <w:rsid w:val="00F550FD"/>
    <w:rsid w:val="00F57063"/>
    <w:rsid w:val="00F612E7"/>
    <w:rsid w:val="00F65371"/>
    <w:rsid w:val="00F678E2"/>
    <w:rsid w:val="00F702FA"/>
    <w:rsid w:val="00F760EB"/>
    <w:rsid w:val="00F8364D"/>
    <w:rsid w:val="00F86ABD"/>
    <w:rsid w:val="00F91927"/>
    <w:rsid w:val="00F939A8"/>
    <w:rsid w:val="00F9523C"/>
    <w:rsid w:val="00FA04B9"/>
    <w:rsid w:val="00FA1C98"/>
    <w:rsid w:val="00FA3C60"/>
    <w:rsid w:val="00FA4556"/>
    <w:rsid w:val="00FA5B54"/>
    <w:rsid w:val="00FB51D3"/>
    <w:rsid w:val="00FB6F19"/>
    <w:rsid w:val="00FC0848"/>
    <w:rsid w:val="00FC1A1A"/>
    <w:rsid w:val="00FC439E"/>
    <w:rsid w:val="00FC510E"/>
    <w:rsid w:val="00FC5B1C"/>
    <w:rsid w:val="00FD3076"/>
    <w:rsid w:val="00FE2433"/>
    <w:rsid w:val="00FE3751"/>
    <w:rsid w:val="00FE3B4B"/>
    <w:rsid w:val="00FE4C81"/>
    <w:rsid w:val="00FE642A"/>
    <w:rsid w:val="00FF1F0E"/>
    <w:rsid w:val="00FF5108"/>
    <w:rsid w:val="00FF5581"/>
    <w:rsid w:val="00FF67AF"/>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0C5D"/>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EE"/>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es-ES"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s-ES"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ED0BCA"/>
    <w:pPr>
      <w:ind w:left="720"/>
      <w:contextualSpacing/>
      <w:jc w:val="both"/>
    </w:pPr>
    <w:rPr>
      <w:sz w:val="22"/>
      <w:lang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customStyle="1" w:styleId="UnresolvedMention">
    <w:name w:val="Unresolved Mention"/>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paragraph" w:styleId="Revision">
    <w:name w:val="Revision"/>
    <w:hidden/>
    <w:uiPriority w:val="99"/>
    <w:semiHidden/>
    <w:rsid w:val="00483B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4411">
      <w:bodyDiv w:val="1"/>
      <w:marLeft w:val="0"/>
      <w:marRight w:val="0"/>
      <w:marTop w:val="0"/>
      <w:marBottom w:val="0"/>
      <w:divBdr>
        <w:top w:val="none" w:sz="0" w:space="0" w:color="auto"/>
        <w:left w:val="none" w:sz="0" w:space="0" w:color="auto"/>
        <w:bottom w:val="none" w:sz="0" w:space="0" w:color="auto"/>
        <w:right w:val="none" w:sz="0" w:space="0" w:color="auto"/>
      </w:divBdr>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334ECF8BF0454EA000A9D66280A25A"/>
        <w:category>
          <w:name w:val="General"/>
          <w:gallery w:val="placeholder"/>
        </w:category>
        <w:types>
          <w:type w:val="bbPlcHdr"/>
        </w:types>
        <w:behaviors>
          <w:behavior w:val="content"/>
        </w:behaviors>
        <w:guid w:val="{6D0EC753-CD89-4002-A5F6-E8DCDFB9F78D}"/>
      </w:docPartPr>
      <w:docPartBody>
        <w:p w:rsidR="005F1A2E" w:rsidRDefault="000A36A5" w:rsidP="000A36A5">
          <w:pPr>
            <w:pStyle w:val="B5334ECF8BF0454EA000A9D66280A25A"/>
          </w:pPr>
          <w:r w:rsidRPr="007E02EB">
            <w:rPr>
              <w:rStyle w:val="PlaceholderText"/>
            </w:rPr>
            <w:t>[Subject]</w:t>
          </w:r>
        </w:p>
      </w:docPartBody>
    </w:docPart>
    <w:docPart>
      <w:docPartPr>
        <w:name w:val="0274C2F751C348B48E2AA0D32DD47A37"/>
        <w:category>
          <w:name w:val="General"/>
          <w:gallery w:val="placeholder"/>
        </w:category>
        <w:types>
          <w:type w:val="bbPlcHdr"/>
        </w:types>
        <w:behaviors>
          <w:behavior w:val="content"/>
        </w:behaviors>
        <w:guid w:val="{EFF19DDC-0122-40CE-893A-1000B21D5862}"/>
      </w:docPartPr>
      <w:docPartBody>
        <w:p w:rsidR="005F1A2E" w:rsidRDefault="000A36A5" w:rsidP="000A36A5">
          <w:pPr>
            <w:pStyle w:val="0274C2F751C348B48E2AA0D32DD47A37"/>
          </w:pPr>
          <w:r w:rsidRPr="007E02EB">
            <w:rPr>
              <w:rStyle w:val="PlaceholderText"/>
            </w:rPr>
            <w:t>[Subject]</w:t>
          </w:r>
        </w:p>
      </w:docPartBody>
    </w:docPart>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PlaceholderText"/>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PlaceholderText"/>
            </w:rPr>
            <w:t>[Subject]</w:t>
          </w:r>
        </w:p>
      </w:docPartBody>
    </w:docPart>
    <w:docPart>
      <w:docPartPr>
        <w:name w:val="59BCFAD047644B839B0DFB2EB0B02CB7"/>
        <w:category>
          <w:name w:val="General"/>
          <w:gallery w:val="placeholder"/>
        </w:category>
        <w:types>
          <w:type w:val="bbPlcHdr"/>
        </w:types>
        <w:behaviors>
          <w:behavior w:val="content"/>
        </w:behaviors>
        <w:guid w:val="{78EF0053-424A-4896-9310-B2C77E533FBD}"/>
      </w:docPartPr>
      <w:docPartBody>
        <w:p w:rsidR="00B4581D" w:rsidRDefault="00CD1ED7">
          <w:r w:rsidRPr="00FA2A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5"/>
    <w:rsid w:val="00035764"/>
    <w:rsid w:val="000816A1"/>
    <w:rsid w:val="00087FA7"/>
    <w:rsid w:val="000A36A5"/>
    <w:rsid w:val="001C13F5"/>
    <w:rsid w:val="002030B3"/>
    <w:rsid w:val="00285E79"/>
    <w:rsid w:val="00456550"/>
    <w:rsid w:val="004B4047"/>
    <w:rsid w:val="00511255"/>
    <w:rsid w:val="005C44CC"/>
    <w:rsid w:val="005F1A2E"/>
    <w:rsid w:val="006C6D3C"/>
    <w:rsid w:val="007C22FC"/>
    <w:rsid w:val="00936D13"/>
    <w:rsid w:val="00AF523E"/>
    <w:rsid w:val="00B4581D"/>
    <w:rsid w:val="00CD1ED7"/>
    <w:rsid w:val="00D231B1"/>
    <w:rsid w:val="00DB0062"/>
    <w:rsid w:val="00F92ECA"/>
    <w:rsid w:val="00FD765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ED7"/>
    <w:rPr>
      <w:color w:val="808080"/>
    </w:rPr>
  </w:style>
  <w:style w:type="paragraph" w:customStyle="1" w:styleId="B5334ECF8BF0454EA000A9D66280A25A">
    <w:name w:val="B5334ECF8BF0454EA000A9D66280A25A"/>
    <w:rsid w:val="000A36A5"/>
  </w:style>
  <w:style w:type="paragraph" w:customStyle="1" w:styleId="0274C2F751C348B48E2AA0D32DD47A37">
    <w:name w:val="0274C2F751C348B48E2AA0D32DD47A37"/>
    <w:rsid w:val="000A36A5"/>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E205-9F78-4CF2-A146-E5A8F1D7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4.xml><?xml version="1.0" encoding="utf-8"?>
<ds:datastoreItem xmlns:ds="http://schemas.openxmlformats.org/officeDocument/2006/customXml" ds:itemID="{2F823BBC-E3F5-47B7-BAB2-7D82EB36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2976</Words>
  <Characters>16965</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Posible esquema para la continuación de las sesiones de la 24ª reunión del Órgano Subsidiario de Asesoramiento Científico, Técnico y Tecnológico, la tercera reunión del Órgano Subsidiario sobre la Aplicación y la tercera reunión del Grupo de Trabajo de Co</vt:lpstr>
      <vt:lpstr>SCENARIO NOTE FOR THE RESUMED SESSIONS OF THE TWENTY-FOURTH MEETING OF THE SUBSIDIARY BODY ON SCIENTIFIC, TECHNICAL AND TECHNOLOGICAL ADVICE, THE THIRD MEETING OF THE SUBSIDIARY BODY ON IMPLEMENTATION AND THE THIRD MEETING OF THE OPEN-ENDED WORKING GROUP </vt:lpstr>
    </vt:vector>
  </TitlesOfParts>
  <Company>United Nations</Company>
  <LinksUpToDate>false</LinksUpToDate>
  <CharactersWithSpaces>19902</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Posible esquema para la continuación de las sesiones de la 24ª reunión del Órgano Subsidiario de Asesoramiento Científico, Técnico y Tecnológico, la tercera reunión del Órgano Subsidiario sobre la Aplicación y la tercera reunión del Grupo de Trabajo de Composición Abierta sobre el Marco Mundial de la Diversidad Biológica Posterior a 2020</dc:title>
  <dc:subject>CBD/WG2020/3/1/Add.2/Rev.4 CBD/SBSTTA/24/1/Add.2/Rev.2 CBD/SBI/3/1/Add.2/Rev.2</dc:subject>
  <dc:creator>Secretariat of the Convention on Biological Diversity</dc:creator>
  <cp:keywords>Convention on Biological Diversity</cp:keywords>
  <dc:description/>
  <cp:lastModifiedBy>Xue He Yan</cp:lastModifiedBy>
  <cp:revision>4</cp:revision>
  <dcterms:created xsi:type="dcterms:W3CDTF">2022-02-04T12:20:00Z</dcterms:created>
  <dcterms:modified xsi:type="dcterms:W3CDTF">2022-02-09T22:08:00Z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