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EA0AFC" w14:paraId="7DDD703E" w14:textId="77777777" w:rsidTr="008A1499">
        <w:trPr>
          <w:trHeight w:val="850"/>
        </w:trPr>
        <w:tc>
          <w:tcPr>
            <w:tcW w:w="975" w:type="dxa"/>
            <w:vAlign w:val="bottom"/>
          </w:tcPr>
          <w:p w14:paraId="5CB669F3" w14:textId="77777777" w:rsidR="008A1499" w:rsidRPr="00EA0AFC" w:rsidRDefault="008A1499" w:rsidP="008A1499">
            <w:pPr>
              <w:pStyle w:val="AASmallLogo"/>
            </w:pPr>
            <w:r w:rsidRPr="00EA0AFC">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EA0AFC">
              <w:t xml:space="preserve"> </w:t>
            </w:r>
          </w:p>
          <w:p w14:paraId="5D0B7E3F" w14:textId="77777777" w:rsidR="008A1499" w:rsidRPr="00EA0AFC" w:rsidRDefault="008A1499" w:rsidP="008A1499">
            <w:pPr>
              <w:pStyle w:val="AASmallLogo"/>
            </w:pPr>
          </w:p>
        </w:tc>
        <w:tc>
          <w:tcPr>
            <w:tcW w:w="1434" w:type="dxa"/>
            <w:noWrap/>
            <w:vAlign w:val="bottom"/>
          </w:tcPr>
          <w:p w14:paraId="1CF7111A" w14:textId="7A2332C0" w:rsidR="008A1499" w:rsidRPr="00EA0AFC" w:rsidRDefault="00373C44" w:rsidP="008A1499">
            <w:pPr>
              <w:pStyle w:val="AASmallLogo"/>
            </w:pPr>
            <w:r w:rsidRPr="00EA0AFC">
              <w:rPr>
                <w:noProof/>
                <w:lang w:eastAsia="fr-FR"/>
              </w:rPr>
              <w:drawing>
                <wp:inline distT="0" distB="0" distL="0" distR="0" wp14:anchorId="335EE1DE" wp14:editId="5A0BCDB3">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8A1499" w:rsidRPr="00EA0AFC">
              <w:t xml:space="preserve"> </w:t>
            </w:r>
          </w:p>
          <w:p w14:paraId="4D57E098" w14:textId="77777777" w:rsidR="008A1499" w:rsidRPr="00EA0AFC" w:rsidRDefault="008A1499" w:rsidP="008A1499">
            <w:pPr>
              <w:pStyle w:val="AASmallLogo"/>
            </w:pPr>
          </w:p>
        </w:tc>
        <w:tc>
          <w:tcPr>
            <w:tcW w:w="8073" w:type="dxa"/>
            <w:vAlign w:val="bottom"/>
          </w:tcPr>
          <w:p w14:paraId="3F50125E" w14:textId="5AB110A5" w:rsidR="008A1499" w:rsidRPr="00EA0AFC" w:rsidRDefault="008A1499" w:rsidP="003F1A75">
            <w:pPr>
              <w:pStyle w:val="ABSymbol"/>
            </w:pPr>
            <w:r w:rsidRPr="00EA0AFC">
              <w:rPr>
                <w:sz w:val="40"/>
              </w:rPr>
              <w:t>CBD</w:t>
            </w:r>
            <w:r w:rsidRPr="00EA0AFC">
              <w:t>/</w:t>
            </w:r>
            <w:r w:rsidR="00975047" w:rsidRPr="00EA0AFC">
              <w:t>NP</w:t>
            </w:r>
            <w:r w:rsidRPr="00EA0AFC">
              <w:t>/</w:t>
            </w:r>
            <w:r w:rsidR="00975047" w:rsidRPr="00EA0AFC">
              <w:t>MOP/6/</w:t>
            </w:r>
            <w:r w:rsidR="00AF0BA9" w:rsidRPr="00EA0AFC">
              <w:t>1</w:t>
            </w:r>
            <w:r w:rsidR="008B48D6">
              <w:rPr>
                <w:rStyle w:val="FootnoteReference"/>
              </w:rPr>
              <w:footnoteReference w:customMarkFollows="1" w:id="1"/>
              <w:t>*</w:t>
            </w:r>
          </w:p>
        </w:tc>
      </w:tr>
    </w:tbl>
    <w:p w14:paraId="33280165" w14:textId="77777777" w:rsidR="008A1499" w:rsidRPr="00EA0AFC" w:rsidRDefault="008A1499" w:rsidP="008A1499">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EA0AFC" w14:paraId="220D22B1" w14:textId="77777777" w:rsidTr="008A1499">
        <w:trPr>
          <w:trHeight w:val="1814"/>
        </w:trPr>
        <w:tc>
          <w:tcPr>
            <w:tcW w:w="7370" w:type="dxa"/>
          </w:tcPr>
          <w:p w14:paraId="20CA57BC" w14:textId="2D708411" w:rsidR="008A1499" w:rsidRPr="00EA0AFC" w:rsidRDefault="00373C44" w:rsidP="008A1499">
            <w:pPr>
              <w:pStyle w:val="ACLargeLogo"/>
            </w:pPr>
            <w:r w:rsidRPr="00EA0AFC">
              <w:rPr>
                <w:bCs/>
                <w:noProof/>
                <w:lang w:eastAsia="fr-FR"/>
              </w:rPr>
              <w:drawing>
                <wp:inline distT="0" distB="0" distL="0" distR="0" wp14:anchorId="5087537F" wp14:editId="729B0860">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EA0AFC">
              <w:t xml:space="preserve"> </w:t>
            </w:r>
          </w:p>
          <w:p w14:paraId="0D948B2F" w14:textId="77777777" w:rsidR="008A1499" w:rsidRPr="00EA0AFC" w:rsidRDefault="008A1499" w:rsidP="008A1499">
            <w:pPr>
              <w:pStyle w:val="ACLargeLogo"/>
            </w:pPr>
          </w:p>
        </w:tc>
        <w:tc>
          <w:tcPr>
            <w:tcW w:w="3112" w:type="dxa"/>
          </w:tcPr>
          <w:p w14:paraId="16AC5348" w14:textId="32271029" w:rsidR="008A1499" w:rsidRPr="00EA0AFC" w:rsidRDefault="008A1499" w:rsidP="008A1499">
            <w:pPr>
              <w:pStyle w:val="AEDistrNormal"/>
            </w:pPr>
            <w:r w:rsidRPr="00EA0AFC">
              <w:t>Distr.</w:t>
            </w:r>
            <w:r w:rsidR="00373C44" w:rsidRPr="00EA0AFC">
              <w:t xml:space="preserve"> </w:t>
            </w:r>
            <w:r w:rsidRPr="00EA0AFC">
              <w:t xml:space="preserve">: </w:t>
            </w:r>
            <w:r w:rsidR="00373C44" w:rsidRPr="00EA0AFC">
              <w:t>Générale</w:t>
            </w:r>
            <w:r w:rsidRPr="00EA0AFC">
              <w:t xml:space="preserve"> </w:t>
            </w:r>
          </w:p>
          <w:p w14:paraId="6C03B663" w14:textId="43B83947" w:rsidR="008A1499" w:rsidRPr="00EA0AFC" w:rsidRDefault="00C339CF" w:rsidP="008A1499">
            <w:pPr>
              <w:pStyle w:val="AEDistrNormal"/>
            </w:pPr>
            <w:r w:rsidRPr="00EA0AFC">
              <w:t>19</w:t>
            </w:r>
            <w:r w:rsidR="007B0CEC" w:rsidRPr="00EA0AFC">
              <w:t xml:space="preserve"> </w:t>
            </w:r>
            <w:r w:rsidR="00373C44" w:rsidRPr="00EA0AFC">
              <w:t>janvier</w:t>
            </w:r>
            <w:r w:rsidR="007B0CEC" w:rsidRPr="00EA0AFC">
              <w:t xml:space="preserve"> 2026</w:t>
            </w:r>
          </w:p>
          <w:p w14:paraId="2E85CD36" w14:textId="77777777" w:rsidR="00373C44" w:rsidRPr="00EA0AFC" w:rsidRDefault="00373C44" w:rsidP="00373C44">
            <w:pPr>
              <w:pStyle w:val="AEDistrNormal"/>
            </w:pPr>
            <w:r w:rsidRPr="00EA0AFC">
              <w:t>Français</w:t>
            </w:r>
          </w:p>
          <w:p w14:paraId="6578EDDF" w14:textId="3B4432DC" w:rsidR="008A1499" w:rsidRPr="00EA0AFC" w:rsidRDefault="00373C44" w:rsidP="00373C44">
            <w:pPr>
              <w:pStyle w:val="AEDistrNormal"/>
            </w:pPr>
            <w:r w:rsidRPr="00EA0AFC">
              <w:t>O</w:t>
            </w:r>
            <w:r w:rsidR="008A1499" w:rsidRPr="00EA0AFC">
              <w:t>riginal</w:t>
            </w:r>
            <w:r w:rsidR="00EA0AFC" w:rsidRPr="00EA0AFC">
              <w:t xml:space="preserve"> </w:t>
            </w:r>
            <w:r w:rsidR="008A1499" w:rsidRPr="00EA0AFC">
              <w:t xml:space="preserve">: </w:t>
            </w:r>
            <w:r w:rsidR="00EA0AFC" w:rsidRPr="00EA0AFC">
              <w:t>Anglais</w:t>
            </w:r>
            <w:r w:rsidR="008A1499" w:rsidRPr="00EA0AFC">
              <w:t xml:space="preserve"> </w:t>
            </w:r>
          </w:p>
          <w:p w14:paraId="6B4A723B" w14:textId="77777777" w:rsidR="008A1499" w:rsidRPr="00EA0AFC" w:rsidRDefault="008A1499" w:rsidP="008A1499">
            <w:pPr>
              <w:pStyle w:val="AEDistrNormal6pt"/>
            </w:pPr>
          </w:p>
        </w:tc>
      </w:tr>
    </w:tbl>
    <w:p w14:paraId="6CF8B172" w14:textId="77777777" w:rsidR="008A1499" w:rsidRPr="00EA0AFC" w:rsidRDefault="008A1499" w:rsidP="008A149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EA0AFC" w14:paraId="6F7AB917" w14:textId="77777777" w:rsidTr="008A1499">
        <w:trPr>
          <w:trHeight w:val="57"/>
        </w:trPr>
        <w:tc>
          <w:tcPr>
            <w:tcW w:w="6094" w:type="dxa"/>
          </w:tcPr>
          <w:p w14:paraId="7A6EC766" w14:textId="77777777" w:rsidR="00373C44" w:rsidRPr="00EA0AFC" w:rsidRDefault="00373C44" w:rsidP="008A1499">
            <w:pPr>
              <w:pStyle w:val="AFCorNBold"/>
              <w:rPr>
                <w:sz w:val="24"/>
              </w:rPr>
            </w:pPr>
            <w:r w:rsidRPr="00EA0AFC">
              <w:rPr>
                <w:sz w:val="24"/>
              </w:rPr>
              <w:t xml:space="preserve">Conférence des Parties à la Convention sur la diversité biologique siégeant en tant que réunion des Parties au Protocole de Nagoya sur l’accès aux ressources génétiques et le partage juste et équitable des avantages découlant de leur utilisation </w:t>
            </w:r>
          </w:p>
          <w:p w14:paraId="237F4BF9" w14:textId="7107C6A8" w:rsidR="008A1499" w:rsidRPr="00FF0C99" w:rsidRDefault="00373C44" w:rsidP="008A1499">
            <w:pPr>
              <w:pStyle w:val="AFCorNBold"/>
            </w:pPr>
            <w:r w:rsidRPr="00FF0C99">
              <w:t>Sixième réunion</w:t>
            </w:r>
            <w:r w:rsidR="008A1499" w:rsidRPr="00FF0C99">
              <w:t xml:space="preserve"> </w:t>
            </w:r>
          </w:p>
          <w:p w14:paraId="490D0797" w14:textId="2AFB945E" w:rsidR="008A1499" w:rsidRPr="00EA0AFC" w:rsidRDefault="00EA0AFC" w:rsidP="00292CA5">
            <w:pPr>
              <w:pStyle w:val="AFCorNNormal"/>
              <w:spacing w:after="120"/>
            </w:pPr>
            <w:r>
              <w:t>E</w:t>
            </w:r>
            <w:r w:rsidR="00975047" w:rsidRPr="00EA0AFC">
              <w:t xml:space="preserve">revan, 19–30 </w:t>
            </w:r>
            <w:r w:rsidR="00373C44" w:rsidRPr="00EA0AFC">
              <w:t>octobre</w:t>
            </w:r>
            <w:r w:rsidR="00975047" w:rsidRPr="00EA0AFC">
              <w:t xml:space="preserve"> 2026</w:t>
            </w:r>
            <w:r w:rsidR="008A1499" w:rsidRPr="00EA0AFC">
              <w:t xml:space="preserve"> </w:t>
            </w:r>
          </w:p>
        </w:tc>
        <w:tc>
          <w:tcPr>
            <w:tcW w:w="4388" w:type="dxa"/>
          </w:tcPr>
          <w:p w14:paraId="13E91296" w14:textId="77777777" w:rsidR="008A1499" w:rsidRPr="00EA0AFC" w:rsidRDefault="008A1499" w:rsidP="008A1499">
            <w:pPr>
              <w:pStyle w:val="CBDNormal"/>
              <w:jc w:val="left"/>
              <w:rPr>
                <w:lang w:val="fr-CA"/>
              </w:rPr>
            </w:pPr>
          </w:p>
        </w:tc>
      </w:tr>
    </w:tbl>
    <w:p w14:paraId="521B94D3" w14:textId="0C908508" w:rsidR="00C9161D" w:rsidRPr="00EA0AFC" w:rsidRDefault="00177FFB" w:rsidP="00A111D1">
      <w:pPr>
        <w:pStyle w:val="CBDTitle"/>
        <w:rPr>
          <w:caps/>
          <w:lang w:val="fr-CA"/>
        </w:rPr>
      </w:pPr>
      <w:sdt>
        <w:sdtPr>
          <w:rPr>
            <w:lang w:val="fr-CA"/>
          </w:rPr>
          <w:alias w:val="Title"/>
          <w:tag w:val=""/>
          <w:id w:val="772832786"/>
          <w:placeholder>
            <w:docPart w:val="6822F371A41E460FBA213CA8B967B252"/>
          </w:placeholder>
          <w:dataBinding w:prefixMappings="xmlns:ns0='http://purl.org/dc/elements/1.1/' xmlns:ns1='http://schemas.openxmlformats.org/package/2006/metadata/core-properties' " w:xpath="/ns1:coreProperties[1]/ns0:title[1]" w:storeItemID="{6C3C8BC8-F283-45AE-878A-BAB7291924A1}"/>
          <w:text/>
        </w:sdtPr>
        <w:sdtEndPr/>
        <w:sdtContent>
          <w:r w:rsidR="00373C44" w:rsidRPr="00EA0AFC">
            <w:rPr>
              <w:lang w:val="fr-CA"/>
            </w:rPr>
            <w:t>Ordre du jour provisoire</w:t>
          </w:r>
        </w:sdtContent>
      </w:sdt>
      <w:r w:rsidR="00105372" w:rsidRPr="00EA0AFC">
        <w:rPr>
          <w:caps/>
          <w:lang w:val="fr-CA"/>
        </w:rPr>
        <w:t xml:space="preserve"> </w:t>
      </w:r>
    </w:p>
    <w:p w14:paraId="06DC6DCB" w14:textId="5433789B" w:rsidR="00AE0437" w:rsidRPr="00EA0AFC" w:rsidRDefault="00AE0437" w:rsidP="00292CA5">
      <w:pPr>
        <w:pStyle w:val="CBDNormalNumber"/>
        <w:numPr>
          <w:ilvl w:val="0"/>
          <w:numId w:val="0"/>
        </w:numPr>
        <w:spacing w:before="0"/>
        <w:ind w:left="567"/>
        <w:jc w:val="left"/>
        <w:rPr>
          <w:lang w:val="fr-CA"/>
        </w:rPr>
      </w:pPr>
      <w:r w:rsidRPr="00EA0AFC">
        <w:rPr>
          <w:lang w:val="fr-CA"/>
        </w:rPr>
        <w:t>1.</w:t>
      </w:r>
      <w:r w:rsidRPr="00EA0AFC">
        <w:rPr>
          <w:lang w:val="fr-CA"/>
        </w:rPr>
        <w:tab/>
      </w:r>
      <w:r w:rsidR="00373C44" w:rsidRPr="00EA0AFC">
        <w:rPr>
          <w:lang w:val="fr-CA"/>
        </w:rPr>
        <w:t>Ouverture de la réunion</w:t>
      </w:r>
      <w:r w:rsidRPr="00EA0AFC">
        <w:rPr>
          <w:lang w:val="fr-CA"/>
        </w:rPr>
        <w:t>.</w:t>
      </w:r>
    </w:p>
    <w:p w14:paraId="516CB29A" w14:textId="7208DF6B" w:rsidR="00AE0437" w:rsidRPr="00EA0AFC" w:rsidRDefault="00AE0437" w:rsidP="00292CA5">
      <w:pPr>
        <w:pStyle w:val="CBDNormalNumber"/>
        <w:numPr>
          <w:ilvl w:val="0"/>
          <w:numId w:val="0"/>
        </w:numPr>
        <w:spacing w:before="0"/>
        <w:ind w:left="567"/>
        <w:jc w:val="left"/>
        <w:rPr>
          <w:lang w:val="fr-CA"/>
        </w:rPr>
      </w:pPr>
      <w:r w:rsidRPr="00EA0AFC">
        <w:rPr>
          <w:lang w:val="fr-CA"/>
        </w:rPr>
        <w:t>2.</w:t>
      </w:r>
      <w:r w:rsidRPr="00EA0AFC">
        <w:rPr>
          <w:lang w:val="fr-CA"/>
        </w:rPr>
        <w:tab/>
      </w:r>
      <w:r w:rsidR="00373C44" w:rsidRPr="00EA0AFC">
        <w:rPr>
          <w:lang w:val="fr-CA"/>
        </w:rPr>
        <w:t>Questions d’organisation</w:t>
      </w:r>
      <w:r w:rsidRPr="00EA0AFC">
        <w:rPr>
          <w:lang w:val="fr-CA"/>
        </w:rPr>
        <w:t>.</w:t>
      </w:r>
    </w:p>
    <w:p w14:paraId="520C9E14" w14:textId="5EB5A5AA" w:rsidR="00AE0437" w:rsidRPr="00EA0AFC" w:rsidRDefault="00AE0437" w:rsidP="00292CA5">
      <w:pPr>
        <w:pStyle w:val="CBDNormalNumber"/>
        <w:numPr>
          <w:ilvl w:val="0"/>
          <w:numId w:val="0"/>
        </w:numPr>
        <w:tabs>
          <w:tab w:val="clear" w:pos="567"/>
        </w:tabs>
        <w:spacing w:before="0"/>
        <w:ind w:left="1134" w:hanging="567"/>
        <w:jc w:val="left"/>
        <w:rPr>
          <w:lang w:val="fr-CA"/>
        </w:rPr>
      </w:pPr>
      <w:r w:rsidRPr="00EA0AFC">
        <w:rPr>
          <w:lang w:val="fr-CA"/>
        </w:rPr>
        <w:t>3.</w:t>
      </w:r>
      <w:r w:rsidRPr="00EA0AFC">
        <w:rPr>
          <w:lang w:val="fr-CA"/>
        </w:rPr>
        <w:tab/>
      </w:r>
      <w:r w:rsidR="00373C44" w:rsidRPr="00EA0AFC">
        <w:rPr>
          <w:lang w:val="fr-CA"/>
        </w:rPr>
        <w:t>Rapport sur les pouvoirs des représentants à la sixième réunion de la Conférence des Parties siégeant en tant que réunion des Parties au Protocole de Nagoya</w:t>
      </w:r>
      <w:r w:rsidRPr="00EA0AFC">
        <w:rPr>
          <w:lang w:val="fr-CA"/>
        </w:rPr>
        <w:t>.</w:t>
      </w:r>
    </w:p>
    <w:p w14:paraId="491940D4" w14:textId="1E4641F0" w:rsidR="00AE0437" w:rsidRPr="00EA0AFC" w:rsidRDefault="00AE0437" w:rsidP="00292CA5">
      <w:pPr>
        <w:pStyle w:val="CBDNormalNumber"/>
        <w:numPr>
          <w:ilvl w:val="0"/>
          <w:numId w:val="0"/>
        </w:numPr>
        <w:spacing w:before="0"/>
        <w:ind w:left="567"/>
        <w:jc w:val="left"/>
        <w:rPr>
          <w:lang w:val="fr-CA"/>
        </w:rPr>
      </w:pPr>
      <w:r w:rsidRPr="00EA0AFC">
        <w:rPr>
          <w:lang w:val="fr-CA"/>
        </w:rPr>
        <w:t>4.</w:t>
      </w:r>
      <w:r w:rsidRPr="00EA0AFC">
        <w:rPr>
          <w:lang w:val="fr-CA"/>
        </w:rPr>
        <w:tab/>
      </w:r>
      <w:r w:rsidR="00373C44" w:rsidRPr="00EA0AFC">
        <w:rPr>
          <w:lang w:val="fr-CA"/>
        </w:rPr>
        <w:t>Rapports des organ</w:t>
      </w:r>
      <w:r w:rsidR="00455361" w:rsidRPr="00EA0AFC">
        <w:rPr>
          <w:lang w:val="fr-CA"/>
        </w:rPr>
        <w:t>e</w:t>
      </w:r>
      <w:r w:rsidR="00373C44" w:rsidRPr="00EA0AFC">
        <w:rPr>
          <w:lang w:val="fr-CA"/>
        </w:rPr>
        <w:t>s subsidiaires</w:t>
      </w:r>
      <w:r w:rsidRPr="00EA0AFC">
        <w:rPr>
          <w:lang w:val="fr-CA"/>
        </w:rPr>
        <w:t>.</w:t>
      </w:r>
    </w:p>
    <w:p w14:paraId="68D8DD81" w14:textId="39CA1766" w:rsidR="00AE0437" w:rsidRPr="00EA0AFC" w:rsidRDefault="00AE0437" w:rsidP="00292CA5">
      <w:pPr>
        <w:pStyle w:val="CBDNormalNumber"/>
        <w:numPr>
          <w:ilvl w:val="0"/>
          <w:numId w:val="0"/>
        </w:numPr>
        <w:spacing w:before="0"/>
        <w:ind w:left="567"/>
        <w:jc w:val="left"/>
        <w:rPr>
          <w:lang w:val="fr-CA"/>
        </w:rPr>
      </w:pPr>
      <w:r w:rsidRPr="00EA0AFC">
        <w:rPr>
          <w:lang w:val="fr-CA"/>
        </w:rPr>
        <w:t>5.</w:t>
      </w:r>
      <w:r w:rsidRPr="00EA0AFC">
        <w:rPr>
          <w:lang w:val="fr-CA"/>
        </w:rPr>
        <w:tab/>
      </w:r>
      <w:r w:rsidR="00373C44" w:rsidRPr="00EA0AFC">
        <w:rPr>
          <w:lang w:val="fr-CA"/>
        </w:rPr>
        <w:t>Rapport du Comité chargé du respect des obligations</w:t>
      </w:r>
      <w:r w:rsidRPr="00EA0AFC">
        <w:rPr>
          <w:lang w:val="fr-CA"/>
        </w:rPr>
        <w:t>.</w:t>
      </w:r>
    </w:p>
    <w:p w14:paraId="62B68B8E" w14:textId="12F382A4" w:rsidR="00AE0437" w:rsidRPr="00EA0AFC" w:rsidRDefault="00AE0437" w:rsidP="00292CA5">
      <w:pPr>
        <w:pStyle w:val="CBDNormalNumber"/>
        <w:numPr>
          <w:ilvl w:val="0"/>
          <w:numId w:val="0"/>
        </w:numPr>
        <w:spacing w:before="0"/>
        <w:ind w:left="567"/>
        <w:jc w:val="left"/>
        <w:rPr>
          <w:lang w:val="fr-CA"/>
        </w:rPr>
      </w:pPr>
      <w:r w:rsidRPr="00EA0AFC">
        <w:rPr>
          <w:lang w:val="fr-CA"/>
        </w:rPr>
        <w:t>6.</w:t>
      </w:r>
      <w:r w:rsidRPr="00EA0AFC">
        <w:rPr>
          <w:lang w:val="fr-CA"/>
        </w:rPr>
        <w:tab/>
      </w:r>
      <w:r w:rsidR="00373C44" w:rsidRPr="00EA0AFC">
        <w:rPr>
          <w:lang w:val="fr-CA"/>
        </w:rPr>
        <w:t>Administration du Protocole et budget des fonds d’affectation spéciale</w:t>
      </w:r>
      <w:r w:rsidRPr="00EA0AFC">
        <w:rPr>
          <w:lang w:val="fr-CA"/>
        </w:rPr>
        <w:t>.</w:t>
      </w:r>
    </w:p>
    <w:p w14:paraId="1014C3CB" w14:textId="781D3636" w:rsidR="00AE0437" w:rsidRPr="00EA0AFC" w:rsidRDefault="00AE0437" w:rsidP="00292CA5">
      <w:pPr>
        <w:pStyle w:val="CBDNormalNumber"/>
        <w:numPr>
          <w:ilvl w:val="0"/>
          <w:numId w:val="0"/>
        </w:numPr>
        <w:spacing w:before="0"/>
        <w:ind w:left="567"/>
        <w:jc w:val="left"/>
        <w:rPr>
          <w:lang w:val="fr-CA"/>
        </w:rPr>
      </w:pPr>
      <w:r w:rsidRPr="00EA0AFC">
        <w:rPr>
          <w:lang w:val="fr-CA"/>
        </w:rPr>
        <w:t>7.</w:t>
      </w:r>
      <w:r w:rsidRPr="00EA0AFC">
        <w:rPr>
          <w:lang w:val="fr-CA"/>
        </w:rPr>
        <w:tab/>
      </w:r>
      <w:r w:rsidR="00373C44" w:rsidRPr="00EA0AFC">
        <w:rPr>
          <w:lang w:val="fr-CA"/>
        </w:rPr>
        <w:t>Suivi et établissement des rapports</w:t>
      </w:r>
      <w:r w:rsidR="00BD447D" w:rsidRPr="00EA0AFC">
        <w:rPr>
          <w:lang w:val="fr-CA"/>
        </w:rPr>
        <w:t>.</w:t>
      </w:r>
    </w:p>
    <w:p w14:paraId="07A80A3B" w14:textId="031C4BE2" w:rsidR="00AE0437" w:rsidRPr="00EA0AFC" w:rsidRDefault="00AE0437" w:rsidP="00292CA5">
      <w:pPr>
        <w:pStyle w:val="CBDNormalNumber"/>
        <w:numPr>
          <w:ilvl w:val="0"/>
          <w:numId w:val="0"/>
        </w:numPr>
        <w:spacing w:before="0"/>
        <w:ind w:left="567"/>
        <w:jc w:val="left"/>
        <w:rPr>
          <w:lang w:val="fr-CA"/>
        </w:rPr>
      </w:pPr>
      <w:r w:rsidRPr="00EA0AFC">
        <w:rPr>
          <w:lang w:val="fr-CA"/>
        </w:rPr>
        <w:t>8.</w:t>
      </w:r>
      <w:r w:rsidRPr="00EA0AFC">
        <w:rPr>
          <w:lang w:val="fr-CA"/>
        </w:rPr>
        <w:tab/>
      </w:r>
      <w:r w:rsidR="00373C44" w:rsidRPr="00EA0AFC">
        <w:rPr>
          <w:lang w:val="fr-CA"/>
        </w:rPr>
        <w:t>Évaluation et examen de l’efficacité du Protocole de Nagoya</w:t>
      </w:r>
      <w:r w:rsidR="00BD447D" w:rsidRPr="00EA0AFC">
        <w:rPr>
          <w:lang w:val="fr-CA"/>
        </w:rPr>
        <w:t>.</w:t>
      </w:r>
    </w:p>
    <w:p w14:paraId="549D37D9" w14:textId="372CDB7A" w:rsidR="00AE0437" w:rsidRPr="00E407C3" w:rsidRDefault="00AE0437" w:rsidP="00292CA5">
      <w:pPr>
        <w:pStyle w:val="CBDNormalNumber"/>
        <w:numPr>
          <w:ilvl w:val="0"/>
          <w:numId w:val="0"/>
        </w:numPr>
        <w:spacing w:before="0"/>
        <w:ind w:left="567"/>
        <w:jc w:val="left"/>
        <w:rPr>
          <w:lang w:val="fr-CA"/>
        </w:rPr>
      </w:pPr>
      <w:r w:rsidRPr="00E407C3">
        <w:rPr>
          <w:lang w:val="fr-CA"/>
        </w:rPr>
        <w:t>9.</w:t>
      </w:r>
      <w:r w:rsidRPr="00E407C3">
        <w:rPr>
          <w:lang w:val="fr-CA"/>
        </w:rPr>
        <w:tab/>
      </w:r>
      <w:r w:rsidR="00373C44" w:rsidRPr="00E407C3">
        <w:rPr>
          <w:lang w:val="fr-CA"/>
        </w:rPr>
        <w:t>Amélioration de la mise en œuvre du Protocole de Nagoya </w:t>
      </w:r>
      <w:r w:rsidR="0079488D" w:rsidRPr="00E407C3">
        <w:rPr>
          <w:lang w:val="fr-CA"/>
        </w:rPr>
        <w:t>:</w:t>
      </w:r>
    </w:p>
    <w:p w14:paraId="2E746570" w14:textId="687EECDB" w:rsidR="00AE0437" w:rsidRPr="00EA0AFC" w:rsidRDefault="00AE0437" w:rsidP="00292CA5">
      <w:pPr>
        <w:pStyle w:val="CBDNormalNumber"/>
        <w:numPr>
          <w:ilvl w:val="0"/>
          <w:numId w:val="0"/>
        </w:numPr>
        <w:spacing w:before="0"/>
        <w:ind w:left="567" w:firstLine="567"/>
        <w:jc w:val="left"/>
        <w:rPr>
          <w:lang w:val="fr-CA"/>
        </w:rPr>
      </w:pPr>
      <w:r w:rsidRPr="00E407C3">
        <w:rPr>
          <w:lang w:val="fr-CA"/>
        </w:rPr>
        <w:t>a)</w:t>
      </w:r>
      <w:r w:rsidRPr="00E407C3">
        <w:rPr>
          <w:lang w:val="fr-CA"/>
        </w:rPr>
        <w:tab/>
      </w:r>
      <w:r w:rsidR="00111367" w:rsidRPr="00E407C3">
        <w:rPr>
          <w:lang w:val="fr-CA"/>
        </w:rPr>
        <w:t>Création</w:t>
      </w:r>
      <w:r w:rsidR="00B71B0A" w:rsidRPr="00E407C3">
        <w:rPr>
          <w:lang w:val="fr-CA"/>
        </w:rPr>
        <w:t xml:space="preserve"> </w:t>
      </w:r>
      <w:r w:rsidR="00111367" w:rsidRPr="00E407C3">
        <w:rPr>
          <w:lang w:val="fr-CA"/>
        </w:rPr>
        <w:t>et r</w:t>
      </w:r>
      <w:r w:rsidR="00373C44" w:rsidRPr="00E407C3">
        <w:rPr>
          <w:lang w:val="fr-CA"/>
        </w:rPr>
        <w:t>enforcement des capacités et sensibilisation</w:t>
      </w:r>
      <w:r w:rsidR="00373C44" w:rsidRPr="00EA0AFC">
        <w:rPr>
          <w:lang w:val="fr-CA"/>
        </w:rPr>
        <w:t> </w:t>
      </w:r>
      <w:r w:rsidR="00C339CF" w:rsidRPr="00EA0AFC">
        <w:rPr>
          <w:lang w:val="fr-CA"/>
        </w:rPr>
        <w:t>;</w:t>
      </w:r>
    </w:p>
    <w:p w14:paraId="426438DA" w14:textId="1077B4BD" w:rsidR="00AE0437" w:rsidRPr="00EA0AFC" w:rsidRDefault="00AE0437" w:rsidP="00292CA5">
      <w:pPr>
        <w:pStyle w:val="CBDNormalNumber"/>
        <w:numPr>
          <w:ilvl w:val="0"/>
          <w:numId w:val="0"/>
        </w:numPr>
        <w:spacing w:before="0"/>
        <w:ind w:left="567" w:firstLine="567"/>
        <w:jc w:val="left"/>
        <w:rPr>
          <w:lang w:val="fr-CA"/>
        </w:rPr>
      </w:pPr>
      <w:r w:rsidRPr="00EA0AFC">
        <w:rPr>
          <w:lang w:val="fr-CA"/>
        </w:rPr>
        <w:t>b)</w:t>
      </w:r>
      <w:r w:rsidRPr="00EA0AFC">
        <w:rPr>
          <w:lang w:val="fr-CA"/>
        </w:rPr>
        <w:tab/>
      </w:r>
      <w:r w:rsidR="00373C44" w:rsidRPr="00EA0AFC">
        <w:rPr>
          <w:lang w:val="fr-CA"/>
        </w:rPr>
        <w:t>Centre d’échange sur l’accès et le partage des avantages</w:t>
      </w:r>
      <w:r w:rsidR="00EA0AFC">
        <w:rPr>
          <w:lang w:val="fr-CA"/>
        </w:rPr>
        <w:t>,</w:t>
      </w:r>
      <w:r w:rsidR="00373C44" w:rsidRPr="00EA0AFC">
        <w:rPr>
          <w:lang w:val="fr-CA"/>
        </w:rPr>
        <w:t xml:space="preserve"> et partage d’information </w:t>
      </w:r>
      <w:r w:rsidR="00C339CF" w:rsidRPr="00EA0AFC">
        <w:rPr>
          <w:lang w:val="fr-CA"/>
        </w:rPr>
        <w:t>;</w:t>
      </w:r>
    </w:p>
    <w:p w14:paraId="19E5E1C2" w14:textId="2D35CA6D" w:rsidR="00AE0437" w:rsidRPr="00EA0AFC" w:rsidRDefault="00AE0437" w:rsidP="00292CA5">
      <w:pPr>
        <w:pStyle w:val="CBDNormalNumber"/>
        <w:numPr>
          <w:ilvl w:val="0"/>
          <w:numId w:val="0"/>
        </w:numPr>
        <w:tabs>
          <w:tab w:val="clear" w:pos="567"/>
        </w:tabs>
        <w:spacing w:before="0"/>
        <w:ind w:left="1701" w:hanging="567"/>
        <w:jc w:val="left"/>
        <w:rPr>
          <w:lang w:val="fr-CA"/>
        </w:rPr>
      </w:pPr>
      <w:r w:rsidRPr="00EA0AFC">
        <w:rPr>
          <w:lang w:val="fr-CA"/>
        </w:rPr>
        <w:t>c)</w:t>
      </w:r>
      <w:r w:rsidRPr="00EA0AFC">
        <w:rPr>
          <w:lang w:val="fr-CA"/>
        </w:rPr>
        <w:tab/>
      </w:r>
      <w:r w:rsidR="00373C44" w:rsidRPr="00EA0AFC">
        <w:rPr>
          <w:lang w:val="fr-CA"/>
        </w:rPr>
        <w:t xml:space="preserve">Le </w:t>
      </w:r>
      <w:r w:rsidR="00EA0AFC">
        <w:rPr>
          <w:lang w:val="fr-CA"/>
        </w:rPr>
        <w:t>P</w:t>
      </w:r>
      <w:r w:rsidR="00373C44" w:rsidRPr="00EA0AFC">
        <w:rPr>
          <w:lang w:val="fr-CA"/>
        </w:rPr>
        <w:t>rotocole dans le contexte du Cadre mondial de la biodiversité de Kunming-Montréal</w:t>
      </w:r>
      <w:r w:rsidR="00C339CF" w:rsidRPr="00EA0AFC">
        <w:rPr>
          <w:lang w:val="fr-CA"/>
        </w:rPr>
        <w:t>.</w:t>
      </w:r>
    </w:p>
    <w:p w14:paraId="23128BCC" w14:textId="03E31440" w:rsidR="00AE0437" w:rsidRPr="00EA0AFC" w:rsidRDefault="00AE0437" w:rsidP="00292CA5">
      <w:pPr>
        <w:pStyle w:val="CBDNormalNumber"/>
        <w:numPr>
          <w:ilvl w:val="0"/>
          <w:numId w:val="0"/>
        </w:numPr>
        <w:spacing w:before="0"/>
        <w:ind w:left="567"/>
        <w:jc w:val="left"/>
        <w:rPr>
          <w:lang w:val="fr-CA"/>
        </w:rPr>
      </w:pPr>
      <w:r w:rsidRPr="00EA0AFC">
        <w:rPr>
          <w:lang w:val="fr-CA"/>
        </w:rPr>
        <w:t>10.</w:t>
      </w:r>
      <w:r w:rsidRPr="00EA0AFC">
        <w:rPr>
          <w:lang w:val="fr-CA"/>
        </w:rPr>
        <w:tab/>
      </w:r>
      <w:r w:rsidR="00373C44" w:rsidRPr="00EA0AFC">
        <w:rPr>
          <w:lang w:val="fr-CA"/>
        </w:rPr>
        <w:t>Mécanisme de financement et ressources financières</w:t>
      </w:r>
      <w:r w:rsidR="00E26D7D" w:rsidRPr="00EA0AFC">
        <w:rPr>
          <w:lang w:val="fr-CA"/>
        </w:rPr>
        <w:t>.</w:t>
      </w:r>
    </w:p>
    <w:p w14:paraId="1989CD0E" w14:textId="6E6141A5" w:rsidR="00AE0437" w:rsidRPr="00EA0AFC" w:rsidRDefault="00AE0437" w:rsidP="00292CA5">
      <w:pPr>
        <w:pStyle w:val="CBDNormalNumber"/>
        <w:numPr>
          <w:ilvl w:val="0"/>
          <w:numId w:val="0"/>
        </w:numPr>
        <w:tabs>
          <w:tab w:val="clear" w:pos="567"/>
        </w:tabs>
        <w:spacing w:before="0"/>
        <w:ind w:left="1134" w:hanging="567"/>
        <w:jc w:val="left"/>
        <w:rPr>
          <w:lang w:val="fr-CA"/>
        </w:rPr>
      </w:pPr>
      <w:r w:rsidRPr="00EA0AFC">
        <w:rPr>
          <w:lang w:val="fr-CA"/>
        </w:rPr>
        <w:t>11.</w:t>
      </w:r>
      <w:r w:rsidRPr="00EA0AFC">
        <w:rPr>
          <w:lang w:val="fr-CA"/>
        </w:rPr>
        <w:tab/>
      </w:r>
      <w:r w:rsidR="00373C44" w:rsidRPr="00EA0AFC">
        <w:rPr>
          <w:lang w:val="fr-CA"/>
        </w:rPr>
        <w:t xml:space="preserve">Instruments internationaux spécialisés </w:t>
      </w:r>
      <w:r w:rsidR="005E4954">
        <w:rPr>
          <w:lang w:val="fr-CA"/>
        </w:rPr>
        <w:t xml:space="preserve">en matière </w:t>
      </w:r>
      <w:r w:rsidR="00373C44" w:rsidRPr="00EA0AFC">
        <w:rPr>
          <w:lang w:val="fr-CA"/>
        </w:rPr>
        <w:t>d’accès et de partage des avantages dans le contexte du paragraphe 4 de l’article 4 du Protocole de Nagoya</w:t>
      </w:r>
      <w:r w:rsidR="00E26D7D" w:rsidRPr="00EA0AFC">
        <w:rPr>
          <w:lang w:val="fr-CA"/>
        </w:rPr>
        <w:t>.</w:t>
      </w:r>
    </w:p>
    <w:p w14:paraId="568C518D" w14:textId="778FD2C0" w:rsidR="00AE0437" w:rsidRPr="00EA0AFC" w:rsidRDefault="00AE0437" w:rsidP="00292CA5">
      <w:pPr>
        <w:pStyle w:val="CBDNormalNumber"/>
        <w:numPr>
          <w:ilvl w:val="0"/>
          <w:numId w:val="0"/>
        </w:numPr>
        <w:spacing w:before="0"/>
        <w:ind w:left="567"/>
        <w:jc w:val="left"/>
        <w:rPr>
          <w:lang w:val="fr-CA"/>
        </w:rPr>
      </w:pPr>
      <w:r w:rsidRPr="00EA0AFC">
        <w:rPr>
          <w:lang w:val="fr-CA"/>
        </w:rPr>
        <w:t>12.</w:t>
      </w:r>
      <w:r w:rsidRPr="00EA0AFC">
        <w:rPr>
          <w:lang w:val="fr-CA"/>
        </w:rPr>
        <w:tab/>
      </w:r>
      <w:r w:rsidR="00373C44" w:rsidRPr="00EA0AFC">
        <w:rPr>
          <w:lang w:val="fr-CA"/>
        </w:rPr>
        <w:t>Mécanisme multilatéral mondial de partage des avantages</w:t>
      </w:r>
      <w:r w:rsidR="00E26D7D" w:rsidRPr="00EA0AFC">
        <w:rPr>
          <w:lang w:val="fr-CA"/>
        </w:rPr>
        <w:t>.</w:t>
      </w:r>
      <w:r w:rsidRPr="00EA0AFC">
        <w:rPr>
          <w:lang w:val="fr-CA"/>
        </w:rPr>
        <w:t xml:space="preserve"> </w:t>
      </w:r>
    </w:p>
    <w:p w14:paraId="6021624A" w14:textId="233118D6" w:rsidR="00AE0437" w:rsidRPr="00EA0AFC" w:rsidRDefault="00AE0437" w:rsidP="00292CA5">
      <w:pPr>
        <w:pStyle w:val="CBDNormalNumber"/>
        <w:numPr>
          <w:ilvl w:val="0"/>
          <w:numId w:val="0"/>
        </w:numPr>
        <w:tabs>
          <w:tab w:val="clear" w:pos="567"/>
        </w:tabs>
        <w:spacing w:before="0"/>
        <w:ind w:left="1134" w:hanging="567"/>
        <w:jc w:val="left"/>
        <w:rPr>
          <w:lang w:val="fr-CA"/>
        </w:rPr>
      </w:pPr>
      <w:r w:rsidRPr="00EA0AFC">
        <w:rPr>
          <w:lang w:val="fr-CA"/>
        </w:rPr>
        <w:t>13.</w:t>
      </w:r>
      <w:r w:rsidRPr="00EA0AFC">
        <w:rPr>
          <w:lang w:val="fr-CA"/>
        </w:rPr>
        <w:tab/>
      </w:r>
      <w:r w:rsidR="00455361" w:rsidRPr="00EA0AFC">
        <w:rPr>
          <w:lang w:val="fr-CA"/>
        </w:rPr>
        <w:t>Coopération avec des organisations internationales, des organismes créés en vertu d’autres conventions</w:t>
      </w:r>
      <w:r w:rsidR="00E407C3">
        <w:rPr>
          <w:lang w:val="fr-CA"/>
        </w:rPr>
        <w:t xml:space="preserve"> </w:t>
      </w:r>
      <w:r w:rsidR="00455361" w:rsidRPr="00EA0AFC">
        <w:rPr>
          <w:lang w:val="fr-CA"/>
        </w:rPr>
        <w:t>et des initiatives</w:t>
      </w:r>
      <w:r w:rsidR="00E26D7D" w:rsidRPr="00EA0AFC">
        <w:rPr>
          <w:lang w:val="fr-CA"/>
        </w:rPr>
        <w:t>.</w:t>
      </w:r>
    </w:p>
    <w:p w14:paraId="7BC4A970" w14:textId="33E174F1" w:rsidR="00AE0437" w:rsidRPr="00EA0AFC" w:rsidRDefault="00AE0437" w:rsidP="00292CA5">
      <w:pPr>
        <w:pStyle w:val="CBDNormalNumber"/>
        <w:numPr>
          <w:ilvl w:val="0"/>
          <w:numId w:val="0"/>
        </w:numPr>
        <w:tabs>
          <w:tab w:val="clear" w:pos="567"/>
        </w:tabs>
        <w:spacing w:before="0"/>
        <w:ind w:left="1134" w:hanging="567"/>
        <w:jc w:val="left"/>
        <w:rPr>
          <w:lang w:val="fr-CA"/>
        </w:rPr>
      </w:pPr>
      <w:r w:rsidRPr="00EA0AFC">
        <w:rPr>
          <w:lang w:val="fr-CA"/>
        </w:rPr>
        <w:t>14.</w:t>
      </w:r>
      <w:r w:rsidRPr="00EA0AFC">
        <w:rPr>
          <w:lang w:val="fr-CA"/>
        </w:rPr>
        <w:tab/>
      </w:r>
      <w:r w:rsidR="00455361" w:rsidRPr="00EA0AFC">
        <w:rPr>
          <w:lang w:val="fr-CA"/>
        </w:rPr>
        <w:t xml:space="preserve">Examen de l’efficacité des processus relevant de la Convention et de ses </w:t>
      </w:r>
      <w:r w:rsidR="00EA0AFC">
        <w:rPr>
          <w:lang w:val="fr-CA"/>
        </w:rPr>
        <w:t>p</w:t>
      </w:r>
      <w:r w:rsidR="00455361" w:rsidRPr="00EA0AFC">
        <w:rPr>
          <w:lang w:val="fr-CA"/>
        </w:rPr>
        <w:t>rotocoles</w:t>
      </w:r>
      <w:r w:rsidR="00E26D7D" w:rsidRPr="00EA0AFC">
        <w:rPr>
          <w:lang w:val="fr-CA"/>
        </w:rPr>
        <w:t>.</w:t>
      </w:r>
    </w:p>
    <w:p w14:paraId="42A537DB" w14:textId="7CE8F96E" w:rsidR="00AE0437" w:rsidRPr="00EA0AFC" w:rsidRDefault="00AE0437" w:rsidP="00292CA5">
      <w:pPr>
        <w:pStyle w:val="CBDNormalNumber"/>
        <w:numPr>
          <w:ilvl w:val="0"/>
          <w:numId w:val="0"/>
        </w:numPr>
        <w:spacing w:before="0"/>
        <w:ind w:left="1134" w:hanging="567"/>
        <w:jc w:val="left"/>
        <w:rPr>
          <w:lang w:val="fr-CA"/>
        </w:rPr>
      </w:pPr>
      <w:r w:rsidRPr="00EA0AFC">
        <w:rPr>
          <w:lang w:val="fr-CA"/>
        </w:rPr>
        <w:t>15.</w:t>
      </w:r>
      <w:r w:rsidRPr="00EA0AFC">
        <w:rPr>
          <w:lang w:val="fr-CA"/>
        </w:rPr>
        <w:tab/>
      </w:r>
      <w:r w:rsidR="00455361" w:rsidRPr="00EA0AFC">
        <w:rPr>
          <w:lang w:val="fr-CA"/>
        </w:rPr>
        <w:t>Information de séquençage numérique sur les ressources génétiques</w:t>
      </w:r>
      <w:r w:rsidR="00E26D7D" w:rsidRPr="00EA0AFC">
        <w:rPr>
          <w:lang w:val="fr-CA"/>
        </w:rPr>
        <w:t>.</w:t>
      </w:r>
    </w:p>
    <w:p w14:paraId="575CA44C" w14:textId="5E757701" w:rsidR="00AE0437" w:rsidRPr="00EA0AFC" w:rsidRDefault="00AE0437" w:rsidP="00292CA5">
      <w:pPr>
        <w:pStyle w:val="CBDNormalNumber"/>
        <w:numPr>
          <w:ilvl w:val="0"/>
          <w:numId w:val="0"/>
        </w:numPr>
        <w:spacing w:before="0"/>
        <w:ind w:left="567"/>
        <w:jc w:val="left"/>
        <w:rPr>
          <w:lang w:val="fr-CA"/>
        </w:rPr>
      </w:pPr>
      <w:r w:rsidRPr="00EA0AFC">
        <w:rPr>
          <w:lang w:val="fr-CA"/>
        </w:rPr>
        <w:lastRenderedPageBreak/>
        <w:t>16.</w:t>
      </w:r>
      <w:r w:rsidR="00455361" w:rsidRPr="00EA0AFC">
        <w:rPr>
          <w:lang w:val="fr-CA"/>
        </w:rPr>
        <w:tab/>
        <w:t>Questions diverses.</w:t>
      </w:r>
    </w:p>
    <w:p w14:paraId="1817EC5A" w14:textId="4217A70B" w:rsidR="00AE0437" w:rsidRPr="00EA0AFC" w:rsidRDefault="00AE0437" w:rsidP="00292CA5">
      <w:pPr>
        <w:pStyle w:val="CBDNormalNumber"/>
        <w:numPr>
          <w:ilvl w:val="0"/>
          <w:numId w:val="0"/>
        </w:numPr>
        <w:spacing w:before="0"/>
        <w:ind w:left="567"/>
        <w:jc w:val="left"/>
        <w:rPr>
          <w:lang w:val="fr-CA"/>
        </w:rPr>
      </w:pPr>
      <w:r w:rsidRPr="00EA0AFC">
        <w:rPr>
          <w:lang w:val="fr-CA"/>
        </w:rPr>
        <w:t>17.</w:t>
      </w:r>
      <w:r w:rsidRPr="00EA0AFC">
        <w:rPr>
          <w:lang w:val="fr-CA"/>
        </w:rPr>
        <w:tab/>
        <w:t xml:space="preserve">Adoption </w:t>
      </w:r>
      <w:r w:rsidR="00455361" w:rsidRPr="00EA0AFC">
        <w:rPr>
          <w:lang w:val="fr-CA"/>
        </w:rPr>
        <w:t>du rapport</w:t>
      </w:r>
      <w:r w:rsidRPr="00EA0AFC">
        <w:rPr>
          <w:lang w:val="fr-CA"/>
        </w:rPr>
        <w:t>.</w:t>
      </w:r>
    </w:p>
    <w:p w14:paraId="68D2EC05" w14:textId="51AABDF5" w:rsidR="00AE0437" w:rsidRPr="00EA0AFC" w:rsidRDefault="00AE0437" w:rsidP="00292CA5">
      <w:pPr>
        <w:pStyle w:val="CBDNormalNumber"/>
        <w:numPr>
          <w:ilvl w:val="0"/>
          <w:numId w:val="0"/>
        </w:numPr>
        <w:spacing w:before="0" w:after="0"/>
        <w:ind w:left="567"/>
        <w:jc w:val="left"/>
        <w:rPr>
          <w:lang w:val="fr-CA"/>
        </w:rPr>
      </w:pPr>
      <w:r w:rsidRPr="00EA0AFC">
        <w:rPr>
          <w:lang w:val="fr-CA"/>
        </w:rPr>
        <w:t>18.</w:t>
      </w:r>
      <w:r w:rsidRPr="00EA0AFC">
        <w:rPr>
          <w:lang w:val="fr-CA"/>
        </w:rPr>
        <w:tab/>
      </w:r>
      <w:r w:rsidR="00455361" w:rsidRPr="00EA0AFC">
        <w:rPr>
          <w:lang w:val="fr-CA"/>
        </w:rPr>
        <w:t>Clôture de la réunion</w:t>
      </w:r>
      <w:r w:rsidRPr="00EA0AFC">
        <w:rPr>
          <w:lang w:val="fr-CA"/>
        </w:rPr>
        <w:t>.</w:t>
      </w:r>
    </w:p>
    <w:p w14:paraId="1D802F94" w14:textId="77777777" w:rsidR="00A111D1" w:rsidRPr="003F1A75" w:rsidRDefault="00A111D1" w:rsidP="00975047">
      <w:pPr>
        <w:pStyle w:val="Para1"/>
        <w:numPr>
          <w:ilvl w:val="0"/>
          <w:numId w:val="0"/>
        </w:numPr>
        <w:ind w:left="567"/>
        <w:jc w:val="center"/>
      </w:pPr>
      <w:r w:rsidRPr="00EA0AFC">
        <w:t>__________</w:t>
      </w:r>
    </w:p>
    <w:sectPr w:rsidR="00A111D1" w:rsidRPr="003F1A75" w:rsidSect="00447F4A">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B2A05" w14:textId="77777777" w:rsidR="00177FFB" w:rsidRPr="00EA0AFC" w:rsidRDefault="00177FFB" w:rsidP="00CF1848">
      <w:r w:rsidRPr="00EA0AFC">
        <w:separator/>
      </w:r>
    </w:p>
  </w:endnote>
  <w:endnote w:type="continuationSeparator" w:id="0">
    <w:p w14:paraId="142FA36F" w14:textId="77777777" w:rsidR="00177FFB" w:rsidRPr="00EA0AFC" w:rsidRDefault="00177FFB" w:rsidP="00CF1848">
      <w:r w:rsidRPr="00EA0A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2748D06" w14:textId="77777777" w:rsidR="00D75CA6" w:rsidRPr="00EA0AFC" w:rsidRDefault="00D75CA6" w:rsidP="00D75CA6">
            <w:pPr>
              <w:pStyle w:val="Footer"/>
              <w:jc w:val="left"/>
            </w:pPr>
            <w:r w:rsidRPr="00EA0AFC">
              <w:rPr>
                <w:b/>
                <w:bCs/>
                <w:szCs w:val="20"/>
              </w:rPr>
              <w:fldChar w:fldCharType="begin"/>
            </w:r>
            <w:r w:rsidRPr="00EA0AFC">
              <w:rPr>
                <w:b/>
                <w:bCs/>
                <w:szCs w:val="20"/>
              </w:rPr>
              <w:instrText xml:space="preserve"> PAGE </w:instrText>
            </w:r>
            <w:r w:rsidRPr="00EA0AFC">
              <w:rPr>
                <w:b/>
                <w:bCs/>
                <w:szCs w:val="20"/>
              </w:rPr>
              <w:fldChar w:fldCharType="separate"/>
            </w:r>
            <w:r w:rsidRPr="00EA0AFC">
              <w:rPr>
                <w:b/>
                <w:bCs/>
                <w:szCs w:val="20"/>
              </w:rPr>
              <w:t>2</w:t>
            </w:r>
            <w:r w:rsidRPr="00EA0AFC">
              <w:rPr>
                <w:b/>
                <w:bCs/>
                <w:szCs w:val="20"/>
              </w:rPr>
              <w:fldChar w:fldCharType="end"/>
            </w:r>
            <w:r w:rsidRPr="00EA0AFC">
              <w:rPr>
                <w:szCs w:val="20"/>
              </w:rPr>
              <w:t>/</w:t>
            </w:r>
            <w:r w:rsidRPr="00EA0AFC">
              <w:rPr>
                <w:b/>
                <w:bCs/>
                <w:szCs w:val="20"/>
              </w:rPr>
              <w:fldChar w:fldCharType="begin"/>
            </w:r>
            <w:r w:rsidRPr="00EA0AFC">
              <w:rPr>
                <w:b/>
                <w:bCs/>
                <w:szCs w:val="20"/>
              </w:rPr>
              <w:instrText xml:space="preserve"> NUMPAGES  </w:instrText>
            </w:r>
            <w:r w:rsidRPr="00EA0AFC">
              <w:rPr>
                <w:b/>
                <w:bCs/>
                <w:szCs w:val="20"/>
              </w:rPr>
              <w:fldChar w:fldCharType="separate"/>
            </w:r>
            <w:r w:rsidRPr="00EA0AFC">
              <w:rPr>
                <w:b/>
                <w:bCs/>
                <w:szCs w:val="20"/>
              </w:rPr>
              <w:t>2</w:t>
            </w:r>
            <w:r w:rsidRPr="00EA0AFC">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B8BC86A" w14:textId="77777777" w:rsidR="00D75CA6" w:rsidRPr="00EA0AFC" w:rsidRDefault="00D75CA6" w:rsidP="00D75CA6">
        <w:pPr>
          <w:pStyle w:val="Footer"/>
        </w:pPr>
        <w:r w:rsidRPr="00EA0AFC">
          <w:rPr>
            <w:b/>
            <w:bCs/>
            <w:szCs w:val="20"/>
          </w:rPr>
          <w:fldChar w:fldCharType="begin"/>
        </w:r>
        <w:r w:rsidRPr="00EA0AFC">
          <w:rPr>
            <w:b/>
            <w:bCs/>
            <w:szCs w:val="20"/>
          </w:rPr>
          <w:instrText xml:space="preserve"> PAGE </w:instrText>
        </w:r>
        <w:r w:rsidRPr="00EA0AFC">
          <w:rPr>
            <w:b/>
            <w:bCs/>
            <w:szCs w:val="20"/>
          </w:rPr>
          <w:fldChar w:fldCharType="separate"/>
        </w:r>
        <w:r w:rsidRPr="00EA0AFC">
          <w:rPr>
            <w:b/>
            <w:bCs/>
            <w:szCs w:val="20"/>
          </w:rPr>
          <w:t>2</w:t>
        </w:r>
        <w:r w:rsidRPr="00EA0AFC">
          <w:rPr>
            <w:b/>
            <w:bCs/>
            <w:szCs w:val="20"/>
          </w:rPr>
          <w:fldChar w:fldCharType="end"/>
        </w:r>
        <w:r w:rsidRPr="00EA0AFC">
          <w:rPr>
            <w:szCs w:val="20"/>
          </w:rPr>
          <w:t>/</w:t>
        </w:r>
        <w:r w:rsidRPr="00EA0AFC">
          <w:rPr>
            <w:b/>
            <w:bCs/>
            <w:szCs w:val="20"/>
          </w:rPr>
          <w:fldChar w:fldCharType="begin"/>
        </w:r>
        <w:r w:rsidRPr="00EA0AFC">
          <w:rPr>
            <w:b/>
            <w:bCs/>
            <w:szCs w:val="20"/>
          </w:rPr>
          <w:instrText xml:space="preserve"> NUMPAGES  </w:instrText>
        </w:r>
        <w:r w:rsidRPr="00EA0AFC">
          <w:rPr>
            <w:b/>
            <w:bCs/>
            <w:szCs w:val="20"/>
          </w:rPr>
          <w:fldChar w:fldCharType="separate"/>
        </w:r>
        <w:r w:rsidRPr="00EA0AFC">
          <w:rPr>
            <w:b/>
            <w:bCs/>
            <w:szCs w:val="20"/>
          </w:rPr>
          <w:t>3</w:t>
        </w:r>
        <w:r w:rsidRPr="00EA0AFC">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388E4" w14:textId="77777777" w:rsidR="00177FFB" w:rsidRPr="00EA0AFC" w:rsidRDefault="00177FFB" w:rsidP="00CF1848">
      <w:r w:rsidRPr="00EA0AFC">
        <w:separator/>
      </w:r>
    </w:p>
  </w:footnote>
  <w:footnote w:type="continuationSeparator" w:id="0">
    <w:p w14:paraId="55E2337B" w14:textId="77777777" w:rsidR="00177FFB" w:rsidRPr="00EA0AFC" w:rsidRDefault="00177FFB" w:rsidP="00CF1848">
      <w:r w:rsidRPr="00EA0AFC">
        <w:continuationSeparator/>
      </w:r>
    </w:p>
  </w:footnote>
  <w:footnote w:id="1">
    <w:p w14:paraId="55D87DB4" w14:textId="1410015D" w:rsidR="008B48D6" w:rsidRPr="00FF0C99" w:rsidRDefault="008B48D6">
      <w:pPr>
        <w:pStyle w:val="FootnoteText"/>
        <w:rPr>
          <w:lang w:val="fr-FR"/>
        </w:rPr>
      </w:pPr>
      <w:r w:rsidRPr="00FF0C99">
        <w:rPr>
          <w:rStyle w:val="FootnoteReference"/>
          <w:lang w:val="fr-FR"/>
        </w:rPr>
        <w:t>*</w:t>
      </w:r>
      <w:r w:rsidRPr="00E407C3">
        <w:t xml:space="preserve"> Nouveau tirage pour des raisons techniques (2</w:t>
      </w:r>
      <w:r w:rsidR="00FF0C99">
        <w:t>2</w:t>
      </w:r>
      <w:r w:rsidRPr="00E407C3">
        <w:t xml:space="preserve"> mai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3ADFFD7" w14:textId="147CF4E0" w:rsidR="00534681" w:rsidRPr="00EA0AFC" w:rsidRDefault="00E26D7D" w:rsidP="007C4951">
        <w:pPr>
          <w:pStyle w:val="Header"/>
          <w:spacing w:after="240"/>
          <w:rPr>
            <w:szCs w:val="20"/>
          </w:rPr>
        </w:pPr>
        <w:r w:rsidRPr="00EA0AFC">
          <w:rPr>
            <w:szCs w:val="20"/>
          </w:rPr>
          <w:t>CBD/NP/MOP/6/1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048EFE3F" w14:textId="18CAF79D" w:rsidR="009505C9" w:rsidRPr="00EA0AFC" w:rsidRDefault="00E26D7D" w:rsidP="007C4951">
        <w:pPr>
          <w:pStyle w:val="Header"/>
          <w:spacing w:after="240"/>
          <w:jc w:val="right"/>
        </w:pPr>
        <w:r w:rsidRPr="00EA0AFC">
          <w:t>CBD/NP/MOP/6/1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159275565">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437"/>
    <w:rsid w:val="00070B23"/>
    <w:rsid w:val="0007171B"/>
    <w:rsid w:val="000D0F68"/>
    <w:rsid w:val="000E673A"/>
    <w:rsid w:val="000F6945"/>
    <w:rsid w:val="000F74F5"/>
    <w:rsid w:val="000F78FC"/>
    <w:rsid w:val="001031DF"/>
    <w:rsid w:val="00105372"/>
    <w:rsid w:val="001054A6"/>
    <w:rsid w:val="001078A1"/>
    <w:rsid w:val="00111367"/>
    <w:rsid w:val="001312AD"/>
    <w:rsid w:val="00131E7A"/>
    <w:rsid w:val="00134846"/>
    <w:rsid w:val="00172AF6"/>
    <w:rsid w:val="00176CEE"/>
    <w:rsid w:val="00177FFB"/>
    <w:rsid w:val="00186DD8"/>
    <w:rsid w:val="001A35EC"/>
    <w:rsid w:val="001B13FE"/>
    <w:rsid w:val="001E0038"/>
    <w:rsid w:val="0020021D"/>
    <w:rsid w:val="00227D0F"/>
    <w:rsid w:val="002517AC"/>
    <w:rsid w:val="00292CA5"/>
    <w:rsid w:val="003008FE"/>
    <w:rsid w:val="0030169D"/>
    <w:rsid w:val="003060EB"/>
    <w:rsid w:val="003153EB"/>
    <w:rsid w:val="0032136E"/>
    <w:rsid w:val="00321985"/>
    <w:rsid w:val="00351205"/>
    <w:rsid w:val="00372F74"/>
    <w:rsid w:val="00373C44"/>
    <w:rsid w:val="003F1A75"/>
    <w:rsid w:val="003F7224"/>
    <w:rsid w:val="00427D21"/>
    <w:rsid w:val="00447F4A"/>
    <w:rsid w:val="00455361"/>
    <w:rsid w:val="00456F67"/>
    <w:rsid w:val="004644C2"/>
    <w:rsid w:val="00467F9C"/>
    <w:rsid w:val="00496271"/>
    <w:rsid w:val="0051006C"/>
    <w:rsid w:val="00534681"/>
    <w:rsid w:val="00552D80"/>
    <w:rsid w:val="0056068E"/>
    <w:rsid w:val="00563442"/>
    <w:rsid w:val="0056348E"/>
    <w:rsid w:val="00565B42"/>
    <w:rsid w:val="00585635"/>
    <w:rsid w:val="005938EB"/>
    <w:rsid w:val="005B35E2"/>
    <w:rsid w:val="005B4D24"/>
    <w:rsid w:val="005C4CE6"/>
    <w:rsid w:val="005C52FE"/>
    <w:rsid w:val="005E4954"/>
    <w:rsid w:val="006122BA"/>
    <w:rsid w:val="006478BF"/>
    <w:rsid w:val="006A73C1"/>
    <w:rsid w:val="006B2290"/>
    <w:rsid w:val="006C32FC"/>
    <w:rsid w:val="00717D88"/>
    <w:rsid w:val="00726A43"/>
    <w:rsid w:val="00786056"/>
    <w:rsid w:val="007942D3"/>
    <w:rsid w:val="0079488D"/>
    <w:rsid w:val="007B0CEC"/>
    <w:rsid w:val="007B2099"/>
    <w:rsid w:val="007B6C09"/>
    <w:rsid w:val="007B7741"/>
    <w:rsid w:val="007C4951"/>
    <w:rsid w:val="007E09DA"/>
    <w:rsid w:val="007E0F8A"/>
    <w:rsid w:val="007F537C"/>
    <w:rsid w:val="007F718D"/>
    <w:rsid w:val="00801FAD"/>
    <w:rsid w:val="008178B6"/>
    <w:rsid w:val="00865B74"/>
    <w:rsid w:val="00866063"/>
    <w:rsid w:val="00877B6B"/>
    <w:rsid w:val="008974F0"/>
    <w:rsid w:val="008A1499"/>
    <w:rsid w:val="008B012A"/>
    <w:rsid w:val="008B48D6"/>
    <w:rsid w:val="00906E17"/>
    <w:rsid w:val="00930BA1"/>
    <w:rsid w:val="0093169E"/>
    <w:rsid w:val="009505C9"/>
    <w:rsid w:val="00950752"/>
    <w:rsid w:val="00956A3E"/>
    <w:rsid w:val="00964843"/>
    <w:rsid w:val="00966424"/>
    <w:rsid w:val="00975047"/>
    <w:rsid w:val="009908DA"/>
    <w:rsid w:val="009938F7"/>
    <w:rsid w:val="009C2DE6"/>
    <w:rsid w:val="00A111D1"/>
    <w:rsid w:val="00A72124"/>
    <w:rsid w:val="00AA6F92"/>
    <w:rsid w:val="00AB6934"/>
    <w:rsid w:val="00AD38EF"/>
    <w:rsid w:val="00AE0437"/>
    <w:rsid w:val="00AE6CBE"/>
    <w:rsid w:val="00AF0BA9"/>
    <w:rsid w:val="00AF42DE"/>
    <w:rsid w:val="00B3369F"/>
    <w:rsid w:val="00B71B0A"/>
    <w:rsid w:val="00B94E6C"/>
    <w:rsid w:val="00BB4606"/>
    <w:rsid w:val="00BB5896"/>
    <w:rsid w:val="00BD447D"/>
    <w:rsid w:val="00C23D2F"/>
    <w:rsid w:val="00C339CF"/>
    <w:rsid w:val="00C443BD"/>
    <w:rsid w:val="00C451C5"/>
    <w:rsid w:val="00C91578"/>
    <w:rsid w:val="00C9161D"/>
    <w:rsid w:val="00CA0C1D"/>
    <w:rsid w:val="00CB4113"/>
    <w:rsid w:val="00CF1848"/>
    <w:rsid w:val="00D12044"/>
    <w:rsid w:val="00D170D9"/>
    <w:rsid w:val="00D20D68"/>
    <w:rsid w:val="00D33EFC"/>
    <w:rsid w:val="00D40DBC"/>
    <w:rsid w:val="00D61C85"/>
    <w:rsid w:val="00D75CA6"/>
    <w:rsid w:val="00D76A18"/>
    <w:rsid w:val="00D80849"/>
    <w:rsid w:val="00D82E8F"/>
    <w:rsid w:val="00DB5E0F"/>
    <w:rsid w:val="00DD118C"/>
    <w:rsid w:val="00DD239B"/>
    <w:rsid w:val="00DE765C"/>
    <w:rsid w:val="00E1752C"/>
    <w:rsid w:val="00E26D7D"/>
    <w:rsid w:val="00E407C3"/>
    <w:rsid w:val="00E66235"/>
    <w:rsid w:val="00E83C24"/>
    <w:rsid w:val="00E9318D"/>
    <w:rsid w:val="00E93F3E"/>
    <w:rsid w:val="00EA0AFC"/>
    <w:rsid w:val="00F063C2"/>
    <w:rsid w:val="00F53193"/>
    <w:rsid w:val="00F5357E"/>
    <w:rsid w:val="00F6586C"/>
    <w:rsid w:val="00F9038B"/>
    <w:rsid w:val="00F94774"/>
    <w:rsid w:val="00FA663B"/>
    <w:rsid w:val="00FC53DB"/>
    <w:rsid w:val="00FF0C9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934850"/>
  <w15:docId w15:val="{D4E97B76-61A7-4673-ABA2-BCBFE38DC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22F371A41E460FBA213CA8B967B252"/>
        <w:category>
          <w:name w:val="General"/>
          <w:gallery w:val="placeholder"/>
        </w:category>
        <w:types>
          <w:type w:val="bbPlcHdr"/>
        </w:types>
        <w:behaviors>
          <w:behavior w:val="content"/>
        </w:behaviors>
        <w:guid w:val="{A1299A02-68C8-4601-8A3E-7C9BEF283D4A}"/>
      </w:docPartPr>
      <w:docPartBody>
        <w:p w:rsidR="00095273" w:rsidRDefault="00A02168">
          <w:pPr>
            <w:pStyle w:val="6822F371A41E460FBA213CA8B967B252"/>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19F"/>
    <w:rsid w:val="00095273"/>
    <w:rsid w:val="00343DC6"/>
    <w:rsid w:val="00496271"/>
    <w:rsid w:val="00585635"/>
    <w:rsid w:val="005B4D24"/>
    <w:rsid w:val="005C6B8A"/>
    <w:rsid w:val="0079619F"/>
    <w:rsid w:val="008069AB"/>
    <w:rsid w:val="00956A3E"/>
    <w:rsid w:val="00964843"/>
    <w:rsid w:val="00A02168"/>
    <w:rsid w:val="00A1765E"/>
    <w:rsid w:val="00A72124"/>
    <w:rsid w:val="00BB5896"/>
    <w:rsid w:val="00DD239B"/>
    <w:rsid w:val="00DD2E14"/>
    <w:rsid w:val="00E375B4"/>
    <w:rsid w:val="00E470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822F371A41E460FBA213CA8B967B252">
    <w:name w:val="6822F371A41E460FBA213CA8B967B2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0FB0DF7-D927-414A-83D1-06E621BEB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2</TotalTime>
  <Pages>2</Pages>
  <Words>271</Words>
  <Characters>1595</Characters>
  <Application>Microsoft Office Word</Application>
  <DocSecurity>0</DocSecurity>
  <Lines>29</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Ordre du jour provisoire</vt:lpstr>
      <vt:lpstr>TITLE</vt:lpstr>
    </vt:vector>
  </TitlesOfParts>
  <Company>SCBD</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dc:title>
  <dc:subject>CBD/NP/MOP/6/1</dc:subject>
  <dc:creator>Veronique Lefebvre</dc:creator>
  <cp:keywords>Convention on Biological Diversity</cp:keywords>
  <cp:lastModifiedBy>Veronique Lefebvre</cp:lastModifiedBy>
  <cp:revision>4</cp:revision>
  <cp:lastPrinted>2026-02-11T19:27:00Z</cp:lastPrinted>
  <dcterms:created xsi:type="dcterms:W3CDTF">2026-05-22T16:25:00Z</dcterms:created>
  <dcterms:modified xsi:type="dcterms:W3CDTF">2026-05-22T16:25:00Z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