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F935E9" w:rsidRPr="00871F46" w14:paraId="15B94E45" w14:textId="77777777" w:rsidTr="00460970">
        <w:trPr>
          <w:trHeight w:val="851"/>
        </w:trPr>
        <w:tc>
          <w:tcPr>
            <w:tcW w:w="465" w:type="pct"/>
            <w:tcBorders>
              <w:bottom w:val="single" w:sz="8" w:space="0" w:color="auto"/>
            </w:tcBorders>
            <w:vAlign w:val="bottom"/>
          </w:tcPr>
          <w:p w14:paraId="3736CFFD" w14:textId="77777777" w:rsidR="00F935E9" w:rsidRPr="00871F46" w:rsidRDefault="00F935E9" w:rsidP="002E034D">
            <w:pPr>
              <w:spacing w:after="120"/>
              <w:rPr>
                <w:sz w:val="22"/>
                <w:szCs w:val="22"/>
              </w:rPr>
            </w:pPr>
            <w:bookmarkStart w:id="0" w:name="_Hlk137651738"/>
            <w:r w:rsidRPr="00871F46">
              <w:rPr>
                <w:noProof/>
              </w:rPr>
              <w:drawing>
                <wp:inline distT="0" distB="0" distL="0" distR="0" wp14:anchorId="157F666C" wp14:editId="5388EF1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CD5FA6C" w14:textId="77777777" w:rsidR="00F935E9" w:rsidRPr="00871F46" w:rsidRDefault="00F935E9" w:rsidP="002E034D">
            <w:pPr>
              <w:spacing w:after="120"/>
              <w:rPr>
                <w:sz w:val="22"/>
                <w:szCs w:val="22"/>
              </w:rPr>
            </w:pPr>
            <w:r w:rsidRPr="00871F46">
              <w:rPr>
                <w:noProof/>
              </w:rPr>
              <w:drawing>
                <wp:inline distT="0" distB="0" distL="0" distR="0" wp14:anchorId="47480AA2" wp14:editId="31CCD02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7F4CF16" w14:textId="3881BF94" w:rsidR="00F935E9" w:rsidRPr="00871F46" w:rsidRDefault="00F935E9" w:rsidP="007E75E0">
            <w:pPr>
              <w:spacing w:after="120"/>
              <w:ind w:left="2725"/>
              <w:jc w:val="right"/>
              <w:rPr>
                <w:sz w:val="22"/>
                <w:szCs w:val="22"/>
              </w:rPr>
            </w:pPr>
            <w:r w:rsidRPr="00750007">
              <w:rPr>
                <w:sz w:val="40"/>
                <w:szCs w:val="40"/>
              </w:rPr>
              <w:t>CBD</w:t>
            </w:r>
            <w:r w:rsidRPr="00AE1992">
              <w:rPr>
                <w:szCs w:val="20"/>
              </w:rPr>
              <w:t>/RM/AC/2023/</w:t>
            </w:r>
            <w:r w:rsidR="004867EF" w:rsidRPr="00AE1992">
              <w:rPr>
                <w:szCs w:val="20"/>
              </w:rPr>
              <w:t>1</w:t>
            </w:r>
            <w:r w:rsidRPr="00AE1992">
              <w:rPr>
                <w:szCs w:val="20"/>
              </w:rPr>
              <w:t>/</w:t>
            </w:r>
            <w:r w:rsidR="00515333" w:rsidRPr="00AE1992">
              <w:rPr>
                <w:szCs w:val="20"/>
              </w:rPr>
              <w:t>2</w:t>
            </w:r>
          </w:p>
        </w:tc>
      </w:tr>
      <w:tr w:rsidR="00F935E9" w:rsidRPr="00871F46" w14:paraId="71E6ED0A" w14:textId="77777777" w:rsidTr="00460970">
        <w:tc>
          <w:tcPr>
            <w:tcW w:w="2297" w:type="pct"/>
            <w:gridSpan w:val="2"/>
            <w:tcBorders>
              <w:top w:val="single" w:sz="8" w:space="0" w:color="auto"/>
              <w:bottom w:val="single" w:sz="12" w:space="0" w:color="auto"/>
            </w:tcBorders>
          </w:tcPr>
          <w:p w14:paraId="00FC674A" w14:textId="77777777" w:rsidR="00F935E9" w:rsidRPr="00871F46" w:rsidRDefault="00F935E9" w:rsidP="002E034D">
            <w:pPr>
              <w:pStyle w:val="Cornernotation"/>
              <w:suppressLineNumbers/>
              <w:suppressAutoHyphens/>
              <w:spacing w:before="120" w:after="120"/>
              <w:ind w:left="0" w:right="0" w:firstLine="0"/>
              <w:jc w:val="both"/>
              <w:rPr>
                <w:sz w:val="22"/>
                <w:szCs w:val="22"/>
              </w:rPr>
            </w:pPr>
            <w:r w:rsidRPr="00871F46">
              <w:rPr>
                <w:b w:val="0"/>
                <w:bCs/>
                <w:noProof/>
                <w:sz w:val="22"/>
                <w:szCs w:val="22"/>
              </w:rPr>
              <w:drawing>
                <wp:inline distT="0" distB="0" distL="0" distR="0" wp14:anchorId="195B3AB2" wp14:editId="5BE78B2A">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E133A87" w14:textId="77777777" w:rsidR="00F935E9" w:rsidRPr="00871F46" w:rsidRDefault="00F935E9" w:rsidP="002E034D">
            <w:pPr>
              <w:ind w:left="2584"/>
              <w:rPr>
                <w:sz w:val="22"/>
                <w:szCs w:val="22"/>
                <w:lang w:val="es-ES"/>
              </w:rPr>
            </w:pPr>
            <w:r w:rsidRPr="00871F46">
              <w:rPr>
                <w:sz w:val="22"/>
                <w:szCs w:val="22"/>
                <w:lang w:val="es-ES"/>
              </w:rPr>
              <w:t>Distr.: General</w:t>
            </w:r>
          </w:p>
          <w:p w14:paraId="72B9332B" w14:textId="42A88467" w:rsidR="00F935E9" w:rsidRPr="00871F46" w:rsidRDefault="00047619" w:rsidP="002E034D">
            <w:pPr>
              <w:ind w:left="2584"/>
              <w:rPr>
                <w:sz w:val="22"/>
                <w:szCs w:val="22"/>
                <w:lang w:val="es-ES"/>
              </w:rPr>
            </w:pPr>
            <w:r w:rsidRPr="00871F46">
              <w:rPr>
                <w:sz w:val="22"/>
                <w:szCs w:val="22"/>
                <w:lang w:val="es-ES"/>
              </w:rPr>
              <w:t>11</w:t>
            </w:r>
            <w:r w:rsidR="00F935E9" w:rsidRPr="00871F46">
              <w:rPr>
                <w:sz w:val="22"/>
                <w:szCs w:val="22"/>
                <w:lang w:val="es-ES"/>
              </w:rPr>
              <w:t xml:space="preserve"> September 2023</w:t>
            </w:r>
          </w:p>
          <w:p w14:paraId="45ECF42E" w14:textId="77777777" w:rsidR="00F935E9" w:rsidRPr="00871F46" w:rsidRDefault="00F935E9" w:rsidP="002E034D">
            <w:pPr>
              <w:ind w:left="2584"/>
              <w:rPr>
                <w:sz w:val="22"/>
                <w:szCs w:val="22"/>
                <w:lang w:val="es-ES"/>
              </w:rPr>
            </w:pPr>
          </w:p>
          <w:p w14:paraId="2E60506B" w14:textId="2BCD5619" w:rsidR="00F935E9" w:rsidRPr="00871F46" w:rsidRDefault="00F935E9" w:rsidP="002E034D">
            <w:pPr>
              <w:ind w:left="2584"/>
              <w:rPr>
                <w:sz w:val="22"/>
                <w:szCs w:val="22"/>
              </w:rPr>
            </w:pPr>
            <w:r w:rsidRPr="00871F46">
              <w:rPr>
                <w:sz w:val="22"/>
                <w:szCs w:val="22"/>
              </w:rPr>
              <w:t>English</w:t>
            </w:r>
            <w:r w:rsidR="004867EF" w:rsidRPr="00871F46">
              <w:rPr>
                <w:sz w:val="22"/>
                <w:szCs w:val="22"/>
              </w:rPr>
              <w:t xml:space="preserve"> only</w:t>
            </w:r>
          </w:p>
          <w:p w14:paraId="3FF9EC31" w14:textId="77777777" w:rsidR="00F935E9" w:rsidRPr="00871F46" w:rsidRDefault="00F935E9" w:rsidP="002E034D">
            <w:pPr>
              <w:rPr>
                <w:sz w:val="22"/>
                <w:szCs w:val="22"/>
              </w:rPr>
            </w:pPr>
          </w:p>
        </w:tc>
      </w:tr>
    </w:tbl>
    <w:p w14:paraId="43207F49" w14:textId="77777777" w:rsidR="00F935E9" w:rsidRPr="00497EDC" w:rsidRDefault="00F935E9" w:rsidP="00497EDC">
      <w:pPr>
        <w:pStyle w:val="Cornernotation"/>
        <w:ind w:left="0" w:right="5674" w:firstLine="0"/>
        <w:rPr>
          <w:bCs/>
        </w:rPr>
      </w:pPr>
      <w:r w:rsidRPr="00497EDC">
        <w:rPr>
          <w:bCs/>
        </w:rPr>
        <w:t>Meeting of the Advisory Committee on Resource Mobilization</w:t>
      </w:r>
    </w:p>
    <w:p w14:paraId="50BFE7AA" w14:textId="7F6CB55A" w:rsidR="00F935E9" w:rsidRPr="00871F46" w:rsidRDefault="00F935E9" w:rsidP="002E034D">
      <w:pPr>
        <w:pStyle w:val="Cornernotation"/>
        <w:ind w:left="0" w:right="5674" w:firstLine="0"/>
        <w:jc w:val="both"/>
        <w:rPr>
          <w:bCs/>
          <w:sz w:val="22"/>
          <w:szCs w:val="22"/>
        </w:rPr>
      </w:pPr>
      <w:r w:rsidRPr="00871F46">
        <w:rPr>
          <w:bCs/>
          <w:sz w:val="22"/>
          <w:szCs w:val="22"/>
        </w:rPr>
        <w:t>First meeting</w:t>
      </w:r>
    </w:p>
    <w:p w14:paraId="6D273DEC" w14:textId="77777777" w:rsidR="00F935E9" w:rsidRPr="00871F46" w:rsidRDefault="00F935E9" w:rsidP="002E034D">
      <w:pPr>
        <w:pStyle w:val="Cornernotation"/>
        <w:jc w:val="both"/>
        <w:rPr>
          <w:sz w:val="22"/>
          <w:szCs w:val="22"/>
          <w:lang w:val="en-CA"/>
        </w:rPr>
      </w:pPr>
      <w:r w:rsidRPr="00871F46">
        <w:rPr>
          <w:b w:val="0"/>
          <w:bCs/>
          <w:sz w:val="22"/>
          <w:szCs w:val="22"/>
        </w:rPr>
        <w:t xml:space="preserve">Kinshasa, </w:t>
      </w:r>
      <w:r w:rsidRPr="00871F46">
        <w:rPr>
          <w:b w:val="0"/>
          <w:sz w:val="22"/>
          <w:szCs w:val="22"/>
          <w:lang w:val="en-CA"/>
        </w:rPr>
        <w:t>25–29 September 2023</w:t>
      </w:r>
    </w:p>
    <w:bookmarkEnd w:id="0"/>
    <w:p w14:paraId="362A888B" w14:textId="16C423B2" w:rsidR="00A31377" w:rsidRPr="00871F46" w:rsidRDefault="003A59A8" w:rsidP="00497EDC">
      <w:pPr>
        <w:pStyle w:val="Title"/>
        <w:spacing w:after="120"/>
        <w:rPr>
          <w:rFonts w:ascii="Times New Roman" w:hAnsi="Times New Roman"/>
          <w:b w:val="0"/>
          <w:bCs w:val="0"/>
          <w:snapToGrid w:val="0"/>
        </w:rPr>
      </w:pPr>
      <w:r w:rsidRPr="00497EDC">
        <w:rPr>
          <w:rFonts w:ascii="Times New Roman" w:hAnsi="Times New Roman"/>
          <w:snapToGrid w:val="0"/>
        </w:rPr>
        <w:t>Scoping t</w:t>
      </w:r>
      <w:r w:rsidR="00F935E9" w:rsidRPr="00497EDC">
        <w:rPr>
          <w:rFonts w:ascii="Times New Roman" w:hAnsi="Times New Roman"/>
          <w:snapToGrid w:val="0"/>
        </w:rPr>
        <w:t>he explorat</w:t>
      </w:r>
      <w:r w:rsidR="00EF36D5" w:rsidRPr="00497EDC">
        <w:rPr>
          <w:rFonts w:ascii="Times New Roman" w:hAnsi="Times New Roman"/>
          <w:snapToGrid w:val="0"/>
        </w:rPr>
        <w:t xml:space="preserve">ion of </w:t>
      </w:r>
      <w:r w:rsidR="00F935E9" w:rsidRPr="00497EDC">
        <w:rPr>
          <w:rFonts w:ascii="Times New Roman" w:hAnsi="Times New Roman"/>
          <w:snapToGrid w:val="0"/>
        </w:rPr>
        <w:t>the biodiversity finance l</w:t>
      </w:r>
      <w:r w:rsidR="00A31377" w:rsidRPr="00497EDC">
        <w:rPr>
          <w:rFonts w:ascii="Times New Roman" w:hAnsi="Times New Roman"/>
          <w:snapToGrid w:val="0"/>
        </w:rPr>
        <w:t>andscape</w:t>
      </w:r>
    </w:p>
    <w:p w14:paraId="222884B9" w14:textId="42DB4A36" w:rsidR="00B673FD" w:rsidRPr="00497EDC" w:rsidRDefault="00B673FD" w:rsidP="00497EDC">
      <w:pPr>
        <w:spacing w:before="240" w:after="120"/>
        <w:ind w:left="567"/>
        <w:rPr>
          <w:rFonts w:asciiTheme="majorBidi" w:hAnsiTheme="majorBidi" w:cstheme="majorBidi"/>
          <w:b/>
          <w:bCs/>
        </w:rPr>
      </w:pPr>
      <w:r w:rsidRPr="00497EDC">
        <w:rPr>
          <w:rFonts w:asciiTheme="majorBidi" w:hAnsiTheme="majorBidi" w:cstheme="majorBidi"/>
          <w:b/>
          <w:bCs/>
        </w:rPr>
        <w:t>Note by the Secretariat</w:t>
      </w:r>
    </w:p>
    <w:p w14:paraId="2776696D" w14:textId="16FFC7D0" w:rsidR="00047619" w:rsidRPr="00871F46" w:rsidRDefault="003A59A8" w:rsidP="00497EDC">
      <w:pPr>
        <w:pStyle w:val="Para10"/>
        <w:numPr>
          <w:ilvl w:val="0"/>
          <w:numId w:val="7"/>
        </w:numPr>
        <w:tabs>
          <w:tab w:val="clear" w:pos="927"/>
          <w:tab w:val="num" w:pos="1134"/>
        </w:tabs>
        <w:rPr>
          <w:szCs w:val="22"/>
        </w:rPr>
      </w:pPr>
      <w:bookmarkStart w:id="1" w:name="_Hlk142641519"/>
      <w:r w:rsidRPr="00871F46">
        <w:rPr>
          <w:szCs w:val="22"/>
        </w:rPr>
        <w:t xml:space="preserve">In </w:t>
      </w:r>
      <w:r w:rsidR="008076F3" w:rsidRPr="00871F46">
        <w:rPr>
          <w:szCs w:val="22"/>
        </w:rPr>
        <w:t>d</w:t>
      </w:r>
      <w:r w:rsidR="00711568" w:rsidRPr="00871F46">
        <w:rPr>
          <w:szCs w:val="22"/>
        </w:rPr>
        <w:t xml:space="preserve">ecision 15/7, </w:t>
      </w:r>
      <w:r w:rsidRPr="00871F46">
        <w:rPr>
          <w:szCs w:val="22"/>
        </w:rPr>
        <w:t>the Conference of the Parties d</w:t>
      </w:r>
      <w:r w:rsidR="002E034D" w:rsidRPr="00871F46">
        <w:rPr>
          <w:kern w:val="22"/>
          <w:szCs w:val="22"/>
        </w:rPr>
        <w:t xml:space="preserve">ecided to </w:t>
      </w:r>
      <w:r w:rsidR="00047619" w:rsidRPr="00871F46">
        <w:rPr>
          <w:kern w:val="22"/>
          <w:szCs w:val="22"/>
        </w:rPr>
        <w:t>explore the current biodiversity finance landscape with a view to assessing gaps and overlaps, and to identifying opportunities to strengthen, simplify and reform existing instruments</w:t>
      </w:r>
      <w:r w:rsidR="00987DC6" w:rsidRPr="00871F46">
        <w:rPr>
          <w:kern w:val="22"/>
          <w:szCs w:val="22"/>
        </w:rPr>
        <w:t xml:space="preserve">, and tasked </w:t>
      </w:r>
      <w:r w:rsidR="00DD0BE5" w:rsidRPr="00871F46">
        <w:rPr>
          <w:kern w:val="22"/>
          <w:szCs w:val="22"/>
        </w:rPr>
        <w:t xml:space="preserve">the </w:t>
      </w:r>
      <w:r w:rsidR="001743BE" w:rsidRPr="00871F46">
        <w:rPr>
          <w:kern w:val="22"/>
          <w:szCs w:val="22"/>
        </w:rPr>
        <w:t>A</w:t>
      </w:r>
      <w:r w:rsidR="00DD0BE5" w:rsidRPr="00871F46">
        <w:rPr>
          <w:kern w:val="22"/>
          <w:szCs w:val="22"/>
        </w:rPr>
        <w:t xml:space="preserve">dvisory </w:t>
      </w:r>
      <w:r w:rsidR="001743BE" w:rsidRPr="00871F46">
        <w:rPr>
          <w:kern w:val="22"/>
          <w:szCs w:val="22"/>
        </w:rPr>
        <w:t>C</w:t>
      </w:r>
      <w:r w:rsidR="00DD0BE5" w:rsidRPr="00871F46">
        <w:rPr>
          <w:kern w:val="22"/>
          <w:szCs w:val="22"/>
        </w:rPr>
        <w:t>ommittee on Resou</w:t>
      </w:r>
      <w:r w:rsidR="003F176F" w:rsidRPr="00871F46">
        <w:rPr>
          <w:kern w:val="22"/>
          <w:szCs w:val="22"/>
        </w:rPr>
        <w:t>r</w:t>
      </w:r>
      <w:r w:rsidR="00DD0BE5" w:rsidRPr="00871F46">
        <w:rPr>
          <w:kern w:val="22"/>
          <w:szCs w:val="22"/>
        </w:rPr>
        <w:t>ce Mobilization to undertake this task (</w:t>
      </w:r>
      <w:r w:rsidR="00DD0BE5" w:rsidRPr="00497EDC">
        <w:rPr>
          <w:kern w:val="22"/>
          <w:szCs w:val="22"/>
        </w:rPr>
        <w:t>paras</w:t>
      </w:r>
      <w:r w:rsidR="00871F46" w:rsidRPr="00497EDC">
        <w:rPr>
          <w:kern w:val="22"/>
          <w:szCs w:val="22"/>
        </w:rPr>
        <w:t>.</w:t>
      </w:r>
      <w:r w:rsidR="00DD0BE5" w:rsidRPr="00497EDC">
        <w:rPr>
          <w:kern w:val="22"/>
          <w:szCs w:val="22"/>
        </w:rPr>
        <w:t xml:space="preserve"> </w:t>
      </w:r>
      <w:r w:rsidR="00DD0BE5" w:rsidRPr="00871F46">
        <w:rPr>
          <w:kern w:val="22"/>
          <w:szCs w:val="22"/>
        </w:rPr>
        <w:t>41 and 43)</w:t>
      </w:r>
      <w:r w:rsidR="002E034D" w:rsidRPr="00871F46">
        <w:rPr>
          <w:kern w:val="22"/>
          <w:szCs w:val="22"/>
        </w:rPr>
        <w:t>.</w:t>
      </w:r>
    </w:p>
    <w:p w14:paraId="62069599" w14:textId="067869E2" w:rsidR="003A59A8" w:rsidRDefault="00711568" w:rsidP="00497EDC">
      <w:pPr>
        <w:pStyle w:val="Para10"/>
        <w:numPr>
          <w:ilvl w:val="0"/>
          <w:numId w:val="7"/>
        </w:numPr>
        <w:tabs>
          <w:tab w:val="clear" w:pos="927"/>
          <w:tab w:val="num" w:pos="1134"/>
        </w:tabs>
        <w:rPr>
          <w:kern w:val="22"/>
          <w:szCs w:val="22"/>
        </w:rPr>
      </w:pPr>
      <w:r w:rsidRPr="00047619">
        <w:rPr>
          <w:kern w:val="22"/>
          <w:szCs w:val="22"/>
        </w:rPr>
        <w:t xml:space="preserve">The </w:t>
      </w:r>
      <w:r w:rsidR="00DD0BE5">
        <w:rPr>
          <w:kern w:val="22"/>
          <w:szCs w:val="22"/>
        </w:rPr>
        <w:t>terms of reference of t</w:t>
      </w:r>
      <w:r w:rsidRPr="00047619">
        <w:rPr>
          <w:kern w:val="22"/>
          <w:szCs w:val="22"/>
        </w:rPr>
        <w:t>he Advisory Committee</w:t>
      </w:r>
      <w:r w:rsidR="0089341B">
        <w:rPr>
          <w:kern w:val="22"/>
          <w:szCs w:val="22"/>
        </w:rPr>
        <w:t>,</w:t>
      </w:r>
      <w:r w:rsidRPr="00047619">
        <w:rPr>
          <w:kern w:val="22"/>
          <w:szCs w:val="22"/>
        </w:rPr>
        <w:t xml:space="preserve"> provide</w:t>
      </w:r>
      <w:r w:rsidR="0089341B">
        <w:rPr>
          <w:kern w:val="22"/>
          <w:szCs w:val="22"/>
        </w:rPr>
        <w:t xml:space="preserve">d in </w:t>
      </w:r>
      <w:r w:rsidR="00DB66EC">
        <w:rPr>
          <w:kern w:val="22"/>
          <w:szCs w:val="22"/>
        </w:rPr>
        <w:t>a</w:t>
      </w:r>
      <w:r w:rsidR="0089341B">
        <w:rPr>
          <w:kern w:val="22"/>
          <w:szCs w:val="22"/>
        </w:rPr>
        <w:t xml:space="preserve">nnex I </w:t>
      </w:r>
      <w:r w:rsidR="00DB66EC">
        <w:rPr>
          <w:kern w:val="22"/>
          <w:szCs w:val="22"/>
        </w:rPr>
        <w:t xml:space="preserve">to </w:t>
      </w:r>
      <w:r w:rsidR="0089341B">
        <w:rPr>
          <w:kern w:val="22"/>
          <w:szCs w:val="22"/>
        </w:rPr>
        <w:t xml:space="preserve">the same decision, give </w:t>
      </w:r>
      <w:r w:rsidRPr="00047619">
        <w:rPr>
          <w:kern w:val="22"/>
          <w:szCs w:val="22"/>
        </w:rPr>
        <w:t>further guidance on the scope and objectives of th</w:t>
      </w:r>
      <w:r w:rsidR="009F1F33">
        <w:rPr>
          <w:kern w:val="22"/>
          <w:szCs w:val="22"/>
        </w:rPr>
        <w:t>is</w:t>
      </w:r>
      <w:r w:rsidR="00047619">
        <w:rPr>
          <w:kern w:val="22"/>
          <w:szCs w:val="22"/>
        </w:rPr>
        <w:t xml:space="preserve"> </w:t>
      </w:r>
      <w:r w:rsidR="008076F3">
        <w:rPr>
          <w:kern w:val="22"/>
          <w:szCs w:val="22"/>
        </w:rPr>
        <w:t>explorat</w:t>
      </w:r>
      <w:r w:rsidR="009F1F33">
        <w:rPr>
          <w:kern w:val="22"/>
          <w:szCs w:val="22"/>
        </w:rPr>
        <w:t>i</w:t>
      </w:r>
      <w:r w:rsidR="008076F3">
        <w:rPr>
          <w:kern w:val="22"/>
          <w:szCs w:val="22"/>
        </w:rPr>
        <w:t>o</w:t>
      </w:r>
      <w:r w:rsidR="009F1F33">
        <w:rPr>
          <w:kern w:val="22"/>
          <w:szCs w:val="22"/>
        </w:rPr>
        <w:t>n</w:t>
      </w:r>
      <w:r w:rsidRPr="00047619">
        <w:rPr>
          <w:kern w:val="22"/>
          <w:szCs w:val="22"/>
        </w:rPr>
        <w:t>.</w:t>
      </w:r>
      <w:r w:rsidR="00047619">
        <w:rPr>
          <w:kern w:val="22"/>
          <w:szCs w:val="22"/>
        </w:rPr>
        <w:t xml:space="preserve"> </w:t>
      </w:r>
      <w:r w:rsidR="009F1F33">
        <w:rPr>
          <w:kern w:val="22"/>
          <w:szCs w:val="22"/>
        </w:rPr>
        <w:t>It</w:t>
      </w:r>
      <w:r w:rsidR="00047619">
        <w:rPr>
          <w:kern w:val="22"/>
          <w:szCs w:val="22"/>
        </w:rPr>
        <w:t xml:space="preserve"> s</w:t>
      </w:r>
      <w:r w:rsidRPr="00047619">
        <w:rPr>
          <w:kern w:val="22"/>
          <w:szCs w:val="22"/>
        </w:rPr>
        <w:t>hould</w:t>
      </w:r>
      <w:r w:rsidR="00F86EA7" w:rsidRPr="00047619">
        <w:rPr>
          <w:kern w:val="22"/>
          <w:szCs w:val="22"/>
        </w:rPr>
        <w:t>:</w:t>
      </w:r>
    </w:p>
    <w:p w14:paraId="4B8BDFD3" w14:textId="745BFBD8" w:rsidR="00711568" w:rsidRDefault="00DB66EC" w:rsidP="00497EDC">
      <w:pPr>
        <w:tabs>
          <w:tab w:val="left" w:pos="1701"/>
        </w:tabs>
        <w:spacing w:before="120" w:after="120"/>
        <w:ind w:left="567" w:firstLine="567"/>
        <w:rPr>
          <w:snapToGrid w:val="0"/>
          <w:kern w:val="22"/>
        </w:rPr>
      </w:pPr>
      <w:r>
        <w:rPr>
          <w:snapToGrid w:val="0"/>
          <w:kern w:val="22"/>
        </w:rPr>
        <w:t>(a</w:t>
      </w:r>
      <w:r w:rsidR="00711568" w:rsidRPr="00711568">
        <w:rPr>
          <w:snapToGrid w:val="0"/>
          <w:kern w:val="22"/>
        </w:rPr>
        <w:t>)</w:t>
      </w:r>
      <w:r>
        <w:rPr>
          <w:snapToGrid w:val="0"/>
          <w:kern w:val="22"/>
        </w:rPr>
        <w:tab/>
      </w:r>
      <w:r w:rsidR="00711568" w:rsidRPr="00711568">
        <w:rPr>
          <w:snapToGrid w:val="0"/>
          <w:kern w:val="22"/>
        </w:rPr>
        <w:t xml:space="preserve">Provide an overview of the global biodiversity funding landscape and identify which </w:t>
      </w:r>
      <w:r w:rsidR="00711568" w:rsidRPr="004A2A3D">
        <w:rPr>
          <w:b/>
          <w:bCs/>
          <w:snapToGrid w:val="0"/>
          <w:kern w:val="22"/>
        </w:rPr>
        <w:t>institutions, including global, regional and national, are funding activities</w:t>
      </w:r>
      <w:r w:rsidR="00711568" w:rsidRPr="00711568">
        <w:rPr>
          <w:snapToGrid w:val="0"/>
          <w:kern w:val="22"/>
        </w:rPr>
        <w:t xml:space="preserve"> related to addressing biodiversity loss, and ways in which coherence, coordination and synergies among them can be enhanced; </w:t>
      </w:r>
    </w:p>
    <w:p w14:paraId="25320A0B" w14:textId="59B7CD05" w:rsidR="002E034D" w:rsidRPr="00871F46" w:rsidRDefault="00DB66EC" w:rsidP="00497EDC">
      <w:pPr>
        <w:tabs>
          <w:tab w:val="left" w:pos="1701"/>
        </w:tabs>
        <w:spacing w:before="120" w:after="120"/>
        <w:ind w:left="567" w:firstLine="567"/>
        <w:rPr>
          <w:snapToGrid w:val="0"/>
          <w:kern w:val="22"/>
        </w:rPr>
      </w:pPr>
      <w:r>
        <w:rPr>
          <w:snapToGrid w:val="0"/>
          <w:kern w:val="22"/>
        </w:rPr>
        <w:t>(b</w:t>
      </w:r>
      <w:r w:rsidR="00711568">
        <w:rPr>
          <w:snapToGrid w:val="0"/>
          <w:kern w:val="22"/>
        </w:rPr>
        <w:t>)</w:t>
      </w:r>
      <w:r>
        <w:rPr>
          <w:snapToGrid w:val="0"/>
          <w:kern w:val="22"/>
        </w:rPr>
        <w:tab/>
      </w:r>
      <w:r w:rsidR="00711568" w:rsidRPr="00711568">
        <w:rPr>
          <w:snapToGrid w:val="0"/>
          <w:kern w:val="22"/>
        </w:rPr>
        <w:t xml:space="preserve">Assess how existing instruments, funds, and frameworks and </w:t>
      </w:r>
      <w:r w:rsidR="00711568" w:rsidRPr="004A2A3D">
        <w:rPr>
          <w:b/>
          <w:bCs/>
          <w:snapToGrid w:val="0"/>
          <w:kern w:val="22"/>
        </w:rPr>
        <w:t xml:space="preserve">their interaction could be </w:t>
      </w:r>
      <w:r w:rsidR="00711568" w:rsidRPr="00871F46">
        <w:rPr>
          <w:b/>
          <w:bCs/>
          <w:snapToGrid w:val="0"/>
          <w:kern w:val="22"/>
        </w:rPr>
        <w:t>further improved, and successful ones promoted</w:t>
      </w:r>
      <w:r w:rsidR="00711568" w:rsidRPr="00871F46">
        <w:rPr>
          <w:snapToGrid w:val="0"/>
          <w:kern w:val="22"/>
        </w:rPr>
        <w:t xml:space="preserve">, replicated or scaled up, so that they fully align with, and provide immediate support to the implementation of the </w:t>
      </w:r>
      <w:r w:rsidR="00711568" w:rsidRPr="00497EDC">
        <w:rPr>
          <w:snapToGrid w:val="0"/>
          <w:kern w:val="22"/>
        </w:rPr>
        <w:t>Kunming-Montreal Global Biodiversity Framework</w:t>
      </w:r>
      <w:r w:rsidR="00711568" w:rsidRPr="00871F46">
        <w:rPr>
          <w:snapToGrid w:val="0"/>
          <w:kern w:val="22"/>
        </w:rPr>
        <w:t xml:space="preserve">; </w:t>
      </w:r>
    </w:p>
    <w:p w14:paraId="20FF8F36" w14:textId="0B834BF2" w:rsidR="002E034D" w:rsidRDefault="00DB66EC" w:rsidP="00497EDC">
      <w:pPr>
        <w:tabs>
          <w:tab w:val="left" w:pos="1701"/>
        </w:tabs>
        <w:spacing w:before="120" w:after="120"/>
        <w:ind w:left="567" w:firstLine="567"/>
        <w:rPr>
          <w:snapToGrid w:val="0"/>
          <w:kern w:val="22"/>
        </w:rPr>
      </w:pPr>
      <w:r w:rsidRPr="00871F46">
        <w:rPr>
          <w:snapToGrid w:val="0"/>
          <w:kern w:val="22"/>
        </w:rPr>
        <w:t>(c</w:t>
      </w:r>
      <w:r w:rsidR="00711568" w:rsidRPr="00871F46">
        <w:rPr>
          <w:snapToGrid w:val="0"/>
          <w:kern w:val="22"/>
        </w:rPr>
        <w:t>)</w:t>
      </w:r>
      <w:r w:rsidRPr="00871F46">
        <w:rPr>
          <w:snapToGrid w:val="0"/>
          <w:kern w:val="22"/>
        </w:rPr>
        <w:tab/>
      </w:r>
      <w:r w:rsidR="00711568" w:rsidRPr="00871F46">
        <w:rPr>
          <w:snapToGrid w:val="0"/>
          <w:kern w:val="22"/>
        </w:rPr>
        <w:t xml:space="preserve">Take into consideration the progress of the reform to the </w:t>
      </w:r>
      <w:r w:rsidR="00711568" w:rsidRPr="00497EDC">
        <w:rPr>
          <w:snapToGrid w:val="0"/>
          <w:kern w:val="22"/>
        </w:rPr>
        <w:t>Global Environment Facility</w:t>
      </w:r>
      <w:r w:rsidR="00711568" w:rsidRPr="00871F46">
        <w:rPr>
          <w:snapToGrid w:val="0"/>
          <w:kern w:val="22"/>
        </w:rPr>
        <w:t xml:space="preserve"> to support the </w:t>
      </w:r>
      <w:r w:rsidR="00711568" w:rsidRPr="00871F46">
        <w:rPr>
          <w:b/>
          <w:bCs/>
          <w:snapToGrid w:val="0"/>
          <w:kern w:val="22"/>
        </w:rPr>
        <w:t>quick start mobilization of resources</w:t>
      </w:r>
      <w:r w:rsidR="00711568" w:rsidRPr="00871F46">
        <w:rPr>
          <w:snapToGrid w:val="0"/>
          <w:kern w:val="22"/>
        </w:rPr>
        <w:t xml:space="preserve"> for the implementation of the </w:t>
      </w:r>
      <w:r w:rsidR="00711568" w:rsidRPr="00497EDC">
        <w:rPr>
          <w:snapToGrid w:val="0"/>
          <w:kern w:val="22"/>
        </w:rPr>
        <w:t>Kunming-Montreal Global Biodiversity Framework</w:t>
      </w:r>
      <w:r w:rsidR="00711568" w:rsidRPr="00871F46">
        <w:rPr>
          <w:snapToGrid w:val="0"/>
          <w:kern w:val="22"/>
        </w:rPr>
        <w:t xml:space="preserve">, and in particular the process for the establishment of the Global Biodiversity Framework </w:t>
      </w:r>
      <w:r w:rsidR="00711568" w:rsidRPr="00497EDC">
        <w:rPr>
          <w:snapToGrid w:val="0"/>
          <w:kern w:val="22"/>
        </w:rPr>
        <w:t xml:space="preserve">Fund </w:t>
      </w:r>
      <w:r w:rsidR="00711568" w:rsidRPr="00871F46">
        <w:rPr>
          <w:snapToGrid w:val="0"/>
          <w:kern w:val="22"/>
        </w:rPr>
        <w:t>and its implementation;</w:t>
      </w:r>
      <w:r w:rsidR="00711568" w:rsidRPr="00711568">
        <w:rPr>
          <w:snapToGrid w:val="0"/>
          <w:kern w:val="22"/>
        </w:rPr>
        <w:t xml:space="preserve"> </w:t>
      </w:r>
    </w:p>
    <w:p w14:paraId="156B51F2" w14:textId="573CE92B" w:rsidR="00F935E9" w:rsidRPr="00FF4D96" w:rsidRDefault="00DB66EC" w:rsidP="00497EDC">
      <w:pPr>
        <w:tabs>
          <w:tab w:val="left" w:pos="1701"/>
        </w:tabs>
        <w:spacing w:before="120" w:after="120"/>
        <w:ind w:left="567" w:firstLine="567"/>
        <w:rPr>
          <w:snapToGrid w:val="0"/>
          <w:kern w:val="22"/>
        </w:rPr>
      </w:pPr>
      <w:r>
        <w:rPr>
          <w:snapToGrid w:val="0"/>
          <w:kern w:val="22"/>
        </w:rPr>
        <w:t>(d</w:t>
      </w:r>
      <w:r w:rsidR="00941E5C">
        <w:rPr>
          <w:snapToGrid w:val="0"/>
          <w:kern w:val="22"/>
        </w:rPr>
        <w:t>)</w:t>
      </w:r>
      <w:r>
        <w:rPr>
          <w:snapToGrid w:val="0"/>
          <w:kern w:val="22"/>
        </w:rPr>
        <w:tab/>
      </w:r>
      <w:r w:rsidR="00711568" w:rsidRPr="004A2A3D">
        <w:rPr>
          <w:b/>
          <w:bCs/>
          <w:snapToGrid w:val="0"/>
          <w:kern w:val="22"/>
        </w:rPr>
        <w:t>Identify the gaps</w:t>
      </w:r>
      <w:r w:rsidR="00711568" w:rsidRPr="00711568">
        <w:rPr>
          <w:snapToGrid w:val="0"/>
          <w:kern w:val="22"/>
        </w:rPr>
        <w:t xml:space="preserve"> within the current financing landscape, including the types of </w:t>
      </w:r>
      <w:r w:rsidR="0012177A" w:rsidRPr="00711568">
        <w:rPr>
          <w:snapToGrid w:val="0"/>
          <w:kern w:val="22"/>
        </w:rPr>
        <w:t>gaps</w:t>
      </w:r>
      <w:r w:rsidR="00711568" w:rsidRPr="00711568">
        <w:rPr>
          <w:snapToGrid w:val="0"/>
          <w:kern w:val="22"/>
        </w:rPr>
        <w:t xml:space="preserve">, such as relating to speed, </w:t>
      </w:r>
      <w:r w:rsidR="00711568" w:rsidRPr="00FF4D96">
        <w:rPr>
          <w:snapToGrid w:val="0"/>
          <w:kern w:val="22"/>
        </w:rPr>
        <w:t>eligibility, adequacy and access to finance, the priority gaps for which solutions should be explore</w:t>
      </w:r>
      <w:r w:rsidR="00711568" w:rsidRPr="00497EDC">
        <w:rPr>
          <w:snapToGrid w:val="0"/>
          <w:kern w:val="22"/>
        </w:rPr>
        <w:t>d</w:t>
      </w:r>
      <w:r w:rsidR="00FF4D96" w:rsidRPr="00497EDC">
        <w:rPr>
          <w:snapToGrid w:val="0"/>
          <w:kern w:val="22"/>
        </w:rPr>
        <w:t>,</w:t>
      </w:r>
      <w:r w:rsidR="00711568" w:rsidRPr="00497EDC">
        <w:rPr>
          <w:snapToGrid w:val="0"/>
          <w:kern w:val="22"/>
        </w:rPr>
        <w:t xml:space="preserve"> as well as</w:t>
      </w:r>
      <w:r w:rsidR="00711568" w:rsidRPr="00FF4D96">
        <w:rPr>
          <w:snapToGrid w:val="0"/>
          <w:kern w:val="22"/>
        </w:rPr>
        <w:t xml:space="preserve"> the most effective ways to address those gaps.</w:t>
      </w:r>
    </w:p>
    <w:p w14:paraId="0635497C" w14:textId="062E37DE" w:rsidR="00F935E9" w:rsidRPr="00FF4D96" w:rsidRDefault="00F86EA7" w:rsidP="00497EDC">
      <w:pPr>
        <w:pStyle w:val="Para10"/>
        <w:numPr>
          <w:ilvl w:val="0"/>
          <w:numId w:val="7"/>
        </w:numPr>
        <w:tabs>
          <w:tab w:val="clear" w:pos="927"/>
          <w:tab w:val="left" w:pos="1134"/>
        </w:tabs>
      </w:pPr>
      <w:r w:rsidRPr="00FF4D96">
        <w:t xml:space="preserve">The </w:t>
      </w:r>
      <w:r w:rsidRPr="00497EDC">
        <w:rPr>
          <w:kern w:val="22"/>
          <w:szCs w:val="22"/>
        </w:rPr>
        <w:t>Secretariat</w:t>
      </w:r>
      <w:r w:rsidRPr="00FF4D96">
        <w:t xml:space="preserve"> presented </w:t>
      </w:r>
      <w:r w:rsidR="00F41E62" w:rsidRPr="00FF4D96">
        <w:t xml:space="preserve">a </w:t>
      </w:r>
      <w:r w:rsidRPr="00FF4D96">
        <w:t xml:space="preserve">draft </w:t>
      </w:r>
      <w:r w:rsidRPr="00497EDC">
        <w:t>table of contents</w:t>
      </w:r>
      <w:r w:rsidRPr="00EA3238">
        <w:t xml:space="preserve"> </w:t>
      </w:r>
      <w:r w:rsidR="008076F3">
        <w:t>for</w:t>
      </w:r>
      <w:r w:rsidRPr="00EA3238">
        <w:t xml:space="preserve"> th</w:t>
      </w:r>
      <w:r w:rsidR="00FC5C07">
        <w:t xml:space="preserve">is exploration </w:t>
      </w:r>
      <w:r w:rsidRPr="00EA3238">
        <w:t xml:space="preserve">at the preparatory meeting of the Advisory Committee, held </w:t>
      </w:r>
      <w:r w:rsidR="00EA3238" w:rsidRPr="00EA3238">
        <w:t>online on 5 September 2023</w:t>
      </w:r>
      <w:r w:rsidR="00B82725">
        <w:t xml:space="preserve"> </w:t>
      </w:r>
      <w:r w:rsidR="00B82725" w:rsidRPr="00EA3238">
        <w:t>(</w:t>
      </w:r>
      <w:r w:rsidR="00486344">
        <w:t>a</w:t>
      </w:r>
      <w:r w:rsidR="00B82725" w:rsidRPr="00EA3238">
        <w:t xml:space="preserve">nnex </w:t>
      </w:r>
      <w:r w:rsidR="00486344" w:rsidRPr="00871F46">
        <w:t>II</w:t>
      </w:r>
      <w:r w:rsidR="00B82725" w:rsidRPr="00EA3238">
        <w:t xml:space="preserve"> </w:t>
      </w:r>
      <w:r w:rsidR="00486344">
        <w:t>to</w:t>
      </w:r>
      <w:r w:rsidR="00486344" w:rsidRPr="00EA3238">
        <w:t xml:space="preserve"> </w:t>
      </w:r>
      <w:r w:rsidR="00B82725">
        <w:t xml:space="preserve">document </w:t>
      </w:r>
      <w:r w:rsidR="00B82725" w:rsidRPr="00497EDC">
        <w:t>CBD</w:t>
      </w:r>
      <w:r w:rsidR="00B82725" w:rsidRPr="00FF4D96">
        <w:t>/</w:t>
      </w:r>
      <w:r w:rsidR="00B82725" w:rsidRPr="00497EDC">
        <w:t>RM</w:t>
      </w:r>
      <w:r w:rsidR="00B82725" w:rsidRPr="00FF4D96">
        <w:t>/</w:t>
      </w:r>
      <w:r w:rsidR="00B82725" w:rsidRPr="00497EDC">
        <w:t>AC</w:t>
      </w:r>
      <w:r w:rsidR="00B82725" w:rsidRPr="00FF4D96">
        <w:t>/2023/</w:t>
      </w:r>
      <w:r w:rsidR="00B82725" w:rsidRPr="00497EDC">
        <w:t>PM</w:t>
      </w:r>
      <w:r w:rsidR="00B82725" w:rsidRPr="00FF4D96">
        <w:t>/1/2)</w:t>
      </w:r>
      <w:r w:rsidR="00EA3238" w:rsidRPr="00FF4D96">
        <w:t xml:space="preserve">. </w:t>
      </w:r>
      <w:r w:rsidR="00484CB2" w:rsidRPr="00FF4D96">
        <w:t xml:space="preserve">The following </w:t>
      </w:r>
      <w:r w:rsidR="008C2D89" w:rsidRPr="00FF4D96">
        <w:t>list</w:t>
      </w:r>
      <w:r w:rsidR="00E53EA8" w:rsidRPr="00FF4D96">
        <w:t>, which is not exhaustive,</w:t>
      </w:r>
      <w:r w:rsidR="008C2D89" w:rsidRPr="00FF4D96">
        <w:t xml:space="preserve"> </w:t>
      </w:r>
      <w:r w:rsidR="004140CC" w:rsidRPr="00FF4D96">
        <w:t xml:space="preserve">summarizes </w:t>
      </w:r>
      <w:r w:rsidR="00FA7507" w:rsidRPr="00FF4D96">
        <w:t xml:space="preserve">the </w:t>
      </w:r>
      <w:r w:rsidR="004140CC" w:rsidRPr="00FF4D96">
        <w:t>observation</w:t>
      </w:r>
      <w:r w:rsidR="00D250E1" w:rsidRPr="00FF4D96">
        <w:t>s and recommendations</w:t>
      </w:r>
      <w:r w:rsidR="004140CC" w:rsidRPr="00FF4D96">
        <w:t xml:space="preserve"> made by members of the </w:t>
      </w:r>
      <w:r w:rsidR="00D16576" w:rsidRPr="00FF4D96">
        <w:t>C</w:t>
      </w:r>
      <w:r w:rsidR="004140CC" w:rsidRPr="00FF4D96">
        <w:t>ommittee</w:t>
      </w:r>
      <w:r w:rsidR="00D16576" w:rsidRPr="00FF4D96">
        <w:t>:</w:t>
      </w:r>
      <w:r w:rsidR="002E034D" w:rsidRPr="00FF4D96">
        <w:rPr>
          <w:rStyle w:val="FootnoteReference"/>
        </w:rPr>
        <w:footnoteReference w:id="1"/>
      </w:r>
    </w:p>
    <w:p w14:paraId="75290CB8" w14:textId="3621FE70" w:rsidR="00F266F0" w:rsidRPr="00FF4D96" w:rsidRDefault="00961CC9" w:rsidP="00497EDC">
      <w:pPr>
        <w:pStyle w:val="ListParagraph"/>
        <w:numPr>
          <w:ilvl w:val="2"/>
          <w:numId w:val="27"/>
        </w:numPr>
        <w:tabs>
          <w:tab w:val="left" w:pos="1701"/>
        </w:tabs>
        <w:spacing w:before="120" w:after="120"/>
        <w:ind w:left="567" w:firstLine="567"/>
        <w:contextualSpacing w:val="0"/>
        <w:rPr>
          <w:snapToGrid w:val="0"/>
          <w:kern w:val="22"/>
        </w:rPr>
      </w:pPr>
      <w:r w:rsidRPr="00FF4D96">
        <w:rPr>
          <w:snapToGrid w:val="0"/>
          <w:kern w:val="22"/>
        </w:rPr>
        <w:lastRenderedPageBreak/>
        <w:t>T</w:t>
      </w:r>
      <w:r w:rsidR="00F266F0" w:rsidRPr="00FF4D96">
        <w:rPr>
          <w:snapToGrid w:val="0"/>
          <w:kern w:val="22"/>
        </w:rPr>
        <w:t xml:space="preserve">he </w:t>
      </w:r>
      <w:r w:rsidR="00EF7F72" w:rsidRPr="00FF4D96">
        <w:rPr>
          <w:snapToGrid w:val="0"/>
          <w:kern w:val="22"/>
        </w:rPr>
        <w:t xml:space="preserve">work will </w:t>
      </w:r>
      <w:r w:rsidR="00F266F0" w:rsidRPr="00FF4D96">
        <w:rPr>
          <w:snapToGrid w:val="0"/>
          <w:kern w:val="22"/>
        </w:rPr>
        <w:t>continue to evolve in its structure and content</w:t>
      </w:r>
      <w:r w:rsidR="00E53EA8" w:rsidRPr="00FF4D96">
        <w:rPr>
          <w:snapToGrid w:val="0"/>
          <w:kern w:val="22"/>
        </w:rPr>
        <w:t>;</w:t>
      </w:r>
    </w:p>
    <w:p w14:paraId="557C8F2C" w14:textId="512AF0C5" w:rsidR="00F266F0" w:rsidRPr="004A2A3D" w:rsidRDefault="00D250E1" w:rsidP="00497EDC">
      <w:pPr>
        <w:pStyle w:val="ListParagraph"/>
        <w:numPr>
          <w:ilvl w:val="2"/>
          <w:numId w:val="27"/>
        </w:numPr>
        <w:tabs>
          <w:tab w:val="left" w:pos="1701"/>
        </w:tabs>
        <w:spacing w:before="120" w:after="120"/>
        <w:ind w:left="567" w:firstLine="567"/>
        <w:contextualSpacing w:val="0"/>
        <w:rPr>
          <w:snapToGrid w:val="0"/>
          <w:kern w:val="22"/>
        </w:rPr>
      </w:pPr>
      <w:r w:rsidRPr="00FF4D96">
        <w:rPr>
          <w:snapToGrid w:val="0"/>
          <w:kern w:val="22"/>
        </w:rPr>
        <w:t xml:space="preserve">Be </w:t>
      </w:r>
      <w:r w:rsidR="00F266F0" w:rsidRPr="00FF4D96">
        <w:rPr>
          <w:snapToGrid w:val="0"/>
          <w:kern w:val="22"/>
        </w:rPr>
        <w:t xml:space="preserve">technical, practical and pragmatic and focus on what is </w:t>
      </w:r>
      <w:r w:rsidR="00117495" w:rsidRPr="00497EDC">
        <w:rPr>
          <w:snapToGrid w:val="0"/>
          <w:kern w:val="22"/>
        </w:rPr>
        <w:t>happen</w:t>
      </w:r>
      <w:r w:rsidR="00117495" w:rsidRPr="00FF4D96">
        <w:rPr>
          <w:snapToGrid w:val="0"/>
          <w:kern w:val="22"/>
        </w:rPr>
        <w:t>ing</w:t>
      </w:r>
      <w:r w:rsidR="00F266F0" w:rsidRPr="00FF4D96">
        <w:rPr>
          <w:snapToGrid w:val="0"/>
          <w:kern w:val="22"/>
        </w:rPr>
        <w:t>,</w:t>
      </w:r>
      <w:r w:rsidR="00F266F0" w:rsidRPr="004A2A3D">
        <w:rPr>
          <w:snapToGrid w:val="0"/>
          <w:kern w:val="22"/>
        </w:rPr>
        <w:t xml:space="preserve"> what is</w:t>
      </w:r>
      <w:r w:rsidR="00117495" w:rsidRPr="004A2A3D">
        <w:rPr>
          <w:snapToGrid w:val="0"/>
          <w:kern w:val="22"/>
        </w:rPr>
        <w:t xml:space="preserve"> going well and </w:t>
      </w:r>
      <w:r w:rsidR="00F266F0" w:rsidRPr="004A2A3D">
        <w:rPr>
          <w:snapToGrid w:val="0"/>
          <w:kern w:val="22"/>
        </w:rPr>
        <w:t xml:space="preserve">what </w:t>
      </w:r>
      <w:r w:rsidR="00117495" w:rsidRPr="004A2A3D">
        <w:rPr>
          <w:snapToGrid w:val="0"/>
          <w:kern w:val="22"/>
        </w:rPr>
        <w:t>needs improvement</w:t>
      </w:r>
      <w:r w:rsidR="00E53EA8">
        <w:rPr>
          <w:snapToGrid w:val="0"/>
          <w:kern w:val="22"/>
        </w:rPr>
        <w:t>;</w:t>
      </w:r>
    </w:p>
    <w:p w14:paraId="2326AF9F" w14:textId="7763867C" w:rsidR="00117495" w:rsidRPr="004A2A3D" w:rsidRDefault="00842F11"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E</w:t>
      </w:r>
      <w:r w:rsidR="00117495" w:rsidRPr="004A2A3D">
        <w:rPr>
          <w:snapToGrid w:val="0"/>
          <w:kern w:val="22"/>
        </w:rPr>
        <w:t xml:space="preserve">stablish connections and draw insights from successful initiatives that can serve as replicable models, while also </w:t>
      </w:r>
      <w:r w:rsidR="001C7DDB">
        <w:rPr>
          <w:snapToGrid w:val="0"/>
          <w:kern w:val="22"/>
        </w:rPr>
        <w:t xml:space="preserve">identifying </w:t>
      </w:r>
      <w:r w:rsidR="00117495" w:rsidRPr="004A2A3D">
        <w:rPr>
          <w:snapToGrid w:val="0"/>
          <w:kern w:val="22"/>
        </w:rPr>
        <w:t xml:space="preserve">lessons </w:t>
      </w:r>
      <w:r w:rsidR="001C7DDB">
        <w:rPr>
          <w:snapToGrid w:val="0"/>
          <w:kern w:val="22"/>
        </w:rPr>
        <w:t>learned</w:t>
      </w:r>
      <w:r w:rsidR="005D2D80">
        <w:rPr>
          <w:snapToGrid w:val="0"/>
          <w:kern w:val="22"/>
        </w:rPr>
        <w:t xml:space="preserve"> </w:t>
      </w:r>
      <w:r w:rsidR="00117495" w:rsidRPr="004A2A3D">
        <w:rPr>
          <w:snapToGrid w:val="0"/>
          <w:kern w:val="22"/>
        </w:rPr>
        <w:t>and opportunities for improvement</w:t>
      </w:r>
      <w:r w:rsidR="00E53EA8">
        <w:rPr>
          <w:snapToGrid w:val="0"/>
          <w:kern w:val="22"/>
        </w:rPr>
        <w:t>;</w:t>
      </w:r>
    </w:p>
    <w:p w14:paraId="5533CA80" w14:textId="402B49D8" w:rsidR="00117495" w:rsidRPr="00271DF7" w:rsidRDefault="00842F11"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Explore t</w:t>
      </w:r>
      <w:r w:rsidR="00117495" w:rsidRPr="00271DF7">
        <w:rPr>
          <w:snapToGrid w:val="0"/>
          <w:kern w:val="22"/>
        </w:rPr>
        <w:t>he interconnection between biodiversity</w:t>
      </w:r>
      <w:r w:rsidR="00DA5D9F" w:rsidRPr="00271DF7">
        <w:rPr>
          <w:snapToGrid w:val="0"/>
          <w:kern w:val="22"/>
        </w:rPr>
        <w:t xml:space="preserve"> finance</w:t>
      </w:r>
      <w:r w:rsidR="00117495" w:rsidRPr="00271DF7">
        <w:rPr>
          <w:snapToGrid w:val="0"/>
          <w:kern w:val="22"/>
        </w:rPr>
        <w:t xml:space="preserve"> </w:t>
      </w:r>
      <w:r w:rsidR="00FB49CE">
        <w:rPr>
          <w:snapToGrid w:val="0"/>
          <w:kern w:val="22"/>
        </w:rPr>
        <w:t>instruments</w:t>
      </w:r>
      <w:r w:rsidR="00117495" w:rsidRPr="00271DF7">
        <w:rPr>
          <w:snapToGrid w:val="0"/>
          <w:kern w:val="22"/>
        </w:rPr>
        <w:t xml:space="preserve"> and other f</w:t>
      </w:r>
      <w:r w:rsidR="00FB49CE">
        <w:rPr>
          <w:snapToGrid w:val="0"/>
          <w:kern w:val="22"/>
        </w:rPr>
        <w:t>inance instruments</w:t>
      </w:r>
      <w:r w:rsidR="00117495" w:rsidRPr="00271DF7">
        <w:rPr>
          <w:snapToGrid w:val="0"/>
          <w:kern w:val="22"/>
        </w:rPr>
        <w:t>,</w:t>
      </w:r>
      <w:r w:rsidR="00DA5D9F" w:rsidRPr="00271DF7">
        <w:rPr>
          <w:snapToGrid w:val="0"/>
          <w:kern w:val="22"/>
        </w:rPr>
        <w:t xml:space="preserve"> including </w:t>
      </w:r>
      <w:r w:rsidR="00D71D3A">
        <w:rPr>
          <w:snapToGrid w:val="0"/>
          <w:kern w:val="22"/>
        </w:rPr>
        <w:t xml:space="preserve">for </w:t>
      </w:r>
      <w:r w:rsidR="00117495" w:rsidRPr="00271DF7">
        <w:rPr>
          <w:snapToGrid w:val="0"/>
          <w:kern w:val="22"/>
        </w:rPr>
        <w:t xml:space="preserve">climate </w:t>
      </w:r>
      <w:r w:rsidR="00DA5D9F" w:rsidRPr="00271DF7">
        <w:rPr>
          <w:snapToGrid w:val="0"/>
          <w:kern w:val="22"/>
        </w:rPr>
        <w:t>change</w:t>
      </w:r>
      <w:r w:rsidR="00E53EA8">
        <w:rPr>
          <w:snapToGrid w:val="0"/>
          <w:kern w:val="22"/>
        </w:rPr>
        <w:t>;</w:t>
      </w:r>
    </w:p>
    <w:p w14:paraId="065D45A8" w14:textId="7D69E05F" w:rsidR="004129DD" w:rsidRPr="004A2A3D" w:rsidRDefault="003D6BA5"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 xml:space="preserve">Highlight the importance of </w:t>
      </w:r>
      <w:r w:rsidR="004129DD" w:rsidRPr="004A2A3D">
        <w:rPr>
          <w:snapToGrid w:val="0"/>
          <w:kern w:val="22"/>
        </w:rPr>
        <w:t>align</w:t>
      </w:r>
      <w:r>
        <w:rPr>
          <w:snapToGrid w:val="0"/>
          <w:kern w:val="22"/>
        </w:rPr>
        <w:t xml:space="preserve">ing </w:t>
      </w:r>
      <w:r w:rsidR="004129DD" w:rsidRPr="004A2A3D">
        <w:rPr>
          <w:snapToGrid w:val="0"/>
          <w:kern w:val="22"/>
        </w:rPr>
        <w:t>financ</w:t>
      </w:r>
      <w:r>
        <w:rPr>
          <w:snapToGrid w:val="0"/>
          <w:kern w:val="22"/>
        </w:rPr>
        <w:t xml:space="preserve">ial flows with </w:t>
      </w:r>
      <w:r w:rsidR="004129DD" w:rsidRPr="004A2A3D">
        <w:rPr>
          <w:snapToGrid w:val="0"/>
          <w:kern w:val="22"/>
        </w:rPr>
        <w:t>biodiversity outcome</w:t>
      </w:r>
      <w:r w:rsidR="00DB0BE6">
        <w:rPr>
          <w:snapToGrid w:val="0"/>
          <w:kern w:val="22"/>
        </w:rPr>
        <w:t>s</w:t>
      </w:r>
      <w:r w:rsidR="004129DD" w:rsidRPr="004A2A3D">
        <w:rPr>
          <w:snapToGrid w:val="0"/>
          <w:kern w:val="22"/>
        </w:rPr>
        <w:t xml:space="preserve"> and the goals of </w:t>
      </w:r>
      <w:r w:rsidR="00E449A5">
        <w:rPr>
          <w:snapToGrid w:val="0"/>
          <w:kern w:val="22"/>
        </w:rPr>
        <w:t>the Framework</w:t>
      </w:r>
      <w:r w:rsidR="00E53EA8">
        <w:rPr>
          <w:snapToGrid w:val="0"/>
          <w:kern w:val="22"/>
        </w:rPr>
        <w:t>;</w:t>
      </w:r>
    </w:p>
    <w:p w14:paraId="273FC019" w14:textId="61D18795" w:rsidR="00117495" w:rsidRPr="004A2A3D" w:rsidRDefault="006D6146"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 xml:space="preserve">Reflect the critical </w:t>
      </w:r>
      <w:r w:rsidRPr="00FF4D96">
        <w:rPr>
          <w:snapToGrid w:val="0"/>
          <w:kern w:val="22"/>
        </w:rPr>
        <w:t xml:space="preserve">role of </w:t>
      </w:r>
      <w:r w:rsidRPr="00497EDC">
        <w:rPr>
          <w:snapToGrid w:val="0"/>
          <w:kern w:val="22"/>
        </w:rPr>
        <w:t>indigen</w:t>
      </w:r>
      <w:r w:rsidR="00DD4AC4" w:rsidRPr="00497EDC">
        <w:rPr>
          <w:snapToGrid w:val="0"/>
          <w:kern w:val="22"/>
        </w:rPr>
        <w:t>ous people</w:t>
      </w:r>
      <w:r w:rsidR="00DD4AC4" w:rsidRPr="00FF4D96">
        <w:rPr>
          <w:snapToGrid w:val="0"/>
          <w:kern w:val="22"/>
        </w:rPr>
        <w:t>s and local</w:t>
      </w:r>
      <w:r w:rsidR="00DD4AC4">
        <w:rPr>
          <w:snapToGrid w:val="0"/>
          <w:kern w:val="22"/>
        </w:rPr>
        <w:t xml:space="preserve"> communities and other stakeholders as biodiversity investors</w:t>
      </w:r>
      <w:r w:rsidR="00E53EA8">
        <w:rPr>
          <w:snapToGrid w:val="0"/>
          <w:kern w:val="22"/>
        </w:rPr>
        <w:t>;</w:t>
      </w:r>
    </w:p>
    <w:p w14:paraId="6C5E97E8" w14:textId="0CBF53E3" w:rsidR="00473B23" w:rsidRDefault="00117495" w:rsidP="00497EDC">
      <w:pPr>
        <w:pStyle w:val="ListParagraph"/>
        <w:numPr>
          <w:ilvl w:val="2"/>
          <w:numId w:val="27"/>
        </w:numPr>
        <w:tabs>
          <w:tab w:val="left" w:pos="1701"/>
        </w:tabs>
        <w:spacing w:before="120" w:after="120"/>
        <w:ind w:left="567" w:firstLine="567"/>
        <w:contextualSpacing w:val="0"/>
        <w:rPr>
          <w:snapToGrid w:val="0"/>
          <w:kern w:val="22"/>
        </w:rPr>
      </w:pPr>
      <w:r w:rsidRPr="004A2A3D">
        <w:rPr>
          <w:snapToGrid w:val="0"/>
          <w:kern w:val="22"/>
        </w:rPr>
        <w:t>Examin</w:t>
      </w:r>
      <w:r w:rsidR="0043058F">
        <w:rPr>
          <w:snapToGrid w:val="0"/>
          <w:kern w:val="22"/>
        </w:rPr>
        <w:t>e</w:t>
      </w:r>
      <w:r w:rsidRPr="004A2A3D">
        <w:rPr>
          <w:snapToGrid w:val="0"/>
          <w:kern w:val="22"/>
        </w:rPr>
        <w:t xml:space="preserve"> structural and macroeconomic factors affecting </w:t>
      </w:r>
      <w:r w:rsidR="00FF4D96">
        <w:rPr>
          <w:snapToGrid w:val="0"/>
          <w:kern w:val="22"/>
        </w:rPr>
        <w:t xml:space="preserve">the </w:t>
      </w:r>
      <w:r w:rsidR="00FF4D96" w:rsidRPr="004A2A3D">
        <w:rPr>
          <w:snapToGrid w:val="0"/>
          <w:kern w:val="22"/>
        </w:rPr>
        <w:t xml:space="preserve">capacity </w:t>
      </w:r>
      <w:r w:rsidR="00FF4D96">
        <w:rPr>
          <w:snapToGrid w:val="0"/>
          <w:kern w:val="22"/>
        </w:rPr>
        <w:t xml:space="preserve">of </w:t>
      </w:r>
      <w:r w:rsidRPr="004A2A3D">
        <w:rPr>
          <w:snapToGrid w:val="0"/>
          <w:kern w:val="22"/>
        </w:rPr>
        <w:t>governments to fund biodiversity-related projects</w:t>
      </w:r>
      <w:r w:rsidR="00E53EA8">
        <w:rPr>
          <w:snapToGrid w:val="0"/>
          <w:kern w:val="22"/>
        </w:rPr>
        <w:t>;</w:t>
      </w:r>
    </w:p>
    <w:p w14:paraId="771B956C" w14:textId="2301F340" w:rsidR="005C140C" w:rsidRPr="00473B23" w:rsidRDefault="0043058F"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Highlight the i</w:t>
      </w:r>
      <w:r w:rsidR="005C140C" w:rsidRPr="00473B23">
        <w:rPr>
          <w:snapToGrid w:val="0"/>
          <w:kern w:val="22"/>
        </w:rPr>
        <w:t>mportance of mainstreaming</w:t>
      </w:r>
      <w:r w:rsidR="00E53EA8">
        <w:rPr>
          <w:snapToGrid w:val="0"/>
          <w:kern w:val="22"/>
        </w:rPr>
        <w:t>;</w:t>
      </w:r>
    </w:p>
    <w:p w14:paraId="18C2A7C3" w14:textId="7B3D9D77" w:rsidR="00117495" w:rsidRPr="004A2A3D" w:rsidRDefault="00DB44AE"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T</w:t>
      </w:r>
      <w:r w:rsidR="006219CE">
        <w:rPr>
          <w:snapToGrid w:val="0"/>
          <w:kern w:val="22"/>
        </w:rPr>
        <w:t>he</w:t>
      </w:r>
      <w:r>
        <w:rPr>
          <w:snapToGrid w:val="0"/>
          <w:kern w:val="22"/>
        </w:rPr>
        <w:t xml:space="preserve">re is a </w:t>
      </w:r>
      <w:r w:rsidR="006219CE">
        <w:rPr>
          <w:snapToGrid w:val="0"/>
          <w:kern w:val="22"/>
        </w:rPr>
        <w:t xml:space="preserve">need to take a </w:t>
      </w:r>
      <w:r w:rsidR="00117495" w:rsidRPr="004A2A3D">
        <w:rPr>
          <w:snapToGrid w:val="0"/>
          <w:kern w:val="22"/>
        </w:rPr>
        <w:t xml:space="preserve">human rights-based approach, and </w:t>
      </w:r>
      <w:r>
        <w:rPr>
          <w:snapToGrid w:val="0"/>
          <w:kern w:val="22"/>
        </w:rPr>
        <w:t xml:space="preserve">to reflect </w:t>
      </w:r>
      <w:r w:rsidR="00117495" w:rsidRPr="004A2A3D">
        <w:rPr>
          <w:snapToGrid w:val="0"/>
          <w:kern w:val="22"/>
        </w:rPr>
        <w:t>gender considerations</w:t>
      </w:r>
      <w:r>
        <w:rPr>
          <w:snapToGrid w:val="0"/>
          <w:kern w:val="22"/>
        </w:rPr>
        <w:t xml:space="preserve"> (see section </w:t>
      </w:r>
      <w:r w:rsidR="001C7749">
        <w:rPr>
          <w:snapToGrid w:val="0"/>
          <w:kern w:val="22"/>
        </w:rPr>
        <w:t xml:space="preserve">C of the </w:t>
      </w:r>
      <w:r w:rsidR="00E449A5">
        <w:rPr>
          <w:snapToGrid w:val="0"/>
          <w:kern w:val="22"/>
        </w:rPr>
        <w:t>Framework</w:t>
      </w:r>
      <w:r w:rsidR="001C7749">
        <w:rPr>
          <w:snapToGrid w:val="0"/>
          <w:kern w:val="22"/>
        </w:rPr>
        <w:t>)</w:t>
      </w:r>
      <w:r w:rsidR="00E53EA8">
        <w:rPr>
          <w:snapToGrid w:val="0"/>
          <w:kern w:val="22"/>
        </w:rPr>
        <w:t>;</w:t>
      </w:r>
    </w:p>
    <w:p w14:paraId="447AAF28" w14:textId="05CEC543" w:rsidR="00117495" w:rsidRPr="004A2A3D" w:rsidRDefault="001C7749"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A</w:t>
      </w:r>
      <w:r w:rsidR="007A11AC">
        <w:rPr>
          <w:snapToGrid w:val="0"/>
          <w:kern w:val="22"/>
        </w:rPr>
        <w:t>d</w:t>
      </w:r>
      <w:r>
        <w:rPr>
          <w:snapToGrid w:val="0"/>
          <w:kern w:val="22"/>
        </w:rPr>
        <w:t>dress also on ho</w:t>
      </w:r>
      <w:r w:rsidR="007A11AC">
        <w:rPr>
          <w:snapToGrid w:val="0"/>
          <w:kern w:val="22"/>
        </w:rPr>
        <w:t>w</w:t>
      </w:r>
      <w:r w:rsidR="00117495" w:rsidRPr="004A2A3D">
        <w:rPr>
          <w:snapToGrid w:val="0"/>
          <w:kern w:val="22"/>
        </w:rPr>
        <w:t xml:space="preserve"> to ensure </w:t>
      </w:r>
      <w:r w:rsidR="007A11AC">
        <w:rPr>
          <w:snapToGrid w:val="0"/>
          <w:kern w:val="22"/>
        </w:rPr>
        <w:t xml:space="preserve">the </w:t>
      </w:r>
      <w:r w:rsidR="00117495" w:rsidRPr="004A2A3D">
        <w:rPr>
          <w:snapToGrid w:val="0"/>
          <w:kern w:val="22"/>
        </w:rPr>
        <w:t>equitable disbursement of resources</w:t>
      </w:r>
      <w:r w:rsidR="00E53EA8">
        <w:rPr>
          <w:snapToGrid w:val="0"/>
          <w:kern w:val="22"/>
        </w:rPr>
        <w:t>;</w:t>
      </w:r>
    </w:p>
    <w:p w14:paraId="7D96E35F" w14:textId="68724586" w:rsidR="00517010" w:rsidRDefault="007A11AC"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 xml:space="preserve">Put more </w:t>
      </w:r>
      <w:r w:rsidR="005C140C" w:rsidRPr="004A2A3D">
        <w:rPr>
          <w:snapToGrid w:val="0"/>
          <w:kern w:val="22"/>
        </w:rPr>
        <w:t xml:space="preserve">emphasis on private sector </w:t>
      </w:r>
      <w:r>
        <w:rPr>
          <w:snapToGrid w:val="0"/>
          <w:kern w:val="22"/>
        </w:rPr>
        <w:t>finance</w:t>
      </w:r>
      <w:r w:rsidR="00E53EA8">
        <w:rPr>
          <w:snapToGrid w:val="0"/>
          <w:kern w:val="22"/>
        </w:rPr>
        <w:t>;</w:t>
      </w:r>
    </w:p>
    <w:p w14:paraId="337E8A15" w14:textId="02E209A3" w:rsidR="005C140C" w:rsidRPr="004A2A3D" w:rsidRDefault="00517010"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 xml:space="preserve">Emphasize </w:t>
      </w:r>
      <w:r w:rsidR="005C140C" w:rsidRPr="004A2A3D">
        <w:rPr>
          <w:snapToGrid w:val="0"/>
          <w:kern w:val="22"/>
        </w:rPr>
        <w:t>the principle of do no harm</w:t>
      </w:r>
      <w:r w:rsidR="00D16576">
        <w:rPr>
          <w:snapToGrid w:val="0"/>
          <w:kern w:val="22"/>
        </w:rPr>
        <w:t>;</w:t>
      </w:r>
      <w:r w:rsidR="005C140C" w:rsidRPr="004A2A3D">
        <w:rPr>
          <w:snapToGrid w:val="0"/>
          <w:kern w:val="22"/>
        </w:rPr>
        <w:t xml:space="preserve"> </w:t>
      </w:r>
    </w:p>
    <w:p w14:paraId="13E54039" w14:textId="2D64D3C7" w:rsidR="0098395B" w:rsidRPr="004A2A3D" w:rsidRDefault="00517010" w:rsidP="00497EDC">
      <w:pPr>
        <w:pStyle w:val="ListParagraph"/>
        <w:numPr>
          <w:ilvl w:val="2"/>
          <w:numId w:val="27"/>
        </w:numPr>
        <w:tabs>
          <w:tab w:val="left" w:pos="1701"/>
        </w:tabs>
        <w:spacing w:before="120" w:after="120"/>
        <w:ind w:left="567" w:firstLine="567"/>
        <w:contextualSpacing w:val="0"/>
        <w:rPr>
          <w:snapToGrid w:val="0"/>
          <w:kern w:val="22"/>
        </w:rPr>
      </w:pPr>
      <w:r>
        <w:rPr>
          <w:snapToGrid w:val="0"/>
          <w:kern w:val="22"/>
        </w:rPr>
        <w:t>Include c</w:t>
      </w:r>
      <w:r w:rsidR="0098395B" w:rsidRPr="004A2A3D">
        <w:rPr>
          <w:snapToGrid w:val="0"/>
          <w:kern w:val="22"/>
        </w:rPr>
        <w:t>oncepts like blended finance</w:t>
      </w:r>
      <w:r w:rsidR="00117495" w:rsidRPr="004A2A3D">
        <w:rPr>
          <w:snapToGrid w:val="0"/>
          <w:kern w:val="22"/>
        </w:rPr>
        <w:t>.</w:t>
      </w:r>
    </w:p>
    <w:p w14:paraId="2C12779A" w14:textId="4104B82C" w:rsidR="002C074D" w:rsidRDefault="002C074D" w:rsidP="00497EDC">
      <w:pPr>
        <w:pStyle w:val="Para10"/>
        <w:numPr>
          <w:ilvl w:val="0"/>
          <w:numId w:val="7"/>
        </w:numPr>
        <w:tabs>
          <w:tab w:val="clear" w:pos="927"/>
          <w:tab w:val="num" w:pos="1134"/>
        </w:tabs>
      </w:pPr>
      <w:r w:rsidRPr="002C074D">
        <w:t xml:space="preserve">In </w:t>
      </w:r>
      <w:r w:rsidR="00486344">
        <w:t xml:space="preserve">the </w:t>
      </w:r>
      <w:r w:rsidRPr="002C074D">
        <w:t xml:space="preserve">light of the discussions </w:t>
      </w:r>
      <w:r w:rsidR="00551673">
        <w:t>at</w:t>
      </w:r>
      <w:r w:rsidRPr="002C074D">
        <w:t xml:space="preserve"> the preparatory meeting of the Advisory Committee, the Secretariat has</w:t>
      </w:r>
      <w:r w:rsidR="00047619">
        <w:t xml:space="preserve"> developed </w:t>
      </w:r>
      <w:r w:rsidR="009727AD">
        <w:t xml:space="preserve">scoping </w:t>
      </w:r>
      <w:r w:rsidR="00E466EA">
        <w:t>elements</w:t>
      </w:r>
      <w:r w:rsidR="00047619">
        <w:t xml:space="preserve"> </w:t>
      </w:r>
      <w:r w:rsidR="006D1FA7">
        <w:t>for the explorat</w:t>
      </w:r>
      <w:r w:rsidR="00F15C31">
        <w:t>i</w:t>
      </w:r>
      <w:r w:rsidR="006D1FA7">
        <w:t>o</w:t>
      </w:r>
      <w:r w:rsidR="00F15C31">
        <w:t>n</w:t>
      </w:r>
      <w:r w:rsidR="006D1FA7">
        <w:t xml:space="preserve">, taking </w:t>
      </w:r>
      <w:r w:rsidR="00047619">
        <w:t>into account the comments and feedback from the preparatory meeting</w:t>
      </w:r>
      <w:r w:rsidR="00473B23">
        <w:t xml:space="preserve">. </w:t>
      </w:r>
      <w:r w:rsidR="00BF0FD1">
        <w:t>At its first in-person meeting</w:t>
      </w:r>
      <w:r w:rsidR="001A75EF">
        <w:t>,</w:t>
      </w:r>
      <w:r w:rsidR="00BF0FD1">
        <w:t xml:space="preserve"> </w:t>
      </w:r>
      <w:r w:rsidR="00931695">
        <w:t xml:space="preserve">which will be held in Kinshasa from </w:t>
      </w:r>
      <w:r w:rsidR="00CB6B74">
        <w:t>2</w:t>
      </w:r>
      <w:r w:rsidR="00931695">
        <w:t xml:space="preserve">5 to 29 September 2023, </w:t>
      </w:r>
      <w:r w:rsidR="001A75EF">
        <w:t>t</w:t>
      </w:r>
      <w:r w:rsidR="00473B23">
        <w:t xml:space="preserve">he Advisory Committee </w:t>
      </w:r>
      <w:r w:rsidR="00FF0B46">
        <w:t>may wish to consider th</w:t>
      </w:r>
      <w:r w:rsidR="000946F4">
        <w:t>e present</w:t>
      </w:r>
      <w:r w:rsidR="00FF0B46">
        <w:t xml:space="preserve"> document, as a basis for its further work on the exploration</w:t>
      </w:r>
      <w:r w:rsidR="00473B23">
        <w:t xml:space="preserve">. </w:t>
      </w:r>
    </w:p>
    <w:p w14:paraId="69AF78CF" w14:textId="3DDC6B43" w:rsidR="004F33E4" w:rsidRPr="00271DF7" w:rsidRDefault="0011722C" w:rsidP="00497EDC">
      <w:pPr>
        <w:pStyle w:val="Para10"/>
        <w:numPr>
          <w:ilvl w:val="0"/>
          <w:numId w:val="7"/>
        </w:numPr>
        <w:tabs>
          <w:tab w:val="clear" w:pos="927"/>
          <w:tab w:val="left" w:pos="1134"/>
        </w:tabs>
        <w:rPr>
          <w:kern w:val="22"/>
        </w:rPr>
      </w:pPr>
      <w:r>
        <w:rPr>
          <w:kern w:val="22"/>
        </w:rPr>
        <w:t xml:space="preserve">It is anticipated that </w:t>
      </w:r>
      <w:r w:rsidR="004F33E4" w:rsidRPr="00271DF7">
        <w:rPr>
          <w:kern w:val="22"/>
        </w:rPr>
        <w:t>the Secretariat</w:t>
      </w:r>
      <w:r w:rsidR="00625F60">
        <w:rPr>
          <w:kern w:val="22"/>
        </w:rPr>
        <w:t xml:space="preserve">, with the guidance of the </w:t>
      </w:r>
      <w:r w:rsidR="00E01E01">
        <w:rPr>
          <w:kern w:val="22"/>
        </w:rPr>
        <w:t>C</w:t>
      </w:r>
      <w:r w:rsidR="00625F60">
        <w:rPr>
          <w:kern w:val="22"/>
        </w:rPr>
        <w:t>ommittee,</w:t>
      </w:r>
      <w:r w:rsidR="004F33E4" w:rsidRPr="00271DF7">
        <w:rPr>
          <w:kern w:val="22"/>
        </w:rPr>
        <w:t xml:space="preserve"> will </w:t>
      </w:r>
      <w:r w:rsidR="00271DF7">
        <w:rPr>
          <w:kern w:val="22"/>
        </w:rPr>
        <w:t xml:space="preserve">continue to </w:t>
      </w:r>
      <w:r w:rsidR="004F33E4" w:rsidRPr="00271DF7">
        <w:rPr>
          <w:kern w:val="22"/>
        </w:rPr>
        <w:t xml:space="preserve">develop the elements </w:t>
      </w:r>
      <w:r w:rsidR="00330586">
        <w:rPr>
          <w:kern w:val="22"/>
        </w:rPr>
        <w:t xml:space="preserve">provided </w:t>
      </w:r>
      <w:r w:rsidR="00D44738">
        <w:rPr>
          <w:kern w:val="22"/>
        </w:rPr>
        <w:t xml:space="preserve">in </w:t>
      </w:r>
      <w:r w:rsidR="00D84D56">
        <w:rPr>
          <w:kern w:val="22"/>
        </w:rPr>
        <w:t xml:space="preserve">the </w:t>
      </w:r>
      <w:r w:rsidR="00473302">
        <w:rPr>
          <w:kern w:val="22"/>
        </w:rPr>
        <w:t>a</w:t>
      </w:r>
      <w:r w:rsidR="00D44738">
        <w:rPr>
          <w:kern w:val="22"/>
        </w:rPr>
        <w:t>nnex</w:t>
      </w:r>
      <w:r w:rsidR="00271DF7">
        <w:rPr>
          <w:kern w:val="22"/>
        </w:rPr>
        <w:t xml:space="preserve">. </w:t>
      </w:r>
      <w:r w:rsidR="005B2040">
        <w:rPr>
          <w:kern w:val="22"/>
        </w:rPr>
        <w:t xml:space="preserve">Please note that </w:t>
      </w:r>
      <w:r w:rsidR="00836946">
        <w:rPr>
          <w:kern w:val="22"/>
        </w:rPr>
        <w:t xml:space="preserve">there are overlapping themes </w:t>
      </w:r>
      <w:r w:rsidR="00271DF7">
        <w:rPr>
          <w:kern w:val="22"/>
        </w:rPr>
        <w:t>in the current draft</w:t>
      </w:r>
      <w:r w:rsidR="00836946">
        <w:rPr>
          <w:kern w:val="22"/>
        </w:rPr>
        <w:t>. E</w:t>
      </w:r>
      <w:r w:rsidR="00EB0AAF">
        <w:rPr>
          <w:kern w:val="22"/>
        </w:rPr>
        <w:t>fforts will be made to a</w:t>
      </w:r>
      <w:r w:rsidR="004F33E4" w:rsidRPr="00271DF7">
        <w:rPr>
          <w:kern w:val="22"/>
        </w:rPr>
        <w:t xml:space="preserve">ppropriate cross </w:t>
      </w:r>
      <w:r w:rsidR="00EB0AAF" w:rsidRPr="00271DF7">
        <w:rPr>
          <w:kern w:val="22"/>
        </w:rPr>
        <w:t>reference</w:t>
      </w:r>
      <w:r w:rsidR="004F33E4" w:rsidRPr="00271DF7">
        <w:rPr>
          <w:kern w:val="22"/>
        </w:rPr>
        <w:t xml:space="preserve"> </w:t>
      </w:r>
      <w:r w:rsidR="00EB0AAF">
        <w:rPr>
          <w:kern w:val="22"/>
        </w:rPr>
        <w:t xml:space="preserve">sections within the document </w:t>
      </w:r>
      <w:r w:rsidR="004F33E4" w:rsidRPr="00271DF7">
        <w:rPr>
          <w:kern w:val="22"/>
        </w:rPr>
        <w:t xml:space="preserve">to reduce </w:t>
      </w:r>
      <w:r w:rsidR="00EB0AAF" w:rsidRPr="00271DF7">
        <w:rPr>
          <w:kern w:val="22"/>
        </w:rPr>
        <w:t>redundancy</w:t>
      </w:r>
      <w:r w:rsidR="004F33E4" w:rsidRPr="00271DF7">
        <w:rPr>
          <w:kern w:val="22"/>
        </w:rPr>
        <w:t xml:space="preserve"> </w:t>
      </w:r>
      <w:r w:rsidR="00EB0AAF">
        <w:rPr>
          <w:kern w:val="22"/>
        </w:rPr>
        <w:t xml:space="preserve">as </w:t>
      </w:r>
      <w:r w:rsidR="00D169B2">
        <w:rPr>
          <w:kern w:val="22"/>
        </w:rPr>
        <w:t xml:space="preserve">the </w:t>
      </w:r>
      <w:r w:rsidR="00EB0AAF">
        <w:rPr>
          <w:kern w:val="22"/>
        </w:rPr>
        <w:t>Advisory Committee</w:t>
      </w:r>
      <w:r w:rsidR="00D169B2">
        <w:rPr>
          <w:kern w:val="22"/>
        </w:rPr>
        <w:t xml:space="preserve"> advances its draft</w:t>
      </w:r>
      <w:r w:rsidR="00EB0AAF">
        <w:rPr>
          <w:kern w:val="22"/>
        </w:rPr>
        <w:t>.</w:t>
      </w:r>
    </w:p>
    <w:p w14:paraId="4BFD790C" w14:textId="77777777" w:rsidR="00D16576" w:rsidRDefault="00D16576" w:rsidP="00EB0AAF">
      <w:pPr>
        <w:jc w:val="center"/>
        <w:rPr>
          <w:b/>
          <w:bCs/>
          <w:snapToGrid w:val="0"/>
        </w:rPr>
        <w:sectPr w:rsidR="00D16576" w:rsidSect="00497EDC">
          <w:headerReference w:type="even" r:id="rId14"/>
          <w:headerReference w:type="default" r:id="rId15"/>
          <w:pgSz w:w="12240" w:h="15840"/>
          <w:pgMar w:top="1440" w:right="1440" w:bottom="1440" w:left="1440" w:header="720" w:footer="720" w:gutter="0"/>
          <w:cols w:space="720"/>
          <w:titlePg/>
          <w:docGrid w:linePitch="360"/>
        </w:sectPr>
      </w:pPr>
    </w:p>
    <w:p w14:paraId="40291B06" w14:textId="4C0BB10C" w:rsidR="00405393" w:rsidRPr="00497EDC" w:rsidRDefault="00551673" w:rsidP="00497EDC">
      <w:pPr>
        <w:jc w:val="left"/>
        <w:rPr>
          <w:b/>
          <w:bCs/>
          <w:snapToGrid w:val="0"/>
          <w:sz w:val="24"/>
        </w:rPr>
      </w:pPr>
      <w:r w:rsidRPr="00497EDC">
        <w:rPr>
          <w:b/>
          <w:bCs/>
          <w:snapToGrid w:val="0"/>
          <w:sz w:val="24"/>
        </w:rPr>
        <w:lastRenderedPageBreak/>
        <w:t xml:space="preserve">Annex </w:t>
      </w:r>
    </w:p>
    <w:p w14:paraId="3C7AD395" w14:textId="7793ECAD" w:rsidR="00551673" w:rsidRPr="00473B23" w:rsidRDefault="008A0DF0" w:rsidP="00497EDC">
      <w:pPr>
        <w:pStyle w:val="Title"/>
        <w:jc w:val="left"/>
        <w:rPr>
          <w:rFonts w:eastAsia="Times New Roman"/>
          <w:snapToGrid w:val="0"/>
        </w:rPr>
      </w:pPr>
      <w:r>
        <w:rPr>
          <w:rFonts w:eastAsia="Times New Roman"/>
          <w:snapToGrid w:val="0"/>
        </w:rPr>
        <w:t>S</w:t>
      </w:r>
      <w:r w:rsidR="00836946">
        <w:rPr>
          <w:rFonts w:eastAsia="Times New Roman"/>
          <w:snapToGrid w:val="0"/>
        </w:rPr>
        <w:t xml:space="preserve">coping elements </w:t>
      </w:r>
      <w:r w:rsidR="002E034D" w:rsidRPr="00473B23">
        <w:rPr>
          <w:rFonts w:eastAsia="Times New Roman"/>
          <w:snapToGrid w:val="0"/>
        </w:rPr>
        <w:t>for the</w:t>
      </w:r>
      <w:r w:rsidR="00551673" w:rsidRPr="00473B23">
        <w:rPr>
          <w:rFonts w:eastAsia="Times New Roman"/>
          <w:snapToGrid w:val="0"/>
        </w:rPr>
        <w:t xml:space="preserve"> </w:t>
      </w:r>
      <w:r w:rsidR="00551673" w:rsidRPr="00473B23">
        <w:rPr>
          <w:snapToGrid w:val="0"/>
        </w:rPr>
        <w:t>explorat</w:t>
      </w:r>
      <w:r w:rsidR="004808B1">
        <w:rPr>
          <w:snapToGrid w:val="0"/>
        </w:rPr>
        <w:t xml:space="preserve">ion </w:t>
      </w:r>
      <w:r w:rsidR="00551673" w:rsidRPr="00473B23">
        <w:rPr>
          <w:snapToGrid w:val="0"/>
        </w:rPr>
        <w:t>o</w:t>
      </w:r>
      <w:r w:rsidR="004808B1">
        <w:rPr>
          <w:snapToGrid w:val="0"/>
        </w:rPr>
        <w:t>f</w:t>
      </w:r>
      <w:r w:rsidR="00551673" w:rsidRPr="00473B23">
        <w:rPr>
          <w:snapToGrid w:val="0"/>
        </w:rPr>
        <w:t xml:space="preserve"> the biodiversity finance landscape</w:t>
      </w:r>
    </w:p>
    <w:p w14:paraId="2B890898" w14:textId="13678889" w:rsidR="002E034D" w:rsidRPr="00473B23" w:rsidRDefault="002E034D" w:rsidP="00497EDC">
      <w:pPr>
        <w:pStyle w:val="Heading1"/>
        <w:numPr>
          <w:ilvl w:val="0"/>
          <w:numId w:val="0"/>
        </w:numPr>
        <w:tabs>
          <w:tab w:val="left" w:pos="1134"/>
        </w:tabs>
        <w:ind w:left="567"/>
        <w:rPr>
          <w:snapToGrid w:val="0"/>
        </w:rPr>
      </w:pPr>
      <w:r w:rsidRPr="00473B23">
        <w:rPr>
          <w:snapToGrid w:val="0"/>
        </w:rPr>
        <w:t>Introduction</w:t>
      </w:r>
    </w:p>
    <w:p w14:paraId="7AD3C64C" w14:textId="6BAA2A80" w:rsidR="00473B23" w:rsidRDefault="00125357" w:rsidP="00497EDC">
      <w:pPr>
        <w:pStyle w:val="Para1"/>
        <w:numPr>
          <w:ilvl w:val="0"/>
          <w:numId w:val="0"/>
        </w:numPr>
        <w:ind w:left="567"/>
        <w:rPr>
          <w:snapToGrid w:val="0"/>
        </w:rPr>
      </w:pPr>
      <w:r>
        <w:rPr>
          <w:snapToGrid w:val="0"/>
        </w:rPr>
        <w:t>1.</w:t>
      </w:r>
      <w:r>
        <w:rPr>
          <w:snapToGrid w:val="0"/>
        </w:rPr>
        <w:tab/>
      </w:r>
      <w:r w:rsidR="00473B23" w:rsidRPr="00473B23">
        <w:rPr>
          <w:snapToGrid w:val="0"/>
        </w:rPr>
        <w:t xml:space="preserve">Context and purpose of the study, approach taken, key </w:t>
      </w:r>
      <w:r w:rsidR="00473B23" w:rsidRPr="00FF4D96">
        <w:rPr>
          <w:snapToGrid w:val="0"/>
        </w:rPr>
        <w:t xml:space="preserve">assumptions </w:t>
      </w:r>
      <w:r w:rsidR="00FF4D96" w:rsidRPr="00497EDC">
        <w:rPr>
          <w:snapToGrid w:val="0"/>
        </w:rPr>
        <w:t>and</w:t>
      </w:r>
      <w:r w:rsidR="00473B23" w:rsidRPr="00497EDC">
        <w:rPr>
          <w:snapToGrid w:val="0"/>
        </w:rPr>
        <w:t xml:space="preserve"> </w:t>
      </w:r>
      <w:r w:rsidR="00473B23" w:rsidRPr="00FF4D96">
        <w:rPr>
          <w:snapToGrid w:val="0"/>
        </w:rPr>
        <w:t>limitations</w:t>
      </w:r>
      <w:r w:rsidR="00F934B2">
        <w:rPr>
          <w:snapToGrid w:val="0"/>
        </w:rPr>
        <w:t>:</w:t>
      </w:r>
    </w:p>
    <w:p w14:paraId="5DED4E82" w14:textId="3C74A4A9" w:rsidR="00473B23" w:rsidRPr="00473B23" w:rsidRDefault="00125357" w:rsidP="00497EDC">
      <w:pPr>
        <w:pStyle w:val="Para2"/>
        <w:numPr>
          <w:ilvl w:val="0"/>
          <w:numId w:val="0"/>
        </w:numPr>
        <w:ind w:left="567" w:firstLine="567"/>
        <w:rPr>
          <w:snapToGrid w:val="0"/>
        </w:rPr>
      </w:pPr>
      <w:r w:rsidRPr="00473B23">
        <w:rPr>
          <w:snapToGrid w:val="0"/>
          <w:kern w:val="22"/>
        </w:rPr>
        <w:t>(a)</w:t>
      </w:r>
      <w:r w:rsidRPr="00473B23">
        <w:rPr>
          <w:snapToGrid w:val="0"/>
          <w:kern w:val="22"/>
        </w:rPr>
        <w:tab/>
      </w:r>
      <w:r w:rsidR="00473B23" w:rsidRPr="00473B23">
        <w:rPr>
          <w:snapToGrid w:val="0"/>
        </w:rPr>
        <w:t xml:space="preserve">Recall the mandate and the scope as mentioned in the </w:t>
      </w:r>
      <w:r w:rsidR="00065E56">
        <w:rPr>
          <w:snapToGrid w:val="0"/>
        </w:rPr>
        <w:t>terms of reference</w:t>
      </w:r>
      <w:r w:rsidR="00065E56" w:rsidRPr="00473B23">
        <w:rPr>
          <w:snapToGrid w:val="0"/>
        </w:rPr>
        <w:t xml:space="preserve"> </w:t>
      </w:r>
      <w:r w:rsidR="00473B23" w:rsidRPr="00473B23">
        <w:rPr>
          <w:snapToGrid w:val="0"/>
        </w:rPr>
        <w:t>of the Advisory Committee on Resource Mobilization</w:t>
      </w:r>
      <w:r w:rsidR="00F934B2">
        <w:rPr>
          <w:snapToGrid w:val="0"/>
        </w:rPr>
        <w:t>;</w:t>
      </w:r>
    </w:p>
    <w:p w14:paraId="37C5B74E" w14:textId="61DDCEB8" w:rsidR="00473B23" w:rsidRDefault="00125357" w:rsidP="00497EDC">
      <w:pPr>
        <w:pStyle w:val="Para2"/>
        <w:numPr>
          <w:ilvl w:val="0"/>
          <w:numId w:val="0"/>
        </w:numPr>
        <w:ind w:left="567" w:firstLine="567"/>
        <w:rPr>
          <w:snapToGrid w:val="0"/>
        </w:rPr>
      </w:pPr>
      <w:r>
        <w:rPr>
          <w:snapToGrid w:val="0"/>
          <w:kern w:val="22"/>
        </w:rPr>
        <w:t>(b)</w:t>
      </w:r>
      <w:r>
        <w:rPr>
          <w:snapToGrid w:val="0"/>
          <w:kern w:val="22"/>
        </w:rPr>
        <w:tab/>
      </w:r>
      <w:r w:rsidR="00473B23">
        <w:rPr>
          <w:snapToGrid w:val="0"/>
        </w:rPr>
        <w:t>Reference will also be made to</w:t>
      </w:r>
      <w:r w:rsidR="00F934B2">
        <w:rPr>
          <w:snapToGrid w:val="0"/>
        </w:rPr>
        <w:t>:</w:t>
      </w:r>
    </w:p>
    <w:p w14:paraId="0CFD96B0" w14:textId="6EE1FFE4" w:rsidR="00B75D93" w:rsidRPr="00473B23" w:rsidRDefault="00125357" w:rsidP="00497EDC">
      <w:pPr>
        <w:pStyle w:val="Para3"/>
        <w:numPr>
          <w:ilvl w:val="0"/>
          <w:numId w:val="0"/>
        </w:numPr>
        <w:tabs>
          <w:tab w:val="clear" w:pos="1701"/>
          <w:tab w:val="left" w:pos="2268"/>
        </w:tabs>
        <w:ind w:left="2268" w:hanging="567"/>
        <w:rPr>
          <w:snapToGrid w:val="0"/>
        </w:rPr>
      </w:pPr>
      <w:r w:rsidRPr="00473B23">
        <w:rPr>
          <w:snapToGrid w:val="0"/>
        </w:rPr>
        <w:t>(i)</w:t>
      </w:r>
      <w:r w:rsidRPr="00473B23">
        <w:rPr>
          <w:snapToGrid w:val="0"/>
        </w:rPr>
        <w:tab/>
      </w:r>
      <w:r w:rsidR="00B75D93" w:rsidRPr="00473B23">
        <w:rPr>
          <w:snapToGrid w:val="0"/>
        </w:rPr>
        <w:t xml:space="preserve">Section C of the </w:t>
      </w:r>
      <w:r w:rsidR="00B75D93" w:rsidRPr="00497EDC">
        <w:rPr>
          <w:snapToGrid w:val="0"/>
        </w:rPr>
        <w:t>Kunming-Montreal Global Biodiversity Framework</w:t>
      </w:r>
      <w:r w:rsidR="00B75D93" w:rsidRPr="00FF4D96">
        <w:rPr>
          <w:snapToGrid w:val="0"/>
        </w:rPr>
        <w:t>;</w:t>
      </w:r>
    </w:p>
    <w:p w14:paraId="778AA7E3" w14:textId="45CD4522" w:rsidR="00B75D93" w:rsidRPr="00FF4D96" w:rsidRDefault="00125357" w:rsidP="00497EDC">
      <w:pPr>
        <w:pStyle w:val="Para3"/>
        <w:numPr>
          <w:ilvl w:val="0"/>
          <w:numId w:val="0"/>
        </w:numPr>
        <w:tabs>
          <w:tab w:val="clear" w:pos="1701"/>
          <w:tab w:val="left" w:pos="2268"/>
        </w:tabs>
        <w:ind w:left="2268" w:hanging="567"/>
        <w:rPr>
          <w:snapToGrid w:val="0"/>
        </w:rPr>
      </w:pPr>
      <w:r w:rsidRPr="00473B23">
        <w:rPr>
          <w:snapToGrid w:val="0"/>
        </w:rPr>
        <w:t>(ii)</w:t>
      </w:r>
      <w:r w:rsidRPr="00473B23">
        <w:rPr>
          <w:snapToGrid w:val="0"/>
        </w:rPr>
        <w:tab/>
      </w:r>
      <w:r w:rsidR="00B75D93" w:rsidRPr="00FF4D96">
        <w:rPr>
          <w:snapToGrid w:val="0"/>
        </w:rPr>
        <w:t>Articles 20, 21 and 11 of the Convention;</w:t>
      </w:r>
    </w:p>
    <w:p w14:paraId="1D57BA62" w14:textId="15505531" w:rsidR="00B75D93" w:rsidRPr="00125357" w:rsidRDefault="00150794" w:rsidP="00497EDC">
      <w:pPr>
        <w:pStyle w:val="Para2"/>
        <w:numPr>
          <w:ilvl w:val="0"/>
          <w:numId w:val="0"/>
        </w:numPr>
        <w:ind w:left="567" w:firstLine="567"/>
        <w:rPr>
          <w:snapToGrid w:val="0"/>
          <w:kern w:val="22"/>
        </w:rPr>
      </w:pPr>
      <w:r w:rsidRPr="00FF4D96">
        <w:rPr>
          <w:snapToGrid w:val="0"/>
          <w:kern w:val="22"/>
        </w:rPr>
        <w:t>(b</w:t>
      </w:r>
      <w:r w:rsidR="00125357" w:rsidRPr="00FF4D96">
        <w:rPr>
          <w:snapToGrid w:val="0"/>
          <w:kern w:val="22"/>
        </w:rPr>
        <w:t>)</w:t>
      </w:r>
      <w:r w:rsidR="00125357" w:rsidRPr="00FF4D96">
        <w:rPr>
          <w:snapToGrid w:val="0"/>
          <w:kern w:val="22"/>
        </w:rPr>
        <w:tab/>
      </w:r>
      <w:r w:rsidR="00473B23" w:rsidRPr="00FF4D96">
        <w:rPr>
          <w:snapToGrid w:val="0"/>
          <w:kern w:val="22"/>
        </w:rPr>
        <w:t>The study will cover f</w:t>
      </w:r>
      <w:r w:rsidR="00B75D93" w:rsidRPr="00FF4D96">
        <w:rPr>
          <w:snapToGrid w:val="0"/>
          <w:kern w:val="22"/>
        </w:rPr>
        <w:t>unding from a broad scope o</w:t>
      </w:r>
      <w:r w:rsidR="00105428" w:rsidRPr="00FF4D96">
        <w:rPr>
          <w:snapToGrid w:val="0"/>
          <w:kern w:val="22"/>
        </w:rPr>
        <w:t>f</w:t>
      </w:r>
      <w:r w:rsidR="00E72A00" w:rsidRPr="00497EDC">
        <w:rPr>
          <w:color w:val="242424"/>
          <w:shd w:val="clear" w:color="auto" w:fill="FFFFFF"/>
        </w:rPr>
        <w:t xml:space="preserve"> sources</w:t>
      </w:r>
      <w:r w:rsidR="00FF4D96" w:rsidRPr="00497EDC">
        <w:rPr>
          <w:color w:val="242424"/>
          <w:shd w:val="clear" w:color="auto" w:fill="FFFFFF"/>
        </w:rPr>
        <w:t>,</w:t>
      </w:r>
      <w:r w:rsidR="00E72A00" w:rsidRPr="00497EDC">
        <w:rPr>
          <w:color w:val="242424"/>
          <w:shd w:val="clear" w:color="auto" w:fill="FFFFFF"/>
        </w:rPr>
        <w:t xml:space="preserve"> incl</w:t>
      </w:r>
      <w:r w:rsidR="00105428" w:rsidRPr="00497EDC">
        <w:rPr>
          <w:color w:val="242424"/>
          <w:shd w:val="clear" w:color="auto" w:fill="FFFFFF"/>
        </w:rPr>
        <w:t>uding</w:t>
      </w:r>
      <w:r w:rsidR="00E72A00" w:rsidRPr="00497EDC">
        <w:rPr>
          <w:color w:val="242424"/>
          <w:shd w:val="clear" w:color="auto" w:fill="FFFFFF"/>
        </w:rPr>
        <w:t xml:space="preserve"> </w:t>
      </w:r>
      <w:r w:rsidR="001824F8" w:rsidRPr="00497EDC">
        <w:rPr>
          <w:color w:val="242424"/>
          <w:shd w:val="clear" w:color="auto" w:fill="FFFFFF"/>
        </w:rPr>
        <w:t>public, private</w:t>
      </w:r>
      <w:r w:rsidR="00E72A00" w:rsidRPr="00497EDC">
        <w:rPr>
          <w:color w:val="242424"/>
          <w:shd w:val="clear" w:color="auto" w:fill="FFFFFF"/>
        </w:rPr>
        <w:t xml:space="preserve">, philanthropies, IFIs, banks, </w:t>
      </w:r>
      <w:r w:rsidR="00105428" w:rsidRPr="00497EDC">
        <w:rPr>
          <w:color w:val="242424"/>
          <w:shd w:val="clear" w:color="auto" w:fill="FFFFFF"/>
        </w:rPr>
        <w:t>etc.</w:t>
      </w:r>
      <w:r w:rsidR="00E72A00" w:rsidRPr="00497EDC">
        <w:rPr>
          <w:color w:val="242424"/>
          <w:shd w:val="clear" w:color="auto" w:fill="FFFFFF"/>
        </w:rPr>
        <w:t>, and innovative sources of funding (including blended finance)</w:t>
      </w:r>
      <w:r w:rsidR="000412E5">
        <w:rPr>
          <w:color w:val="242424"/>
          <w:shd w:val="clear" w:color="auto" w:fill="FFFFFF"/>
        </w:rPr>
        <w:t>.</w:t>
      </w:r>
    </w:p>
    <w:p w14:paraId="606C5E70" w14:textId="6D931AAF" w:rsidR="006E0407" w:rsidRDefault="00B75D93" w:rsidP="00497EDC">
      <w:pPr>
        <w:spacing w:before="240" w:after="120"/>
        <w:ind w:left="567"/>
        <w:rPr>
          <w:b/>
          <w:bCs/>
          <w:snapToGrid w:val="0"/>
          <w:kern w:val="22"/>
        </w:rPr>
      </w:pPr>
      <w:r w:rsidRPr="00473B23">
        <w:rPr>
          <w:b/>
          <w:bCs/>
          <w:snapToGrid w:val="0"/>
          <w:kern w:val="22"/>
        </w:rPr>
        <w:t xml:space="preserve">Section 1. </w:t>
      </w:r>
      <w:r w:rsidR="007E5223">
        <w:rPr>
          <w:b/>
          <w:bCs/>
          <w:snapToGrid w:val="0"/>
          <w:kern w:val="22"/>
        </w:rPr>
        <w:t>Global policy context</w:t>
      </w:r>
    </w:p>
    <w:p w14:paraId="1302A477" w14:textId="45E1054D" w:rsidR="00E72379" w:rsidRPr="00497EDC" w:rsidRDefault="007819FB" w:rsidP="00497EDC">
      <w:pPr>
        <w:pStyle w:val="Para1"/>
        <w:numPr>
          <w:ilvl w:val="0"/>
          <w:numId w:val="0"/>
        </w:numPr>
        <w:tabs>
          <w:tab w:val="clear" w:pos="1134"/>
          <w:tab w:val="left" w:pos="1701"/>
        </w:tabs>
        <w:ind w:left="567" w:firstLine="567"/>
        <w:rPr>
          <w:snapToGrid w:val="0"/>
          <w:kern w:val="22"/>
        </w:rPr>
      </w:pPr>
      <w:r>
        <w:rPr>
          <w:snapToGrid w:val="0"/>
          <w:kern w:val="22"/>
        </w:rPr>
        <w:t>(a)</w:t>
      </w:r>
      <w:r w:rsidR="00125357">
        <w:rPr>
          <w:snapToGrid w:val="0"/>
          <w:kern w:val="22"/>
        </w:rPr>
        <w:tab/>
      </w:r>
      <w:r w:rsidR="00E72379" w:rsidRPr="000412E5">
        <w:rPr>
          <w:snapToGrid w:val="0"/>
        </w:rPr>
        <w:t>Overall</w:t>
      </w:r>
      <w:r w:rsidR="00E72379" w:rsidRPr="00497EDC">
        <w:rPr>
          <w:snapToGrid w:val="0"/>
          <w:kern w:val="22"/>
        </w:rPr>
        <w:t xml:space="preserve"> m</w:t>
      </w:r>
      <w:r w:rsidR="007E5223" w:rsidRPr="00497EDC">
        <w:rPr>
          <w:snapToGrid w:val="0"/>
          <w:kern w:val="22"/>
        </w:rPr>
        <w:t>acroeconomic</w:t>
      </w:r>
      <w:r w:rsidR="00E72379" w:rsidRPr="00497EDC">
        <w:rPr>
          <w:snapToGrid w:val="0"/>
          <w:kern w:val="22"/>
        </w:rPr>
        <w:t xml:space="preserve"> context</w:t>
      </w:r>
      <w:r>
        <w:rPr>
          <w:snapToGrid w:val="0"/>
          <w:kern w:val="22"/>
        </w:rPr>
        <w:t>;</w:t>
      </w:r>
    </w:p>
    <w:p w14:paraId="37AF4B2A" w14:textId="4DB5A31A" w:rsidR="00E72379" w:rsidRPr="00497EDC" w:rsidRDefault="007819FB" w:rsidP="00497EDC">
      <w:pPr>
        <w:pStyle w:val="Para1"/>
        <w:numPr>
          <w:ilvl w:val="0"/>
          <w:numId w:val="0"/>
        </w:numPr>
        <w:tabs>
          <w:tab w:val="clear" w:pos="1134"/>
          <w:tab w:val="left" w:pos="1701"/>
        </w:tabs>
        <w:ind w:left="567" w:firstLine="567"/>
        <w:rPr>
          <w:snapToGrid w:val="0"/>
          <w:kern w:val="22"/>
        </w:rPr>
      </w:pPr>
      <w:r>
        <w:rPr>
          <w:snapToGrid w:val="0"/>
          <w:kern w:val="22"/>
        </w:rPr>
        <w:t>(b)</w:t>
      </w:r>
      <w:r w:rsidR="00125357">
        <w:rPr>
          <w:snapToGrid w:val="0"/>
          <w:kern w:val="22"/>
        </w:rPr>
        <w:tab/>
      </w:r>
      <w:r w:rsidR="00E72379" w:rsidRPr="00497EDC">
        <w:rPr>
          <w:snapToGrid w:val="0"/>
          <w:kern w:val="22"/>
        </w:rPr>
        <w:t>The importance of a</w:t>
      </w:r>
      <w:r w:rsidR="007E5223" w:rsidRPr="00497EDC">
        <w:rPr>
          <w:snapToGrid w:val="0"/>
          <w:kern w:val="22"/>
        </w:rPr>
        <w:t>ligning financial flows (harmful subsidies, greening finance</w:t>
      </w:r>
      <w:r w:rsidR="00E72379" w:rsidRPr="00497EDC">
        <w:rPr>
          <w:snapToGrid w:val="0"/>
          <w:kern w:val="22"/>
        </w:rPr>
        <w:t>)</w:t>
      </w:r>
      <w:r>
        <w:rPr>
          <w:snapToGrid w:val="0"/>
          <w:kern w:val="22"/>
        </w:rPr>
        <w:t>;</w:t>
      </w:r>
    </w:p>
    <w:p w14:paraId="4EE5F8D7" w14:textId="263EC2E9" w:rsidR="007E5223" w:rsidRPr="00497EDC" w:rsidRDefault="007819FB" w:rsidP="00497EDC">
      <w:pPr>
        <w:pStyle w:val="Para1"/>
        <w:numPr>
          <w:ilvl w:val="0"/>
          <w:numId w:val="0"/>
        </w:numPr>
        <w:tabs>
          <w:tab w:val="clear" w:pos="1134"/>
          <w:tab w:val="left" w:pos="1701"/>
        </w:tabs>
        <w:ind w:left="567" w:firstLine="567"/>
        <w:rPr>
          <w:snapToGrid w:val="0"/>
          <w:kern w:val="22"/>
        </w:rPr>
      </w:pPr>
      <w:r>
        <w:rPr>
          <w:snapToGrid w:val="0"/>
          <w:kern w:val="22"/>
        </w:rPr>
        <w:t>(c)</w:t>
      </w:r>
      <w:r w:rsidR="00125357" w:rsidRPr="007E5223">
        <w:rPr>
          <w:snapToGrid w:val="0"/>
          <w:kern w:val="22"/>
        </w:rPr>
        <w:tab/>
      </w:r>
      <w:r w:rsidR="00E72379" w:rsidRPr="00497EDC">
        <w:rPr>
          <w:snapToGrid w:val="0"/>
          <w:kern w:val="22"/>
        </w:rPr>
        <w:t>The importance of biodiversity</w:t>
      </w:r>
      <w:r w:rsidR="007E5223" w:rsidRPr="00497EDC">
        <w:rPr>
          <w:snapToGrid w:val="0"/>
          <w:kern w:val="22"/>
        </w:rPr>
        <w:t xml:space="preserve"> mainstreaming</w:t>
      </w:r>
      <w:r w:rsidR="00E72379" w:rsidRPr="00497EDC">
        <w:rPr>
          <w:snapToGrid w:val="0"/>
          <w:kern w:val="22"/>
        </w:rPr>
        <w:t xml:space="preserve"> overall</w:t>
      </w:r>
      <w:r>
        <w:rPr>
          <w:snapToGrid w:val="0"/>
          <w:kern w:val="22"/>
        </w:rPr>
        <w:t>.</w:t>
      </w:r>
    </w:p>
    <w:p w14:paraId="1459FFCF" w14:textId="50C8217C" w:rsidR="00B75D93" w:rsidRPr="00473B23" w:rsidRDefault="00B75D93" w:rsidP="00497EDC">
      <w:pPr>
        <w:spacing w:before="240" w:after="120"/>
        <w:ind w:left="567"/>
        <w:rPr>
          <w:b/>
          <w:bCs/>
          <w:snapToGrid w:val="0"/>
          <w:kern w:val="22"/>
        </w:rPr>
      </w:pPr>
      <w:r w:rsidRPr="00473B23">
        <w:rPr>
          <w:b/>
          <w:bCs/>
          <w:snapToGrid w:val="0"/>
          <w:kern w:val="22"/>
        </w:rPr>
        <w:t>Section 2. International biodiversity related finance</w:t>
      </w:r>
    </w:p>
    <w:p w14:paraId="7877F133" w14:textId="28B97EC5" w:rsidR="00B75D93" w:rsidRPr="00473B23" w:rsidRDefault="00146DC5" w:rsidP="00497EDC">
      <w:pPr>
        <w:pStyle w:val="Para1"/>
        <w:numPr>
          <w:ilvl w:val="0"/>
          <w:numId w:val="0"/>
        </w:numPr>
        <w:tabs>
          <w:tab w:val="clear" w:pos="1134"/>
          <w:tab w:val="left" w:pos="1701"/>
        </w:tabs>
        <w:ind w:left="567" w:firstLine="567"/>
      </w:pPr>
      <w:r>
        <w:t>(</w:t>
      </w:r>
      <w:r w:rsidR="00125357" w:rsidRPr="00473B23">
        <w:t>a)</w:t>
      </w:r>
      <w:r w:rsidR="00125357" w:rsidRPr="00473B23">
        <w:tab/>
      </w:r>
      <w:r w:rsidR="00CF02D6" w:rsidRPr="00473B23">
        <w:t>Providing an o</w:t>
      </w:r>
      <w:r w:rsidR="00B75D93" w:rsidRPr="00473B23">
        <w:t xml:space="preserve">verview on which international </w:t>
      </w:r>
      <w:r w:rsidR="004F33E4">
        <w:t>organizations</w:t>
      </w:r>
      <w:r w:rsidR="00B75D93" w:rsidRPr="00473B23">
        <w:t xml:space="preserve">, </w:t>
      </w:r>
      <w:r w:rsidR="00B75D93" w:rsidRPr="00554399">
        <w:t>including global, regional and national, are funding activities related to addressing biodiversity loss</w:t>
      </w:r>
      <w:r w:rsidR="001834D1" w:rsidRPr="00554399">
        <w:t xml:space="preserve"> (including climat</w:t>
      </w:r>
      <w:r w:rsidR="001834D1" w:rsidRPr="00497EDC">
        <w:t>e</w:t>
      </w:r>
      <w:r w:rsidR="00554399" w:rsidRPr="00497EDC">
        <w:t xml:space="preserve">, </w:t>
      </w:r>
      <w:r w:rsidR="001834D1" w:rsidRPr="00497EDC">
        <w:t>etc.</w:t>
      </w:r>
      <w:r w:rsidR="001834D1" w:rsidRPr="00554399">
        <w:t>)</w:t>
      </w:r>
    </w:p>
    <w:p w14:paraId="2D8657E4" w14:textId="6F41148B" w:rsidR="00574432" w:rsidRPr="00473B23" w:rsidRDefault="00146DC5" w:rsidP="00497EDC">
      <w:pPr>
        <w:pStyle w:val="Para1"/>
        <w:numPr>
          <w:ilvl w:val="0"/>
          <w:numId w:val="0"/>
        </w:numPr>
        <w:tabs>
          <w:tab w:val="clear" w:pos="1134"/>
          <w:tab w:val="left" w:pos="1701"/>
        </w:tabs>
        <w:ind w:left="567" w:firstLine="567"/>
      </w:pPr>
      <w:r>
        <w:t>(</w:t>
      </w:r>
      <w:r w:rsidR="00125357" w:rsidRPr="00473B23">
        <w:t>b)</w:t>
      </w:r>
      <w:r w:rsidR="00125357" w:rsidRPr="00473B23">
        <w:tab/>
      </w:r>
      <w:r w:rsidR="00CF02D6" w:rsidRPr="00497EDC">
        <w:rPr>
          <w:snapToGrid w:val="0"/>
        </w:rPr>
        <w:t>Discussing</w:t>
      </w:r>
      <w:r w:rsidR="002471F4" w:rsidRPr="00473B23">
        <w:t xml:space="preserve"> the financial instruments being </w:t>
      </w:r>
      <w:r w:rsidR="008732AA">
        <w:t>used</w:t>
      </w:r>
      <w:r w:rsidR="002471F4" w:rsidRPr="00473B23">
        <w:t xml:space="preserve"> to fund activities related to addressing biodiversity loss</w:t>
      </w:r>
      <w:r>
        <w:t>:</w:t>
      </w:r>
    </w:p>
    <w:p w14:paraId="1D071FD5" w14:textId="365498E1" w:rsidR="00574432" w:rsidRPr="00473B23" w:rsidRDefault="00146DC5" w:rsidP="00497EDC">
      <w:pPr>
        <w:spacing w:before="120" w:after="120"/>
        <w:ind w:left="2268" w:hanging="567"/>
      </w:pPr>
      <w:r>
        <w:t>(</w:t>
      </w:r>
      <w:r w:rsidR="00125357" w:rsidRPr="00473B23">
        <w:t>i)</w:t>
      </w:r>
      <w:r w:rsidR="00125357" w:rsidRPr="00473B23">
        <w:tab/>
      </w:r>
      <w:r w:rsidR="00574432" w:rsidRPr="00473B23">
        <w:t xml:space="preserve">Brief overview of the </w:t>
      </w:r>
      <w:r w:rsidR="00574432" w:rsidRPr="00554399">
        <w:t>instrument</w:t>
      </w:r>
      <w:r w:rsidR="00574432" w:rsidRPr="00497EDC">
        <w:t>s</w:t>
      </w:r>
      <w:r w:rsidR="00554399" w:rsidRPr="00497EDC">
        <w:t>,</w:t>
      </w:r>
      <w:r w:rsidR="00574432" w:rsidRPr="00497EDC">
        <w:t xml:space="preserve"> in</w:t>
      </w:r>
      <w:r w:rsidR="002471F4" w:rsidRPr="00497EDC">
        <w:t>cluding</w:t>
      </w:r>
      <w:r w:rsidR="001834D1" w:rsidRPr="00554399">
        <w:t>:</w:t>
      </w:r>
      <w:r w:rsidR="002471F4" w:rsidRPr="00554399">
        <w:t xml:space="preserve"> grants; deb</w:t>
      </w:r>
      <w:r w:rsidR="002471F4" w:rsidRPr="00497EDC">
        <w:t>t-l</w:t>
      </w:r>
      <w:r w:rsidR="002471F4" w:rsidRPr="00554399">
        <w:t>oans, bonds</w:t>
      </w:r>
      <w:r w:rsidR="002471F4" w:rsidRPr="00473B23">
        <w:t>; guarantees; equity investment; debt conversions; carbon credits / biodiversity credits</w:t>
      </w:r>
      <w:r w:rsidR="00983584" w:rsidRPr="00473B23">
        <w:t>, blended finance</w:t>
      </w:r>
      <w:r w:rsidR="001834D1">
        <w:t>,</w:t>
      </w:r>
      <w:r w:rsidR="00983584" w:rsidRPr="00473B23">
        <w:t xml:space="preserve"> </w:t>
      </w:r>
      <w:r w:rsidR="002471F4" w:rsidRPr="00473B23">
        <w:t>and others</w:t>
      </w:r>
      <w:r w:rsidR="001E1D29">
        <w:t>;</w:t>
      </w:r>
    </w:p>
    <w:p w14:paraId="58F39B9C" w14:textId="6679D078" w:rsidR="00574432" w:rsidRPr="00473B23" w:rsidRDefault="00146DC5" w:rsidP="00497EDC">
      <w:pPr>
        <w:spacing w:before="120" w:after="120"/>
        <w:ind w:left="2268" w:hanging="567"/>
      </w:pPr>
      <w:r>
        <w:t>(</w:t>
      </w:r>
      <w:r w:rsidR="00125357" w:rsidRPr="00473B23">
        <w:t>ii)</w:t>
      </w:r>
      <w:r w:rsidR="00125357" w:rsidRPr="00473B23">
        <w:tab/>
      </w:r>
      <w:r w:rsidR="00574432" w:rsidRPr="00473B23">
        <w:t>Ranking of most used public financial instruments and relative contribution to global biodiversity finance</w:t>
      </w:r>
      <w:r w:rsidR="001E1D29">
        <w:t>;</w:t>
      </w:r>
    </w:p>
    <w:p w14:paraId="0F9FB15D" w14:textId="3D63195F" w:rsidR="0004458C" w:rsidRPr="00497EDC" w:rsidRDefault="00146DC5" w:rsidP="00497EDC">
      <w:pPr>
        <w:pStyle w:val="Para1"/>
        <w:numPr>
          <w:ilvl w:val="0"/>
          <w:numId w:val="0"/>
        </w:numPr>
        <w:tabs>
          <w:tab w:val="clear" w:pos="1134"/>
          <w:tab w:val="left" w:pos="1701"/>
        </w:tabs>
        <w:ind w:left="567" w:firstLine="567"/>
        <w:rPr>
          <w:snapToGrid w:val="0"/>
        </w:rPr>
      </w:pPr>
      <w:r>
        <w:t>(</w:t>
      </w:r>
      <w:r w:rsidR="00125357">
        <w:t>c</w:t>
      </w:r>
      <w:r w:rsidR="00125357" w:rsidRPr="00497EDC">
        <w:rPr>
          <w:snapToGrid w:val="0"/>
        </w:rPr>
        <w:t>)</w:t>
      </w:r>
      <w:r w:rsidR="00125357" w:rsidRPr="00497EDC">
        <w:rPr>
          <w:snapToGrid w:val="0"/>
        </w:rPr>
        <w:tab/>
      </w:r>
      <w:r w:rsidR="008732AA" w:rsidRPr="00497EDC">
        <w:rPr>
          <w:snapToGrid w:val="0"/>
        </w:rPr>
        <w:t>I</w:t>
      </w:r>
      <w:r w:rsidR="00105428" w:rsidRPr="00497EDC">
        <w:rPr>
          <w:snapToGrid w:val="0"/>
        </w:rPr>
        <w:t>dentifying and eliminating, phasing out, or reforming</w:t>
      </w:r>
      <w:r w:rsidR="007E5223" w:rsidRPr="00497EDC">
        <w:rPr>
          <w:snapToGrid w:val="0"/>
        </w:rPr>
        <w:t xml:space="preserve"> international</w:t>
      </w:r>
      <w:r w:rsidR="00105428" w:rsidRPr="00497EDC">
        <w:rPr>
          <w:snapToGrid w:val="0"/>
        </w:rPr>
        <w:t xml:space="preserve"> </w:t>
      </w:r>
      <w:r w:rsidR="008732AA" w:rsidRPr="00497EDC">
        <w:rPr>
          <w:snapToGrid w:val="0"/>
        </w:rPr>
        <w:t xml:space="preserve">public and private </w:t>
      </w:r>
      <w:r w:rsidR="00105428" w:rsidRPr="00497EDC">
        <w:rPr>
          <w:snapToGrid w:val="0"/>
        </w:rPr>
        <w:t>financial resource flows causing harm</w:t>
      </w:r>
      <w:r w:rsidR="007E5223" w:rsidRPr="00497EDC">
        <w:rPr>
          <w:snapToGrid w:val="0"/>
        </w:rPr>
        <w:t xml:space="preserve"> (</w:t>
      </w:r>
      <w:r w:rsidR="00963199" w:rsidRPr="00497EDC">
        <w:rPr>
          <w:snapToGrid w:val="0"/>
        </w:rPr>
        <w:t xml:space="preserve">development cooperation portfolios; </w:t>
      </w:r>
      <w:r w:rsidR="007E5223" w:rsidRPr="00497EDC">
        <w:rPr>
          <w:snapToGrid w:val="0"/>
        </w:rPr>
        <w:t>FDI)</w:t>
      </w:r>
      <w:r w:rsidR="00CB170F" w:rsidRPr="00554399">
        <w:rPr>
          <w:snapToGrid w:val="0"/>
        </w:rPr>
        <w:t>;</w:t>
      </w:r>
    </w:p>
    <w:p w14:paraId="4185B2DC" w14:textId="20002405" w:rsidR="00FE2A23" w:rsidRPr="00497EDC" w:rsidRDefault="00146DC5" w:rsidP="00497EDC">
      <w:pPr>
        <w:pStyle w:val="Para1"/>
        <w:numPr>
          <w:ilvl w:val="0"/>
          <w:numId w:val="0"/>
        </w:numPr>
        <w:tabs>
          <w:tab w:val="clear" w:pos="1134"/>
          <w:tab w:val="left" w:pos="1701"/>
        </w:tabs>
        <w:ind w:left="567" w:firstLine="567"/>
        <w:rPr>
          <w:snapToGrid w:val="0"/>
        </w:rPr>
      </w:pPr>
      <w:r>
        <w:rPr>
          <w:snapToGrid w:val="0"/>
        </w:rPr>
        <w:t>(</w:t>
      </w:r>
      <w:r w:rsidR="00125357" w:rsidRPr="00497EDC">
        <w:rPr>
          <w:snapToGrid w:val="0"/>
        </w:rPr>
        <w:t>d)</w:t>
      </w:r>
      <w:r w:rsidR="00125357" w:rsidRPr="00497EDC">
        <w:rPr>
          <w:snapToGrid w:val="0"/>
        </w:rPr>
        <w:tab/>
      </w:r>
      <w:r w:rsidR="0004458C" w:rsidRPr="00497EDC">
        <w:rPr>
          <w:snapToGrid w:val="0"/>
        </w:rPr>
        <w:t xml:space="preserve">The role of international </w:t>
      </w:r>
      <w:r w:rsidR="008732AA" w:rsidRPr="00497EDC">
        <w:rPr>
          <w:snapToGrid w:val="0"/>
        </w:rPr>
        <w:t xml:space="preserve">public and private </w:t>
      </w:r>
      <w:r w:rsidR="0004458C" w:rsidRPr="00497EDC">
        <w:rPr>
          <w:snapToGrid w:val="0"/>
        </w:rPr>
        <w:t>finance for n</w:t>
      </w:r>
      <w:r w:rsidR="00983584" w:rsidRPr="00497EDC">
        <w:rPr>
          <w:snapToGrid w:val="0"/>
        </w:rPr>
        <w:t xml:space="preserve">on-monetary contributions made by </w:t>
      </w:r>
      <w:r w:rsidR="001E1D29">
        <w:rPr>
          <w:snapToGrid w:val="0"/>
        </w:rPr>
        <w:t>i</w:t>
      </w:r>
      <w:r w:rsidR="00983584" w:rsidRPr="00497EDC">
        <w:rPr>
          <w:snapToGrid w:val="0"/>
        </w:rPr>
        <w:t xml:space="preserve">ndigenous </w:t>
      </w:r>
      <w:r w:rsidR="001E1D29">
        <w:rPr>
          <w:snapToGrid w:val="0"/>
        </w:rPr>
        <w:t>p</w:t>
      </w:r>
      <w:r w:rsidR="00983584" w:rsidRPr="00497EDC">
        <w:rPr>
          <w:snapToGrid w:val="0"/>
        </w:rPr>
        <w:t>eoples, women, and local communities</w:t>
      </w:r>
      <w:r w:rsidR="0004458C" w:rsidRPr="00497EDC">
        <w:rPr>
          <w:snapToGrid w:val="0"/>
        </w:rPr>
        <w:t>.</w:t>
      </w:r>
    </w:p>
    <w:p w14:paraId="5A3F5911" w14:textId="1D88D856" w:rsidR="0004458C" w:rsidRPr="00497EDC" w:rsidRDefault="00146DC5" w:rsidP="00497EDC">
      <w:pPr>
        <w:pStyle w:val="Para1"/>
        <w:numPr>
          <w:ilvl w:val="0"/>
          <w:numId w:val="0"/>
        </w:numPr>
        <w:tabs>
          <w:tab w:val="clear" w:pos="1134"/>
          <w:tab w:val="left" w:pos="1701"/>
        </w:tabs>
        <w:ind w:left="567" w:firstLine="567"/>
        <w:rPr>
          <w:snapToGrid w:val="0"/>
        </w:rPr>
      </w:pPr>
      <w:r>
        <w:rPr>
          <w:snapToGrid w:val="0"/>
        </w:rPr>
        <w:t>(</w:t>
      </w:r>
      <w:r w:rsidR="00125357" w:rsidRPr="00497EDC">
        <w:rPr>
          <w:snapToGrid w:val="0"/>
        </w:rPr>
        <w:t>e)</w:t>
      </w:r>
      <w:r w:rsidR="00125357" w:rsidRPr="00497EDC">
        <w:rPr>
          <w:snapToGrid w:val="0"/>
        </w:rPr>
        <w:tab/>
      </w:r>
      <w:r w:rsidR="0004458C" w:rsidRPr="00497EDC">
        <w:rPr>
          <w:snapToGrid w:val="0"/>
        </w:rPr>
        <w:t>Summary</w:t>
      </w:r>
      <w:r w:rsidR="001A0C9D" w:rsidRPr="00497EDC">
        <w:rPr>
          <w:snapToGrid w:val="0"/>
        </w:rPr>
        <w:t xml:space="preserve">: </w:t>
      </w:r>
      <w:r w:rsidR="0004458C" w:rsidRPr="00497EDC">
        <w:rPr>
          <w:snapToGrid w:val="0"/>
        </w:rPr>
        <w:t xml:space="preserve">towards </w:t>
      </w:r>
      <w:r w:rsidR="001A0C9D" w:rsidRPr="00497EDC">
        <w:rPr>
          <w:snapToGrid w:val="0"/>
        </w:rPr>
        <w:t xml:space="preserve">identifying </w:t>
      </w:r>
      <w:r w:rsidR="0004458C" w:rsidRPr="00497EDC">
        <w:rPr>
          <w:snapToGrid w:val="0"/>
        </w:rPr>
        <w:t xml:space="preserve">gaps and overlaps in the current </w:t>
      </w:r>
      <w:r w:rsidR="00963199" w:rsidRPr="00497EDC">
        <w:rPr>
          <w:snapToGrid w:val="0"/>
        </w:rPr>
        <w:t xml:space="preserve">international </w:t>
      </w:r>
      <w:r w:rsidR="0004458C" w:rsidRPr="00497EDC">
        <w:rPr>
          <w:snapToGrid w:val="0"/>
        </w:rPr>
        <w:t xml:space="preserve">biodiversity financing landscape </w:t>
      </w:r>
      <w:r w:rsidR="00963199" w:rsidRPr="00497EDC">
        <w:rPr>
          <w:snapToGrid w:val="0"/>
        </w:rPr>
        <w:t>(to be taken up further in s</w:t>
      </w:r>
      <w:r w:rsidR="0004458C" w:rsidRPr="00497EDC">
        <w:rPr>
          <w:snapToGrid w:val="0"/>
        </w:rPr>
        <w:t>ection 5</w:t>
      </w:r>
      <w:r w:rsidR="00963199" w:rsidRPr="00497EDC">
        <w:rPr>
          <w:snapToGrid w:val="0"/>
        </w:rPr>
        <w:t>)</w:t>
      </w:r>
      <w:r w:rsidR="00CB170F">
        <w:rPr>
          <w:snapToGrid w:val="0"/>
        </w:rPr>
        <w:t>.</w:t>
      </w:r>
    </w:p>
    <w:p w14:paraId="4C12D9A9" w14:textId="40729E25" w:rsidR="00FE2A23" w:rsidRPr="00473B23" w:rsidRDefault="00FE2A23" w:rsidP="00497EDC">
      <w:pPr>
        <w:spacing w:before="120" w:after="120"/>
        <w:rPr>
          <w:b/>
          <w:bCs/>
          <w:snapToGrid w:val="0"/>
          <w:kern w:val="22"/>
        </w:rPr>
      </w:pPr>
      <w:r w:rsidRPr="00473B23">
        <w:rPr>
          <w:b/>
          <w:bCs/>
          <w:snapToGrid w:val="0"/>
          <w:kern w:val="22"/>
        </w:rPr>
        <w:t>Section 3. Domestic biodiversity related finance</w:t>
      </w:r>
    </w:p>
    <w:p w14:paraId="1567474F" w14:textId="09822B76" w:rsidR="00FE2A23" w:rsidRDefault="00CB170F" w:rsidP="00497EDC">
      <w:pPr>
        <w:pStyle w:val="Para1"/>
        <w:numPr>
          <w:ilvl w:val="0"/>
          <w:numId w:val="0"/>
        </w:numPr>
        <w:tabs>
          <w:tab w:val="clear" w:pos="1134"/>
          <w:tab w:val="left" w:pos="1701"/>
        </w:tabs>
        <w:ind w:left="567" w:firstLine="567"/>
      </w:pPr>
      <w:r>
        <w:t>(</w:t>
      </w:r>
      <w:r w:rsidR="00125357">
        <w:t>a)</w:t>
      </w:r>
      <w:r w:rsidR="00125357">
        <w:tab/>
      </w:r>
      <w:r w:rsidR="006E521E" w:rsidRPr="00473B23">
        <w:t>Providing an o</w:t>
      </w:r>
      <w:r w:rsidR="00FE2A23" w:rsidRPr="00473B23">
        <w:t>verview o</w:t>
      </w:r>
      <w:r w:rsidR="00E72379">
        <w:t xml:space="preserve">f </w:t>
      </w:r>
      <w:r w:rsidR="00FE2A23" w:rsidRPr="00473B23">
        <w:t>domestic institutions</w:t>
      </w:r>
      <w:r w:rsidR="0004458C">
        <w:t xml:space="preserve"> </w:t>
      </w:r>
      <w:r w:rsidR="00E72379">
        <w:t xml:space="preserve">which </w:t>
      </w:r>
      <w:r w:rsidR="00FE2A23" w:rsidRPr="00473B23">
        <w:t>are funding activities related to addressing biodiversity loss</w:t>
      </w:r>
      <w:r>
        <w:t>;</w:t>
      </w:r>
    </w:p>
    <w:p w14:paraId="3F18AFE1" w14:textId="0829D27A" w:rsidR="00E72379" w:rsidRDefault="00CB170F" w:rsidP="00497EDC">
      <w:pPr>
        <w:pStyle w:val="Para1"/>
        <w:numPr>
          <w:ilvl w:val="0"/>
          <w:numId w:val="0"/>
        </w:numPr>
        <w:tabs>
          <w:tab w:val="clear" w:pos="1134"/>
          <w:tab w:val="left" w:pos="1701"/>
        </w:tabs>
        <w:ind w:left="567" w:firstLine="567"/>
      </w:pPr>
      <w:r>
        <w:t>(</w:t>
      </w:r>
      <w:r w:rsidR="00125357">
        <w:t>b)</w:t>
      </w:r>
      <w:r w:rsidR="00125357">
        <w:tab/>
      </w:r>
      <w:r w:rsidR="00E72379" w:rsidRPr="001A0C9D">
        <w:t xml:space="preserve">Discuss the role of international finance in mobilizing domestic </w:t>
      </w:r>
      <w:r w:rsidR="00963199" w:rsidRPr="001A0C9D">
        <w:t xml:space="preserve">public and private </w:t>
      </w:r>
      <w:r w:rsidR="00E72379" w:rsidRPr="001A0C9D">
        <w:t>finance</w:t>
      </w:r>
      <w:r>
        <w:t>;</w:t>
      </w:r>
    </w:p>
    <w:p w14:paraId="0D3E4744" w14:textId="477C4E6A" w:rsidR="00963199" w:rsidRPr="00497EDC" w:rsidRDefault="00CB170F" w:rsidP="00497EDC">
      <w:pPr>
        <w:pStyle w:val="Para1"/>
        <w:numPr>
          <w:ilvl w:val="0"/>
          <w:numId w:val="0"/>
        </w:numPr>
        <w:tabs>
          <w:tab w:val="clear" w:pos="1134"/>
          <w:tab w:val="left" w:pos="1701"/>
        </w:tabs>
        <w:ind w:left="567" w:firstLine="567"/>
        <w:rPr>
          <w:snapToGrid w:val="0"/>
        </w:rPr>
      </w:pPr>
      <w:r>
        <w:rPr>
          <w:snapToGrid w:val="0"/>
        </w:rPr>
        <w:lastRenderedPageBreak/>
        <w:t>(</w:t>
      </w:r>
      <w:r w:rsidR="00125357" w:rsidRPr="00497EDC">
        <w:rPr>
          <w:snapToGrid w:val="0"/>
        </w:rPr>
        <w:t>c)</w:t>
      </w:r>
      <w:r w:rsidR="00125357" w:rsidRPr="00497EDC">
        <w:rPr>
          <w:snapToGrid w:val="0"/>
        </w:rPr>
        <w:tab/>
      </w:r>
      <w:r w:rsidR="008732AA" w:rsidRPr="00497EDC">
        <w:rPr>
          <w:snapToGrid w:val="0"/>
        </w:rPr>
        <w:t>O</w:t>
      </w:r>
      <w:r w:rsidR="00983584" w:rsidRPr="00497EDC">
        <w:rPr>
          <w:snapToGrid w:val="0"/>
        </w:rPr>
        <w:t>verview of the instruments used to mobilize domestic financial resources</w:t>
      </w:r>
      <w:r w:rsidR="00554399" w:rsidRPr="00497EDC">
        <w:rPr>
          <w:snapToGrid w:val="0"/>
        </w:rPr>
        <w:t>,</w:t>
      </w:r>
      <w:r w:rsidR="00E72A00" w:rsidRPr="00497EDC">
        <w:rPr>
          <w:snapToGrid w:val="0"/>
        </w:rPr>
        <w:t xml:space="preserve"> including</w:t>
      </w:r>
      <w:r w:rsidR="00E72379" w:rsidRPr="00497EDC">
        <w:rPr>
          <w:snapToGrid w:val="0"/>
        </w:rPr>
        <w:t xml:space="preserve"> </w:t>
      </w:r>
      <w:r w:rsidR="00E72A00" w:rsidRPr="00497EDC">
        <w:rPr>
          <w:snapToGrid w:val="0"/>
        </w:rPr>
        <w:t>localized financial instruments (</w:t>
      </w:r>
      <w:r w:rsidR="008732AA" w:rsidRPr="00497EDC">
        <w:rPr>
          <w:snapToGrid w:val="0"/>
        </w:rPr>
        <w:t>bonds; guarantees; equity investment; subsidies and incentives; payment for ecosystem services; regulated offset mechanisms; carbon/biodiversity credits, blended finance</w:t>
      </w:r>
      <w:r w:rsidR="001834D1" w:rsidRPr="00497EDC">
        <w:rPr>
          <w:snapToGrid w:val="0"/>
        </w:rPr>
        <w:t>, role of nature-based solutions,</w:t>
      </w:r>
      <w:r w:rsidR="008732AA" w:rsidRPr="00497EDC">
        <w:rPr>
          <w:snapToGrid w:val="0"/>
        </w:rPr>
        <w:t xml:space="preserve"> c</w:t>
      </w:r>
      <w:r w:rsidR="00E72A00" w:rsidRPr="00497EDC">
        <w:rPr>
          <w:snapToGrid w:val="0"/>
        </w:rPr>
        <w:t xml:space="preserve">onservation </w:t>
      </w:r>
      <w:r w:rsidR="008732AA" w:rsidRPr="00497EDC">
        <w:rPr>
          <w:snapToGrid w:val="0"/>
        </w:rPr>
        <w:t>t</w:t>
      </w:r>
      <w:r w:rsidR="00E72A00" w:rsidRPr="00497EDC">
        <w:rPr>
          <w:snapToGrid w:val="0"/>
        </w:rPr>
        <w:t xml:space="preserve">rust </w:t>
      </w:r>
      <w:r w:rsidR="008732AA" w:rsidRPr="00497EDC">
        <w:rPr>
          <w:snapToGrid w:val="0"/>
        </w:rPr>
        <w:t>f</w:t>
      </w:r>
      <w:r w:rsidR="00E72A00" w:rsidRPr="00497EDC">
        <w:rPr>
          <w:snapToGrid w:val="0"/>
        </w:rPr>
        <w:t>und</w:t>
      </w:r>
      <w:r w:rsidR="008732AA" w:rsidRPr="00497EDC">
        <w:rPr>
          <w:snapToGrid w:val="0"/>
        </w:rPr>
        <w:t>s</w:t>
      </w:r>
      <w:r w:rsidR="001834D1" w:rsidRPr="00497EDC">
        <w:rPr>
          <w:snapToGrid w:val="0"/>
        </w:rPr>
        <w:t>,</w:t>
      </w:r>
      <w:r w:rsidR="00E72379" w:rsidRPr="00497EDC">
        <w:rPr>
          <w:snapToGrid w:val="0"/>
        </w:rPr>
        <w:t xml:space="preserve"> etc.</w:t>
      </w:r>
      <w:r w:rsidR="00E72A00" w:rsidRPr="00497EDC">
        <w:rPr>
          <w:snapToGrid w:val="0"/>
        </w:rPr>
        <w:t>)</w:t>
      </w:r>
      <w:r w:rsidRPr="00554399">
        <w:rPr>
          <w:snapToGrid w:val="0"/>
        </w:rPr>
        <w:t>;</w:t>
      </w:r>
    </w:p>
    <w:p w14:paraId="7CB7B823" w14:textId="747971DD" w:rsidR="00FE2A23" w:rsidRPr="00497EDC" w:rsidRDefault="00CB170F" w:rsidP="00497EDC">
      <w:pPr>
        <w:pStyle w:val="Para1"/>
        <w:numPr>
          <w:ilvl w:val="0"/>
          <w:numId w:val="0"/>
        </w:numPr>
        <w:tabs>
          <w:tab w:val="clear" w:pos="1134"/>
          <w:tab w:val="left" w:pos="1701"/>
        </w:tabs>
        <w:ind w:left="567" w:firstLine="567"/>
        <w:rPr>
          <w:snapToGrid w:val="0"/>
        </w:rPr>
      </w:pPr>
      <w:r w:rsidRPr="00554399">
        <w:rPr>
          <w:snapToGrid w:val="0"/>
        </w:rPr>
        <w:t>(</w:t>
      </w:r>
      <w:r w:rsidR="00125357" w:rsidRPr="00497EDC">
        <w:rPr>
          <w:snapToGrid w:val="0"/>
        </w:rPr>
        <w:t>d)</w:t>
      </w:r>
      <w:r w:rsidR="00125357" w:rsidRPr="00497EDC">
        <w:rPr>
          <w:snapToGrid w:val="0"/>
        </w:rPr>
        <w:tab/>
      </w:r>
      <w:r w:rsidR="00E72379" w:rsidRPr="00497EDC">
        <w:rPr>
          <w:snapToGrid w:val="0"/>
        </w:rPr>
        <w:t>Overview of</w:t>
      </w:r>
      <w:r w:rsidR="006E521E" w:rsidRPr="00497EDC">
        <w:rPr>
          <w:snapToGrid w:val="0"/>
        </w:rPr>
        <w:t xml:space="preserve"> </w:t>
      </w:r>
      <w:r w:rsidR="00FE2A23" w:rsidRPr="00497EDC">
        <w:rPr>
          <w:snapToGrid w:val="0"/>
        </w:rPr>
        <w:t>collective actions, including by indigenous peoples and local communities, Mother Earth centric actions and non-market-based approaches</w:t>
      </w:r>
      <w:r>
        <w:rPr>
          <w:snapToGrid w:val="0"/>
        </w:rPr>
        <w:t>;</w:t>
      </w:r>
    </w:p>
    <w:p w14:paraId="0CF2E506" w14:textId="06D905EA" w:rsidR="00CF02D6" w:rsidRPr="00497EDC" w:rsidRDefault="00CB170F" w:rsidP="00497EDC">
      <w:pPr>
        <w:pStyle w:val="Para1"/>
        <w:numPr>
          <w:ilvl w:val="0"/>
          <w:numId w:val="0"/>
        </w:numPr>
        <w:tabs>
          <w:tab w:val="clear" w:pos="1134"/>
          <w:tab w:val="left" w:pos="1701"/>
        </w:tabs>
        <w:ind w:left="567" w:firstLine="567"/>
        <w:rPr>
          <w:snapToGrid w:val="0"/>
        </w:rPr>
      </w:pPr>
      <w:r>
        <w:rPr>
          <w:snapToGrid w:val="0"/>
        </w:rPr>
        <w:t>(</w:t>
      </w:r>
      <w:r w:rsidR="00125357" w:rsidRPr="00497EDC">
        <w:rPr>
          <w:snapToGrid w:val="0"/>
        </w:rPr>
        <w:t>e)</w:t>
      </w:r>
      <w:r w:rsidR="00125357" w:rsidRPr="00497EDC">
        <w:rPr>
          <w:snapToGrid w:val="0"/>
        </w:rPr>
        <w:tab/>
      </w:r>
      <w:r w:rsidR="00963199" w:rsidRPr="00497EDC">
        <w:rPr>
          <w:snapToGrid w:val="0"/>
        </w:rPr>
        <w:t>The role of taking actions to address</w:t>
      </w:r>
      <w:r w:rsidR="00CF02D6" w:rsidRPr="00497EDC">
        <w:rPr>
          <w:snapToGrid w:val="0"/>
        </w:rPr>
        <w:t xml:space="preserve"> harmful</w:t>
      </w:r>
      <w:r w:rsidR="00FE2A23" w:rsidRPr="00497EDC">
        <w:rPr>
          <w:snapToGrid w:val="0"/>
        </w:rPr>
        <w:t xml:space="preserve"> financial resource flows</w:t>
      </w:r>
      <w:r w:rsidR="00CF02D6" w:rsidRPr="00497EDC">
        <w:rPr>
          <w:snapToGrid w:val="0"/>
        </w:rPr>
        <w:t>, including</w:t>
      </w:r>
      <w:r w:rsidR="00963199" w:rsidRPr="00497EDC">
        <w:rPr>
          <w:snapToGrid w:val="0"/>
        </w:rPr>
        <w:t xml:space="preserve"> subsidies, and to m</w:t>
      </w:r>
      <w:r w:rsidR="00FE2A23" w:rsidRPr="00497EDC">
        <w:rPr>
          <w:snapToGrid w:val="0"/>
        </w:rPr>
        <w:t>ainstreaming</w:t>
      </w:r>
      <w:r w:rsidR="00963199" w:rsidRPr="00497EDC">
        <w:rPr>
          <w:snapToGrid w:val="0"/>
        </w:rPr>
        <w:t xml:space="preserve"> biodiversity</w:t>
      </w:r>
      <w:r>
        <w:rPr>
          <w:snapToGrid w:val="0"/>
        </w:rPr>
        <w:t>;</w:t>
      </w:r>
      <w:r w:rsidR="00000046" w:rsidRPr="00497EDC">
        <w:rPr>
          <w:snapToGrid w:val="0"/>
        </w:rPr>
        <w:t xml:space="preserve"> </w:t>
      </w:r>
    </w:p>
    <w:p w14:paraId="1E48C9E5" w14:textId="4697D83F" w:rsidR="0004458C" w:rsidRPr="00497EDC" w:rsidRDefault="00CB170F" w:rsidP="00497EDC">
      <w:pPr>
        <w:pStyle w:val="Para1"/>
        <w:numPr>
          <w:ilvl w:val="0"/>
          <w:numId w:val="0"/>
        </w:numPr>
        <w:tabs>
          <w:tab w:val="clear" w:pos="1134"/>
          <w:tab w:val="left" w:pos="1701"/>
        </w:tabs>
        <w:ind w:left="567" w:firstLine="567"/>
        <w:rPr>
          <w:snapToGrid w:val="0"/>
        </w:rPr>
      </w:pPr>
      <w:r>
        <w:rPr>
          <w:snapToGrid w:val="0"/>
        </w:rPr>
        <w:t>(</w:t>
      </w:r>
      <w:r w:rsidR="00125357" w:rsidRPr="00497EDC">
        <w:rPr>
          <w:snapToGrid w:val="0"/>
        </w:rPr>
        <w:t>f)</w:t>
      </w:r>
      <w:r w:rsidR="00125357" w:rsidRPr="00497EDC">
        <w:rPr>
          <w:snapToGrid w:val="0"/>
        </w:rPr>
        <w:tab/>
      </w:r>
      <w:r w:rsidR="0004458C" w:rsidRPr="00497EDC">
        <w:rPr>
          <w:snapToGrid w:val="0"/>
        </w:rPr>
        <w:t>Summary</w:t>
      </w:r>
      <w:r w:rsidR="001A0C9D" w:rsidRPr="00497EDC">
        <w:rPr>
          <w:snapToGrid w:val="0"/>
        </w:rPr>
        <w:t>:</w:t>
      </w:r>
      <w:r w:rsidR="0004458C" w:rsidRPr="00497EDC">
        <w:rPr>
          <w:snapToGrid w:val="0"/>
        </w:rPr>
        <w:t xml:space="preserve"> towards </w:t>
      </w:r>
      <w:r w:rsidR="001A0C9D" w:rsidRPr="00497EDC">
        <w:rPr>
          <w:snapToGrid w:val="0"/>
        </w:rPr>
        <w:t xml:space="preserve">identifying </w:t>
      </w:r>
      <w:r w:rsidR="0004458C" w:rsidRPr="00497EDC">
        <w:rPr>
          <w:snapToGrid w:val="0"/>
        </w:rPr>
        <w:t xml:space="preserve">gaps and overlaps in the current </w:t>
      </w:r>
      <w:r w:rsidR="00963199" w:rsidRPr="00497EDC">
        <w:rPr>
          <w:snapToGrid w:val="0"/>
        </w:rPr>
        <w:t xml:space="preserve">domestic </w:t>
      </w:r>
      <w:r w:rsidR="0004458C" w:rsidRPr="00497EDC">
        <w:rPr>
          <w:snapToGrid w:val="0"/>
        </w:rPr>
        <w:t xml:space="preserve">biodiversity financing landscape </w:t>
      </w:r>
      <w:r w:rsidR="00963199" w:rsidRPr="00497EDC">
        <w:rPr>
          <w:snapToGrid w:val="0"/>
        </w:rPr>
        <w:t>(to be taken up further in s</w:t>
      </w:r>
      <w:r w:rsidR="0004458C" w:rsidRPr="00497EDC">
        <w:rPr>
          <w:snapToGrid w:val="0"/>
        </w:rPr>
        <w:t>ection 5</w:t>
      </w:r>
      <w:r w:rsidR="00963199" w:rsidRPr="00497EDC">
        <w:rPr>
          <w:snapToGrid w:val="0"/>
        </w:rPr>
        <w:t>)</w:t>
      </w:r>
      <w:r>
        <w:rPr>
          <w:snapToGrid w:val="0"/>
        </w:rPr>
        <w:t>.</w:t>
      </w:r>
    </w:p>
    <w:p w14:paraId="1F906BEF" w14:textId="4EC48779" w:rsidR="009E062D" w:rsidRPr="00554399" w:rsidRDefault="009E062D" w:rsidP="00497EDC">
      <w:pPr>
        <w:pStyle w:val="Para10"/>
        <w:tabs>
          <w:tab w:val="left" w:pos="1134"/>
        </w:tabs>
        <w:ind w:left="567"/>
        <w:rPr>
          <w:b/>
          <w:bCs/>
          <w:szCs w:val="22"/>
        </w:rPr>
      </w:pPr>
      <w:r w:rsidRPr="00554399">
        <w:rPr>
          <w:b/>
          <w:bCs/>
          <w:szCs w:val="22"/>
        </w:rPr>
        <w:t>Section 4</w:t>
      </w:r>
      <w:r w:rsidR="00554399" w:rsidRPr="00497EDC">
        <w:rPr>
          <w:b/>
          <w:bCs/>
          <w:szCs w:val="22"/>
        </w:rPr>
        <w:t>.</w:t>
      </w:r>
      <w:r w:rsidRPr="00497EDC">
        <w:rPr>
          <w:b/>
          <w:bCs/>
          <w:szCs w:val="22"/>
        </w:rPr>
        <w:t xml:space="preserve"> R</w:t>
      </w:r>
      <w:r w:rsidRPr="00554399">
        <w:rPr>
          <w:b/>
          <w:bCs/>
          <w:szCs w:val="22"/>
        </w:rPr>
        <w:t xml:space="preserve">ole of </w:t>
      </w:r>
      <w:r w:rsidR="004F33E4" w:rsidRPr="00554399">
        <w:rPr>
          <w:b/>
          <w:bCs/>
          <w:szCs w:val="22"/>
        </w:rPr>
        <w:t xml:space="preserve">business and </w:t>
      </w:r>
      <w:r w:rsidR="00BC350D" w:rsidRPr="00554399">
        <w:rPr>
          <w:b/>
          <w:bCs/>
          <w:szCs w:val="22"/>
        </w:rPr>
        <w:t xml:space="preserve">private </w:t>
      </w:r>
      <w:r w:rsidR="004F33E4" w:rsidRPr="00554399">
        <w:rPr>
          <w:b/>
          <w:bCs/>
          <w:szCs w:val="22"/>
        </w:rPr>
        <w:t xml:space="preserve">finance </w:t>
      </w:r>
      <w:r w:rsidRPr="00554399">
        <w:rPr>
          <w:b/>
          <w:bCs/>
          <w:szCs w:val="22"/>
        </w:rPr>
        <w:t xml:space="preserve">in resource mobilization </w:t>
      </w:r>
    </w:p>
    <w:p w14:paraId="26B6E3C1" w14:textId="369F1DAE" w:rsidR="00D11A19" w:rsidRPr="00497EDC" w:rsidRDefault="00D11A19" w:rsidP="00497EDC">
      <w:pPr>
        <w:pStyle w:val="pf0"/>
        <w:spacing w:before="120" w:beforeAutospacing="0" w:after="120" w:afterAutospacing="0"/>
        <w:ind w:left="567"/>
        <w:rPr>
          <w:szCs w:val="22"/>
        </w:rPr>
      </w:pPr>
      <w:r w:rsidRPr="00497EDC">
        <w:rPr>
          <w:i/>
          <w:iCs/>
          <w:sz w:val="22"/>
          <w:szCs w:val="22"/>
        </w:rPr>
        <w:t xml:space="preserve">Note: </w:t>
      </w:r>
      <w:r w:rsidRPr="00497EDC">
        <w:rPr>
          <w:rStyle w:val="cf01"/>
          <w:rFonts w:ascii="Times New Roman" w:hAnsi="Times New Roman" w:cs="Times New Roman"/>
          <w:i/>
          <w:iCs/>
          <w:sz w:val="22"/>
          <w:szCs w:val="22"/>
        </w:rPr>
        <w:t xml:space="preserve">The issue of </w:t>
      </w:r>
      <w:r w:rsidR="005F4AB1" w:rsidRPr="00554399">
        <w:rPr>
          <w:rStyle w:val="cf01"/>
          <w:rFonts w:ascii="Times New Roman" w:hAnsi="Times New Roman" w:cs="Times New Roman"/>
          <w:i/>
          <w:iCs/>
          <w:sz w:val="22"/>
          <w:szCs w:val="22"/>
        </w:rPr>
        <w:t>“</w:t>
      </w:r>
      <w:r w:rsidRPr="00497EDC">
        <w:rPr>
          <w:rStyle w:val="cf01"/>
          <w:rFonts w:ascii="Times New Roman" w:hAnsi="Times New Roman" w:cs="Times New Roman"/>
          <w:i/>
          <w:iCs/>
          <w:sz w:val="22"/>
          <w:szCs w:val="22"/>
        </w:rPr>
        <w:t>Role of private sector in resource mobilization</w:t>
      </w:r>
      <w:r w:rsidR="005F4AB1" w:rsidRPr="00554399">
        <w:rPr>
          <w:rStyle w:val="cf01"/>
          <w:rFonts w:ascii="Times New Roman" w:hAnsi="Times New Roman" w:cs="Times New Roman"/>
          <w:i/>
          <w:iCs/>
          <w:sz w:val="22"/>
          <w:szCs w:val="22"/>
        </w:rPr>
        <w:t>”</w:t>
      </w:r>
      <w:r w:rsidRPr="00497EDC">
        <w:rPr>
          <w:rStyle w:val="cf01"/>
          <w:rFonts w:ascii="Times New Roman" w:hAnsi="Times New Roman" w:cs="Times New Roman"/>
          <w:i/>
          <w:iCs/>
          <w:sz w:val="22"/>
          <w:szCs w:val="22"/>
        </w:rPr>
        <w:t xml:space="preserve"> was emphasized by committee members during </w:t>
      </w:r>
      <w:r w:rsidR="00861A9E" w:rsidRPr="00497EDC">
        <w:rPr>
          <w:rStyle w:val="cf01"/>
          <w:rFonts w:ascii="Times New Roman" w:hAnsi="Times New Roman" w:cs="Times New Roman"/>
          <w:i/>
          <w:iCs/>
          <w:sz w:val="22"/>
          <w:szCs w:val="22"/>
        </w:rPr>
        <w:t xml:space="preserve">the </w:t>
      </w:r>
      <w:r w:rsidRPr="00497EDC">
        <w:rPr>
          <w:rStyle w:val="cf01"/>
          <w:rFonts w:ascii="Times New Roman" w:hAnsi="Times New Roman" w:cs="Times New Roman"/>
          <w:i/>
          <w:iCs/>
          <w:sz w:val="22"/>
          <w:szCs w:val="22"/>
        </w:rPr>
        <w:t>prep</w:t>
      </w:r>
      <w:r w:rsidR="00861A9E" w:rsidRPr="00497EDC">
        <w:rPr>
          <w:rStyle w:val="cf01"/>
          <w:rFonts w:ascii="Times New Roman" w:hAnsi="Times New Roman" w:cs="Times New Roman"/>
          <w:i/>
          <w:iCs/>
          <w:sz w:val="22"/>
          <w:szCs w:val="22"/>
        </w:rPr>
        <w:t>aratory</w:t>
      </w:r>
      <w:r w:rsidRPr="00497EDC">
        <w:rPr>
          <w:rStyle w:val="cf01"/>
          <w:rFonts w:ascii="Times New Roman" w:hAnsi="Times New Roman" w:cs="Times New Roman"/>
          <w:i/>
          <w:iCs/>
          <w:sz w:val="22"/>
          <w:szCs w:val="22"/>
        </w:rPr>
        <w:t xml:space="preserve"> meeting.</w:t>
      </w:r>
      <w:r w:rsidR="001A0C9D" w:rsidRPr="00497EDC">
        <w:rPr>
          <w:rStyle w:val="cf01"/>
          <w:rFonts w:ascii="Times New Roman" w:hAnsi="Times New Roman" w:cs="Times New Roman"/>
          <w:i/>
          <w:iCs/>
          <w:sz w:val="22"/>
          <w:szCs w:val="22"/>
        </w:rPr>
        <w:t xml:space="preserve"> </w:t>
      </w:r>
      <w:r w:rsidR="007A0A14" w:rsidRPr="00497EDC">
        <w:rPr>
          <w:rStyle w:val="cf01"/>
          <w:rFonts w:ascii="Times New Roman" w:hAnsi="Times New Roman" w:cs="Times New Roman"/>
          <w:i/>
          <w:iCs/>
          <w:sz w:val="22"/>
          <w:szCs w:val="22"/>
        </w:rPr>
        <w:t>T</w:t>
      </w:r>
      <w:r w:rsidR="001A0C9D" w:rsidRPr="00497EDC">
        <w:rPr>
          <w:rStyle w:val="cf01"/>
          <w:rFonts w:ascii="Times New Roman" w:hAnsi="Times New Roman" w:cs="Times New Roman"/>
          <w:i/>
          <w:iCs/>
          <w:sz w:val="22"/>
          <w:szCs w:val="22"/>
        </w:rPr>
        <w:t xml:space="preserve">he Advisory Committee </w:t>
      </w:r>
      <w:r w:rsidR="007A0A14" w:rsidRPr="00497EDC">
        <w:rPr>
          <w:rStyle w:val="cf01"/>
          <w:rFonts w:ascii="Times New Roman" w:hAnsi="Times New Roman" w:cs="Times New Roman"/>
          <w:i/>
          <w:iCs/>
          <w:sz w:val="22"/>
          <w:szCs w:val="22"/>
        </w:rPr>
        <w:t xml:space="preserve">may wish to decide whether this aspect </w:t>
      </w:r>
      <w:r w:rsidRPr="00497EDC">
        <w:rPr>
          <w:rStyle w:val="cf01"/>
          <w:rFonts w:ascii="Times New Roman" w:hAnsi="Times New Roman" w:cs="Times New Roman"/>
          <w:i/>
          <w:iCs/>
          <w:sz w:val="22"/>
          <w:szCs w:val="22"/>
        </w:rPr>
        <w:t>should be embedded in the sections above</w:t>
      </w:r>
      <w:r w:rsidR="001A0C9D" w:rsidRPr="00497EDC">
        <w:rPr>
          <w:rStyle w:val="cf01"/>
          <w:rFonts w:ascii="Times New Roman" w:hAnsi="Times New Roman" w:cs="Times New Roman"/>
          <w:i/>
          <w:iCs/>
          <w:sz w:val="22"/>
          <w:szCs w:val="22"/>
        </w:rPr>
        <w:t xml:space="preserve"> and/</w:t>
      </w:r>
      <w:r w:rsidRPr="00497EDC">
        <w:rPr>
          <w:rStyle w:val="cf01"/>
          <w:rFonts w:ascii="Times New Roman" w:hAnsi="Times New Roman" w:cs="Times New Roman"/>
          <w:i/>
          <w:iCs/>
          <w:sz w:val="22"/>
          <w:szCs w:val="22"/>
        </w:rPr>
        <w:t xml:space="preserve">or </w:t>
      </w:r>
      <w:r w:rsidR="007A0A14" w:rsidRPr="00497EDC">
        <w:rPr>
          <w:rStyle w:val="cf01"/>
          <w:rFonts w:ascii="Times New Roman" w:hAnsi="Times New Roman" w:cs="Times New Roman"/>
          <w:i/>
          <w:iCs/>
          <w:sz w:val="22"/>
          <w:szCs w:val="22"/>
        </w:rPr>
        <w:t xml:space="preserve">whether </w:t>
      </w:r>
      <w:r w:rsidR="00AB32B6" w:rsidRPr="00497EDC">
        <w:rPr>
          <w:rStyle w:val="cf01"/>
          <w:rFonts w:ascii="Times New Roman" w:hAnsi="Times New Roman" w:cs="Times New Roman"/>
          <w:i/>
          <w:iCs/>
          <w:sz w:val="22"/>
          <w:szCs w:val="22"/>
        </w:rPr>
        <w:t xml:space="preserve">to </w:t>
      </w:r>
      <w:r w:rsidRPr="00497EDC">
        <w:rPr>
          <w:rStyle w:val="cf01"/>
          <w:rFonts w:ascii="Times New Roman" w:hAnsi="Times New Roman" w:cs="Times New Roman"/>
          <w:i/>
          <w:iCs/>
          <w:sz w:val="22"/>
          <w:szCs w:val="22"/>
        </w:rPr>
        <w:t xml:space="preserve">have it as a separate section. </w:t>
      </w:r>
    </w:p>
    <w:p w14:paraId="1000C950" w14:textId="5AB6894C" w:rsidR="009E062D" w:rsidRPr="00554399" w:rsidRDefault="00B91D9E" w:rsidP="00497EDC">
      <w:pPr>
        <w:pStyle w:val="Para1"/>
        <w:numPr>
          <w:ilvl w:val="0"/>
          <w:numId w:val="0"/>
        </w:numPr>
        <w:tabs>
          <w:tab w:val="clear" w:pos="1134"/>
          <w:tab w:val="left" w:pos="1701"/>
        </w:tabs>
        <w:ind w:left="567" w:firstLine="567"/>
      </w:pPr>
      <w:r w:rsidRPr="00554399">
        <w:t>(a)</w:t>
      </w:r>
      <w:r w:rsidRPr="00554399">
        <w:tab/>
      </w:r>
      <w:r w:rsidR="009E062D" w:rsidRPr="00554399">
        <w:t xml:space="preserve">How will the implementation of the </w:t>
      </w:r>
      <w:r w:rsidRPr="00554399">
        <w:t xml:space="preserve">Framework </w:t>
      </w:r>
      <w:r w:rsidR="009E062D" w:rsidRPr="00554399">
        <w:t xml:space="preserve">by the private finance sector look like? It should include both reducing harmful flows (Goal D, </w:t>
      </w:r>
      <w:r w:rsidR="00D27762" w:rsidRPr="00554399">
        <w:t>T</w:t>
      </w:r>
      <w:r w:rsidR="009E062D" w:rsidRPr="00554399">
        <w:t>argets 14 and</w:t>
      </w:r>
      <w:r w:rsidR="009E062D" w:rsidRPr="00497EDC">
        <w:t xml:space="preserve"> 15) </w:t>
      </w:r>
      <w:r w:rsidR="009E062D" w:rsidRPr="00554399">
        <w:t>and increasing positive impact (contributing to target 19)</w:t>
      </w:r>
      <w:r w:rsidR="00AA2D1D" w:rsidRPr="00554399">
        <w:t>;</w:t>
      </w:r>
    </w:p>
    <w:p w14:paraId="5BED34D7" w14:textId="59B3BD80" w:rsidR="00E72A00" w:rsidRDefault="00B91D9E" w:rsidP="00497EDC">
      <w:pPr>
        <w:pStyle w:val="Para1"/>
        <w:numPr>
          <w:ilvl w:val="0"/>
          <w:numId w:val="0"/>
        </w:numPr>
        <w:tabs>
          <w:tab w:val="clear" w:pos="1134"/>
          <w:tab w:val="left" w:pos="1701"/>
        </w:tabs>
        <w:ind w:left="567" w:firstLine="567"/>
      </w:pPr>
      <w:r w:rsidRPr="00554399">
        <w:t>(</w:t>
      </w:r>
      <w:r w:rsidR="00125357" w:rsidRPr="00554399">
        <w:t>b)</w:t>
      </w:r>
      <w:r w:rsidR="00125357" w:rsidRPr="00554399">
        <w:tab/>
      </w:r>
      <w:r w:rsidR="00E72A00" w:rsidRPr="00497EDC">
        <w:rPr>
          <w:snapToGrid w:val="0"/>
        </w:rPr>
        <w:t>TNFD</w:t>
      </w:r>
      <w:r w:rsidRPr="00554399">
        <w:rPr>
          <w:snapToGrid w:val="0"/>
        </w:rPr>
        <w:t>;</w:t>
      </w:r>
    </w:p>
    <w:p w14:paraId="77F0395A" w14:textId="25EAB2C0" w:rsidR="001A0C9D" w:rsidRDefault="00B91D9E" w:rsidP="00497EDC">
      <w:pPr>
        <w:pStyle w:val="Para1"/>
        <w:numPr>
          <w:ilvl w:val="0"/>
          <w:numId w:val="0"/>
        </w:numPr>
        <w:tabs>
          <w:tab w:val="clear" w:pos="1134"/>
          <w:tab w:val="left" w:pos="1701"/>
        </w:tabs>
        <w:ind w:left="567" w:firstLine="567"/>
      </w:pPr>
      <w:r w:rsidRPr="00497EDC">
        <w:rPr>
          <w:snapToGrid w:val="0"/>
        </w:rPr>
        <w:t>(</w:t>
      </w:r>
      <w:r w:rsidR="00125357" w:rsidRPr="00497EDC">
        <w:rPr>
          <w:snapToGrid w:val="0"/>
        </w:rPr>
        <w:t>c)</w:t>
      </w:r>
      <w:r w:rsidR="00125357" w:rsidRPr="00497EDC">
        <w:rPr>
          <w:snapToGrid w:val="0"/>
        </w:rPr>
        <w:tab/>
      </w:r>
      <w:r w:rsidR="001A0C9D" w:rsidRPr="00497EDC">
        <w:rPr>
          <w:snapToGrid w:val="0"/>
        </w:rPr>
        <w:t>Risks and how to address them (safeguards).</w:t>
      </w:r>
    </w:p>
    <w:p w14:paraId="09DC1484" w14:textId="060D8B38" w:rsidR="004F33E4" w:rsidRPr="00554399" w:rsidRDefault="004F33E4" w:rsidP="00497EDC">
      <w:pPr>
        <w:spacing w:before="240" w:after="120"/>
        <w:ind w:left="567"/>
        <w:rPr>
          <w:b/>
          <w:bCs/>
        </w:rPr>
      </w:pPr>
      <w:r w:rsidRPr="00554399">
        <w:rPr>
          <w:b/>
          <w:bCs/>
        </w:rPr>
        <w:t>Section 5</w:t>
      </w:r>
      <w:r w:rsidR="00554399" w:rsidRPr="00497EDC">
        <w:rPr>
          <w:b/>
          <w:bCs/>
        </w:rPr>
        <w:t>.</w:t>
      </w:r>
      <w:r w:rsidRPr="00497EDC">
        <w:rPr>
          <w:b/>
          <w:bCs/>
        </w:rPr>
        <w:t xml:space="preserve"> R</w:t>
      </w:r>
      <w:r w:rsidRPr="00554399">
        <w:rPr>
          <w:b/>
          <w:bCs/>
        </w:rPr>
        <w:t xml:space="preserve">ole of </w:t>
      </w:r>
      <w:r w:rsidR="003053E1" w:rsidRPr="00554399">
        <w:rPr>
          <w:b/>
          <w:bCs/>
        </w:rPr>
        <w:t>i</w:t>
      </w:r>
      <w:r w:rsidR="00EB0AAF" w:rsidRPr="00554399">
        <w:rPr>
          <w:b/>
          <w:bCs/>
        </w:rPr>
        <w:t xml:space="preserve">ndigenous </w:t>
      </w:r>
      <w:r w:rsidR="003053E1" w:rsidRPr="00554399">
        <w:rPr>
          <w:b/>
          <w:bCs/>
        </w:rPr>
        <w:t>p</w:t>
      </w:r>
      <w:r w:rsidR="00EB0AAF" w:rsidRPr="00554399">
        <w:rPr>
          <w:b/>
          <w:bCs/>
        </w:rPr>
        <w:t>eoples and local communities in resource mobilization</w:t>
      </w:r>
    </w:p>
    <w:p w14:paraId="5CB1377C" w14:textId="544DF9A5" w:rsidR="00EB0AAF" w:rsidRPr="00497EDC" w:rsidRDefault="00EB0AAF" w:rsidP="00497EDC">
      <w:pPr>
        <w:pStyle w:val="pf0"/>
        <w:spacing w:before="120" w:beforeAutospacing="0" w:after="120" w:afterAutospacing="0"/>
        <w:ind w:left="567"/>
      </w:pPr>
      <w:r w:rsidRPr="00497EDC">
        <w:rPr>
          <w:i/>
          <w:iCs/>
          <w:sz w:val="22"/>
          <w:szCs w:val="22"/>
        </w:rPr>
        <w:t>Note: Similar to suggested section 5, t</w:t>
      </w:r>
      <w:r w:rsidRPr="00497EDC">
        <w:rPr>
          <w:rStyle w:val="cf01"/>
          <w:rFonts w:ascii="Times New Roman" w:hAnsi="Times New Roman" w:cs="Times New Roman"/>
          <w:i/>
          <w:iCs/>
          <w:sz w:val="22"/>
          <w:szCs w:val="22"/>
        </w:rPr>
        <w:t xml:space="preserve">he issue of </w:t>
      </w:r>
      <w:r w:rsidR="00B91D9E" w:rsidRPr="00554399">
        <w:rPr>
          <w:rStyle w:val="cf01"/>
          <w:rFonts w:ascii="Times New Roman" w:hAnsi="Times New Roman" w:cs="Times New Roman"/>
          <w:i/>
          <w:iCs/>
          <w:sz w:val="22"/>
          <w:szCs w:val="22"/>
        </w:rPr>
        <w:t>“r</w:t>
      </w:r>
      <w:r w:rsidRPr="00497EDC">
        <w:rPr>
          <w:rStyle w:val="cf01"/>
          <w:rFonts w:ascii="Times New Roman" w:hAnsi="Times New Roman" w:cs="Times New Roman"/>
          <w:i/>
          <w:iCs/>
          <w:sz w:val="22"/>
          <w:szCs w:val="22"/>
        </w:rPr>
        <w:t xml:space="preserve">ole of </w:t>
      </w:r>
      <w:r w:rsidR="00D27762" w:rsidRPr="00497EDC">
        <w:rPr>
          <w:rStyle w:val="cf01"/>
          <w:rFonts w:ascii="Times New Roman" w:hAnsi="Times New Roman" w:cs="Times New Roman"/>
          <w:i/>
          <w:iCs/>
          <w:sz w:val="22"/>
          <w:szCs w:val="22"/>
        </w:rPr>
        <w:t>indigenous people</w:t>
      </w:r>
      <w:r w:rsidR="00D27762" w:rsidRPr="00554399">
        <w:rPr>
          <w:rStyle w:val="cf01"/>
          <w:rFonts w:ascii="Times New Roman" w:hAnsi="Times New Roman" w:cs="Times New Roman"/>
          <w:i/>
          <w:iCs/>
          <w:sz w:val="22"/>
          <w:szCs w:val="22"/>
        </w:rPr>
        <w:t>s and local communities</w:t>
      </w:r>
      <w:r w:rsidR="00D27762" w:rsidRPr="00497EDC">
        <w:rPr>
          <w:rStyle w:val="cf01"/>
          <w:rFonts w:ascii="Times New Roman" w:hAnsi="Times New Roman" w:cs="Times New Roman"/>
          <w:i/>
          <w:iCs/>
          <w:sz w:val="22"/>
          <w:szCs w:val="22"/>
        </w:rPr>
        <w:t xml:space="preserve"> </w:t>
      </w:r>
      <w:r w:rsidRPr="00497EDC">
        <w:rPr>
          <w:rStyle w:val="cf01"/>
          <w:rFonts w:ascii="Times New Roman" w:hAnsi="Times New Roman" w:cs="Times New Roman"/>
          <w:i/>
          <w:iCs/>
          <w:sz w:val="22"/>
          <w:szCs w:val="22"/>
        </w:rPr>
        <w:t>in resource mobilization</w:t>
      </w:r>
      <w:r w:rsidR="00B91D9E" w:rsidRPr="00554399">
        <w:rPr>
          <w:rStyle w:val="cf01"/>
          <w:rFonts w:ascii="Times New Roman" w:hAnsi="Times New Roman" w:cs="Times New Roman"/>
          <w:i/>
          <w:iCs/>
          <w:sz w:val="22"/>
          <w:szCs w:val="22"/>
        </w:rPr>
        <w:t>”</w:t>
      </w:r>
      <w:r w:rsidRPr="00497EDC">
        <w:rPr>
          <w:rStyle w:val="cf01"/>
          <w:rFonts w:ascii="Times New Roman" w:hAnsi="Times New Roman" w:cs="Times New Roman"/>
          <w:i/>
          <w:iCs/>
          <w:sz w:val="22"/>
          <w:szCs w:val="22"/>
        </w:rPr>
        <w:t xml:space="preserve"> was emphasized by committee members during </w:t>
      </w:r>
      <w:r w:rsidR="00AB32B6" w:rsidRPr="00497EDC">
        <w:rPr>
          <w:rStyle w:val="cf01"/>
          <w:rFonts w:ascii="Times New Roman" w:hAnsi="Times New Roman" w:cs="Times New Roman"/>
          <w:i/>
          <w:iCs/>
          <w:sz w:val="22"/>
          <w:szCs w:val="22"/>
        </w:rPr>
        <w:t xml:space="preserve">the </w:t>
      </w:r>
      <w:r w:rsidRPr="00497EDC">
        <w:rPr>
          <w:rStyle w:val="cf01"/>
          <w:rFonts w:ascii="Times New Roman" w:hAnsi="Times New Roman" w:cs="Times New Roman"/>
          <w:i/>
          <w:iCs/>
          <w:sz w:val="22"/>
          <w:szCs w:val="22"/>
        </w:rPr>
        <w:t>prep</w:t>
      </w:r>
      <w:r w:rsidR="00AB32B6" w:rsidRPr="00497EDC">
        <w:rPr>
          <w:rStyle w:val="cf01"/>
          <w:rFonts w:ascii="Times New Roman" w:hAnsi="Times New Roman" w:cs="Times New Roman"/>
          <w:i/>
          <w:iCs/>
          <w:sz w:val="22"/>
          <w:szCs w:val="22"/>
        </w:rPr>
        <w:t xml:space="preserve">aratory </w:t>
      </w:r>
      <w:r w:rsidRPr="00497EDC">
        <w:rPr>
          <w:rStyle w:val="cf01"/>
          <w:rFonts w:ascii="Times New Roman" w:hAnsi="Times New Roman" w:cs="Times New Roman"/>
          <w:i/>
          <w:iCs/>
          <w:sz w:val="22"/>
          <w:szCs w:val="22"/>
        </w:rPr>
        <w:t xml:space="preserve">meeting. </w:t>
      </w:r>
      <w:r w:rsidR="00AB32B6" w:rsidRPr="00497EDC">
        <w:rPr>
          <w:rStyle w:val="cf01"/>
          <w:rFonts w:ascii="Times New Roman" w:hAnsi="Times New Roman" w:cs="Times New Roman"/>
          <w:i/>
          <w:iCs/>
          <w:sz w:val="22"/>
          <w:szCs w:val="22"/>
        </w:rPr>
        <w:t xml:space="preserve">The Advisory Committee </w:t>
      </w:r>
      <w:r w:rsidR="003D306F" w:rsidRPr="00497EDC">
        <w:rPr>
          <w:rStyle w:val="cf01"/>
          <w:rFonts w:ascii="Times New Roman" w:hAnsi="Times New Roman" w:cs="Times New Roman"/>
          <w:i/>
          <w:iCs/>
          <w:sz w:val="22"/>
          <w:szCs w:val="22"/>
        </w:rPr>
        <w:t>may</w:t>
      </w:r>
      <w:r w:rsidR="00AB32B6" w:rsidRPr="00497EDC">
        <w:rPr>
          <w:rStyle w:val="cf01"/>
          <w:rFonts w:ascii="Times New Roman" w:hAnsi="Times New Roman" w:cs="Times New Roman"/>
          <w:i/>
          <w:iCs/>
          <w:sz w:val="22"/>
          <w:szCs w:val="22"/>
        </w:rPr>
        <w:t xml:space="preserve"> wish to guide </w:t>
      </w:r>
      <w:r w:rsidR="003D306F" w:rsidRPr="00497EDC">
        <w:rPr>
          <w:rStyle w:val="cf01"/>
          <w:rFonts w:ascii="Times New Roman" w:hAnsi="Times New Roman" w:cs="Times New Roman"/>
          <w:i/>
          <w:iCs/>
          <w:sz w:val="22"/>
          <w:szCs w:val="22"/>
        </w:rPr>
        <w:t xml:space="preserve">whether </w:t>
      </w:r>
      <w:r w:rsidRPr="00497EDC">
        <w:rPr>
          <w:rStyle w:val="cf01"/>
          <w:rFonts w:ascii="Times New Roman" w:hAnsi="Times New Roman" w:cs="Times New Roman"/>
          <w:i/>
          <w:iCs/>
          <w:sz w:val="22"/>
          <w:szCs w:val="22"/>
        </w:rPr>
        <w:t xml:space="preserve">should be embedded in the sections above and/or </w:t>
      </w:r>
      <w:r w:rsidR="003D306F" w:rsidRPr="00497EDC">
        <w:rPr>
          <w:rStyle w:val="cf01"/>
          <w:rFonts w:ascii="Times New Roman" w:hAnsi="Times New Roman" w:cs="Times New Roman"/>
          <w:i/>
          <w:iCs/>
          <w:sz w:val="22"/>
          <w:szCs w:val="22"/>
        </w:rPr>
        <w:t xml:space="preserve">whether to </w:t>
      </w:r>
      <w:r w:rsidRPr="00497EDC">
        <w:rPr>
          <w:rStyle w:val="cf01"/>
          <w:rFonts w:ascii="Times New Roman" w:hAnsi="Times New Roman" w:cs="Times New Roman"/>
          <w:i/>
          <w:iCs/>
          <w:sz w:val="22"/>
          <w:szCs w:val="22"/>
        </w:rPr>
        <w:t xml:space="preserve">have it as a separate section. </w:t>
      </w:r>
    </w:p>
    <w:p w14:paraId="6FCFE57F" w14:textId="4E6F1AC3" w:rsidR="00563895" w:rsidRPr="00554399" w:rsidRDefault="00574432" w:rsidP="00497EDC">
      <w:pPr>
        <w:pStyle w:val="Para10"/>
        <w:tabs>
          <w:tab w:val="left" w:pos="1134"/>
        </w:tabs>
        <w:spacing w:before="240"/>
        <w:ind w:left="567"/>
        <w:rPr>
          <w:b/>
          <w:bCs/>
          <w:szCs w:val="22"/>
        </w:rPr>
      </w:pPr>
      <w:r w:rsidRPr="00554399">
        <w:rPr>
          <w:b/>
          <w:bCs/>
          <w:szCs w:val="22"/>
        </w:rPr>
        <w:t xml:space="preserve">Section </w:t>
      </w:r>
      <w:r w:rsidR="004F33E4" w:rsidRPr="00554399">
        <w:rPr>
          <w:b/>
          <w:bCs/>
          <w:szCs w:val="22"/>
        </w:rPr>
        <w:t>6</w:t>
      </w:r>
      <w:r w:rsidR="00554399" w:rsidRPr="00497EDC">
        <w:rPr>
          <w:b/>
          <w:bCs/>
          <w:szCs w:val="22"/>
        </w:rPr>
        <w:t>.</w:t>
      </w:r>
      <w:r w:rsidRPr="00497EDC">
        <w:rPr>
          <w:b/>
          <w:bCs/>
          <w:szCs w:val="22"/>
        </w:rPr>
        <w:t xml:space="preserve"> </w:t>
      </w:r>
      <w:r w:rsidR="00563895" w:rsidRPr="00497EDC">
        <w:rPr>
          <w:rFonts w:eastAsiaTheme="majorEastAsia"/>
          <w:b/>
          <w:bCs/>
          <w:snapToGrid/>
          <w:kern w:val="22"/>
          <w:szCs w:val="22"/>
        </w:rPr>
        <w:t>I</w:t>
      </w:r>
      <w:r w:rsidR="00563895" w:rsidRPr="00554399">
        <w:rPr>
          <w:rFonts w:eastAsiaTheme="majorEastAsia"/>
          <w:b/>
          <w:bCs/>
          <w:snapToGrid/>
          <w:kern w:val="22"/>
          <w:szCs w:val="22"/>
        </w:rPr>
        <w:t>dentifying gaps and overlaps within the current biodiversity financing landscape</w:t>
      </w:r>
      <w:r w:rsidR="00563895" w:rsidRPr="00554399">
        <w:rPr>
          <w:b/>
          <w:bCs/>
          <w:szCs w:val="22"/>
        </w:rPr>
        <w:t xml:space="preserve"> </w:t>
      </w:r>
    </w:p>
    <w:bookmarkEnd w:id="1"/>
    <w:p w14:paraId="263CFE77" w14:textId="6F4B0F78" w:rsidR="001834D1" w:rsidRPr="00554399" w:rsidRDefault="003053E1" w:rsidP="00497EDC">
      <w:pPr>
        <w:pStyle w:val="Para1"/>
        <w:numPr>
          <w:ilvl w:val="0"/>
          <w:numId w:val="0"/>
        </w:numPr>
        <w:tabs>
          <w:tab w:val="clear" w:pos="1134"/>
          <w:tab w:val="left" w:pos="1701"/>
        </w:tabs>
        <w:ind w:left="567" w:firstLine="567"/>
      </w:pPr>
      <w:r w:rsidRPr="00554399">
        <w:t>(</w:t>
      </w:r>
      <w:r w:rsidR="00125357" w:rsidRPr="00554399">
        <w:t>a)</w:t>
      </w:r>
      <w:r w:rsidR="00125357" w:rsidRPr="00554399">
        <w:tab/>
      </w:r>
      <w:r w:rsidR="001834D1" w:rsidRPr="00497EDC">
        <w:rPr>
          <w:snapToGrid w:val="0"/>
        </w:rPr>
        <w:t>Taking</w:t>
      </w:r>
      <w:r w:rsidR="001834D1" w:rsidRPr="00554399">
        <w:t xml:space="preserve"> up the s</w:t>
      </w:r>
      <w:r w:rsidR="00D73099" w:rsidRPr="00554399">
        <w:t>ummari</w:t>
      </w:r>
      <w:r w:rsidR="001834D1" w:rsidRPr="00554399">
        <w:t xml:space="preserve">es </w:t>
      </w:r>
      <w:r w:rsidR="00D73099" w:rsidRPr="00554399">
        <w:t>in the above sections</w:t>
      </w:r>
      <w:r w:rsidR="001834D1" w:rsidRPr="00554399">
        <w:t xml:space="preserve"> and developing them further</w:t>
      </w:r>
      <w:r w:rsidR="00AA2D1D" w:rsidRPr="00554399">
        <w:t>;</w:t>
      </w:r>
    </w:p>
    <w:p w14:paraId="7E5FA1CF" w14:textId="561FBC9C" w:rsidR="009073C5" w:rsidRPr="00554399" w:rsidRDefault="003053E1" w:rsidP="00497EDC">
      <w:pPr>
        <w:pStyle w:val="Para1"/>
        <w:numPr>
          <w:ilvl w:val="0"/>
          <w:numId w:val="0"/>
        </w:numPr>
        <w:tabs>
          <w:tab w:val="clear" w:pos="1134"/>
          <w:tab w:val="left" w:pos="1701"/>
        </w:tabs>
        <w:ind w:left="567" w:firstLine="567"/>
      </w:pPr>
      <w:r w:rsidRPr="00554399">
        <w:t>(</w:t>
      </w:r>
      <w:r w:rsidR="00125357" w:rsidRPr="00554399">
        <w:t>b)</w:t>
      </w:r>
      <w:r w:rsidR="00125357" w:rsidRPr="00554399">
        <w:tab/>
      </w:r>
      <w:r w:rsidR="001834D1" w:rsidRPr="00497EDC">
        <w:rPr>
          <w:snapToGrid w:val="0"/>
        </w:rPr>
        <w:t>Provide</w:t>
      </w:r>
      <w:r w:rsidR="001834D1" w:rsidRPr="00554399">
        <w:t xml:space="preserve"> an agreed list of global gaps and overlaps identified</w:t>
      </w:r>
      <w:r w:rsidR="00AA2D1D" w:rsidRPr="00554399">
        <w:t>.</w:t>
      </w:r>
    </w:p>
    <w:p w14:paraId="0F12C61B" w14:textId="299915E2" w:rsidR="00563895" w:rsidRPr="00554399" w:rsidRDefault="00563895" w:rsidP="00497EDC">
      <w:pPr>
        <w:pStyle w:val="Para10"/>
        <w:tabs>
          <w:tab w:val="left" w:pos="1134"/>
        </w:tabs>
        <w:spacing w:before="240"/>
        <w:ind w:left="567"/>
        <w:rPr>
          <w:b/>
          <w:bCs/>
          <w:szCs w:val="22"/>
        </w:rPr>
      </w:pPr>
      <w:r w:rsidRPr="00554399">
        <w:rPr>
          <w:b/>
          <w:bCs/>
          <w:szCs w:val="22"/>
        </w:rPr>
        <w:t xml:space="preserve">Section </w:t>
      </w:r>
      <w:r w:rsidR="004F33E4" w:rsidRPr="00554399">
        <w:rPr>
          <w:b/>
          <w:bCs/>
          <w:szCs w:val="22"/>
        </w:rPr>
        <w:t>7</w:t>
      </w:r>
      <w:r w:rsidR="00554399" w:rsidRPr="00497EDC">
        <w:rPr>
          <w:b/>
          <w:bCs/>
          <w:szCs w:val="22"/>
        </w:rPr>
        <w:t>.</w:t>
      </w:r>
      <w:r w:rsidRPr="00497EDC">
        <w:rPr>
          <w:b/>
          <w:bCs/>
          <w:szCs w:val="22"/>
        </w:rPr>
        <w:t xml:space="preserve"> O</w:t>
      </w:r>
      <w:r w:rsidRPr="00554399">
        <w:rPr>
          <w:b/>
          <w:bCs/>
          <w:szCs w:val="22"/>
        </w:rPr>
        <w:t>pportunities for improving existing instruments, funds, and framework</w:t>
      </w:r>
      <w:r w:rsidRPr="00497EDC">
        <w:rPr>
          <w:b/>
          <w:bCs/>
          <w:szCs w:val="22"/>
        </w:rPr>
        <w:t>s</w:t>
      </w:r>
      <w:r w:rsidR="00554399" w:rsidRPr="00497EDC">
        <w:rPr>
          <w:b/>
          <w:bCs/>
          <w:szCs w:val="22"/>
        </w:rPr>
        <w:t>,</w:t>
      </w:r>
      <w:r w:rsidRPr="00497EDC">
        <w:rPr>
          <w:b/>
          <w:bCs/>
          <w:szCs w:val="22"/>
        </w:rPr>
        <w:t xml:space="preserve"> as well as</w:t>
      </w:r>
      <w:r w:rsidRPr="00554399">
        <w:rPr>
          <w:b/>
          <w:bCs/>
          <w:szCs w:val="22"/>
        </w:rPr>
        <w:t xml:space="preserve"> their co</w:t>
      </w:r>
      <w:r w:rsidR="009E062D" w:rsidRPr="00554399">
        <w:rPr>
          <w:b/>
          <w:bCs/>
          <w:szCs w:val="22"/>
        </w:rPr>
        <w:t>h</w:t>
      </w:r>
      <w:r w:rsidRPr="00554399">
        <w:rPr>
          <w:b/>
          <w:bCs/>
          <w:szCs w:val="22"/>
        </w:rPr>
        <w:t>erence, coordination and synergies.</w:t>
      </w:r>
    </w:p>
    <w:p w14:paraId="7DF41415" w14:textId="1CF9C912" w:rsidR="004A2A3D" w:rsidRPr="00554399" w:rsidRDefault="003053E1" w:rsidP="00497EDC">
      <w:pPr>
        <w:pStyle w:val="Para1"/>
        <w:numPr>
          <w:ilvl w:val="0"/>
          <w:numId w:val="0"/>
        </w:numPr>
        <w:tabs>
          <w:tab w:val="clear" w:pos="1134"/>
          <w:tab w:val="left" w:pos="1701"/>
        </w:tabs>
        <w:ind w:left="567" w:firstLine="567"/>
      </w:pPr>
      <w:r w:rsidRPr="00554399">
        <w:t>(</w:t>
      </w:r>
      <w:r w:rsidR="00125357" w:rsidRPr="00554399">
        <w:t>a)</w:t>
      </w:r>
      <w:r w:rsidR="00125357" w:rsidRPr="00554399">
        <w:tab/>
      </w:r>
      <w:r w:rsidR="004A2A3D" w:rsidRPr="00554399">
        <w:t xml:space="preserve">Assess </w:t>
      </w:r>
      <w:r w:rsidR="001834D1" w:rsidRPr="00554399">
        <w:t xml:space="preserve">against list of </w:t>
      </w:r>
      <w:r w:rsidR="001834D1" w:rsidRPr="00497EDC">
        <w:rPr>
          <w:snapToGrid w:val="0"/>
        </w:rPr>
        <w:t>identified</w:t>
      </w:r>
      <w:r w:rsidR="001834D1" w:rsidRPr="00554399">
        <w:t xml:space="preserve"> gaps and overlaps </w:t>
      </w:r>
      <w:r w:rsidR="004A2A3D" w:rsidRPr="00554399">
        <w:t>how existing instruments, funds, and frameworks and their interaction could be further improved, and successful ones promoted</w:t>
      </w:r>
      <w:r w:rsidR="00AA2D1D" w:rsidRPr="00554399">
        <w:t>;</w:t>
      </w:r>
    </w:p>
    <w:p w14:paraId="2D9EC90B" w14:textId="70E9471B" w:rsidR="00105428" w:rsidRPr="00554399" w:rsidRDefault="003053E1" w:rsidP="00497EDC">
      <w:pPr>
        <w:pStyle w:val="Para1"/>
        <w:numPr>
          <w:ilvl w:val="0"/>
          <w:numId w:val="0"/>
        </w:numPr>
        <w:tabs>
          <w:tab w:val="clear" w:pos="1134"/>
          <w:tab w:val="left" w:pos="1701"/>
        </w:tabs>
        <w:ind w:left="567" w:firstLine="567"/>
      </w:pPr>
      <w:r w:rsidRPr="00554399">
        <w:t>(</w:t>
      </w:r>
      <w:r w:rsidR="00125357" w:rsidRPr="00554399">
        <w:t>b)</w:t>
      </w:r>
      <w:r w:rsidR="00125357" w:rsidRPr="00554399">
        <w:tab/>
      </w:r>
      <w:r w:rsidR="00566FB9" w:rsidRPr="00554399">
        <w:t xml:space="preserve">Opportunities to scale </w:t>
      </w:r>
      <w:r w:rsidR="00105428" w:rsidRPr="00497EDC">
        <w:rPr>
          <w:snapToGrid w:val="0"/>
        </w:rPr>
        <w:t>innovative</w:t>
      </w:r>
      <w:r w:rsidR="00105428" w:rsidRPr="00554399">
        <w:t xml:space="preserve"> initiatives and solutions</w:t>
      </w:r>
      <w:r w:rsidR="00AA2D1D" w:rsidRPr="00554399">
        <w:t>.</w:t>
      </w:r>
    </w:p>
    <w:p w14:paraId="56D4B1E4" w14:textId="2838C707" w:rsidR="00D82B6E" w:rsidRPr="00D82B6E" w:rsidRDefault="00D82B6E" w:rsidP="00497EDC">
      <w:pPr>
        <w:spacing w:before="120" w:after="120"/>
        <w:ind w:left="567"/>
        <w:rPr>
          <w:b/>
          <w:bCs/>
        </w:rPr>
      </w:pPr>
      <w:r w:rsidRPr="00554399">
        <w:rPr>
          <w:b/>
          <w:bCs/>
        </w:rPr>
        <w:t xml:space="preserve">Section </w:t>
      </w:r>
      <w:r w:rsidR="00DF4C0E">
        <w:rPr>
          <w:b/>
          <w:bCs/>
        </w:rPr>
        <w:t>8</w:t>
      </w:r>
      <w:r w:rsidR="00554399" w:rsidRPr="00497EDC">
        <w:rPr>
          <w:b/>
          <w:bCs/>
        </w:rPr>
        <w:t>.</w:t>
      </w:r>
      <w:r w:rsidRPr="00497EDC">
        <w:rPr>
          <w:b/>
          <w:bCs/>
        </w:rPr>
        <w:t xml:space="preserve"> C</w:t>
      </w:r>
      <w:r w:rsidRPr="00554399">
        <w:rPr>
          <w:b/>
          <w:bCs/>
        </w:rPr>
        <w:t>onclusions and summary</w:t>
      </w:r>
    </w:p>
    <w:p w14:paraId="48B0F0B3" w14:textId="77777777" w:rsidR="00105428" w:rsidRPr="00105428" w:rsidRDefault="00105428" w:rsidP="00497EDC">
      <w:pPr>
        <w:spacing w:before="120" w:after="120"/>
        <w:rPr>
          <w:b/>
          <w:bCs/>
          <w:snapToGrid w:val="0"/>
          <w:kern w:val="22"/>
        </w:rPr>
      </w:pPr>
    </w:p>
    <w:p w14:paraId="524C314A" w14:textId="62AA187B" w:rsidR="00105428" w:rsidRPr="00473B23" w:rsidRDefault="003053E1" w:rsidP="00497EDC">
      <w:pPr>
        <w:pStyle w:val="Para10"/>
        <w:tabs>
          <w:tab w:val="left" w:pos="1134"/>
        </w:tabs>
        <w:ind w:left="567" w:hanging="567"/>
        <w:jc w:val="center"/>
        <w:rPr>
          <w:b/>
          <w:bCs/>
          <w:szCs w:val="22"/>
        </w:rPr>
      </w:pPr>
      <w:r>
        <w:rPr>
          <w:b/>
          <w:bCs/>
          <w:szCs w:val="22"/>
        </w:rPr>
        <w:t>__________</w:t>
      </w:r>
    </w:p>
    <w:p w14:paraId="7D767C02" w14:textId="77777777" w:rsidR="004B44D5" w:rsidRPr="00473B23" w:rsidRDefault="004B44D5" w:rsidP="00497EDC">
      <w:pPr>
        <w:spacing w:before="120" w:after="120"/>
      </w:pPr>
    </w:p>
    <w:sectPr w:rsidR="004B44D5" w:rsidRPr="00473B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350E3" w14:textId="77777777" w:rsidR="006F1C4D" w:rsidRDefault="006F1C4D" w:rsidP="006E0407">
      <w:r>
        <w:separator/>
      </w:r>
    </w:p>
  </w:endnote>
  <w:endnote w:type="continuationSeparator" w:id="0">
    <w:p w14:paraId="54533A47" w14:textId="77777777" w:rsidR="006F1C4D" w:rsidRDefault="006F1C4D" w:rsidP="006E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81680" w14:textId="77777777" w:rsidR="006F1C4D" w:rsidRDefault="006F1C4D" w:rsidP="006E0407">
      <w:r>
        <w:separator/>
      </w:r>
    </w:p>
  </w:footnote>
  <w:footnote w:type="continuationSeparator" w:id="0">
    <w:p w14:paraId="1CE4A09D" w14:textId="77777777" w:rsidR="006F1C4D" w:rsidRDefault="006F1C4D" w:rsidP="006E0407">
      <w:r>
        <w:continuationSeparator/>
      </w:r>
    </w:p>
  </w:footnote>
  <w:footnote w:id="1">
    <w:p w14:paraId="267D8C4C" w14:textId="4842681B" w:rsidR="002E034D" w:rsidRPr="00CF094B" w:rsidRDefault="002E034D">
      <w:pPr>
        <w:pStyle w:val="FootnoteText"/>
      </w:pPr>
      <w:r w:rsidRPr="00CF094B">
        <w:rPr>
          <w:rStyle w:val="FootnoteReference"/>
        </w:rPr>
        <w:footnoteRef/>
      </w:r>
      <w:r w:rsidRPr="00CF094B">
        <w:t xml:space="preserve"> </w:t>
      </w:r>
      <w:r w:rsidRPr="001A44EB">
        <w:rPr>
          <w:sz w:val="18"/>
          <w:szCs w:val="18"/>
        </w:rPr>
        <w:t xml:space="preserve">The Secretariat </w:t>
      </w:r>
      <w:r w:rsidR="0062082F" w:rsidRPr="001A44EB">
        <w:rPr>
          <w:sz w:val="18"/>
          <w:szCs w:val="18"/>
        </w:rPr>
        <w:t xml:space="preserve">acknowledges with thanks </w:t>
      </w:r>
      <w:r w:rsidRPr="001A44EB">
        <w:rPr>
          <w:sz w:val="18"/>
          <w:szCs w:val="18"/>
        </w:rPr>
        <w:t xml:space="preserve">written comments on the document </w:t>
      </w:r>
      <w:r w:rsidRPr="001A44EB">
        <w:rPr>
          <w:snapToGrid w:val="0"/>
          <w:sz w:val="18"/>
          <w:szCs w:val="18"/>
        </w:rPr>
        <w:t xml:space="preserve">CBD/RM/AC/2023/PM/1/2 </w:t>
      </w:r>
      <w:r w:rsidR="0062082F" w:rsidRPr="001A44EB">
        <w:rPr>
          <w:snapToGrid w:val="0"/>
          <w:sz w:val="18"/>
          <w:szCs w:val="18"/>
        </w:rPr>
        <w:t xml:space="preserve">received </w:t>
      </w:r>
      <w:r w:rsidR="00CF094B" w:rsidRPr="001A44EB">
        <w:rPr>
          <w:sz w:val="18"/>
          <w:szCs w:val="18"/>
        </w:rPr>
        <w:t>from</w:t>
      </w:r>
      <w:r w:rsidRPr="001A44EB">
        <w:rPr>
          <w:sz w:val="18"/>
          <w:szCs w:val="18"/>
        </w:rPr>
        <w:t xml:space="preserve"> the Governments of Canada, Netherlands</w:t>
      </w:r>
      <w:r w:rsidR="006138A2" w:rsidRPr="001A44EB">
        <w:rPr>
          <w:sz w:val="18"/>
          <w:szCs w:val="18"/>
        </w:rPr>
        <w:t xml:space="preserve"> (Kingdom of the)</w:t>
      </w:r>
      <w:r w:rsidRPr="001A44EB">
        <w:rPr>
          <w:sz w:val="18"/>
          <w:szCs w:val="18"/>
        </w:rPr>
        <w:t xml:space="preserve">, Norway, and Switzerland; </w:t>
      </w:r>
      <w:r w:rsidR="00CF094B" w:rsidRPr="001A44EB">
        <w:rPr>
          <w:sz w:val="18"/>
          <w:szCs w:val="18"/>
        </w:rPr>
        <w:t>as well as from</w:t>
      </w:r>
      <w:r w:rsidR="00983584" w:rsidRPr="001A44EB">
        <w:rPr>
          <w:sz w:val="18"/>
          <w:szCs w:val="18"/>
        </w:rPr>
        <w:t xml:space="preserve"> IUCN,</w:t>
      </w:r>
      <w:r w:rsidR="00CF094B" w:rsidRPr="001A44EB">
        <w:rPr>
          <w:sz w:val="18"/>
          <w:szCs w:val="18"/>
        </w:rPr>
        <w:t xml:space="preserve"> </w:t>
      </w:r>
      <w:r w:rsidRPr="001A44EB">
        <w:rPr>
          <w:sz w:val="18"/>
          <w:szCs w:val="18"/>
        </w:rPr>
        <w:t>UBC and TWN.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49738647"/>
      <w:placeholder>
        <w:docPart w:val="BAFA148B0DE542B2A101371B2524144E"/>
      </w:placeholder>
      <w:dataBinding w:prefixMappings="xmlns:ns0='http://purl.org/dc/elements/1.1/' xmlns:ns1='http://schemas.openxmlformats.org/package/2006/metadata/core-properties' " w:xpath="/ns1:coreProperties[1]/ns0:subject[1]" w:storeItemID="{6C3C8BC8-F283-45AE-878A-BAB7291924A1}"/>
      <w:text/>
    </w:sdtPr>
    <w:sdtEndPr/>
    <w:sdtContent>
      <w:p w14:paraId="2132A489" w14:textId="60595624" w:rsidR="009E6526" w:rsidRPr="00043C1B" w:rsidRDefault="009E6526" w:rsidP="00497EDC">
        <w:pPr>
          <w:pStyle w:val="Header"/>
          <w:pBdr>
            <w:bottom w:val="single" w:sz="4" w:space="1" w:color="auto"/>
          </w:pBdr>
          <w:rPr>
            <w:sz w:val="20"/>
            <w:szCs w:val="20"/>
          </w:rPr>
        </w:pPr>
        <w:r w:rsidRPr="00043C1B">
          <w:rPr>
            <w:sz w:val="20"/>
            <w:szCs w:val="20"/>
          </w:rPr>
          <w:t>CBD/RM/AC/2023/1/2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46E8E" w14:textId="3EA17D41" w:rsidR="00CD000A" w:rsidRPr="00043C1B" w:rsidRDefault="009E6526" w:rsidP="00497EDC">
    <w:pPr>
      <w:pStyle w:val="Header"/>
      <w:pBdr>
        <w:bottom w:val="single" w:sz="4" w:space="1" w:color="auto"/>
      </w:pBdr>
      <w:jc w:val="right"/>
      <w:rPr>
        <w:sz w:val="20"/>
        <w:szCs w:val="20"/>
      </w:rPr>
    </w:pPr>
    <w:r w:rsidRPr="00043C1B">
      <w:rPr>
        <w:sz w:val="20"/>
        <w:szCs w:val="20"/>
      </w:rPr>
      <w:t>CBD/RM/AC/2023/1/2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14C7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E8697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AB0757"/>
    <w:multiLevelType w:val="hybridMultilevel"/>
    <w:tmpl w:val="7F101900"/>
    <w:lvl w:ilvl="0" w:tplc="99109CDA">
      <w:start w:val="1"/>
      <w:numFmt w:val="bullet"/>
      <w:lvlText w:val="•"/>
      <w:lvlJc w:val="left"/>
      <w:pPr>
        <w:tabs>
          <w:tab w:val="num" w:pos="720"/>
        </w:tabs>
        <w:ind w:left="720" w:hanging="360"/>
      </w:pPr>
      <w:rPr>
        <w:rFonts w:ascii="Times New Roman" w:hAnsi="Times New Roman" w:hint="default"/>
      </w:rPr>
    </w:lvl>
    <w:lvl w:ilvl="1" w:tplc="E1DE8CD4" w:tentative="1">
      <w:start w:val="1"/>
      <w:numFmt w:val="bullet"/>
      <w:lvlText w:val="•"/>
      <w:lvlJc w:val="left"/>
      <w:pPr>
        <w:tabs>
          <w:tab w:val="num" w:pos="1440"/>
        </w:tabs>
        <w:ind w:left="1440" w:hanging="360"/>
      </w:pPr>
      <w:rPr>
        <w:rFonts w:ascii="Times New Roman" w:hAnsi="Times New Roman" w:hint="default"/>
      </w:rPr>
    </w:lvl>
    <w:lvl w:ilvl="2" w:tplc="313A00AA" w:tentative="1">
      <w:start w:val="1"/>
      <w:numFmt w:val="bullet"/>
      <w:lvlText w:val="•"/>
      <w:lvlJc w:val="left"/>
      <w:pPr>
        <w:tabs>
          <w:tab w:val="num" w:pos="2160"/>
        </w:tabs>
        <w:ind w:left="2160" w:hanging="360"/>
      </w:pPr>
      <w:rPr>
        <w:rFonts w:ascii="Times New Roman" w:hAnsi="Times New Roman" w:hint="default"/>
      </w:rPr>
    </w:lvl>
    <w:lvl w:ilvl="3" w:tplc="C3F66290" w:tentative="1">
      <w:start w:val="1"/>
      <w:numFmt w:val="bullet"/>
      <w:lvlText w:val="•"/>
      <w:lvlJc w:val="left"/>
      <w:pPr>
        <w:tabs>
          <w:tab w:val="num" w:pos="2880"/>
        </w:tabs>
        <w:ind w:left="2880" w:hanging="360"/>
      </w:pPr>
      <w:rPr>
        <w:rFonts w:ascii="Times New Roman" w:hAnsi="Times New Roman" w:hint="default"/>
      </w:rPr>
    </w:lvl>
    <w:lvl w:ilvl="4" w:tplc="983815DA" w:tentative="1">
      <w:start w:val="1"/>
      <w:numFmt w:val="bullet"/>
      <w:lvlText w:val="•"/>
      <w:lvlJc w:val="left"/>
      <w:pPr>
        <w:tabs>
          <w:tab w:val="num" w:pos="3600"/>
        </w:tabs>
        <w:ind w:left="3600" w:hanging="360"/>
      </w:pPr>
      <w:rPr>
        <w:rFonts w:ascii="Times New Roman" w:hAnsi="Times New Roman" w:hint="default"/>
      </w:rPr>
    </w:lvl>
    <w:lvl w:ilvl="5" w:tplc="AA4EF154" w:tentative="1">
      <w:start w:val="1"/>
      <w:numFmt w:val="bullet"/>
      <w:lvlText w:val="•"/>
      <w:lvlJc w:val="left"/>
      <w:pPr>
        <w:tabs>
          <w:tab w:val="num" w:pos="4320"/>
        </w:tabs>
        <w:ind w:left="4320" w:hanging="360"/>
      </w:pPr>
      <w:rPr>
        <w:rFonts w:ascii="Times New Roman" w:hAnsi="Times New Roman" w:hint="default"/>
      </w:rPr>
    </w:lvl>
    <w:lvl w:ilvl="6" w:tplc="C518D57A" w:tentative="1">
      <w:start w:val="1"/>
      <w:numFmt w:val="bullet"/>
      <w:lvlText w:val="•"/>
      <w:lvlJc w:val="left"/>
      <w:pPr>
        <w:tabs>
          <w:tab w:val="num" w:pos="5040"/>
        </w:tabs>
        <w:ind w:left="5040" w:hanging="360"/>
      </w:pPr>
      <w:rPr>
        <w:rFonts w:ascii="Times New Roman" w:hAnsi="Times New Roman" w:hint="default"/>
      </w:rPr>
    </w:lvl>
    <w:lvl w:ilvl="7" w:tplc="4E907694" w:tentative="1">
      <w:start w:val="1"/>
      <w:numFmt w:val="bullet"/>
      <w:lvlText w:val="•"/>
      <w:lvlJc w:val="left"/>
      <w:pPr>
        <w:tabs>
          <w:tab w:val="num" w:pos="5760"/>
        </w:tabs>
        <w:ind w:left="5760" w:hanging="360"/>
      </w:pPr>
      <w:rPr>
        <w:rFonts w:ascii="Times New Roman" w:hAnsi="Times New Roman" w:hint="default"/>
      </w:rPr>
    </w:lvl>
    <w:lvl w:ilvl="8" w:tplc="7E7CB74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7F664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993651"/>
    <w:multiLevelType w:val="multilevel"/>
    <w:tmpl w:val="AD3ECA2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53417F"/>
    <w:multiLevelType w:val="hybridMultilevel"/>
    <w:tmpl w:val="0FD4A30E"/>
    <w:lvl w:ilvl="0" w:tplc="5D982A1E">
      <w:numFmt w:val="bullet"/>
      <w:lvlText w:val="-"/>
      <w:lvlJc w:val="left"/>
      <w:pPr>
        <w:ind w:left="720" w:hanging="360"/>
      </w:pPr>
      <w:rPr>
        <w:rFonts w:ascii="Tahoma" w:eastAsiaTheme="minorEastAs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2B709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AEA1101"/>
    <w:multiLevelType w:val="hybridMultilevel"/>
    <w:tmpl w:val="8CE8059A"/>
    <w:lvl w:ilvl="0" w:tplc="6C94D95E">
      <w:numFmt w:val="bullet"/>
      <w:lvlText w:val="-"/>
      <w:lvlJc w:val="left"/>
      <w:pPr>
        <w:ind w:left="720" w:hanging="360"/>
      </w:pPr>
      <w:rPr>
        <w:rFonts w:ascii="Tahoma" w:eastAsiaTheme="minorEastAsia"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B00948"/>
    <w:multiLevelType w:val="hybridMultilevel"/>
    <w:tmpl w:val="F08E29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41F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F317A6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FF008EE"/>
    <w:multiLevelType w:val="hybridMultilevel"/>
    <w:tmpl w:val="7B6EBCCE"/>
    <w:lvl w:ilvl="0" w:tplc="054695F6">
      <w:start w:val="1"/>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2" w15:restartNumberingAfterBreak="0">
    <w:nsid w:val="44E82E92"/>
    <w:multiLevelType w:val="hybridMultilevel"/>
    <w:tmpl w:val="2C1E00EC"/>
    <w:lvl w:ilvl="0" w:tplc="8FBA64DE">
      <w:start w:val="1"/>
      <w:numFmt w:val="bullet"/>
      <w:lvlText w:val="-"/>
      <w:lvlJc w:val="left"/>
      <w:pPr>
        <w:ind w:left="1290" w:hanging="360"/>
      </w:pPr>
      <w:rPr>
        <w:rFonts w:ascii="Times New Roman" w:eastAsia="Times New Roman" w:hAnsi="Times New Roman" w:cs="Times New Roman" w:hint="default"/>
        <w:b w:val="0"/>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1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857A3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B926A06"/>
    <w:multiLevelType w:val="hybridMultilevel"/>
    <w:tmpl w:val="507637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D1E39AC"/>
    <w:multiLevelType w:val="hybridMultilevel"/>
    <w:tmpl w:val="A616156A"/>
    <w:lvl w:ilvl="0" w:tplc="B9E8877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0442B4"/>
    <w:multiLevelType w:val="multilevel"/>
    <w:tmpl w:val="F55EA12C"/>
    <w:lvl w:ilvl="0">
      <w:start w:val="1"/>
      <w:numFmt w:val="decimal"/>
      <w:lvlText w:val="%1."/>
      <w:lvlJc w:val="left"/>
      <w:pPr>
        <w:tabs>
          <w:tab w:val="num" w:pos="927"/>
        </w:tabs>
        <w:ind w:left="567" w:firstLine="0"/>
      </w:pPr>
      <w:rPr>
        <w:rFonts w:ascii="Times New Roman" w:hAnsi="Times New Roman" w:hint="default"/>
        <w:b w:val="0"/>
        <w:i w:val="0"/>
        <w:sz w:val="22"/>
      </w:rPr>
    </w:lvl>
    <w:lvl w:ilvl="1">
      <w:start w:val="1"/>
      <w:numFmt w:val="lowerLetter"/>
      <w:lvlText w:val="(%2)"/>
      <w:lvlJc w:val="left"/>
      <w:pPr>
        <w:tabs>
          <w:tab w:val="num" w:pos="2007"/>
        </w:tabs>
        <w:ind w:left="567" w:firstLine="720"/>
      </w:pPr>
      <w:rPr>
        <w:rFonts w:hint="default"/>
        <w:b w:val="0"/>
        <w:i w:val="0"/>
      </w:rPr>
    </w:lvl>
    <w:lvl w:ilvl="2">
      <w:start w:val="1"/>
      <w:numFmt w:val="lowerRoman"/>
      <w:lvlText w:val="(%3)"/>
      <w:lvlJc w:val="right"/>
      <w:pPr>
        <w:tabs>
          <w:tab w:val="num" w:pos="2007"/>
        </w:tabs>
        <w:ind w:left="2007" w:hanging="360"/>
      </w:pPr>
      <w:rPr>
        <w:rFonts w:hint="default"/>
      </w:rPr>
    </w:lvl>
    <w:lvl w:ilvl="3">
      <w:start w:val="1"/>
      <w:numFmt w:val="bullet"/>
      <w:lvlText w:val=""/>
      <w:lvlJc w:val="left"/>
      <w:pPr>
        <w:tabs>
          <w:tab w:val="num" w:pos="2727"/>
        </w:tabs>
        <w:ind w:left="2727" w:hanging="720"/>
      </w:pPr>
      <w:rPr>
        <w:rFonts w:ascii="Symbol" w:hAnsi="Symbol" w:hint="default"/>
        <w:color w:val="auto"/>
        <w:sz w:val="28"/>
      </w:rPr>
    </w:lvl>
    <w:lvl w:ilvl="4">
      <w:start w:val="1"/>
      <w:numFmt w:val="lowerLetter"/>
      <w:lvlText w:val="(%5)"/>
      <w:lvlJc w:val="left"/>
      <w:pPr>
        <w:tabs>
          <w:tab w:val="num" w:pos="2367"/>
        </w:tabs>
        <w:ind w:left="2367" w:hanging="360"/>
      </w:pPr>
      <w:rPr>
        <w:rFonts w:hint="default"/>
      </w:rPr>
    </w:lvl>
    <w:lvl w:ilvl="5">
      <w:start w:val="1"/>
      <w:numFmt w:val="lowerRoman"/>
      <w:lvlText w:val="(%6)"/>
      <w:lvlJc w:val="left"/>
      <w:pPr>
        <w:tabs>
          <w:tab w:val="num" w:pos="2727"/>
        </w:tabs>
        <w:ind w:left="2727" w:hanging="360"/>
      </w:pPr>
      <w:rPr>
        <w:rFonts w:hint="default"/>
      </w:rPr>
    </w:lvl>
    <w:lvl w:ilvl="6">
      <w:start w:val="1"/>
      <w:numFmt w:val="lowerLetter"/>
      <w:lvlText w:val="%7."/>
      <w:lvlJc w:val="left"/>
      <w:pPr>
        <w:ind w:left="3087" w:hanging="360"/>
      </w:pPr>
    </w:lvl>
    <w:lvl w:ilvl="7">
      <w:start w:val="1"/>
      <w:numFmt w:val="lowerLetter"/>
      <w:lvlText w:val="%8."/>
      <w:lvlJc w:val="left"/>
      <w:pPr>
        <w:tabs>
          <w:tab w:val="num" w:pos="3447"/>
        </w:tabs>
        <w:ind w:left="3447" w:hanging="360"/>
      </w:pPr>
      <w:rPr>
        <w:rFonts w:hint="default"/>
      </w:rPr>
    </w:lvl>
    <w:lvl w:ilvl="8">
      <w:start w:val="1"/>
      <w:numFmt w:val="lowerRoman"/>
      <w:lvlText w:val="%9."/>
      <w:lvlJc w:val="left"/>
      <w:pPr>
        <w:tabs>
          <w:tab w:val="num" w:pos="3807"/>
        </w:tabs>
        <w:ind w:left="3807" w:hanging="360"/>
      </w:pPr>
      <w:rPr>
        <w:rFonts w:hint="default"/>
      </w:rPr>
    </w:lvl>
  </w:abstractNum>
  <w:abstractNum w:abstractNumId="18" w15:restartNumberingAfterBreak="0">
    <w:nsid w:val="52566F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6E1512C"/>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9BA6CA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C6902F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4" w15:restartNumberingAfterBreak="0">
    <w:nsid w:val="616C29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33817EC"/>
    <w:multiLevelType w:val="hybridMultilevel"/>
    <w:tmpl w:val="E1A86A0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71A81A5D"/>
    <w:multiLevelType w:val="hybridMultilevel"/>
    <w:tmpl w:val="D9182B5A"/>
    <w:lvl w:ilvl="0" w:tplc="4F12F2D8">
      <w:start w:val="3"/>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A3F26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FC73AFA"/>
    <w:multiLevelType w:val="hybridMultilevel"/>
    <w:tmpl w:val="71F68B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0401265">
    <w:abstractNumId w:val="8"/>
  </w:num>
  <w:num w:numId="2" w16cid:durableId="651761012">
    <w:abstractNumId w:val="30"/>
  </w:num>
  <w:num w:numId="3" w16cid:durableId="690954156">
    <w:abstractNumId w:val="15"/>
  </w:num>
  <w:num w:numId="4" w16cid:durableId="1308780968">
    <w:abstractNumId w:val="5"/>
  </w:num>
  <w:num w:numId="5" w16cid:durableId="188682275">
    <w:abstractNumId w:val="7"/>
  </w:num>
  <w:num w:numId="6" w16cid:durableId="168645903">
    <w:abstractNumId w:val="2"/>
  </w:num>
  <w:num w:numId="7" w16cid:durableId="1620144714">
    <w:abstractNumId w:val="17"/>
  </w:num>
  <w:num w:numId="8" w16cid:durableId="1510019121">
    <w:abstractNumId w:val="25"/>
  </w:num>
  <w:num w:numId="9" w16cid:durableId="1949846356">
    <w:abstractNumId w:val="1"/>
  </w:num>
  <w:num w:numId="10" w16cid:durableId="1148595305">
    <w:abstractNumId w:val="14"/>
  </w:num>
  <w:num w:numId="11" w16cid:durableId="969870307">
    <w:abstractNumId w:val="6"/>
  </w:num>
  <w:num w:numId="12" w16cid:durableId="1847357142">
    <w:abstractNumId w:val="22"/>
  </w:num>
  <w:num w:numId="13" w16cid:durableId="66389527">
    <w:abstractNumId w:val="19"/>
  </w:num>
  <w:num w:numId="14" w16cid:durableId="1954747314">
    <w:abstractNumId w:val="24"/>
  </w:num>
  <w:num w:numId="15" w16cid:durableId="1038773918">
    <w:abstractNumId w:val="23"/>
  </w:num>
  <w:num w:numId="16" w16cid:durableId="1070694362">
    <w:abstractNumId w:val="27"/>
  </w:num>
  <w:num w:numId="17" w16cid:durableId="138547060">
    <w:abstractNumId w:val="0"/>
  </w:num>
  <w:num w:numId="18" w16cid:durableId="2098599723">
    <w:abstractNumId w:val="11"/>
  </w:num>
  <w:num w:numId="19" w16cid:durableId="2103143305">
    <w:abstractNumId w:val="12"/>
  </w:num>
  <w:num w:numId="20" w16cid:durableId="71244156">
    <w:abstractNumId w:val="21"/>
  </w:num>
  <w:num w:numId="21" w16cid:durableId="1412699142">
    <w:abstractNumId w:val="16"/>
  </w:num>
  <w:num w:numId="22" w16cid:durableId="40638879">
    <w:abstractNumId w:val="3"/>
  </w:num>
  <w:num w:numId="23" w16cid:durableId="489179836">
    <w:abstractNumId w:val="10"/>
  </w:num>
  <w:num w:numId="24" w16cid:durableId="910581351">
    <w:abstractNumId w:val="9"/>
  </w:num>
  <w:num w:numId="25" w16cid:durableId="1617639306">
    <w:abstractNumId w:val="28"/>
  </w:num>
  <w:num w:numId="26" w16cid:durableId="1360087819">
    <w:abstractNumId w:val="18"/>
  </w:num>
  <w:num w:numId="27" w16cid:durableId="1880580234">
    <w:abstractNumId w:val="4"/>
  </w:num>
  <w:num w:numId="28" w16cid:durableId="1056777560">
    <w:abstractNumId w:val="13"/>
  </w:num>
  <w:num w:numId="29" w16cid:durableId="1563910206">
    <w:abstractNumId w:val="20"/>
  </w:num>
  <w:num w:numId="30" w16cid:durableId="2007441695">
    <w:abstractNumId w:val="26"/>
  </w:num>
  <w:num w:numId="31" w16cid:durableId="1688483084">
    <w:abstractNumId w:val="23"/>
  </w:num>
  <w:num w:numId="32" w16cid:durableId="1014923011">
    <w:abstractNumId w:val="29"/>
  </w:num>
  <w:num w:numId="33" w16cid:durableId="213546434">
    <w:abstractNumId w:val="23"/>
  </w:num>
  <w:num w:numId="34" w16cid:durableId="1896160601">
    <w:abstractNumId w:val="26"/>
  </w:num>
  <w:num w:numId="35" w16cid:durableId="1249193895">
    <w:abstractNumId w:val="26"/>
  </w:num>
  <w:num w:numId="36" w16cid:durableId="1406757483">
    <w:abstractNumId w:val="26"/>
  </w:num>
  <w:num w:numId="37" w16cid:durableId="1818448136">
    <w:abstractNumId w:val="26"/>
  </w:num>
  <w:num w:numId="38" w16cid:durableId="684475778">
    <w:abstractNumId w:val="26"/>
  </w:num>
  <w:num w:numId="39" w16cid:durableId="1670593681">
    <w:abstractNumId w:val="26"/>
  </w:num>
  <w:num w:numId="40" w16cid:durableId="1236941060">
    <w:abstractNumId w:val="26"/>
  </w:num>
  <w:num w:numId="41" w16cid:durableId="1322998862">
    <w:abstractNumId w:val="26"/>
  </w:num>
  <w:num w:numId="42" w16cid:durableId="350688647">
    <w:abstractNumId w:val="26"/>
  </w:num>
  <w:num w:numId="43" w16cid:durableId="1660305404">
    <w:abstractNumId w:val="26"/>
  </w:num>
  <w:num w:numId="44" w16cid:durableId="579100697">
    <w:abstractNumId w:val="26"/>
  </w:num>
  <w:num w:numId="45" w16cid:durableId="1424641172">
    <w:abstractNumId w:val="26"/>
  </w:num>
  <w:num w:numId="46" w16cid:durableId="1001156223">
    <w:abstractNumId w:val="26"/>
  </w:num>
  <w:num w:numId="47" w16cid:durableId="897595305">
    <w:abstractNumId w:val="26"/>
  </w:num>
  <w:num w:numId="48" w16cid:durableId="30035110">
    <w:abstractNumId w:val="26"/>
  </w:num>
  <w:num w:numId="49" w16cid:durableId="19761341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36"/>
    <w:rsid w:val="00000046"/>
    <w:rsid w:val="00006171"/>
    <w:rsid w:val="000412E5"/>
    <w:rsid w:val="00043C1B"/>
    <w:rsid w:val="0004458C"/>
    <w:rsid w:val="00046EF8"/>
    <w:rsid w:val="00047619"/>
    <w:rsid w:val="00051E34"/>
    <w:rsid w:val="00065E56"/>
    <w:rsid w:val="00077BE0"/>
    <w:rsid w:val="000946F4"/>
    <w:rsid w:val="00095635"/>
    <w:rsid w:val="000A0124"/>
    <w:rsid w:val="000B0CD2"/>
    <w:rsid w:val="000E5D8A"/>
    <w:rsid w:val="00105428"/>
    <w:rsid w:val="0010684D"/>
    <w:rsid w:val="001171D2"/>
    <w:rsid w:val="0011722C"/>
    <w:rsid w:val="00117495"/>
    <w:rsid w:val="0012177A"/>
    <w:rsid w:val="00125357"/>
    <w:rsid w:val="00143014"/>
    <w:rsid w:val="00146DC5"/>
    <w:rsid w:val="00150794"/>
    <w:rsid w:val="00163412"/>
    <w:rsid w:val="001743BE"/>
    <w:rsid w:val="001824F8"/>
    <w:rsid w:val="001834D1"/>
    <w:rsid w:val="001A0C9D"/>
    <w:rsid w:val="001A44EB"/>
    <w:rsid w:val="001A75EF"/>
    <w:rsid w:val="001C7749"/>
    <w:rsid w:val="001C7DDB"/>
    <w:rsid w:val="001D2DE9"/>
    <w:rsid w:val="001E1D29"/>
    <w:rsid w:val="0020109C"/>
    <w:rsid w:val="002471F4"/>
    <w:rsid w:val="00271DF7"/>
    <w:rsid w:val="002753A8"/>
    <w:rsid w:val="00281C61"/>
    <w:rsid w:val="00291893"/>
    <w:rsid w:val="002C074D"/>
    <w:rsid w:val="002E034D"/>
    <w:rsid w:val="003053E1"/>
    <w:rsid w:val="00327D9F"/>
    <w:rsid w:val="00330586"/>
    <w:rsid w:val="00332439"/>
    <w:rsid w:val="00335394"/>
    <w:rsid w:val="003860BC"/>
    <w:rsid w:val="003906E1"/>
    <w:rsid w:val="003A4DD5"/>
    <w:rsid w:val="003A59A8"/>
    <w:rsid w:val="003B123E"/>
    <w:rsid w:val="003D306F"/>
    <w:rsid w:val="003D6BA5"/>
    <w:rsid w:val="003F176F"/>
    <w:rsid w:val="00405134"/>
    <w:rsid w:val="00405393"/>
    <w:rsid w:val="00406DC2"/>
    <w:rsid w:val="004129DD"/>
    <w:rsid w:val="004140CC"/>
    <w:rsid w:val="0043058F"/>
    <w:rsid w:val="0046751F"/>
    <w:rsid w:val="00473302"/>
    <w:rsid w:val="00473B23"/>
    <w:rsid w:val="004808B1"/>
    <w:rsid w:val="00481BC2"/>
    <w:rsid w:val="00484CB2"/>
    <w:rsid w:val="00486344"/>
    <w:rsid w:val="004867EF"/>
    <w:rsid w:val="00497EDC"/>
    <w:rsid w:val="004A2A3D"/>
    <w:rsid w:val="004B44D5"/>
    <w:rsid w:val="004F33E4"/>
    <w:rsid w:val="00515333"/>
    <w:rsid w:val="00517010"/>
    <w:rsid w:val="00537F0B"/>
    <w:rsid w:val="00551673"/>
    <w:rsid w:val="00554399"/>
    <w:rsid w:val="00563895"/>
    <w:rsid w:val="00566FB9"/>
    <w:rsid w:val="00574432"/>
    <w:rsid w:val="005745A7"/>
    <w:rsid w:val="00577AF2"/>
    <w:rsid w:val="00592EB0"/>
    <w:rsid w:val="0059455D"/>
    <w:rsid w:val="005B2040"/>
    <w:rsid w:val="005C140C"/>
    <w:rsid w:val="005D22DA"/>
    <w:rsid w:val="005D2D80"/>
    <w:rsid w:val="005F4AB1"/>
    <w:rsid w:val="00603C36"/>
    <w:rsid w:val="006138A2"/>
    <w:rsid w:val="00617126"/>
    <w:rsid w:val="0062082F"/>
    <w:rsid w:val="006219CE"/>
    <w:rsid w:val="00625F60"/>
    <w:rsid w:val="006676BC"/>
    <w:rsid w:val="00681DDD"/>
    <w:rsid w:val="006B453D"/>
    <w:rsid w:val="006C2342"/>
    <w:rsid w:val="006D1FA7"/>
    <w:rsid w:val="006D6146"/>
    <w:rsid w:val="006E0407"/>
    <w:rsid w:val="006E521E"/>
    <w:rsid w:val="006F1C4D"/>
    <w:rsid w:val="00711568"/>
    <w:rsid w:val="007414F0"/>
    <w:rsid w:val="00750007"/>
    <w:rsid w:val="00753E81"/>
    <w:rsid w:val="007717D0"/>
    <w:rsid w:val="007819FB"/>
    <w:rsid w:val="007A0A14"/>
    <w:rsid w:val="007A11AC"/>
    <w:rsid w:val="007B0CAB"/>
    <w:rsid w:val="007B71C5"/>
    <w:rsid w:val="007C6966"/>
    <w:rsid w:val="007D5E2B"/>
    <w:rsid w:val="007E5223"/>
    <w:rsid w:val="007E75E0"/>
    <w:rsid w:val="008069E0"/>
    <w:rsid w:val="008076F3"/>
    <w:rsid w:val="008138FA"/>
    <w:rsid w:val="0083392C"/>
    <w:rsid w:val="00836946"/>
    <w:rsid w:val="00842F11"/>
    <w:rsid w:val="00861A9E"/>
    <w:rsid w:val="0087177C"/>
    <w:rsid w:val="00871F46"/>
    <w:rsid w:val="008732AA"/>
    <w:rsid w:val="0089341B"/>
    <w:rsid w:val="008A0DF0"/>
    <w:rsid w:val="008C2D89"/>
    <w:rsid w:val="008E1C93"/>
    <w:rsid w:val="009043EE"/>
    <w:rsid w:val="009073C5"/>
    <w:rsid w:val="009235FE"/>
    <w:rsid w:val="00931695"/>
    <w:rsid w:val="009378A4"/>
    <w:rsid w:val="00941E5C"/>
    <w:rsid w:val="00960E79"/>
    <w:rsid w:val="00961CC9"/>
    <w:rsid w:val="00963199"/>
    <w:rsid w:val="009727AD"/>
    <w:rsid w:val="00983584"/>
    <w:rsid w:val="0098395B"/>
    <w:rsid w:val="00987DC6"/>
    <w:rsid w:val="009B0EE4"/>
    <w:rsid w:val="009C5AB9"/>
    <w:rsid w:val="009E062D"/>
    <w:rsid w:val="009E6526"/>
    <w:rsid w:val="009F1F33"/>
    <w:rsid w:val="00A25CEA"/>
    <w:rsid w:val="00A31377"/>
    <w:rsid w:val="00A547F6"/>
    <w:rsid w:val="00A71BA4"/>
    <w:rsid w:val="00AA2BE9"/>
    <w:rsid w:val="00AA2D1D"/>
    <w:rsid w:val="00AA5BAC"/>
    <w:rsid w:val="00AB32B6"/>
    <w:rsid w:val="00AE1992"/>
    <w:rsid w:val="00AE75A7"/>
    <w:rsid w:val="00B26954"/>
    <w:rsid w:val="00B51828"/>
    <w:rsid w:val="00B63014"/>
    <w:rsid w:val="00B673FD"/>
    <w:rsid w:val="00B716E0"/>
    <w:rsid w:val="00B75D93"/>
    <w:rsid w:val="00B82725"/>
    <w:rsid w:val="00B91D9E"/>
    <w:rsid w:val="00BC0126"/>
    <w:rsid w:val="00BC0BC0"/>
    <w:rsid w:val="00BC350D"/>
    <w:rsid w:val="00BC38C6"/>
    <w:rsid w:val="00BC7789"/>
    <w:rsid w:val="00BD5F7B"/>
    <w:rsid w:val="00BF0FD1"/>
    <w:rsid w:val="00C036F9"/>
    <w:rsid w:val="00C07401"/>
    <w:rsid w:val="00C16AE7"/>
    <w:rsid w:val="00C27502"/>
    <w:rsid w:val="00C3694B"/>
    <w:rsid w:val="00C85B80"/>
    <w:rsid w:val="00C85F1C"/>
    <w:rsid w:val="00C97B3B"/>
    <w:rsid w:val="00CB170F"/>
    <w:rsid w:val="00CB5058"/>
    <w:rsid w:val="00CB6B74"/>
    <w:rsid w:val="00CC695D"/>
    <w:rsid w:val="00CD000A"/>
    <w:rsid w:val="00CE3D10"/>
    <w:rsid w:val="00CF02D6"/>
    <w:rsid w:val="00CF094B"/>
    <w:rsid w:val="00CF78E7"/>
    <w:rsid w:val="00D003EE"/>
    <w:rsid w:val="00D11A19"/>
    <w:rsid w:val="00D16576"/>
    <w:rsid w:val="00D169B2"/>
    <w:rsid w:val="00D16BB4"/>
    <w:rsid w:val="00D250E1"/>
    <w:rsid w:val="00D27762"/>
    <w:rsid w:val="00D44738"/>
    <w:rsid w:val="00D6044B"/>
    <w:rsid w:val="00D71D3A"/>
    <w:rsid w:val="00D73099"/>
    <w:rsid w:val="00D82B6E"/>
    <w:rsid w:val="00D84D56"/>
    <w:rsid w:val="00DA5D9F"/>
    <w:rsid w:val="00DB0BE6"/>
    <w:rsid w:val="00DB44AE"/>
    <w:rsid w:val="00DB603A"/>
    <w:rsid w:val="00DB66EC"/>
    <w:rsid w:val="00DD0BE5"/>
    <w:rsid w:val="00DD4AC4"/>
    <w:rsid w:val="00DE34D3"/>
    <w:rsid w:val="00DF4C0E"/>
    <w:rsid w:val="00E01E01"/>
    <w:rsid w:val="00E1247D"/>
    <w:rsid w:val="00E449A5"/>
    <w:rsid w:val="00E466EA"/>
    <w:rsid w:val="00E53EA8"/>
    <w:rsid w:val="00E65815"/>
    <w:rsid w:val="00E72379"/>
    <w:rsid w:val="00E72A00"/>
    <w:rsid w:val="00E86645"/>
    <w:rsid w:val="00EA2BF1"/>
    <w:rsid w:val="00EA3238"/>
    <w:rsid w:val="00EB0AAF"/>
    <w:rsid w:val="00EB1EA0"/>
    <w:rsid w:val="00EF36D5"/>
    <w:rsid w:val="00EF52AF"/>
    <w:rsid w:val="00EF7F72"/>
    <w:rsid w:val="00F15C31"/>
    <w:rsid w:val="00F266F0"/>
    <w:rsid w:val="00F41E62"/>
    <w:rsid w:val="00F6348B"/>
    <w:rsid w:val="00F86EA7"/>
    <w:rsid w:val="00F934B2"/>
    <w:rsid w:val="00F935E9"/>
    <w:rsid w:val="00FA7507"/>
    <w:rsid w:val="00FB49CE"/>
    <w:rsid w:val="00FC5C07"/>
    <w:rsid w:val="00FE2A23"/>
    <w:rsid w:val="00FF0B46"/>
    <w:rsid w:val="00FF2C24"/>
    <w:rsid w:val="00FF4D9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4CF5D"/>
  <w15:docId w15:val="{10A6366F-1C3C-4924-8A03-222B641B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BAC"/>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AA5BAC"/>
    <w:pPr>
      <w:keepNext/>
      <w:keepLines/>
      <w:numPr>
        <w:numId w:val="28"/>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AA5BA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AA5BAC"/>
    <w:pPr>
      <w:keepNext/>
      <w:keepLines/>
      <w:numPr>
        <w:numId w:val="29"/>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AA5BAC"/>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AA5BAC"/>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C36"/>
    <w:pPr>
      <w:ind w:left="720"/>
      <w:contextualSpacing/>
    </w:pPr>
  </w:style>
  <w:style w:type="character" w:styleId="CommentReference">
    <w:name w:val="annotation reference"/>
    <w:basedOn w:val="DefaultParagraphFont"/>
    <w:uiPriority w:val="99"/>
    <w:semiHidden/>
    <w:unhideWhenUsed/>
    <w:rsid w:val="00AA5BAC"/>
    <w:rPr>
      <w:sz w:val="16"/>
      <w:szCs w:val="16"/>
    </w:rPr>
  </w:style>
  <w:style w:type="paragraph" w:styleId="CommentText">
    <w:name w:val="annotation text"/>
    <w:basedOn w:val="Normal"/>
    <w:link w:val="CommentTextChar"/>
    <w:uiPriority w:val="99"/>
    <w:unhideWhenUsed/>
    <w:rsid w:val="00AA5BAC"/>
    <w:rPr>
      <w:sz w:val="20"/>
      <w:szCs w:val="20"/>
    </w:rPr>
  </w:style>
  <w:style w:type="character" w:customStyle="1" w:styleId="CommentTextChar">
    <w:name w:val="Comment Text Char"/>
    <w:basedOn w:val="DefaultParagraphFont"/>
    <w:link w:val="CommentText"/>
    <w:uiPriority w:val="99"/>
    <w:rsid w:val="00AA5BAC"/>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A5BAC"/>
    <w:rPr>
      <w:b/>
      <w:bCs/>
    </w:rPr>
  </w:style>
  <w:style w:type="character" w:customStyle="1" w:styleId="CommentSubjectChar">
    <w:name w:val="Comment Subject Char"/>
    <w:basedOn w:val="CommentTextChar"/>
    <w:link w:val="CommentSubject"/>
    <w:uiPriority w:val="99"/>
    <w:semiHidden/>
    <w:rsid w:val="00AA5BAC"/>
    <w:rPr>
      <w:rFonts w:ascii="Times New Roman" w:eastAsia="Times New Roman" w:hAnsi="Times New Roman" w:cs="Times New Roman"/>
      <w:b/>
      <w:bCs/>
      <w:kern w:val="0"/>
      <w:sz w:val="20"/>
      <w:szCs w:val="20"/>
      <w:lang w:val="en-GB"/>
      <w14:ligatures w14:val="none"/>
    </w:rPr>
  </w:style>
  <w:style w:type="paragraph" w:styleId="FootnoteText">
    <w:name w:val="footnote text"/>
    <w:basedOn w:val="Normal"/>
    <w:link w:val="FootnoteTextChar"/>
    <w:uiPriority w:val="99"/>
    <w:unhideWhenUsed/>
    <w:rsid w:val="00AA5BAC"/>
    <w:rPr>
      <w:sz w:val="20"/>
      <w:szCs w:val="20"/>
    </w:rPr>
  </w:style>
  <w:style w:type="character" w:customStyle="1" w:styleId="FootnoteTextChar">
    <w:name w:val="Footnote Text Char"/>
    <w:basedOn w:val="DefaultParagraphFont"/>
    <w:link w:val="FootnoteText"/>
    <w:uiPriority w:val="99"/>
    <w:rsid w:val="00AA5BAC"/>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link w:val="BVIfnrChar"/>
    <w:uiPriority w:val="99"/>
    <w:unhideWhenUsed/>
    <w:rsid w:val="00AA5BAC"/>
    <w:rPr>
      <w:vertAlign w:val="superscript"/>
    </w:rPr>
  </w:style>
  <w:style w:type="table" w:styleId="TableGrid">
    <w:name w:val="Table Grid"/>
    <w:basedOn w:val="TableNormal"/>
    <w:uiPriority w:val="39"/>
    <w:rsid w:val="00AA5BAC"/>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A5BA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AA5BAC"/>
    <w:rPr>
      <w:rFonts w:ascii="Times New Roman Bold" w:eastAsiaTheme="majorEastAsia" w:hAnsi="Times New Roman Bold" w:cs="Times New Roman"/>
      <w:b/>
      <w:bCs/>
      <w:spacing w:val="5"/>
      <w:kern w:val="28"/>
      <w:sz w:val="28"/>
      <w:szCs w:val="28"/>
      <w:lang w:val="en-GB"/>
    </w:rPr>
  </w:style>
  <w:style w:type="paragraph" w:customStyle="1" w:styleId="Cornernotation">
    <w:name w:val="Corner notation"/>
    <w:basedOn w:val="Normal"/>
    <w:rsid w:val="00AA5BAC"/>
    <w:pPr>
      <w:ind w:left="170" w:right="3119" w:hanging="170"/>
      <w:jc w:val="left"/>
    </w:pPr>
    <w:rPr>
      <w:b/>
      <w:sz w:val="24"/>
    </w:rPr>
  </w:style>
  <w:style w:type="table" w:customStyle="1" w:styleId="TableGrid1">
    <w:name w:val="Table Grid1"/>
    <w:basedOn w:val="TableNormal"/>
    <w:next w:val="TableGrid"/>
    <w:uiPriority w:val="59"/>
    <w:rsid w:val="00AA5BAC"/>
    <w:pPr>
      <w:spacing w:after="0" w:line="240" w:lineRule="auto"/>
    </w:pPr>
    <w:rPr>
      <w:rFonts w:eastAsiaTheme="minorEastAsia"/>
      <w:kern w:val="0"/>
      <w:sz w:val="20"/>
      <w:szCs w:val="20"/>
      <w:lang w:val="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1"/>
    <w:basedOn w:val="Normal"/>
    <w:link w:val="Para1Char"/>
    <w:rsid w:val="00F935E9"/>
    <w:pPr>
      <w:spacing w:before="120" w:after="120"/>
    </w:pPr>
    <w:rPr>
      <w:snapToGrid w:val="0"/>
      <w:szCs w:val="18"/>
    </w:rPr>
  </w:style>
  <w:style w:type="character" w:customStyle="1" w:styleId="Para1Char">
    <w:name w:val="Para1 Char"/>
    <w:link w:val="Para10"/>
    <w:locked/>
    <w:rsid w:val="00F935E9"/>
    <w:rPr>
      <w:rFonts w:ascii="Times New Roman" w:eastAsia="Times New Roman" w:hAnsi="Times New Roman" w:cs="Times New Roman"/>
      <w:snapToGrid w:val="0"/>
      <w:kern w:val="0"/>
      <w:szCs w:val="18"/>
      <w:lang w:val="en-GB"/>
      <w14:ligatures w14:val="none"/>
    </w:rPr>
  </w:style>
  <w:style w:type="character" w:customStyle="1" w:styleId="Heading1Char">
    <w:name w:val="Heading 1 Char"/>
    <w:basedOn w:val="DefaultParagraphFont"/>
    <w:link w:val="Heading1"/>
    <w:uiPriority w:val="9"/>
    <w:rsid w:val="00AA5BAC"/>
    <w:rPr>
      <w:rFonts w:ascii="Times New Roman" w:eastAsiaTheme="majorEastAsia" w:hAnsi="Times New Roman" w:cstheme="majorBidi"/>
      <w:b/>
      <w:bCs/>
      <w:sz w:val="28"/>
      <w:szCs w:val="32"/>
      <w:lang w:val="en-CA"/>
    </w:rPr>
  </w:style>
  <w:style w:type="paragraph" w:styleId="TOCHeading">
    <w:name w:val="TOC Heading"/>
    <w:basedOn w:val="Heading1"/>
    <w:next w:val="Normal"/>
    <w:uiPriority w:val="39"/>
    <w:unhideWhenUsed/>
    <w:qFormat/>
    <w:rsid w:val="00551673"/>
    <w:pPr>
      <w:outlineLvl w:val="9"/>
    </w:pPr>
  </w:style>
  <w:style w:type="paragraph" w:customStyle="1" w:styleId="Default">
    <w:name w:val="Default"/>
    <w:rsid w:val="00DE34D3"/>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nhideWhenUsed/>
    <w:rsid w:val="00AA5BAC"/>
    <w:pPr>
      <w:tabs>
        <w:tab w:val="center" w:pos="4680"/>
        <w:tab w:val="right" w:pos="9360"/>
      </w:tabs>
    </w:pPr>
    <w:rPr>
      <w:caps/>
    </w:rPr>
  </w:style>
  <w:style w:type="character" w:customStyle="1" w:styleId="HeaderChar">
    <w:name w:val="Header Char"/>
    <w:basedOn w:val="DefaultParagraphFont"/>
    <w:link w:val="Header"/>
    <w:rsid w:val="00AA5BAC"/>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AA5BAC"/>
    <w:pPr>
      <w:tabs>
        <w:tab w:val="center" w:pos="4680"/>
        <w:tab w:val="right" w:pos="9360"/>
      </w:tabs>
    </w:pPr>
  </w:style>
  <w:style w:type="character" w:customStyle="1" w:styleId="FooterChar">
    <w:name w:val="Footer Char"/>
    <w:basedOn w:val="DefaultParagraphFont"/>
    <w:link w:val="Footer"/>
    <w:uiPriority w:val="99"/>
    <w:rsid w:val="00AA5BAC"/>
    <w:rPr>
      <w:rFonts w:ascii="Times New Roman" w:eastAsia="Times New Roman" w:hAnsi="Times New Roman" w:cs="Times New Roman"/>
      <w:kern w:val="0"/>
      <w:szCs w:val="24"/>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471F4"/>
    <w:pPr>
      <w:spacing w:line="240" w:lineRule="exact"/>
    </w:pPr>
    <w:rPr>
      <w:rFonts w:asciiTheme="minorHAnsi" w:eastAsiaTheme="minorHAnsi" w:hAnsiTheme="minorHAnsi" w:cstheme="minorBidi"/>
      <w:kern w:val="2"/>
      <w:szCs w:val="22"/>
      <w:vertAlign w:val="superscript"/>
      <w:lang w:val="en-US"/>
      <w14:ligatures w14:val="standardContextual"/>
    </w:rPr>
  </w:style>
  <w:style w:type="paragraph" w:customStyle="1" w:styleId="Para2">
    <w:name w:val="Para 2"/>
    <w:qFormat/>
    <w:rsid w:val="00AA5BAC"/>
    <w:pPr>
      <w:numPr>
        <w:numId w:val="31"/>
      </w:numPr>
      <w:tabs>
        <w:tab w:val="left" w:pos="1701"/>
      </w:tabs>
      <w:spacing w:before="120" w:after="120" w:line="240" w:lineRule="auto"/>
      <w:jc w:val="both"/>
    </w:pPr>
    <w:rPr>
      <w:rFonts w:ascii="Times New Roman" w:eastAsia="Times New Roman" w:hAnsi="Times New Roman" w:cs="Times New Roman"/>
      <w:kern w:val="0"/>
      <w:szCs w:val="24"/>
      <w:lang w:val="en-CA"/>
      <w14:ligatures w14:val="none"/>
    </w:rPr>
  </w:style>
  <w:style w:type="paragraph" w:customStyle="1" w:styleId="pf0">
    <w:name w:val="pf0"/>
    <w:basedOn w:val="Normal"/>
    <w:rsid w:val="00D11A19"/>
    <w:pPr>
      <w:spacing w:before="100" w:beforeAutospacing="1" w:after="100" w:afterAutospacing="1"/>
    </w:pPr>
    <w:rPr>
      <w:sz w:val="24"/>
    </w:rPr>
  </w:style>
  <w:style w:type="character" w:customStyle="1" w:styleId="cf01">
    <w:name w:val="cf01"/>
    <w:basedOn w:val="DefaultParagraphFont"/>
    <w:rsid w:val="00D11A19"/>
    <w:rPr>
      <w:rFonts w:ascii="Segoe UI" w:hAnsi="Segoe UI" w:cs="Segoe UI" w:hint="default"/>
      <w:sz w:val="18"/>
      <w:szCs w:val="18"/>
    </w:rPr>
  </w:style>
  <w:style w:type="paragraph" w:styleId="Revision">
    <w:name w:val="Revision"/>
    <w:hidden/>
    <w:uiPriority w:val="99"/>
    <w:semiHidden/>
    <w:rsid w:val="004F33E4"/>
    <w:pPr>
      <w:spacing w:after="0" w:line="240" w:lineRule="auto"/>
    </w:pPr>
    <w:rPr>
      <w:rFonts w:eastAsiaTheme="minorEastAsia"/>
      <w:kern w:val="0"/>
      <w:lang w:eastAsia="zh-CN"/>
      <w14:ligatures w14:val="none"/>
    </w:rPr>
  </w:style>
  <w:style w:type="paragraph" w:customStyle="1" w:styleId="Annex">
    <w:name w:val="Annex"/>
    <w:basedOn w:val="Normal"/>
    <w:qFormat/>
    <w:rsid w:val="00AA5BAC"/>
    <w:rPr>
      <w:b/>
      <w:sz w:val="28"/>
    </w:rPr>
  </w:style>
  <w:style w:type="paragraph" w:styleId="BodyText">
    <w:name w:val="Body Text"/>
    <w:basedOn w:val="Normal"/>
    <w:link w:val="BodyTextChar"/>
    <w:uiPriority w:val="99"/>
    <w:semiHidden/>
    <w:unhideWhenUsed/>
    <w:rsid w:val="00AA5BA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AA5BAC"/>
    <w:rPr>
      <w:lang w:val="en-CA"/>
    </w:rPr>
  </w:style>
  <w:style w:type="paragraph" w:customStyle="1" w:styleId="Venuedate">
    <w:name w:val="Venue&amp;date"/>
    <w:basedOn w:val="Cornernotation"/>
    <w:qFormat/>
    <w:rsid w:val="00AA5BAC"/>
    <w:rPr>
      <w:b w:val="0"/>
      <w:bCs/>
      <w:sz w:val="22"/>
      <w:szCs w:val="22"/>
    </w:rPr>
  </w:style>
  <w:style w:type="paragraph" w:customStyle="1" w:styleId="Cornernotation-Item">
    <w:name w:val="Corner notation - Item"/>
    <w:basedOn w:val="Venuedate"/>
    <w:qFormat/>
    <w:rsid w:val="00AA5BAC"/>
    <w:rPr>
      <w:b/>
    </w:rPr>
  </w:style>
  <w:style w:type="paragraph" w:customStyle="1" w:styleId="Footnote">
    <w:name w:val="Footnote"/>
    <w:basedOn w:val="FootnoteText"/>
    <w:qFormat/>
    <w:rsid w:val="00AA5BAC"/>
    <w:rPr>
      <w:sz w:val="18"/>
      <w:szCs w:val="18"/>
      <w:lang w:val="en-CA"/>
    </w:rPr>
  </w:style>
  <w:style w:type="character" w:customStyle="1" w:styleId="Heading2Char">
    <w:name w:val="Heading 2 Char"/>
    <w:basedOn w:val="DefaultParagraphFont"/>
    <w:link w:val="Heading2"/>
    <w:uiPriority w:val="9"/>
    <w:rsid w:val="00AA5BAC"/>
    <w:rPr>
      <w:rFonts w:ascii="Times New Roman" w:eastAsiaTheme="majorEastAsia" w:hAnsi="Times New Roman" w:cstheme="majorBidi"/>
      <w:b/>
      <w:kern w:val="0"/>
      <w:sz w:val="24"/>
      <w:szCs w:val="26"/>
      <w:lang w:val="en-GB"/>
      <w14:ligatures w14:val="none"/>
    </w:rPr>
  </w:style>
  <w:style w:type="character" w:customStyle="1" w:styleId="Heading3Char">
    <w:name w:val="Heading 3 Char"/>
    <w:basedOn w:val="DefaultParagraphFont"/>
    <w:link w:val="Heading3"/>
    <w:uiPriority w:val="9"/>
    <w:rsid w:val="00AA5BAC"/>
    <w:rPr>
      <w:rFonts w:ascii="Times New Roman" w:eastAsiaTheme="majorEastAsia" w:hAnsi="Times New Roman" w:cs="Times New Roman"/>
      <w:b/>
      <w:bCs/>
      <w:kern w:val="0"/>
      <w:lang w:val="en-GB"/>
      <w14:ligatures w14:val="none"/>
    </w:rPr>
  </w:style>
  <w:style w:type="character" w:customStyle="1" w:styleId="Heading4Char">
    <w:name w:val="Heading 4 Char"/>
    <w:basedOn w:val="DefaultParagraphFont"/>
    <w:link w:val="Heading4"/>
    <w:uiPriority w:val="9"/>
    <w:rsid w:val="00AA5BAC"/>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AA5BAC"/>
    <w:rPr>
      <w:rFonts w:ascii="Times New Roman" w:eastAsiaTheme="majorEastAsia" w:hAnsi="Times New Roman" w:cs="Times New Roman"/>
      <w:i/>
      <w:iCs/>
      <w:kern w:val="0"/>
      <w:szCs w:val="24"/>
      <w:lang w:val="en-GB"/>
      <w14:ligatures w14:val="none"/>
    </w:rPr>
  </w:style>
  <w:style w:type="paragraph" w:customStyle="1" w:styleId="Item">
    <w:name w:val="Item"/>
    <w:basedOn w:val="BodyText"/>
    <w:qFormat/>
    <w:rsid w:val="00AA5BA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
    <w:name w:val="Para 1"/>
    <w:basedOn w:val="Normal"/>
    <w:qFormat/>
    <w:rsid w:val="00AA5BAC"/>
    <w:pPr>
      <w:numPr>
        <w:numId w:val="30"/>
      </w:numPr>
      <w:tabs>
        <w:tab w:val="left" w:pos="1134"/>
      </w:tabs>
      <w:spacing w:before="120" w:after="120"/>
    </w:pPr>
    <w:rPr>
      <w:lang w:val="en-CA"/>
    </w:rPr>
  </w:style>
  <w:style w:type="paragraph" w:customStyle="1" w:styleId="Para3">
    <w:name w:val="Para 3"/>
    <w:basedOn w:val="Normal"/>
    <w:qFormat/>
    <w:rsid w:val="00AA5BAC"/>
    <w:pPr>
      <w:numPr>
        <w:numId w:val="32"/>
      </w:numPr>
      <w:tabs>
        <w:tab w:val="left" w:pos="1701"/>
      </w:tabs>
      <w:spacing w:before="120" w:after="120"/>
    </w:pPr>
  </w:style>
  <w:style w:type="character" w:styleId="PlaceholderText">
    <w:name w:val="Placeholder Text"/>
    <w:basedOn w:val="DefaultParagraphFont"/>
    <w:uiPriority w:val="99"/>
    <w:semiHidden/>
    <w:rsid w:val="00AA5BAC"/>
    <w:rPr>
      <w:color w:val="808080"/>
    </w:rPr>
  </w:style>
  <w:style w:type="paragraph" w:styleId="Subtitle">
    <w:name w:val="Subtitle"/>
    <w:basedOn w:val="Normal"/>
    <w:next w:val="Normal"/>
    <w:link w:val="SubtitleChar"/>
    <w:uiPriority w:val="11"/>
    <w:qFormat/>
    <w:rsid w:val="00AA5BA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A5BAC"/>
    <w:rPr>
      <w:rFonts w:ascii="Times New Roman Bold" w:eastAsiaTheme="minorEastAsia" w:hAnsi="Times New Roman Bold"/>
      <w:b/>
      <w:color w:val="5A5A5A" w:themeColor="text1" w:themeTint="A5"/>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5317">
      <w:bodyDiv w:val="1"/>
      <w:marLeft w:val="0"/>
      <w:marRight w:val="0"/>
      <w:marTop w:val="0"/>
      <w:marBottom w:val="0"/>
      <w:divBdr>
        <w:top w:val="none" w:sz="0" w:space="0" w:color="auto"/>
        <w:left w:val="none" w:sz="0" w:space="0" w:color="auto"/>
        <w:bottom w:val="none" w:sz="0" w:space="0" w:color="auto"/>
        <w:right w:val="none" w:sz="0" w:space="0" w:color="auto"/>
      </w:divBdr>
      <w:divsChild>
        <w:div w:id="1481384849">
          <w:marLeft w:val="547"/>
          <w:marRight w:val="0"/>
          <w:marTop w:val="0"/>
          <w:marBottom w:val="0"/>
          <w:divBdr>
            <w:top w:val="none" w:sz="0" w:space="0" w:color="auto"/>
            <w:left w:val="none" w:sz="0" w:space="0" w:color="auto"/>
            <w:bottom w:val="none" w:sz="0" w:space="0" w:color="auto"/>
            <w:right w:val="none" w:sz="0" w:space="0" w:color="auto"/>
          </w:divBdr>
        </w:div>
      </w:divsChild>
    </w:div>
    <w:div w:id="224032070">
      <w:bodyDiv w:val="1"/>
      <w:marLeft w:val="0"/>
      <w:marRight w:val="0"/>
      <w:marTop w:val="0"/>
      <w:marBottom w:val="0"/>
      <w:divBdr>
        <w:top w:val="none" w:sz="0" w:space="0" w:color="auto"/>
        <w:left w:val="none" w:sz="0" w:space="0" w:color="auto"/>
        <w:bottom w:val="none" w:sz="0" w:space="0" w:color="auto"/>
        <w:right w:val="none" w:sz="0" w:space="0" w:color="auto"/>
      </w:divBdr>
    </w:div>
    <w:div w:id="486869338">
      <w:bodyDiv w:val="1"/>
      <w:marLeft w:val="0"/>
      <w:marRight w:val="0"/>
      <w:marTop w:val="0"/>
      <w:marBottom w:val="0"/>
      <w:divBdr>
        <w:top w:val="none" w:sz="0" w:space="0" w:color="auto"/>
        <w:left w:val="none" w:sz="0" w:space="0" w:color="auto"/>
        <w:bottom w:val="none" w:sz="0" w:space="0" w:color="auto"/>
        <w:right w:val="none" w:sz="0" w:space="0" w:color="auto"/>
      </w:divBdr>
    </w:div>
    <w:div w:id="1613592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AFA148B0DE542B2A101371B2524144E"/>
        <w:category>
          <w:name w:val="General"/>
          <w:gallery w:val="placeholder"/>
        </w:category>
        <w:types>
          <w:type w:val="bbPlcHdr"/>
        </w:types>
        <w:behaviors>
          <w:behavior w:val="content"/>
        </w:behaviors>
        <w:guid w:val="{D4FACA8D-B18D-4435-954A-19D1ECA06977}"/>
      </w:docPartPr>
      <w:docPartBody>
        <w:p w:rsidR="00B84355" w:rsidRDefault="000B1C92">
          <w:r w:rsidRPr="00BC552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92"/>
    <w:rsid w:val="00032FEA"/>
    <w:rsid w:val="000B1C92"/>
    <w:rsid w:val="00B843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C9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1C9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9FE259-92CD-4157-9CD8-ED0BE8ED2632}">
  <ds:schemaRefs>
    <ds:schemaRef ds:uri="http://schemas.microsoft.com/sharepoint/v3/contenttype/forms"/>
  </ds:schemaRefs>
</ds:datastoreItem>
</file>

<file path=customXml/itemProps2.xml><?xml version="1.0" encoding="utf-8"?>
<ds:datastoreItem xmlns:ds="http://schemas.openxmlformats.org/officeDocument/2006/customXml" ds:itemID="{9FCB5B6F-A6AD-4AC6-915C-45CC553C4E6C}">
  <ds:schemaRefs>
    <ds:schemaRef ds:uri="http://schemas.openxmlformats.org/officeDocument/2006/bibliography"/>
  </ds:schemaRefs>
</ds:datastoreItem>
</file>

<file path=customXml/itemProps3.xml><?xml version="1.0" encoding="utf-8"?>
<ds:datastoreItem xmlns:ds="http://schemas.openxmlformats.org/officeDocument/2006/customXml" ds:itemID="{FDD0FD6A-5077-4212-A1B5-93F631858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931BBD-C133-4966-9615-96E45369BEC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1321</Words>
  <Characters>7814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CBD/RM/AC/2023/1/2</dc:subject>
  <dc:creator>Usman Tariq</dc:creator>
  <cp:keywords/>
  <dc:description/>
  <cp:lastModifiedBy>Veronique Lefebvre</cp:lastModifiedBy>
  <cp:revision>12</cp:revision>
  <dcterms:created xsi:type="dcterms:W3CDTF">2023-09-16T15:21:00Z</dcterms:created>
  <dcterms:modified xsi:type="dcterms:W3CDTF">2023-09-18T11:59:00Z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