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306D5F" w:rsidRPr="00632166" w14:paraId="4AA4C760" w14:textId="77777777" w:rsidTr="00574B98">
        <w:trPr>
          <w:trHeight w:hRule="exact" w:val="864"/>
        </w:trPr>
        <w:tc>
          <w:tcPr>
            <w:tcW w:w="993" w:type="dxa"/>
            <w:tcBorders>
              <w:top w:val="nil"/>
              <w:bottom w:val="single" w:sz="12" w:space="0" w:color="000000"/>
              <w:right w:val="nil"/>
            </w:tcBorders>
          </w:tcPr>
          <w:p w14:paraId="21DDCE08" w14:textId="77777777" w:rsidR="00306D5F" w:rsidRPr="00632166" w:rsidRDefault="00306D5F" w:rsidP="00574B98">
            <w:pPr>
              <w:pStyle w:val="BodyText2"/>
              <w:rPr>
                <w:snapToGrid w:val="0"/>
                <w:kern w:val="22"/>
              </w:rPr>
            </w:pPr>
            <w:r>
              <w:rPr>
                <w:rFonts w:ascii="Cambria" w:eastAsia="MS Mincho" w:hAnsi="Cambria" w:cs="Arial"/>
                <w:noProof/>
                <w:kern w:val="22"/>
              </w:rPr>
              <w:drawing>
                <wp:anchor distT="0" distB="0" distL="114300" distR="114300" simplePos="0" relativeHeight="251659264" behindDoc="0" locked="0" layoutInCell="1" allowOverlap="1" wp14:anchorId="1D57CE37" wp14:editId="0325359A">
                  <wp:simplePos x="0" y="0"/>
                  <wp:positionH relativeFrom="column">
                    <wp:posOffset>143239</wp:posOffset>
                  </wp:positionH>
                  <wp:positionV relativeFrom="page">
                    <wp:posOffset>126</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5535D927" w14:textId="77777777" w:rsidR="00306D5F" w:rsidRPr="002F6C2F" w:rsidRDefault="00306D5F" w:rsidP="00574B98">
            <w:pPr>
              <w:rPr>
                <w:b/>
                <w:bCs/>
                <w:sz w:val="20"/>
                <w:szCs w:val="20"/>
              </w:rPr>
            </w:pPr>
            <w:r w:rsidRPr="002F6C2F">
              <w:rPr>
                <w:b/>
                <w:bCs/>
                <w:noProof/>
                <w:sz w:val="20"/>
                <w:szCs w:val="20"/>
              </w:rPr>
              <w:drawing>
                <wp:anchor distT="0" distB="0" distL="114300" distR="114300" simplePos="0" relativeHeight="251660288" behindDoc="0" locked="0" layoutInCell="1" allowOverlap="1" wp14:anchorId="1DB197BA" wp14:editId="41168D5E">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0DD89B9E" w14:textId="77777777" w:rsidR="00306D5F" w:rsidRPr="008D1DF8" w:rsidRDefault="00306D5F" w:rsidP="00574B98">
            <w:pPr>
              <w:rPr>
                <w:b/>
                <w:bCs/>
                <w:sz w:val="20"/>
                <w:szCs w:val="20"/>
              </w:rPr>
            </w:pPr>
            <w:r w:rsidRPr="002F6C2F">
              <w:rPr>
                <w:rFonts w:hint="eastAsia"/>
                <w:b/>
                <w:bCs/>
                <w:sz w:val="20"/>
                <w:szCs w:val="20"/>
              </w:rPr>
              <w:t>环境规划署</w:t>
            </w:r>
          </w:p>
        </w:tc>
        <w:tc>
          <w:tcPr>
            <w:tcW w:w="6741" w:type="dxa"/>
            <w:gridSpan w:val="3"/>
            <w:tcBorders>
              <w:top w:val="nil"/>
              <w:left w:val="nil"/>
              <w:bottom w:val="single" w:sz="12" w:space="0" w:color="000000"/>
            </w:tcBorders>
          </w:tcPr>
          <w:p w14:paraId="49D6A5D5" w14:textId="77777777" w:rsidR="00306D5F" w:rsidRPr="008D1DF8" w:rsidRDefault="00306D5F" w:rsidP="00574B98">
            <w:pPr>
              <w:spacing w:before="12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306D5F" w:rsidRPr="00632166" w14:paraId="76C276E3" w14:textId="77777777" w:rsidTr="00574B98">
        <w:trPr>
          <w:trHeight w:val="1914"/>
        </w:trPr>
        <w:tc>
          <w:tcPr>
            <w:tcW w:w="6227" w:type="dxa"/>
            <w:gridSpan w:val="3"/>
            <w:tcBorders>
              <w:top w:val="nil"/>
              <w:bottom w:val="single" w:sz="36" w:space="0" w:color="000000"/>
            </w:tcBorders>
          </w:tcPr>
          <w:p w14:paraId="645128BE" w14:textId="77777777" w:rsidR="00DB2F3B" w:rsidRDefault="00DB2F3B" w:rsidP="00574B98">
            <w:pPr>
              <w:rPr>
                <w:b/>
                <w:noProof/>
                <w:lang w:val="en-US"/>
              </w:rPr>
            </w:pPr>
          </w:p>
          <w:p w14:paraId="2E819667" w14:textId="2A06DCCB" w:rsidR="00306D5F" w:rsidRPr="008D1DF8" w:rsidRDefault="00306D5F" w:rsidP="00574B98">
            <w:pPr>
              <w:rPr>
                <w:rFonts w:ascii="Univers" w:hAnsi="Univers"/>
                <w:snapToGrid w:val="0"/>
                <w:kern w:val="22"/>
                <w:sz w:val="32"/>
              </w:rPr>
            </w:pPr>
            <w:r w:rsidRPr="000679C3">
              <w:rPr>
                <w:b/>
                <w:noProof/>
                <w:lang w:val="en-US"/>
              </w:rPr>
              <w:drawing>
                <wp:inline distT="0" distB="0" distL="0" distR="0" wp14:anchorId="193A1DFA" wp14:editId="74EC606A">
                  <wp:extent cx="2688880" cy="106823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487" cy="1075628"/>
                          </a:xfrm>
                          <a:prstGeom prst="rect">
                            <a:avLst/>
                          </a:prstGeom>
                          <a:noFill/>
                          <a:ln>
                            <a:noFill/>
                          </a:ln>
                        </pic:spPr>
                      </pic:pic>
                    </a:graphicData>
                  </a:graphic>
                </wp:inline>
              </w:drawing>
            </w:r>
          </w:p>
        </w:tc>
        <w:tc>
          <w:tcPr>
            <w:tcW w:w="1144" w:type="dxa"/>
            <w:tcBorders>
              <w:top w:val="nil"/>
              <w:bottom w:val="single" w:sz="36" w:space="0" w:color="000000"/>
            </w:tcBorders>
          </w:tcPr>
          <w:p w14:paraId="3C73AFCE" w14:textId="77777777" w:rsidR="00306D5F" w:rsidRPr="00632166" w:rsidRDefault="00306D5F" w:rsidP="00574B9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3D2C4921" w14:textId="77777777" w:rsidR="00306D5F" w:rsidRPr="005A10DE" w:rsidRDefault="00306D5F" w:rsidP="00574B98">
            <w:pPr>
              <w:spacing w:before="120"/>
              <w:ind w:left="58"/>
              <w:rPr>
                <w:snapToGrid w:val="0"/>
                <w:kern w:val="22"/>
                <w:szCs w:val="22"/>
              </w:rPr>
            </w:pPr>
            <w:r w:rsidRPr="005A10DE">
              <w:rPr>
                <w:snapToGrid w:val="0"/>
                <w:kern w:val="22"/>
                <w:szCs w:val="22"/>
              </w:rPr>
              <w:t>Distr.</w:t>
            </w:r>
          </w:p>
          <w:p w14:paraId="66FE41EA" w14:textId="77777777" w:rsidR="00306D5F" w:rsidRPr="005A10DE" w:rsidRDefault="00306D5F" w:rsidP="00574B98">
            <w:pPr>
              <w:ind w:left="58"/>
              <w:rPr>
                <w:snapToGrid w:val="0"/>
                <w:kern w:val="22"/>
                <w:szCs w:val="22"/>
              </w:rPr>
            </w:pPr>
            <w:r>
              <w:rPr>
                <w:snapToGrid w:val="0"/>
                <w:kern w:val="22"/>
                <w:szCs w:val="22"/>
              </w:rPr>
              <w:t>GENERAL</w:t>
            </w:r>
          </w:p>
          <w:p w14:paraId="4333A06C" w14:textId="4529CC23" w:rsidR="00306D5F" w:rsidRPr="008F7841" w:rsidRDefault="00306D5F" w:rsidP="00574B98">
            <w:pPr>
              <w:suppressLineNumbers/>
              <w:suppressAutoHyphens/>
              <w:adjustRightInd w:val="0"/>
              <w:snapToGrid w:val="0"/>
              <w:spacing w:before="120"/>
              <w:ind w:left="58"/>
              <w:jc w:val="left"/>
              <w:rPr>
                <w:snapToGrid w:val="0"/>
                <w:kern w:val="22"/>
                <w:szCs w:val="22"/>
              </w:rPr>
            </w:pPr>
            <w:r>
              <w:rPr>
                <w:rFonts w:hint="eastAsia"/>
                <w:kern w:val="22"/>
                <w:szCs w:val="22"/>
              </w:rPr>
              <w:t>CBD</w:t>
            </w:r>
            <w:r w:rsidRPr="008F7841">
              <w:rPr>
                <w:kern w:val="22"/>
                <w:szCs w:val="22"/>
              </w:rPr>
              <w:t>/SBI/</w:t>
            </w:r>
            <w:r>
              <w:rPr>
                <w:kern w:val="22"/>
                <w:szCs w:val="22"/>
              </w:rPr>
              <w:t>3/1/Add.3</w:t>
            </w:r>
          </w:p>
          <w:p w14:paraId="2E9E3716" w14:textId="0F3F814B" w:rsidR="00306D5F" w:rsidRPr="008F7841" w:rsidRDefault="0054594A" w:rsidP="00574B98">
            <w:pPr>
              <w:suppressLineNumbers/>
              <w:suppressAutoHyphens/>
              <w:adjustRightInd w:val="0"/>
              <w:snapToGrid w:val="0"/>
              <w:ind w:left="63"/>
              <w:jc w:val="left"/>
              <w:rPr>
                <w:snapToGrid w:val="0"/>
                <w:kern w:val="22"/>
                <w:szCs w:val="22"/>
              </w:rPr>
            </w:pPr>
            <w:r>
              <w:rPr>
                <w:snapToGrid w:val="0"/>
                <w:kern w:val="22"/>
                <w:szCs w:val="22"/>
              </w:rPr>
              <w:t>26 January 2022</w:t>
            </w:r>
            <w:r w:rsidRPr="003A3694">
              <w:rPr>
                <w:rStyle w:val="FootnoteReference"/>
                <w:snapToGrid w:val="0"/>
                <w:kern w:val="22"/>
                <w:szCs w:val="22"/>
              </w:rPr>
              <w:footnoteReference w:customMarkFollows="1" w:id="1"/>
              <w:t>*</w:t>
            </w:r>
          </w:p>
          <w:p w14:paraId="06B41765" w14:textId="77777777" w:rsidR="00306D5F" w:rsidRPr="005A10DE" w:rsidRDefault="00306D5F" w:rsidP="00574B98">
            <w:pPr>
              <w:spacing w:before="120"/>
              <w:ind w:left="58"/>
              <w:rPr>
                <w:snapToGrid w:val="0"/>
                <w:kern w:val="22"/>
                <w:szCs w:val="22"/>
              </w:rPr>
            </w:pPr>
            <w:r w:rsidRPr="005A10DE">
              <w:rPr>
                <w:snapToGrid w:val="0"/>
                <w:kern w:val="22"/>
                <w:szCs w:val="22"/>
              </w:rPr>
              <w:t>CHINESE</w:t>
            </w:r>
          </w:p>
          <w:p w14:paraId="45F22D59" w14:textId="77777777" w:rsidR="00306D5F" w:rsidRPr="00632166" w:rsidRDefault="00306D5F" w:rsidP="00574B98">
            <w:pPr>
              <w:spacing w:after="120"/>
              <w:ind w:left="58"/>
              <w:rPr>
                <w:snapToGrid w:val="0"/>
                <w:kern w:val="22"/>
                <w:szCs w:val="22"/>
                <w:u w:val="single"/>
              </w:rPr>
            </w:pPr>
            <w:r w:rsidRPr="005A10DE">
              <w:rPr>
                <w:snapToGrid w:val="0"/>
                <w:kern w:val="22"/>
                <w:szCs w:val="22"/>
              </w:rPr>
              <w:t>ORIGINAL:  ENGLISH</w:t>
            </w:r>
          </w:p>
        </w:tc>
      </w:tr>
    </w:tbl>
    <w:p w14:paraId="46582D91" w14:textId="3E0FBAAC" w:rsidR="004213B4" w:rsidRPr="00BF140D" w:rsidRDefault="004213B4" w:rsidP="00091AD2">
      <w:pPr>
        <w:pStyle w:val="Cornernotation"/>
        <w:spacing w:before="60"/>
        <w:ind w:left="0" w:right="0" w:firstLine="0"/>
        <w:rPr>
          <w:sz w:val="24"/>
          <w:szCs w:val="24"/>
          <w:lang w:eastAsia="zh-CN"/>
        </w:rPr>
      </w:pPr>
      <w:r w:rsidRPr="00BF140D">
        <w:rPr>
          <w:sz w:val="24"/>
          <w:szCs w:val="24"/>
          <w:lang w:eastAsia="zh-CN"/>
        </w:rPr>
        <w:t>执行问题附属机构</w:t>
      </w:r>
    </w:p>
    <w:p w14:paraId="48C83320" w14:textId="02E2F997" w:rsidR="00135CF2" w:rsidRPr="00BF140D" w:rsidRDefault="00135CF2" w:rsidP="00091AD2">
      <w:pPr>
        <w:pStyle w:val="meetingname"/>
        <w:ind w:left="0" w:right="0" w:firstLine="0"/>
        <w:rPr>
          <w:rFonts w:eastAsia="SimSun"/>
          <w:kern w:val="22"/>
          <w:sz w:val="24"/>
          <w:lang w:eastAsia="zh-CN"/>
        </w:rPr>
      </w:pPr>
      <w:r w:rsidRPr="00BF140D">
        <w:rPr>
          <w:rFonts w:eastAsia="SimSun"/>
          <w:kern w:val="22"/>
          <w:sz w:val="24"/>
          <w:lang w:eastAsia="zh-CN"/>
        </w:rPr>
        <w:t>第</w:t>
      </w:r>
      <w:r w:rsidR="003204ED" w:rsidRPr="00BF140D">
        <w:rPr>
          <w:rFonts w:eastAsia="SimSun"/>
          <w:kern w:val="22"/>
          <w:sz w:val="24"/>
          <w:lang w:eastAsia="zh-CN"/>
        </w:rPr>
        <w:t>三</w:t>
      </w:r>
      <w:r w:rsidRPr="00BF140D">
        <w:rPr>
          <w:rFonts w:eastAsia="SimSun"/>
          <w:kern w:val="22"/>
          <w:sz w:val="24"/>
          <w:lang w:eastAsia="zh-CN"/>
        </w:rPr>
        <w:t>次会议</w:t>
      </w:r>
      <w:r w:rsidR="00ED2818" w:rsidRPr="00BF140D">
        <w:rPr>
          <w:rFonts w:eastAsia="SimSun"/>
          <w:kern w:val="22"/>
          <w:sz w:val="24"/>
          <w:lang w:eastAsia="zh-CN"/>
        </w:rPr>
        <w:t>（续会）</w:t>
      </w:r>
    </w:p>
    <w:p w14:paraId="435E3D79" w14:textId="1AF49779" w:rsidR="00135CF2" w:rsidRPr="00F97BD8" w:rsidRDefault="0054594A" w:rsidP="00091AD2">
      <w:pPr>
        <w:pStyle w:val="meetingname"/>
        <w:ind w:left="0" w:right="0" w:firstLine="0"/>
        <w:rPr>
          <w:rFonts w:eastAsia="SimSun"/>
          <w:kern w:val="22"/>
          <w:sz w:val="24"/>
          <w:lang w:val="en-US" w:eastAsia="zh-CN"/>
        </w:rPr>
      </w:pPr>
      <w:r w:rsidRPr="00BF140D">
        <w:rPr>
          <w:rFonts w:eastAsia="SimSun"/>
          <w:kern w:val="22"/>
          <w:sz w:val="24"/>
          <w:lang w:eastAsia="nb-NO"/>
        </w:rPr>
        <w:t>2022</w:t>
      </w:r>
      <w:r w:rsidRPr="00BF140D">
        <w:rPr>
          <w:rFonts w:eastAsia="SimSun"/>
          <w:kern w:val="22"/>
          <w:sz w:val="24"/>
          <w:lang w:eastAsia="zh-CN"/>
        </w:rPr>
        <w:t>年</w:t>
      </w:r>
      <w:r>
        <w:rPr>
          <w:rFonts w:eastAsia="SimSun"/>
          <w:kern w:val="22"/>
          <w:sz w:val="24"/>
          <w:lang w:eastAsia="zh-CN"/>
        </w:rPr>
        <w:t>3</w:t>
      </w:r>
      <w:r w:rsidR="00135CF2" w:rsidRPr="00BF140D">
        <w:rPr>
          <w:rFonts w:eastAsia="SimSun"/>
          <w:kern w:val="22"/>
          <w:sz w:val="24"/>
          <w:lang w:eastAsia="zh-CN"/>
        </w:rPr>
        <w:t>月</w:t>
      </w:r>
      <w:r w:rsidRPr="00BF140D">
        <w:rPr>
          <w:rFonts w:eastAsia="SimSun"/>
          <w:kern w:val="22"/>
          <w:sz w:val="24"/>
          <w:lang w:eastAsia="zh-CN"/>
        </w:rPr>
        <w:t>1</w:t>
      </w:r>
      <w:r>
        <w:rPr>
          <w:rFonts w:eastAsia="SimSun"/>
          <w:kern w:val="22"/>
          <w:sz w:val="24"/>
          <w:lang w:eastAsia="zh-CN"/>
        </w:rPr>
        <w:t>4</w:t>
      </w:r>
      <w:r w:rsidR="00135CF2" w:rsidRPr="00BF140D">
        <w:rPr>
          <w:rFonts w:eastAsia="SimSun"/>
          <w:kern w:val="22"/>
          <w:sz w:val="24"/>
          <w:lang w:eastAsia="zh-CN"/>
        </w:rPr>
        <w:t>日至</w:t>
      </w:r>
      <w:r w:rsidRPr="00BF140D">
        <w:rPr>
          <w:rFonts w:eastAsia="SimSun"/>
          <w:kern w:val="22"/>
          <w:sz w:val="24"/>
          <w:lang w:eastAsia="zh-CN"/>
        </w:rPr>
        <w:t>2</w:t>
      </w:r>
      <w:r>
        <w:rPr>
          <w:rFonts w:eastAsia="SimSun"/>
          <w:kern w:val="22"/>
          <w:sz w:val="24"/>
          <w:lang w:eastAsia="zh-CN"/>
        </w:rPr>
        <w:t>9</w:t>
      </w:r>
      <w:r w:rsidR="00135CF2" w:rsidRPr="00BF140D">
        <w:rPr>
          <w:rFonts w:eastAsia="SimSun"/>
          <w:kern w:val="22"/>
          <w:sz w:val="24"/>
          <w:lang w:eastAsia="zh-CN"/>
        </w:rPr>
        <w:t>日，</w:t>
      </w:r>
      <w:r w:rsidR="00ED2818" w:rsidRPr="00BF140D">
        <w:rPr>
          <w:rFonts w:eastAsia="SimSun"/>
          <w:kern w:val="22"/>
          <w:sz w:val="24"/>
          <w:lang w:eastAsia="zh-CN"/>
        </w:rPr>
        <w:t>瑞士日内瓦</w:t>
      </w:r>
    </w:p>
    <w:p w14:paraId="1169258C" w14:textId="7279A134" w:rsidR="0058580D" w:rsidRPr="00BF140D" w:rsidRDefault="0058580D" w:rsidP="00091AD2">
      <w:pPr>
        <w:pStyle w:val="meetingname"/>
        <w:ind w:left="0" w:right="0" w:firstLine="0"/>
        <w:rPr>
          <w:rFonts w:eastAsia="SimSun"/>
          <w:kern w:val="22"/>
          <w:sz w:val="24"/>
          <w:lang w:eastAsia="zh-CN"/>
        </w:rPr>
      </w:pPr>
      <w:r w:rsidRPr="00BF140D">
        <w:rPr>
          <w:rFonts w:eastAsia="SimSun"/>
          <w:kern w:val="22"/>
          <w:sz w:val="24"/>
          <w:lang w:eastAsia="zh-CN"/>
        </w:rPr>
        <w:t>议程项目</w:t>
      </w:r>
      <w:r w:rsidR="00613A88" w:rsidRPr="00BF140D">
        <w:rPr>
          <w:rFonts w:eastAsia="SimSun"/>
          <w:kern w:val="22"/>
          <w:sz w:val="24"/>
          <w:lang w:eastAsia="zh-CN"/>
        </w:rPr>
        <w:t>2</w:t>
      </w:r>
    </w:p>
    <w:p w14:paraId="09D2367E" w14:textId="24380D39" w:rsidR="007C2062" w:rsidRPr="00E97A92" w:rsidRDefault="00D26BEE" w:rsidP="004A4ED6">
      <w:pPr>
        <w:spacing w:before="360" w:after="120" w:line="240" w:lineRule="atLeast"/>
        <w:jc w:val="center"/>
        <w:rPr>
          <w:rFonts w:eastAsia="SimHei"/>
          <w:sz w:val="28"/>
          <w:szCs w:val="28"/>
          <w:lang w:val="en-US"/>
        </w:rPr>
      </w:pPr>
      <w:r w:rsidRPr="00E97A92">
        <w:rPr>
          <w:rFonts w:eastAsia="SimHei"/>
          <w:sz w:val="28"/>
          <w:szCs w:val="28"/>
          <w:lang w:val="en-US"/>
        </w:rPr>
        <w:t xml:space="preserve"> </w:t>
      </w:r>
      <w:r w:rsidR="00613A88" w:rsidRPr="00E97A92">
        <w:rPr>
          <w:rFonts w:eastAsia="SimHei"/>
          <w:sz w:val="28"/>
          <w:szCs w:val="28"/>
          <w:lang w:val="en-US"/>
        </w:rPr>
        <w:t>附加</w:t>
      </w:r>
      <w:r w:rsidR="00C67B18" w:rsidRPr="00E97A92">
        <w:rPr>
          <w:rFonts w:eastAsia="SimHei" w:hint="eastAsia"/>
          <w:sz w:val="28"/>
          <w:szCs w:val="28"/>
          <w:lang w:val="en-US"/>
        </w:rPr>
        <w:t>补充</w:t>
      </w:r>
      <w:r w:rsidR="00613A88" w:rsidRPr="00E97A92">
        <w:rPr>
          <w:rFonts w:eastAsia="SimHei"/>
          <w:sz w:val="28"/>
          <w:szCs w:val="28"/>
          <w:lang w:val="en-US"/>
        </w:rPr>
        <w:t>说明的临时议程</w:t>
      </w:r>
    </w:p>
    <w:p w14:paraId="3C04D921" w14:textId="210A9524" w:rsidR="00613A88" w:rsidRPr="00BF140D" w:rsidRDefault="00613A88" w:rsidP="004576DC">
      <w:pPr>
        <w:spacing w:before="120" w:after="120" w:line="240" w:lineRule="atLeast"/>
        <w:jc w:val="center"/>
        <w:rPr>
          <w:b/>
          <w:bCs/>
        </w:rPr>
      </w:pPr>
      <w:r w:rsidRPr="00BF140D">
        <w:rPr>
          <w:b/>
          <w:bCs/>
          <w:lang w:val="en-US"/>
        </w:rPr>
        <w:t>导言</w:t>
      </w:r>
    </w:p>
    <w:p w14:paraId="6DCD7541" w14:textId="5F5A928D" w:rsidR="0015392B" w:rsidRPr="00BF140D" w:rsidRDefault="001B6857" w:rsidP="001B6857">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sz w:val="24"/>
          <w:lang w:eastAsia="zh-CN"/>
        </w:rPr>
      </w:pPr>
      <w:bookmarkStart w:id="0" w:name="_Ref79781138"/>
      <w:r w:rsidRPr="00BF140D">
        <w:rPr>
          <w:sz w:val="24"/>
          <w:lang w:eastAsia="zh-CN"/>
        </w:rPr>
        <w:t>执行问题附属机构第三次会议第一</w:t>
      </w:r>
      <w:r w:rsidR="00C42633" w:rsidRPr="00BF140D">
        <w:rPr>
          <w:sz w:val="24"/>
          <w:lang w:eastAsia="zh-CN"/>
        </w:rPr>
        <w:t>阶段会议</w:t>
      </w:r>
      <w:r w:rsidRPr="00BF140D">
        <w:rPr>
          <w:sz w:val="24"/>
          <w:lang w:eastAsia="zh-CN"/>
        </w:rPr>
        <w:t>于</w:t>
      </w:r>
      <w:r w:rsidRPr="00BF140D">
        <w:rPr>
          <w:sz w:val="24"/>
          <w:lang w:eastAsia="zh-CN"/>
        </w:rPr>
        <w:t>2021</w:t>
      </w:r>
      <w:r w:rsidRPr="00BF140D">
        <w:rPr>
          <w:sz w:val="24"/>
          <w:lang w:eastAsia="zh-CN"/>
        </w:rPr>
        <w:t>年</w:t>
      </w:r>
      <w:r w:rsidRPr="00BF140D">
        <w:rPr>
          <w:sz w:val="24"/>
          <w:lang w:eastAsia="zh-CN"/>
        </w:rPr>
        <w:t>5</w:t>
      </w:r>
      <w:r w:rsidRPr="00BF140D">
        <w:rPr>
          <w:sz w:val="24"/>
          <w:lang w:eastAsia="zh-CN"/>
        </w:rPr>
        <w:t>月</w:t>
      </w:r>
      <w:r w:rsidRPr="00BF140D">
        <w:rPr>
          <w:sz w:val="24"/>
          <w:lang w:eastAsia="zh-CN"/>
        </w:rPr>
        <w:t>16</w:t>
      </w:r>
      <w:r w:rsidRPr="00BF140D">
        <w:rPr>
          <w:sz w:val="24"/>
          <w:lang w:eastAsia="zh-CN"/>
        </w:rPr>
        <w:t>日至</w:t>
      </w:r>
      <w:r w:rsidRPr="00BF140D">
        <w:rPr>
          <w:sz w:val="24"/>
          <w:lang w:eastAsia="zh-CN"/>
        </w:rPr>
        <w:t>6</w:t>
      </w:r>
      <w:r w:rsidRPr="00BF140D">
        <w:rPr>
          <w:sz w:val="24"/>
          <w:lang w:eastAsia="zh-CN"/>
        </w:rPr>
        <w:t>月</w:t>
      </w:r>
      <w:r w:rsidRPr="00BF140D">
        <w:rPr>
          <w:sz w:val="24"/>
          <w:lang w:eastAsia="zh-CN"/>
        </w:rPr>
        <w:t>13</w:t>
      </w:r>
      <w:r w:rsidRPr="00BF140D">
        <w:rPr>
          <w:sz w:val="24"/>
          <w:lang w:eastAsia="zh-CN"/>
        </w:rPr>
        <w:t>日在线举行。鉴于目前</w:t>
      </w:r>
      <w:r w:rsidRPr="00BF140D">
        <w:rPr>
          <w:sz w:val="24"/>
          <w:lang w:val="en-US" w:eastAsia="zh-CN"/>
        </w:rPr>
        <w:t>Covid-19</w:t>
      </w:r>
      <w:r w:rsidRPr="00BF140D">
        <w:rPr>
          <w:sz w:val="24"/>
          <w:lang w:val="en-US" w:eastAsia="zh-CN"/>
        </w:rPr>
        <w:t>大流行</w:t>
      </w:r>
      <w:r w:rsidRPr="00BF140D">
        <w:rPr>
          <w:sz w:val="24"/>
          <w:lang w:eastAsia="zh-CN"/>
        </w:rPr>
        <w:t>疫情的特殊情况以及举行在线会议的复杂性，会议商定</w:t>
      </w:r>
      <w:r w:rsidR="0012088F" w:rsidRPr="00BF140D">
        <w:rPr>
          <w:sz w:val="24"/>
          <w:lang w:eastAsia="zh-CN"/>
        </w:rPr>
        <w:t>最后确定</w:t>
      </w:r>
      <w:r w:rsidRPr="00BF140D">
        <w:rPr>
          <w:sz w:val="24"/>
          <w:lang w:eastAsia="zh-CN"/>
        </w:rPr>
        <w:t>附属机构工作和建议将推迟到附属机构续会，如会议第一</w:t>
      </w:r>
      <w:r w:rsidR="00C42633" w:rsidRPr="00BF140D">
        <w:rPr>
          <w:sz w:val="24"/>
          <w:lang w:eastAsia="zh-CN"/>
        </w:rPr>
        <w:t>阶段</w:t>
      </w:r>
      <w:r w:rsidRPr="00BF140D">
        <w:rPr>
          <w:sz w:val="24"/>
          <w:lang w:eastAsia="zh-CN"/>
        </w:rPr>
        <w:t>的报告</w:t>
      </w:r>
      <w:r w:rsidR="004A42E3" w:rsidRPr="00BF140D">
        <w:rPr>
          <w:sz w:val="24"/>
          <w:lang w:eastAsia="zh-CN"/>
        </w:rPr>
        <w:t>（</w:t>
      </w:r>
      <w:r w:rsidRPr="00BF140D">
        <w:rPr>
          <w:sz w:val="24"/>
          <w:lang w:eastAsia="zh-CN"/>
        </w:rPr>
        <w:t>CBD/SBI/3/20</w:t>
      </w:r>
      <w:r w:rsidR="004A42E3" w:rsidRPr="00BF140D">
        <w:rPr>
          <w:sz w:val="24"/>
          <w:lang w:eastAsia="zh-CN"/>
        </w:rPr>
        <w:t>）</w:t>
      </w:r>
      <w:r w:rsidRPr="00BF140D">
        <w:rPr>
          <w:sz w:val="24"/>
          <w:lang w:eastAsia="zh-CN"/>
        </w:rPr>
        <w:t>所述，续会计划面对面举行。因此，面对面续会定于</w:t>
      </w:r>
      <w:r w:rsidR="0054594A" w:rsidRPr="00BF140D">
        <w:rPr>
          <w:sz w:val="24"/>
          <w:lang w:eastAsia="zh-CN"/>
        </w:rPr>
        <w:t>2022</w:t>
      </w:r>
      <w:r w:rsidR="0054594A" w:rsidRPr="00BF140D">
        <w:rPr>
          <w:sz w:val="24"/>
          <w:lang w:eastAsia="zh-CN"/>
        </w:rPr>
        <w:t>年</w:t>
      </w:r>
      <w:r w:rsidR="0054594A">
        <w:rPr>
          <w:sz w:val="24"/>
          <w:lang w:eastAsia="zh-CN"/>
        </w:rPr>
        <w:t>3</w:t>
      </w:r>
      <w:r w:rsidRPr="00BF140D">
        <w:rPr>
          <w:sz w:val="24"/>
          <w:lang w:eastAsia="zh-CN"/>
        </w:rPr>
        <w:t>月</w:t>
      </w:r>
      <w:r w:rsidR="0054594A" w:rsidRPr="00BF140D">
        <w:rPr>
          <w:sz w:val="24"/>
          <w:lang w:eastAsia="zh-CN"/>
        </w:rPr>
        <w:t>1</w:t>
      </w:r>
      <w:r w:rsidR="0054594A">
        <w:rPr>
          <w:sz w:val="24"/>
          <w:lang w:eastAsia="zh-CN"/>
        </w:rPr>
        <w:t>4</w:t>
      </w:r>
      <w:r w:rsidRPr="00BF140D">
        <w:rPr>
          <w:sz w:val="24"/>
          <w:lang w:eastAsia="zh-CN"/>
        </w:rPr>
        <w:t>日至</w:t>
      </w:r>
      <w:r w:rsidR="0054594A" w:rsidRPr="00BF140D">
        <w:rPr>
          <w:sz w:val="24"/>
          <w:lang w:eastAsia="zh-CN"/>
        </w:rPr>
        <w:t>2</w:t>
      </w:r>
      <w:r w:rsidR="0054594A">
        <w:rPr>
          <w:sz w:val="24"/>
          <w:lang w:eastAsia="zh-CN"/>
        </w:rPr>
        <w:t>9</w:t>
      </w:r>
      <w:r w:rsidRPr="00BF140D">
        <w:rPr>
          <w:sz w:val="24"/>
          <w:lang w:eastAsia="zh-CN"/>
        </w:rPr>
        <w:t>日在瑞士日内瓦与科学、技术和工艺咨询附属机构第二十四次会议和</w:t>
      </w:r>
      <w:r w:rsidRPr="00BF140D">
        <w:rPr>
          <w:sz w:val="24"/>
          <w:lang w:eastAsia="zh-CN"/>
        </w:rPr>
        <w:t>2020</w:t>
      </w:r>
      <w:r w:rsidRPr="00BF140D">
        <w:rPr>
          <w:sz w:val="24"/>
          <w:lang w:eastAsia="zh-CN"/>
        </w:rPr>
        <w:t>年后全球生物多样性框架工作组第三次会议同时举行。</w:t>
      </w:r>
      <w:bookmarkEnd w:id="0"/>
      <w:r w:rsidR="008F7ADF">
        <w:rPr>
          <w:rFonts w:hint="eastAsia"/>
          <w:sz w:val="24"/>
          <w:lang w:eastAsia="zh-CN"/>
        </w:rPr>
        <w:t>续会原定</w:t>
      </w:r>
      <w:r w:rsidR="008F7ADF">
        <w:rPr>
          <w:rFonts w:hint="eastAsia"/>
          <w:sz w:val="24"/>
          <w:lang w:eastAsia="zh-CN"/>
        </w:rPr>
        <w:t>2</w:t>
      </w:r>
      <w:r w:rsidR="008F7ADF">
        <w:rPr>
          <w:sz w:val="24"/>
          <w:lang w:eastAsia="zh-CN"/>
        </w:rPr>
        <w:t>022</w:t>
      </w:r>
      <w:r w:rsidR="008F7ADF">
        <w:rPr>
          <w:rFonts w:hint="eastAsia"/>
          <w:sz w:val="24"/>
          <w:lang w:eastAsia="zh-CN"/>
        </w:rPr>
        <w:t>年</w:t>
      </w:r>
      <w:r w:rsidR="008F7ADF">
        <w:rPr>
          <w:rFonts w:hint="eastAsia"/>
          <w:sz w:val="24"/>
          <w:lang w:eastAsia="zh-CN"/>
        </w:rPr>
        <w:t>1</w:t>
      </w:r>
      <w:r w:rsidR="008F7ADF">
        <w:rPr>
          <w:rFonts w:hint="eastAsia"/>
          <w:sz w:val="24"/>
          <w:lang w:eastAsia="zh-CN"/>
        </w:rPr>
        <w:t>月</w:t>
      </w:r>
      <w:r w:rsidR="00453819">
        <w:rPr>
          <w:rFonts w:hint="eastAsia"/>
          <w:sz w:val="24"/>
          <w:lang w:eastAsia="zh-CN"/>
        </w:rPr>
        <w:t>举行</w:t>
      </w:r>
      <w:r w:rsidR="008F7ADF">
        <w:rPr>
          <w:rFonts w:hint="eastAsia"/>
          <w:sz w:val="24"/>
          <w:lang w:eastAsia="zh-CN"/>
        </w:rPr>
        <w:t>，因故推迟。</w:t>
      </w:r>
      <w:r w:rsidR="008749F2" w:rsidRPr="008749F2">
        <w:rPr>
          <w:sz w:val="24"/>
          <w:lang w:eastAsia="zh-CN"/>
        </w:rPr>
        <w:t>请注意，现场登记和区域筹备会议将于</w:t>
      </w:r>
      <w:r w:rsidR="008749F2" w:rsidRPr="008749F2">
        <w:rPr>
          <w:sz w:val="24"/>
          <w:lang w:eastAsia="zh-CN"/>
        </w:rPr>
        <w:t>3</w:t>
      </w:r>
      <w:r w:rsidR="008749F2" w:rsidRPr="008749F2">
        <w:rPr>
          <w:sz w:val="24"/>
          <w:lang w:eastAsia="zh-CN"/>
        </w:rPr>
        <w:t>月</w:t>
      </w:r>
      <w:r w:rsidR="008749F2" w:rsidRPr="008749F2">
        <w:rPr>
          <w:sz w:val="24"/>
          <w:lang w:eastAsia="zh-CN"/>
        </w:rPr>
        <w:t>13</w:t>
      </w:r>
      <w:r w:rsidR="008749F2" w:rsidRPr="008749F2">
        <w:rPr>
          <w:sz w:val="24"/>
          <w:lang w:eastAsia="zh-CN"/>
        </w:rPr>
        <w:t>日举行，各机构的开幕全体会议将于</w:t>
      </w:r>
      <w:r w:rsidR="008749F2" w:rsidRPr="008749F2">
        <w:rPr>
          <w:sz w:val="24"/>
          <w:lang w:eastAsia="zh-CN"/>
        </w:rPr>
        <w:t>3</w:t>
      </w:r>
      <w:r w:rsidR="008749F2" w:rsidRPr="008749F2">
        <w:rPr>
          <w:sz w:val="24"/>
          <w:lang w:eastAsia="zh-CN"/>
        </w:rPr>
        <w:t>月</w:t>
      </w:r>
      <w:r w:rsidR="008749F2" w:rsidRPr="008749F2">
        <w:rPr>
          <w:sz w:val="24"/>
          <w:lang w:eastAsia="zh-CN"/>
        </w:rPr>
        <w:t>14</w:t>
      </w:r>
      <w:r w:rsidR="008749F2" w:rsidRPr="008749F2">
        <w:rPr>
          <w:sz w:val="24"/>
          <w:lang w:eastAsia="zh-CN"/>
        </w:rPr>
        <w:t>日举行。</w:t>
      </w:r>
    </w:p>
    <w:p w14:paraId="7E182E1A" w14:textId="501BC89B" w:rsidR="0015392B" w:rsidRPr="00BF140D" w:rsidRDefault="001B6857"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本文件补充了</w:t>
      </w:r>
      <w:r w:rsidR="00D21275" w:rsidRPr="00BF140D">
        <w:rPr>
          <w:sz w:val="24"/>
          <w:lang w:eastAsia="zh-CN"/>
        </w:rPr>
        <w:t>执行问题附属机构</w:t>
      </w:r>
      <w:r w:rsidRPr="00BF140D">
        <w:rPr>
          <w:sz w:val="24"/>
          <w:lang w:eastAsia="zh-CN"/>
        </w:rPr>
        <w:t>第三次会议第一</w:t>
      </w:r>
      <w:r w:rsidR="00C42633" w:rsidRPr="00BF140D">
        <w:rPr>
          <w:sz w:val="24"/>
          <w:lang w:eastAsia="zh-CN"/>
        </w:rPr>
        <w:t>阶段会议</w:t>
      </w:r>
      <w:r w:rsidRPr="00BF140D">
        <w:rPr>
          <w:sz w:val="24"/>
          <w:lang w:eastAsia="zh-CN"/>
        </w:rPr>
        <w:t>通过的临时议程和附加说明的议程</w:t>
      </w:r>
      <w:r w:rsidR="004A42E3" w:rsidRPr="00BF140D">
        <w:rPr>
          <w:sz w:val="24"/>
          <w:lang w:eastAsia="zh-CN"/>
        </w:rPr>
        <w:t>（</w:t>
      </w:r>
      <w:r w:rsidR="00D21275" w:rsidRPr="00BF140D">
        <w:rPr>
          <w:sz w:val="24"/>
          <w:lang w:eastAsia="zh-CN"/>
        </w:rPr>
        <w:t>CBD/SBI/3/1</w:t>
      </w:r>
      <w:r w:rsidR="00D21275" w:rsidRPr="00BF140D">
        <w:rPr>
          <w:sz w:val="24"/>
          <w:lang w:eastAsia="zh-CN"/>
        </w:rPr>
        <w:t>和</w:t>
      </w:r>
      <w:r w:rsidR="0012088F" w:rsidRPr="00BF140D">
        <w:rPr>
          <w:sz w:val="24"/>
          <w:lang w:eastAsia="zh-CN"/>
        </w:rPr>
        <w:t>A</w:t>
      </w:r>
      <w:r w:rsidR="00D21275" w:rsidRPr="00BF140D">
        <w:rPr>
          <w:sz w:val="24"/>
          <w:lang w:eastAsia="zh-CN"/>
        </w:rPr>
        <w:t>dd.1</w:t>
      </w:r>
      <w:r w:rsidR="004A42E3" w:rsidRPr="00BF140D">
        <w:rPr>
          <w:sz w:val="24"/>
          <w:lang w:eastAsia="zh-CN"/>
        </w:rPr>
        <w:t>）</w:t>
      </w:r>
      <w:r w:rsidRPr="00BF140D">
        <w:rPr>
          <w:sz w:val="24"/>
          <w:lang w:eastAsia="zh-CN"/>
        </w:rPr>
        <w:t>，根据第一</w:t>
      </w:r>
      <w:r w:rsidR="00C42633" w:rsidRPr="00BF140D">
        <w:rPr>
          <w:sz w:val="24"/>
          <w:lang w:eastAsia="zh-CN"/>
        </w:rPr>
        <w:t>阶段</w:t>
      </w:r>
      <w:r w:rsidRPr="00BF140D">
        <w:rPr>
          <w:sz w:val="24"/>
          <w:lang w:eastAsia="zh-CN"/>
        </w:rPr>
        <w:t>会议开展的工作</w:t>
      </w:r>
      <w:r w:rsidR="004A42E3" w:rsidRPr="00BF140D">
        <w:rPr>
          <w:sz w:val="24"/>
          <w:lang w:eastAsia="zh-CN"/>
        </w:rPr>
        <w:t>（</w:t>
      </w:r>
      <w:r w:rsidRPr="00BF140D">
        <w:rPr>
          <w:sz w:val="24"/>
          <w:lang w:eastAsia="zh-CN"/>
        </w:rPr>
        <w:t>见</w:t>
      </w:r>
      <w:r w:rsidRPr="00BF140D">
        <w:rPr>
          <w:sz w:val="24"/>
          <w:lang w:eastAsia="zh-CN"/>
        </w:rPr>
        <w:t>CBD/SBI/3/20</w:t>
      </w:r>
      <w:r w:rsidR="004A42E3" w:rsidRPr="00BF140D">
        <w:rPr>
          <w:sz w:val="24"/>
          <w:lang w:eastAsia="zh-CN"/>
        </w:rPr>
        <w:t>）</w:t>
      </w:r>
      <w:r w:rsidRPr="00BF140D">
        <w:rPr>
          <w:sz w:val="24"/>
          <w:lang w:eastAsia="zh-CN"/>
        </w:rPr>
        <w:t>以及第一</w:t>
      </w:r>
      <w:r w:rsidR="00C42633" w:rsidRPr="00BF140D">
        <w:rPr>
          <w:sz w:val="24"/>
          <w:lang w:eastAsia="zh-CN"/>
        </w:rPr>
        <w:t>阶段</w:t>
      </w:r>
      <w:r w:rsidRPr="00BF140D">
        <w:rPr>
          <w:sz w:val="24"/>
          <w:lang w:eastAsia="zh-CN"/>
        </w:rPr>
        <w:t>会议以来的任何闭会期间工作，提供了</w:t>
      </w:r>
      <w:r w:rsidR="00D21275" w:rsidRPr="00BF140D">
        <w:rPr>
          <w:sz w:val="24"/>
          <w:lang w:eastAsia="zh-CN"/>
        </w:rPr>
        <w:t>两</w:t>
      </w:r>
      <w:r w:rsidRPr="00BF140D">
        <w:rPr>
          <w:sz w:val="24"/>
          <w:lang w:eastAsia="zh-CN"/>
        </w:rPr>
        <w:t>个议程的最新情况</w:t>
      </w:r>
      <w:r w:rsidR="0015392B" w:rsidRPr="00BF140D">
        <w:rPr>
          <w:sz w:val="24"/>
          <w:lang w:eastAsia="zh-CN"/>
        </w:rPr>
        <w:t>。</w:t>
      </w:r>
    </w:p>
    <w:p w14:paraId="00ADA671" w14:textId="09DEEF62" w:rsidR="0015392B" w:rsidRPr="00BF140D" w:rsidRDefault="00D21275"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续会的拟议工作安排载于同时举行的执行问题附属机构第三次会议</w:t>
      </w:r>
      <w:r w:rsidR="000B720B" w:rsidRPr="00BF140D">
        <w:rPr>
          <w:sz w:val="24"/>
          <w:lang w:eastAsia="zh-CN"/>
        </w:rPr>
        <w:t>续会</w:t>
      </w:r>
      <w:r w:rsidRPr="00BF140D">
        <w:rPr>
          <w:sz w:val="24"/>
          <w:lang w:eastAsia="zh-CN"/>
        </w:rPr>
        <w:t>、科学、技术和工艺咨询附属机构第二十四次会议和</w:t>
      </w:r>
      <w:r w:rsidRPr="00BF140D">
        <w:rPr>
          <w:sz w:val="24"/>
          <w:lang w:eastAsia="zh-CN"/>
        </w:rPr>
        <w:t>2020</w:t>
      </w:r>
      <w:r w:rsidRPr="00BF140D">
        <w:rPr>
          <w:sz w:val="24"/>
          <w:lang w:eastAsia="zh-CN"/>
        </w:rPr>
        <w:t>年后全球生物多样性框架工作组第三次会议的</w:t>
      </w:r>
      <w:r w:rsidR="00BB5165" w:rsidRPr="00BF140D">
        <w:rPr>
          <w:sz w:val="24"/>
          <w:lang w:eastAsia="zh-CN"/>
        </w:rPr>
        <w:t>情景</w:t>
      </w:r>
      <w:r w:rsidRPr="00BF140D">
        <w:rPr>
          <w:sz w:val="24"/>
          <w:lang w:eastAsia="zh-CN"/>
        </w:rPr>
        <w:t>设想说明</w:t>
      </w:r>
      <w:r w:rsidR="004A42E3" w:rsidRPr="00BF140D">
        <w:rPr>
          <w:sz w:val="24"/>
          <w:lang w:eastAsia="zh-CN"/>
        </w:rPr>
        <w:t>（</w:t>
      </w:r>
      <w:r w:rsidRPr="00BF140D">
        <w:rPr>
          <w:sz w:val="24"/>
          <w:lang w:eastAsia="zh-CN"/>
        </w:rPr>
        <w:t>CBD/SBI/3/1/Add.2/Rev.</w:t>
      </w:r>
      <w:r w:rsidR="00137BCB">
        <w:rPr>
          <w:sz w:val="24"/>
          <w:lang w:eastAsia="zh-CN"/>
        </w:rPr>
        <w:t>2</w:t>
      </w:r>
      <w:r w:rsidR="004A42E3" w:rsidRPr="00BF140D">
        <w:rPr>
          <w:sz w:val="24"/>
          <w:lang w:eastAsia="zh-CN"/>
        </w:rPr>
        <w:t>）</w:t>
      </w:r>
      <w:r w:rsidRPr="00BF140D">
        <w:rPr>
          <w:sz w:val="24"/>
          <w:lang w:eastAsia="zh-CN"/>
        </w:rPr>
        <w:t>。</w:t>
      </w:r>
    </w:p>
    <w:p w14:paraId="5630886F" w14:textId="7C0A14D6" w:rsidR="0015392B" w:rsidRPr="00BF140D"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w:t>
      </w:r>
      <w:r w:rsidR="004576DC" w:rsidRPr="00BF140D">
        <w:rPr>
          <w:b/>
          <w:bCs/>
          <w:sz w:val="24"/>
          <w:lang w:eastAsia="zh-CN"/>
        </w:rPr>
        <w:t xml:space="preserve">.  </w:t>
      </w:r>
      <w:r w:rsidRPr="00BF140D">
        <w:rPr>
          <w:b/>
          <w:bCs/>
          <w:sz w:val="24"/>
          <w:lang w:eastAsia="zh-CN"/>
        </w:rPr>
        <w:t>会议开幕</w:t>
      </w:r>
    </w:p>
    <w:p w14:paraId="1EEEDCD3" w14:textId="0538BDDA" w:rsidR="0015392B" w:rsidRPr="00BF140D" w:rsidRDefault="00BB5165"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执行问题附属机构续会、科学、技术和工艺咨询附属机构第二十四次会议和</w:t>
      </w:r>
      <w:r w:rsidRPr="00BF140D">
        <w:rPr>
          <w:sz w:val="24"/>
          <w:lang w:eastAsia="zh-CN"/>
        </w:rPr>
        <w:t>2020</w:t>
      </w:r>
      <w:r w:rsidRPr="00BF140D">
        <w:rPr>
          <w:sz w:val="24"/>
          <w:lang w:eastAsia="zh-CN"/>
        </w:rPr>
        <w:t>年后全球生物多样性框架工作组第三次会议将于</w:t>
      </w:r>
      <w:r w:rsidR="00137BCB" w:rsidRPr="00BF140D">
        <w:rPr>
          <w:sz w:val="24"/>
          <w:lang w:eastAsia="zh-CN"/>
        </w:rPr>
        <w:t>2022</w:t>
      </w:r>
      <w:r w:rsidR="00137BCB" w:rsidRPr="00BF140D">
        <w:rPr>
          <w:sz w:val="24"/>
          <w:lang w:eastAsia="zh-CN"/>
        </w:rPr>
        <w:t>年</w:t>
      </w:r>
      <w:r w:rsidR="00137BCB">
        <w:rPr>
          <w:sz w:val="24"/>
          <w:lang w:eastAsia="zh-CN"/>
        </w:rPr>
        <w:t>3</w:t>
      </w:r>
      <w:r w:rsidRPr="00BF140D">
        <w:rPr>
          <w:sz w:val="24"/>
          <w:lang w:eastAsia="zh-CN"/>
        </w:rPr>
        <w:t>月</w:t>
      </w:r>
      <w:r w:rsidR="00137BCB" w:rsidRPr="00BF140D">
        <w:rPr>
          <w:sz w:val="24"/>
          <w:lang w:eastAsia="zh-CN"/>
        </w:rPr>
        <w:t>1</w:t>
      </w:r>
      <w:r w:rsidR="00137BCB">
        <w:rPr>
          <w:sz w:val="24"/>
          <w:lang w:eastAsia="zh-CN"/>
        </w:rPr>
        <w:t>4</w:t>
      </w:r>
      <w:r w:rsidRPr="00BF140D">
        <w:rPr>
          <w:sz w:val="24"/>
          <w:lang w:eastAsia="zh-CN"/>
        </w:rPr>
        <w:t>日</w:t>
      </w:r>
      <w:r w:rsidR="00137BCB" w:rsidRPr="00BF140D">
        <w:rPr>
          <w:sz w:val="24"/>
          <w:lang w:eastAsia="zh-CN"/>
        </w:rPr>
        <w:t>星期</w:t>
      </w:r>
      <w:r w:rsidR="00137BCB">
        <w:rPr>
          <w:rFonts w:hint="eastAsia"/>
          <w:sz w:val="24"/>
          <w:lang w:eastAsia="zh-CN"/>
        </w:rPr>
        <w:t>一</w:t>
      </w:r>
      <w:r w:rsidRPr="00BF140D">
        <w:rPr>
          <w:sz w:val="24"/>
          <w:lang w:eastAsia="zh-CN"/>
        </w:rPr>
        <w:t>上午</w:t>
      </w:r>
      <w:r w:rsidRPr="00BF140D">
        <w:rPr>
          <w:sz w:val="24"/>
          <w:lang w:eastAsia="zh-CN"/>
        </w:rPr>
        <w:t>10</w:t>
      </w:r>
      <w:r w:rsidRPr="00BF140D">
        <w:rPr>
          <w:sz w:val="24"/>
          <w:lang w:eastAsia="zh-CN"/>
        </w:rPr>
        <w:t>时联合开幕，各机构主席和共同主席以及缔约方大会主席和执行秘书将致开幕词</w:t>
      </w:r>
      <w:r w:rsidR="0015392B" w:rsidRPr="00BF140D">
        <w:rPr>
          <w:sz w:val="24"/>
          <w:lang w:eastAsia="zh-CN"/>
        </w:rPr>
        <w:t>。</w:t>
      </w:r>
    </w:p>
    <w:p w14:paraId="4C9A3D9A" w14:textId="34717F76" w:rsidR="0015392B" w:rsidRPr="00BF140D" w:rsidRDefault="0015392B" w:rsidP="002E6F6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2</w:t>
      </w:r>
      <w:r w:rsidR="002E6F6F" w:rsidRPr="00BF140D">
        <w:rPr>
          <w:b/>
          <w:bCs/>
          <w:sz w:val="24"/>
          <w:lang w:eastAsia="zh-CN"/>
        </w:rPr>
        <w:t xml:space="preserve">.  </w:t>
      </w:r>
      <w:r w:rsidRPr="00BF140D">
        <w:rPr>
          <w:b/>
          <w:bCs/>
          <w:sz w:val="24"/>
          <w:lang w:eastAsia="zh-CN"/>
        </w:rPr>
        <w:t>通过议程和工作安排</w:t>
      </w:r>
    </w:p>
    <w:p w14:paraId="543A2A91" w14:textId="45953B40" w:rsidR="0015392B" w:rsidRPr="00BF140D" w:rsidRDefault="000B720B"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如上所述，</w:t>
      </w:r>
      <w:r w:rsidR="001C4A82" w:rsidRPr="00BF140D">
        <w:rPr>
          <w:sz w:val="24"/>
          <w:lang w:eastAsia="zh-CN"/>
        </w:rPr>
        <w:t>执行问题附属机构</w:t>
      </w:r>
      <w:r w:rsidR="0015392B" w:rsidRPr="00BF140D">
        <w:rPr>
          <w:sz w:val="24"/>
          <w:lang w:eastAsia="zh-CN"/>
        </w:rPr>
        <w:t>第三次会议</w:t>
      </w:r>
      <w:r w:rsidRPr="00BF140D">
        <w:rPr>
          <w:sz w:val="24"/>
          <w:lang w:eastAsia="zh-CN"/>
        </w:rPr>
        <w:t>第一</w:t>
      </w:r>
      <w:r w:rsidR="00C42633" w:rsidRPr="00BF140D">
        <w:rPr>
          <w:sz w:val="24"/>
          <w:lang w:eastAsia="zh-CN"/>
        </w:rPr>
        <w:t>阶段</w:t>
      </w:r>
      <w:r w:rsidRPr="00BF140D">
        <w:rPr>
          <w:sz w:val="24"/>
          <w:lang w:eastAsia="zh-CN"/>
        </w:rPr>
        <w:t>会议通过了</w:t>
      </w:r>
      <w:r w:rsidR="0015392B" w:rsidRPr="00BF140D">
        <w:rPr>
          <w:sz w:val="24"/>
          <w:lang w:eastAsia="zh-CN"/>
        </w:rPr>
        <w:t>议程</w:t>
      </w:r>
      <w:r w:rsidR="004A42E3" w:rsidRPr="00BF140D">
        <w:rPr>
          <w:sz w:val="24"/>
          <w:lang w:eastAsia="zh-CN"/>
        </w:rPr>
        <w:lastRenderedPageBreak/>
        <w:t>（</w:t>
      </w:r>
      <w:r w:rsidR="00D22351" w:rsidRPr="00BF140D">
        <w:rPr>
          <w:sz w:val="24"/>
          <w:lang w:eastAsia="zh-CN"/>
        </w:rPr>
        <w:t>CBD/SBI/3/1</w:t>
      </w:r>
      <w:r w:rsidR="004A42E3" w:rsidRPr="00BF140D">
        <w:rPr>
          <w:sz w:val="24"/>
          <w:lang w:eastAsia="zh-CN"/>
        </w:rPr>
        <w:t>）</w:t>
      </w:r>
      <w:r w:rsidR="0015392B" w:rsidRPr="00BF140D">
        <w:rPr>
          <w:sz w:val="24"/>
          <w:lang w:eastAsia="zh-CN"/>
        </w:rPr>
        <w:t>。</w:t>
      </w:r>
    </w:p>
    <w:p w14:paraId="567FCC8C" w14:textId="149322D4" w:rsidR="0015392B" w:rsidRPr="00BF140D" w:rsidRDefault="00D22351"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将请</w:t>
      </w:r>
      <w:r w:rsidR="00900CE0" w:rsidRPr="00BF140D">
        <w:rPr>
          <w:sz w:val="24"/>
          <w:lang w:eastAsia="zh-CN"/>
        </w:rPr>
        <w:t>执行问题附属机构</w:t>
      </w:r>
      <w:r w:rsidRPr="00BF140D">
        <w:rPr>
          <w:sz w:val="24"/>
          <w:lang w:eastAsia="zh-CN"/>
        </w:rPr>
        <w:t>审议续会的工作安排</w:t>
      </w:r>
      <w:r w:rsidR="00146D89" w:rsidRPr="00BF140D">
        <w:rPr>
          <w:sz w:val="24"/>
          <w:lang w:eastAsia="zh-CN"/>
        </w:rPr>
        <w:t>（</w:t>
      </w:r>
      <w:r w:rsidR="00146D89" w:rsidRPr="00BF140D">
        <w:rPr>
          <w:sz w:val="24"/>
          <w:lang w:eastAsia="zh-CN"/>
        </w:rPr>
        <w:t>CBD/SBI/3/1/Add.2/Rev.</w:t>
      </w:r>
      <w:r w:rsidR="00080C4E">
        <w:rPr>
          <w:sz w:val="24"/>
          <w:lang w:eastAsia="zh-CN"/>
        </w:rPr>
        <w:t>2</w:t>
      </w:r>
      <w:r w:rsidR="00146D89" w:rsidRPr="00BF140D">
        <w:rPr>
          <w:sz w:val="24"/>
          <w:lang w:eastAsia="zh-CN"/>
        </w:rPr>
        <w:t>）</w:t>
      </w:r>
      <w:r w:rsidRPr="00BF140D">
        <w:rPr>
          <w:sz w:val="24"/>
          <w:lang w:eastAsia="zh-CN"/>
        </w:rPr>
        <w:t>，以供</w:t>
      </w:r>
      <w:r w:rsidR="00E452D6">
        <w:rPr>
          <w:rFonts w:hint="eastAsia"/>
          <w:sz w:val="24"/>
          <w:lang w:eastAsia="zh-CN"/>
        </w:rPr>
        <w:t xml:space="preserve"> </w:t>
      </w:r>
      <w:r w:rsidR="00E452D6">
        <w:rPr>
          <w:sz w:val="24"/>
          <w:lang w:eastAsia="zh-CN"/>
        </w:rPr>
        <w:t xml:space="preserve">     </w:t>
      </w:r>
      <w:r w:rsidRPr="00BF140D">
        <w:rPr>
          <w:sz w:val="24"/>
          <w:lang w:eastAsia="zh-CN"/>
        </w:rPr>
        <w:t>通过</w:t>
      </w:r>
      <w:r w:rsidR="0015392B" w:rsidRPr="00BF140D">
        <w:rPr>
          <w:sz w:val="24"/>
          <w:lang w:eastAsia="zh-CN"/>
        </w:rPr>
        <w:t>。</w:t>
      </w:r>
    </w:p>
    <w:p w14:paraId="777A6B0E" w14:textId="30F6C90B" w:rsidR="0015392B" w:rsidRPr="00BF140D" w:rsidRDefault="00863101" w:rsidP="004576DC">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附件二载有</w:t>
      </w:r>
      <w:r w:rsidR="0015392B" w:rsidRPr="00BF140D">
        <w:rPr>
          <w:sz w:val="24"/>
          <w:lang w:eastAsia="zh-CN"/>
        </w:rPr>
        <w:t>会议文件清单。</w:t>
      </w:r>
    </w:p>
    <w:p w14:paraId="2E69E136" w14:textId="2C9A5F35" w:rsidR="0015392B" w:rsidRPr="00BF140D" w:rsidRDefault="0015392B" w:rsidP="0086310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3</w:t>
      </w:r>
      <w:r w:rsidR="00863101" w:rsidRPr="00BF140D">
        <w:rPr>
          <w:b/>
          <w:bCs/>
          <w:sz w:val="24"/>
          <w:lang w:eastAsia="zh-CN"/>
        </w:rPr>
        <w:t xml:space="preserve">.  </w:t>
      </w:r>
      <w:r w:rsidRPr="00BF140D">
        <w:rPr>
          <w:b/>
          <w:bCs/>
          <w:sz w:val="24"/>
          <w:lang w:eastAsia="zh-CN"/>
        </w:rPr>
        <w:t>审查《公约》和《</w:t>
      </w:r>
      <w:r w:rsidRPr="00BF140D">
        <w:rPr>
          <w:b/>
          <w:bCs/>
          <w:sz w:val="24"/>
          <w:lang w:eastAsia="zh-CN"/>
        </w:rPr>
        <w:t>2011-2020</w:t>
      </w:r>
      <w:r w:rsidRPr="00BF140D">
        <w:rPr>
          <w:b/>
          <w:bCs/>
          <w:sz w:val="24"/>
          <w:lang w:eastAsia="zh-CN"/>
        </w:rPr>
        <w:t>年生物多样性战略计划》的</w:t>
      </w:r>
      <w:r w:rsidR="00863101" w:rsidRPr="00BF140D">
        <w:rPr>
          <w:b/>
          <w:bCs/>
          <w:sz w:val="24"/>
          <w:lang w:eastAsia="zh-CN"/>
        </w:rPr>
        <w:t>执行</w:t>
      </w:r>
      <w:r w:rsidRPr="00BF140D">
        <w:rPr>
          <w:b/>
          <w:bCs/>
          <w:sz w:val="24"/>
          <w:lang w:eastAsia="zh-CN"/>
        </w:rPr>
        <w:t>进展情况</w:t>
      </w:r>
    </w:p>
    <w:p w14:paraId="2B317A69" w14:textId="3850263A" w:rsidR="005F41E0" w:rsidRPr="00BF140D" w:rsidRDefault="00AD032B" w:rsidP="005F41E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执行问题附属机构第三次会议第一</w:t>
      </w:r>
      <w:r w:rsidR="00C42633" w:rsidRPr="00BF140D">
        <w:rPr>
          <w:sz w:val="24"/>
          <w:lang w:eastAsia="zh-CN"/>
        </w:rPr>
        <w:t>阶段</w:t>
      </w:r>
      <w:r w:rsidRPr="00BF140D">
        <w:rPr>
          <w:sz w:val="24"/>
          <w:lang w:eastAsia="zh-CN"/>
        </w:rPr>
        <w:t>审议了议程项目</w:t>
      </w:r>
      <w:r w:rsidRPr="00BF140D">
        <w:rPr>
          <w:sz w:val="24"/>
          <w:lang w:eastAsia="zh-CN"/>
        </w:rPr>
        <w:t>3</w:t>
      </w:r>
      <w:r w:rsidRPr="00BF140D">
        <w:rPr>
          <w:sz w:val="24"/>
          <w:lang w:eastAsia="zh-CN"/>
        </w:rPr>
        <w:t>，并核准了建议草案</w:t>
      </w:r>
      <w:r w:rsidRPr="00BF140D">
        <w:rPr>
          <w:sz w:val="24"/>
          <w:lang w:eastAsia="zh-CN"/>
        </w:rPr>
        <w:t>CBD/SBI/3/L.4</w:t>
      </w:r>
      <w:r w:rsidRPr="00BF140D">
        <w:rPr>
          <w:sz w:val="24"/>
          <w:lang w:eastAsia="zh-CN"/>
        </w:rPr>
        <w:t>，供以后正式通过</w:t>
      </w:r>
      <w:r w:rsidR="005F41E0" w:rsidRPr="00BF140D">
        <w:rPr>
          <w:sz w:val="24"/>
          <w:lang w:eastAsia="zh-CN"/>
        </w:rPr>
        <w:t>。</w:t>
      </w:r>
    </w:p>
    <w:p w14:paraId="48B2773F" w14:textId="5FA2E5A3" w:rsidR="00CE14D8" w:rsidRPr="00BF140D" w:rsidRDefault="00AD032B" w:rsidP="001A4FBD">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因此，</w:t>
      </w:r>
      <w:r w:rsidR="00BE7140" w:rsidRPr="00BF140D">
        <w:rPr>
          <w:sz w:val="24"/>
          <w:lang w:eastAsia="zh-CN"/>
        </w:rPr>
        <w:t>预计</w:t>
      </w:r>
      <w:r w:rsidRPr="00BF140D">
        <w:rPr>
          <w:sz w:val="24"/>
          <w:lang w:eastAsia="zh-CN"/>
        </w:rPr>
        <w:t>附属机构将在续会审议并通过文件</w:t>
      </w:r>
      <w:r w:rsidR="00146D89" w:rsidRPr="00BF140D">
        <w:rPr>
          <w:sz w:val="24"/>
          <w:lang w:eastAsia="zh-CN"/>
        </w:rPr>
        <w:t>CBD/SBI/3/L.4</w:t>
      </w:r>
      <w:r w:rsidRPr="00BF140D">
        <w:rPr>
          <w:sz w:val="24"/>
          <w:lang w:eastAsia="zh-CN"/>
        </w:rPr>
        <w:t>所载建议草案</w:t>
      </w:r>
      <w:r w:rsidR="00CE14D8" w:rsidRPr="00BF140D">
        <w:rPr>
          <w:sz w:val="24"/>
          <w:lang w:eastAsia="zh-CN"/>
        </w:rPr>
        <w:t>。</w:t>
      </w:r>
    </w:p>
    <w:p w14:paraId="7FF3E143" w14:textId="6928B0D4" w:rsidR="0015392B" w:rsidRPr="00BF140D" w:rsidRDefault="0015392B" w:rsidP="005F41E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4</w:t>
      </w:r>
      <w:r w:rsidR="005F41E0" w:rsidRPr="00BF140D">
        <w:rPr>
          <w:b/>
          <w:bCs/>
          <w:sz w:val="24"/>
          <w:lang w:eastAsia="zh-CN"/>
        </w:rPr>
        <w:t xml:space="preserve">.  </w:t>
      </w:r>
      <w:r w:rsidRPr="00BF140D">
        <w:rPr>
          <w:b/>
          <w:bCs/>
          <w:sz w:val="24"/>
          <w:lang w:eastAsia="zh-CN"/>
        </w:rPr>
        <w:t>评估和审查《卡塔赫纳生物安全议定书》的</w:t>
      </w:r>
      <w:r w:rsidR="005F41E0" w:rsidRPr="00BF140D">
        <w:rPr>
          <w:b/>
          <w:bCs/>
          <w:sz w:val="24"/>
          <w:lang w:eastAsia="zh-CN"/>
        </w:rPr>
        <w:t>成效</w:t>
      </w:r>
    </w:p>
    <w:p w14:paraId="33D4084E" w14:textId="627D68AD" w:rsidR="00034316" w:rsidRPr="00BF140D" w:rsidRDefault="00034316" w:rsidP="0003431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执行问题附属机构第三次会议第一</w:t>
      </w:r>
      <w:r w:rsidR="00C42633" w:rsidRPr="00BF140D">
        <w:rPr>
          <w:sz w:val="24"/>
          <w:lang w:eastAsia="zh-CN"/>
        </w:rPr>
        <w:t>阶段</w:t>
      </w:r>
      <w:r w:rsidRPr="00BF140D">
        <w:rPr>
          <w:sz w:val="24"/>
          <w:lang w:eastAsia="zh-CN"/>
        </w:rPr>
        <w:t>会议审议了议程项目</w:t>
      </w:r>
      <w:r w:rsidRPr="00BF140D">
        <w:rPr>
          <w:spacing w:val="-2"/>
          <w:kern w:val="22"/>
          <w:sz w:val="24"/>
          <w:lang w:eastAsia="zh-CN"/>
        </w:rPr>
        <w:t>4</w:t>
      </w:r>
      <w:r w:rsidRPr="00BF140D">
        <w:rPr>
          <w:spacing w:val="-2"/>
          <w:kern w:val="22"/>
          <w:sz w:val="24"/>
          <w:lang w:eastAsia="zh-CN"/>
        </w:rPr>
        <w:t>，核准了经口头修正的建议草案，作为建议草案</w:t>
      </w:r>
      <w:r w:rsidRPr="00BF140D">
        <w:rPr>
          <w:spacing w:val="-2"/>
          <w:kern w:val="22"/>
          <w:sz w:val="24"/>
          <w:lang w:eastAsia="zh-CN"/>
        </w:rPr>
        <w:t>CBD/SBI/3/L.2</w:t>
      </w:r>
      <w:r w:rsidRPr="00BF140D">
        <w:rPr>
          <w:spacing w:val="-2"/>
          <w:kern w:val="22"/>
          <w:sz w:val="24"/>
          <w:lang w:eastAsia="zh-CN"/>
        </w:rPr>
        <w:t>供以后正式通过。</w:t>
      </w:r>
    </w:p>
    <w:p w14:paraId="684F6702" w14:textId="3055FFF3" w:rsidR="00034316" w:rsidRPr="00BF140D" w:rsidRDefault="00034316" w:rsidP="0003431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kern w:val="22"/>
          <w:sz w:val="24"/>
          <w:lang w:eastAsia="zh-CN"/>
        </w:rPr>
        <w:t>因此，</w:t>
      </w:r>
      <w:r w:rsidR="00BE7140" w:rsidRPr="00BF140D">
        <w:rPr>
          <w:kern w:val="22"/>
          <w:sz w:val="24"/>
          <w:lang w:eastAsia="zh-CN"/>
        </w:rPr>
        <w:t>预计</w:t>
      </w:r>
      <w:r w:rsidR="00900CE0" w:rsidRPr="00BF140D">
        <w:rPr>
          <w:sz w:val="24"/>
          <w:lang w:eastAsia="zh-CN"/>
        </w:rPr>
        <w:t>执行问题附属机构</w:t>
      </w:r>
      <w:r w:rsidRPr="00BF140D">
        <w:rPr>
          <w:sz w:val="24"/>
          <w:lang w:eastAsia="zh-CN"/>
        </w:rPr>
        <w:t>将在续会审议并通过文件</w:t>
      </w:r>
      <w:r w:rsidRPr="00BF140D">
        <w:rPr>
          <w:sz w:val="24"/>
          <w:lang w:eastAsia="zh-CN"/>
        </w:rPr>
        <w:t>CBD/SBI/3/L.2</w:t>
      </w:r>
      <w:r w:rsidRPr="00BF140D">
        <w:rPr>
          <w:sz w:val="24"/>
          <w:lang w:eastAsia="zh-CN"/>
        </w:rPr>
        <w:t>所载建议</w:t>
      </w:r>
      <w:r w:rsidR="00E452D6">
        <w:rPr>
          <w:rFonts w:hint="eastAsia"/>
          <w:sz w:val="24"/>
          <w:lang w:eastAsia="zh-CN"/>
        </w:rPr>
        <w:t xml:space="preserve"> </w:t>
      </w:r>
      <w:r w:rsidR="00E452D6">
        <w:rPr>
          <w:sz w:val="24"/>
          <w:lang w:eastAsia="zh-CN"/>
        </w:rPr>
        <w:t xml:space="preserve">        </w:t>
      </w:r>
      <w:r w:rsidRPr="00BF140D">
        <w:rPr>
          <w:sz w:val="24"/>
          <w:lang w:eastAsia="zh-CN"/>
        </w:rPr>
        <w:t>草案。</w:t>
      </w:r>
    </w:p>
    <w:p w14:paraId="4A15D016" w14:textId="2A096538" w:rsidR="0015392B" w:rsidRPr="00BF140D" w:rsidRDefault="00034316" w:rsidP="0003431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pacing w:val="-2"/>
          <w:kern w:val="22"/>
          <w:sz w:val="24"/>
          <w:lang w:eastAsia="zh-CN"/>
        </w:rPr>
        <w:t>建议草案提及支持《卡塔赫纳议定书》第四次评估和审查的分析。</w:t>
      </w:r>
      <w:r w:rsidR="00D920B6" w:rsidRPr="00BF140D">
        <w:rPr>
          <w:spacing w:val="-2"/>
          <w:kern w:val="22"/>
          <w:sz w:val="24"/>
          <w:lang w:eastAsia="zh-CN"/>
        </w:rPr>
        <w:t>第四次国家报告</w:t>
      </w:r>
      <w:r w:rsidRPr="00BF140D">
        <w:rPr>
          <w:spacing w:val="-2"/>
          <w:kern w:val="22"/>
          <w:sz w:val="24"/>
          <w:lang w:eastAsia="zh-CN"/>
        </w:rPr>
        <w:t>如果</w:t>
      </w:r>
      <w:r w:rsidR="00146D89" w:rsidRPr="00BF140D">
        <w:rPr>
          <w:spacing w:val="-2"/>
          <w:kern w:val="22"/>
          <w:sz w:val="24"/>
          <w:lang w:eastAsia="zh-CN"/>
        </w:rPr>
        <w:t>收到</w:t>
      </w:r>
      <w:r w:rsidR="00146D89" w:rsidRPr="00BF140D">
        <w:rPr>
          <w:spacing w:val="-2"/>
          <w:kern w:val="22"/>
          <w:sz w:val="24"/>
          <w:lang w:eastAsia="zh-CN"/>
        </w:rPr>
        <w:t>80%</w:t>
      </w:r>
      <w:r w:rsidRPr="00BF140D">
        <w:rPr>
          <w:spacing w:val="-2"/>
          <w:kern w:val="22"/>
          <w:sz w:val="24"/>
          <w:lang w:eastAsia="zh-CN"/>
        </w:rPr>
        <w:t>，将为作为卡塔赫纳议定书缔约方会议的缔约方大会第十</w:t>
      </w:r>
      <w:r w:rsidR="00146D89" w:rsidRPr="00BF140D">
        <w:rPr>
          <w:rFonts w:hint="eastAsia"/>
          <w:spacing w:val="-2"/>
          <w:kern w:val="22"/>
          <w:sz w:val="24"/>
          <w:lang w:eastAsia="zh-CN"/>
        </w:rPr>
        <w:t>次</w:t>
      </w:r>
      <w:r w:rsidRPr="00BF140D">
        <w:rPr>
          <w:spacing w:val="-2"/>
          <w:kern w:val="22"/>
          <w:sz w:val="24"/>
          <w:lang w:eastAsia="zh-CN"/>
        </w:rPr>
        <w:t>会议更新这一</w:t>
      </w:r>
      <w:r w:rsidR="00F73CEF">
        <w:rPr>
          <w:rFonts w:hint="eastAsia"/>
          <w:spacing w:val="-2"/>
          <w:kern w:val="22"/>
          <w:sz w:val="24"/>
          <w:lang w:eastAsia="zh-CN"/>
        </w:rPr>
        <w:t xml:space="preserve"> </w:t>
      </w:r>
      <w:r w:rsidR="00F73CEF">
        <w:rPr>
          <w:spacing w:val="-2"/>
          <w:kern w:val="22"/>
          <w:sz w:val="24"/>
          <w:lang w:eastAsia="zh-CN"/>
        </w:rPr>
        <w:t xml:space="preserve">        </w:t>
      </w:r>
      <w:r w:rsidRPr="00BF140D">
        <w:rPr>
          <w:spacing w:val="-2"/>
          <w:kern w:val="22"/>
          <w:sz w:val="24"/>
          <w:lang w:eastAsia="zh-CN"/>
        </w:rPr>
        <w:t>分析</w:t>
      </w:r>
      <w:r w:rsidR="00ED644E" w:rsidRPr="00BF140D">
        <w:rPr>
          <w:sz w:val="24"/>
          <w:lang w:eastAsia="zh-CN"/>
        </w:rPr>
        <w:t>。</w:t>
      </w:r>
    </w:p>
    <w:p w14:paraId="4BC277D8" w14:textId="49F36D46" w:rsidR="0015392B" w:rsidRPr="00BF140D" w:rsidRDefault="0015392B" w:rsidP="00A633F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5</w:t>
      </w:r>
      <w:r w:rsidR="00A633F8" w:rsidRPr="00BF140D">
        <w:rPr>
          <w:b/>
          <w:bCs/>
          <w:sz w:val="24"/>
          <w:lang w:eastAsia="zh-CN"/>
        </w:rPr>
        <w:t>.  2</w:t>
      </w:r>
      <w:r w:rsidRPr="00BF140D">
        <w:rPr>
          <w:b/>
          <w:bCs/>
          <w:sz w:val="24"/>
          <w:lang w:eastAsia="zh-CN"/>
        </w:rPr>
        <w:t>020</w:t>
      </w:r>
      <w:r w:rsidRPr="00BF140D">
        <w:rPr>
          <w:b/>
          <w:bCs/>
          <w:sz w:val="24"/>
          <w:lang w:eastAsia="zh-CN"/>
        </w:rPr>
        <w:t>年后全球生物多样性框架</w:t>
      </w:r>
    </w:p>
    <w:p w14:paraId="46E000D9" w14:textId="755AFD6B" w:rsidR="00652B13" w:rsidRPr="00BF140D" w:rsidRDefault="00652B13" w:rsidP="00652B1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执行问题附属机构第三次会议第一</w:t>
      </w:r>
      <w:r w:rsidR="00C42633" w:rsidRPr="00BF140D">
        <w:rPr>
          <w:sz w:val="24"/>
          <w:lang w:eastAsia="zh-CN"/>
        </w:rPr>
        <w:t>阶段</w:t>
      </w:r>
      <w:r w:rsidRPr="00BF140D">
        <w:rPr>
          <w:sz w:val="24"/>
          <w:lang w:eastAsia="zh-CN"/>
        </w:rPr>
        <w:t>会议审议了议程项目</w:t>
      </w:r>
      <w:r w:rsidRPr="00BF140D">
        <w:rPr>
          <w:spacing w:val="-2"/>
          <w:kern w:val="22"/>
          <w:sz w:val="24"/>
          <w:lang w:eastAsia="zh-CN"/>
        </w:rPr>
        <w:t>5</w:t>
      </w:r>
      <w:r w:rsidRPr="00BF140D">
        <w:rPr>
          <w:spacing w:val="-2"/>
          <w:kern w:val="22"/>
          <w:sz w:val="24"/>
          <w:lang w:eastAsia="zh-CN"/>
        </w:rPr>
        <w:t>，并编写了两份会议室文件</w:t>
      </w:r>
      <w:r w:rsidR="004A42E3" w:rsidRPr="00BF140D">
        <w:rPr>
          <w:spacing w:val="-2"/>
          <w:kern w:val="22"/>
          <w:sz w:val="24"/>
          <w:lang w:eastAsia="zh-CN"/>
        </w:rPr>
        <w:t>（</w:t>
      </w:r>
      <w:r w:rsidRPr="00BF140D">
        <w:rPr>
          <w:spacing w:val="-2"/>
          <w:kern w:val="22"/>
          <w:sz w:val="24"/>
          <w:lang w:eastAsia="zh-CN"/>
        </w:rPr>
        <w:t xml:space="preserve">CBD/SBI/3/CRP.9 </w:t>
      </w:r>
      <w:r w:rsidRPr="00BF140D">
        <w:rPr>
          <w:spacing w:val="-2"/>
          <w:kern w:val="22"/>
          <w:sz w:val="24"/>
          <w:lang w:eastAsia="zh-CN"/>
        </w:rPr>
        <w:t>和</w:t>
      </w:r>
      <w:r w:rsidRPr="00BF140D">
        <w:rPr>
          <w:spacing w:val="-2"/>
          <w:kern w:val="22"/>
          <w:sz w:val="24"/>
          <w:lang w:eastAsia="zh-CN"/>
        </w:rPr>
        <w:t>CBD/SBI/3/CRP.14</w:t>
      </w:r>
      <w:r w:rsidR="004A42E3" w:rsidRPr="00BF140D">
        <w:rPr>
          <w:spacing w:val="-2"/>
          <w:kern w:val="22"/>
          <w:sz w:val="24"/>
          <w:lang w:eastAsia="zh-CN"/>
        </w:rPr>
        <w:t>）</w:t>
      </w:r>
      <w:r w:rsidRPr="00BF140D">
        <w:rPr>
          <w:spacing w:val="-2"/>
          <w:kern w:val="22"/>
          <w:sz w:val="24"/>
          <w:lang w:eastAsia="zh-CN"/>
        </w:rPr>
        <w:t>。</w:t>
      </w:r>
    </w:p>
    <w:p w14:paraId="780B0AA7" w14:textId="52BA0F0B" w:rsidR="00652B13" w:rsidRPr="00E452D6" w:rsidRDefault="00652B13"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E452D6">
        <w:rPr>
          <w:rFonts w:ascii="KaiTi_GB2312" w:eastAsia="KaiTi_GB2312" w:hAnsi="KaiTi_GB2312"/>
          <w:bCs/>
          <w:snapToGrid w:val="0"/>
          <w:kern w:val="22"/>
          <w:lang w:val="en-GB" w:eastAsia="zh-CN"/>
        </w:rPr>
        <w:t>《卡塔赫纳议定书》的执行计划和能力建设计划</w:t>
      </w:r>
    </w:p>
    <w:p w14:paraId="5AA49CF5" w14:textId="312C134F" w:rsidR="00652B13" w:rsidRPr="00BF140D" w:rsidRDefault="00652B13" w:rsidP="00652B1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bookmarkStart w:id="1" w:name="_Hlk87620693"/>
      <w:r w:rsidRPr="00BF140D">
        <w:rPr>
          <w:sz w:val="24"/>
          <w:lang w:eastAsia="zh-CN"/>
        </w:rPr>
        <w:t>在一个联络小组协助下</w:t>
      </w:r>
      <w:r w:rsidRPr="00BF140D">
        <w:rPr>
          <w:spacing w:val="-2"/>
          <w:kern w:val="22"/>
          <w:sz w:val="24"/>
          <w:lang w:eastAsia="zh-CN"/>
        </w:rPr>
        <w:t>，主席编写了关于《卡塔赫纳议定书》执行计划和能力建设计划的建议草案，供全体会议审议。</w:t>
      </w:r>
    </w:p>
    <w:p w14:paraId="7826393E" w14:textId="590BCA8F" w:rsidR="00652B13" w:rsidRPr="00BF140D" w:rsidRDefault="00652B13" w:rsidP="00652B1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附属机构同意将对主席提交的建议草案</w:t>
      </w:r>
      <w:r w:rsidR="004A42E3" w:rsidRPr="00BF140D">
        <w:rPr>
          <w:sz w:val="24"/>
          <w:lang w:eastAsia="zh-CN"/>
        </w:rPr>
        <w:t>（</w:t>
      </w:r>
      <w:r w:rsidRPr="00BF140D">
        <w:rPr>
          <w:sz w:val="24"/>
          <w:lang w:eastAsia="zh-CN"/>
        </w:rPr>
        <w:t>CBD/SBI/3/CRP.14</w:t>
      </w:r>
      <w:r w:rsidR="004A42E3" w:rsidRPr="00BF140D">
        <w:rPr>
          <w:sz w:val="24"/>
          <w:lang w:eastAsia="zh-CN"/>
        </w:rPr>
        <w:t>）</w:t>
      </w:r>
      <w:r w:rsidRPr="00BF140D">
        <w:rPr>
          <w:sz w:val="24"/>
          <w:lang w:eastAsia="zh-CN"/>
        </w:rPr>
        <w:t>的审议推迟到会议的第二</w:t>
      </w:r>
      <w:r w:rsidR="00C42633" w:rsidRPr="00BF140D">
        <w:rPr>
          <w:sz w:val="24"/>
          <w:lang w:eastAsia="zh-CN"/>
        </w:rPr>
        <w:t>阶段</w:t>
      </w:r>
      <w:r w:rsidRPr="00BF140D">
        <w:rPr>
          <w:spacing w:val="-2"/>
          <w:kern w:val="22"/>
          <w:sz w:val="24"/>
          <w:lang w:eastAsia="zh-CN"/>
        </w:rPr>
        <w:t>。因此，</w:t>
      </w:r>
      <w:r w:rsidR="00BE7140" w:rsidRPr="00BF140D">
        <w:rPr>
          <w:spacing w:val="-2"/>
          <w:kern w:val="22"/>
          <w:sz w:val="24"/>
          <w:lang w:eastAsia="zh-CN"/>
        </w:rPr>
        <w:t>预计</w:t>
      </w:r>
      <w:r w:rsidRPr="00BF140D">
        <w:rPr>
          <w:spacing w:val="-2"/>
          <w:kern w:val="22"/>
          <w:sz w:val="24"/>
          <w:lang w:eastAsia="zh-CN"/>
        </w:rPr>
        <w:t>附属机构将在续会审议文件</w:t>
      </w:r>
      <w:r w:rsidRPr="00BF140D">
        <w:rPr>
          <w:spacing w:val="-2"/>
          <w:kern w:val="22"/>
          <w:sz w:val="24"/>
          <w:lang w:eastAsia="zh-CN"/>
        </w:rPr>
        <w:t>CBD/SBI/3/CRP.14</w:t>
      </w:r>
      <w:r w:rsidRPr="00BF140D">
        <w:rPr>
          <w:spacing w:val="-2"/>
          <w:kern w:val="22"/>
          <w:sz w:val="24"/>
          <w:lang w:eastAsia="zh-CN"/>
        </w:rPr>
        <w:t>所载建议草案，并通过一项建议。</w:t>
      </w:r>
    </w:p>
    <w:bookmarkEnd w:id="1"/>
    <w:p w14:paraId="6D6F0259" w14:textId="77777777" w:rsidR="00652B13" w:rsidRPr="00BF140D" w:rsidRDefault="00652B13"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BF140D">
        <w:rPr>
          <w:rFonts w:ascii="KaiTi_GB2312" w:eastAsia="KaiTi_GB2312" w:hAnsi="KaiTi_GB2312"/>
          <w:bCs/>
          <w:snapToGrid w:val="0"/>
          <w:kern w:val="22"/>
          <w:lang w:val="en-GB" w:eastAsia="zh-CN"/>
        </w:rPr>
        <w:t>与2020年后全球生物多样性框架有关的其他事项</w:t>
      </w:r>
    </w:p>
    <w:p w14:paraId="56B9EFDD" w14:textId="77659A52" w:rsidR="00652B13" w:rsidRPr="00BF140D" w:rsidRDefault="00652B13" w:rsidP="00652B1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附属机构同意将主席提交的关于</w:t>
      </w:r>
      <w:r w:rsidRPr="00BF140D">
        <w:rPr>
          <w:spacing w:val="-2"/>
          <w:kern w:val="22"/>
          <w:sz w:val="24"/>
          <w:lang w:eastAsia="zh-CN"/>
        </w:rPr>
        <w:t>2020</w:t>
      </w:r>
      <w:r w:rsidRPr="00BF140D">
        <w:rPr>
          <w:sz w:val="24"/>
          <w:lang w:eastAsia="zh-CN"/>
        </w:rPr>
        <w:t>年后全球生物多样性框架其他相关事项的建议草案推迟到会议第二</w:t>
      </w:r>
      <w:r w:rsidR="00C42633" w:rsidRPr="00BF140D">
        <w:rPr>
          <w:sz w:val="24"/>
          <w:lang w:eastAsia="zh-CN"/>
        </w:rPr>
        <w:t>阶段</w:t>
      </w:r>
      <w:r w:rsidRPr="00BF140D">
        <w:rPr>
          <w:sz w:val="24"/>
          <w:lang w:eastAsia="zh-CN"/>
        </w:rPr>
        <w:t>审议</w:t>
      </w:r>
      <w:r w:rsidRPr="00BF140D">
        <w:rPr>
          <w:spacing w:val="-2"/>
          <w:kern w:val="22"/>
          <w:sz w:val="24"/>
          <w:lang w:eastAsia="zh-CN"/>
        </w:rPr>
        <w:t>。因此，</w:t>
      </w:r>
      <w:r w:rsidR="00BE7140" w:rsidRPr="00BF140D">
        <w:rPr>
          <w:spacing w:val="-2"/>
          <w:kern w:val="22"/>
          <w:sz w:val="24"/>
          <w:lang w:eastAsia="zh-CN"/>
        </w:rPr>
        <w:t>预计</w:t>
      </w:r>
      <w:r w:rsidRPr="00BF140D">
        <w:rPr>
          <w:spacing w:val="-2"/>
          <w:kern w:val="22"/>
          <w:sz w:val="24"/>
          <w:lang w:eastAsia="zh-CN"/>
        </w:rPr>
        <w:t>附属机构将在续会审议文件</w:t>
      </w:r>
      <w:r w:rsidRPr="00BF140D">
        <w:rPr>
          <w:spacing w:val="-2"/>
          <w:kern w:val="22"/>
          <w:sz w:val="24"/>
          <w:lang w:eastAsia="zh-CN"/>
        </w:rPr>
        <w:t>CBD/SBI/3/CRP.9</w:t>
      </w:r>
      <w:r w:rsidRPr="00BF140D">
        <w:rPr>
          <w:spacing w:val="-2"/>
          <w:kern w:val="22"/>
          <w:sz w:val="24"/>
          <w:lang w:eastAsia="zh-CN"/>
        </w:rPr>
        <w:t>所载建议草案，并通过一项建议。</w:t>
      </w:r>
    </w:p>
    <w:p w14:paraId="3633E1E7" w14:textId="08BB7B48" w:rsidR="00652B13" w:rsidRPr="00BF140D" w:rsidRDefault="00652B13" w:rsidP="00652B1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lastRenderedPageBreak/>
        <w:t>建议草案提到将由缔约方大会通过的</w:t>
      </w:r>
      <w:r w:rsidRPr="00BF140D">
        <w:rPr>
          <w:spacing w:val="-2"/>
          <w:kern w:val="22"/>
          <w:sz w:val="24"/>
          <w:lang w:eastAsia="zh-CN"/>
        </w:rPr>
        <w:t>2020</w:t>
      </w:r>
      <w:r w:rsidRPr="00BF140D">
        <w:rPr>
          <w:spacing w:val="-2"/>
          <w:kern w:val="22"/>
          <w:sz w:val="24"/>
          <w:lang w:eastAsia="zh-CN"/>
        </w:rPr>
        <w:t>年后时期的</w:t>
      </w:r>
      <w:r w:rsidR="00E17E11">
        <w:rPr>
          <w:spacing w:val="-2"/>
          <w:kern w:val="22"/>
          <w:sz w:val="24"/>
          <w:lang w:eastAsia="zh-CN"/>
        </w:rPr>
        <w:t>性别平等</w:t>
      </w:r>
      <w:r w:rsidRPr="00BF140D">
        <w:rPr>
          <w:spacing w:val="-2"/>
          <w:kern w:val="22"/>
          <w:sz w:val="24"/>
          <w:lang w:eastAsia="zh-CN"/>
        </w:rPr>
        <w:t>行动计划</w:t>
      </w:r>
      <w:r w:rsidR="004A42E3" w:rsidRPr="00BF140D">
        <w:rPr>
          <w:spacing w:val="-2"/>
          <w:kern w:val="22"/>
          <w:sz w:val="24"/>
          <w:lang w:eastAsia="zh-CN"/>
        </w:rPr>
        <w:t>（</w:t>
      </w:r>
      <w:r w:rsidRPr="00BF140D">
        <w:rPr>
          <w:spacing w:val="-2"/>
          <w:kern w:val="22"/>
          <w:sz w:val="24"/>
          <w:lang w:eastAsia="zh-CN"/>
        </w:rPr>
        <w:t xml:space="preserve">CBD/SBI/3/CRP.9, </w:t>
      </w:r>
      <w:r w:rsidRPr="00BF140D">
        <w:rPr>
          <w:spacing w:val="-2"/>
          <w:kern w:val="22"/>
          <w:sz w:val="24"/>
          <w:lang w:eastAsia="zh-CN"/>
        </w:rPr>
        <w:t>脚注</w:t>
      </w:r>
      <w:r w:rsidRPr="00BF140D">
        <w:rPr>
          <w:spacing w:val="-2"/>
          <w:kern w:val="22"/>
          <w:sz w:val="24"/>
          <w:lang w:eastAsia="zh-CN"/>
        </w:rPr>
        <w:t>1</w:t>
      </w:r>
      <w:r w:rsidR="004A42E3" w:rsidRPr="00BF140D">
        <w:rPr>
          <w:spacing w:val="-2"/>
          <w:kern w:val="22"/>
          <w:sz w:val="24"/>
          <w:lang w:eastAsia="zh-CN"/>
        </w:rPr>
        <w:t>）</w:t>
      </w:r>
      <w:r w:rsidRPr="00BF140D">
        <w:rPr>
          <w:spacing w:val="-2"/>
          <w:kern w:val="22"/>
          <w:sz w:val="24"/>
          <w:lang w:eastAsia="zh-CN"/>
        </w:rPr>
        <w:t>。</w:t>
      </w:r>
      <w:r w:rsidRPr="00BF140D">
        <w:rPr>
          <w:sz w:val="24"/>
          <w:lang w:eastAsia="zh-CN"/>
        </w:rPr>
        <w:t>如会议第一</w:t>
      </w:r>
      <w:r w:rsidR="00C42633" w:rsidRPr="00BF140D">
        <w:rPr>
          <w:sz w:val="24"/>
          <w:lang w:eastAsia="zh-CN"/>
        </w:rPr>
        <w:t>阶段</w:t>
      </w:r>
      <w:r w:rsidR="00CF5FEE" w:rsidRPr="00BF140D">
        <w:rPr>
          <w:sz w:val="24"/>
          <w:lang w:eastAsia="zh-CN"/>
        </w:rPr>
        <w:t>的</w:t>
      </w:r>
      <w:r w:rsidRPr="00BF140D">
        <w:rPr>
          <w:sz w:val="24"/>
          <w:lang w:eastAsia="zh-CN"/>
        </w:rPr>
        <w:t>报告</w:t>
      </w:r>
      <w:r w:rsidR="004A42E3" w:rsidRPr="00BF140D">
        <w:rPr>
          <w:sz w:val="24"/>
          <w:lang w:eastAsia="zh-CN"/>
        </w:rPr>
        <w:t>（</w:t>
      </w:r>
      <w:r w:rsidRPr="00BF140D">
        <w:rPr>
          <w:sz w:val="24"/>
          <w:lang w:eastAsia="zh-CN"/>
        </w:rPr>
        <w:t xml:space="preserve">CBD/SBI/3/20, </w:t>
      </w:r>
      <w:r w:rsidRPr="00BF140D">
        <w:rPr>
          <w:sz w:val="24"/>
          <w:lang w:eastAsia="zh-CN"/>
        </w:rPr>
        <w:t>附件</w:t>
      </w:r>
      <w:r w:rsidR="004A42E3" w:rsidRPr="00BF140D">
        <w:rPr>
          <w:sz w:val="24"/>
          <w:lang w:eastAsia="zh-CN"/>
        </w:rPr>
        <w:t>）</w:t>
      </w:r>
      <w:r w:rsidRPr="00BF140D">
        <w:rPr>
          <w:sz w:val="24"/>
          <w:lang w:eastAsia="zh-CN"/>
        </w:rPr>
        <w:t>所附闭会期间</w:t>
      </w:r>
      <w:r w:rsidR="00C42633" w:rsidRPr="00BF140D">
        <w:rPr>
          <w:sz w:val="24"/>
          <w:lang w:eastAsia="zh-CN"/>
        </w:rPr>
        <w:t>工作清单</w:t>
      </w:r>
      <w:r w:rsidRPr="00BF140D">
        <w:rPr>
          <w:sz w:val="24"/>
          <w:lang w:eastAsia="zh-CN"/>
        </w:rPr>
        <w:t>所示</w:t>
      </w:r>
      <w:r w:rsidRPr="00BF140D">
        <w:rPr>
          <w:spacing w:val="-2"/>
          <w:kern w:val="22"/>
          <w:sz w:val="24"/>
          <w:lang w:eastAsia="zh-CN"/>
        </w:rPr>
        <w:t>，</w:t>
      </w:r>
      <w:r w:rsidR="00E17E11">
        <w:rPr>
          <w:spacing w:val="-2"/>
          <w:kern w:val="22"/>
          <w:sz w:val="24"/>
          <w:lang w:eastAsia="zh-CN"/>
        </w:rPr>
        <w:t>性别平等</w:t>
      </w:r>
      <w:r w:rsidRPr="00BF140D">
        <w:rPr>
          <w:spacing w:val="-2"/>
          <w:kern w:val="22"/>
          <w:sz w:val="24"/>
          <w:lang w:eastAsia="zh-CN"/>
        </w:rPr>
        <w:t>行动计划大纲修订草案已经印发，供附属机构审议</w:t>
      </w:r>
      <w:r w:rsidR="004A42E3" w:rsidRPr="00BF140D">
        <w:rPr>
          <w:spacing w:val="-2"/>
          <w:kern w:val="22"/>
          <w:sz w:val="24"/>
          <w:lang w:eastAsia="zh-CN"/>
        </w:rPr>
        <w:t>（</w:t>
      </w:r>
      <w:r w:rsidRPr="00BF140D">
        <w:rPr>
          <w:spacing w:val="-2"/>
          <w:kern w:val="22"/>
          <w:sz w:val="24"/>
          <w:lang w:eastAsia="zh-CN"/>
        </w:rPr>
        <w:t>CBD/SBI/3/4/Add.2/Rev.</w:t>
      </w:r>
      <w:r w:rsidR="00D920B6" w:rsidRPr="00BF140D">
        <w:rPr>
          <w:spacing w:val="-2"/>
          <w:kern w:val="22"/>
          <w:sz w:val="24"/>
          <w:lang w:eastAsia="zh-CN"/>
        </w:rPr>
        <w:t>2</w:t>
      </w:r>
      <w:r w:rsidR="004A42E3" w:rsidRPr="00BF140D">
        <w:rPr>
          <w:spacing w:val="-2"/>
          <w:kern w:val="22"/>
          <w:sz w:val="24"/>
          <w:lang w:eastAsia="zh-CN"/>
        </w:rPr>
        <w:t>）</w:t>
      </w:r>
      <w:r w:rsidRPr="00BF140D">
        <w:rPr>
          <w:spacing w:val="-2"/>
          <w:kern w:val="22"/>
          <w:sz w:val="24"/>
          <w:lang w:eastAsia="zh-CN"/>
        </w:rPr>
        <w:t>。</w:t>
      </w:r>
    </w:p>
    <w:p w14:paraId="2476DE44" w14:textId="126FB426" w:rsidR="00CC6433" w:rsidRPr="00BF140D" w:rsidRDefault="00652B13" w:rsidP="00652B13">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建议草案还提到一个传播战略框架</w:t>
      </w:r>
      <w:r w:rsidR="004A42E3" w:rsidRPr="00BF140D">
        <w:rPr>
          <w:sz w:val="24"/>
          <w:lang w:eastAsia="zh-CN"/>
        </w:rPr>
        <w:t>（</w:t>
      </w:r>
      <w:r w:rsidR="0030550E" w:rsidRPr="00BF140D">
        <w:rPr>
          <w:sz w:val="24"/>
          <w:lang w:eastAsia="zh-CN"/>
        </w:rPr>
        <w:t xml:space="preserve">CBD/SBI/3/CRP.9, </w:t>
      </w:r>
      <w:r w:rsidR="0030550E" w:rsidRPr="00BF140D">
        <w:rPr>
          <w:sz w:val="24"/>
          <w:lang w:eastAsia="zh-CN"/>
        </w:rPr>
        <w:t>脚注</w:t>
      </w:r>
      <w:r w:rsidR="0030550E" w:rsidRPr="00BF140D">
        <w:rPr>
          <w:sz w:val="24"/>
          <w:lang w:eastAsia="zh-CN"/>
        </w:rPr>
        <w:t>2</w:t>
      </w:r>
      <w:r w:rsidR="004A42E3" w:rsidRPr="00BF140D">
        <w:rPr>
          <w:sz w:val="24"/>
          <w:lang w:eastAsia="zh-CN"/>
        </w:rPr>
        <w:t>）</w:t>
      </w:r>
      <w:r w:rsidRPr="00BF140D">
        <w:rPr>
          <w:spacing w:val="-2"/>
          <w:kern w:val="22"/>
          <w:sz w:val="24"/>
          <w:lang w:eastAsia="zh-CN"/>
        </w:rPr>
        <w:t>。如会议第一</w:t>
      </w:r>
      <w:r w:rsidR="00C42633" w:rsidRPr="00BF140D">
        <w:rPr>
          <w:spacing w:val="-2"/>
          <w:kern w:val="22"/>
          <w:sz w:val="24"/>
          <w:lang w:eastAsia="zh-CN"/>
        </w:rPr>
        <w:t>阶段</w:t>
      </w:r>
      <w:r w:rsidRPr="00BF140D">
        <w:rPr>
          <w:spacing w:val="-2"/>
          <w:kern w:val="22"/>
          <w:sz w:val="24"/>
          <w:lang w:eastAsia="zh-CN"/>
        </w:rPr>
        <w:t>报告所附闭会期间</w:t>
      </w:r>
      <w:r w:rsidR="00C42633" w:rsidRPr="00BF140D">
        <w:rPr>
          <w:spacing w:val="-2"/>
          <w:kern w:val="22"/>
          <w:sz w:val="24"/>
          <w:lang w:eastAsia="zh-CN"/>
        </w:rPr>
        <w:t>工作清单</w:t>
      </w:r>
      <w:r w:rsidRPr="00BF140D">
        <w:rPr>
          <w:spacing w:val="-2"/>
          <w:kern w:val="22"/>
          <w:sz w:val="24"/>
          <w:lang w:eastAsia="zh-CN"/>
        </w:rPr>
        <w:t>所示</w:t>
      </w:r>
      <w:r w:rsidR="004A42E3" w:rsidRPr="00BF140D">
        <w:rPr>
          <w:spacing w:val="-2"/>
          <w:kern w:val="22"/>
          <w:sz w:val="24"/>
          <w:lang w:eastAsia="zh-CN"/>
        </w:rPr>
        <w:t>（</w:t>
      </w:r>
      <w:r w:rsidR="0030550E" w:rsidRPr="00BF140D">
        <w:rPr>
          <w:spacing w:val="-2"/>
          <w:kern w:val="22"/>
          <w:sz w:val="24"/>
          <w:lang w:eastAsia="zh-CN"/>
        </w:rPr>
        <w:t xml:space="preserve">CBD/SBI/3/20, </w:t>
      </w:r>
      <w:r w:rsidR="0030550E" w:rsidRPr="00BF140D">
        <w:rPr>
          <w:spacing w:val="-2"/>
          <w:kern w:val="22"/>
          <w:sz w:val="24"/>
          <w:lang w:eastAsia="zh-CN"/>
        </w:rPr>
        <w:t>附件</w:t>
      </w:r>
      <w:r w:rsidR="004A42E3" w:rsidRPr="00BF140D">
        <w:rPr>
          <w:spacing w:val="-2"/>
          <w:kern w:val="22"/>
          <w:sz w:val="24"/>
          <w:lang w:eastAsia="zh-CN"/>
        </w:rPr>
        <w:t>）</w:t>
      </w:r>
      <w:r w:rsidRPr="00BF140D">
        <w:rPr>
          <w:spacing w:val="-2"/>
          <w:kern w:val="22"/>
          <w:sz w:val="24"/>
          <w:lang w:eastAsia="zh-CN"/>
        </w:rPr>
        <w:t>，已经编写一份</w:t>
      </w:r>
      <w:r w:rsidR="005250E7" w:rsidRPr="00BF140D">
        <w:rPr>
          <w:spacing w:val="-2"/>
          <w:kern w:val="22"/>
          <w:sz w:val="24"/>
          <w:lang w:eastAsia="zh-CN"/>
        </w:rPr>
        <w:t>该</w:t>
      </w:r>
      <w:r w:rsidRPr="00BF140D">
        <w:rPr>
          <w:spacing w:val="-2"/>
          <w:kern w:val="22"/>
          <w:sz w:val="24"/>
          <w:lang w:eastAsia="zh-CN"/>
        </w:rPr>
        <w:t>框架</w:t>
      </w:r>
      <w:r w:rsidR="00D920B6" w:rsidRPr="00BF140D">
        <w:rPr>
          <w:rFonts w:hint="eastAsia"/>
          <w:spacing w:val="-2"/>
          <w:kern w:val="22"/>
          <w:sz w:val="24"/>
          <w:lang w:eastAsia="zh-CN"/>
        </w:rPr>
        <w:t>的</w:t>
      </w:r>
      <w:r w:rsidRPr="00BF140D">
        <w:rPr>
          <w:spacing w:val="-2"/>
          <w:kern w:val="22"/>
          <w:sz w:val="24"/>
          <w:lang w:eastAsia="zh-CN"/>
        </w:rPr>
        <w:t>修订草案</w:t>
      </w:r>
      <w:r w:rsidR="0030550E" w:rsidRPr="00BF140D">
        <w:rPr>
          <w:spacing w:val="-2"/>
          <w:kern w:val="22"/>
          <w:sz w:val="24"/>
          <w:lang w:eastAsia="zh-CN"/>
        </w:rPr>
        <w:t>CBD/SBI/3/4/Add.1/Rev.1</w:t>
      </w:r>
      <w:r w:rsidRPr="00BF140D">
        <w:rPr>
          <w:spacing w:val="-2"/>
          <w:kern w:val="22"/>
          <w:sz w:val="24"/>
          <w:lang w:eastAsia="zh-CN"/>
        </w:rPr>
        <w:t>供附属机构审议。</w:t>
      </w:r>
    </w:p>
    <w:p w14:paraId="26BCEDAE" w14:textId="551C5F05" w:rsidR="0015392B" w:rsidRPr="00BF140D" w:rsidRDefault="0015392B" w:rsidP="00DF0B28">
      <w:pPr>
        <w:pStyle w:val="bodytextnoindent"/>
        <w:widowControl w:val="0"/>
        <w:tabs>
          <w:tab w:val="clear" w:pos="360"/>
        </w:tabs>
        <w:overflowPunct w:val="0"/>
        <w:autoSpaceDE w:val="0"/>
        <w:autoSpaceDN w:val="0"/>
        <w:adjustRightInd w:val="0"/>
        <w:snapToGrid w:val="0"/>
        <w:spacing w:before="240" w:line="240" w:lineRule="atLeast"/>
        <w:jc w:val="center"/>
        <w:textAlignment w:val="baseline"/>
        <w:rPr>
          <w:b/>
          <w:bCs/>
          <w:sz w:val="24"/>
          <w:lang w:eastAsia="zh-CN"/>
        </w:rPr>
      </w:pPr>
      <w:r w:rsidRPr="00BF140D">
        <w:rPr>
          <w:b/>
          <w:bCs/>
          <w:sz w:val="24"/>
          <w:lang w:eastAsia="zh-CN"/>
        </w:rPr>
        <w:t>项目</w:t>
      </w:r>
      <w:r w:rsidRPr="00BF140D">
        <w:rPr>
          <w:b/>
          <w:bCs/>
          <w:sz w:val="24"/>
          <w:lang w:eastAsia="zh-CN"/>
        </w:rPr>
        <w:t>6</w:t>
      </w:r>
      <w:r w:rsidR="000F3CF6" w:rsidRPr="00BF140D">
        <w:rPr>
          <w:b/>
          <w:bCs/>
          <w:sz w:val="24"/>
          <w:lang w:eastAsia="zh-CN"/>
        </w:rPr>
        <w:t xml:space="preserve">.  </w:t>
      </w:r>
      <w:r w:rsidRPr="00BF140D">
        <w:rPr>
          <w:b/>
          <w:bCs/>
          <w:sz w:val="24"/>
          <w:lang w:eastAsia="zh-CN"/>
        </w:rPr>
        <w:t>资源调动和</w:t>
      </w:r>
      <w:r w:rsidR="000F3CF6" w:rsidRPr="00BF140D">
        <w:rPr>
          <w:b/>
          <w:bCs/>
          <w:sz w:val="24"/>
          <w:lang w:eastAsia="zh-CN"/>
        </w:rPr>
        <w:t>财务</w:t>
      </w:r>
      <w:r w:rsidRPr="00BF140D">
        <w:rPr>
          <w:b/>
          <w:bCs/>
          <w:sz w:val="24"/>
          <w:lang w:eastAsia="zh-CN"/>
        </w:rPr>
        <w:t>机制</w:t>
      </w:r>
    </w:p>
    <w:p w14:paraId="3C761E74" w14:textId="0F91F402" w:rsidR="0030550E" w:rsidRPr="00BF140D" w:rsidRDefault="0030550E" w:rsidP="0030550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执行问题附属机构第三次会议第一</w:t>
      </w:r>
      <w:r w:rsidR="00C42633" w:rsidRPr="00BF140D">
        <w:rPr>
          <w:sz w:val="24"/>
          <w:lang w:eastAsia="zh-CN"/>
        </w:rPr>
        <w:t>阶段</w:t>
      </w:r>
      <w:r w:rsidRPr="00BF140D">
        <w:rPr>
          <w:sz w:val="24"/>
          <w:lang w:eastAsia="zh-CN"/>
        </w:rPr>
        <w:t>第二次全体会议审议了议程项目</w:t>
      </w:r>
      <w:r w:rsidRPr="00BF140D">
        <w:rPr>
          <w:sz w:val="24"/>
          <w:lang w:eastAsia="zh-CN"/>
        </w:rPr>
        <w:t>6</w:t>
      </w:r>
      <w:r w:rsidRPr="00BF140D">
        <w:rPr>
          <w:sz w:val="24"/>
          <w:lang w:eastAsia="zh-CN"/>
        </w:rPr>
        <w:t>。</w:t>
      </w:r>
    </w:p>
    <w:p w14:paraId="38F6EC93" w14:textId="0D2CACEF" w:rsidR="0015392B" w:rsidRPr="00BF140D" w:rsidRDefault="0015392B" w:rsidP="000F3CF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A.</w:t>
      </w:r>
      <w:r w:rsidR="000F3CF6" w:rsidRPr="00BF140D">
        <w:rPr>
          <w:b/>
          <w:bCs/>
          <w:sz w:val="24"/>
          <w:lang w:eastAsia="zh-CN"/>
        </w:rPr>
        <w:t xml:space="preserve">  </w:t>
      </w:r>
      <w:r w:rsidRPr="00BF140D">
        <w:rPr>
          <w:b/>
          <w:bCs/>
          <w:sz w:val="24"/>
          <w:lang w:eastAsia="zh-CN"/>
        </w:rPr>
        <w:t>资源调动</w:t>
      </w:r>
    </w:p>
    <w:p w14:paraId="6CDBBDD1" w14:textId="4866EE1E" w:rsidR="0030550E" w:rsidRPr="00BF140D" w:rsidRDefault="007F3098" w:rsidP="0030550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主席</w:t>
      </w:r>
      <w:r w:rsidR="0030550E" w:rsidRPr="00BF140D">
        <w:rPr>
          <w:sz w:val="24"/>
          <w:lang w:eastAsia="zh-CN"/>
        </w:rPr>
        <w:t>在一个联络小组协助下</w:t>
      </w:r>
      <w:r w:rsidR="0030550E" w:rsidRPr="00BF140D">
        <w:rPr>
          <w:spacing w:val="-2"/>
          <w:kern w:val="22"/>
          <w:sz w:val="24"/>
          <w:lang w:eastAsia="zh-CN"/>
        </w:rPr>
        <w:t>编写了一份关于资源调动的建议草案，供全体会议</w:t>
      </w:r>
      <w:r w:rsidR="006C4058">
        <w:rPr>
          <w:rFonts w:hint="eastAsia"/>
          <w:spacing w:val="-2"/>
          <w:kern w:val="22"/>
          <w:sz w:val="24"/>
          <w:lang w:eastAsia="zh-CN"/>
        </w:rPr>
        <w:t xml:space="preserve"> </w:t>
      </w:r>
      <w:r w:rsidR="0030550E" w:rsidRPr="00BF140D">
        <w:rPr>
          <w:spacing w:val="-2"/>
          <w:kern w:val="22"/>
          <w:sz w:val="24"/>
          <w:lang w:eastAsia="zh-CN"/>
        </w:rPr>
        <w:t>审议。</w:t>
      </w:r>
    </w:p>
    <w:p w14:paraId="450DF25D" w14:textId="6D0E0068" w:rsidR="0030550E" w:rsidRPr="00BF140D" w:rsidRDefault="0030550E" w:rsidP="0030550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附属机构同意将对主席提交的建议草案</w:t>
      </w:r>
      <w:r w:rsidR="00BE71A5" w:rsidRPr="00BF140D">
        <w:rPr>
          <w:rFonts w:hint="eastAsia"/>
          <w:sz w:val="24"/>
          <w:lang w:eastAsia="zh-CN"/>
        </w:rPr>
        <w:t>（</w:t>
      </w:r>
      <w:r w:rsidR="00BE71A5" w:rsidRPr="00BF140D">
        <w:rPr>
          <w:sz w:val="24"/>
          <w:lang w:eastAsia="zh-CN"/>
        </w:rPr>
        <w:t>CBD/SBI/3/CRP.15</w:t>
      </w:r>
      <w:r w:rsidR="00BE71A5" w:rsidRPr="00BF140D">
        <w:rPr>
          <w:rFonts w:hint="eastAsia"/>
          <w:sz w:val="24"/>
          <w:lang w:eastAsia="zh-CN"/>
        </w:rPr>
        <w:t>）</w:t>
      </w:r>
      <w:r w:rsidRPr="00BF140D">
        <w:rPr>
          <w:sz w:val="24"/>
          <w:lang w:eastAsia="zh-CN"/>
        </w:rPr>
        <w:t>的审议推迟到会议第二</w:t>
      </w:r>
      <w:r w:rsidR="00C42633" w:rsidRPr="00BF140D">
        <w:rPr>
          <w:sz w:val="24"/>
          <w:lang w:eastAsia="zh-CN"/>
        </w:rPr>
        <w:t>阶段</w:t>
      </w:r>
      <w:r w:rsidRPr="00BF140D">
        <w:rPr>
          <w:spacing w:val="-2"/>
          <w:kern w:val="22"/>
          <w:sz w:val="24"/>
          <w:lang w:eastAsia="zh-CN"/>
        </w:rPr>
        <w:t>。因此，</w:t>
      </w:r>
      <w:r w:rsidR="00BE7140" w:rsidRPr="00BF140D">
        <w:rPr>
          <w:spacing w:val="-2"/>
          <w:kern w:val="22"/>
          <w:sz w:val="24"/>
          <w:lang w:eastAsia="zh-CN"/>
        </w:rPr>
        <w:t>预计</w:t>
      </w:r>
      <w:r w:rsidRPr="00BF140D">
        <w:rPr>
          <w:spacing w:val="-2"/>
          <w:kern w:val="22"/>
          <w:sz w:val="24"/>
          <w:lang w:eastAsia="zh-CN"/>
        </w:rPr>
        <w:t>附属机构将在一个联络小组进一步协助下，在续会审议文件</w:t>
      </w:r>
      <w:r w:rsidRPr="00BF140D">
        <w:rPr>
          <w:spacing w:val="-2"/>
          <w:kern w:val="22"/>
          <w:sz w:val="24"/>
          <w:lang w:eastAsia="zh-CN"/>
        </w:rPr>
        <w:t>CBD/SBI/3/CRP.15</w:t>
      </w:r>
      <w:r w:rsidR="00F8150A" w:rsidRPr="00BF140D">
        <w:rPr>
          <w:spacing w:val="-2"/>
          <w:kern w:val="22"/>
          <w:sz w:val="24"/>
          <w:lang w:eastAsia="zh-CN"/>
        </w:rPr>
        <w:t>所载</w:t>
      </w:r>
      <w:r w:rsidRPr="00BF140D">
        <w:rPr>
          <w:spacing w:val="-2"/>
          <w:kern w:val="22"/>
          <w:sz w:val="24"/>
          <w:lang w:eastAsia="zh-CN"/>
        </w:rPr>
        <w:t>建议草案，并通过一项建议。</w:t>
      </w:r>
    </w:p>
    <w:p w14:paraId="7CAC7150" w14:textId="76D3E3F2" w:rsidR="0030550E" w:rsidRPr="00BF140D" w:rsidRDefault="0030550E" w:rsidP="0030550E">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在进一步审议</w:t>
      </w:r>
      <w:r w:rsidR="00F8150A" w:rsidRPr="00BF140D">
        <w:rPr>
          <w:sz w:val="24"/>
          <w:lang w:eastAsia="zh-CN"/>
        </w:rPr>
        <w:t>该</w:t>
      </w:r>
      <w:r w:rsidRPr="00BF140D">
        <w:rPr>
          <w:sz w:val="24"/>
          <w:lang w:eastAsia="zh-CN"/>
        </w:rPr>
        <w:t>建议草案时</w:t>
      </w:r>
      <w:r w:rsidRPr="00BF140D">
        <w:rPr>
          <w:spacing w:val="-2"/>
          <w:kern w:val="22"/>
          <w:sz w:val="24"/>
          <w:lang w:eastAsia="zh-CN"/>
        </w:rPr>
        <w:t>，附属机构</w:t>
      </w:r>
      <w:r w:rsidR="00812D72" w:rsidRPr="00BF140D">
        <w:rPr>
          <w:rFonts w:hint="eastAsia"/>
          <w:spacing w:val="-2"/>
          <w:kern w:val="22"/>
          <w:sz w:val="24"/>
          <w:lang w:eastAsia="zh-CN"/>
        </w:rPr>
        <w:t>可以</w:t>
      </w:r>
      <w:r w:rsidRPr="00BF140D">
        <w:rPr>
          <w:spacing w:val="-2"/>
          <w:kern w:val="22"/>
          <w:sz w:val="24"/>
          <w:lang w:eastAsia="zh-CN"/>
        </w:rPr>
        <w:t>注意到会议第一</w:t>
      </w:r>
      <w:r w:rsidR="00C42633" w:rsidRPr="00BF140D">
        <w:rPr>
          <w:spacing w:val="-2"/>
          <w:kern w:val="22"/>
          <w:sz w:val="24"/>
          <w:lang w:eastAsia="zh-CN"/>
        </w:rPr>
        <w:t>阶段</w:t>
      </w:r>
      <w:r w:rsidR="00812D72" w:rsidRPr="00BF140D">
        <w:rPr>
          <w:rFonts w:hint="eastAsia"/>
          <w:spacing w:val="-2"/>
          <w:kern w:val="22"/>
          <w:sz w:val="24"/>
          <w:lang w:eastAsia="zh-CN"/>
        </w:rPr>
        <w:t>的</w:t>
      </w:r>
      <w:r w:rsidRPr="00BF140D">
        <w:rPr>
          <w:spacing w:val="-2"/>
          <w:kern w:val="22"/>
          <w:sz w:val="24"/>
          <w:lang w:eastAsia="zh-CN"/>
        </w:rPr>
        <w:t>报告</w:t>
      </w:r>
      <w:r w:rsidR="004A42E3" w:rsidRPr="00BF140D">
        <w:rPr>
          <w:spacing w:val="-2"/>
          <w:kern w:val="22"/>
          <w:sz w:val="24"/>
          <w:lang w:eastAsia="zh-CN"/>
        </w:rPr>
        <w:t>（</w:t>
      </w:r>
      <w:r w:rsidRPr="00BF140D">
        <w:rPr>
          <w:spacing w:val="-2"/>
          <w:kern w:val="22"/>
          <w:sz w:val="24"/>
          <w:lang w:eastAsia="zh-CN"/>
        </w:rPr>
        <w:t>CBD/SBI/3/20</w:t>
      </w:r>
      <w:r w:rsidRPr="00BF140D">
        <w:rPr>
          <w:spacing w:val="-2"/>
          <w:kern w:val="22"/>
          <w:sz w:val="24"/>
          <w:lang w:eastAsia="zh-CN"/>
        </w:rPr>
        <w:t>，附件</w:t>
      </w:r>
      <w:r w:rsidR="004A42E3" w:rsidRPr="00BF140D">
        <w:rPr>
          <w:spacing w:val="-2"/>
          <w:kern w:val="22"/>
          <w:sz w:val="24"/>
          <w:lang w:eastAsia="zh-CN"/>
        </w:rPr>
        <w:t>）</w:t>
      </w:r>
      <w:r w:rsidRPr="00BF140D">
        <w:rPr>
          <w:spacing w:val="-2"/>
          <w:kern w:val="22"/>
          <w:sz w:val="24"/>
          <w:lang w:eastAsia="zh-CN"/>
        </w:rPr>
        <w:t>所附闭会期间</w:t>
      </w:r>
      <w:r w:rsidR="00C42633" w:rsidRPr="00BF140D">
        <w:rPr>
          <w:spacing w:val="-2"/>
          <w:kern w:val="22"/>
          <w:sz w:val="24"/>
          <w:lang w:eastAsia="zh-CN"/>
        </w:rPr>
        <w:t>工作清单</w:t>
      </w:r>
      <w:r w:rsidR="00F8150A" w:rsidRPr="00BF140D">
        <w:rPr>
          <w:spacing w:val="-2"/>
          <w:kern w:val="22"/>
          <w:sz w:val="24"/>
          <w:lang w:eastAsia="zh-CN"/>
        </w:rPr>
        <w:t>所示</w:t>
      </w:r>
      <w:r w:rsidRPr="00BF140D">
        <w:rPr>
          <w:spacing w:val="-2"/>
          <w:kern w:val="22"/>
          <w:sz w:val="24"/>
          <w:lang w:eastAsia="zh-CN"/>
        </w:rPr>
        <w:t>下列文件</w:t>
      </w:r>
      <w:r w:rsidR="00900CE0" w:rsidRPr="00BF140D">
        <w:rPr>
          <w:spacing w:val="-2"/>
          <w:kern w:val="22"/>
          <w:sz w:val="24"/>
          <w:lang w:eastAsia="zh-CN"/>
        </w:rPr>
        <w:t>：</w:t>
      </w:r>
    </w:p>
    <w:p w14:paraId="0D1B56C0" w14:textId="2F4E4656" w:rsidR="0030550E" w:rsidRPr="00BF140D" w:rsidRDefault="0030550E" w:rsidP="00E452D6">
      <w:pPr>
        <w:pStyle w:val="Para1"/>
        <w:numPr>
          <w:ilvl w:val="1"/>
          <w:numId w:val="16"/>
        </w:numPr>
        <w:suppressLineNumbers/>
        <w:suppressAutoHyphens/>
        <w:kinsoku w:val="0"/>
        <w:overflowPunct w:val="0"/>
        <w:autoSpaceDE w:val="0"/>
        <w:autoSpaceDN w:val="0"/>
        <w:spacing w:before="0"/>
        <w:ind w:left="0" w:firstLine="490"/>
        <w:rPr>
          <w:sz w:val="24"/>
          <w:szCs w:val="24"/>
          <w:lang w:eastAsia="zh-CN"/>
        </w:rPr>
      </w:pPr>
      <w:r w:rsidRPr="00BF140D">
        <w:rPr>
          <w:spacing w:val="-2"/>
          <w:kern w:val="22"/>
          <w:sz w:val="24"/>
          <w:szCs w:val="24"/>
          <w:lang w:eastAsia="zh-CN"/>
        </w:rPr>
        <w:t>对缔约方收到的财务报告框架的最新分析</w:t>
      </w:r>
      <w:r w:rsidR="004A42E3" w:rsidRPr="00BF140D">
        <w:rPr>
          <w:spacing w:val="-2"/>
          <w:kern w:val="22"/>
          <w:sz w:val="24"/>
          <w:szCs w:val="24"/>
          <w:lang w:eastAsia="zh-CN"/>
        </w:rPr>
        <w:t>（</w:t>
      </w:r>
      <w:r w:rsidRPr="00BF140D">
        <w:rPr>
          <w:spacing w:val="-2"/>
          <w:kern w:val="22"/>
          <w:sz w:val="24"/>
          <w:szCs w:val="24"/>
          <w:lang w:eastAsia="zh-CN"/>
        </w:rPr>
        <w:t>见建议草案脚注</w:t>
      </w:r>
      <w:r w:rsidRPr="00BF140D">
        <w:rPr>
          <w:spacing w:val="-2"/>
          <w:kern w:val="22"/>
          <w:sz w:val="24"/>
          <w:szCs w:val="24"/>
          <w:lang w:eastAsia="zh-CN"/>
        </w:rPr>
        <w:t>4</w:t>
      </w:r>
      <w:r w:rsidR="004A42E3" w:rsidRPr="00BF140D">
        <w:rPr>
          <w:spacing w:val="-2"/>
          <w:kern w:val="22"/>
          <w:sz w:val="24"/>
          <w:szCs w:val="24"/>
          <w:lang w:eastAsia="zh-CN"/>
        </w:rPr>
        <w:t>）</w:t>
      </w:r>
    </w:p>
    <w:p w14:paraId="146B85E0" w14:textId="0E43B250" w:rsidR="0030550E" w:rsidRPr="00BF140D" w:rsidRDefault="0030550E" w:rsidP="006C4058">
      <w:pPr>
        <w:pStyle w:val="Para1"/>
        <w:numPr>
          <w:ilvl w:val="1"/>
          <w:numId w:val="16"/>
        </w:numPr>
        <w:suppressLineNumbers/>
        <w:suppressAutoHyphens/>
        <w:kinsoku w:val="0"/>
        <w:overflowPunct w:val="0"/>
        <w:autoSpaceDE w:val="0"/>
        <w:autoSpaceDN w:val="0"/>
        <w:spacing w:before="0"/>
        <w:ind w:left="0" w:firstLine="490"/>
        <w:jc w:val="left"/>
        <w:rPr>
          <w:sz w:val="24"/>
          <w:szCs w:val="24"/>
          <w:lang w:eastAsia="zh-CN"/>
        </w:rPr>
      </w:pPr>
      <w:r w:rsidRPr="00BF140D">
        <w:rPr>
          <w:spacing w:val="-2"/>
          <w:kern w:val="22"/>
          <w:sz w:val="24"/>
          <w:szCs w:val="24"/>
          <w:lang w:eastAsia="zh-CN"/>
        </w:rPr>
        <w:t>可能设立的财务报告框架特设技术专家组的</w:t>
      </w:r>
      <w:r w:rsidR="00812D72" w:rsidRPr="00BF140D">
        <w:rPr>
          <w:rFonts w:hint="eastAsia"/>
          <w:spacing w:val="-2"/>
          <w:kern w:val="22"/>
          <w:sz w:val="24"/>
          <w:szCs w:val="24"/>
          <w:lang w:eastAsia="zh-CN"/>
        </w:rPr>
        <w:t>职权</w:t>
      </w:r>
      <w:r w:rsidRPr="00BF140D">
        <w:rPr>
          <w:spacing w:val="-2"/>
          <w:kern w:val="22"/>
          <w:sz w:val="24"/>
          <w:szCs w:val="24"/>
          <w:lang w:eastAsia="zh-CN"/>
        </w:rPr>
        <w:t>范围草案</w:t>
      </w:r>
      <w:r w:rsidR="004A42E3" w:rsidRPr="00BF140D">
        <w:rPr>
          <w:spacing w:val="-2"/>
          <w:kern w:val="22"/>
          <w:sz w:val="24"/>
          <w:szCs w:val="24"/>
          <w:lang w:eastAsia="zh-CN"/>
        </w:rPr>
        <w:t>（</w:t>
      </w:r>
      <w:r w:rsidRPr="00BF140D">
        <w:rPr>
          <w:spacing w:val="-2"/>
          <w:kern w:val="22"/>
          <w:sz w:val="24"/>
          <w:szCs w:val="24"/>
          <w:lang w:eastAsia="zh-CN"/>
        </w:rPr>
        <w:t>见建议草案</w:t>
      </w:r>
      <w:r w:rsidR="006C4058">
        <w:rPr>
          <w:rFonts w:hint="eastAsia"/>
          <w:spacing w:val="-2"/>
          <w:kern w:val="22"/>
          <w:sz w:val="24"/>
          <w:szCs w:val="24"/>
          <w:lang w:eastAsia="zh-CN"/>
        </w:rPr>
        <w:t xml:space="preserve"> </w:t>
      </w:r>
      <w:r w:rsidR="006C4058">
        <w:rPr>
          <w:spacing w:val="-2"/>
          <w:kern w:val="22"/>
          <w:sz w:val="24"/>
          <w:szCs w:val="24"/>
          <w:lang w:eastAsia="zh-CN"/>
        </w:rPr>
        <w:t xml:space="preserve">             </w:t>
      </w:r>
      <w:r w:rsidRPr="00BF140D">
        <w:rPr>
          <w:spacing w:val="-2"/>
          <w:kern w:val="22"/>
          <w:sz w:val="24"/>
          <w:szCs w:val="24"/>
          <w:lang w:eastAsia="zh-CN"/>
        </w:rPr>
        <w:t>脚注</w:t>
      </w:r>
      <w:r w:rsidRPr="00BF140D">
        <w:rPr>
          <w:spacing w:val="-2"/>
          <w:kern w:val="22"/>
          <w:sz w:val="24"/>
          <w:szCs w:val="24"/>
          <w:lang w:eastAsia="zh-CN"/>
        </w:rPr>
        <w:t>5</w:t>
      </w:r>
      <w:r w:rsidR="004A42E3" w:rsidRPr="00BF140D">
        <w:rPr>
          <w:spacing w:val="-2"/>
          <w:kern w:val="22"/>
          <w:sz w:val="24"/>
          <w:szCs w:val="24"/>
          <w:lang w:eastAsia="zh-CN"/>
        </w:rPr>
        <w:t>）</w:t>
      </w:r>
      <w:r w:rsidRPr="00BF140D">
        <w:rPr>
          <w:spacing w:val="-2"/>
          <w:kern w:val="22"/>
          <w:sz w:val="24"/>
          <w:szCs w:val="24"/>
          <w:lang w:eastAsia="zh-CN"/>
        </w:rPr>
        <w:t>。</w:t>
      </w:r>
    </w:p>
    <w:p w14:paraId="4E1D118F" w14:textId="5BF73D33" w:rsidR="00E25F23" w:rsidRPr="00BF140D"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B.</w:t>
      </w:r>
      <w:r w:rsidR="009B3156" w:rsidRPr="00BF140D">
        <w:rPr>
          <w:b/>
          <w:bCs/>
          <w:sz w:val="24"/>
          <w:lang w:eastAsia="zh-CN"/>
        </w:rPr>
        <w:t xml:space="preserve">  </w:t>
      </w:r>
      <w:r w:rsidRPr="00BF140D">
        <w:rPr>
          <w:b/>
          <w:bCs/>
          <w:sz w:val="24"/>
          <w:lang w:eastAsia="zh-CN"/>
        </w:rPr>
        <w:t>财务机制</w:t>
      </w:r>
    </w:p>
    <w:p w14:paraId="42064A3E" w14:textId="735123FC" w:rsidR="00F8150A" w:rsidRPr="00BF140D" w:rsidRDefault="00F8150A" w:rsidP="00F8150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在一个联络小组的协助下，主席编写了关于财务机制的建议草案，供全体会议审议。</w:t>
      </w:r>
    </w:p>
    <w:p w14:paraId="065B0099" w14:textId="475EB1BB" w:rsidR="00F8150A" w:rsidRPr="00BF140D" w:rsidRDefault="00900CE0" w:rsidP="00F8150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spacing w:val="-2"/>
          <w:kern w:val="22"/>
          <w:sz w:val="24"/>
          <w:lang w:eastAsia="zh-CN"/>
        </w:rPr>
        <w:t>执行问题附属机构</w:t>
      </w:r>
      <w:r w:rsidR="00F8150A" w:rsidRPr="00BF140D">
        <w:rPr>
          <w:spacing w:val="-2"/>
          <w:kern w:val="22"/>
          <w:sz w:val="24"/>
          <w:lang w:eastAsia="zh-CN"/>
        </w:rPr>
        <w:t>核准了经口头修正的建议草案</w:t>
      </w:r>
      <w:r w:rsidR="00F8150A" w:rsidRPr="00BF140D">
        <w:rPr>
          <w:kern w:val="22"/>
          <w:sz w:val="24"/>
          <w:lang w:eastAsia="zh-CN"/>
        </w:rPr>
        <w:t>，作为建议草案</w:t>
      </w:r>
      <w:r w:rsidR="00BE7140" w:rsidRPr="00BF140D">
        <w:rPr>
          <w:kern w:val="22"/>
          <w:sz w:val="24"/>
          <w:lang w:eastAsia="zh-CN"/>
        </w:rPr>
        <w:t>CBD/SBI/3/L.3</w:t>
      </w:r>
      <w:r w:rsidR="00F8150A" w:rsidRPr="00BF140D">
        <w:rPr>
          <w:kern w:val="22"/>
          <w:sz w:val="24"/>
          <w:lang w:eastAsia="zh-CN"/>
        </w:rPr>
        <w:t>供以后正式通过。</w:t>
      </w:r>
    </w:p>
    <w:p w14:paraId="6C32996A" w14:textId="30F7C5D7" w:rsidR="00F8150A" w:rsidRPr="00BF140D" w:rsidRDefault="00F8150A" w:rsidP="00F8150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kern w:val="22"/>
          <w:sz w:val="24"/>
          <w:lang w:eastAsia="zh-CN"/>
        </w:rPr>
        <w:t>因此，</w:t>
      </w:r>
      <w:r w:rsidRPr="00BF140D">
        <w:rPr>
          <w:spacing w:val="-2"/>
          <w:kern w:val="22"/>
          <w:sz w:val="24"/>
          <w:lang w:eastAsia="zh-CN"/>
        </w:rPr>
        <w:t>执行问题附属机构预计将在第三次会议续会审议并通过载于文件</w:t>
      </w:r>
      <w:r w:rsidR="00BE7140" w:rsidRPr="00BF140D">
        <w:rPr>
          <w:spacing w:val="-2"/>
          <w:kern w:val="22"/>
          <w:sz w:val="24"/>
          <w:lang w:eastAsia="zh-CN"/>
        </w:rPr>
        <w:t>CBD/SBI/3/L.3</w:t>
      </w:r>
      <w:r w:rsidRPr="00BF140D">
        <w:rPr>
          <w:spacing w:val="-2"/>
          <w:kern w:val="22"/>
          <w:sz w:val="24"/>
          <w:lang w:eastAsia="zh-CN"/>
        </w:rPr>
        <w:t>的建议草案</w:t>
      </w:r>
      <w:r w:rsidRPr="00BF140D">
        <w:rPr>
          <w:kern w:val="22"/>
          <w:sz w:val="24"/>
          <w:lang w:eastAsia="zh-CN"/>
        </w:rPr>
        <w:t>。</w:t>
      </w:r>
    </w:p>
    <w:p w14:paraId="6C345B4F" w14:textId="5865BA59" w:rsidR="00F8150A" w:rsidRPr="00BF140D" w:rsidRDefault="00F8150A" w:rsidP="00552C39">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spacing w:val="-2"/>
          <w:kern w:val="22"/>
          <w:sz w:val="24"/>
          <w:lang w:eastAsia="zh-CN"/>
        </w:rPr>
      </w:pPr>
      <w:r w:rsidRPr="00BF140D">
        <w:rPr>
          <w:spacing w:val="-2"/>
          <w:kern w:val="22"/>
          <w:sz w:val="24"/>
          <w:lang w:eastAsia="zh-CN"/>
        </w:rPr>
        <w:t>如建议草案</w:t>
      </w:r>
      <w:r w:rsidR="004A42E3" w:rsidRPr="00BF140D">
        <w:rPr>
          <w:spacing w:val="-2"/>
          <w:kern w:val="22"/>
          <w:sz w:val="24"/>
          <w:lang w:eastAsia="zh-CN"/>
        </w:rPr>
        <w:t>（</w:t>
      </w:r>
      <w:r w:rsidRPr="00BF140D">
        <w:rPr>
          <w:spacing w:val="-2"/>
          <w:kern w:val="22"/>
          <w:sz w:val="24"/>
          <w:lang w:eastAsia="zh-CN"/>
        </w:rPr>
        <w:t>CBD/SBI/3/L.3</w:t>
      </w:r>
      <w:r w:rsidRPr="00BF140D">
        <w:rPr>
          <w:spacing w:val="-2"/>
          <w:kern w:val="22"/>
          <w:sz w:val="24"/>
          <w:lang w:eastAsia="zh-CN"/>
        </w:rPr>
        <w:t>，脚注</w:t>
      </w:r>
      <w:r w:rsidRPr="00BF140D">
        <w:rPr>
          <w:spacing w:val="-2"/>
          <w:kern w:val="22"/>
          <w:sz w:val="24"/>
          <w:lang w:eastAsia="zh-CN"/>
        </w:rPr>
        <w:t>6</w:t>
      </w:r>
      <w:r w:rsidR="004A42E3" w:rsidRPr="00BF140D">
        <w:rPr>
          <w:spacing w:val="-2"/>
          <w:kern w:val="22"/>
          <w:sz w:val="24"/>
          <w:lang w:eastAsia="zh-CN"/>
        </w:rPr>
        <w:t>）</w:t>
      </w:r>
      <w:r w:rsidRPr="00BF140D">
        <w:rPr>
          <w:spacing w:val="-2"/>
          <w:kern w:val="22"/>
          <w:sz w:val="24"/>
          <w:lang w:eastAsia="zh-CN"/>
        </w:rPr>
        <w:t>所示，决定草案的补充内容将在</w:t>
      </w:r>
      <w:r w:rsidR="00BE7140" w:rsidRPr="00BF140D">
        <w:rPr>
          <w:spacing w:val="-2"/>
          <w:kern w:val="22"/>
          <w:sz w:val="24"/>
          <w:lang w:eastAsia="zh-CN"/>
        </w:rPr>
        <w:t>缔约方大会第十五届会议</w:t>
      </w:r>
      <w:r w:rsidRPr="00BF140D">
        <w:rPr>
          <w:spacing w:val="-2"/>
          <w:kern w:val="22"/>
          <w:sz w:val="24"/>
          <w:lang w:eastAsia="zh-CN"/>
        </w:rPr>
        <w:t>之前</w:t>
      </w:r>
      <w:r w:rsidR="00F76B16" w:rsidRPr="00BF140D">
        <w:rPr>
          <w:spacing w:val="-2"/>
          <w:kern w:val="22"/>
          <w:sz w:val="24"/>
          <w:lang w:eastAsia="zh-CN"/>
        </w:rPr>
        <w:t>拟订</w:t>
      </w:r>
      <w:r w:rsidRPr="00BF140D">
        <w:rPr>
          <w:spacing w:val="-2"/>
          <w:kern w:val="22"/>
          <w:sz w:val="24"/>
          <w:lang w:eastAsia="zh-CN"/>
        </w:rPr>
        <w:t>，因此，预计附属机构</w:t>
      </w:r>
      <w:r w:rsidR="00552C39" w:rsidRPr="00BF140D">
        <w:rPr>
          <w:spacing w:val="-2"/>
          <w:kern w:val="22"/>
          <w:sz w:val="24"/>
          <w:lang w:eastAsia="zh-CN"/>
        </w:rPr>
        <w:t>拟订此类补充内容将考虑到下文所列按照会议第一</w:t>
      </w:r>
      <w:r w:rsidR="00C42633" w:rsidRPr="00BF140D">
        <w:rPr>
          <w:spacing w:val="-2"/>
          <w:kern w:val="22"/>
          <w:sz w:val="24"/>
          <w:lang w:eastAsia="zh-CN"/>
        </w:rPr>
        <w:t>阶段</w:t>
      </w:r>
      <w:r w:rsidR="00552C39" w:rsidRPr="00BF140D">
        <w:rPr>
          <w:spacing w:val="-2"/>
          <w:kern w:val="22"/>
          <w:sz w:val="24"/>
          <w:lang w:eastAsia="zh-CN"/>
        </w:rPr>
        <w:t>的报告</w:t>
      </w:r>
      <w:r w:rsidR="004A42E3" w:rsidRPr="00BF140D">
        <w:rPr>
          <w:spacing w:val="-2"/>
          <w:kern w:val="22"/>
          <w:sz w:val="24"/>
          <w:lang w:eastAsia="zh-CN"/>
        </w:rPr>
        <w:t>（</w:t>
      </w:r>
      <w:r w:rsidR="00552C39" w:rsidRPr="00BF140D">
        <w:rPr>
          <w:spacing w:val="-2"/>
          <w:kern w:val="22"/>
          <w:sz w:val="24"/>
          <w:lang w:eastAsia="zh-CN"/>
        </w:rPr>
        <w:t>CBD/SBI/3/20</w:t>
      </w:r>
      <w:r w:rsidR="00552C39" w:rsidRPr="00BF140D">
        <w:rPr>
          <w:spacing w:val="-2"/>
          <w:kern w:val="22"/>
          <w:sz w:val="24"/>
          <w:lang w:eastAsia="zh-CN"/>
        </w:rPr>
        <w:t>，附件</w:t>
      </w:r>
      <w:r w:rsidR="004A42E3" w:rsidRPr="00BF140D">
        <w:rPr>
          <w:spacing w:val="-2"/>
          <w:kern w:val="22"/>
          <w:sz w:val="24"/>
          <w:lang w:eastAsia="zh-CN"/>
        </w:rPr>
        <w:t>）</w:t>
      </w:r>
      <w:r w:rsidR="00552C39" w:rsidRPr="00BF140D">
        <w:rPr>
          <w:spacing w:val="-2"/>
          <w:kern w:val="22"/>
          <w:sz w:val="24"/>
          <w:lang w:eastAsia="zh-CN"/>
        </w:rPr>
        <w:t>所附闭会期间</w:t>
      </w:r>
      <w:r w:rsidR="00C42633" w:rsidRPr="00BF140D">
        <w:rPr>
          <w:spacing w:val="-2"/>
          <w:kern w:val="22"/>
          <w:sz w:val="24"/>
          <w:lang w:eastAsia="zh-CN"/>
        </w:rPr>
        <w:t>工作清单</w:t>
      </w:r>
      <w:r w:rsidR="00552C39" w:rsidRPr="00BF140D">
        <w:rPr>
          <w:spacing w:val="-2"/>
          <w:kern w:val="22"/>
          <w:sz w:val="24"/>
          <w:lang w:eastAsia="zh-CN"/>
        </w:rPr>
        <w:t>编写的若干补充文件，</w:t>
      </w:r>
      <w:r w:rsidRPr="00BF140D">
        <w:rPr>
          <w:spacing w:val="-2"/>
          <w:kern w:val="22"/>
          <w:sz w:val="24"/>
          <w:lang w:eastAsia="zh-CN"/>
        </w:rPr>
        <w:t>以及将为</w:t>
      </w:r>
      <w:r w:rsidR="00BE7140" w:rsidRPr="00BF140D">
        <w:rPr>
          <w:spacing w:val="-2"/>
          <w:kern w:val="22"/>
          <w:sz w:val="24"/>
          <w:lang w:eastAsia="zh-CN"/>
        </w:rPr>
        <w:t>缔约方大会第十五届会议</w:t>
      </w:r>
      <w:r w:rsidRPr="00BF140D">
        <w:rPr>
          <w:spacing w:val="-2"/>
          <w:kern w:val="22"/>
          <w:sz w:val="24"/>
          <w:lang w:eastAsia="zh-CN"/>
        </w:rPr>
        <w:t>、作为卡塔赫纳议定书缔约方会议的缔约方大会第十</w:t>
      </w:r>
      <w:r w:rsidR="00146D89" w:rsidRPr="00BF140D">
        <w:rPr>
          <w:rFonts w:hint="eastAsia"/>
          <w:spacing w:val="-2"/>
          <w:kern w:val="22"/>
          <w:sz w:val="24"/>
          <w:lang w:eastAsia="zh-CN"/>
        </w:rPr>
        <w:t>次</w:t>
      </w:r>
      <w:r w:rsidRPr="00BF140D">
        <w:rPr>
          <w:spacing w:val="-2"/>
          <w:kern w:val="22"/>
          <w:sz w:val="24"/>
          <w:lang w:eastAsia="zh-CN"/>
        </w:rPr>
        <w:t>会议和作为名古屋议定书缔约方会议的缔约方大会第四</w:t>
      </w:r>
      <w:r w:rsidR="00146D89" w:rsidRPr="00BF140D">
        <w:rPr>
          <w:rFonts w:hint="eastAsia"/>
          <w:spacing w:val="-2"/>
          <w:kern w:val="22"/>
          <w:sz w:val="24"/>
          <w:lang w:eastAsia="zh-CN"/>
        </w:rPr>
        <w:t>次</w:t>
      </w:r>
      <w:r w:rsidRPr="00BF140D">
        <w:rPr>
          <w:spacing w:val="-2"/>
          <w:kern w:val="22"/>
          <w:sz w:val="24"/>
          <w:lang w:eastAsia="zh-CN"/>
        </w:rPr>
        <w:t>会议编写的其他决定草案</w:t>
      </w:r>
      <w:r w:rsidR="00900CE0" w:rsidRPr="00BF140D">
        <w:rPr>
          <w:spacing w:val="-2"/>
          <w:kern w:val="22"/>
          <w:sz w:val="24"/>
          <w:lang w:eastAsia="zh-CN"/>
        </w:rPr>
        <w:t>：</w:t>
      </w:r>
    </w:p>
    <w:p w14:paraId="2F9FE3CE" w14:textId="71C34AC7" w:rsidR="00F8150A" w:rsidRPr="00BF140D" w:rsidRDefault="00F8150A" w:rsidP="006C4058">
      <w:pPr>
        <w:pStyle w:val="Para1"/>
        <w:numPr>
          <w:ilvl w:val="1"/>
          <w:numId w:val="16"/>
        </w:numPr>
        <w:suppressLineNumbers/>
        <w:suppressAutoHyphens/>
        <w:kinsoku w:val="0"/>
        <w:overflowPunct w:val="0"/>
        <w:autoSpaceDE w:val="0"/>
        <w:autoSpaceDN w:val="0"/>
        <w:spacing w:before="0"/>
        <w:ind w:left="0" w:firstLine="490"/>
        <w:jc w:val="left"/>
        <w:rPr>
          <w:spacing w:val="-2"/>
          <w:kern w:val="22"/>
          <w:sz w:val="24"/>
          <w:szCs w:val="24"/>
          <w:lang w:eastAsia="zh-CN"/>
        </w:rPr>
      </w:pPr>
      <w:bookmarkStart w:id="2" w:name="_Hlk87890489"/>
      <w:r w:rsidRPr="00BF140D">
        <w:rPr>
          <w:sz w:val="24"/>
          <w:szCs w:val="24"/>
          <w:lang w:eastAsia="zh-CN"/>
        </w:rPr>
        <w:lastRenderedPageBreak/>
        <w:t>评估全环基金第八次</w:t>
      </w:r>
      <w:r w:rsidR="00552C39" w:rsidRPr="00BF140D">
        <w:rPr>
          <w:sz w:val="24"/>
          <w:szCs w:val="24"/>
          <w:lang w:eastAsia="zh-CN"/>
        </w:rPr>
        <w:t>增</w:t>
      </w:r>
      <w:r w:rsidRPr="00BF140D">
        <w:rPr>
          <w:sz w:val="24"/>
          <w:szCs w:val="24"/>
          <w:lang w:eastAsia="zh-CN"/>
        </w:rPr>
        <w:t>资需求专家小组的最新报告</w:t>
      </w:r>
      <w:r w:rsidR="00900CE0" w:rsidRPr="00BF140D">
        <w:rPr>
          <w:rStyle w:val="FootnoteReference"/>
          <w:szCs w:val="24"/>
        </w:rPr>
        <w:footnoteReference w:id="2"/>
      </w:r>
      <w:r w:rsidR="006C4058">
        <w:rPr>
          <w:rFonts w:hint="eastAsia"/>
          <w:sz w:val="24"/>
          <w:szCs w:val="24"/>
          <w:lang w:eastAsia="zh-CN"/>
        </w:rPr>
        <w:t xml:space="preserve"> </w:t>
      </w:r>
      <w:r w:rsidR="006C4058">
        <w:rPr>
          <w:rFonts w:hint="eastAsia"/>
          <w:sz w:val="24"/>
          <w:szCs w:val="24"/>
          <w:lang w:eastAsia="zh-CN"/>
        </w:rPr>
        <w:t>（</w:t>
      </w:r>
      <w:r w:rsidR="00552C39" w:rsidRPr="00BF140D">
        <w:rPr>
          <w:sz w:val="24"/>
          <w:szCs w:val="24"/>
          <w:lang w:eastAsia="zh-CN"/>
        </w:rPr>
        <w:t>CBD/SBI/3/6/Add.2/</w:t>
      </w:r>
      <w:r w:rsidR="006C4058">
        <w:rPr>
          <w:sz w:val="24"/>
          <w:szCs w:val="24"/>
          <w:lang w:eastAsia="zh-CN"/>
        </w:rPr>
        <w:t xml:space="preserve">     </w:t>
      </w:r>
      <w:r w:rsidR="00552C39" w:rsidRPr="00BF140D">
        <w:rPr>
          <w:sz w:val="24"/>
          <w:szCs w:val="24"/>
          <w:lang w:eastAsia="zh-CN"/>
        </w:rPr>
        <w:t>Rev.1</w:t>
      </w:r>
      <w:r w:rsidR="006C4058">
        <w:rPr>
          <w:rFonts w:hint="eastAsia"/>
          <w:sz w:val="24"/>
          <w:szCs w:val="24"/>
          <w:lang w:eastAsia="zh-CN"/>
        </w:rPr>
        <w:t>）</w:t>
      </w:r>
      <w:r w:rsidR="00900CE0" w:rsidRPr="00BF140D">
        <w:rPr>
          <w:rFonts w:hint="eastAsia"/>
          <w:sz w:val="24"/>
          <w:szCs w:val="24"/>
          <w:lang w:eastAsia="zh-CN"/>
        </w:rPr>
        <w:t>，</w:t>
      </w:r>
      <w:r w:rsidRPr="00BF140D">
        <w:rPr>
          <w:sz w:val="24"/>
          <w:szCs w:val="24"/>
          <w:lang w:eastAsia="zh-CN"/>
        </w:rPr>
        <w:t>编写时考虑到缔约方对调查表的补充答复；</w:t>
      </w:r>
    </w:p>
    <w:bookmarkEnd w:id="2"/>
    <w:p w14:paraId="23F3244A" w14:textId="173A8EE3" w:rsidR="00F8150A" w:rsidRPr="00BF140D" w:rsidRDefault="00F8150A" w:rsidP="006C4058">
      <w:pPr>
        <w:pStyle w:val="Para1"/>
        <w:numPr>
          <w:ilvl w:val="1"/>
          <w:numId w:val="16"/>
        </w:numPr>
        <w:suppressLineNumbers/>
        <w:suppressAutoHyphens/>
        <w:kinsoku w:val="0"/>
        <w:overflowPunct w:val="0"/>
        <w:autoSpaceDE w:val="0"/>
        <w:autoSpaceDN w:val="0"/>
        <w:spacing w:before="0"/>
        <w:ind w:left="0" w:firstLine="490"/>
        <w:rPr>
          <w:spacing w:val="-2"/>
          <w:kern w:val="22"/>
          <w:sz w:val="24"/>
          <w:szCs w:val="24"/>
        </w:rPr>
      </w:pPr>
      <w:r w:rsidRPr="00BF140D">
        <w:rPr>
          <w:kern w:val="22"/>
          <w:sz w:val="24"/>
          <w:szCs w:val="24"/>
        </w:rPr>
        <w:t>四年</w:t>
      </w:r>
      <w:r w:rsidR="00DB2F9C" w:rsidRPr="00BF140D">
        <w:rPr>
          <w:kern w:val="22"/>
          <w:sz w:val="24"/>
          <w:szCs w:val="24"/>
          <w:lang w:eastAsia="zh-CN"/>
        </w:rPr>
        <w:t>期</w:t>
      </w:r>
      <w:r w:rsidRPr="00BF140D">
        <w:rPr>
          <w:kern w:val="22"/>
          <w:sz w:val="24"/>
          <w:szCs w:val="24"/>
        </w:rPr>
        <w:t>方案</w:t>
      </w:r>
      <w:r w:rsidR="00DB2F9C" w:rsidRPr="00BF140D">
        <w:rPr>
          <w:kern w:val="22"/>
          <w:sz w:val="24"/>
          <w:szCs w:val="24"/>
          <w:lang w:eastAsia="zh-CN"/>
        </w:rPr>
        <w:t>重点</w:t>
      </w:r>
      <w:r w:rsidRPr="00BF140D">
        <w:rPr>
          <w:kern w:val="22"/>
          <w:sz w:val="24"/>
          <w:szCs w:val="24"/>
        </w:rPr>
        <w:t>框架提案草案</w:t>
      </w:r>
      <w:r w:rsidRPr="00BF140D">
        <w:rPr>
          <w:rStyle w:val="FootnoteReference"/>
          <w:kern w:val="22"/>
          <w:szCs w:val="24"/>
        </w:rPr>
        <w:footnoteReference w:id="3"/>
      </w:r>
      <w:r w:rsidR="004A42E3" w:rsidRPr="00BF140D">
        <w:rPr>
          <w:kern w:val="22"/>
          <w:sz w:val="24"/>
          <w:szCs w:val="24"/>
        </w:rPr>
        <w:t>（</w:t>
      </w:r>
      <w:r w:rsidR="00552C39" w:rsidRPr="00BF140D">
        <w:rPr>
          <w:kern w:val="22"/>
          <w:sz w:val="24"/>
          <w:szCs w:val="24"/>
        </w:rPr>
        <w:t>CBD/SBI/3/6/Add.4</w:t>
      </w:r>
      <w:r w:rsidR="004A42E3" w:rsidRPr="00BF140D">
        <w:rPr>
          <w:kern w:val="22"/>
          <w:sz w:val="24"/>
          <w:szCs w:val="24"/>
        </w:rPr>
        <w:t>）</w:t>
      </w:r>
      <w:r w:rsidRPr="00BF140D">
        <w:rPr>
          <w:kern w:val="22"/>
          <w:sz w:val="24"/>
          <w:szCs w:val="24"/>
        </w:rPr>
        <w:t>。</w:t>
      </w:r>
    </w:p>
    <w:p w14:paraId="41C3E52D" w14:textId="5483FEE1" w:rsidR="00F8150A" w:rsidRPr="00BF140D" w:rsidRDefault="00F8150A" w:rsidP="00F8150A">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kern w:val="22"/>
          <w:sz w:val="24"/>
          <w:lang w:eastAsia="zh-CN"/>
        </w:rPr>
      </w:pPr>
      <w:r w:rsidRPr="00BF140D">
        <w:rPr>
          <w:kern w:val="22"/>
          <w:sz w:val="24"/>
          <w:lang w:eastAsia="zh-CN"/>
        </w:rPr>
        <w:t>此外，全球环境基金提交缔约方大会的报告定稿将在</w:t>
      </w:r>
      <w:r w:rsidR="00BE7140" w:rsidRPr="00BF140D">
        <w:rPr>
          <w:kern w:val="22"/>
          <w:sz w:val="24"/>
          <w:lang w:eastAsia="zh-CN"/>
        </w:rPr>
        <w:t>缔约方大会第十五届会议</w:t>
      </w:r>
      <w:r w:rsidRPr="00BF140D">
        <w:rPr>
          <w:kern w:val="22"/>
          <w:sz w:val="24"/>
          <w:lang w:eastAsia="zh-CN"/>
        </w:rPr>
        <w:t>之前提交。</w:t>
      </w:r>
    </w:p>
    <w:p w14:paraId="1844366D" w14:textId="4737BEEF" w:rsidR="00E25F23" w:rsidRPr="00BF140D" w:rsidRDefault="00E25F23" w:rsidP="009B315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7</w:t>
      </w:r>
      <w:r w:rsidR="009B3156" w:rsidRPr="00BF140D">
        <w:rPr>
          <w:b/>
          <w:bCs/>
          <w:sz w:val="24"/>
          <w:lang w:eastAsia="zh-CN"/>
        </w:rPr>
        <w:t xml:space="preserve">.  </w:t>
      </w:r>
      <w:r w:rsidRPr="00BF140D">
        <w:rPr>
          <w:b/>
          <w:bCs/>
          <w:sz w:val="24"/>
          <w:lang w:eastAsia="zh-CN"/>
        </w:rPr>
        <w:t>能力建设、</w:t>
      </w:r>
      <w:r w:rsidR="00DA7B39" w:rsidRPr="00BF140D">
        <w:rPr>
          <w:b/>
          <w:bCs/>
          <w:sz w:val="24"/>
          <w:lang w:eastAsia="zh-CN"/>
        </w:rPr>
        <w:t>科技</w:t>
      </w:r>
      <w:r w:rsidRPr="00BF140D">
        <w:rPr>
          <w:b/>
          <w:bCs/>
          <w:sz w:val="24"/>
          <w:lang w:eastAsia="zh-CN"/>
        </w:rPr>
        <w:t>合作、技术转让、知识管理和</w:t>
      </w:r>
      <w:r w:rsidR="005C327B" w:rsidRPr="00BF140D">
        <w:rPr>
          <w:b/>
          <w:bCs/>
          <w:sz w:val="24"/>
          <w:lang w:eastAsia="zh-CN"/>
        </w:rPr>
        <w:t>传播</w:t>
      </w:r>
    </w:p>
    <w:p w14:paraId="4C1D6D15" w14:textId="48B48E98"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kern w:val="22"/>
          <w:sz w:val="24"/>
          <w:lang w:eastAsia="zh-CN"/>
        </w:rPr>
        <w:t>执行问题附属机构第三次会议第一</w:t>
      </w:r>
      <w:r w:rsidR="00C42633" w:rsidRPr="00BF140D">
        <w:rPr>
          <w:kern w:val="22"/>
          <w:sz w:val="24"/>
          <w:lang w:eastAsia="zh-CN"/>
        </w:rPr>
        <w:t>阶段</w:t>
      </w:r>
      <w:r w:rsidRPr="00BF140D">
        <w:rPr>
          <w:kern w:val="22"/>
          <w:sz w:val="24"/>
          <w:lang w:eastAsia="zh-CN"/>
        </w:rPr>
        <w:t>审议了议程项目</w:t>
      </w:r>
      <w:r w:rsidRPr="00BF140D">
        <w:rPr>
          <w:spacing w:val="-2"/>
          <w:kern w:val="22"/>
          <w:sz w:val="24"/>
          <w:lang w:eastAsia="zh-CN"/>
        </w:rPr>
        <w:t>7</w:t>
      </w:r>
      <w:r w:rsidRPr="00BF140D">
        <w:rPr>
          <w:spacing w:val="-2"/>
          <w:kern w:val="22"/>
          <w:sz w:val="24"/>
          <w:lang w:eastAsia="zh-CN"/>
        </w:rPr>
        <w:t>，并编写了四</w:t>
      </w:r>
      <w:r w:rsidR="00900CE0" w:rsidRPr="00BF140D">
        <w:rPr>
          <w:rFonts w:hint="eastAsia"/>
          <w:spacing w:val="-2"/>
          <w:kern w:val="22"/>
          <w:sz w:val="24"/>
          <w:lang w:eastAsia="zh-CN"/>
        </w:rPr>
        <w:t>份</w:t>
      </w:r>
      <w:r w:rsidRPr="00BF140D">
        <w:rPr>
          <w:spacing w:val="-2"/>
          <w:kern w:val="22"/>
          <w:sz w:val="24"/>
          <w:lang w:eastAsia="zh-CN"/>
        </w:rPr>
        <w:t>建议草案。</w:t>
      </w:r>
    </w:p>
    <w:p w14:paraId="1FEE9BEB" w14:textId="3E832637" w:rsidR="00970250" w:rsidRPr="00BF140D" w:rsidRDefault="00970250"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kern w:val="22"/>
          <w:lang w:val="en-GB" w:eastAsia="zh-CN"/>
        </w:rPr>
      </w:pPr>
      <w:r w:rsidRPr="00BF140D">
        <w:rPr>
          <w:rFonts w:ascii="KaiTi_GB2312" w:eastAsia="KaiTi_GB2312" w:hAnsi="KaiTi_GB2312"/>
          <w:bCs/>
          <w:snapToGrid w:val="0"/>
          <w:kern w:val="22"/>
          <w:lang w:val="en-GB" w:eastAsia="zh-CN"/>
        </w:rPr>
        <w:t>能力建设、科技合作以及技术转让</w:t>
      </w:r>
    </w:p>
    <w:p w14:paraId="1FE03F52" w14:textId="07BAD5E2"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kern w:val="22"/>
          <w:sz w:val="24"/>
          <w:lang w:eastAsia="zh-CN"/>
        </w:rPr>
        <w:t>在一个联络小组协助下</w:t>
      </w:r>
      <w:r w:rsidRPr="00BF140D">
        <w:rPr>
          <w:spacing w:val="-2"/>
          <w:kern w:val="22"/>
          <w:sz w:val="24"/>
          <w:lang w:eastAsia="zh-CN"/>
        </w:rPr>
        <w:t>，主席编写了关于能力建设和发展、科技合作以及技术转让的建议草案，供全体会议审议。附属机构决定将对主席提交建议草案的审议推迟到会议第二</w:t>
      </w:r>
      <w:r w:rsidR="00C42633" w:rsidRPr="00BF140D">
        <w:rPr>
          <w:spacing w:val="-2"/>
          <w:kern w:val="22"/>
          <w:sz w:val="24"/>
          <w:lang w:eastAsia="zh-CN"/>
        </w:rPr>
        <w:t>阶段</w:t>
      </w:r>
      <w:r w:rsidRPr="00BF140D">
        <w:rPr>
          <w:spacing w:val="-2"/>
          <w:kern w:val="22"/>
          <w:sz w:val="24"/>
          <w:lang w:eastAsia="zh-CN"/>
        </w:rPr>
        <w:t>。</w:t>
      </w:r>
    </w:p>
    <w:p w14:paraId="78E9E20F" w14:textId="0A83E07F"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因此，</w:t>
      </w:r>
      <w:r w:rsidRPr="00BF140D">
        <w:rPr>
          <w:kern w:val="22"/>
          <w:sz w:val="24"/>
          <w:lang w:eastAsia="zh-CN"/>
        </w:rPr>
        <w:t>预计执行问题附属机构将在一个联络小组进一步协助下审议载于文件</w:t>
      </w:r>
      <w:r w:rsidRPr="00BF140D">
        <w:rPr>
          <w:spacing w:val="-2"/>
          <w:kern w:val="22"/>
          <w:sz w:val="24"/>
          <w:lang w:eastAsia="zh-CN"/>
        </w:rPr>
        <w:t>CBD/SBI/3/CRP.13</w:t>
      </w:r>
      <w:r w:rsidRPr="00BF140D">
        <w:rPr>
          <w:spacing w:val="-2"/>
          <w:kern w:val="22"/>
          <w:sz w:val="24"/>
          <w:lang w:eastAsia="zh-CN"/>
        </w:rPr>
        <w:t>的建议草案，并在其第三次会议续会通过一项建议。</w:t>
      </w:r>
    </w:p>
    <w:p w14:paraId="3F925F46" w14:textId="77C2813B" w:rsidR="00970250" w:rsidRPr="00BF140D" w:rsidRDefault="00970250"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BF140D">
        <w:rPr>
          <w:rFonts w:ascii="KaiTi_GB2312" w:eastAsia="KaiTi_GB2312" w:hAnsi="KaiTi_GB2312"/>
          <w:bCs/>
          <w:snapToGrid w:val="0"/>
          <w:kern w:val="22"/>
          <w:lang w:val="en-GB" w:eastAsia="zh-CN"/>
        </w:rPr>
        <w:t>知识管理和信息交换所</w:t>
      </w:r>
      <w:r w:rsidR="0078319C">
        <w:rPr>
          <w:rFonts w:ascii="KaiTi_GB2312" w:eastAsia="KaiTi_GB2312" w:hAnsi="KaiTi_GB2312" w:hint="eastAsia"/>
          <w:bCs/>
          <w:snapToGrid w:val="0"/>
          <w:kern w:val="22"/>
          <w:lang w:val="en-GB" w:eastAsia="zh-CN"/>
        </w:rPr>
        <w:t>机制</w:t>
      </w:r>
    </w:p>
    <w:p w14:paraId="6D5DC3CA" w14:textId="2A0C274A"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在一个联络小组的协助下，主席编写了关于能力建设和发展、</w:t>
      </w:r>
      <w:r w:rsidRPr="00BF140D">
        <w:rPr>
          <w:kern w:val="22"/>
          <w:sz w:val="24"/>
          <w:lang w:eastAsia="zh-CN"/>
        </w:rPr>
        <w:t>科技合作以及技术转让的建议草案</w:t>
      </w:r>
      <w:r w:rsidRPr="00BF140D">
        <w:rPr>
          <w:spacing w:val="-2"/>
          <w:kern w:val="22"/>
          <w:sz w:val="24"/>
          <w:lang w:eastAsia="zh-CN"/>
        </w:rPr>
        <w:t>，供全体会议审议。附属机构同意将对主席提交</w:t>
      </w:r>
      <w:r w:rsidR="00900CE0" w:rsidRPr="00BF140D">
        <w:rPr>
          <w:rFonts w:hint="eastAsia"/>
          <w:spacing w:val="-2"/>
          <w:kern w:val="22"/>
          <w:sz w:val="24"/>
          <w:lang w:eastAsia="zh-CN"/>
        </w:rPr>
        <w:t>的</w:t>
      </w:r>
      <w:r w:rsidRPr="00BF140D">
        <w:rPr>
          <w:spacing w:val="-2"/>
          <w:kern w:val="22"/>
          <w:sz w:val="24"/>
          <w:lang w:eastAsia="zh-CN"/>
        </w:rPr>
        <w:t>建议草案</w:t>
      </w:r>
      <w:r w:rsidR="004A42E3" w:rsidRPr="00BF140D">
        <w:rPr>
          <w:spacing w:val="-2"/>
          <w:kern w:val="22"/>
          <w:sz w:val="24"/>
          <w:lang w:eastAsia="zh-CN"/>
        </w:rPr>
        <w:t>（</w:t>
      </w:r>
      <w:r w:rsidRPr="00BF140D">
        <w:rPr>
          <w:spacing w:val="-2"/>
          <w:kern w:val="22"/>
          <w:sz w:val="24"/>
          <w:lang w:eastAsia="zh-CN"/>
        </w:rPr>
        <w:t>CBD/SBI/3/CRP.4</w:t>
      </w:r>
      <w:r w:rsidR="004A42E3" w:rsidRPr="00BF140D">
        <w:rPr>
          <w:spacing w:val="-2"/>
          <w:kern w:val="22"/>
          <w:sz w:val="24"/>
          <w:lang w:eastAsia="zh-CN"/>
        </w:rPr>
        <w:t>）</w:t>
      </w:r>
      <w:r w:rsidRPr="00BF140D">
        <w:rPr>
          <w:spacing w:val="-2"/>
          <w:kern w:val="22"/>
          <w:sz w:val="24"/>
          <w:lang w:eastAsia="zh-CN"/>
        </w:rPr>
        <w:t>的审议推迟到会议第二</w:t>
      </w:r>
      <w:r w:rsidR="00C42633" w:rsidRPr="00BF140D">
        <w:rPr>
          <w:spacing w:val="-2"/>
          <w:kern w:val="22"/>
          <w:sz w:val="24"/>
          <w:lang w:eastAsia="zh-CN"/>
        </w:rPr>
        <w:t>阶段</w:t>
      </w:r>
      <w:r w:rsidRPr="00BF140D">
        <w:rPr>
          <w:spacing w:val="-2"/>
          <w:kern w:val="22"/>
          <w:sz w:val="24"/>
          <w:lang w:eastAsia="zh-CN"/>
        </w:rPr>
        <w:t>。</w:t>
      </w:r>
    </w:p>
    <w:p w14:paraId="412D0189" w14:textId="5B112D9F"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因此，</w:t>
      </w:r>
      <w:r w:rsidRPr="00BF140D">
        <w:rPr>
          <w:kern w:val="22"/>
          <w:sz w:val="24"/>
          <w:lang w:eastAsia="zh-CN"/>
        </w:rPr>
        <w:t>预计执行问题附属机构将在一个联络小组进一步协助下审议载于文件</w:t>
      </w:r>
      <w:r w:rsidRPr="00BF140D">
        <w:rPr>
          <w:spacing w:val="-2"/>
          <w:kern w:val="22"/>
          <w:sz w:val="24"/>
          <w:lang w:eastAsia="zh-CN"/>
        </w:rPr>
        <w:t>CBD/SBI/3/CRP.4</w:t>
      </w:r>
      <w:r w:rsidRPr="00BF140D">
        <w:rPr>
          <w:spacing w:val="-2"/>
          <w:kern w:val="22"/>
          <w:sz w:val="24"/>
          <w:lang w:eastAsia="zh-CN"/>
        </w:rPr>
        <w:t>的建议草案，并在其第三次会议续会通过一项建议。</w:t>
      </w:r>
    </w:p>
    <w:p w14:paraId="76A0C6FF" w14:textId="0A228BC4" w:rsidR="00970250" w:rsidRPr="00BF140D" w:rsidRDefault="00970250"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BF140D">
        <w:rPr>
          <w:rFonts w:ascii="KaiTi_GB2312" w:eastAsia="KaiTi_GB2312" w:hAnsi="KaiTi_GB2312"/>
          <w:bCs/>
          <w:snapToGrid w:val="0"/>
          <w:kern w:val="22"/>
          <w:lang w:val="en-GB" w:eastAsia="zh-CN"/>
        </w:rPr>
        <w:t>传播</w:t>
      </w:r>
    </w:p>
    <w:p w14:paraId="10FF29DD" w14:textId="753E69C0" w:rsidR="00970250" w:rsidRPr="00BF140D" w:rsidRDefault="00900CE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kern w:val="22"/>
          <w:sz w:val="24"/>
          <w:lang w:eastAsia="zh-CN"/>
        </w:rPr>
        <w:t>执行问题附属机构</w:t>
      </w:r>
      <w:r w:rsidR="00970250" w:rsidRPr="00BF140D">
        <w:rPr>
          <w:kern w:val="22"/>
          <w:sz w:val="24"/>
          <w:lang w:eastAsia="zh-CN"/>
        </w:rPr>
        <w:t>核准了建议草案</w:t>
      </w:r>
      <w:r w:rsidR="00970250" w:rsidRPr="00BF140D">
        <w:rPr>
          <w:kern w:val="22"/>
          <w:sz w:val="24"/>
          <w:lang w:eastAsia="zh-CN"/>
        </w:rPr>
        <w:t>CBD/SBI/3/L.5</w:t>
      </w:r>
      <w:r w:rsidR="00970250" w:rsidRPr="00BF140D">
        <w:rPr>
          <w:bCs/>
          <w:kern w:val="22"/>
          <w:sz w:val="24"/>
          <w:lang w:eastAsia="zh-CN"/>
        </w:rPr>
        <w:t>，供以后正式通过。</w:t>
      </w:r>
    </w:p>
    <w:p w14:paraId="27F5B544" w14:textId="4758E334"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kern w:val="22"/>
          <w:sz w:val="24"/>
          <w:lang w:eastAsia="zh-CN"/>
        </w:rPr>
        <w:t>因此，预计执行问题附属机构将在第三次会议续会审议并通过载于文件</w:t>
      </w:r>
      <w:r w:rsidRPr="00BF140D">
        <w:rPr>
          <w:kern w:val="22"/>
          <w:sz w:val="24"/>
          <w:lang w:eastAsia="zh-CN"/>
        </w:rPr>
        <w:t>CBD/SBI/3/L.5</w:t>
      </w:r>
      <w:r w:rsidRPr="00BF140D">
        <w:rPr>
          <w:kern w:val="22"/>
          <w:sz w:val="24"/>
          <w:lang w:eastAsia="zh-CN"/>
        </w:rPr>
        <w:t>的建议草案。</w:t>
      </w:r>
    </w:p>
    <w:p w14:paraId="1837AB1A" w14:textId="77777777" w:rsidR="00970250" w:rsidRPr="00BF140D" w:rsidRDefault="00970250"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BF140D">
        <w:rPr>
          <w:rFonts w:ascii="KaiTi_GB2312" w:eastAsia="KaiTi_GB2312" w:hAnsi="KaiTi_GB2312"/>
          <w:bCs/>
          <w:snapToGrid w:val="0"/>
          <w:kern w:val="22"/>
          <w:lang w:val="en-GB" w:eastAsia="zh-CN"/>
        </w:rPr>
        <w:t>支持有效执行《名古屋议定书》的能力建设和发展</w:t>
      </w:r>
    </w:p>
    <w:p w14:paraId="2AABBD2B" w14:textId="23277B27" w:rsidR="00970250"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主席编写了一份关于支持有效执行《名古屋议定书》的能力建设和发展的建议草案，</w:t>
      </w:r>
      <w:r w:rsidRPr="00BF140D">
        <w:rPr>
          <w:kern w:val="22"/>
          <w:sz w:val="24"/>
          <w:lang w:eastAsia="zh-CN"/>
        </w:rPr>
        <w:t>供全体会议审议</w:t>
      </w:r>
      <w:r w:rsidRPr="00BF140D">
        <w:rPr>
          <w:spacing w:val="-2"/>
          <w:kern w:val="22"/>
          <w:sz w:val="24"/>
          <w:lang w:eastAsia="zh-CN"/>
        </w:rPr>
        <w:t>。</w:t>
      </w:r>
      <w:r w:rsidR="00900CE0" w:rsidRPr="00BF140D">
        <w:rPr>
          <w:spacing w:val="-2"/>
          <w:kern w:val="22"/>
          <w:sz w:val="24"/>
          <w:lang w:eastAsia="zh-CN"/>
        </w:rPr>
        <w:t>执行问题附属机构</w:t>
      </w:r>
      <w:r w:rsidRPr="00BF140D">
        <w:rPr>
          <w:spacing w:val="-2"/>
          <w:kern w:val="22"/>
          <w:sz w:val="24"/>
          <w:lang w:eastAsia="zh-CN"/>
        </w:rPr>
        <w:t>同意将对主席提交建议草案</w:t>
      </w:r>
      <w:r w:rsidR="004A42E3" w:rsidRPr="00BF140D">
        <w:rPr>
          <w:spacing w:val="-2"/>
          <w:kern w:val="22"/>
          <w:sz w:val="24"/>
          <w:lang w:eastAsia="zh-CN"/>
        </w:rPr>
        <w:t>（</w:t>
      </w:r>
      <w:r w:rsidRPr="00BF140D">
        <w:rPr>
          <w:spacing w:val="-2"/>
          <w:kern w:val="22"/>
          <w:sz w:val="24"/>
          <w:lang w:eastAsia="zh-CN"/>
        </w:rPr>
        <w:t>CBD/SBI/3/CRP.6</w:t>
      </w:r>
      <w:r w:rsidR="004A42E3" w:rsidRPr="00BF140D">
        <w:rPr>
          <w:spacing w:val="-2"/>
          <w:kern w:val="22"/>
          <w:sz w:val="24"/>
          <w:lang w:eastAsia="zh-CN"/>
        </w:rPr>
        <w:t>）</w:t>
      </w:r>
      <w:r w:rsidRPr="00BF140D">
        <w:rPr>
          <w:spacing w:val="-2"/>
          <w:kern w:val="22"/>
          <w:sz w:val="24"/>
          <w:lang w:eastAsia="zh-CN"/>
        </w:rPr>
        <w:t>的审议推迟到会议第二</w:t>
      </w:r>
      <w:r w:rsidR="00C42633" w:rsidRPr="00BF140D">
        <w:rPr>
          <w:spacing w:val="-2"/>
          <w:kern w:val="22"/>
          <w:sz w:val="24"/>
          <w:lang w:eastAsia="zh-CN"/>
        </w:rPr>
        <w:t>阶段</w:t>
      </w:r>
      <w:r w:rsidRPr="00BF140D">
        <w:rPr>
          <w:spacing w:val="-2"/>
          <w:kern w:val="22"/>
          <w:sz w:val="24"/>
          <w:lang w:eastAsia="zh-CN"/>
        </w:rPr>
        <w:t>。</w:t>
      </w:r>
    </w:p>
    <w:p w14:paraId="278A9723" w14:textId="0AA07103" w:rsidR="00342D95" w:rsidRPr="00BF140D" w:rsidRDefault="00970250" w:rsidP="00970250">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pacing w:val="-2"/>
          <w:kern w:val="22"/>
          <w:sz w:val="24"/>
          <w:lang w:eastAsia="zh-CN"/>
        </w:rPr>
        <w:t>因此，</w:t>
      </w:r>
      <w:r w:rsidR="00072A6A" w:rsidRPr="00BF140D">
        <w:rPr>
          <w:kern w:val="22"/>
          <w:sz w:val="24"/>
          <w:lang w:eastAsia="zh-CN"/>
        </w:rPr>
        <w:t>预计</w:t>
      </w:r>
      <w:r w:rsidRPr="00BF140D">
        <w:rPr>
          <w:kern w:val="22"/>
          <w:sz w:val="24"/>
          <w:lang w:eastAsia="zh-CN"/>
        </w:rPr>
        <w:t>执行问题附属机构将审议载于文件</w:t>
      </w:r>
      <w:r w:rsidRPr="00BF140D">
        <w:rPr>
          <w:kern w:val="22"/>
          <w:sz w:val="24"/>
          <w:lang w:eastAsia="zh-CN"/>
        </w:rPr>
        <w:t>CBD/SBI/3/CRP.6</w:t>
      </w:r>
      <w:r w:rsidRPr="00BF140D">
        <w:rPr>
          <w:kern w:val="22"/>
          <w:sz w:val="24"/>
          <w:lang w:eastAsia="zh-CN"/>
        </w:rPr>
        <w:t>的建议草案</w:t>
      </w:r>
      <w:r w:rsidRPr="00BF140D">
        <w:rPr>
          <w:spacing w:val="-2"/>
          <w:kern w:val="22"/>
          <w:sz w:val="24"/>
          <w:lang w:eastAsia="zh-CN"/>
        </w:rPr>
        <w:t>，并在其</w:t>
      </w:r>
      <w:r w:rsidRPr="00BF140D">
        <w:rPr>
          <w:spacing w:val="-2"/>
          <w:kern w:val="22"/>
          <w:sz w:val="24"/>
          <w:lang w:eastAsia="zh-CN"/>
        </w:rPr>
        <w:lastRenderedPageBreak/>
        <w:t>第三次会议续会通过一项建议。</w:t>
      </w:r>
    </w:p>
    <w:p w14:paraId="5BD3C7EB" w14:textId="1AF797E3" w:rsidR="00865651" w:rsidRPr="00BF140D" w:rsidRDefault="00865651" w:rsidP="007E1985">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8</w:t>
      </w:r>
      <w:r w:rsidR="007E1985" w:rsidRPr="00BF140D">
        <w:rPr>
          <w:b/>
          <w:bCs/>
          <w:sz w:val="24"/>
          <w:lang w:eastAsia="zh-CN"/>
        </w:rPr>
        <w:t xml:space="preserve">.  </w:t>
      </w:r>
      <w:r w:rsidRPr="00BF140D">
        <w:rPr>
          <w:b/>
          <w:bCs/>
          <w:sz w:val="24"/>
          <w:lang w:eastAsia="zh-CN"/>
        </w:rPr>
        <w:t>与其他公约、国际组织和倡议的合作</w:t>
      </w:r>
    </w:p>
    <w:p w14:paraId="478B55D2" w14:textId="7C241CA8" w:rsidR="00865651" w:rsidRPr="00BF140D" w:rsidRDefault="000347C6" w:rsidP="00034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bookmarkStart w:id="3" w:name="_Hlk87458983"/>
      <w:r w:rsidRPr="00BF140D">
        <w:rPr>
          <w:sz w:val="24"/>
          <w:lang w:eastAsia="zh-CN"/>
        </w:rPr>
        <w:t>执行问题附属机构第三次会议第一</w:t>
      </w:r>
      <w:r w:rsidR="00C42633" w:rsidRPr="00BF140D">
        <w:rPr>
          <w:sz w:val="24"/>
          <w:lang w:eastAsia="zh-CN"/>
        </w:rPr>
        <w:t>阶段</w:t>
      </w:r>
      <w:r w:rsidRPr="00BF140D">
        <w:rPr>
          <w:sz w:val="24"/>
          <w:lang w:eastAsia="zh-CN"/>
        </w:rPr>
        <w:t>审议了议程项目</w:t>
      </w:r>
      <w:r w:rsidRPr="00BF140D">
        <w:rPr>
          <w:sz w:val="24"/>
          <w:lang w:eastAsia="zh-CN"/>
        </w:rPr>
        <w:t>8</w:t>
      </w:r>
      <w:r w:rsidRPr="00BF140D">
        <w:rPr>
          <w:sz w:val="24"/>
          <w:lang w:eastAsia="zh-CN"/>
        </w:rPr>
        <w:t>。在审议该项目时，附属机构收到执行秘书的一份说明</w:t>
      </w:r>
      <w:r w:rsidR="004A42E3" w:rsidRPr="00BF140D">
        <w:rPr>
          <w:sz w:val="24"/>
          <w:lang w:eastAsia="zh-CN"/>
        </w:rPr>
        <w:t>（</w:t>
      </w:r>
      <w:r w:rsidRPr="00BF140D">
        <w:rPr>
          <w:sz w:val="24"/>
          <w:lang w:eastAsia="zh-CN"/>
        </w:rPr>
        <w:t>CBD/SBI/3/10</w:t>
      </w:r>
      <w:r w:rsidR="004A42E3" w:rsidRPr="00BF140D">
        <w:rPr>
          <w:sz w:val="24"/>
          <w:lang w:eastAsia="zh-CN"/>
        </w:rPr>
        <w:t>）</w:t>
      </w:r>
      <w:r w:rsidRPr="00BF140D">
        <w:rPr>
          <w:sz w:val="24"/>
          <w:lang w:eastAsia="zh-CN"/>
        </w:rPr>
        <w:t>，其中包括一项建议草案的内容和几份资料文件。附属机构决定在附属机构续会继续对关于这个议程项目的文件进行一读。因此，预计附属机构将在续会继续审议这一项目，并编写一份关于与其他公约、国际组织和倡议合作的建议，供缔约方大会第十五届会议审议。</w:t>
      </w:r>
      <w:bookmarkEnd w:id="3"/>
    </w:p>
    <w:p w14:paraId="476830A8" w14:textId="77DDA514" w:rsidR="00865651" w:rsidRPr="00BF140D" w:rsidRDefault="00865651" w:rsidP="003339F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9</w:t>
      </w:r>
      <w:r w:rsidR="003339F7" w:rsidRPr="00BF140D">
        <w:rPr>
          <w:b/>
          <w:bCs/>
          <w:sz w:val="24"/>
          <w:lang w:eastAsia="zh-CN"/>
        </w:rPr>
        <w:t xml:space="preserve">.  </w:t>
      </w:r>
      <w:r w:rsidRPr="00BF140D">
        <w:rPr>
          <w:b/>
          <w:bCs/>
          <w:sz w:val="24"/>
          <w:lang w:eastAsia="zh-CN"/>
        </w:rPr>
        <w:t>报告、评估和审查机制</w:t>
      </w:r>
    </w:p>
    <w:p w14:paraId="7BA0C95A" w14:textId="02011AA1" w:rsidR="000347C6" w:rsidRPr="00BF140D" w:rsidRDefault="000347C6" w:rsidP="00034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sz w:val="24"/>
          <w:lang w:eastAsia="zh-CN"/>
        </w:rPr>
        <w:t>执行问题附属机构第三次会议第一</w:t>
      </w:r>
      <w:r w:rsidR="00C42633" w:rsidRPr="00BF140D">
        <w:rPr>
          <w:sz w:val="24"/>
          <w:lang w:eastAsia="zh-CN"/>
        </w:rPr>
        <w:t>阶段</w:t>
      </w:r>
      <w:r w:rsidRPr="00BF140D">
        <w:rPr>
          <w:sz w:val="24"/>
          <w:lang w:eastAsia="zh-CN"/>
        </w:rPr>
        <w:t>审议了议程项目</w:t>
      </w:r>
      <w:r w:rsidRPr="00BF140D">
        <w:rPr>
          <w:bCs/>
          <w:kern w:val="22"/>
          <w:sz w:val="24"/>
          <w:lang w:eastAsia="zh-CN"/>
        </w:rPr>
        <w:t>9</w:t>
      </w:r>
      <w:r w:rsidRPr="00BF140D">
        <w:rPr>
          <w:bCs/>
          <w:kern w:val="22"/>
          <w:sz w:val="24"/>
          <w:lang w:eastAsia="zh-CN"/>
        </w:rPr>
        <w:t>。</w:t>
      </w:r>
    </w:p>
    <w:p w14:paraId="62596A12" w14:textId="250EAFF1" w:rsidR="000347C6" w:rsidRPr="00BF140D" w:rsidRDefault="000347C6" w:rsidP="00034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在一个联络小组协助下</w:t>
      </w:r>
      <w:r w:rsidRPr="00BF140D">
        <w:rPr>
          <w:spacing w:val="-2"/>
          <w:kern w:val="22"/>
          <w:sz w:val="24"/>
          <w:lang w:eastAsia="zh-CN"/>
        </w:rPr>
        <w:t>，主席编写了一份关于报告、评估和审查机制的建议草案，供全体会议审议。附属机构决定将对主席提交</w:t>
      </w:r>
      <w:r w:rsidR="00072A6A" w:rsidRPr="00BF140D">
        <w:rPr>
          <w:rFonts w:hint="eastAsia"/>
          <w:spacing w:val="-2"/>
          <w:kern w:val="22"/>
          <w:sz w:val="24"/>
          <w:lang w:eastAsia="zh-CN"/>
        </w:rPr>
        <w:t>的</w:t>
      </w:r>
      <w:r w:rsidRPr="00BF140D">
        <w:rPr>
          <w:spacing w:val="-2"/>
          <w:kern w:val="22"/>
          <w:sz w:val="24"/>
          <w:lang w:eastAsia="zh-CN"/>
        </w:rPr>
        <w:t>建议草案</w:t>
      </w:r>
      <w:r w:rsidR="00072A6A" w:rsidRPr="00BF140D">
        <w:rPr>
          <w:spacing w:val="-2"/>
          <w:kern w:val="22"/>
          <w:sz w:val="24"/>
          <w:lang w:eastAsia="zh-CN"/>
        </w:rPr>
        <w:t>(CBD/SBI/3/CRP.5)</w:t>
      </w:r>
      <w:r w:rsidRPr="00BF140D">
        <w:rPr>
          <w:spacing w:val="-2"/>
          <w:kern w:val="22"/>
          <w:sz w:val="24"/>
          <w:lang w:eastAsia="zh-CN"/>
        </w:rPr>
        <w:t>的审议推迟到会议第二</w:t>
      </w:r>
      <w:r w:rsidR="00C42633" w:rsidRPr="00BF140D">
        <w:rPr>
          <w:spacing w:val="-2"/>
          <w:kern w:val="22"/>
          <w:sz w:val="24"/>
          <w:lang w:eastAsia="zh-CN"/>
        </w:rPr>
        <w:t>阶段</w:t>
      </w:r>
      <w:r w:rsidRPr="00BF140D">
        <w:rPr>
          <w:spacing w:val="-2"/>
          <w:kern w:val="22"/>
          <w:sz w:val="24"/>
          <w:lang w:eastAsia="zh-CN"/>
        </w:rPr>
        <w:t>。</w:t>
      </w:r>
    </w:p>
    <w:p w14:paraId="1B470F6E" w14:textId="33E8D294" w:rsidR="000347C6" w:rsidRPr="00BF140D" w:rsidRDefault="000347C6" w:rsidP="00034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pacing w:val="-2"/>
          <w:kern w:val="22"/>
          <w:sz w:val="24"/>
          <w:lang w:eastAsia="zh-CN"/>
        </w:rPr>
        <w:t>因此，</w:t>
      </w:r>
      <w:r w:rsidRPr="00BF140D">
        <w:rPr>
          <w:sz w:val="24"/>
          <w:lang w:eastAsia="zh-CN"/>
        </w:rPr>
        <w:t>执行问题附属机构预计将审议载于文件</w:t>
      </w:r>
      <w:r w:rsidR="002F4715" w:rsidRPr="00BF140D">
        <w:rPr>
          <w:sz w:val="24"/>
          <w:lang w:eastAsia="zh-CN"/>
        </w:rPr>
        <w:t>CBD/SBI/3/CRP.5</w:t>
      </w:r>
      <w:r w:rsidRPr="00BF140D">
        <w:rPr>
          <w:sz w:val="24"/>
          <w:lang w:eastAsia="zh-CN"/>
        </w:rPr>
        <w:t>的建议草案</w:t>
      </w:r>
      <w:r w:rsidRPr="00BF140D">
        <w:rPr>
          <w:spacing w:val="-2"/>
          <w:kern w:val="22"/>
          <w:sz w:val="24"/>
          <w:lang w:eastAsia="zh-CN"/>
        </w:rPr>
        <w:t>，并在其第三次会议续会通过一项建议。</w:t>
      </w:r>
    </w:p>
    <w:p w14:paraId="1027AF1A" w14:textId="2290F980" w:rsidR="000347C6" w:rsidRPr="00BF140D" w:rsidRDefault="000347C6" w:rsidP="00034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建议草案在脚注中提到</w:t>
      </w:r>
      <w:r w:rsidR="00C42633" w:rsidRPr="00BF140D">
        <w:rPr>
          <w:sz w:val="24"/>
          <w:lang w:eastAsia="zh-CN"/>
        </w:rPr>
        <w:t>若干</w:t>
      </w:r>
      <w:r w:rsidRPr="00BF140D">
        <w:rPr>
          <w:sz w:val="24"/>
          <w:lang w:eastAsia="zh-CN"/>
        </w:rPr>
        <w:t>文件</w:t>
      </w:r>
      <w:r w:rsidRPr="00BF140D">
        <w:rPr>
          <w:spacing w:val="-2"/>
          <w:kern w:val="22"/>
          <w:sz w:val="24"/>
          <w:lang w:eastAsia="zh-CN"/>
        </w:rPr>
        <w:t>。在审议建议草案时，附属机构不妨考虑会议第一</w:t>
      </w:r>
      <w:r w:rsidR="00C42633" w:rsidRPr="00BF140D">
        <w:rPr>
          <w:spacing w:val="-2"/>
          <w:kern w:val="22"/>
          <w:sz w:val="24"/>
          <w:lang w:eastAsia="zh-CN"/>
        </w:rPr>
        <w:t>阶段</w:t>
      </w:r>
      <w:r w:rsidR="002F4715" w:rsidRPr="00BF140D">
        <w:rPr>
          <w:spacing w:val="-2"/>
          <w:kern w:val="22"/>
          <w:sz w:val="24"/>
          <w:lang w:eastAsia="zh-CN"/>
        </w:rPr>
        <w:t>的</w:t>
      </w:r>
      <w:r w:rsidRPr="00BF140D">
        <w:rPr>
          <w:spacing w:val="-2"/>
          <w:kern w:val="22"/>
          <w:sz w:val="24"/>
          <w:lang w:eastAsia="zh-CN"/>
        </w:rPr>
        <w:t>报告</w:t>
      </w:r>
      <w:r w:rsidR="004A42E3" w:rsidRPr="00BF140D">
        <w:rPr>
          <w:spacing w:val="-2"/>
          <w:kern w:val="22"/>
          <w:sz w:val="24"/>
          <w:lang w:eastAsia="zh-CN"/>
        </w:rPr>
        <w:t>（</w:t>
      </w:r>
      <w:r w:rsidRPr="00BF140D">
        <w:rPr>
          <w:spacing w:val="-2"/>
          <w:kern w:val="22"/>
          <w:sz w:val="24"/>
          <w:lang w:eastAsia="zh-CN"/>
        </w:rPr>
        <w:t>CBD/SBI/3/20</w:t>
      </w:r>
      <w:r w:rsidR="004A42E3" w:rsidRPr="00BF140D">
        <w:rPr>
          <w:spacing w:val="-2"/>
          <w:kern w:val="22"/>
          <w:sz w:val="24"/>
          <w:lang w:eastAsia="zh-CN"/>
        </w:rPr>
        <w:t>）</w:t>
      </w:r>
      <w:r w:rsidRPr="00BF140D">
        <w:rPr>
          <w:spacing w:val="-2"/>
          <w:kern w:val="22"/>
          <w:sz w:val="24"/>
          <w:lang w:eastAsia="zh-CN"/>
        </w:rPr>
        <w:t>所附闭会期间</w:t>
      </w:r>
      <w:r w:rsidR="00C42633" w:rsidRPr="00BF140D">
        <w:rPr>
          <w:spacing w:val="-2"/>
          <w:kern w:val="22"/>
          <w:sz w:val="24"/>
          <w:lang w:eastAsia="zh-CN"/>
        </w:rPr>
        <w:t>工作清单</w:t>
      </w:r>
      <w:r w:rsidRPr="00BF140D">
        <w:rPr>
          <w:spacing w:val="-2"/>
          <w:kern w:val="22"/>
          <w:sz w:val="24"/>
          <w:lang w:eastAsia="zh-CN"/>
        </w:rPr>
        <w:t>中</w:t>
      </w:r>
      <w:r w:rsidR="002F4715" w:rsidRPr="00BF140D">
        <w:rPr>
          <w:spacing w:val="-2"/>
          <w:kern w:val="22"/>
          <w:sz w:val="24"/>
          <w:lang w:eastAsia="zh-CN"/>
        </w:rPr>
        <w:t>所示</w:t>
      </w:r>
      <w:r w:rsidRPr="00BF140D">
        <w:rPr>
          <w:spacing w:val="-2"/>
          <w:kern w:val="22"/>
          <w:sz w:val="24"/>
          <w:lang w:eastAsia="zh-CN"/>
        </w:rPr>
        <w:t>下列文件</w:t>
      </w:r>
      <w:r w:rsidR="00900CE0" w:rsidRPr="00BF140D">
        <w:rPr>
          <w:spacing w:val="-2"/>
          <w:kern w:val="22"/>
          <w:sz w:val="24"/>
          <w:lang w:eastAsia="zh-CN"/>
        </w:rPr>
        <w:t>：</w:t>
      </w:r>
    </w:p>
    <w:p w14:paraId="5D753E80" w14:textId="38C1CB1A" w:rsidR="000347C6" w:rsidRPr="00BF140D" w:rsidRDefault="000347C6" w:rsidP="00E97A92">
      <w:pPr>
        <w:pStyle w:val="Para1"/>
        <w:numPr>
          <w:ilvl w:val="1"/>
          <w:numId w:val="16"/>
        </w:numPr>
        <w:suppressLineNumbers/>
        <w:suppressAutoHyphens/>
        <w:kinsoku w:val="0"/>
        <w:overflowPunct w:val="0"/>
        <w:autoSpaceDE w:val="0"/>
        <w:autoSpaceDN w:val="0"/>
        <w:spacing w:before="0"/>
        <w:ind w:left="0" w:firstLine="490"/>
        <w:jc w:val="left"/>
        <w:rPr>
          <w:spacing w:val="-2"/>
          <w:kern w:val="22"/>
          <w:sz w:val="24"/>
          <w:szCs w:val="24"/>
          <w:lang w:eastAsia="zh-CN"/>
        </w:rPr>
      </w:pPr>
      <w:r w:rsidRPr="00BF140D">
        <w:rPr>
          <w:kern w:val="22"/>
          <w:sz w:val="24"/>
          <w:szCs w:val="24"/>
          <w:lang w:eastAsia="zh-CN"/>
        </w:rPr>
        <w:t>执行秘书关于根据《公约》及其《议定书》提交国家报告的订正说明，包括非国家行为者</w:t>
      </w:r>
      <w:r w:rsidR="00024664">
        <w:rPr>
          <w:rFonts w:hint="eastAsia"/>
          <w:kern w:val="22"/>
          <w:sz w:val="24"/>
          <w:szCs w:val="24"/>
          <w:lang w:eastAsia="zh-CN"/>
        </w:rPr>
        <w:t>对</w:t>
      </w:r>
      <w:r w:rsidRPr="00BF140D">
        <w:rPr>
          <w:kern w:val="22"/>
          <w:sz w:val="24"/>
          <w:szCs w:val="24"/>
          <w:lang w:eastAsia="zh-CN"/>
        </w:rPr>
        <w:t>2020</w:t>
      </w:r>
      <w:r w:rsidRPr="00BF140D">
        <w:rPr>
          <w:kern w:val="22"/>
          <w:sz w:val="24"/>
          <w:szCs w:val="24"/>
          <w:lang w:eastAsia="zh-CN"/>
        </w:rPr>
        <w:t>年后全球生物多样性框架额外承诺模板草案</w:t>
      </w:r>
      <w:r w:rsidRPr="00BF140D">
        <w:rPr>
          <w:rStyle w:val="FootnoteReference"/>
          <w:spacing w:val="-2"/>
          <w:kern w:val="22"/>
          <w:szCs w:val="24"/>
        </w:rPr>
        <w:footnoteReference w:id="4"/>
      </w:r>
      <w:r w:rsidR="004A42E3" w:rsidRPr="00BF140D">
        <w:rPr>
          <w:kern w:val="22"/>
          <w:sz w:val="24"/>
          <w:szCs w:val="24"/>
          <w:lang w:eastAsia="zh-CN"/>
        </w:rPr>
        <w:t>（</w:t>
      </w:r>
      <w:r w:rsidR="00C42633" w:rsidRPr="00BF140D">
        <w:rPr>
          <w:kern w:val="22"/>
          <w:sz w:val="24"/>
          <w:szCs w:val="24"/>
          <w:lang w:eastAsia="zh-CN"/>
        </w:rPr>
        <w:t>CBD/SBI/3/11/Add.1/</w:t>
      </w:r>
      <w:r w:rsidR="00024664">
        <w:rPr>
          <w:kern w:val="22"/>
          <w:sz w:val="24"/>
          <w:szCs w:val="24"/>
          <w:lang w:eastAsia="zh-CN"/>
        </w:rPr>
        <w:t xml:space="preserve"> </w:t>
      </w:r>
      <w:r w:rsidR="00080C4E">
        <w:rPr>
          <w:kern w:val="22"/>
          <w:sz w:val="24"/>
          <w:szCs w:val="24"/>
          <w:lang w:eastAsia="zh-CN"/>
        </w:rPr>
        <w:t>Amend.1</w:t>
      </w:r>
      <w:r w:rsidR="004A42E3" w:rsidRPr="00BF140D">
        <w:rPr>
          <w:kern w:val="22"/>
          <w:sz w:val="24"/>
          <w:szCs w:val="24"/>
          <w:lang w:eastAsia="zh-CN"/>
        </w:rPr>
        <w:t>）</w:t>
      </w:r>
      <w:r w:rsidRPr="00BF140D">
        <w:rPr>
          <w:kern w:val="22"/>
          <w:sz w:val="24"/>
          <w:szCs w:val="24"/>
          <w:lang w:eastAsia="zh-CN"/>
        </w:rPr>
        <w:t>；</w:t>
      </w:r>
    </w:p>
    <w:p w14:paraId="75EBAE55" w14:textId="2E8A3FB5" w:rsidR="000347C6" w:rsidRPr="00BF140D" w:rsidRDefault="000347C6" w:rsidP="00E97A92">
      <w:pPr>
        <w:pStyle w:val="Para1"/>
        <w:numPr>
          <w:ilvl w:val="1"/>
          <w:numId w:val="16"/>
        </w:numPr>
        <w:suppressLineNumbers/>
        <w:suppressAutoHyphens/>
        <w:kinsoku w:val="0"/>
        <w:overflowPunct w:val="0"/>
        <w:autoSpaceDE w:val="0"/>
        <w:autoSpaceDN w:val="0"/>
        <w:spacing w:before="0"/>
        <w:ind w:left="0" w:firstLine="490"/>
        <w:rPr>
          <w:spacing w:val="-2"/>
          <w:kern w:val="22"/>
          <w:sz w:val="24"/>
          <w:szCs w:val="24"/>
          <w:lang w:eastAsia="zh-CN"/>
        </w:rPr>
      </w:pPr>
      <w:r w:rsidRPr="00BF140D">
        <w:rPr>
          <w:kern w:val="22"/>
          <w:sz w:val="24"/>
          <w:szCs w:val="24"/>
          <w:lang w:eastAsia="zh-CN"/>
        </w:rPr>
        <w:t>根据</w:t>
      </w:r>
      <w:r w:rsidRPr="00BF140D">
        <w:rPr>
          <w:kern w:val="22"/>
          <w:sz w:val="24"/>
          <w:szCs w:val="24"/>
          <w:lang w:eastAsia="zh-CN"/>
        </w:rPr>
        <w:t>2020</w:t>
      </w:r>
      <w:r w:rsidRPr="00BF140D">
        <w:rPr>
          <w:kern w:val="22"/>
          <w:sz w:val="24"/>
          <w:szCs w:val="24"/>
          <w:lang w:eastAsia="zh-CN"/>
        </w:rPr>
        <w:t>年后全球生物多样性框架更新或修订国家生物多样性战略和行动计划的</w:t>
      </w:r>
      <w:r w:rsidR="00C42633" w:rsidRPr="00BF140D">
        <w:rPr>
          <w:kern w:val="22"/>
          <w:sz w:val="24"/>
          <w:szCs w:val="24"/>
          <w:lang w:eastAsia="zh-CN"/>
        </w:rPr>
        <w:t>指导意见</w:t>
      </w:r>
      <w:r w:rsidRPr="00BF140D">
        <w:rPr>
          <w:kern w:val="22"/>
          <w:sz w:val="24"/>
          <w:szCs w:val="24"/>
          <w:lang w:eastAsia="zh-CN"/>
        </w:rPr>
        <w:t>草案</w:t>
      </w:r>
      <w:r w:rsidRPr="00BF140D">
        <w:rPr>
          <w:rStyle w:val="FootnoteReference"/>
          <w:kern w:val="22"/>
          <w:szCs w:val="24"/>
        </w:rPr>
        <w:footnoteReference w:id="5"/>
      </w:r>
      <w:r w:rsidR="00C42633" w:rsidRPr="00BF140D">
        <w:rPr>
          <w:kern w:val="22"/>
          <w:sz w:val="24"/>
          <w:szCs w:val="24"/>
          <w:lang w:eastAsia="zh-CN"/>
        </w:rPr>
        <w:t xml:space="preserve"> </w:t>
      </w:r>
      <w:r w:rsidR="004A42E3" w:rsidRPr="00BF140D">
        <w:rPr>
          <w:kern w:val="22"/>
          <w:sz w:val="24"/>
          <w:szCs w:val="24"/>
          <w:lang w:eastAsia="zh-CN"/>
        </w:rPr>
        <w:t>（</w:t>
      </w:r>
      <w:r w:rsidR="00C42633" w:rsidRPr="00BF140D">
        <w:rPr>
          <w:kern w:val="22"/>
          <w:sz w:val="24"/>
          <w:szCs w:val="24"/>
          <w:lang w:eastAsia="zh-CN"/>
        </w:rPr>
        <w:t>CBD/SBI/3/11/Add.4</w:t>
      </w:r>
      <w:r w:rsidR="004A42E3" w:rsidRPr="00BF140D">
        <w:rPr>
          <w:kern w:val="22"/>
          <w:sz w:val="24"/>
          <w:szCs w:val="24"/>
          <w:lang w:eastAsia="zh-CN"/>
        </w:rPr>
        <w:t>）</w:t>
      </w:r>
      <w:r w:rsidRPr="00BF140D">
        <w:rPr>
          <w:kern w:val="22"/>
          <w:sz w:val="24"/>
          <w:szCs w:val="24"/>
          <w:lang w:eastAsia="zh-CN"/>
        </w:rPr>
        <w:t>；</w:t>
      </w:r>
    </w:p>
    <w:p w14:paraId="6D8BDA0D" w14:textId="57833C04" w:rsidR="000347C6" w:rsidRPr="00BF140D" w:rsidRDefault="007553F1" w:rsidP="00E97A92">
      <w:pPr>
        <w:pStyle w:val="Para1"/>
        <w:numPr>
          <w:ilvl w:val="1"/>
          <w:numId w:val="16"/>
        </w:numPr>
        <w:suppressLineNumbers/>
        <w:suppressAutoHyphens/>
        <w:kinsoku w:val="0"/>
        <w:overflowPunct w:val="0"/>
        <w:autoSpaceDE w:val="0"/>
        <w:autoSpaceDN w:val="0"/>
        <w:spacing w:before="0"/>
        <w:ind w:left="0" w:firstLine="490"/>
        <w:rPr>
          <w:spacing w:val="-2"/>
          <w:kern w:val="22"/>
          <w:sz w:val="24"/>
          <w:szCs w:val="24"/>
        </w:rPr>
      </w:pPr>
      <w:r>
        <w:rPr>
          <w:rFonts w:hint="eastAsia"/>
          <w:sz w:val="24"/>
          <w:szCs w:val="24"/>
          <w:lang w:eastAsia="zh-CN"/>
        </w:rPr>
        <w:t xml:space="preserve"> </w:t>
      </w:r>
      <w:r>
        <w:rPr>
          <w:sz w:val="24"/>
          <w:szCs w:val="24"/>
          <w:lang w:eastAsia="zh-CN"/>
        </w:rPr>
        <w:t xml:space="preserve"> </w:t>
      </w:r>
      <w:r w:rsidR="000347C6" w:rsidRPr="00BF140D">
        <w:rPr>
          <w:sz w:val="24"/>
          <w:szCs w:val="24"/>
        </w:rPr>
        <w:t>第七次国家报告的</w:t>
      </w:r>
      <w:r w:rsidR="00C42633" w:rsidRPr="00BF140D">
        <w:rPr>
          <w:sz w:val="24"/>
          <w:szCs w:val="24"/>
          <w:lang w:eastAsia="zh-CN"/>
        </w:rPr>
        <w:t>指南</w:t>
      </w:r>
      <w:r w:rsidR="000347C6" w:rsidRPr="00BF140D">
        <w:rPr>
          <w:sz w:val="24"/>
          <w:szCs w:val="24"/>
        </w:rPr>
        <w:t>和模板</w:t>
      </w:r>
      <w:r w:rsidR="000347C6" w:rsidRPr="00BF140D">
        <w:rPr>
          <w:rStyle w:val="FootnoteReference"/>
          <w:szCs w:val="24"/>
        </w:rPr>
        <w:footnoteReference w:id="6"/>
      </w:r>
      <w:r w:rsidR="00C42633" w:rsidRPr="00BF140D">
        <w:rPr>
          <w:sz w:val="24"/>
          <w:szCs w:val="24"/>
        </w:rPr>
        <w:t xml:space="preserve"> </w:t>
      </w:r>
      <w:r w:rsidR="004A42E3" w:rsidRPr="00BF140D">
        <w:rPr>
          <w:sz w:val="24"/>
          <w:szCs w:val="24"/>
        </w:rPr>
        <w:t>（</w:t>
      </w:r>
      <w:r w:rsidR="00C42633" w:rsidRPr="00BF140D">
        <w:rPr>
          <w:sz w:val="24"/>
          <w:szCs w:val="24"/>
        </w:rPr>
        <w:t>CBD/SBI/3/11/Add.6</w:t>
      </w:r>
      <w:r w:rsidR="004A42E3" w:rsidRPr="00BF140D">
        <w:rPr>
          <w:sz w:val="24"/>
          <w:szCs w:val="24"/>
        </w:rPr>
        <w:t>）</w:t>
      </w:r>
      <w:r w:rsidR="000347C6" w:rsidRPr="00BF140D">
        <w:rPr>
          <w:sz w:val="24"/>
          <w:szCs w:val="24"/>
        </w:rPr>
        <w:t>；</w:t>
      </w:r>
    </w:p>
    <w:p w14:paraId="3D1F7A3A" w14:textId="6F660E7A" w:rsidR="000347C6" w:rsidRPr="00BF140D" w:rsidRDefault="007553F1" w:rsidP="00E97A92">
      <w:pPr>
        <w:pStyle w:val="Para1"/>
        <w:numPr>
          <w:ilvl w:val="1"/>
          <w:numId w:val="16"/>
        </w:numPr>
        <w:suppressLineNumbers/>
        <w:suppressAutoHyphens/>
        <w:kinsoku w:val="0"/>
        <w:overflowPunct w:val="0"/>
        <w:autoSpaceDE w:val="0"/>
        <w:autoSpaceDN w:val="0"/>
        <w:spacing w:before="0"/>
        <w:ind w:left="0" w:firstLine="490"/>
        <w:rPr>
          <w:sz w:val="24"/>
          <w:szCs w:val="24"/>
          <w:lang w:eastAsia="zh-CN"/>
        </w:rPr>
      </w:pPr>
      <w:r>
        <w:rPr>
          <w:rFonts w:hint="eastAsia"/>
          <w:sz w:val="24"/>
          <w:szCs w:val="24"/>
          <w:lang w:eastAsia="zh-CN"/>
        </w:rPr>
        <w:t xml:space="preserve"> </w:t>
      </w:r>
      <w:r>
        <w:rPr>
          <w:sz w:val="24"/>
          <w:szCs w:val="24"/>
          <w:lang w:eastAsia="zh-CN"/>
        </w:rPr>
        <w:t xml:space="preserve">  </w:t>
      </w:r>
      <w:r w:rsidR="000347C6" w:rsidRPr="00BF140D">
        <w:rPr>
          <w:sz w:val="24"/>
          <w:szCs w:val="24"/>
          <w:lang w:eastAsia="zh-CN"/>
        </w:rPr>
        <w:t>执行问题附属机构不限成员名额论坛逐国审查的工作方式</w:t>
      </w:r>
      <w:r w:rsidR="000347C6" w:rsidRPr="00BF140D">
        <w:rPr>
          <w:rStyle w:val="FootnoteReference"/>
          <w:szCs w:val="24"/>
        </w:rPr>
        <w:footnoteReference w:id="7"/>
      </w:r>
      <w:r w:rsidR="00C42633" w:rsidRPr="00BF140D">
        <w:rPr>
          <w:sz w:val="24"/>
          <w:szCs w:val="24"/>
          <w:lang w:eastAsia="zh-CN"/>
        </w:rPr>
        <w:t xml:space="preserve"> </w:t>
      </w:r>
      <w:r w:rsidR="004A42E3" w:rsidRPr="00BF140D">
        <w:rPr>
          <w:sz w:val="24"/>
          <w:szCs w:val="24"/>
          <w:lang w:eastAsia="zh-CN"/>
        </w:rPr>
        <w:t>（</w:t>
      </w:r>
      <w:r w:rsidR="00C42633" w:rsidRPr="00BF140D">
        <w:rPr>
          <w:sz w:val="24"/>
          <w:szCs w:val="24"/>
          <w:lang w:eastAsia="zh-CN"/>
        </w:rPr>
        <w:t>CBD/SBI/3/11/</w:t>
      </w:r>
      <w:r>
        <w:rPr>
          <w:sz w:val="24"/>
          <w:szCs w:val="24"/>
          <w:lang w:eastAsia="zh-CN"/>
        </w:rPr>
        <w:t xml:space="preserve"> </w:t>
      </w:r>
      <w:r w:rsidR="00C42633" w:rsidRPr="00BF140D">
        <w:rPr>
          <w:sz w:val="24"/>
          <w:szCs w:val="24"/>
          <w:lang w:eastAsia="zh-CN"/>
        </w:rPr>
        <w:t>Add.5</w:t>
      </w:r>
      <w:r w:rsidR="004A42E3" w:rsidRPr="00BF140D">
        <w:rPr>
          <w:sz w:val="24"/>
          <w:szCs w:val="24"/>
          <w:lang w:eastAsia="zh-CN"/>
        </w:rPr>
        <w:t>）</w:t>
      </w:r>
      <w:r w:rsidR="000347C6" w:rsidRPr="00BF140D">
        <w:rPr>
          <w:sz w:val="24"/>
          <w:szCs w:val="24"/>
          <w:lang w:eastAsia="zh-CN"/>
        </w:rPr>
        <w:t>。</w:t>
      </w:r>
    </w:p>
    <w:p w14:paraId="25C8BBDF" w14:textId="5AA2CBD8" w:rsidR="0015392B" w:rsidRPr="00BF140D" w:rsidRDefault="0015392B" w:rsidP="00971D57">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10</w:t>
      </w:r>
      <w:r w:rsidR="00971D57" w:rsidRPr="00BF140D">
        <w:rPr>
          <w:b/>
          <w:bCs/>
          <w:sz w:val="24"/>
          <w:lang w:eastAsia="zh-CN"/>
        </w:rPr>
        <w:t xml:space="preserve">.  </w:t>
      </w:r>
      <w:r w:rsidRPr="00BF140D">
        <w:rPr>
          <w:b/>
          <w:bCs/>
          <w:sz w:val="24"/>
          <w:lang w:eastAsia="zh-CN"/>
        </w:rPr>
        <w:t>审查《公约》及其议定书下</w:t>
      </w:r>
      <w:r w:rsidR="008C58E4" w:rsidRPr="00BF140D">
        <w:rPr>
          <w:b/>
          <w:bCs/>
          <w:sz w:val="24"/>
          <w:lang w:eastAsia="zh-CN"/>
        </w:rPr>
        <w:t>各</w:t>
      </w:r>
      <w:r w:rsidRPr="00BF140D">
        <w:rPr>
          <w:b/>
          <w:bCs/>
          <w:sz w:val="24"/>
          <w:lang w:eastAsia="zh-CN"/>
        </w:rPr>
        <w:t>进程的</w:t>
      </w:r>
      <w:r w:rsidR="00971D57" w:rsidRPr="00BF140D">
        <w:rPr>
          <w:b/>
          <w:bCs/>
          <w:sz w:val="24"/>
          <w:lang w:eastAsia="zh-CN"/>
        </w:rPr>
        <w:t>成效</w:t>
      </w:r>
    </w:p>
    <w:p w14:paraId="0B1655ED" w14:textId="4F6AE37D" w:rsidR="00344BC8" w:rsidRPr="00BF140D" w:rsidRDefault="00344BC8" w:rsidP="00344BC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sz w:val="24"/>
          <w:lang w:eastAsia="zh-CN"/>
        </w:rPr>
        <w:t>执行问题附属机构第三次会议第一阶段审议了议程项目</w:t>
      </w:r>
      <w:r w:rsidRPr="00BF140D">
        <w:rPr>
          <w:bCs/>
          <w:kern w:val="22"/>
          <w:sz w:val="24"/>
          <w:lang w:eastAsia="zh-CN"/>
        </w:rPr>
        <w:t>10</w:t>
      </w:r>
      <w:r w:rsidRPr="00BF140D">
        <w:rPr>
          <w:bCs/>
          <w:kern w:val="22"/>
          <w:sz w:val="24"/>
          <w:lang w:eastAsia="zh-CN"/>
        </w:rPr>
        <w:t>。</w:t>
      </w:r>
    </w:p>
    <w:p w14:paraId="72EB1AD2" w14:textId="68285A13" w:rsidR="00344BC8" w:rsidRPr="00BF140D" w:rsidRDefault="00344BC8" w:rsidP="00344BC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主席编写了一份关于审查</w:t>
      </w:r>
      <w:r w:rsidRPr="00BF140D">
        <w:rPr>
          <w:spacing w:val="-2"/>
          <w:kern w:val="22"/>
          <w:sz w:val="24"/>
          <w:lang w:eastAsia="zh-CN"/>
        </w:rPr>
        <w:t>《公约》及其议定书下</w:t>
      </w:r>
      <w:r w:rsidR="007127C6" w:rsidRPr="00BF140D">
        <w:rPr>
          <w:spacing w:val="-2"/>
          <w:kern w:val="22"/>
          <w:sz w:val="24"/>
          <w:lang w:eastAsia="zh-CN"/>
        </w:rPr>
        <w:t>各</w:t>
      </w:r>
      <w:r w:rsidRPr="00BF140D">
        <w:rPr>
          <w:spacing w:val="-2"/>
          <w:kern w:val="22"/>
          <w:sz w:val="24"/>
          <w:lang w:eastAsia="zh-CN"/>
        </w:rPr>
        <w:t>进程</w:t>
      </w:r>
      <w:r w:rsidR="007127C6" w:rsidRPr="00BF140D">
        <w:rPr>
          <w:spacing w:val="-2"/>
          <w:kern w:val="22"/>
          <w:sz w:val="24"/>
          <w:lang w:eastAsia="zh-CN"/>
        </w:rPr>
        <w:t>的成效</w:t>
      </w:r>
      <w:r w:rsidRPr="00BF140D">
        <w:rPr>
          <w:spacing w:val="-2"/>
          <w:kern w:val="22"/>
          <w:sz w:val="24"/>
          <w:lang w:eastAsia="zh-CN"/>
        </w:rPr>
        <w:t>的建议草案，供全体会</w:t>
      </w:r>
      <w:r w:rsidRPr="00BF140D">
        <w:rPr>
          <w:spacing w:val="-2"/>
          <w:kern w:val="22"/>
          <w:sz w:val="24"/>
          <w:lang w:eastAsia="zh-CN"/>
        </w:rPr>
        <w:lastRenderedPageBreak/>
        <w:t>议审议。</w:t>
      </w:r>
    </w:p>
    <w:p w14:paraId="5FFF16D0" w14:textId="1D38AF08" w:rsidR="0015392B" w:rsidRPr="00BF140D" w:rsidRDefault="00900CE0" w:rsidP="00344BC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执行问题附属机构</w:t>
      </w:r>
      <w:r w:rsidR="00344BC8" w:rsidRPr="00BF140D">
        <w:rPr>
          <w:sz w:val="24"/>
          <w:lang w:eastAsia="zh-CN"/>
        </w:rPr>
        <w:t>决定</w:t>
      </w:r>
      <w:r w:rsidR="007127C6" w:rsidRPr="00BF140D">
        <w:rPr>
          <w:sz w:val="24"/>
          <w:lang w:eastAsia="zh-CN"/>
        </w:rPr>
        <w:t>将对主席提交建议草案</w:t>
      </w:r>
      <w:r w:rsidR="007553F1">
        <w:rPr>
          <w:rFonts w:hint="eastAsia"/>
          <w:sz w:val="24"/>
          <w:lang w:eastAsia="zh-CN"/>
        </w:rPr>
        <w:t>（</w:t>
      </w:r>
      <w:r w:rsidR="007553F1" w:rsidRPr="007553F1">
        <w:rPr>
          <w:sz w:val="24"/>
          <w:lang w:eastAsia="zh-CN"/>
        </w:rPr>
        <w:t>CBD/SBI/3/CRP.10</w:t>
      </w:r>
      <w:r w:rsidR="007553F1">
        <w:rPr>
          <w:rFonts w:hint="eastAsia"/>
          <w:sz w:val="24"/>
          <w:lang w:eastAsia="zh-CN"/>
        </w:rPr>
        <w:t>）</w:t>
      </w:r>
      <w:r w:rsidR="007127C6" w:rsidRPr="00BF140D">
        <w:rPr>
          <w:sz w:val="24"/>
          <w:lang w:eastAsia="zh-CN"/>
        </w:rPr>
        <w:t>的审议</w:t>
      </w:r>
      <w:r w:rsidR="00344BC8" w:rsidRPr="00BF140D">
        <w:rPr>
          <w:sz w:val="24"/>
          <w:lang w:eastAsia="zh-CN"/>
        </w:rPr>
        <w:t>推迟到会议第二</w:t>
      </w:r>
      <w:r w:rsidR="007127C6" w:rsidRPr="00BF140D">
        <w:rPr>
          <w:sz w:val="24"/>
          <w:lang w:eastAsia="zh-CN"/>
        </w:rPr>
        <w:t>阶段</w:t>
      </w:r>
      <w:r w:rsidR="00344BC8" w:rsidRPr="00BF140D">
        <w:rPr>
          <w:spacing w:val="-2"/>
          <w:kern w:val="22"/>
          <w:sz w:val="24"/>
          <w:lang w:eastAsia="zh-CN"/>
        </w:rPr>
        <w:t>。因此，</w:t>
      </w:r>
      <w:r w:rsidR="007127C6" w:rsidRPr="00BF140D">
        <w:rPr>
          <w:spacing w:val="-2"/>
          <w:kern w:val="22"/>
          <w:sz w:val="24"/>
          <w:lang w:eastAsia="zh-CN"/>
        </w:rPr>
        <w:t>预计</w:t>
      </w:r>
      <w:r w:rsidR="00344BC8" w:rsidRPr="00BF140D">
        <w:rPr>
          <w:spacing w:val="-2"/>
          <w:kern w:val="22"/>
          <w:sz w:val="24"/>
          <w:lang w:eastAsia="zh-CN"/>
        </w:rPr>
        <w:t>附属机构将在续会审议载于文件</w:t>
      </w:r>
      <w:r w:rsidR="00344BC8" w:rsidRPr="00BF140D">
        <w:rPr>
          <w:spacing w:val="-2"/>
          <w:kern w:val="22"/>
          <w:sz w:val="24"/>
          <w:lang w:eastAsia="zh-CN"/>
        </w:rPr>
        <w:t>CBD/SBI/3/CRP.10</w:t>
      </w:r>
      <w:r w:rsidR="00344BC8" w:rsidRPr="00BF140D">
        <w:rPr>
          <w:spacing w:val="-2"/>
          <w:kern w:val="22"/>
          <w:sz w:val="24"/>
          <w:lang w:eastAsia="zh-CN"/>
        </w:rPr>
        <w:t>的建议草案，并通过一项建议</w:t>
      </w:r>
      <w:r w:rsidR="007127C6" w:rsidRPr="00BF140D">
        <w:rPr>
          <w:spacing w:val="-2"/>
          <w:kern w:val="22"/>
          <w:sz w:val="24"/>
          <w:lang w:eastAsia="zh-CN"/>
        </w:rPr>
        <w:t>。</w:t>
      </w:r>
    </w:p>
    <w:p w14:paraId="581B154F" w14:textId="020A4E72" w:rsidR="0015392B" w:rsidRPr="00BF140D" w:rsidRDefault="0015392B" w:rsidP="00A81CA1">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11</w:t>
      </w:r>
      <w:r w:rsidR="00A81CA1" w:rsidRPr="00BF140D">
        <w:rPr>
          <w:b/>
          <w:bCs/>
          <w:sz w:val="24"/>
          <w:lang w:eastAsia="zh-CN"/>
        </w:rPr>
        <w:t xml:space="preserve">.  </w:t>
      </w:r>
      <w:r w:rsidRPr="00BF140D">
        <w:rPr>
          <w:b/>
          <w:bCs/>
          <w:sz w:val="24"/>
          <w:lang w:eastAsia="zh-CN"/>
        </w:rPr>
        <w:t>将</w:t>
      </w:r>
      <w:r w:rsidR="00A81CA1" w:rsidRPr="00BF140D">
        <w:rPr>
          <w:b/>
          <w:bCs/>
          <w:sz w:val="24"/>
          <w:lang w:eastAsia="zh-CN"/>
        </w:rPr>
        <w:t>生物多样性纳入</w:t>
      </w:r>
      <w:r w:rsidRPr="00BF140D">
        <w:rPr>
          <w:b/>
          <w:bCs/>
          <w:sz w:val="24"/>
          <w:lang w:eastAsia="zh-CN"/>
        </w:rPr>
        <w:t>部门和跨部门主流及加强执行</w:t>
      </w:r>
      <w:r w:rsidR="00A81CA1" w:rsidRPr="00BF140D">
        <w:rPr>
          <w:b/>
          <w:bCs/>
          <w:sz w:val="24"/>
          <w:lang w:eastAsia="zh-CN"/>
        </w:rPr>
        <w:t>工作</w:t>
      </w:r>
      <w:r w:rsidRPr="00BF140D">
        <w:rPr>
          <w:b/>
          <w:bCs/>
          <w:sz w:val="24"/>
          <w:lang w:eastAsia="zh-CN"/>
        </w:rPr>
        <w:t>的其他战略行动</w:t>
      </w:r>
    </w:p>
    <w:p w14:paraId="0BE2627E" w14:textId="2D79B6DC" w:rsidR="007127C6" w:rsidRPr="00BF140D" w:rsidRDefault="007127C6" w:rsidP="00712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sz w:val="24"/>
          <w:lang w:eastAsia="zh-CN"/>
        </w:rPr>
        <w:t>执行问题附属机构第三次会议第一阶段审议了议程项目</w:t>
      </w:r>
      <w:r w:rsidRPr="00BF140D">
        <w:rPr>
          <w:bCs/>
          <w:kern w:val="22"/>
          <w:sz w:val="24"/>
          <w:lang w:eastAsia="zh-CN"/>
        </w:rPr>
        <w:t>11</w:t>
      </w:r>
      <w:r w:rsidRPr="00BF140D">
        <w:rPr>
          <w:bCs/>
          <w:kern w:val="22"/>
          <w:sz w:val="24"/>
          <w:lang w:eastAsia="zh-CN"/>
        </w:rPr>
        <w:t>，并提出两项建议。</w:t>
      </w:r>
    </w:p>
    <w:p w14:paraId="1A5B2C14" w14:textId="5BADD6FA" w:rsidR="007127C6" w:rsidRPr="00BF140D" w:rsidRDefault="007127C6"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BF140D">
        <w:rPr>
          <w:rFonts w:ascii="KaiTi_GB2312" w:eastAsia="KaiTi_GB2312" w:hAnsi="KaiTi_GB2312"/>
          <w:bCs/>
          <w:snapToGrid w:val="0"/>
          <w:kern w:val="22"/>
          <w:lang w:val="en-GB" w:eastAsia="zh-CN"/>
        </w:rPr>
        <w:t>将生物多样性纳入部门和</w:t>
      </w:r>
      <w:r w:rsidR="00314967" w:rsidRPr="00BF140D">
        <w:rPr>
          <w:rFonts w:ascii="KaiTi_GB2312" w:eastAsia="KaiTi_GB2312" w:hAnsi="KaiTi_GB2312"/>
          <w:bCs/>
          <w:snapToGrid w:val="0"/>
          <w:kern w:val="22"/>
          <w:lang w:val="en-GB" w:eastAsia="zh-CN"/>
        </w:rPr>
        <w:t>跨</w:t>
      </w:r>
      <w:r w:rsidRPr="00BF140D">
        <w:rPr>
          <w:rFonts w:ascii="KaiTi_GB2312" w:eastAsia="KaiTi_GB2312" w:hAnsi="KaiTi_GB2312"/>
          <w:bCs/>
          <w:snapToGrid w:val="0"/>
          <w:kern w:val="22"/>
          <w:lang w:val="en-GB" w:eastAsia="zh-CN"/>
        </w:rPr>
        <w:t>部门主流</w:t>
      </w:r>
    </w:p>
    <w:p w14:paraId="36B6BDE1" w14:textId="2FC9E152" w:rsidR="007127C6" w:rsidRPr="00BF140D" w:rsidRDefault="007127C6" w:rsidP="007F309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jc w:val="left"/>
        <w:textAlignment w:val="baseline"/>
        <w:rPr>
          <w:spacing w:val="-2"/>
          <w:kern w:val="22"/>
          <w:sz w:val="24"/>
          <w:lang w:eastAsia="zh-CN"/>
        </w:rPr>
      </w:pPr>
      <w:r w:rsidRPr="00BF140D">
        <w:rPr>
          <w:sz w:val="24"/>
          <w:lang w:eastAsia="zh-CN"/>
        </w:rPr>
        <w:t>主席编写了一份关于将生物多样性纳入部门和跨部门主流的建议草案</w:t>
      </w:r>
      <w:r w:rsidRPr="00BF140D">
        <w:rPr>
          <w:spacing w:val="-2"/>
          <w:kern w:val="22"/>
          <w:sz w:val="24"/>
          <w:lang w:eastAsia="zh-CN"/>
        </w:rPr>
        <w:t>，供全体会议</w:t>
      </w:r>
      <w:r w:rsidR="007F3098">
        <w:rPr>
          <w:rFonts w:hint="eastAsia"/>
          <w:spacing w:val="-2"/>
          <w:kern w:val="22"/>
          <w:sz w:val="24"/>
          <w:lang w:eastAsia="zh-CN"/>
        </w:rPr>
        <w:t xml:space="preserve"> </w:t>
      </w:r>
      <w:r w:rsidRPr="00BF140D">
        <w:rPr>
          <w:spacing w:val="-2"/>
          <w:kern w:val="22"/>
          <w:sz w:val="24"/>
          <w:lang w:eastAsia="zh-CN"/>
        </w:rPr>
        <w:t>审议。</w:t>
      </w:r>
    </w:p>
    <w:p w14:paraId="1B9F2693" w14:textId="1FCEDC72" w:rsidR="007127C6" w:rsidRPr="00BF140D" w:rsidRDefault="00900CE0" w:rsidP="00712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执行问题附属机构</w:t>
      </w:r>
      <w:r w:rsidR="007127C6" w:rsidRPr="00BF140D">
        <w:rPr>
          <w:sz w:val="24"/>
          <w:lang w:eastAsia="zh-CN"/>
        </w:rPr>
        <w:t>决定</w:t>
      </w:r>
      <w:r w:rsidR="00314967" w:rsidRPr="00BF140D">
        <w:rPr>
          <w:sz w:val="24"/>
          <w:lang w:eastAsia="zh-CN"/>
        </w:rPr>
        <w:t>将对</w:t>
      </w:r>
      <w:r w:rsidR="007127C6" w:rsidRPr="00BF140D">
        <w:rPr>
          <w:sz w:val="24"/>
          <w:lang w:eastAsia="zh-CN"/>
        </w:rPr>
        <w:t>主席提交建议草案</w:t>
      </w:r>
      <w:r w:rsidR="00F274ED">
        <w:rPr>
          <w:rFonts w:hint="eastAsia"/>
          <w:sz w:val="24"/>
          <w:lang w:eastAsia="zh-CN"/>
        </w:rPr>
        <w:t>（</w:t>
      </w:r>
      <w:r w:rsidR="00F274ED" w:rsidRPr="00F274ED">
        <w:rPr>
          <w:sz w:val="24"/>
          <w:lang w:eastAsia="zh-CN"/>
        </w:rPr>
        <w:t>CBD/SBI/3/CRP.16</w:t>
      </w:r>
      <w:r w:rsidR="00F274ED">
        <w:rPr>
          <w:rFonts w:hint="eastAsia"/>
          <w:sz w:val="24"/>
          <w:lang w:eastAsia="zh-CN"/>
        </w:rPr>
        <w:t>）</w:t>
      </w:r>
      <w:r w:rsidR="00314967" w:rsidRPr="00BF140D">
        <w:rPr>
          <w:sz w:val="24"/>
          <w:lang w:eastAsia="zh-CN"/>
        </w:rPr>
        <w:t>的审议推迟到会议第二阶段</w:t>
      </w:r>
      <w:r w:rsidR="007127C6" w:rsidRPr="00BF140D">
        <w:rPr>
          <w:spacing w:val="-2"/>
          <w:kern w:val="22"/>
          <w:sz w:val="24"/>
          <w:lang w:eastAsia="zh-CN"/>
        </w:rPr>
        <w:t>。因此，</w:t>
      </w:r>
      <w:r w:rsidR="00314967" w:rsidRPr="00BF140D">
        <w:rPr>
          <w:spacing w:val="-2"/>
          <w:kern w:val="22"/>
          <w:sz w:val="24"/>
          <w:lang w:eastAsia="zh-CN"/>
        </w:rPr>
        <w:t>预计</w:t>
      </w:r>
      <w:r w:rsidR="007127C6" w:rsidRPr="00BF140D">
        <w:rPr>
          <w:spacing w:val="-2"/>
          <w:kern w:val="22"/>
          <w:sz w:val="24"/>
          <w:lang w:eastAsia="zh-CN"/>
        </w:rPr>
        <w:t>附属机构将在续会审议载于文件</w:t>
      </w:r>
      <w:r w:rsidR="007127C6" w:rsidRPr="00BF140D">
        <w:rPr>
          <w:spacing w:val="-2"/>
          <w:kern w:val="22"/>
          <w:sz w:val="24"/>
          <w:lang w:eastAsia="zh-CN"/>
        </w:rPr>
        <w:t>CBD/SBI/3/CRP.16</w:t>
      </w:r>
      <w:r w:rsidR="007127C6" w:rsidRPr="00BF140D">
        <w:rPr>
          <w:spacing w:val="-2"/>
          <w:kern w:val="22"/>
          <w:sz w:val="24"/>
          <w:lang w:eastAsia="zh-CN"/>
        </w:rPr>
        <w:t>的建议草案，并通过一项建议。</w:t>
      </w:r>
    </w:p>
    <w:p w14:paraId="439793F8" w14:textId="77777777" w:rsidR="007127C6" w:rsidRPr="00BF140D" w:rsidRDefault="007127C6" w:rsidP="00E452D6">
      <w:pPr>
        <w:pStyle w:val="ListParagraph"/>
        <w:keepNext/>
        <w:suppressLineNumbers/>
        <w:suppressAutoHyphens/>
        <w:kinsoku w:val="0"/>
        <w:overflowPunct w:val="0"/>
        <w:autoSpaceDE w:val="0"/>
        <w:autoSpaceDN w:val="0"/>
        <w:spacing w:before="60" w:after="60"/>
        <w:ind w:left="0"/>
        <w:outlineLvl w:val="1"/>
        <w:rPr>
          <w:rFonts w:ascii="KaiTi_GB2312" w:eastAsia="KaiTi_GB2312" w:hAnsi="KaiTi_GB2312"/>
          <w:bCs/>
          <w:snapToGrid w:val="0"/>
          <w:kern w:val="22"/>
          <w:lang w:val="en-GB" w:eastAsia="zh-CN"/>
        </w:rPr>
      </w:pPr>
      <w:r w:rsidRPr="00BF140D">
        <w:rPr>
          <w:rFonts w:ascii="KaiTi_GB2312" w:eastAsia="KaiTi_GB2312" w:hAnsi="KaiTi_GB2312"/>
          <w:bCs/>
          <w:snapToGrid w:val="0"/>
          <w:kern w:val="22"/>
          <w:lang w:val="en-GB" w:eastAsia="zh-CN"/>
        </w:rPr>
        <w:t>国家以下各级政府、城市和其他地方当局的参与</w:t>
      </w:r>
    </w:p>
    <w:p w14:paraId="29145E46" w14:textId="19106DE6" w:rsidR="007127C6" w:rsidRPr="00BF140D" w:rsidRDefault="007127C6" w:rsidP="00712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主席编写了一份关于国家以下各级政府</w:t>
      </w:r>
      <w:r w:rsidRPr="00BF140D">
        <w:rPr>
          <w:spacing w:val="-2"/>
          <w:kern w:val="22"/>
          <w:sz w:val="24"/>
          <w:lang w:eastAsia="zh-CN"/>
        </w:rPr>
        <w:t>、城市和其他地方当局</w:t>
      </w:r>
      <w:r w:rsidR="00314967" w:rsidRPr="00BF140D">
        <w:rPr>
          <w:spacing w:val="-2"/>
          <w:kern w:val="22"/>
          <w:sz w:val="24"/>
          <w:lang w:eastAsia="zh-CN"/>
        </w:rPr>
        <w:t>的参与</w:t>
      </w:r>
      <w:r w:rsidRPr="00BF140D">
        <w:rPr>
          <w:spacing w:val="-2"/>
          <w:kern w:val="22"/>
          <w:sz w:val="24"/>
          <w:lang w:eastAsia="zh-CN"/>
        </w:rPr>
        <w:t>以加强执行</w:t>
      </w:r>
      <w:r w:rsidRPr="00BF140D">
        <w:rPr>
          <w:spacing w:val="-2"/>
          <w:kern w:val="22"/>
          <w:sz w:val="24"/>
          <w:lang w:eastAsia="zh-CN"/>
        </w:rPr>
        <w:t>2020</w:t>
      </w:r>
      <w:r w:rsidRPr="00BF140D">
        <w:rPr>
          <w:spacing w:val="-2"/>
          <w:kern w:val="22"/>
          <w:sz w:val="24"/>
          <w:lang w:eastAsia="zh-CN"/>
        </w:rPr>
        <w:t>年后全球生物多样性框架的建议草案，供全体会议审议。</w:t>
      </w:r>
    </w:p>
    <w:p w14:paraId="3D968483" w14:textId="14FFE005" w:rsidR="0015392B" w:rsidRPr="00BF140D" w:rsidRDefault="00900CE0" w:rsidP="007127C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pacing w:val="-2"/>
          <w:kern w:val="22"/>
          <w:sz w:val="24"/>
          <w:lang w:eastAsia="zh-CN"/>
        </w:rPr>
        <w:t>执行问题附属机构</w:t>
      </w:r>
      <w:r w:rsidR="007127C6" w:rsidRPr="00BF140D">
        <w:rPr>
          <w:spacing w:val="-2"/>
          <w:kern w:val="22"/>
          <w:sz w:val="24"/>
          <w:lang w:eastAsia="zh-CN"/>
        </w:rPr>
        <w:t>决定</w:t>
      </w:r>
      <w:r w:rsidR="00314967" w:rsidRPr="00BF140D">
        <w:rPr>
          <w:spacing w:val="-2"/>
          <w:kern w:val="22"/>
          <w:sz w:val="24"/>
          <w:lang w:eastAsia="zh-CN"/>
        </w:rPr>
        <w:t>将对主席提交建议草案</w:t>
      </w:r>
      <w:r w:rsidR="004A42E3" w:rsidRPr="00BF140D">
        <w:rPr>
          <w:spacing w:val="-2"/>
          <w:kern w:val="22"/>
          <w:sz w:val="24"/>
          <w:lang w:eastAsia="zh-CN"/>
        </w:rPr>
        <w:t>（</w:t>
      </w:r>
      <w:r w:rsidR="00314967" w:rsidRPr="00BF140D">
        <w:rPr>
          <w:spacing w:val="-2"/>
          <w:kern w:val="22"/>
          <w:sz w:val="24"/>
          <w:lang w:eastAsia="zh-CN"/>
        </w:rPr>
        <w:t>CBD/SBI/3/CRP.8</w:t>
      </w:r>
      <w:r w:rsidR="004A42E3" w:rsidRPr="00BF140D">
        <w:rPr>
          <w:spacing w:val="-2"/>
          <w:kern w:val="22"/>
          <w:sz w:val="24"/>
          <w:lang w:eastAsia="zh-CN"/>
        </w:rPr>
        <w:t>）</w:t>
      </w:r>
      <w:r w:rsidR="00314967" w:rsidRPr="00BF140D">
        <w:rPr>
          <w:spacing w:val="-2"/>
          <w:kern w:val="22"/>
          <w:sz w:val="24"/>
          <w:lang w:eastAsia="zh-CN"/>
        </w:rPr>
        <w:t>的审议推迟到会议第二阶段</w:t>
      </w:r>
      <w:r w:rsidR="007127C6" w:rsidRPr="00BF140D">
        <w:rPr>
          <w:spacing w:val="-2"/>
          <w:kern w:val="22"/>
          <w:sz w:val="24"/>
          <w:lang w:eastAsia="zh-CN"/>
        </w:rPr>
        <w:t>。因此，</w:t>
      </w:r>
      <w:r w:rsidR="00314967" w:rsidRPr="00BF140D">
        <w:rPr>
          <w:spacing w:val="-2"/>
          <w:kern w:val="22"/>
          <w:sz w:val="24"/>
          <w:lang w:eastAsia="zh-CN"/>
        </w:rPr>
        <w:t>预计</w:t>
      </w:r>
      <w:r w:rsidR="007127C6" w:rsidRPr="00BF140D">
        <w:rPr>
          <w:sz w:val="24"/>
          <w:lang w:eastAsia="zh-CN"/>
        </w:rPr>
        <w:t>附属机构将在续会审议载于文件</w:t>
      </w:r>
      <w:r w:rsidR="007127C6" w:rsidRPr="00BF140D">
        <w:rPr>
          <w:spacing w:val="-2"/>
          <w:kern w:val="22"/>
          <w:sz w:val="24"/>
          <w:lang w:eastAsia="zh-CN"/>
        </w:rPr>
        <w:t>CBD/SBI/3/CRP.8</w:t>
      </w:r>
      <w:r w:rsidR="007127C6" w:rsidRPr="00BF140D">
        <w:rPr>
          <w:spacing w:val="-2"/>
          <w:kern w:val="22"/>
          <w:sz w:val="24"/>
          <w:lang w:eastAsia="zh-CN"/>
        </w:rPr>
        <w:t>的建议草案，并通过一项建议</w:t>
      </w:r>
      <w:r w:rsidR="00314967" w:rsidRPr="00BF140D">
        <w:rPr>
          <w:spacing w:val="-2"/>
          <w:kern w:val="22"/>
          <w:sz w:val="24"/>
          <w:lang w:eastAsia="zh-CN"/>
        </w:rPr>
        <w:t>。</w:t>
      </w:r>
    </w:p>
    <w:p w14:paraId="5266665D" w14:textId="3DAFE5F1" w:rsidR="0015392B" w:rsidRPr="00BF140D" w:rsidRDefault="0015392B" w:rsidP="008A2330">
      <w:pPr>
        <w:pStyle w:val="bodytextnoindent"/>
        <w:widowControl w:val="0"/>
        <w:tabs>
          <w:tab w:val="clear" w:pos="360"/>
        </w:tabs>
        <w:overflowPunct w:val="0"/>
        <w:autoSpaceDE w:val="0"/>
        <w:autoSpaceDN w:val="0"/>
        <w:adjustRightInd w:val="0"/>
        <w:snapToGrid w:val="0"/>
        <w:spacing w:line="240" w:lineRule="atLeast"/>
        <w:ind w:left="1800" w:right="864" w:hanging="936"/>
        <w:jc w:val="left"/>
        <w:textAlignment w:val="baseline"/>
        <w:rPr>
          <w:b/>
          <w:bCs/>
          <w:sz w:val="24"/>
          <w:lang w:eastAsia="zh-CN"/>
        </w:rPr>
      </w:pPr>
      <w:r w:rsidRPr="00BF140D">
        <w:rPr>
          <w:b/>
          <w:bCs/>
          <w:sz w:val="24"/>
          <w:lang w:eastAsia="zh-CN"/>
        </w:rPr>
        <w:t>项目</w:t>
      </w:r>
      <w:r w:rsidRPr="00BF140D">
        <w:rPr>
          <w:b/>
          <w:bCs/>
          <w:sz w:val="24"/>
          <w:lang w:eastAsia="zh-CN"/>
        </w:rPr>
        <w:t>12</w:t>
      </w:r>
      <w:r w:rsidR="008A2330" w:rsidRPr="00BF140D">
        <w:rPr>
          <w:b/>
          <w:bCs/>
          <w:sz w:val="24"/>
          <w:lang w:eastAsia="zh-CN"/>
        </w:rPr>
        <w:t xml:space="preserve">. </w:t>
      </w:r>
      <w:r w:rsidRPr="00BF140D">
        <w:rPr>
          <w:b/>
          <w:bCs/>
          <w:sz w:val="24"/>
          <w:lang w:eastAsia="zh-CN"/>
        </w:rPr>
        <w:t>《名古屋议定书》第</w:t>
      </w:r>
      <w:r w:rsidR="008A2330" w:rsidRPr="00BF140D">
        <w:rPr>
          <w:b/>
          <w:bCs/>
          <w:sz w:val="24"/>
          <w:lang w:eastAsia="zh-CN"/>
        </w:rPr>
        <w:t>4</w:t>
      </w:r>
      <w:r w:rsidRPr="00BF140D">
        <w:rPr>
          <w:b/>
          <w:bCs/>
          <w:sz w:val="24"/>
          <w:lang w:eastAsia="zh-CN"/>
        </w:rPr>
        <w:t>条第</w:t>
      </w:r>
      <w:r w:rsidRPr="00BF140D">
        <w:rPr>
          <w:b/>
          <w:bCs/>
          <w:sz w:val="24"/>
          <w:lang w:eastAsia="zh-CN"/>
        </w:rPr>
        <w:t>4</w:t>
      </w:r>
      <w:r w:rsidRPr="00BF140D">
        <w:rPr>
          <w:b/>
          <w:bCs/>
          <w:sz w:val="24"/>
          <w:lang w:eastAsia="zh-CN"/>
        </w:rPr>
        <w:t>款范围内</w:t>
      </w:r>
      <w:r w:rsidR="008A2330" w:rsidRPr="00BF140D">
        <w:rPr>
          <w:b/>
          <w:bCs/>
          <w:sz w:val="24"/>
          <w:lang w:eastAsia="zh-CN"/>
        </w:rPr>
        <w:t>遗传资源获取</w:t>
      </w:r>
      <w:r w:rsidRPr="00BF140D">
        <w:rPr>
          <w:b/>
          <w:bCs/>
          <w:sz w:val="24"/>
          <w:lang w:eastAsia="zh-CN"/>
        </w:rPr>
        <w:t>和惠益分享</w:t>
      </w:r>
      <w:r w:rsidR="008A2330" w:rsidRPr="00BF140D">
        <w:rPr>
          <w:b/>
          <w:bCs/>
          <w:sz w:val="24"/>
          <w:lang w:eastAsia="zh-CN"/>
        </w:rPr>
        <w:t>专门性</w:t>
      </w:r>
      <w:r w:rsidR="00471E99" w:rsidRPr="00BF140D">
        <w:rPr>
          <w:b/>
          <w:bCs/>
          <w:sz w:val="24"/>
          <w:lang w:eastAsia="zh-CN"/>
        </w:rPr>
        <w:t>国际</w:t>
      </w:r>
      <w:r w:rsidRPr="00BF140D">
        <w:rPr>
          <w:b/>
          <w:bCs/>
          <w:sz w:val="24"/>
          <w:lang w:eastAsia="zh-CN"/>
        </w:rPr>
        <w:t>文书</w:t>
      </w:r>
    </w:p>
    <w:p w14:paraId="3D71D048" w14:textId="1B701B70" w:rsidR="0015392B" w:rsidRPr="00BF140D" w:rsidRDefault="008D5C64"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执行问题附属机构第一阶段会议审议了议程项目</w:t>
      </w:r>
      <w:r w:rsidRPr="00BF140D">
        <w:rPr>
          <w:sz w:val="24"/>
          <w:lang w:eastAsia="zh-CN"/>
        </w:rPr>
        <w:t>12</w:t>
      </w:r>
      <w:r w:rsidRPr="00BF140D">
        <w:rPr>
          <w:sz w:val="24"/>
          <w:lang w:eastAsia="zh-CN"/>
        </w:rPr>
        <w:t>，并核准了关于《名古屋议定书》第四条第</w:t>
      </w:r>
      <w:r w:rsidRPr="00BF140D">
        <w:rPr>
          <w:sz w:val="24"/>
          <w:lang w:eastAsia="zh-CN"/>
        </w:rPr>
        <w:t>4</w:t>
      </w:r>
      <w:r w:rsidRPr="00BF140D">
        <w:rPr>
          <w:sz w:val="24"/>
          <w:lang w:eastAsia="zh-CN"/>
        </w:rPr>
        <w:t>款范围内的</w:t>
      </w:r>
      <w:r w:rsidR="001E4F23">
        <w:rPr>
          <w:rFonts w:hint="eastAsia"/>
          <w:sz w:val="24"/>
          <w:lang w:eastAsia="zh-CN"/>
        </w:rPr>
        <w:t>遗传资源</w:t>
      </w:r>
      <w:r w:rsidRPr="00BF140D">
        <w:rPr>
          <w:sz w:val="24"/>
          <w:lang w:eastAsia="zh-CN"/>
        </w:rPr>
        <w:t>获取和惠益分享</w:t>
      </w:r>
      <w:r w:rsidR="001E4F23" w:rsidRPr="00BF140D">
        <w:rPr>
          <w:sz w:val="24"/>
          <w:lang w:eastAsia="zh-CN"/>
        </w:rPr>
        <w:t>专门性国际</w:t>
      </w:r>
      <w:r w:rsidRPr="00BF140D">
        <w:rPr>
          <w:sz w:val="24"/>
          <w:lang w:eastAsia="zh-CN"/>
        </w:rPr>
        <w:t>文书的建议草案，供以后正式通过</w:t>
      </w:r>
      <w:r w:rsidR="0015392B" w:rsidRPr="00BF140D">
        <w:rPr>
          <w:sz w:val="24"/>
          <w:lang w:eastAsia="zh-CN"/>
        </w:rPr>
        <w:t>。</w:t>
      </w:r>
    </w:p>
    <w:p w14:paraId="52503378" w14:textId="17072697" w:rsidR="0015392B" w:rsidRPr="00BF140D" w:rsidRDefault="008D5C64" w:rsidP="00664F1F">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因此，预计附属机构将在续会审议并通过载于文件</w:t>
      </w:r>
      <w:r w:rsidRPr="00BF140D">
        <w:rPr>
          <w:bCs/>
          <w:sz w:val="24"/>
          <w:lang w:eastAsia="zh-CN"/>
        </w:rPr>
        <w:t>CBD/SBI/3/L.6</w:t>
      </w:r>
      <w:r w:rsidRPr="00BF140D">
        <w:rPr>
          <w:sz w:val="24"/>
          <w:lang w:eastAsia="zh-CN"/>
        </w:rPr>
        <w:t>的建议草案</w:t>
      </w:r>
      <w:r w:rsidR="0015392B" w:rsidRPr="00BF140D">
        <w:rPr>
          <w:sz w:val="24"/>
          <w:lang w:eastAsia="zh-CN"/>
        </w:rPr>
        <w:t>。</w:t>
      </w:r>
    </w:p>
    <w:p w14:paraId="69D37036" w14:textId="4547C801" w:rsidR="0015392B" w:rsidRPr="00BF140D" w:rsidRDefault="0015392B" w:rsidP="00664F1F">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13</w:t>
      </w:r>
      <w:r w:rsidR="00664F1F" w:rsidRPr="00BF140D">
        <w:rPr>
          <w:b/>
          <w:bCs/>
          <w:sz w:val="24"/>
          <w:lang w:eastAsia="zh-CN"/>
        </w:rPr>
        <w:t xml:space="preserve">.  </w:t>
      </w:r>
      <w:r w:rsidRPr="00BF140D">
        <w:rPr>
          <w:b/>
          <w:bCs/>
          <w:sz w:val="24"/>
          <w:lang w:eastAsia="zh-CN"/>
        </w:rPr>
        <w:t>全球多边</w:t>
      </w:r>
      <w:r w:rsidR="00664F1F" w:rsidRPr="00BF140D">
        <w:rPr>
          <w:b/>
          <w:bCs/>
          <w:sz w:val="24"/>
          <w:lang w:eastAsia="zh-CN"/>
        </w:rPr>
        <w:t>惠益</w:t>
      </w:r>
      <w:r w:rsidRPr="00BF140D">
        <w:rPr>
          <w:b/>
          <w:bCs/>
          <w:sz w:val="24"/>
          <w:lang w:eastAsia="zh-CN"/>
        </w:rPr>
        <w:t>分享机制</w:t>
      </w:r>
      <w:r w:rsidR="00863101" w:rsidRPr="00BF140D">
        <w:rPr>
          <w:b/>
          <w:bCs/>
          <w:sz w:val="24"/>
          <w:lang w:eastAsia="zh-CN"/>
        </w:rPr>
        <w:t>（</w:t>
      </w:r>
      <w:r w:rsidRPr="00BF140D">
        <w:rPr>
          <w:b/>
          <w:bCs/>
          <w:sz w:val="24"/>
          <w:lang w:eastAsia="zh-CN"/>
        </w:rPr>
        <w:t>《名古屋议定书》第</w:t>
      </w:r>
      <w:r w:rsidRPr="00BF140D">
        <w:rPr>
          <w:b/>
          <w:bCs/>
          <w:sz w:val="24"/>
          <w:lang w:eastAsia="zh-CN"/>
        </w:rPr>
        <w:t>10</w:t>
      </w:r>
      <w:r w:rsidRPr="00BF140D">
        <w:rPr>
          <w:b/>
          <w:bCs/>
          <w:sz w:val="24"/>
          <w:lang w:eastAsia="zh-CN"/>
        </w:rPr>
        <w:t>条</w:t>
      </w:r>
      <w:r w:rsidR="00863101" w:rsidRPr="00BF140D">
        <w:rPr>
          <w:b/>
          <w:bCs/>
          <w:sz w:val="24"/>
          <w:lang w:eastAsia="zh-CN"/>
        </w:rPr>
        <w:t>）</w:t>
      </w:r>
    </w:p>
    <w:p w14:paraId="3B68B7CE" w14:textId="23429F4E" w:rsidR="00F35048" w:rsidRPr="00BF140D" w:rsidRDefault="00F35048" w:rsidP="00F3504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bCs/>
          <w:kern w:val="22"/>
          <w:sz w:val="24"/>
          <w:lang w:eastAsia="zh-CN"/>
        </w:rPr>
      </w:pPr>
      <w:r w:rsidRPr="00BF140D">
        <w:rPr>
          <w:sz w:val="24"/>
          <w:lang w:eastAsia="zh-CN"/>
        </w:rPr>
        <w:t>执行问题附属机构在</w:t>
      </w:r>
      <w:r w:rsidR="00B601F2" w:rsidRPr="00BF140D">
        <w:rPr>
          <w:sz w:val="24"/>
          <w:lang w:eastAsia="zh-CN"/>
        </w:rPr>
        <w:t>会议</w:t>
      </w:r>
      <w:r w:rsidRPr="00BF140D">
        <w:rPr>
          <w:sz w:val="24"/>
          <w:lang w:eastAsia="zh-CN"/>
        </w:rPr>
        <w:t>第一阶段审议了议程项目</w:t>
      </w:r>
      <w:r w:rsidRPr="00BF140D">
        <w:rPr>
          <w:bCs/>
          <w:kern w:val="22"/>
          <w:sz w:val="24"/>
          <w:lang w:eastAsia="zh-CN"/>
        </w:rPr>
        <w:t>13</w:t>
      </w:r>
      <w:r w:rsidRPr="00BF140D">
        <w:rPr>
          <w:bCs/>
          <w:kern w:val="22"/>
          <w:sz w:val="24"/>
          <w:lang w:eastAsia="zh-CN"/>
        </w:rPr>
        <w:t>。</w:t>
      </w:r>
    </w:p>
    <w:p w14:paraId="3B602524" w14:textId="530EF443" w:rsidR="00F35048" w:rsidRPr="00BF140D" w:rsidRDefault="00F35048" w:rsidP="00F3504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pacing w:val="-2"/>
          <w:kern w:val="22"/>
          <w:sz w:val="24"/>
          <w:lang w:eastAsia="zh-CN"/>
        </w:rPr>
      </w:pPr>
      <w:r w:rsidRPr="00BF140D">
        <w:rPr>
          <w:sz w:val="24"/>
          <w:lang w:eastAsia="zh-CN"/>
        </w:rPr>
        <w:t>在一个联络小组协助下</w:t>
      </w:r>
      <w:r w:rsidRPr="00BF140D">
        <w:rPr>
          <w:spacing w:val="-2"/>
          <w:kern w:val="22"/>
          <w:sz w:val="24"/>
          <w:lang w:eastAsia="zh-CN"/>
        </w:rPr>
        <w:t>，主席编写了关于全球多边惠益分享机制的建议草案，供全体会议审议。</w:t>
      </w:r>
    </w:p>
    <w:p w14:paraId="51B4775F" w14:textId="4DE62BC2" w:rsidR="0015392B" w:rsidRPr="00BF140D" w:rsidRDefault="00F35048" w:rsidP="00F35048">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附属机构决定将对主席提交</w:t>
      </w:r>
      <w:r w:rsidR="00B601F2">
        <w:rPr>
          <w:rFonts w:hint="eastAsia"/>
          <w:sz w:val="24"/>
          <w:lang w:eastAsia="zh-CN"/>
        </w:rPr>
        <w:t>的</w:t>
      </w:r>
      <w:r w:rsidRPr="00BF140D">
        <w:rPr>
          <w:sz w:val="24"/>
          <w:lang w:eastAsia="zh-CN"/>
        </w:rPr>
        <w:t>建议草案</w:t>
      </w:r>
      <w:r w:rsidR="004A42E3" w:rsidRPr="00BF140D">
        <w:rPr>
          <w:sz w:val="24"/>
          <w:lang w:eastAsia="zh-CN"/>
        </w:rPr>
        <w:t>（</w:t>
      </w:r>
      <w:r w:rsidRPr="00BF140D">
        <w:rPr>
          <w:sz w:val="24"/>
          <w:lang w:eastAsia="zh-CN"/>
        </w:rPr>
        <w:t>CBD/SBI/3/CRP.12</w:t>
      </w:r>
      <w:r w:rsidR="004A42E3" w:rsidRPr="00BF140D">
        <w:rPr>
          <w:sz w:val="24"/>
          <w:lang w:eastAsia="zh-CN"/>
        </w:rPr>
        <w:t>）</w:t>
      </w:r>
      <w:r w:rsidRPr="00BF140D">
        <w:rPr>
          <w:sz w:val="24"/>
          <w:lang w:eastAsia="zh-CN"/>
        </w:rPr>
        <w:t>的审议推迟到会议第二阶段</w:t>
      </w:r>
      <w:r w:rsidRPr="00BF140D">
        <w:rPr>
          <w:spacing w:val="-2"/>
          <w:kern w:val="22"/>
          <w:sz w:val="24"/>
          <w:lang w:eastAsia="zh-CN"/>
        </w:rPr>
        <w:t>。因此，预计附属机构将在续会审议载于文件</w:t>
      </w:r>
      <w:r w:rsidRPr="00BF140D">
        <w:rPr>
          <w:spacing w:val="-2"/>
          <w:kern w:val="22"/>
          <w:sz w:val="24"/>
          <w:lang w:eastAsia="zh-CN"/>
        </w:rPr>
        <w:t>CBD/SBI/3/CRP.12</w:t>
      </w:r>
      <w:r w:rsidRPr="00BF140D">
        <w:rPr>
          <w:spacing w:val="-2"/>
          <w:kern w:val="22"/>
          <w:sz w:val="24"/>
          <w:lang w:eastAsia="zh-CN"/>
        </w:rPr>
        <w:t>的建议草案，并通</w:t>
      </w:r>
      <w:r w:rsidRPr="00BF140D">
        <w:rPr>
          <w:spacing w:val="-2"/>
          <w:kern w:val="22"/>
          <w:sz w:val="24"/>
          <w:lang w:eastAsia="zh-CN"/>
        </w:rPr>
        <w:lastRenderedPageBreak/>
        <w:t>过一项建议</w:t>
      </w:r>
      <w:r w:rsidR="0015392B" w:rsidRPr="00BF140D">
        <w:rPr>
          <w:sz w:val="24"/>
          <w:lang w:eastAsia="zh-CN"/>
        </w:rPr>
        <w:t>。</w:t>
      </w:r>
    </w:p>
    <w:p w14:paraId="1354679C" w14:textId="1197FB2D" w:rsidR="0015392B" w:rsidRPr="00BF140D" w:rsidRDefault="0015392B" w:rsidP="00186198">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14</w:t>
      </w:r>
      <w:r w:rsidR="00186198" w:rsidRPr="00BF140D">
        <w:rPr>
          <w:b/>
          <w:bCs/>
          <w:sz w:val="24"/>
          <w:lang w:eastAsia="zh-CN"/>
        </w:rPr>
        <w:t xml:space="preserve">.  </w:t>
      </w:r>
      <w:r w:rsidRPr="00BF140D">
        <w:rPr>
          <w:b/>
          <w:bCs/>
          <w:sz w:val="24"/>
          <w:lang w:eastAsia="zh-CN"/>
        </w:rPr>
        <w:t>行政和预算事项</w:t>
      </w:r>
    </w:p>
    <w:p w14:paraId="26EEB811" w14:textId="01E293C2" w:rsidR="0015392B" w:rsidRDefault="00900CE0"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执行问题附属机构</w:t>
      </w:r>
      <w:r w:rsidR="00F35048" w:rsidRPr="00BF140D">
        <w:rPr>
          <w:sz w:val="24"/>
          <w:lang w:eastAsia="zh-CN"/>
        </w:rPr>
        <w:t>在</w:t>
      </w:r>
      <w:r w:rsidR="00F35048" w:rsidRPr="00BF140D">
        <w:rPr>
          <w:sz w:val="24"/>
          <w:lang w:eastAsia="zh-CN"/>
        </w:rPr>
        <w:t>2021</w:t>
      </w:r>
      <w:r w:rsidR="00F35048" w:rsidRPr="00BF140D">
        <w:rPr>
          <w:sz w:val="24"/>
          <w:lang w:eastAsia="zh-CN"/>
        </w:rPr>
        <w:t>年</w:t>
      </w:r>
      <w:r w:rsidR="00F35048" w:rsidRPr="00BF140D">
        <w:rPr>
          <w:sz w:val="24"/>
          <w:lang w:eastAsia="zh-CN"/>
        </w:rPr>
        <w:t>6</w:t>
      </w:r>
      <w:r w:rsidR="00F35048" w:rsidRPr="00BF140D">
        <w:rPr>
          <w:sz w:val="24"/>
          <w:lang w:eastAsia="zh-CN"/>
        </w:rPr>
        <w:t>月</w:t>
      </w:r>
      <w:r w:rsidR="00F35048" w:rsidRPr="00BF140D">
        <w:rPr>
          <w:sz w:val="24"/>
          <w:lang w:eastAsia="zh-CN"/>
        </w:rPr>
        <w:t>13</w:t>
      </w:r>
      <w:r w:rsidR="00F35048" w:rsidRPr="00BF140D">
        <w:rPr>
          <w:sz w:val="24"/>
          <w:lang w:eastAsia="zh-CN"/>
        </w:rPr>
        <w:t>日会议第一阶段第九次全体会议审议了议程项目</w:t>
      </w:r>
      <w:r w:rsidR="00F35048" w:rsidRPr="00BF140D">
        <w:rPr>
          <w:sz w:val="24"/>
          <w:lang w:eastAsia="zh-CN"/>
        </w:rPr>
        <w:t>13</w:t>
      </w:r>
      <w:r w:rsidR="00F35048" w:rsidRPr="00BF140D">
        <w:rPr>
          <w:sz w:val="24"/>
          <w:lang w:eastAsia="zh-CN"/>
        </w:rPr>
        <w:t>，收到执行秘书关于《公约》及其议定书预算趋势的订正说明</w:t>
      </w:r>
      <w:r w:rsidR="004A42E3" w:rsidRPr="00BF140D">
        <w:rPr>
          <w:sz w:val="24"/>
          <w:lang w:eastAsia="zh-CN"/>
        </w:rPr>
        <w:t>（</w:t>
      </w:r>
      <w:r w:rsidR="00F35048" w:rsidRPr="00BF140D">
        <w:rPr>
          <w:sz w:val="24"/>
          <w:lang w:eastAsia="zh-CN"/>
        </w:rPr>
        <w:t>CBD/SBI/3/17/Rev.1</w:t>
      </w:r>
      <w:r w:rsidR="004A42E3" w:rsidRPr="00BF140D">
        <w:rPr>
          <w:sz w:val="24"/>
          <w:lang w:eastAsia="zh-CN"/>
        </w:rPr>
        <w:t>）</w:t>
      </w:r>
      <w:r w:rsidR="00F35048" w:rsidRPr="00BF140D">
        <w:rPr>
          <w:sz w:val="24"/>
          <w:lang w:eastAsia="zh-CN"/>
        </w:rPr>
        <w:t>，提供了</w:t>
      </w:r>
      <w:r w:rsidR="00F35048" w:rsidRPr="00BF140D">
        <w:rPr>
          <w:sz w:val="24"/>
          <w:lang w:eastAsia="zh-CN"/>
        </w:rPr>
        <w:t>2019</w:t>
      </w:r>
      <w:r w:rsidR="00F35048" w:rsidRPr="00BF140D">
        <w:rPr>
          <w:sz w:val="24"/>
          <w:lang w:eastAsia="zh-CN"/>
        </w:rPr>
        <w:t>年</w:t>
      </w:r>
      <w:r w:rsidR="00F35048" w:rsidRPr="00BF140D">
        <w:rPr>
          <w:sz w:val="24"/>
          <w:lang w:eastAsia="zh-CN"/>
        </w:rPr>
        <w:t>1</w:t>
      </w:r>
      <w:r w:rsidR="00F35048" w:rsidRPr="00BF140D">
        <w:rPr>
          <w:sz w:val="24"/>
          <w:lang w:eastAsia="zh-CN"/>
        </w:rPr>
        <w:t>月</w:t>
      </w:r>
      <w:r w:rsidR="00B601F2">
        <w:rPr>
          <w:rFonts w:hint="eastAsia"/>
          <w:sz w:val="24"/>
          <w:lang w:eastAsia="zh-CN"/>
        </w:rPr>
        <w:t>1</w:t>
      </w:r>
      <w:r w:rsidR="00B601F2">
        <w:rPr>
          <w:rFonts w:hint="eastAsia"/>
          <w:sz w:val="24"/>
          <w:lang w:eastAsia="zh-CN"/>
        </w:rPr>
        <w:t>日</w:t>
      </w:r>
      <w:r w:rsidR="00F35048" w:rsidRPr="00BF140D">
        <w:rPr>
          <w:sz w:val="24"/>
          <w:lang w:eastAsia="zh-CN"/>
        </w:rPr>
        <w:t>至</w:t>
      </w:r>
      <w:r w:rsidR="00F35048" w:rsidRPr="00BF140D">
        <w:rPr>
          <w:sz w:val="24"/>
          <w:lang w:eastAsia="zh-CN"/>
        </w:rPr>
        <w:t>2020</w:t>
      </w:r>
      <w:r w:rsidR="00F35048" w:rsidRPr="00BF140D">
        <w:rPr>
          <w:sz w:val="24"/>
          <w:lang w:eastAsia="zh-CN"/>
        </w:rPr>
        <w:t>年</w:t>
      </w:r>
      <w:r w:rsidR="00F35048" w:rsidRPr="00BF140D">
        <w:rPr>
          <w:sz w:val="24"/>
          <w:lang w:eastAsia="zh-CN"/>
        </w:rPr>
        <w:t>12</w:t>
      </w:r>
      <w:r w:rsidR="00F35048" w:rsidRPr="00BF140D">
        <w:rPr>
          <w:sz w:val="24"/>
          <w:lang w:eastAsia="zh-CN"/>
        </w:rPr>
        <w:t>月</w:t>
      </w:r>
      <w:r w:rsidR="00F35048" w:rsidRPr="00BF140D">
        <w:rPr>
          <w:sz w:val="24"/>
          <w:lang w:eastAsia="zh-CN"/>
        </w:rPr>
        <w:t>31</w:t>
      </w:r>
      <w:r w:rsidR="00F35048" w:rsidRPr="00BF140D">
        <w:rPr>
          <w:sz w:val="24"/>
          <w:lang w:eastAsia="zh-CN"/>
        </w:rPr>
        <w:t>日期间秘书处财务和行政事项的最新情况。关于行政和财务事项的相关信息，如缴款表、财务报表和审计报告，可在《公约》网站查阅，网址是</w:t>
      </w:r>
      <w:hyperlink r:id="rId11" w:history="1">
        <w:r w:rsidR="00F35048" w:rsidRPr="00BF140D">
          <w:rPr>
            <w:rStyle w:val="Hyperlink"/>
            <w:sz w:val="24"/>
            <w:lang w:eastAsia="zh-CN"/>
          </w:rPr>
          <w:t>https://www.cbd.int/information/adm-fin/</w:t>
        </w:r>
      </w:hyperlink>
      <w:r w:rsidR="0015392B" w:rsidRPr="00BF140D">
        <w:rPr>
          <w:sz w:val="24"/>
          <w:lang w:eastAsia="zh-CN"/>
        </w:rPr>
        <w:t>。</w:t>
      </w:r>
    </w:p>
    <w:p w14:paraId="6C4B1E0A" w14:textId="766CFA00" w:rsidR="00024664" w:rsidRPr="00BF140D" w:rsidRDefault="00024664"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024664">
        <w:rPr>
          <w:rFonts w:hint="eastAsia"/>
          <w:sz w:val="24"/>
          <w:lang w:eastAsia="zh-CN"/>
        </w:rPr>
        <w:t>因此，预计</w:t>
      </w:r>
      <w:r>
        <w:rPr>
          <w:rFonts w:hint="eastAsia"/>
          <w:sz w:val="24"/>
          <w:lang w:eastAsia="zh-CN"/>
        </w:rPr>
        <w:t>执行问题</w:t>
      </w:r>
      <w:r w:rsidRPr="00024664">
        <w:rPr>
          <w:rFonts w:hint="eastAsia"/>
          <w:sz w:val="24"/>
          <w:lang w:eastAsia="zh-CN"/>
        </w:rPr>
        <w:t>附属机构不会在续会上讨论这一项目。</w:t>
      </w:r>
    </w:p>
    <w:p w14:paraId="2F182E95" w14:textId="48EF63B4" w:rsidR="0015392B" w:rsidRPr="00BF140D"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15</w:t>
      </w:r>
      <w:r w:rsidR="000E7036" w:rsidRPr="00BF140D">
        <w:rPr>
          <w:b/>
          <w:bCs/>
          <w:sz w:val="24"/>
          <w:lang w:eastAsia="zh-CN"/>
        </w:rPr>
        <w:t xml:space="preserve">.  </w:t>
      </w:r>
      <w:r w:rsidRPr="00BF140D">
        <w:rPr>
          <w:b/>
          <w:bCs/>
          <w:sz w:val="24"/>
          <w:lang w:eastAsia="zh-CN"/>
        </w:rPr>
        <w:t>其他事项</w:t>
      </w:r>
    </w:p>
    <w:p w14:paraId="4DBFCBC4" w14:textId="6937E255" w:rsidR="0015392B" w:rsidRPr="00BF140D"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在本项目下，</w:t>
      </w:r>
      <w:r w:rsidR="00900CE0" w:rsidRPr="00BF140D">
        <w:rPr>
          <w:sz w:val="24"/>
          <w:lang w:eastAsia="zh-CN"/>
        </w:rPr>
        <w:t>执行问题附属机构</w:t>
      </w:r>
      <w:r w:rsidRPr="00BF140D">
        <w:rPr>
          <w:sz w:val="24"/>
          <w:lang w:eastAsia="zh-CN"/>
        </w:rPr>
        <w:t>可处理与会议主题相关的其他事项。</w:t>
      </w:r>
    </w:p>
    <w:p w14:paraId="51F8FC89" w14:textId="5FFE5740" w:rsidR="0015392B" w:rsidRPr="00BF140D"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16</w:t>
      </w:r>
      <w:r w:rsidR="000E7036" w:rsidRPr="00BF140D">
        <w:rPr>
          <w:b/>
          <w:bCs/>
          <w:sz w:val="24"/>
          <w:lang w:eastAsia="zh-CN"/>
        </w:rPr>
        <w:t xml:space="preserve">.  </w:t>
      </w:r>
      <w:r w:rsidRPr="00BF140D">
        <w:rPr>
          <w:b/>
          <w:bCs/>
          <w:sz w:val="24"/>
          <w:lang w:eastAsia="zh-CN"/>
        </w:rPr>
        <w:t>通过报告</w:t>
      </w:r>
    </w:p>
    <w:p w14:paraId="57FD07E8" w14:textId="2FF1C55D" w:rsidR="0015392B" w:rsidRPr="00BF140D" w:rsidRDefault="0015392B"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将请</w:t>
      </w:r>
      <w:r w:rsidR="001C4A82" w:rsidRPr="00BF140D">
        <w:rPr>
          <w:sz w:val="24"/>
          <w:lang w:eastAsia="zh-CN"/>
        </w:rPr>
        <w:t>执行问题附属机构</w:t>
      </w:r>
      <w:r w:rsidR="000E7036" w:rsidRPr="00BF140D">
        <w:rPr>
          <w:sz w:val="24"/>
          <w:lang w:eastAsia="zh-CN"/>
        </w:rPr>
        <w:t>根据</w:t>
      </w:r>
      <w:r w:rsidRPr="00BF140D">
        <w:rPr>
          <w:sz w:val="24"/>
          <w:lang w:eastAsia="zh-CN"/>
        </w:rPr>
        <w:t>报告员编写的报告</w:t>
      </w:r>
      <w:r w:rsidR="000E7036" w:rsidRPr="00BF140D">
        <w:rPr>
          <w:sz w:val="24"/>
          <w:lang w:eastAsia="zh-CN"/>
        </w:rPr>
        <w:t>草案</w:t>
      </w:r>
      <w:r w:rsidRPr="00BF140D">
        <w:rPr>
          <w:sz w:val="24"/>
          <w:lang w:eastAsia="zh-CN"/>
        </w:rPr>
        <w:t>审议并通过</w:t>
      </w:r>
      <w:r w:rsidR="00F35048" w:rsidRPr="00BF140D">
        <w:rPr>
          <w:sz w:val="24"/>
          <w:lang w:eastAsia="zh-CN"/>
        </w:rPr>
        <w:t>续会</w:t>
      </w:r>
      <w:r w:rsidR="000E7036" w:rsidRPr="00BF140D">
        <w:rPr>
          <w:sz w:val="24"/>
          <w:lang w:eastAsia="zh-CN"/>
        </w:rPr>
        <w:t>的</w:t>
      </w:r>
      <w:r w:rsidRPr="00BF140D">
        <w:rPr>
          <w:sz w:val="24"/>
          <w:lang w:eastAsia="zh-CN"/>
        </w:rPr>
        <w:t>工作报告。</w:t>
      </w:r>
    </w:p>
    <w:p w14:paraId="21253DF4" w14:textId="07698DF3" w:rsidR="0015392B" w:rsidRPr="00BF140D" w:rsidRDefault="0015392B" w:rsidP="000E703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BF140D">
        <w:rPr>
          <w:b/>
          <w:bCs/>
          <w:sz w:val="24"/>
          <w:lang w:eastAsia="zh-CN"/>
        </w:rPr>
        <w:t>项目</w:t>
      </w:r>
      <w:r w:rsidRPr="00BF140D">
        <w:rPr>
          <w:b/>
          <w:bCs/>
          <w:sz w:val="24"/>
          <w:lang w:eastAsia="zh-CN"/>
        </w:rPr>
        <w:t>17</w:t>
      </w:r>
      <w:r w:rsidR="000E7036" w:rsidRPr="00BF140D">
        <w:rPr>
          <w:b/>
          <w:bCs/>
          <w:sz w:val="24"/>
          <w:lang w:eastAsia="zh-CN"/>
        </w:rPr>
        <w:t xml:space="preserve">.  </w:t>
      </w:r>
      <w:r w:rsidRPr="00BF140D">
        <w:rPr>
          <w:b/>
          <w:bCs/>
          <w:sz w:val="24"/>
          <w:lang w:eastAsia="zh-CN"/>
        </w:rPr>
        <w:t>会议闭幕</w:t>
      </w:r>
    </w:p>
    <w:p w14:paraId="213E7705" w14:textId="4437BB94" w:rsidR="00356414" w:rsidRPr="00BF140D" w:rsidRDefault="00F35048" w:rsidP="000E7036">
      <w:pPr>
        <w:pStyle w:val="bodytextnoindent"/>
        <w:widowControl w:val="0"/>
        <w:numPr>
          <w:ilvl w:val="0"/>
          <w:numId w:val="16"/>
        </w:numPr>
        <w:tabs>
          <w:tab w:val="clear" w:pos="1080"/>
        </w:tabs>
        <w:overflowPunct w:val="0"/>
        <w:autoSpaceDE w:val="0"/>
        <w:autoSpaceDN w:val="0"/>
        <w:adjustRightInd w:val="0"/>
        <w:snapToGrid w:val="0"/>
        <w:spacing w:line="240" w:lineRule="atLeast"/>
        <w:ind w:left="0" w:firstLine="0"/>
        <w:textAlignment w:val="baseline"/>
        <w:rPr>
          <w:sz w:val="24"/>
          <w:lang w:eastAsia="zh-CN"/>
        </w:rPr>
      </w:pPr>
      <w:r w:rsidRPr="00BF140D">
        <w:rPr>
          <w:sz w:val="24"/>
          <w:lang w:eastAsia="zh-CN"/>
        </w:rPr>
        <w:t>预计会议将于</w:t>
      </w:r>
      <w:r w:rsidR="00080C4E" w:rsidRPr="00BF140D">
        <w:rPr>
          <w:sz w:val="24"/>
          <w:lang w:eastAsia="zh-CN"/>
        </w:rPr>
        <w:t>2022</w:t>
      </w:r>
      <w:r w:rsidR="00080C4E" w:rsidRPr="00BF140D">
        <w:rPr>
          <w:sz w:val="24"/>
          <w:lang w:eastAsia="zh-CN"/>
        </w:rPr>
        <w:t>年</w:t>
      </w:r>
      <w:r w:rsidR="00080C4E">
        <w:rPr>
          <w:sz w:val="24"/>
          <w:lang w:eastAsia="zh-CN"/>
        </w:rPr>
        <w:t>3</w:t>
      </w:r>
      <w:r w:rsidRPr="00BF140D">
        <w:rPr>
          <w:sz w:val="24"/>
          <w:lang w:eastAsia="zh-CN"/>
        </w:rPr>
        <w:t>月</w:t>
      </w:r>
      <w:r w:rsidR="00080C4E" w:rsidRPr="00BF140D">
        <w:rPr>
          <w:sz w:val="24"/>
          <w:lang w:eastAsia="zh-CN"/>
        </w:rPr>
        <w:t>2</w:t>
      </w:r>
      <w:r w:rsidR="00080C4E">
        <w:rPr>
          <w:sz w:val="24"/>
          <w:lang w:eastAsia="zh-CN"/>
        </w:rPr>
        <w:t>9</w:t>
      </w:r>
      <w:r w:rsidRPr="00BF140D">
        <w:rPr>
          <w:sz w:val="24"/>
          <w:lang w:eastAsia="zh-CN"/>
        </w:rPr>
        <w:t>日下午</w:t>
      </w:r>
      <w:r w:rsidRPr="00BF140D">
        <w:rPr>
          <w:sz w:val="24"/>
          <w:lang w:eastAsia="zh-CN"/>
        </w:rPr>
        <w:t>6</w:t>
      </w:r>
      <w:r w:rsidRPr="00BF140D">
        <w:rPr>
          <w:sz w:val="24"/>
          <w:lang w:eastAsia="zh-CN"/>
        </w:rPr>
        <w:t>时联合闭幕。将请缔约方大会第十五届会议主席致闭幕词</w:t>
      </w:r>
      <w:r w:rsidR="0015392B" w:rsidRPr="00BF140D">
        <w:rPr>
          <w:sz w:val="24"/>
          <w:lang w:eastAsia="zh-CN"/>
        </w:rPr>
        <w:t>。</w:t>
      </w:r>
      <w:r w:rsidR="00356414" w:rsidRPr="00BF140D">
        <w:rPr>
          <w:sz w:val="24"/>
          <w:lang w:eastAsia="zh-CN"/>
        </w:rPr>
        <w:br w:type="page"/>
      </w:r>
    </w:p>
    <w:p w14:paraId="0CF94551" w14:textId="40EE4F83" w:rsidR="0015392B" w:rsidRPr="0029488A" w:rsidRDefault="00356414" w:rsidP="004576DC">
      <w:pPr>
        <w:pStyle w:val="Heading1"/>
        <w:keepNext w:val="0"/>
        <w:suppressLineNumbers/>
        <w:tabs>
          <w:tab w:val="clear" w:pos="720"/>
        </w:tabs>
        <w:suppressAutoHyphens/>
        <w:adjustRightInd w:val="0"/>
        <w:snapToGrid w:val="0"/>
        <w:spacing w:before="120" w:line="240" w:lineRule="atLeast"/>
        <w:rPr>
          <w:rFonts w:ascii="KaiTi_GB2312" w:eastAsia="KaiTi_GB2312" w:hAnsi="KaiTi_GB2312"/>
          <w:b/>
          <w:iCs/>
          <w:caps/>
          <w:snapToGrid w:val="0"/>
          <w:kern w:val="22"/>
        </w:rPr>
      </w:pPr>
      <w:r w:rsidRPr="0029488A">
        <w:rPr>
          <w:rFonts w:ascii="KaiTi_GB2312" w:eastAsia="KaiTi_GB2312" w:hAnsi="KaiTi_GB2312"/>
          <w:iCs/>
          <w:snapToGrid w:val="0"/>
          <w:kern w:val="22"/>
        </w:rPr>
        <w:lastRenderedPageBreak/>
        <w:t>附件</w:t>
      </w:r>
    </w:p>
    <w:p w14:paraId="57434186" w14:textId="620E7DF1" w:rsidR="0015392B" w:rsidRPr="00BF140D" w:rsidRDefault="00F35048" w:rsidP="004576DC">
      <w:pPr>
        <w:pStyle w:val="Para1"/>
        <w:suppressLineNumbers/>
        <w:tabs>
          <w:tab w:val="clear" w:pos="1080"/>
        </w:tabs>
        <w:suppressAutoHyphens/>
        <w:adjustRightInd w:val="0"/>
        <w:snapToGrid w:val="0"/>
        <w:spacing w:line="240" w:lineRule="atLeast"/>
        <w:ind w:left="0"/>
        <w:jc w:val="center"/>
        <w:rPr>
          <w:b/>
          <w:kern w:val="22"/>
          <w:sz w:val="24"/>
          <w:szCs w:val="24"/>
        </w:rPr>
      </w:pPr>
      <w:r w:rsidRPr="00BF140D">
        <w:rPr>
          <w:b/>
          <w:kern w:val="22"/>
          <w:sz w:val="24"/>
          <w:szCs w:val="24"/>
          <w:lang w:eastAsia="zh-CN"/>
        </w:rPr>
        <w:t>最新</w:t>
      </w:r>
      <w:r w:rsidR="001F015E" w:rsidRPr="00BF140D">
        <w:rPr>
          <w:b/>
          <w:kern w:val="22"/>
          <w:sz w:val="24"/>
          <w:szCs w:val="24"/>
          <w:lang w:eastAsia="zh-CN"/>
        </w:rPr>
        <w:t>工作文件清单</w:t>
      </w:r>
    </w:p>
    <w:tbl>
      <w:tblPr>
        <w:tblW w:w="9883" w:type="dxa"/>
        <w:jc w:val="center"/>
        <w:tblLook w:val="04A0" w:firstRow="1" w:lastRow="0" w:firstColumn="1" w:lastColumn="0" w:noHBand="0" w:noVBand="1"/>
      </w:tblPr>
      <w:tblGrid>
        <w:gridCol w:w="3619"/>
        <w:gridCol w:w="5268"/>
        <w:gridCol w:w="996"/>
      </w:tblGrid>
      <w:tr w:rsidR="0015392B" w:rsidRPr="00BF140D" w14:paraId="6F4DD6B6" w14:textId="77777777" w:rsidTr="0083254E">
        <w:trPr>
          <w:cantSplit/>
          <w:trHeight w:val="465"/>
          <w:tblHeader/>
          <w:jc w:val="center"/>
        </w:trPr>
        <w:tc>
          <w:tcPr>
            <w:tcW w:w="3619" w:type="dxa"/>
            <w:noWrap/>
            <w:vAlign w:val="center"/>
            <w:hideMark/>
          </w:tcPr>
          <w:p w14:paraId="4A35891F" w14:textId="152AF74E" w:rsidR="0015392B" w:rsidRPr="0029488A" w:rsidRDefault="001F015E" w:rsidP="00453819">
            <w:pPr>
              <w:suppressLineNumbers/>
              <w:suppressAutoHyphens/>
              <w:adjustRightInd w:val="0"/>
              <w:snapToGrid w:val="0"/>
              <w:spacing w:line="240" w:lineRule="atLeast"/>
              <w:jc w:val="center"/>
              <w:rPr>
                <w:rFonts w:ascii="KaiTi_GB2312" w:eastAsia="KaiTi_GB2312" w:hAnsi="KaiTi_GB2312"/>
                <w:bCs/>
                <w:snapToGrid w:val="0"/>
                <w:kern w:val="22"/>
              </w:rPr>
            </w:pPr>
            <w:r w:rsidRPr="0029488A">
              <w:rPr>
                <w:rFonts w:ascii="KaiTi_GB2312" w:eastAsia="KaiTi_GB2312" w:hAnsi="KaiTi_GB2312"/>
                <w:bCs/>
                <w:snapToGrid w:val="0"/>
                <w:kern w:val="22"/>
              </w:rPr>
              <w:t>文号</w:t>
            </w:r>
          </w:p>
        </w:tc>
        <w:tc>
          <w:tcPr>
            <w:tcW w:w="5268" w:type="dxa"/>
            <w:vAlign w:val="center"/>
            <w:hideMark/>
          </w:tcPr>
          <w:p w14:paraId="02DA4321" w14:textId="726E8681" w:rsidR="0015392B" w:rsidRPr="0029488A" w:rsidRDefault="001F015E" w:rsidP="00453819">
            <w:pPr>
              <w:suppressLineNumbers/>
              <w:suppressAutoHyphens/>
              <w:adjustRightInd w:val="0"/>
              <w:snapToGrid w:val="0"/>
              <w:spacing w:line="240" w:lineRule="atLeast"/>
              <w:jc w:val="center"/>
              <w:rPr>
                <w:rFonts w:ascii="KaiTi_GB2312" w:eastAsia="KaiTi_GB2312" w:hAnsi="KaiTi_GB2312"/>
                <w:bCs/>
                <w:snapToGrid w:val="0"/>
                <w:kern w:val="22"/>
              </w:rPr>
            </w:pPr>
            <w:r w:rsidRPr="0029488A">
              <w:rPr>
                <w:rFonts w:ascii="KaiTi_GB2312" w:eastAsia="KaiTi_GB2312" w:hAnsi="KaiTi_GB2312"/>
                <w:bCs/>
                <w:snapToGrid w:val="0"/>
                <w:kern w:val="22"/>
              </w:rPr>
              <w:t>标题</w:t>
            </w:r>
          </w:p>
        </w:tc>
        <w:tc>
          <w:tcPr>
            <w:tcW w:w="996" w:type="dxa"/>
            <w:vAlign w:val="center"/>
            <w:hideMark/>
          </w:tcPr>
          <w:p w14:paraId="048D3B48" w14:textId="77777777" w:rsidR="001F015E" w:rsidRPr="0029488A" w:rsidRDefault="001F015E" w:rsidP="001F015E">
            <w:pPr>
              <w:suppressLineNumbers/>
              <w:suppressAutoHyphens/>
              <w:adjustRightInd w:val="0"/>
              <w:snapToGrid w:val="0"/>
              <w:spacing w:line="240" w:lineRule="atLeast"/>
              <w:jc w:val="center"/>
              <w:rPr>
                <w:rFonts w:ascii="KaiTi_GB2312" w:eastAsia="KaiTi_GB2312" w:hAnsi="KaiTi_GB2312"/>
                <w:bCs/>
                <w:snapToGrid w:val="0"/>
                <w:kern w:val="22"/>
              </w:rPr>
            </w:pPr>
            <w:r w:rsidRPr="0029488A">
              <w:rPr>
                <w:rFonts w:ascii="KaiTi_GB2312" w:eastAsia="KaiTi_GB2312" w:hAnsi="KaiTi_GB2312"/>
                <w:bCs/>
                <w:snapToGrid w:val="0"/>
                <w:kern w:val="22"/>
              </w:rPr>
              <w:t>议程</w:t>
            </w:r>
          </w:p>
          <w:p w14:paraId="0A4E0CCD" w14:textId="4AFDC577" w:rsidR="0015392B" w:rsidRPr="0029488A" w:rsidRDefault="001F015E" w:rsidP="001F015E">
            <w:pPr>
              <w:suppressLineNumbers/>
              <w:suppressAutoHyphens/>
              <w:adjustRightInd w:val="0"/>
              <w:snapToGrid w:val="0"/>
              <w:spacing w:line="240" w:lineRule="atLeast"/>
              <w:jc w:val="center"/>
              <w:rPr>
                <w:rFonts w:ascii="KaiTi_GB2312" w:eastAsia="KaiTi_GB2312" w:hAnsi="KaiTi_GB2312"/>
                <w:bCs/>
                <w:snapToGrid w:val="0"/>
                <w:kern w:val="22"/>
              </w:rPr>
            </w:pPr>
            <w:r w:rsidRPr="0029488A">
              <w:rPr>
                <w:rFonts w:ascii="KaiTi_GB2312" w:eastAsia="KaiTi_GB2312" w:hAnsi="KaiTi_GB2312"/>
                <w:bCs/>
                <w:snapToGrid w:val="0"/>
                <w:kern w:val="22"/>
              </w:rPr>
              <w:t>项目</w:t>
            </w:r>
          </w:p>
        </w:tc>
      </w:tr>
      <w:tr w:rsidR="004576DC" w:rsidRPr="00BF140D" w14:paraId="7B3A1D38" w14:textId="77777777" w:rsidTr="0083254E">
        <w:trPr>
          <w:trHeight w:val="347"/>
          <w:jc w:val="center"/>
        </w:trPr>
        <w:tc>
          <w:tcPr>
            <w:tcW w:w="3619" w:type="dxa"/>
            <w:noWrap/>
            <w:hideMark/>
          </w:tcPr>
          <w:p w14:paraId="1832E478" w14:textId="527EDB0D" w:rsidR="004576DC" w:rsidRPr="005945B2" w:rsidRDefault="004576DC" w:rsidP="00144B17">
            <w:pPr>
              <w:suppressLineNumbers/>
              <w:suppressAutoHyphens/>
              <w:adjustRightInd w:val="0"/>
              <w:snapToGrid w:val="0"/>
              <w:spacing w:after="60" w:line="240" w:lineRule="atLeast"/>
              <w:rPr>
                <w:snapToGrid w:val="0"/>
                <w:kern w:val="22"/>
                <w:highlight w:val="yellow"/>
              </w:rPr>
            </w:pPr>
            <w:r w:rsidRPr="00C67B18">
              <w:rPr>
                <w:snapToGrid w:val="0"/>
                <w:kern w:val="22"/>
              </w:rPr>
              <w:t>CBD/SBI/3/1</w:t>
            </w:r>
          </w:p>
        </w:tc>
        <w:tc>
          <w:tcPr>
            <w:tcW w:w="5268" w:type="dxa"/>
            <w:hideMark/>
          </w:tcPr>
          <w:p w14:paraId="73738A8F" w14:textId="46C5D662" w:rsidR="004576DC" w:rsidRPr="00BF140D" w:rsidRDefault="004576DC" w:rsidP="00144B17">
            <w:pPr>
              <w:suppressLineNumbers/>
              <w:suppressAutoHyphens/>
              <w:adjustRightInd w:val="0"/>
              <w:snapToGrid w:val="0"/>
              <w:spacing w:after="60" w:line="240" w:lineRule="atLeast"/>
              <w:rPr>
                <w:snapToGrid w:val="0"/>
                <w:kern w:val="22"/>
              </w:rPr>
            </w:pPr>
            <w:r w:rsidRPr="00BF140D">
              <w:t>临时议程</w:t>
            </w:r>
          </w:p>
        </w:tc>
        <w:tc>
          <w:tcPr>
            <w:tcW w:w="996" w:type="dxa"/>
            <w:hideMark/>
          </w:tcPr>
          <w:p w14:paraId="32978E48" w14:textId="77777777" w:rsidR="004576DC" w:rsidRPr="00BF140D" w:rsidRDefault="004576DC" w:rsidP="00144B17">
            <w:pPr>
              <w:suppressLineNumbers/>
              <w:suppressAutoHyphens/>
              <w:adjustRightInd w:val="0"/>
              <w:snapToGrid w:val="0"/>
              <w:spacing w:after="60" w:line="240" w:lineRule="atLeast"/>
              <w:jc w:val="center"/>
              <w:rPr>
                <w:snapToGrid w:val="0"/>
                <w:kern w:val="22"/>
              </w:rPr>
            </w:pPr>
            <w:r w:rsidRPr="00BF140D">
              <w:rPr>
                <w:snapToGrid w:val="0"/>
                <w:kern w:val="22"/>
              </w:rPr>
              <w:t>2</w:t>
            </w:r>
          </w:p>
        </w:tc>
      </w:tr>
      <w:tr w:rsidR="004576DC" w:rsidRPr="00BF140D" w14:paraId="3ADFE6D7" w14:textId="77777777" w:rsidTr="0083254E">
        <w:trPr>
          <w:trHeight w:val="302"/>
          <w:jc w:val="center"/>
        </w:trPr>
        <w:tc>
          <w:tcPr>
            <w:tcW w:w="3619" w:type="dxa"/>
            <w:noWrap/>
            <w:hideMark/>
          </w:tcPr>
          <w:p w14:paraId="7F7FEEF7" w14:textId="18528D9E" w:rsidR="004576DC" w:rsidRPr="00C67B18" w:rsidRDefault="004576DC" w:rsidP="00144B17">
            <w:pPr>
              <w:suppressLineNumbers/>
              <w:suppressAutoHyphens/>
              <w:adjustRightInd w:val="0"/>
              <w:snapToGrid w:val="0"/>
              <w:spacing w:after="60" w:line="240" w:lineRule="atLeast"/>
              <w:rPr>
                <w:snapToGrid w:val="0"/>
                <w:kern w:val="22"/>
              </w:rPr>
            </w:pPr>
            <w:r w:rsidRPr="00C67B18">
              <w:rPr>
                <w:snapToGrid w:val="0"/>
                <w:kern w:val="22"/>
              </w:rPr>
              <w:t>CBD/SBI/3/1/Add.1</w:t>
            </w:r>
            <w:r w:rsidR="00C7109F" w:rsidRPr="00C67B18">
              <w:rPr>
                <w:snapToGrid w:val="0"/>
                <w:kern w:val="22"/>
              </w:rPr>
              <w:t>/Rev.</w:t>
            </w:r>
            <w:r w:rsidR="00FF0CEC" w:rsidRPr="00C67B18">
              <w:rPr>
                <w:snapToGrid w:val="0"/>
                <w:kern w:val="22"/>
              </w:rPr>
              <w:t>2</w:t>
            </w:r>
          </w:p>
        </w:tc>
        <w:tc>
          <w:tcPr>
            <w:tcW w:w="5268" w:type="dxa"/>
            <w:hideMark/>
          </w:tcPr>
          <w:p w14:paraId="69FF8339" w14:textId="5791E2E2" w:rsidR="004576DC" w:rsidRPr="00BF140D" w:rsidRDefault="007510C2" w:rsidP="00144B17">
            <w:pPr>
              <w:suppressLineNumbers/>
              <w:suppressAutoHyphens/>
              <w:adjustRightInd w:val="0"/>
              <w:snapToGrid w:val="0"/>
              <w:spacing w:after="60" w:line="240" w:lineRule="atLeast"/>
              <w:rPr>
                <w:snapToGrid w:val="0"/>
                <w:kern w:val="22"/>
              </w:rPr>
            </w:pPr>
            <w:r w:rsidRPr="00BF140D">
              <w:t>经</w:t>
            </w:r>
            <w:r w:rsidR="00C7109F" w:rsidRPr="00BF140D">
              <w:t>订正</w:t>
            </w:r>
            <w:r w:rsidRPr="00BF140D">
              <w:t>的</w:t>
            </w:r>
            <w:r w:rsidR="004576DC" w:rsidRPr="00BF140D">
              <w:t>附加说明的临时议程</w:t>
            </w:r>
          </w:p>
        </w:tc>
        <w:tc>
          <w:tcPr>
            <w:tcW w:w="996" w:type="dxa"/>
            <w:hideMark/>
          </w:tcPr>
          <w:p w14:paraId="3699E713" w14:textId="77777777" w:rsidR="004576DC" w:rsidRPr="00BF140D" w:rsidRDefault="004576DC" w:rsidP="00144B17">
            <w:pPr>
              <w:suppressLineNumbers/>
              <w:suppressAutoHyphens/>
              <w:adjustRightInd w:val="0"/>
              <w:snapToGrid w:val="0"/>
              <w:spacing w:after="60" w:line="240" w:lineRule="atLeast"/>
              <w:jc w:val="center"/>
              <w:rPr>
                <w:snapToGrid w:val="0"/>
                <w:kern w:val="22"/>
              </w:rPr>
            </w:pPr>
            <w:r w:rsidRPr="00BF140D">
              <w:rPr>
                <w:snapToGrid w:val="0"/>
                <w:kern w:val="22"/>
              </w:rPr>
              <w:t>2</w:t>
            </w:r>
          </w:p>
          <w:p w14:paraId="0A5A078A" w14:textId="610276F1" w:rsidR="00F35048" w:rsidRPr="00BF140D" w:rsidRDefault="00F35048" w:rsidP="00144B17">
            <w:pPr>
              <w:suppressLineNumbers/>
              <w:suppressAutoHyphens/>
              <w:adjustRightInd w:val="0"/>
              <w:snapToGrid w:val="0"/>
              <w:spacing w:after="60" w:line="240" w:lineRule="atLeast"/>
              <w:jc w:val="center"/>
              <w:rPr>
                <w:snapToGrid w:val="0"/>
                <w:kern w:val="22"/>
              </w:rPr>
            </w:pPr>
          </w:p>
        </w:tc>
      </w:tr>
      <w:tr w:rsidR="00080C4E" w:rsidRPr="00080C4E" w14:paraId="67586682" w14:textId="77777777" w:rsidTr="0083254E">
        <w:trPr>
          <w:trHeight w:val="302"/>
          <w:jc w:val="center"/>
        </w:trPr>
        <w:tc>
          <w:tcPr>
            <w:tcW w:w="3619" w:type="dxa"/>
            <w:noWrap/>
            <w:hideMark/>
          </w:tcPr>
          <w:p w14:paraId="64061CC2" w14:textId="4A0ECF41" w:rsidR="00080C4E" w:rsidRPr="00080C4E" w:rsidRDefault="00080C4E" w:rsidP="006F5A4B">
            <w:pPr>
              <w:suppressLineNumbers/>
              <w:suppressAutoHyphens/>
              <w:adjustRightInd w:val="0"/>
              <w:snapToGrid w:val="0"/>
              <w:spacing w:after="60" w:line="240" w:lineRule="atLeast"/>
              <w:rPr>
                <w:snapToGrid w:val="0"/>
                <w:kern w:val="22"/>
              </w:rPr>
            </w:pPr>
            <w:r w:rsidRPr="00080C4E">
              <w:rPr>
                <w:snapToGrid w:val="0"/>
                <w:kern w:val="22"/>
              </w:rPr>
              <w:t>CBD/SBI/3/1/Add.1/Rev.2</w:t>
            </w:r>
            <w:r w:rsidRPr="00080C4E">
              <w:rPr>
                <w:snapToGrid w:val="0"/>
                <w:kern w:val="22"/>
              </w:rPr>
              <w:t>（</w:t>
            </w:r>
            <w:r w:rsidR="00453819" w:rsidRPr="00453819">
              <w:rPr>
                <w:rFonts w:eastAsia="KaiTi" w:hint="eastAsia"/>
                <w:snapToGrid w:val="0"/>
                <w:kern w:val="22"/>
              </w:rPr>
              <w:t>新</w:t>
            </w:r>
            <w:r w:rsidRPr="00080C4E">
              <w:rPr>
                <w:snapToGrid w:val="0"/>
                <w:kern w:val="22"/>
              </w:rPr>
              <w:t>）</w:t>
            </w:r>
          </w:p>
        </w:tc>
        <w:tc>
          <w:tcPr>
            <w:tcW w:w="5268" w:type="dxa"/>
            <w:hideMark/>
          </w:tcPr>
          <w:p w14:paraId="598A1BC3" w14:textId="0DF7B1D9" w:rsidR="00080C4E" w:rsidRPr="00080C4E" w:rsidRDefault="00080C4E" w:rsidP="006F5A4B">
            <w:pPr>
              <w:suppressLineNumbers/>
              <w:suppressAutoHyphens/>
              <w:adjustRightInd w:val="0"/>
              <w:snapToGrid w:val="0"/>
              <w:spacing w:after="60" w:line="240" w:lineRule="atLeast"/>
              <w:rPr>
                <w:snapToGrid w:val="0"/>
                <w:kern w:val="22"/>
              </w:rPr>
            </w:pPr>
            <w:r w:rsidRPr="00080C4E">
              <w:rPr>
                <w:snapToGrid w:val="0"/>
                <w:kern w:val="22"/>
              </w:rPr>
              <w:t>科学、技术和工艺咨询附属机构第二十四次会议续会、</w:t>
            </w:r>
            <w:r>
              <w:rPr>
                <w:rFonts w:hint="eastAsia"/>
                <w:snapToGrid w:val="0"/>
                <w:kern w:val="22"/>
              </w:rPr>
              <w:t>执行问题</w:t>
            </w:r>
            <w:r w:rsidRPr="00080C4E">
              <w:rPr>
                <w:snapToGrid w:val="0"/>
                <w:kern w:val="22"/>
              </w:rPr>
              <w:t>附属机构第三次会议</w:t>
            </w:r>
            <w:r w:rsidR="00453819">
              <w:rPr>
                <w:rFonts w:hint="eastAsia"/>
                <w:snapToGrid w:val="0"/>
                <w:kern w:val="22"/>
              </w:rPr>
              <w:t>续会、</w:t>
            </w:r>
            <w:r w:rsidRPr="00080C4E">
              <w:rPr>
                <w:snapToGrid w:val="0"/>
                <w:kern w:val="22"/>
              </w:rPr>
              <w:t>2020</w:t>
            </w:r>
            <w:r w:rsidRPr="00080C4E">
              <w:rPr>
                <w:snapToGrid w:val="0"/>
                <w:kern w:val="22"/>
              </w:rPr>
              <w:t>年后全球生物多样性框架不限成员名额工作组第三次会议</w:t>
            </w:r>
            <w:r w:rsidR="00453819">
              <w:rPr>
                <w:rFonts w:hint="eastAsia"/>
                <w:snapToGrid w:val="0"/>
                <w:kern w:val="22"/>
              </w:rPr>
              <w:t>续会</w:t>
            </w:r>
            <w:r w:rsidRPr="00080C4E">
              <w:rPr>
                <w:snapToGrid w:val="0"/>
                <w:kern w:val="22"/>
              </w:rPr>
              <w:t>的</w:t>
            </w:r>
            <w:r>
              <w:rPr>
                <w:rFonts w:hint="eastAsia"/>
                <w:snapToGrid w:val="0"/>
                <w:kern w:val="22"/>
              </w:rPr>
              <w:t>情景</w:t>
            </w:r>
            <w:r w:rsidRPr="00080C4E">
              <w:rPr>
                <w:snapToGrid w:val="0"/>
                <w:kern w:val="22"/>
              </w:rPr>
              <w:t>设想说明</w:t>
            </w:r>
          </w:p>
        </w:tc>
        <w:tc>
          <w:tcPr>
            <w:tcW w:w="996" w:type="dxa"/>
            <w:hideMark/>
          </w:tcPr>
          <w:p w14:paraId="2257E727" w14:textId="27B60A2C" w:rsidR="00080C4E" w:rsidRPr="00080C4E" w:rsidRDefault="00080C4E" w:rsidP="006F5A4B">
            <w:pPr>
              <w:suppressLineNumbers/>
              <w:suppressAutoHyphens/>
              <w:adjustRightInd w:val="0"/>
              <w:snapToGrid w:val="0"/>
              <w:spacing w:after="60" w:line="240" w:lineRule="atLeast"/>
              <w:rPr>
                <w:snapToGrid w:val="0"/>
                <w:kern w:val="22"/>
              </w:rPr>
            </w:pPr>
            <w:r>
              <w:rPr>
                <w:snapToGrid w:val="0"/>
                <w:kern w:val="22"/>
              </w:rPr>
              <w:t xml:space="preserve">      </w:t>
            </w:r>
            <w:r w:rsidRPr="00080C4E">
              <w:rPr>
                <w:snapToGrid w:val="0"/>
                <w:kern w:val="22"/>
              </w:rPr>
              <w:t>2</w:t>
            </w:r>
          </w:p>
          <w:p w14:paraId="214B7872" w14:textId="77777777" w:rsidR="00080C4E" w:rsidRPr="00080C4E" w:rsidRDefault="00080C4E" w:rsidP="006F5A4B">
            <w:pPr>
              <w:suppressLineNumbers/>
              <w:suppressAutoHyphens/>
              <w:adjustRightInd w:val="0"/>
              <w:snapToGrid w:val="0"/>
              <w:spacing w:after="60" w:line="240" w:lineRule="atLeast"/>
              <w:rPr>
                <w:snapToGrid w:val="0"/>
                <w:kern w:val="22"/>
              </w:rPr>
            </w:pPr>
          </w:p>
        </w:tc>
      </w:tr>
      <w:tr w:rsidR="00F35048" w:rsidRPr="00BF140D" w14:paraId="191C8BCB" w14:textId="77777777" w:rsidTr="0083254E">
        <w:trPr>
          <w:trHeight w:val="302"/>
          <w:jc w:val="center"/>
        </w:trPr>
        <w:tc>
          <w:tcPr>
            <w:tcW w:w="3619" w:type="dxa"/>
            <w:noWrap/>
          </w:tcPr>
          <w:p w14:paraId="76E3209F" w14:textId="704C4AC4" w:rsidR="00F35048" w:rsidRPr="00C67B18" w:rsidRDefault="00F35048" w:rsidP="00F35048">
            <w:pPr>
              <w:suppressLineNumbers/>
              <w:suppressAutoHyphens/>
              <w:adjustRightInd w:val="0"/>
              <w:snapToGrid w:val="0"/>
              <w:spacing w:after="60" w:line="240" w:lineRule="atLeast"/>
              <w:rPr>
                <w:snapToGrid w:val="0"/>
                <w:kern w:val="22"/>
              </w:rPr>
            </w:pPr>
            <w:r w:rsidRPr="00C67B18">
              <w:rPr>
                <w:snapToGrid w:val="0"/>
                <w:kern w:val="22"/>
              </w:rPr>
              <w:t>CBD/SBI/3/1/Add.2/Rev.1</w:t>
            </w:r>
          </w:p>
        </w:tc>
        <w:tc>
          <w:tcPr>
            <w:tcW w:w="5268" w:type="dxa"/>
          </w:tcPr>
          <w:p w14:paraId="02677E15" w14:textId="0FCA26BC" w:rsidR="00F35048" w:rsidRPr="00BF140D" w:rsidRDefault="00090ECB" w:rsidP="00F35048">
            <w:pPr>
              <w:suppressLineNumbers/>
              <w:suppressAutoHyphens/>
              <w:adjustRightInd w:val="0"/>
              <w:snapToGrid w:val="0"/>
              <w:spacing w:after="60" w:line="240" w:lineRule="atLeast"/>
            </w:pPr>
            <w:r>
              <w:rPr>
                <w:rFonts w:hint="eastAsia"/>
                <w:snapToGrid w:val="0"/>
                <w:kern w:val="22"/>
              </w:rPr>
              <w:t>情景设想</w:t>
            </w:r>
            <w:r w:rsidR="00F35048" w:rsidRPr="00BF140D">
              <w:rPr>
                <w:snapToGrid w:val="0"/>
                <w:kern w:val="22"/>
              </w:rPr>
              <w:t>说明</w:t>
            </w:r>
          </w:p>
        </w:tc>
        <w:tc>
          <w:tcPr>
            <w:tcW w:w="996" w:type="dxa"/>
          </w:tcPr>
          <w:p w14:paraId="575CAB18" w14:textId="758262CA"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2</w:t>
            </w:r>
          </w:p>
        </w:tc>
      </w:tr>
      <w:tr w:rsidR="00F35048" w:rsidRPr="00BF140D" w14:paraId="4AF4B0F4" w14:textId="77777777" w:rsidTr="0083254E">
        <w:trPr>
          <w:trHeight w:val="302"/>
          <w:jc w:val="center"/>
        </w:trPr>
        <w:tc>
          <w:tcPr>
            <w:tcW w:w="3619" w:type="dxa"/>
            <w:noWrap/>
          </w:tcPr>
          <w:p w14:paraId="2111918D" w14:textId="1B46789A"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 xml:space="preserve">CBD/SBI/3/1/Add.3 </w:t>
            </w:r>
            <w:r w:rsidR="004A42E3" w:rsidRPr="00BF140D">
              <w:rPr>
                <w:snapToGrid w:val="0"/>
                <w:kern w:val="22"/>
              </w:rPr>
              <w:t>（</w:t>
            </w:r>
            <w:r w:rsidR="00077336" w:rsidRPr="00077336">
              <w:rPr>
                <w:rFonts w:eastAsia="KaiTi" w:hint="eastAsia"/>
                <w:iCs/>
                <w:snapToGrid w:val="0"/>
                <w:kern w:val="22"/>
              </w:rPr>
              <w:t>新</w:t>
            </w:r>
            <w:r w:rsidR="004A42E3" w:rsidRPr="00BF140D">
              <w:rPr>
                <w:snapToGrid w:val="0"/>
                <w:kern w:val="22"/>
              </w:rPr>
              <w:t>）</w:t>
            </w:r>
          </w:p>
        </w:tc>
        <w:tc>
          <w:tcPr>
            <w:tcW w:w="5268" w:type="dxa"/>
          </w:tcPr>
          <w:p w14:paraId="3A098A3E" w14:textId="37B48AA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附</w:t>
            </w:r>
            <w:r w:rsidR="00C67B18">
              <w:rPr>
                <w:rFonts w:hint="eastAsia"/>
                <w:snapToGrid w:val="0"/>
                <w:kern w:val="22"/>
              </w:rPr>
              <w:t>加</w:t>
            </w:r>
            <w:r w:rsidRPr="00BF140D">
              <w:rPr>
                <w:snapToGrid w:val="0"/>
                <w:kern w:val="22"/>
              </w:rPr>
              <w:t>补充说明的临时议程</w:t>
            </w:r>
          </w:p>
        </w:tc>
        <w:tc>
          <w:tcPr>
            <w:tcW w:w="996" w:type="dxa"/>
          </w:tcPr>
          <w:p w14:paraId="1B0932F5" w14:textId="06AE7B18"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2</w:t>
            </w:r>
          </w:p>
        </w:tc>
      </w:tr>
      <w:tr w:rsidR="00F35048" w:rsidRPr="00BF140D" w14:paraId="4C7676A5" w14:textId="77777777" w:rsidTr="0083254E">
        <w:trPr>
          <w:trHeight w:val="355"/>
          <w:jc w:val="center"/>
        </w:trPr>
        <w:tc>
          <w:tcPr>
            <w:tcW w:w="3619" w:type="dxa"/>
            <w:noWrap/>
            <w:hideMark/>
          </w:tcPr>
          <w:p w14:paraId="007A8B31"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CBD/SBI/3/2</w:t>
            </w:r>
          </w:p>
          <w:p w14:paraId="3AA7984D" w14:textId="1A5315DD" w:rsidR="00F35048" w:rsidRPr="00BF140D" w:rsidRDefault="00F35048" w:rsidP="00F35048">
            <w:pPr>
              <w:suppressLineNumbers/>
              <w:suppressAutoHyphens/>
              <w:adjustRightInd w:val="0"/>
              <w:snapToGrid w:val="0"/>
              <w:spacing w:after="60" w:line="240" w:lineRule="atLeast"/>
              <w:rPr>
                <w:snapToGrid w:val="0"/>
                <w:kern w:val="22"/>
              </w:rPr>
            </w:pPr>
          </w:p>
        </w:tc>
        <w:tc>
          <w:tcPr>
            <w:tcW w:w="5268" w:type="dxa"/>
            <w:hideMark/>
          </w:tcPr>
          <w:p w14:paraId="4A8AA5C7" w14:textId="2DFA105C" w:rsidR="00F35048" w:rsidRPr="00BF140D" w:rsidRDefault="00F35048" w:rsidP="00F35048">
            <w:pPr>
              <w:suppressLineNumbers/>
              <w:suppressAutoHyphens/>
              <w:adjustRightInd w:val="0"/>
              <w:snapToGrid w:val="0"/>
              <w:spacing w:after="60" w:line="240" w:lineRule="atLeast"/>
              <w:rPr>
                <w:snapToGrid w:val="0"/>
                <w:kern w:val="22"/>
              </w:rPr>
            </w:pPr>
            <w:r w:rsidRPr="00BF140D">
              <w:t>公约和</w:t>
            </w:r>
            <w:r w:rsidRPr="00BF140D">
              <w:t>2011-2020</w:t>
            </w:r>
            <w:r w:rsidRPr="00BF140D">
              <w:t>年生物多样性战略计划以及爱知生物多样性目标的执行进展情况</w:t>
            </w:r>
          </w:p>
        </w:tc>
        <w:tc>
          <w:tcPr>
            <w:tcW w:w="996" w:type="dxa"/>
            <w:hideMark/>
          </w:tcPr>
          <w:p w14:paraId="44069B09"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3</w:t>
            </w:r>
          </w:p>
        </w:tc>
      </w:tr>
      <w:tr w:rsidR="00F35048" w:rsidRPr="00BF140D" w14:paraId="64BB54F4" w14:textId="77777777" w:rsidTr="0083254E">
        <w:trPr>
          <w:trHeight w:val="355"/>
          <w:jc w:val="center"/>
        </w:trPr>
        <w:tc>
          <w:tcPr>
            <w:tcW w:w="3619" w:type="dxa"/>
            <w:noWrap/>
          </w:tcPr>
          <w:p w14:paraId="1057A216" w14:textId="1FD2C41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CBD/SBI/3/2/Add.1</w:t>
            </w:r>
          </w:p>
        </w:tc>
        <w:tc>
          <w:tcPr>
            <w:tcW w:w="5268" w:type="dxa"/>
          </w:tcPr>
          <w:p w14:paraId="0CF1DCFE" w14:textId="4B008668" w:rsidR="00F35048" w:rsidRPr="00BF140D" w:rsidRDefault="000F3078" w:rsidP="00F35048">
            <w:pPr>
              <w:suppressLineNumbers/>
              <w:suppressAutoHyphens/>
              <w:adjustRightInd w:val="0"/>
              <w:snapToGrid w:val="0"/>
              <w:spacing w:after="60" w:line="240" w:lineRule="atLeast"/>
            </w:pPr>
            <w:r w:rsidRPr="000F3078">
              <w:t>修订</w:t>
            </w:r>
            <w:r w:rsidRPr="000F3078">
              <w:t>/</w:t>
            </w:r>
            <w:r w:rsidRPr="000F3078">
              <w:t>更新和执行国家生物多样性战略和行动计划（包括国家目标）的最新进展情况</w:t>
            </w:r>
          </w:p>
        </w:tc>
        <w:tc>
          <w:tcPr>
            <w:tcW w:w="996" w:type="dxa"/>
          </w:tcPr>
          <w:p w14:paraId="35B7BC30" w14:textId="3B974EC9"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3</w:t>
            </w:r>
          </w:p>
        </w:tc>
      </w:tr>
      <w:tr w:rsidR="00F35048" w:rsidRPr="00BF140D" w14:paraId="2AB0D5C5" w14:textId="77777777" w:rsidTr="0083254E">
        <w:trPr>
          <w:trHeight w:val="355"/>
          <w:jc w:val="center"/>
        </w:trPr>
        <w:tc>
          <w:tcPr>
            <w:tcW w:w="3619" w:type="dxa"/>
            <w:noWrap/>
          </w:tcPr>
          <w:p w14:paraId="7B2F4B54" w14:textId="3948257B"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CBD/SBI/3/2/Add.2</w:t>
            </w:r>
          </w:p>
        </w:tc>
        <w:tc>
          <w:tcPr>
            <w:tcW w:w="5268" w:type="dxa"/>
          </w:tcPr>
          <w:p w14:paraId="6069C2D6" w14:textId="6FB442FD" w:rsidR="00F35048" w:rsidRPr="00BF140D" w:rsidRDefault="000F3078" w:rsidP="00F35048">
            <w:pPr>
              <w:suppressLineNumbers/>
              <w:suppressAutoHyphens/>
              <w:adjustRightInd w:val="0"/>
              <w:snapToGrid w:val="0"/>
              <w:spacing w:after="60" w:line="240" w:lineRule="atLeast"/>
            </w:pPr>
            <w:r w:rsidRPr="000F3078">
              <w:t>缔约方所定目标的贡献和爱知生物多样性目标的进展分析</w:t>
            </w:r>
          </w:p>
        </w:tc>
        <w:tc>
          <w:tcPr>
            <w:tcW w:w="996" w:type="dxa"/>
          </w:tcPr>
          <w:p w14:paraId="5464662E" w14:textId="4182E503"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3</w:t>
            </w:r>
          </w:p>
        </w:tc>
      </w:tr>
      <w:tr w:rsidR="00F35048" w:rsidRPr="00BF140D" w14:paraId="038AD49E" w14:textId="77777777" w:rsidTr="0083254E">
        <w:trPr>
          <w:trHeight w:val="355"/>
          <w:jc w:val="center"/>
        </w:trPr>
        <w:tc>
          <w:tcPr>
            <w:tcW w:w="3619" w:type="dxa"/>
            <w:noWrap/>
          </w:tcPr>
          <w:p w14:paraId="45B4CB6D" w14:textId="422B95F9"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CBD/SBI/3/2/Add.3</w:t>
            </w:r>
          </w:p>
        </w:tc>
        <w:tc>
          <w:tcPr>
            <w:tcW w:w="5268" w:type="dxa"/>
          </w:tcPr>
          <w:p w14:paraId="43ECDCC1" w14:textId="79ED6CA2" w:rsidR="00F35048" w:rsidRPr="00BF140D" w:rsidRDefault="00F35048" w:rsidP="00F35048">
            <w:pPr>
              <w:suppressLineNumbers/>
              <w:suppressAutoHyphens/>
              <w:adjustRightInd w:val="0"/>
              <w:snapToGrid w:val="0"/>
              <w:spacing w:after="60" w:line="240" w:lineRule="atLeast"/>
            </w:pPr>
            <w:r w:rsidRPr="00BF140D">
              <w:t>审查</w:t>
            </w:r>
            <w:r w:rsidR="000F3078">
              <w:rPr>
                <w:rFonts w:hint="eastAsia"/>
              </w:rPr>
              <w:t>《</w:t>
            </w:r>
            <w:r w:rsidRPr="00BF140D">
              <w:t>2015-2020</w:t>
            </w:r>
            <w:r w:rsidRPr="00BF140D">
              <w:t>年</w:t>
            </w:r>
            <w:r w:rsidR="00E17E11">
              <w:t>性别平等</w:t>
            </w:r>
            <w:r w:rsidRPr="00BF140D">
              <w:t>问题行动计划</w:t>
            </w:r>
            <w:r w:rsidR="000F3078">
              <w:rPr>
                <w:rFonts w:hint="eastAsia"/>
              </w:rPr>
              <w:t>》</w:t>
            </w:r>
            <w:r w:rsidRPr="00BF140D">
              <w:t>的执行情况</w:t>
            </w:r>
          </w:p>
        </w:tc>
        <w:tc>
          <w:tcPr>
            <w:tcW w:w="996" w:type="dxa"/>
          </w:tcPr>
          <w:p w14:paraId="70DDAEE1" w14:textId="3CFCEBA8"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3</w:t>
            </w:r>
          </w:p>
        </w:tc>
      </w:tr>
      <w:tr w:rsidR="00F35048" w:rsidRPr="00BF140D" w14:paraId="6AC2D560" w14:textId="77777777" w:rsidTr="0083254E">
        <w:trPr>
          <w:trHeight w:val="355"/>
          <w:jc w:val="center"/>
        </w:trPr>
        <w:tc>
          <w:tcPr>
            <w:tcW w:w="3619" w:type="dxa"/>
            <w:noWrap/>
          </w:tcPr>
          <w:p w14:paraId="17068670"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CBD/SBI/3/2/Add.4</w:t>
            </w:r>
          </w:p>
          <w:p w14:paraId="28046191" w14:textId="77777777" w:rsidR="00F35048" w:rsidRPr="00BF140D" w:rsidRDefault="00F35048" w:rsidP="00F35048">
            <w:pPr>
              <w:suppressLineNumbers/>
              <w:suppressAutoHyphens/>
              <w:adjustRightInd w:val="0"/>
              <w:snapToGrid w:val="0"/>
              <w:spacing w:after="60" w:line="240" w:lineRule="atLeast"/>
              <w:rPr>
                <w:snapToGrid w:val="0"/>
                <w:kern w:val="22"/>
              </w:rPr>
            </w:pPr>
          </w:p>
        </w:tc>
        <w:tc>
          <w:tcPr>
            <w:tcW w:w="5268" w:type="dxa"/>
          </w:tcPr>
          <w:p w14:paraId="4B1FB8F0" w14:textId="49F30843" w:rsidR="00F35048" w:rsidRPr="00BF140D" w:rsidRDefault="00F35048" w:rsidP="00F35048">
            <w:pPr>
              <w:suppressLineNumbers/>
              <w:suppressAutoHyphens/>
              <w:adjustRightInd w:val="0"/>
              <w:snapToGrid w:val="0"/>
              <w:spacing w:after="60" w:line="240" w:lineRule="atLeast"/>
            </w:pPr>
            <w:r w:rsidRPr="00BF140D">
              <w:t>关于生物多样性的传统知识和可持续习惯</w:t>
            </w:r>
            <w:r w:rsidR="000F3078">
              <w:rPr>
                <w:rFonts w:hint="eastAsia"/>
              </w:rPr>
              <w:t>使用</w:t>
            </w:r>
            <w:r w:rsidRPr="00BF140D">
              <w:t>的爱知生物多样性目标</w:t>
            </w:r>
            <w:r w:rsidRPr="00BF140D">
              <w:t>18</w:t>
            </w:r>
            <w:r w:rsidRPr="00BF140D">
              <w:t>的进展</w:t>
            </w:r>
            <w:r w:rsidR="000F3078">
              <w:rPr>
                <w:rFonts w:hint="eastAsia"/>
              </w:rPr>
              <w:t>情况</w:t>
            </w:r>
          </w:p>
        </w:tc>
        <w:tc>
          <w:tcPr>
            <w:tcW w:w="996" w:type="dxa"/>
          </w:tcPr>
          <w:p w14:paraId="1B06B10C" w14:textId="0F1E8A89"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3</w:t>
            </w:r>
          </w:p>
        </w:tc>
      </w:tr>
      <w:tr w:rsidR="00F35048" w:rsidRPr="00BF140D" w14:paraId="11549E86" w14:textId="77777777" w:rsidTr="0083254E">
        <w:trPr>
          <w:trHeight w:val="355"/>
          <w:jc w:val="center"/>
        </w:trPr>
        <w:tc>
          <w:tcPr>
            <w:tcW w:w="3619" w:type="dxa"/>
            <w:noWrap/>
          </w:tcPr>
          <w:p w14:paraId="4E2F7C76" w14:textId="2FE2CE2F"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CBD/SBI/3/L.4</w:t>
            </w:r>
          </w:p>
        </w:tc>
        <w:tc>
          <w:tcPr>
            <w:tcW w:w="5268" w:type="dxa"/>
          </w:tcPr>
          <w:p w14:paraId="0EC69875" w14:textId="2B0C9F7E" w:rsidR="00F35048" w:rsidRPr="00BF140D" w:rsidRDefault="00F35048" w:rsidP="00F35048">
            <w:pPr>
              <w:suppressLineNumbers/>
              <w:suppressAutoHyphens/>
              <w:adjustRightInd w:val="0"/>
              <w:snapToGrid w:val="0"/>
              <w:spacing w:after="60" w:line="240" w:lineRule="atLeast"/>
            </w:pPr>
            <w:r w:rsidRPr="00BF140D">
              <w:rPr>
                <w:snapToGrid w:val="0"/>
                <w:kern w:val="22"/>
              </w:rPr>
              <w:t>审查《公约》和《</w:t>
            </w:r>
            <w:r w:rsidRPr="00BF140D">
              <w:rPr>
                <w:snapToGrid w:val="0"/>
                <w:kern w:val="22"/>
              </w:rPr>
              <w:t>2011-2020</w:t>
            </w:r>
            <w:r w:rsidRPr="00BF140D">
              <w:rPr>
                <w:snapToGrid w:val="0"/>
                <w:kern w:val="22"/>
              </w:rPr>
              <w:t>年生物多样性战略计划》的执行进展</w:t>
            </w:r>
          </w:p>
        </w:tc>
        <w:tc>
          <w:tcPr>
            <w:tcW w:w="996" w:type="dxa"/>
          </w:tcPr>
          <w:p w14:paraId="73D36EF5" w14:textId="1E4F6404"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3</w:t>
            </w:r>
          </w:p>
        </w:tc>
      </w:tr>
      <w:tr w:rsidR="00F35048" w:rsidRPr="00BF140D" w14:paraId="36CD141A" w14:textId="77777777" w:rsidTr="0083254E">
        <w:trPr>
          <w:trHeight w:val="355"/>
          <w:jc w:val="center"/>
        </w:trPr>
        <w:tc>
          <w:tcPr>
            <w:tcW w:w="3619" w:type="dxa"/>
            <w:noWrap/>
          </w:tcPr>
          <w:p w14:paraId="77B271A1" w14:textId="3DAE20A5"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CBD/SBI/3/3</w:t>
            </w:r>
          </w:p>
        </w:tc>
        <w:tc>
          <w:tcPr>
            <w:tcW w:w="5268" w:type="dxa"/>
          </w:tcPr>
          <w:p w14:paraId="13BE1797" w14:textId="694A79AC" w:rsidR="00F35048" w:rsidRPr="00BF140D" w:rsidRDefault="00F35048" w:rsidP="00F35048">
            <w:pPr>
              <w:suppressLineNumbers/>
              <w:suppressAutoHyphens/>
              <w:adjustRightInd w:val="0"/>
              <w:snapToGrid w:val="0"/>
              <w:spacing w:after="60" w:line="240" w:lineRule="atLeast"/>
            </w:pPr>
            <w:r w:rsidRPr="00BF140D">
              <w:t>评估和审查卡塔赫纳生物安全议定书的成效</w:t>
            </w:r>
          </w:p>
        </w:tc>
        <w:tc>
          <w:tcPr>
            <w:tcW w:w="996" w:type="dxa"/>
          </w:tcPr>
          <w:p w14:paraId="7E9BB71F" w14:textId="3D8F4DF2"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4</w:t>
            </w:r>
          </w:p>
        </w:tc>
      </w:tr>
      <w:tr w:rsidR="00F35048" w:rsidRPr="00BF140D" w14:paraId="73A79914" w14:textId="77777777" w:rsidTr="0083254E">
        <w:trPr>
          <w:trHeight w:val="355"/>
          <w:jc w:val="center"/>
        </w:trPr>
        <w:tc>
          <w:tcPr>
            <w:tcW w:w="3619" w:type="dxa"/>
            <w:noWrap/>
          </w:tcPr>
          <w:p w14:paraId="4E5D1B11"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CBD/SBI/3/3/Add.1</w:t>
            </w:r>
          </w:p>
          <w:p w14:paraId="6FA3CBA5" w14:textId="12B9D145" w:rsidR="00F35048" w:rsidRPr="00BF140D" w:rsidRDefault="00F35048" w:rsidP="00F35048"/>
        </w:tc>
        <w:tc>
          <w:tcPr>
            <w:tcW w:w="5268" w:type="dxa"/>
          </w:tcPr>
          <w:p w14:paraId="79C87C83" w14:textId="2FC61EAA"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用于评估和审查卡塔赫纳生物安全议定书成效以及最终评价卡塔赫纳议定书</w:t>
            </w:r>
            <w:r w:rsidRPr="00BF140D">
              <w:rPr>
                <w:snapToGrid w:val="0"/>
                <w:kern w:val="22"/>
              </w:rPr>
              <w:t>2011-2020</w:t>
            </w:r>
            <w:r w:rsidRPr="00BF140D">
              <w:rPr>
                <w:snapToGrid w:val="0"/>
                <w:kern w:val="22"/>
              </w:rPr>
              <w:t>年战略计划的信息分析</w:t>
            </w:r>
          </w:p>
        </w:tc>
        <w:tc>
          <w:tcPr>
            <w:tcW w:w="996" w:type="dxa"/>
          </w:tcPr>
          <w:p w14:paraId="1B5DAC4C" w14:textId="0670BA96"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4</w:t>
            </w:r>
          </w:p>
        </w:tc>
      </w:tr>
      <w:tr w:rsidR="00F35048" w:rsidRPr="00BF140D" w14:paraId="3E9787C9" w14:textId="77777777" w:rsidTr="0083254E">
        <w:trPr>
          <w:trHeight w:val="365"/>
          <w:jc w:val="center"/>
        </w:trPr>
        <w:tc>
          <w:tcPr>
            <w:tcW w:w="3619" w:type="dxa"/>
          </w:tcPr>
          <w:p w14:paraId="04412FF6" w14:textId="7D7287FB"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CBD/SBI/3/L.2</w:t>
            </w:r>
          </w:p>
        </w:tc>
        <w:tc>
          <w:tcPr>
            <w:tcW w:w="5268" w:type="dxa"/>
          </w:tcPr>
          <w:p w14:paraId="53D99070" w14:textId="73F55A15"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评估和审查《卡塔赫纳生物安全议定书》的</w:t>
            </w:r>
            <w:r w:rsidR="000F3078">
              <w:rPr>
                <w:rFonts w:hint="eastAsia"/>
                <w:snapToGrid w:val="0"/>
                <w:kern w:val="22"/>
              </w:rPr>
              <w:t>成效</w:t>
            </w:r>
          </w:p>
        </w:tc>
        <w:tc>
          <w:tcPr>
            <w:tcW w:w="996" w:type="dxa"/>
          </w:tcPr>
          <w:p w14:paraId="5C86E8A2" w14:textId="33F6A21E"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4</w:t>
            </w:r>
          </w:p>
        </w:tc>
      </w:tr>
      <w:tr w:rsidR="00F35048" w:rsidRPr="00BF140D" w14:paraId="192F411E" w14:textId="77777777" w:rsidTr="0083254E">
        <w:trPr>
          <w:trHeight w:val="365"/>
          <w:jc w:val="center"/>
        </w:trPr>
        <w:tc>
          <w:tcPr>
            <w:tcW w:w="3619" w:type="dxa"/>
          </w:tcPr>
          <w:p w14:paraId="7488FC63" w14:textId="2FBBDF55"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CBD/SBI/3/4</w:t>
            </w:r>
          </w:p>
        </w:tc>
        <w:tc>
          <w:tcPr>
            <w:tcW w:w="5268" w:type="dxa"/>
          </w:tcPr>
          <w:p w14:paraId="46476517" w14:textId="62989C98"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2020</w:t>
            </w:r>
            <w:r w:rsidRPr="00BF140D">
              <w:rPr>
                <w:snapToGrid w:val="0"/>
                <w:kern w:val="22"/>
              </w:rPr>
              <w:t>年后全球生物多样性框架</w:t>
            </w:r>
          </w:p>
        </w:tc>
        <w:tc>
          <w:tcPr>
            <w:tcW w:w="996" w:type="dxa"/>
          </w:tcPr>
          <w:p w14:paraId="3BFDF866"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5</w:t>
            </w:r>
          </w:p>
        </w:tc>
      </w:tr>
      <w:tr w:rsidR="00F35048" w:rsidRPr="00BF140D" w14:paraId="2F9BB67F" w14:textId="77777777" w:rsidTr="0083254E">
        <w:trPr>
          <w:trHeight w:val="365"/>
          <w:jc w:val="center"/>
        </w:trPr>
        <w:tc>
          <w:tcPr>
            <w:tcW w:w="3619" w:type="dxa"/>
          </w:tcPr>
          <w:p w14:paraId="41DDCE05" w14:textId="0DF48C1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CBD/SBI/3/4/Add.1</w:t>
            </w:r>
          </w:p>
        </w:tc>
        <w:tc>
          <w:tcPr>
            <w:tcW w:w="5268" w:type="dxa"/>
          </w:tcPr>
          <w:p w14:paraId="7535684F" w14:textId="49DBBD28" w:rsidR="00F35048" w:rsidRPr="00BF140D" w:rsidRDefault="00F35048" w:rsidP="00F35048">
            <w:pPr>
              <w:suppressLineNumbers/>
              <w:suppressAutoHyphens/>
              <w:adjustRightInd w:val="0"/>
              <w:snapToGrid w:val="0"/>
              <w:spacing w:after="60" w:line="240" w:lineRule="atLeast"/>
            </w:pPr>
            <w:r w:rsidRPr="00BF140D">
              <w:rPr>
                <w:snapToGrid w:val="0"/>
                <w:kern w:val="22"/>
              </w:rPr>
              <w:t>2020</w:t>
            </w:r>
            <w:r w:rsidRPr="00BF140D">
              <w:rPr>
                <w:snapToGrid w:val="0"/>
                <w:kern w:val="22"/>
              </w:rPr>
              <w:t>年后全球生物多样性框架函件</w:t>
            </w:r>
          </w:p>
        </w:tc>
        <w:tc>
          <w:tcPr>
            <w:tcW w:w="996" w:type="dxa"/>
          </w:tcPr>
          <w:p w14:paraId="1CEF9E61" w14:textId="10B6A4C4"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5</w:t>
            </w:r>
          </w:p>
        </w:tc>
      </w:tr>
      <w:tr w:rsidR="00F35048" w:rsidRPr="00BF140D" w14:paraId="6E07A643" w14:textId="77777777" w:rsidTr="0083254E">
        <w:trPr>
          <w:trHeight w:val="365"/>
          <w:jc w:val="center"/>
        </w:trPr>
        <w:tc>
          <w:tcPr>
            <w:tcW w:w="3619" w:type="dxa"/>
          </w:tcPr>
          <w:p w14:paraId="440D3971" w14:textId="2F42320D"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 xml:space="preserve">CBD/SBI/3/4/Add.1/Rev.1 </w:t>
            </w:r>
            <w:r w:rsidR="004A42E3" w:rsidRPr="00BF140D">
              <w:rPr>
                <w:snapToGrid w:val="0"/>
                <w:kern w:val="22"/>
              </w:rPr>
              <w:t>（</w:t>
            </w:r>
            <w:r w:rsidR="00453819" w:rsidRPr="00453819">
              <w:rPr>
                <w:rFonts w:eastAsia="KaiTi" w:hint="eastAsia"/>
                <w:snapToGrid w:val="0"/>
                <w:kern w:val="22"/>
              </w:rPr>
              <w:t>新</w:t>
            </w:r>
            <w:r w:rsidR="004A42E3" w:rsidRPr="00BF140D">
              <w:rPr>
                <w:snapToGrid w:val="0"/>
                <w:kern w:val="22"/>
              </w:rPr>
              <w:t>）</w:t>
            </w:r>
          </w:p>
        </w:tc>
        <w:tc>
          <w:tcPr>
            <w:tcW w:w="5268" w:type="dxa"/>
          </w:tcPr>
          <w:p w14:paraId="4A617FB0" w14:textId="3B8BBED8"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2020</w:t>
            </w:r>
            <w:r w:rsidRPr="00BF140D">
              <w:rPr>
                <w:snapToGrid w:val="0"/>
                <w:kern w:val="22"/>
              </w:rPr>
              <w:t>年后全球生物多样性框架的宣传</w:t>
            </w:r>
          </w:p>
        </w:tc>
        <w:tc>
          <w:tcPr>
            <w:tcW w:w="996" w:type="dxa"/>
          </w:tcPr>
          <w:p w14:paraId="196C6266" w14:textId="7B252A13"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5</w:t>
            </w:r>
          </w:p>
        </w:tc>
      </w:tr>
      <w:tr w:rsidR="00F35048" w:rsidRPr="00BF140D" w14:paraId="15A927CA" w14:textId="77777777" w:rsidTr="0083254E">
        <w:trPr>
          <w:trHeight w:val="365"/>
          <w:jc w:val="center"/>
        </w:trPr>
        <w:tc>
          <w:tcPr>
            <w:tcW w:w="3619" w:type="dxa"/>
          </w:tcPr>
          <w:p w14:paraId="3DE800D5" w14:textId="55094FDE" w:rsidR="00F35048" w:rsidRPr="000F3078" w:rsidRDefault="00F35048" w:rsidP="00F35048">
            <w:pPr>
              <w:suppressLineNumbers/>
              <w:suppressAutoHyphens/>
              <w:adjustRightInd w:val="0"/>
              <w:snapToGrid w:val="0"/>
              <w:spacing w:after="60" w:line="240" w:lineRule="atLeast"/>
              <w:rPr>
                <w:snapToGrid w:val="0"/>
                <w:kern w:val="22"/>
                <w:highlight w:val="yellow"/>
              </w:rPr>
            </w:pPr>
            <w:r w:rsidRPr="00E17E11">
              <w:rPr>
                <w:snapToGrid w:val="0"/>
                <w:kern w:val="22"/>
              </w:rPr>
              <w:t>CBD/SBI/3/4/Add.2/Rev.</w:t>
            </w:r>
            <w:r w:rsidR="00DB2F3B">
              <w:rPr>
                <w:snapToGrid w:val="0"/>
                <w:kern w:val="22"/>
              </w:rPr>
              <w:t>2</w:t>
            </w:r>
            <w:r w:rsidRPr="00E17E11">
              <w:rPr>
                <w:snapToGrid w:val="0"/>
                <w:kern w:val="22"/>
              </w:rPr>
              <w:t xml:space="preserve"> </w:t>
            </w:r>
            <w:r w:rsidR="004A42E3" w:rsidRPr="00E17E11">
              <w:rPr>
                <w:snapToGrid w:val="0"/>
                <w:kern w:val="22"/>
              </w:rPr>
              <w:t>（</w:t>
            </w:r>
            <w:r w:rsidR="00453819" w:rsidRPr="00453819">
              <w:rPr>
                <w:rFonts w:eastAsia="KaiTi" w:hint="eastAsia"/>
                <w:iCs/>
                <w:snapToGrid w:val="0"/>
                <w:kern w:val="22"/>
              </w:rPr>
              <w:t>新</w:t>
            </w:r>
            <w:r w:rsidR="004A42E3" w:rsidRPr="00E17E11">
              <w:rPr>
                <w:snapToGrid w:val="0"/>
                <w:kern w:val="22"/>
              </w:rPr>
              <w:t>）</w:t>
            </w:r>
          </w:p>
        </w:tc>
        <w:tc>
          <w:tcPr>
            <w:tcW w:w="5268" w:type="dxa"/>
          </w:tcPr>
          <w:p w14:paraId="0874B4D0" w14:textId="559C9F61" w:rsidR="00F35048" w:rsidRPr="000F3078" w:rsidRDefault="00F35048" w:rsidP="00F35048">
            <w:pPr>
              <w:suppressLineNumbers/>
              <w:suppressAutoHyphens/>
              <w:adjustRightInd w:val="0"/>
              <w:snapToGrid w:val="0"/>
              <w:spacing w:after="60" w:line="240" w:lineRule="atLeast"/>
              <w:rPr>
                <w:snapToGrid w:val="0"/>
                <w:kern w:val="22"/>
                <w:highlight w:val="yellow"/>
              </w:rPr>
            </w:pPr>
            <w:r w:rsidRPr="00E17E11">
              <w:rPr>
                <w:snapToGrid w:val="0"/>
                <w:kern w:val="22"/>
              </w:rPr>
              <w:t>2020</w:t>
            </w:r>
            <w:r w:rsidRPr="00E17E11">
              <w:rPr>
                <w:snapToGrid w:val="0"/>
                <w:kern w:val="22"/>
              </w:rPr>
              <w:t>年后性别</w:t>
            </w:r>
            <w:r w:rsidR="000F3078" w:rsidRPr="00E17E11">
              <w:rPr>
                <w:rFonts w:hint="eastAsia"/>
                <w:snapToGrid w:val="0"/>
                <w:kern w:val="22"/>
              </w:rPr>
              <w:t>平等</w:t>
            </w:r>
            <w:r w:rsidRPr="00E17E11">
              <w:rPr>
                <w:snapToGrid w:val="0"/>
                <w:kern w:val="22"/>
              </w:rPr>
              <w:t>行动计划</w:t>
            </w:r>
          </w:p>
        </w:tc>
        <w:tc>
          <w:tcPr>
            <w:tcW w:w="996" w:type="dxa"/>
          </w:tcPr>
          <w:p w14:paraId="00494358" w14:textId="6B359465"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5</w:t>
            </w:r>
          </w:p>
        </w:tc>
      </w:tr>
      <w:tr w:rsidR="00F35048" w:rsidRPr="00BF140D" w14:paraId="2C196D30" w14:textId="77777777" w:rsidTr="0083254E">
        <w:trPr>
          <w:trHeight w:val="365"/>
          <w:jc w:val="center"/>
        </w:trPr>
        <w:tc>
          <w:tcPr>
            <w:tcW w:w="3619" w:type="dxa"/>
          </w:tcPr>
          <w:p w14:paraId="0133E7A5" w14:textId="29D20A82"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CBD/SBI/3/CRP.9</w:t>
            </w:r>
          </w:p>
        </w:tc>
        <w:tc>
          <w:tcPr>
            <w:tcW w:w="5268" w:type="dxa"/>
          </w:tcPr>
          <w:p w14:paraId="3F4A68FA" w14:textId="23A78890" w:rsidR="00F35048" w:rsidRPr="00BF140D" w:rsidRDefault="00F35048" w:rsidP="00F35048">
            <w:pPr>
              <w:suppressLineNumbers/>
              <w:suppressAutoHyphens/>
              <w:adjustRightInd w:val="0"/>
              <w:snapToGrid w:val="0"/>
              <w:spacing w:after="60" w:line="240" w:lineRule="atLeast"/>
            </w:pPr>
            <w:r w:rsidRPr="00BF140D">
              <w:rPr>
                <w:snapToGrid w:val="0"/>
                <w:kern w:val="22"/>
              </w:rPr>
              <w:t>2020</w:t>
            </w:r>
            <w:r w:rsidRPr="00BF140D">
              <w:rPr>
                <w:snapToGrid w:val="0"/>
                <w:kern w:val="22"/>
              </w:rPr>
              <w:t>年后全球生物多样性框架</w:t>
            </w:r>
            <w:r w:rsidR="00900CE0" w:rsidRPr="00BF140D">
              <w:rPr>
                <w:snapToGrid w:val="0"/>
                <w:kern w:val="22"/>
              </w:rPr>
              <w:t>：</w:t>
            </w:r>
            <w:r w:rsidRPr="00BF140D">
              <w:rPr>
                <w:snapToGrid w:val="0"/>
                <w:kern w:val="22"/>
              </w:rPr>
              <w:t>与</w:t>
            </w:r>
            <w:r w:rsidRPr="00BF140D">
              <w:rPr>
                <w:snapToGrid w:val="0"/>
                <w:kern w:val="22"/>
              </w:rPr>
              <w:t>2020</w:t>
            </w:r>
            <w:r w:rsidRPr="00BF140D">
              <w:rPr>
                <w:snapToGrid w:val="0"/>
                <w:kern w:val="22"/>
              </w:rPr>
              <w:t>年后全球生物多样性框架有关的其他事项</w:t>
            </w:r>
          </w:p>
        </w:tc>
        <w:tc>
          <w:tcPr>
            <w:tcW w:w="996" w:type="dxa"/>
          </w:tcPr>
          <w:p w14:paraId="24AA15F7" w14:textId="1C17A29F"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5</w:t>
            </w:r>
          </w:p>
        </w:tc>
      </w:tr>
      <w:tr w:rsidR="00F35048" w:rsidRPr="00BF140D" w14:paraId="19D12883" w14:textId="77777777" w:rsidTr="0083254E">
        <w:trPr>
          <w:trHeight w:val="365"/>
          <w:jc w:val="center"/>
        </w:trPr>
        <w:tc>
          <w:tcPr>
            <w:tcW w:w="3619" w:type="dxa"/>
          </w:tcPr>
          <w:p w14:paraId="0476BF02" w14:textId="51C67B9D"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CBD/SBI/3/CRP.14</w:t>
            </w:r>
          </w:p>
        </w:tc>
        <w:tc>
          <w:tcPr>
            <w:tcW w:w="5268" w:type="dxa"/>
          </w:tcPr>
          <w:p w14:paraId="5A8A5B1C" w14:textId="6AA4040E" w:rsidR="00F35048" w:rsidRPr="00BF140D" w:rsidRDefault="00F35048" w:rsidP="00F35048">
            <w:pPr>
              <w:suppressLineNumbers/>
              <w:suppressAutoHyphens/>
              <w:adjustRightInd w:val="0"/>
              <w:snapToGrid w:val="0"/>
              <w:spacing w:after="60" w:line="240" w:lineRule="atLeast"/>
            </w:pPr>
            <w:r w:rsidRPr="00BF140D">
              <w:rPr>
                <w:snapToGrid w:val="0"/>
                <w:kern w:val="22"/>
              </w:rPr>
              <w:t>卡塔赫纳议定书执行计划和能力建设行动计划</w:t>
            </w:r>
          </w:p>
        </w:tc>
        <w:tc>
          <w:tcPr>
            <w:tcW w:w="996" w:type="dxa"/>
          </w:tcPr>
          <w:p w14:paraId="08D62189" w14:textId="5EB58848"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5</w:t>
            </w:r>
          </w:p>
        </w:tc>
      </w:tr>
      <w:tr w:rsidR="00F35048" w:rsidRPr="00BF140D" w14:paraId="1DDB5A49" w14:textId="77777777" w:rsidTr="0083254E">
        <w:trPr>
          <w:trHeight w:val="365"/>
          <w:jc w:val="center"/>
        </w:trPr>
        <w:tc>
          <w:tcPr>
            <w:tcW w:w="3619" w:type="dxa"/>
          </w:tcPr>
          <w:p w14:paraId="44E1CA21" w14:textId="13BC6124"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lastRenderedPageBreak/>
              <w:t>CBD/SBI/3/5</w:t>
            </w:r>
          </w:p>
        </w:tc>
        <w:tc>
          <w:tcPr>
            <w:tcW w:w="5268" w:type="dxa"/>
          </w:tcPr>
          <w:p w14:paraId="2514309A" w14:textId="1478FB5A" w:rsidR="00F35048" w:rsidRPr="00BF140D" w:rsidRDefault="00F35048" w:rsidP="00F35048">
            <w:pPr>
              <w:suppressLineNumbers/>
              <w:suppressAutoHyphens/>
              <w:adjustRightInd w:val="0"/>
              <w:snapToGrid w:val="0"/>
              <w:spacing w:after="60" w:line="240" w:lineRule="atLeast"/>
              <w:rPr>
                <w:snapToGrid w:val="0"/>
                <w:kern w:val="22"/>
              </w:rPr>
            </w:pPr>
            <w:r w:rsidRPr="00BF140D">
              <w:t>资源调动</w:t>
            </w:r>
          </w:p>
        </w:tc>
        <w:tc>
          <w:tcPr>
            <w:tcW w:w="996" w:type="dxa"/>
          </w:tcPr>
          <w:p w14:paraId="12994AE8"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472CB334" w14:textId="77777777" w:rsidTr="0083254E">
        <w:trPr>
          <w:trHeight w:val="365"/>
          <w:jc w:val="center"/>
        </w:trPr>
        <w:tc>
          <w:tcPr>
            <w:tcW w:w="3619" w:type="dxa"/>
          </w:tcPr>
          <w:p w14:paraId="5C377405" w14:textId="317E0CB6"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CBD/SBI/3/5/Add.1</w:t>
            </w:r>
          </w:p>
        </w:tc>
        <w:tc>
          <w:tcPr>
            <w:tcW w:w="5268" w:type="dxa"/>
          </w:tcPr>
          <w:p w14:paraId="566ADD93" w14:textId="6332FB75" w:rsidR="00F35048" w:rsidRPr="00BF140D" w:rsidRDefault="00F35048" w:rsidP="00F35048">
            <w:pPr>
              <w:suppressLineNumbers/>
              <w:suppressAutoHyphens/>
              <w:adjustRightInd w:val="0"/>
              <w:snapToGrid w:val="0"/>
              <w:spacing w:after="60" w:line="240" w:lineRule="atLeast"/>
            </w:pPr>
            <w:r w:rsidRPr="00BF140D">
              <w:t>评估和审查资源调动战略和爱知生物多样性目标</w:t>
            </w:r>
            <w:r w:rsidRPr="00BF140D">
              <w:t>20</w:t>
            </w:r>
            <w:r w:rsidRPr="00BF140D">
              <w:t>：资源调动问题专家小组第一次报告摘要</w:t>
            </w:r>
          </w:p>
        </w:tc>
        <w:tc>
          <w:tcPr>
            <w:tcW w:w="996" w:type="dxa"/>
          </w:tcPr>
          <w:p w14:paraId="5CC3309C" w14:textId="4BBA77E9"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38D2F23C" w14:textId="77777777" w:rsidTr="0083254E">
        <w:trPr>
          <w:trHeight w:val="365"/>
          <w:jc w:val="center"/>
        </w:trPr>
        <w:tc>
          <w:tcPr>
            <w:tcW w:w="3619" w:type="dxa"/>
          </w:tcPr>
          <w:p w14:paraId="0F27CF74" w14:textId="7097E82D"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 xml:space="preserve">CBD/SBI/3/5/Add.2/Rev.1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tc>
        <w:tc>
          <w:tcPr>
            <w:tcW w:w="5268" w:type="dxa"/>
          </w:tcPr>
          <w:p w14:paraId="054E556F" w14:textId="6A4B443C" w:rsidR="00F35048" w:rsidRPr="00BF140D" w:rsidRDefault="00F35048" w:rsidP="00F35048">
            <w:pPr>
              <w:suppressLineNumbers/>
              <w:suppressAutoHyphens/>
              <w:adjustRightInd w:val="0"/>
              <w:snapToGrid w:val="0"/>
              <w:spacing w:after="60" w:line="240" w:lineRule="atLeast"/>
            </w:pPr>
            <w:r w:rsidRPr="00BF140D">
              <w:t>执行</w:t>
            </w:r>
            <w:r w:rsidRPr="00BF140D">
              <w:t>2020</w:t>
            </w:r>
            <w:r w:rsidRPr="00BF140D">
              <w:t>年后全球生物多样性框架所需资源估算：资源调动问题专家小组最新报告</w:t>
            </w:r>
          </w:p>
        </w:tc>
        <w:tc>
          <w:tcPr>
            <w:tcW w:w="996" w:type="dxa"/>
          </w:tcPr>
          <w:p w14:paraId="293030F5" w14:textId="1C0245B1"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77912F1E" w14:textId="77777777" w:rsidTr="0083254E">
        <w:trPr>
          <w:trHeight w:val="365"/>
          <w:jc w:val="center"/>
        </w:trPr>
        <w:tc>
          <w:tcPr>
            <w:tcW w:w="3619" w:type="dxa"/>
          </w:tcPr>
          <w:p w14:paraId="246ADA17" w14:textId="133C5F82"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CBD/SBI/3/5/Add.3</w:t>
            </w:r>
          </w:p>
        </w:tc>
        <w:tc>
          <w:tcPr>
            <w:tcW w:w="5268" w:type="dxa"/>
          </w:tcPr>
          <w:p w14:paraId="323D6638" w14:textId="7B552CB7" w:rsidR="00F35048" w:rsidRPr="00BF140D" w:rsidRDefault="00F35048" w:rsidP="00F35048">
            <w:pPr>
              <w:suppressLineNumbers/>
              <w:suppressAutoHyphens/>
              <w:adjustRightInd w:val="0"/>
              <w:snapToGrid w:val="0"/>
              <w:spacing w:after="60" w:line="240" w:lineRule="atLeast"/>
            </w:pPr>
            <w:r w:rsidRPr="00BF140D">
              <w:t>对</w:t>
            </w:r>
            <w:r w:rsidRPr="00BF140D">
              <w:t>2020</w:t>
            </w:r>
            <w:r w:rsidRPr="00BF140D">
              <w:t>年后全球生物多样性框架资源调动部分草案的贡献：资源调动问题专家小组第三次报告</w:t>
            </w:r>
          </w:p>
        </w:tc>
        <w:tc>
          <w:tcPr>
            <w:tcW w:w="996" w:type="dxa"/>
          </w:tcPr>
          <w:p w14:paraId="78873F38" w14:textId="3BC86E4D"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3737C277" w14:textId="77777777" w:rsidTr="0083254E">
        <w:trPr>
          <w:cantSplit/>
          <w:jc w:val="center"/>
        </w:trPr>
        <w:tc>
          <w:tcPr>
            <w:tcW w:w="3619" w:type="dxa"/>
          </w:tcPr>
          <w:p w14:paraId="672CC8D8" w14:textId="01EA452F" w:rsidR="00F35048" w:rsidRPr="00BF140D" w:rsidRDefault="00F35048" w:rsidP="006F4814">
            <w:pPr>
              <w:suppressLineNumbers/>
              <w:suppressAutoHyphens/>
              <w:spacing w:before="20" w:after="20"/>
              <w:rPr>
                <w:snapToGrid w:val="0"/>
                <w:kern w:val="22"/>
              </w:rPr>
            </w:pPr>
            <w:r w:rsidRPr="00BF140D">
              <w:rPr>
                <w:snapToGrid w:val="0"/>
                <w:kern w:val="22"/>
              </w:rPr>
              <w:t xml:space="preserve">CBD/SBI/3/5/Add.4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tc>
        <w:tc>
          <w:tcPr>
            <w:tcW w:w="5268" w:type="dxa"/>
            <w:shd w:val="clear" w:color="auto" w:fill="auto"/>
          </w:tcPr>
          <w:p w14:paraId="3C21FCB5" w14:textId="510006FC" w:rsidR="00F35048" w:rsidRPr="00BF140D" w:rsidRDefault="00F35048" w:rsidP="006F4814">
            <w:pPr>
              <w:suppressLineNumbers/>
              <w:suppressAutoHyphens/>
              <w:spacing w:before="20" w:after="20"/>
              <w:rPr>
                <w:snapToGrid w:val="0"/>
                <w:kern w:val="22"/>
              </w:rPr>
            </w:pPr>
            <w:r w:rsidRPr="00BF140D">
              <w:rPr>
                <w:spacing w:val="-2"/>
                <w:kern w:val="22"/>
              </w:rPr>
              <w:t>财务报告框架</w:t>
            </w:r>
            <w:r w:rsidR="00E17E11">
              <w:rPr>
                <w:rFonts w:hint="eastAsia"/>
                <w:spacing w:val="-2"/>
                <w:kern w:val="22"/>
              </w:rPr>
              <w:t>可能的</w:t>
            </w:r>
            <w:r w:rsidRPr="00BF140D">
              <w:rPr>
                <w:spacing w:val="-2"/>
                <w:kern w:val="22"/>
              </w:rPr>
              <w:t>特设技术专家组的职权范围草案</w:t>
            </w:r>
          </w:p>
        </w:tc>
        <w:tc>
          <w:tcPr>
            <w:tcW w:w="996" w:type="dxa"/>
            <w:shd w:val="clear" w:color="auto" w:fill="auto"/>
          </w:tcPr>
          <w:p w14:paraId="7EE8775A" w14:textId="6E48AF6C" w:rsidR="00F35048" w:rsidRPr="00BF140D" w:rsidRDefault="00F35048" w:rsidP="006F4814">
            <w:pPr>
              <w:suppressLineNumbers/>
              <w:suppressAutoHyphens/>
              <w:spacing w:before="20" w:after="20"/>
              <w:jc w:val="center"/>
              <w:rPr>
                <w:snapToGrid w:val="0"/>
                <w:kern w:val="22"/>
              </w:rPr>
            </w:pPr>
            <w:r w:rsidRPr="00BF140D">
              <w:rPr>
                <w:snapToGrid w:val="0"/>
                <w:kern w:val="22"/>
              </w:rPr>
              <w:t xml:space="preserve"> 6</w:t>
            </w:r>
          </w:p>
        </w:tc>
      </w:tr>
      <w:tr w:rsidR="00F35048" w:rsidRPr="00BF140D" w14:paraId="392B9EAB" w14:textId="77777777" w:rsidTr="0083254E">
        <w:trPr>
          <w:trHeight w:val="365"/>
          <w:jc w:val="center"/>
        </w:trPr>
        <w:tc>
          <w:tcPr>
            <w:tcW w:w="3619" w:type="dxa"/>
          </w:tcPr>
          <w:p w14:paraId="0323583F" w14:textId="151A635F"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CBD/SBI/3/6</w:t>
            </w:r>
          </w:p>
        </w:tc>
        <w:tc>
          <w:tcPr>
            <w:tcW w:w="5268" w:type="dxa"/>
          </w:tcPr>
          <w:p w14:paraId="7DFD256D" w14:textId="50E9D209" w:rsidR="00F35048" w:rsidRPr="00BF140D" w:rsidRDefault="00F35048" w:rsidP="00F35048">
            <w:pPr>
              <w:suppressLineNumbers/>
              <w:suppressAutoHyphens/>
              <w:adjustRightInd w:val="0"/>
              <w:snapToGrid w:val="0"/>
              <w:spacing w:after="60" w:line="240" w:lineRule="atLeast"/>
              <w:rPr>
                <w:snapToGrid w:val="0"/>
                <w:kern w:val="22"/>
              </w:rPr>
            </w:pPr>
            <w:r w:rsidRPr="00BF140D">
              <w:t>对财务机制的指导意见</w:t>
            </w:r>
          </w:p>
        </w:tc>
        <w:tc>
          <w:tcPr>
            <w:tcW w:w="996" w:type="dxa"/>
          </w:tcPr>
          <w:p w14:paraId="7391BDCF"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1BE4C681" w14:textId="77777777" w:rsidTr="0083254E">
        <w:trPr>
          <w:trHeight w:val="365"/>
          <w:jc w:val="center"/>
        </w:trPr>
        <w:tc>
          <w:tcPr>
            <w:tcW w:w="3619" w:type="dxa"/>
          </w:tcPr>
          <w:p w14:paraId="5972D252"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CBD/SBI/3/6/Add.1</w:t>
            </w:r>
          </w:p>
        </w:tc>
        <w:tc>
          <w:tcPr>
            <w:tcW w:w="5268" w:type="dxa"/>
          </w:tcPr>
          <w:p w14:paraId="24FB8994" w14:textId="7FA5CCCA" w:rsidR="00F35048" w:rsidRPr="00BF140D" w:rsidRDefault="00F35048" w:rsidP="00F35048">
            <w:pPr>
              <w:suppressLineNumbers/>
              <w:suppressAutoHyphens/>
              <w:adjustRightInd w:val="0"/>
              <w:snapToGrid w:val="0"/>
              <w:spacing w:after="60" w:line="240" w:lineRule="atLeast"/>
              <w:rPr>
                <w:snapToGrid w:val="0"/>
                <w:kern w:val="22"/>
              </w:rPr>
            </w:pPr>
            <w:r w:rsidRPr="00BF140D">
              <w:t>全球环境基金的初步报告</w:t>
            </w:r>
          </w:p>
        </w:tc>
        <w:tc>
          <w:tcPr>
            <w:tcW w:w="996" w:type="dxa"/>
          </w:tcPr>
          <w:p w14:paraId="60D9BAEB"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1114D59A" w14:textId="77777777" w:rsidTr="0083254E">
        <w:trPr>
          <w:trHeight w:val="365"/>
          <w:jc w:val="center"/>
        </w:trPr>
        <w:tc>
          <w:tcPr>
            <w:tcW w:w="3619" w:type="dxa"/>
          </w:tcPr>
          <w:p w14:paraId="42BFF7AD" w14:textId="51D03579"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 xml:space="preserve">CBD/SBI/3/6/Add.2/Rev.1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p w14:paraId="2F1F03C7" w14:textId="77777777" w:rsidR="00F35048" w:rsidRPr="00BF140D" w:rsidRDefault="00F35048" w:rsidP="00F35048">
            <w:pPr>
              <w:suppressLineNumbers/>
              <w:suppressAutoHyphens/>
              <w:adjustRightInd w:val="0"/>
              <w:snapToGrid w:val="0"/>
              <w:spacing w:after="60" w:line="240" w:lineRule="atLeast"/>
              <w:rPr>
                <w:snapToGrid w:val="0"/>
                <w:kern w:val="22"/>
              </w:rPr>
            </w:pPr>
          </w:p>
        </w:tc>
        <w:tc>
          <w:tcPr>
            <w:tcW w:w="5268" w:type="dxa"/>
          </w:tcPr>
          <w:p w14:paraId="53E0BFAF" w14:textId="3E6C10B5" w:rsidR="00F35048" w:rsidRPr="00BF140D" w:rsidRDefault="00F35048" w:rsidP="00F35048">
            <w:pPr>
              <w:suppressLineNumbers/>
              <w:suppressAutoHyphens/>
              <w:adjustRightInd w:val="0"/>
              <w:snapToGrid w:val="0"/>
              <w:spacing w:after="60" w:line="240" w:lineRule="atLeast"/>
            </w:pPr>
            <w:r w:rsidRPr="00BF140D">
              <w:t>关于评估全球环境基金信托基金第八次增资期执行《公约》及其议定书所需资金数额的最新报告</w:t>
            </w:r>
          </w:p>
        </w:tc>
        <w:tc>
          <w:tcPr>
            <w:tcW w:w="996" w:type="dxa"/>
          </w:tcPr>
          <w:p w14:paraId="702686F8" w14:textId="1DD78EE8"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845549" w:rsidRPr="00BF140D" w14:paraId="1F6B2CE9" w14:textId="77777777" w:rsidTr="0083254E">
        <w:trPr>
          <w:trHeight w:val="365"/>
          <w:jc w:val="center"/>
        </w:trPr>
        <w:tc>
          <w:tcPr>
            <w:tcW w:w="3619" w:type="dxa"/>
          </w:tcPr>
          <w:p w14:paraId="1F6F84A5" w14:textId="2916F5BB"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CBD/SBI/3/6/Add.3</w:t>
            </w:r>
          </w:p>
        </w:tc>
        <w:tc>
          <w:tcPr>
            <w:tcW w:w="5268" w:type="dxa"/>
          </w:tcPr>
          <w:p w14:paraId="1440707B" w14:textId="6A580F8C" w:rsidR="00845549" w:rsidRPr="00BF140D" w:rsidRDefault="00845549" w:rsidP="00845549">
            <w:pPr>
              <w:suppressLineNumbers/>
              <w:suppressAutoHyphens/>
              <w:adjustRightInd w:val="0"/>
              <w:snapToGrid w:val="0"/>
              <w:spacing w:after="60" w:line="240" w:lineRule="atLeast"/>
            </w:pPr>
            <w:r w:rsidRPr="00BF140D">
              <w:rPr>
                <w:snapToGrid w:val="0"/>
                <w:kern w:val="22"/>
              </w:rPr>
              <w:t>财务机制</w:t>
            </w:r>
            <w:r w:rsidR="00900CE0" w:rsidRPr="00BF140D">
              <w:rPr>
                <w:snapToGrid w:val="0"/>
                <w:kern w:val="22"/>
              </w:rPr>
              <w:t>：</w:t>
            </w:r>
            <w:r w:rsidRPr="00BF140D">
              <w:rPr>
                <w:snapToGrid w:val="0"/>
                <w:kern w:val="22"/>
              </w:rPr>
              <w:t>根据第</w:t>
            </w:r>
            <w:r w:rsidRPr="00BF140D">
              <w:rPr>
                <w:snapToGrid w:val="0"/>
                <w:kern w:val="22"/>
              </w:rPr>
              <w:t>XIII/21</w:t>
            </w:r>
            <w:r w:rsidRPr="00BF140D">
              <w:rPr>
                <w:snapToGrid w:val="0"/>
                <w:kern w:val="22"/>
              </w:rPr>
              <w:t>号决定第</w:t>
            </w:r>
            <w:r w:rsidRPr="00BF140D">
              <w:rPr>
                <w:snapToGrid w:val="0"/>
                <w:kern w:val="22"/>
              </w:rPr>
              <w:t>9</w:t>
            </w:r>
            <w:r w:rsidRPr="00BF140D">
              <w:rPr>
                <w:snapToGrid w:val="0"/>
                <w:kern w:val="22"/>
              </w:rPr>
              <w:t>段</w:t>
            </w:r>
            <w:r w:rsidR="00E17E11">
              <w:rPr>
                <w:rFonts w:hint="eastAsia"/>
                <w:snapToGrid w:val="0"/>
                <w:kern w:val="22"/>
              </w:rPr>
              <w:t>各</w:t>
            </w:r>
            <w:r w:rsidRPr="00BF140D">
              <w:rPr>
                <w:snapToGrid w:val="0"/>
                <w:kern w:val="22"/>
              </w:rPr>
              <w:t>生物多样性相关公约</w:t>
            </w:r>
            <w:r w:rsidR="00E17E11" w:rsidRPr="00E17E11">
              <w:rPr>
                <w:snapToGrid w:val="0"/>
                <w:kern w:val="22"/>
              </w:rPr>
              <w:t>所提建议要点</w:t>
            </w:r>
          </w:p>
        </w:tc>
        <w:tc>
          <w:tcPr>
            <w:tcW w:w="996" w:type="dxa"/>
          </w:tcPr>
          <w:p w14:paraId="0727DD8D" w14:textId="799691C9"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080C4E" w:rsidRPr="00080C4E" w14:paraId="6BDDD9EA" w14:textId="77777777" w:rsidTr="0083254E">
        <w:trPr>
          <w:trHeight w:val="365"/>
          <w:jc w:val="center"/>
        </w:trPr>
        <w:tc>
          <w:tcPr>
            <w:tcW w:w="3619" w:type="dxa"/>
          </w:tcPr>
          <w:p w14:paraId="7F180050" w14:textId="1D556C43" w:rsidR="00080C4E" w:rsidRPr="00080C4E" w:rsidRDefault="00080C4E" w:rsidP="00080C4E">
            <w:pPr>
              <w:suppressLineNumbers/>
              <w:suppressAutoHyphens/>
              <w:adjustRightInd w:val="0"/>
              <w:snapToGrid w:val="0"/>
              <w:spacing w:after="60" w:line="240" w:lineRule="atLeast"/>
              <w:rPr>
                <w:snapToGrid w:val="0"/>
                <w:kern w:val="22"/>
              </w:rPr>
            </w:pPr>
            <w:r w:rsidRPr="00080C4E">
              <w:rPr>
                <w:snapToGrid w:val="0"/>
                <w:kern w:val="22"/>
              </w:rPr>
              <w:t>CBD/SBI/3/6/Add.</w:t>
            </w:r>
            <w:r>
              <w:rPr>
                <w:snapToGrid w:val="0"/>
                <w:kern w:val="22"/>
              </w:rPr>
              <w:t>4</w:t>
            </w:r>
          </w:p>
        </w:tc>
        <w:tc>
          <w:tcPr>
            <w:tcW w:w="5268" w:type="dxa"/>
          </w:tcPr>
          <w:p w14:paraId="56D0E6B6" w14:textId="2A7045DE" w:rsidR="00080C4E" w:rsidRPr="00080C4E" w:rsidRDefault="00080C4E" w:rsidP="00080C4E">
            <w:pPr>
              <w:suppressLineNumbers/>
              <w:suppressAutoHyphens/>
              <w:adjustRightInd w:val="0"/>
              <w:snapToGrid w:val="0"/>
              <w:spacing w:after="60" w:line="240" w:lineRule="atLeast"/>
              <w:rPr>
                <w:snapToGrid w:val="0"/>
                <w:kern w:val="22"/>
              </w:rPr>
            </w:pPr>
            <w:r w:rsidRPr="00080C4E">
              <w:rPr>
                <w:snapToGrid w:val="0"/>
                <w:kern w:val="22"/>
              </w:rPr>
              <w:t>财务机制</w:t>
            </w:r>
            <w:r w:rsidRPr="00080C4E">
              <w:rPr>
                <w:snapToGrid w:val="0"/>
                <w:kern w:val="22"/>
              </w:rPr>
              <w:t>:</w:t>
            </w:r>
            <w:r w:rsidRPr="00080C4E">
              <w:rPr>
                <w:snapToGrid w:val="0"/>
                <w:kern w:val="22"/>
              </w:rPr>
              <w:t>全球环境基金信托基金第八</w:t>
            </w:r>
            <w:r>
              <w:rPr>
                <w:rFonts w:hint="eastAsia"/>
                <w:snapToGrid w:val="0"/>
                <w:kern w:val="22"/>
              </w:rPr>
              <w:t>次增</w:t>
            </w:r>
            <w:r w:rsidRPr="00080C4E">
              <w:rPr>
                <w:snapToGrid w:val="0"/>
                <w:kern w:val="22"/>
              </w:rPr>
              <w:t>资期</w:t>
            </w:r>
            <w:r>
              <w:rPr>
                <w:rFonts w:hint="eastAsia"/>
                <w:snapToGrid w:val="0"/>
                <w:kern w:val="22"/>
              </w:rPr>
              <w:t>（</w:t>
            </w:r>
            <w:r w:rsidRPr="00080C4E">
              <w:rPr>
                <w:snapToGrid w:val="0"/>
                <w:kern w:val="22"/>
              </w:rPr>
              <w:t>2022</w:t>
            </w:r>
            <w:r w:rsidRPr="00080C4E">
              <w:rPr>
                <w:snapToGrid w:val="0"/>
                <w:kern w:val="22"/>
              </w:rPr>
              <w:t>年</w:t>
            </w:r>
            <w:r w:rsidRPr="00080C4E">
              <w:rPr>
                <w:snapToGrid w:val="0"/>
                <w:kern w:val="22"/>
              </w:rPr>
              <w:t>7</w:t>
            </w:r>
            <w:r w:rsidRPr="00080C4E">
              <w:rPr>
                <w:snapToGrid w:val="0"/>
                <w:kern w:val="22"/>
              </w:rPr>
              <w:t>月至</w:t>
            </w:r>
            <w:r w:rsidRPr="00080C4E">
              <w:rPr>
                <w:snapToGrid w:val="0"/>
                <w:kern w:val="22"/>
              </w:rPr>
              <w:t>2026</w:t>
            </w:r>
            <w:r w:rsidRPr="00080C4E">
              <w:rPr>
                <w:snapToGrid w:val="0"/>
                <w:kern w:val="22"/>
              </w:rPr>
              <w:t>年</w:t>
            </w:r>
            <w:r w:rsidRPr="00080C4E">
              <w:rPr>
                <w:snapToGrid w:val="0"/>
                <w:kern w:val="22"/>
              </w:rPr>
              <w:t>6</w:t>
            </w:r>
            <w:r w:rsidRPr="00080C4E">
              <w:rPr>
                <w:snapToGrid w:val="0"/>
                <w:kern w:val="22"/>
              </w:rPr>
              <w:t>月</w:t>
            </w:r>
            <w:r>
              <w:rPr>
                <w:rFonts w:hint="eastAsia"/>
                <w:snapToGrid w:val="0"/>
                <w:kern w:val="22"/>
              </w:rPr>
              <w:t>）</w:t>
            </w:r>
            <w:r w:rsidRPr="00080C4E">
              <w:rPr>
                <w:snapToGrid w:val="0"/>
                <w:kern w:val="22"/>
              </w:rPr>
              <w:t>注重成果的四年期方案优先事项框架提案及其他相关事项</w:t>
            </w:r>
          </w:p>
        </w:tc>
        <w:tc>
          <w:tcPr>
            <w:tcW w:w="996" w:type="dxa"/>
          </w:tcPr>
          <w:p w14:paraId="272FB274" w14:textId="30C29EEC" w:rsidR="00080C4E" w:rsidRPr="00080C4E" w:rsidRDefault="00080C4E" w:rsidP="00080C4E">
            <w:pPr>
              <w:suppressLineNumbers/>
              <w:suppressAutoHyphens/>
              <w:adjustRightInd w:val="0"/>
              <w:snapToGrid w:val="0"/>
              <w:spacing w:after="60" w:line="240" w:lineRule="atLeast"/>
              <w:rPr>
                <w:snapToGrid w:val="0"/>
                <w:kern w:val="22"/>
              </w:rPr>
            </w:pPr>
            <w:r>
              <w:rPr>
                <w:snapToGrid w:val="0"/>
                <w:kern w:val="22"/>
              </w:rPr>
              <w:t xml:space="preserve">      </w:t>
            </w:r>
            <w:r w:rsidRPr="00080C4E">
              <w:rPr>
                <w:snapToGrid w:val="0"/>
                <w:kern w:val="22"/>
              </w:rPr>
              <w:t>6</w:t>
            </w:r>
          </w:p>
        </w:tc>
      </w:tr>
      <w:tr w:rsidR="00845549" w:rsidRPr="00BF140D" w14:paraId="5476329D" w14:textId="77777777" w:rsidTr="0083254E">
        <w:trPr>
          <w:trHeight w:val="365"/>
          <w:jc w:val="center"/>
        </w:trPr>
        <w:tc>
          <w:tcPr>
            <w:tcW w:w="3619" w:type="dxa"/>
          </w:tcPr>
          <w:p w14:paraId="638F5B91" w14:textId="2CCB2DA5"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CBD/SBI/3/L.3</w:t>
            </w:r>
          </w:p>
        </w:tc>
        <w:tc>
          <w:tcPr>
            <w:tcW w:w="5268" w:type="dxa"/>
          </w:tcPr>
          <w:p w14:paraId="0DB8AC5C" w14:textId="09A2E79D"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财务机制</w:t>
            </w:r>
          </w:p>
        </w:tc>
        <w:tc>
          <w:tcPr>
            <w:tcW w:w="996" w:type="dxa"/>
          </w:tcPr>
          <w:p w14:paraId="00B9015E" w14:textId="499C2F40"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845549" w:rsidRPr="00BF140D" w14:paraId="4D4C101E" w14:textId="77777777" w:rsidTr="0083254E">
        <w:trPr>
          <w:trHeight w:val="365"/>
          <w:jc w:val="center"/>
        </w:trPr>
        <w:tc>
          <w:tcPr>
            <w:tcW w:w="3619" w:type="dxa"/>
          </w:tcPr>
          <w:p w14:paraId="257D0F11" w14:textId="07CD9374"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CBD/SBI/3/CRP.15</w:t>
            </w:r>
          </w:p>
        </w:tc>
        <w:tc>
          <w:tcPr>
            <w:tcW w:w="5268" w:type="dxa"/>
          </w:tcPr>
          <w:p w14:paraId="49B7CA8E" w14:textId="749E7D83"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资源调动</w:t>
            </w:r>
          </w:p>
        </w:tc>
        <w:tc>
          <w:tcPr>
            <w:tcW w:w="996" w:type="dxa"/>
          </w:tcPr>
          <w:p w14:paraId="2AE27916" w14:textId="7F420984"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6</w:t>
            </w:r>
          </w:p>
        </w:tc>
      </w:tr>
      <w:tr w:rsidR="00F35048" w:rsidRPr="00BF140D" w14:paraId="27548695" w14:textId="77777777" w:rsidTr="0083254E">
        <w:trPr>
          <w:trHeight w:val="427"/>
          <w:jc w:val="center"/>
        </w:trPr>
        <w:tc>
          <w:tcPr>
            <w:tcW w:w="3619" w:type="dxa"/>
          </w:tcPr>
          <w:p w14:paraId="32A00361" w14:textId="7ECCAD74"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CBD/SBI/3/7</w:t>
            </w:r>
          </w:p>
        </w:tc>
        <w:tc>
          <w:tcPr>
            <w:tcW w:w="5268" w:type="dxa"/>
          </w:tcPr>
          <w:p w14:paraId="3FAE62C6" w14:textId="4B73AE9F" w:rsidR="00F35048" w:rsidRPr="00BF140D" w:rsidRDefault="00F35048" w:rsidP="00F35048">
            <w:pPr>
              <w:suppressLineNumbers/>
              <w:suppressAutoHyphens/>
              <w:adjustRightInd w:val="0"/>
              <w:snapToGrid w:val="0"/>
              <w:spacing w:after="60" w:line="240" w:lineRule="atLeast"/>
              <w:rPr>
                <w:snapToGrid w:val="0"/>
                <w:kern w:val="22"/>
              </w:rPr>
            </w:pPr>
            <w:r w:rsidRPr="00BF140D">
              <w:t>能力建设、科技合作和技术转让</w:t>
            </w:r>
          </w:p>
        </w:tc>
        <w:tc>
          <w:tcPr>
            <w:tcW w:w="996" w:type="dxa"/>
          </w:tcPr>
          <w:p w14:paraId="20102B29"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F35048" w:rsidRPr="00BF140D" w14:paraId="7D3BC43C" w14:textId="77777777" w:rsidTr="0083254E">
        <w:trPr>
          <w:trHeight w:val="427"/>
          <w:jc w:val="center"/>
        </w:trPr>
        <w:tc>
          <w:tcPr>
            <w:tcW w:w="3619" w:type="dxa"/>
          </w:tcPr>
          <w:p w14:paraId="70BBCEEE"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CBD/SBI/3/7/Add.1</w:t>
            </w:r>
          </w:p>
        </w:tc>
        <w:tc>
          <w:tcPr>
            <w:tcW w:w="5268" w:type="dxa"/>
          </w:tcPr>
          <w:p w14:paraId="6FFE6144" w14:textId="2923F88E" w:rsidR="00F35048" w:rsidRPr="00BF140D" w:rsidRDefault="00080C4E" w:rsidP="00F35048">
            <w:pPr>
              <w:suppressLineNumbers/>
              <w:suppressAutoHyphens/>
              <w:adjustRightInd w:val="0"/>
              <w:snapToGrid w:val="0"/>
              <w:spacing w:after="60" w:line="240" w:lineRule="atLeast"/>
              <w:rPr>
                <w:snapToGrid w:val="0"/>
                <w:kern w:val="22"/>
              </w:rPr>
            </w:pPr>
            <w:r>
              <w:rPr>
                <w:rFonts w:hint="eastAsia"/>
              </w:rPr>
              <w:t>支持执行</w:t>
            </w:r>
            <w:r w:rsidR="00F35048" w:rsidRPr="00BF140D">
              <w:t>2020</w:t>
            </w:r>
            <w:r w:rsidR="00F35048" w:rsidRPr="00BF140D">
              <w:t>年后</w:t>
            </w:r>
            <w:r w:rsidRPr="00080C4E">
              <w:t>全球生物多样性框架</w:t>
            </w:r>
            <w:r>
              <w:rPr>
                <w:rFonts w:hint="eastAsia"/>
              </w:rPr>
              <w:t>的</w:t>
            </w:r>
            <w:r w:rsidR="00F35048" w:rsidRPr="00BF140D">
              <w:t>长期能力</w:t>
            </w:r>
            <w:r>
              <w:rPr>
                <w:rFonts w:hint="eastAsia"/>
              </w:rPr>
              <w:t>发展</w:t>
            </w:r>
            <w:r w:rsidR="00F35048" w:rsidRPr="00BF140D">
              <w:t>战略框架草案</w:t>
            </w:r>
          </w:p>
        </w:tc>
        <w:tc>
          <w:tcPr>
            <w:tcW w:w="996" w:type="dxa"/>
          </w:tcPr>
          <w:p w14:paraId="0CE6619F"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F35048" w:rsidRPr="00BF140D" w14:paraId="24C3C327" w14:textId="77777777" w:rsidTr="0083254E">
        <w:trPr>
          <w:trHeight w:val="427"/>
          <w:jc w:val="center"/>
        </w:trPr>
        <w:tc>
          <w:tcPr>
            <w:tcW w:w="3619" w:type="dxa"/>
          </w:tcPr>
          <w:p w14:paraId="78E429D4"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CBD/SBI/3/7/Add.2</w:t>
            </w:r>
          </w:p>
        </w:tc>
        <w:tc>
          <w:tcPr>
            <w:tcW w:w="5268" w:type="dxa"/>
          </w:tcPr>
          <w:p w14:paraId="6425A9EB" w14:textId="085C7247" w:rsidR="00F35048" w:rsidRPr="00BF140D" w:rsidRDefault="00F35048" w:rsidP="00F35048">
            <w:pPr>
              <w:suppressLineNumbers/>
              <w:suppressAutoHyphens/>
              <w:adjustRightInd w:val="0"/>
              <w:snapToGrid w:val="0"/>
              <w:spacing w:after="60" w:line="240" w:lineRule="atLeast"/>
              <w:rPr>
                <w:rFonts w:hint="eastAsia"/>
                <w:snapToGrid w:val="0"/>
                <w:kern w:val="22"/>
              </w:rPr>
            </w:pPr>
            <w:r w:rsidRPr="00BF140D">
              <w:rPr>
                <w:snapToGrid w:val="0"/>
                <w:kern w:val="22"/>
              </w:rPr>
              <w:t>加强科技合作支持</w:t>
            </w:r>
            <w:r w:rsidRPr="00BF140D">
              <w:rPr>
                <w:snapToGrid w:val="0"/>
                <w:kern w:val="22"/>
              </w:rPr>
              <w:t>2020</w:t>
            </w:r>
            <w:r w:rsidRPr="00BF140D">
              <w:rPr>
                <w:snapToGrid w:val="0"/>
                <w:kern w:val="22"/>
              </w:rPr>
              <w:t>年后全球生物多样性框架建议</w:t>
            </w:r>
          </w:p>
        </w:tc>
        <w:tc>
          <w:tcPr>
            <w:tcW w:w="996" w:type="dxa"/>
          </w:tcPr>
          <w:p w14:paraId="13F4789C"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F35048" w:rsidRPr="00BF140D" w14:paraId="43C82806" w14:textId="77777777" w:rsidTr="0083254E">
        <w:trPr>
          <w:trHeight w:val="480"/>
          <w:jc w:val="center"/>
        </w:trPr>
        <w:tc>
          <w:tcPr>
            <w:tcW w:w="3619" w:type="dxa"/>
            <w:noWrap/>
          </w:tcPr>
          <w:p w14:paraId="4BE47975"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CBD/SBI/3/8</w:t>
            </w:r>
          </w:p>
        </w:tc>
        <w:tc>
          <w:tcPr>
            <w:tcW w:w="5268" w:type="dxa"/>
          </w:tcPr>
          <w:p w14:paraId="17146C8D" w14:textId="480B9C13" w:rsidR="00F35048" w:rsidRPr="00BF140D" w:rsidRDefault="00F35048" w:rsidP="00F35048">
            <w:pPr>
              <w:suppressLineNumbers/>
              <w:suppressAutoHyphens/>
              <w:adjustRightInd w:val="0"/>
              <w:snapToGrid w:val="0"/>
              <w:spacing w:after="60" w:line="240" w:lineRule="atLeast"/>
              <w:rPr>
                <w:snapToGrid w:val="0"/>
                <w:kern w:val="22"/>
              </w:rPr>
            </w:pPr>
            <w:r w:rsidRPr="00BF140D">
              <w:t>知识管理和信息交换所机制</w:t>
            </w:r>
          </w:p>
        </w:tc>
        <w:tc>
          <w:tcPr>
            <w:tcW w:w="996" w:type="dxa"/>
          </w:tcPr>
          <w:p w14:paraId="0595180C"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845549" w:rsidRPr="00BF140D" w14:paraId="44FB6679" w14:textId="77777777" w:rsidTr="0083254E">
        <w:trPr>
          <w:trHeight w:val="480"/>
          <w:jc w:val="center"/>
        </w:trPr>
        <w:tc>
          <w:tcPr>
            <w:tcW w:w="3619" w:type="dxa"/>
            <w:noWrap/>
          </w:tcPr>
          <w:p w14:paraId="62A78873" w14:textId="234751AB"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CBD/SBI/3/8/Add.1</w:t>
            </w:r>
          </w:p>
        </w:tc>
        <w:tc>
          <w:tcPr>
            <w:tcW w:w="5268" w:type="dxa"/>
          </w:tcPr>
          <w:p w14:paraId="502A948B" w14:textId="1F8CCDDE" w:rsidR="00845549" w:rsidRPr="00BF140D" w:rsidRDefault="00845549" w:rsidP="00845549">
            <w:pPr>
              <w:suppressLineNumbers/>
              <w:suppressAutoHyphens/>
              <w:adjustRightInd w:val="0"/>
              <w:snapToGrid w:val="0"/>
              <w:spacing w:after="60" w:line="240" w:lineRule="atLeast"/>
            </w:pPr>
            <w:r w:rsidRPr="00BF140D">
              <w:rPr>
                <w:snapToGrid w:val="0"/>
                <w:kern w:val="22"/>
              </w:rPr>
              <w:t>2020</w:t>
            </w:r>
            <w:r w:rsidRPr="00BF140D">
              <w:rPr>
                <w:snapToGrid w:val="0"/>
                <w:kern w:val="22"/>
              </w:rPr>
              <w:t>年后全球生物多样性框架的知识管理</w:t>
            </w:r>
            <w:r w:rsidR="0078319C">
              <w:rPr>
                <w:rFonts w:hint="eastAsia"/>
                <w:snapToGrid w:val="0"/>
                <w:kern w:val="22"/>
              </w:rPr>
              <w:t>构成</w:t>
            </w:r>
            <w:r w:rsidRPr="00BF140D">
              <w:rPr>
                <w:snapToGrid w:val="0"/>
                <w:kern w:val="22"/>
              </w:rPr>
              <w:t>部分</w:t>
            </w:r>
          </w:p>
        </w:tc>
        <w:tc>
          <w:tcPr>
            <w:tcW w:w="996" w:type="dxa"/>
          </w:tcPr>
          <w:p w14:paraId="0C918080" w14:textId="496010BA"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845549" w:rsidRPr="00BF140D" w14:paraId="78AA44F7" w14:textId="77777777" w:rsidTr="0083254E">
        <w:trPr>
          <w:trHeight w:val="365"/>
          <w:jc w:val="center"/>
        </w:trPr>
        <w:tc>
          <w:tcPr>
            <w:tcW w:w="3619" w:type="dxa"/>
          </w:tcPr>
          <w:p w14:paraId="28D5F522" w14:textId="77777777" w:rsidR="00845549" w:rsidRPr="00BF140D" w:rsidRDefault="00845549" w:rsidP="006F4814">
            <w:pPr>
              <w:suppressLineNumbers/>
              <w:suppressAutoHyphens/>
              <w:adjustRightInd w:val="0"/>
              <w:snapToGrid w:val="0"/>
              <w:spacing w:after="60" w:line="240" w:lineRule="atLeast"/>
              <w:rPr>
                <w:snapToGrid w:val="0"/>
                <w:kern w:val="22"/>
              </w:rPr>
            </w:pPr>
            <w:r w:rsidRPr="00BF140D">
              <w:rPr>
                <w:snapToGrid w:val="0"/>
                <w:kern w:val="22"/>
              </w:rPr>
              <w:t>CBD/SBI/3/9</w:t>
            </w:r>
          </w:p>
        </w:tc>
        <w:tc>
          <w:tcPr>
            <w:tcW w:w="5268" w:type="dxa"/>
          </w:tcPr>
          <w:p w14:paraId="3329EC99" w14:textId="77777777" w:rsidR="00845549" w:rsidRPr="00BF140D" w:rsidRDefault="00845549" w:rsidP="006F4814">
            <w:pPr>
              <w:suppressLineNumbers/>
              <w:suppressAutoHyphens/>
              <w:adjustRightInd w:val="0"/>
              <w:snapToGrid w:val="0"/>
              <w:spacing w:after="60" w:line="240" w:lineRule="atLeast"/>
              <w:rPr>
                <w:snapToGrid w:val="0"/>
                <w:kern w:val="22"/>
              </w:rPr>
            </w:pPr>
            <w:r w:rsidRPr="00BF140D">
              <w:t>传播</w:t>
            </w:r>
          </w:p>
        </w:tc>
        <w:tc>
          <w:tcPr>
            <w:tcW w:w="996" w:type="dxa"/>
          </w:tcPr>
          <w:p w14:paraId="6A667BDA" w14:textId="77777777" w:rsidR="00845549" w:rsidRPr="00BF140D" w:rsidRDefault="00845549" w:rsidP="006F4814">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845549" w:rsidRPr="00BF140D" w14:paraId="11435CBE" w14:textId="77777777" w:rsidTr="0083254E">
        <w:trPr>
          <w:trHeight w:val="480"/>
          <w:jc w:val="center"/>
        </w:trPr>
        <w:tc>
          <w:tcPr>
            <w:tcW w:w="3619" w:type="dxa"/>
            <w:noWrap/>
          </w:tcPr>
          <w:p w14:paraId="7D221F0D" w14:textId="734DDFD8"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CBD/SBI/3/L.5</w:t>
            </w:r>
          </w:p>
        </w:tc>
        <w:tc>
          <w:tcPr>
            <w:tcW w:w="5268" w:type="dxa"/>
          </w:tcPr>
          <w:p w14:paraId="210E2990" w14:textId="60241F35"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传播</w:t>
            </w:r>
          </w:p>
        </w:tc>
        <w:tc>
          <w:tcPr>
            <w:tcW w:w="996" w:type="dxa"/>
          </w:tcPr>
          <w:p w14:paraId="375D4C42" w14:textId="064D8122"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845549" w:rsidRPr="00BF140D" w14:paraId="2C908BD2" w14:textId="77777777" w:rsidTr="0083254E">
        <w:trPr>
          <w:trHeight w:val="480"/>
          <w:jc w:val="center"/>
        </w:trPr>
        <w:tc>
          <w:tcPr>
            <w:tcW w:w="3619" w:type="dxa"/>
            <w:noWrap/>
          </w:tcPr>
          <w:p w14:paraId="1999B601" w14:textId="5085A91A"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CBD/SBI/3/CRP.4</w:t>
            </w:r>
          </w:p>
        </w:tc>
        <w:tc>
          <w:tcPr>
            <w:tcW w:w="5268" w:type="dxa"/>
          </w:tcPr>
          <w:p w14:paraId="38E8106B" w14:textId="3724B1B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知识管理和信息交换所机制</w:t>
            </w:r>
          </w:p>
        </w:tc>
        <w:tc>
          <w:tcPr>
            <w:tcW w:w="996" w:type="dxa"/>
          </w:tcPr>
          <w:p w14:paraId="39CA9A5C" w14:textId="7EF67D85"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845549" w:rsidRPr="00BF140D" w14:paraId="03FF6821" w14:textId="77777777" w:rsidTr="0083254E">
        <w:trPr>
          <w:trHeight w:val="480"/>
          <w:jc w:val="center"/>
        </w:trPr>
        <w:tc>
          <w:tcPr>
            <w:tcW w:w="3619" w:type="dxa"/>
            <w:noWrap/>
          </w:tcPr>
          <w:p w14:paraId="4046ECF9" w14:textId="47DAABB8"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CBD/SBI/3/CRP.6</w:t>
            </w:r>
          </w:p>
        </w:tc>
        <w:tc>
          <w:tcPr>
            <w:tcW w:w="5268" w:type="dxa"/>
          </w:tcPr>
          <w:p w14:paraId="7BFDD79B" w14:textId="251CB986"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支持</w:t>
            </w:r>
            <w:r w:rsidR="00FD3C66">
              <w:rPr>
                <w:rFonts w:hint="eastAsia"/>
                <w:snapToGrid w:val="0"/>
                <w:kern w:val="22"/>
              </w:rPr>
              <w:t>有效</w:t>
            </w:r>
            <w:r w:rsidRPr="00BF140D">
              <w:rPr>
                <w:snapToGrid w:val="0"/>
                <w:kern w:val="22"/>
              </w:rPr>
              <w:t>执行《名古屋议定书》能力建设</w:t>
            </w:r>
            <w:r w:rsidR="00FD3C66">
              <w:rPr>
                <w:rFonts w:hint="eastAsia"/>
                <w:snapToGrid w:val="0"/>
                <w:kern w:val="22"/>
              </w:rPr>
              <w:t>和发展</w:t>
            </w:r>
            <w:r w:rsidRPr="00BF140D">
              <w:rPr>
                <w:snapToGrid w:val="0"/>
                <w:kern w:val="22"/>
              </w:rPr>
              <w:t>战略框架</w:t>
            </w:r>
            <w:r w:rsidR="00FD3C66">
              <w:rPr>
                <w:rFonts w:hint="eastAsia"/>
                <w:snapToGrid w:val="0"/>
                <w:kern w:val="22"/>
              </w:rPr>
              <w:t>的评价报告</w:t>
            </w:r>
          </w:p>
        </w:tc>
        <w:tc>
          <w:tcPr>
            <w:tcW w:w="996" w:type="dxa"/>
          </w:tcPr>
          <w:p w14:paraId="54455CA1" w14:textId="465BF9B7"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7</w:t>
            </w:r>
          </w:p>
        </w:tc>
      </w:tr>
      <w:tr w:rsidR="00845549" w:rsidRPr="00BF140D" w14:paraId="58D0DF27" w14:textId="77777777" w:rsidTr="0083254E">
        <w:trPr>
          <w:trHeight w:val="480"/>
          <w:jc w:val="center"/>
        </w:trPr>
        <w:tc>
          <w:tcPr>
            <w:tcW w:w="3619" w:type="dxa"/>
            <w:noWrap/>
          </w:tcPr>
          <w:p w14:paraId="78648B5C" w14:textId="7929C5E2"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CBD/SBI/3/CRP.13</w:t>
            </w:r>
          </w:p>
        </w:tc>
        <w:tc>
          <w:tcPr>
            <w:tcW w:w="5268" w:type="dxa"/>
          </w:tcPr>
          <w:p w14:paraId="44434D92" w14:textId="1AA54B7E"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能力建设</w:t>
            </w:r>
            <w:r w:rsidR="00B938EA">
              <w:rPr>
                <w:rFonts w:hint="eastAsia"/>
                <w:snapToGrid w:val="0"/>
                <w:kern w:val="22"/>
              </w:rPr>
              <w:t>和发展</w:t>
            </w:r>
            <w:r w:rsidRPr="00BF140D">
              <w:rPr>
                <w:snapToGrid w:val="0"/>
                <w:kern w:val="22"/>
              </w:rPr>
              <w:t>、科技合作</w:t>
            </w:r>
            <w:r w:rsidR="00B938EA">
              <w:rPr>
                <w:rFonts w:hint="eastAsia"/>
                <w:snapToGrid w:val="0"/>
                <w:kern w:val="22"/>
              </w:rPr>
              <w:t>、</w:t>
            </w:r>
            <w:r w:rsidRPr="00BF140D">
              <w:rPr>
                <w:snapToGrid w:val="0"/>
                <w:kern w:val="22"/>
              </w:rPr>
              <w:t>技术转让</w:t>
            </w:r>
          </w:p>
        </w:tc>
        <w:tc>
          <w:tcPr>
            <w:tcW w:w="996" w:type="dxa"/>
          </w:tcPr>
          <w:p w14:paraId="6503AB56" w14:textId="347451B2" w:rsidR="00845549" w:rsidRPr="00BF140D" w:rsidRDefault="00FD3C66" w:rsidP="00845549">
            <w:pPr>
              <w:suppressLineNumbers/>
              <w:suppressAutoHyphens/>
              <w:adjustRightInd w:val="0"/>
              <w:snapToGrid w:val="0"/>
              <w:spacing w:after="60" w:line="240" w:lineRule="atLeast"/>
              <w:jc w:val="center"/>
              <w:rPr>
                <w:snapToGrid w:val="0"/>
                <w:kern w:val="22"/>
              </w:rPr>
            </w:pPr>
            <w:r>
              <w:rPr>
                <w:rFonts w:hint="eastAsia"/>
                <w:snapToGrid w:val="0"/>
                <w:kern w:val="22"/>
              </w:rPr>
              <w:t>7</w:t>
            </w:r>
          </w:p>
        </w:tc>
      </w:tr>
      <w:tr w:rsidR="00F35048" w:rsidRPr="00BF140D" w14:paraId="4DB3907B" w14:textId="77777777" w:rsidTr="0083254E">
        <w:trPr>
          <w:trHeight w:val="480"/>
          <w:jc w:val="center"/>
        </w:trPr>
        <w:tc>
          <w:tcPr>
            <w:tcW w:w="3619" w:type="dxa"/>
            <w:noWrap/>
          </w:tcPr>
          <w:p w14:paraId="20707CA5"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lastRenderedPageBreak/>
              <w:t>CBD/SBI/3/10</w:t>
            </w:r>
          </w:p>
        </w:tc>
        <w:tc>
          <w:tcPr>
            <w:tcW w:w="5268" w:type="dxa"/>
          </w:tcPr>
          <w:p w14:paraId="166A9BF6" w14:textId="572DCD60" w:rsidR="00F35048" w:rsidRPr="00BF140D" w:rsidRDefault="00F35048" w:rsidP="00F35048">
            <w:pPr>
              <w:suppressLineNumbers/>
              <w:suppressAutoHyphens/>
              <w:adjustRightInd w:val="0"/>
              <w:snapToGrid w:val="0"/>
              <w:spacing w:after="60" w:line="240" w:lineRule="atLeast"/>
              <w:rPr>
                <w:snapToGrid w:val="0"/>
                <w:kern w:val="22"/>
              </w:rPr>
            </w:pPr>
            <w:r w:rsidRPr="00BF140D">
              <w:t>与其他公约、国际组织和倡议的合作</w:t>
            </w:r>
          </w:p>
        </w:tc>
        <w:tc>
          <w:tcPr>
            <w:tcW w:w="996" w:type="dxa"/>
          </w:tcPr>
          <w:p w14:paraId="12EDF3ED"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8</w:t>
            </w:r>
          </w:p>
        </w:tc>
      </w:tr>
      <w:tr w:rsidR="00F35048" w:rsidRPr="00BF140D" w14:paraId="5BD4DAE6" w14:textId="77777777" w:rsidTr="0083254E">
        <w:trPr>
          <w:trHeight w:val="480"/>
          <w:jc w:val="center"/>
        </w:trPr>
        <w:tc>
          <w:tcPr>
            <w:tcW w:w="3619" w:type="dxa"/>
            <w:noWrap/>
          </w:tcPr>
          <w:p w14:paraId="7CBAA029"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CBD/SBI/3/11</w:t>
            </w:r>
          </w:p>
        </w:tc>
        <w:tc>
          <w:tcPr>
            <w:tcW w:w="5268" w:type="dxa"/>
          </w:tcPr>
          <w:p w14:paraId="1E9F512A" w14:textId="6403269E" w:rsidR="00F35048" w:rsidRPr="00BF140D" w:rsidRDefault="00080C4E" w:rsidP="00F35048">
            <w:pPr>
              <w:suppressLineNumbers/>
              <w:suppressAutoHyphens/>
              <w:adjustRightInd w:val="0"/>
              <w:snapToGrid w:val="0"/>
              <w:spacing w:after="60" w:line="240" w:lineRule="atLeast"/>
              <w:rPr>
                <w:snapToGrid w:val="0"/>
                <w:kern w:val="22"/>
              </w:rPr>
            </w:pPr>
            <w:r w:rsidRPr="00080C4E">
              <w:t>增</w:t>
            </w:r>
            <w:r w:rsidRPr="00080C4E">
              <w:t>​</w:t>
            </w:r>
            <w:r w:rsidRPr="00080C4E">
              <w:t>进</w:t>
            </w:r>
            <w:r w:rsidRPr="00080C4E">
              <w:t>​</w:t>
            </w:r>
            <w:r w:rsidRPr="00080C4E">
              <w:t>规</w:t>
            </w:r>
            <w:r w:rsidRPr="00080C4E">
              <w:t>​</w:t>
            </w:r>
            <w:r w:rsidRPr="00080C4E">
              <w:t>划</w:t>
            </w:r>
            <w:r w:rsidRPr="00080C4E">
              <w:t>​</w:t>
            </w:r>
            <w:r w:rsidRPr="00080C4E">
              <w:t>、</w:t>
            </w:r>
            <w:r w:rsidRPr="00080C4E">
              <w:t>​</w:t>
            </w:r>
            <w:r w:rsidRPr="00080C4E">
              <w:t>报</w:t>
            </w:r>
            <w:r w:rsidRPr="00080C4E">
              <w:t>​</w:t>
            </w:r>
            <w:r w:rsidRPr="00080C4E">
              <w:t>告</w:t>
            </w:r>
            <w:r w:rsidRPr="00080C4E">
              <w:t>​</w:t>
            </w:r>
            <w:r w:rsidRPr="00080C4E">
              <w:t>和</w:t>
            </w:r>
            <w:r w:rsidRPr="00080C4E">
              <w:t>​</w:t>
            </w:r>
            <w:r w:rsidRPr="00080C4E">
              <w:t>审</w:t>
            </w:r>
            <w:r w:rsidRPr="00080C4E">
              <w:t>​</w:t>
            </w:r>
            <w:r w:rsidRPr="00080C4E">
              <w:t>查</w:t>
            </w:r>
            <w:r w:rsidRPr="00080C4E">
              <w:t>​</w:t>
            </w:r>
            <w:r w:rsidRPr="00080C4E">
              <w:t>机</w:t>
            </w:r>
            <w:r w:rsidRPr="00080C4E">
              <w:t>​</w:t>
            </w:r>
            <w:r w:rsidRPr="00080C4E">
              <w:t>制</w:t>
            </w:r>
            <w:r w:rsidRPr="00080C4E">
              <w:t>​</w:t>
            </w:r>
            <w:r w:rsidRPr="00080C4E">
              <w:t>以</w:t>
            </w:r>
            <w:r w:rsidRPr="00080C4E">
              <w:t>​</w:t>
            </w:r>
            <w:r w:rsidRPr="00080C4E">
              <w:t>加</w:t>
            </w:r>
            <w:r w:rsidRPr="00080C4E">
              <w:t>​</w:t>
            </w:r>
            <w:r w:rsidRPr="00080C4E">
              <w:t>强</w:t>
            </w:r>
            <w:r w:rsidRPr="00080C4E">
              <w:t>​</w:t>
            </w:r>
            <w:r w:rsidRPr="00080C4E">
              <w:t>《</w:t>
            </w:r>
            <w:r w:rsidRPr="00080C4E">
              <w:t>​</w:t>
            </w:r>
            <w:r w:rsidRPr="00080C4E">
              <w:t>公</w:t>
            </w:r>
            <w:r w:rsidRPr="00080C4E">
              <w:t>​</w:t>
            </w:r>
            <w:r w:rsidRPr="00080C4E">
              <w:t>约</w:t>
            </w:r>
            <w:r w:rsidRPr="00080C4E">
              <w:t>​</w:t>
            </w:r>
            <w:r w:rsidRPr="00080C4E">
              <w:t>》</w:t>
            </w:r>
            <w:r w:rsidRPr="00080C4E">
              <w:t>​</w:t>
            </w:r>
            <w:r w:rsidRPr="00080C4E">
              <w:t>执</w:t>
            </w:r>
            <w:r w:rsidRPr="00080C4E">
              <w:t>​</w:t>
            </w:r>
            <w:r w:rsidRPr="00080C4E">
              <w:t>行</w:t>
            </w:r>
            <w:r w:rsidRPr="00080C4E">
              <w:t>​</w:t>
            </w:r>
            <w:r w:rsidRPr="00080C4E">
              <w:t>的</w:t>
            </w:r>
            <w:r w:rsidRPr="00080C4E">
              <w:t>​</w:t>
            </w:r>
            <w:r w:rsidRPr="00080C4E">
              <w:t>备</w:t>
            </w:r>
            <w:r w:rsidRPr="00080C4E">
              <w:t>​</w:t>
            </w:r>
            <w:r w:rsidRPr="00080C4E">
              <w:t>选</w:t>
            </w:r>
            <w:r w:rsidRPr="00080C4E">
              <w:t>​</w:t>
            </w:r>
            <w:r w:rsidRPr="00080C4E">
              <w:t>办</w:t>
            </w:r>
            <w:r w:rsidRPr="00080C4E">
              <w:t>​</w:t>
            </w:r>
            <w:r w:rsidRPr="00080C4E">
              <w:t>法</w:t>
            </w:r>
            <w:r w:rsidRPr="00080C4E">
              <w:t>​</w:t>
            </w:r>
          </w:p>
        </w:tc>
        <w:tc>
          <w:tcPr>
            <w:tcW w:w="996" w:type="dxa"/>
          </w:tcPr>
          <w:p w14:paraId="60F96CEE"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F35048" w:rsidRPr="00BF140D" w14:paraId="4B8EF08E" w14:textId="77777777" w:rsidTr="0083254E">
        <w:trPr>
          <w:trHeight w:val="480"/>
          <w:jc w:val="center"/>
        </w:trPr>
        <w:tc>
          <w:tcPr>
            <w:tcW w:w="3619" w:type="dxa"/>
            <w:noWrap/>
          </w:tcPr>
          <w:p w14:paraId="0FDE8DBD" w14:textId="77777777"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CBD/SBI/3/11/Add.1</w:t>
            </w:r>
          </w:p>
        </w:tc>
        <w:tc>
          <w:tcPr>
            <w:tcW w:w="5268" w:type="dxa"/>
          </w:tcPr>
          <w:p w14:paraId="67F03984" w14:textId="50C4F7E0" w:rsidR="00F35048" w:rsidRPr="00BF140D" w:rsidRDefault="00F35048" w:rsidP="00F35048">
            <w:pPr>
              <w:suppressLineNumbers/>
              <w:suppressAutoHyphens/>
              <w:adjustRightInd w:val="0"/>
              <w:snapToGrid w:val="0"/>
              <w:spacing w:after="60" w:line="240" w:lineRule="atLeast"/>
              <w:rPr>
                <w:snapToGrid w:val="0"/>
                <w:kern w:val="22"/>
              </w:rPr>
            </w:pPr>
            <w:r w:rsidRPr="00BF140D">
              <w:t>公约及其议定书下的国家报告</w:t>
            </w:r>
          </w:p>
        </w:tc>
        <w:tc>
          <w:tcPr>
            <w:tcW w:w="996" w:type="dxa"/>
          </w:tcPr>
          <w:p w14:paraId="05DB5D17" w14:textId="7777777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845549" w:rsidRPr="00BF140D" w14:paraId="49847777" w14:textId="77777777" w:rsidTr="0083254E">
        <w:trPr>
          <w:trHeight w:val="480"/>
          <w:jc w:val="center"/>
        </w:trPr>
        <w:tc>
          <w:tcPr>
            <w:tcW w:w="3619" w:type="dxa"/>
            <w:noWrap/>
          </w:tcPr>
          <w:p w14:paraId="6D5F1A0F" w14:textId="0CF8B368"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CBD/SBI/3/11/Add.1/</w:t>
            </w:r>
            <w:r w:rsidR="00080C4E">
              <w:rPr>
                <w:snapToGrid w:val="0"/>
                <w:kern w:val="22"/>
              </w:rPr>
              <w:t>Amend</w:t>
            </w:r>
            <w:r w:rsidRPr="00BF140D">
              <w:rPr>
                <w:snapToGrid w:val="0"/>
                <w:kern w:val="22"/>
              </w:rPr>
              <w:t xml:space="preserve">.1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tc>
        <w:tc>
          <w:tcPr>
            <w:tcW w:w="5268" w:type="dxa"/>
          </w:tcPr>
          <w:p w14:paraId="7477A702" w14:textId="53038878"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公约下的国家报告</w:t>
            </w:r>
            <w:r w:rsidR="0083254E">
              <w:rPr>
                <w:rFonts w:hint="eastAsia"/>
                <w:snapToGrid w:val="0"/>
                <w:kern w:val="22"/>
              </w:rPr>
              <w:t>：</w:t>
            </w:r>
            <w:r w:rsidRPr="00BF140D">
              <w:rPr>
                <w:snapToGrid w:val="0"/>
                <w:kern w:val="22"/>
              </w:rPr>
              <w:t>第七次和第八次国家报告的</w:t>
            </w:r>
            <w:r w:rsidR="00080C4E">
              <w:rPr>
                <w:rFonts w:hint="eastAsia"/>
                <w:snapToGrid w:val="0"/>
                <w:kern w:val="22"/>
              </w:rPr>
              <w:t>订正指南和</w:t>
            </w:r>
            <w:r w:rsidRPr="00BF140D">
              <w:rPr>
                <w:snapToGrid w:val="0"/>
                <w:kern w:val="22"/>
              </w:rPr>
              <w:t>模板草案</w:t>
            </w:r>
          </w:p>
        </w:tc>
        <w:tc>
          <w:tcPr>
            <w:tcW w:w="996" w:type="dxa"/>
          </w:tcPr>
          <w:p w14:paraId="2D4EF7C8" w14:textId="75BDD7C4"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9</w:t>
            </w:r>
          </w:p>
        </w:tc>
      </w:tr>
      <w:tr w:rsidR="00F35048" w:rsidRPr="00BF140D" w14:paraId="0776C4C6" w14:textId="77777777" w:rsidTr="0083254E">
        <w:trPr>
          <w:trHeight w:val="480"/>
          <w:jc w:val="center"/>
        </w:trPr>
        <w:tc>
          <w:tcPr>
            <w:tcW w:w="3619" w:type="dxa"/>
            <w:noWrap/>
          </w:tcPr>
          <w:p w14:paraId="343FFABC" w14:textId="584B496C" w:rsidR="00F35048" w:rsidRPr="00BF140D" w:rsidRDefault="00F35048" w:rsidP="00F35048">
            <w:pPr>
              <w:suppressLineNumbers/>
              <w:suppressAutoHyphens/>
              <w:adjustRightInd w:val="0"/>
              <w:snapToGrid w:val="0"/>
              <w:spacing w:after="60" w:line="240" w:lineRule="atLeast"/>
              <w:rPr>
                <w:snapToGrid w:val="0"/>
                <w:kern w:val="22"/>
              </w:rPr>
            </w:pPr>
            <w:r w:rsidRPr="00BF140D">
              <w:rPr>
                <w:snapToGrid w:val="0"/>
                <w:kern w:val="22"/>
              </w:rPr>
              <w:t>CBD/SBI/3/11/Add.2</w:t>
            </w:r>
          </w:p>
        </w:tc>
        <w:tc>
          <w:tcPr>
            <w:tcW w:w="5268" w:type="dxa"/>
          </w:tcPr>
          <w:p w14:paraId="1582CD93" w14:textId="0CED9226" w:rsidR="00F35048" w:rsidRPr="00BF140D" w:rsidRDefault="00F35048" w:rsidP="00F35048">
            <w:pPr>
              <w:suppressLineNumbers/>
              <w:suppressAutoHyphens/>
              <w:adjustRightInd w:val="0"/>
              <w:snapToGrid w:val="0"/>
              <w:spacing w:after="60" w:line="240" w:lineRule="atLeast"/>
            </w:pPr>
            <w:r w:rsidRPr="00BF140D">
              <w:t>增强生物多样性相关公约和里约</w:t>
            </w:r>
            <w:r w:rsidR="00B938EA">
              <w:rPr>
                <w:rFonts w:hint="eastAsia"/>
              </w:rPr>
              <w:t>三</w:t>
            </w:r>
            <w:r w:rsidRPr="00BF140D">
              <w:t>公约之间</w:t>
            </w:r>
            <w:r w:rsidR="00B938EA">
              <w:rPr>
                <w:rFonts w:hint="eastAsia"/>
              </w:rPr>
              <w:t>国家</w:t>
            </w:r>
            <w:r w:rsidRPr="00BF140D">
              <w:t>报告</w:t>
            </w:r>
            <w:r w:rsidR="00B938EA">
              <w:rPr>
                <w:rFonts w:hint="eastAsia"/>
              </w:rPr>
              <w:t>工作的</w:t>
            </w:r>
            <w:r w:rsidRPr="00BF140D">
              <w:t>协同作用的</w:t>
            </w:r>
            <w:r w:rsidR="00B938EA">
              <w:rPr>
                <w:rFonts w:hint="eastAsia"/>
              </w:rPr>
              <w:t>备选办法</w:t>
            </w:r>
          </w:p>
        </w:tc>
        <w:tc>
          <w:tcPr>
            <w:tcW w:w="996" w:type="dxa"/>
          </w:tcPr>
          <w:p w14:paraId="56153A9F" w14:textId="5B4C9557" w:rsidR="00F35048" w:rsidRPr="00BF140D" w:rsidRDefault="00F35048" w:rsidP="00F35048">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845549" w:rsidRPr="00BF140D" w14:paraId="3C413F10" w14:textId="77777777" w:rsidTr="0083254E">
        <w:trPr>
          <w:trHeight w:val="480"/>
          <w:jc w:val="center"/>
        </w:trPr>
        <w:tc>
          <w:tcPr>
            <w:tcW w:w="3619" w:type="dxa"/>
            <w:noWrap/>
          </w:tcPr>
          <w:p w14:paraId="27A2298D" w14:textId="389AA924"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CBD/SBI/3/11/Add.3/Rev.1</w:t>
            </w:r>
          </w:p>
        </w:tc>
        <w:tc>
          <w:tcPr>
            <w:tcW w:w="5268" w:type="dxa"/>
          </w:tcPr>
          <w:p w14:paraId="1320C22B" w14:textId="6849237C" w:rsidR="00845549" w:rsidRPr="00BF140D" w:rsidRDefault="00F03417" w:rsidP="00845549">
            <w:pPr>
              <w:suppressLineNumbers/>
              <w:suppressAutoHyphens/>
              <w:adjustRightInd w:val="0"/>
              <w:snapToGrid w:val="0"/>
              <w:spacing w:after="60" w:line="240" w:lineRule="atLeast"/>
            </w:pPr>
            <w:r>
              <w:rPr>
                <w:rFonts w:hint="eastAsia"/>
                <w:snapToGrid w:val="0"/>
                <w:kern w:val="22"/>
              </w:rPr>
              <w:t>关于提交</w:t>
            </w:r>
            <w:r w:rsidR="00845549" w:rsidRPr="00BF140D">
              <w:rPr>
                <w:snapToGrid w:val="0"/>
                <w:kern w:val="22"/>
              </w:rPr>
              <w:t>对</w:t>
            </w:r>
            <w:r w:rsidR="00845549" w:rsidRPr="00BF140D">
              <w:rPr>
                <w:snapToGrid w:val="0"/>
                <w:kern w:val="22"/>
              </w:rPr>
              <w:t>2020</w:t>
            </w:r>
            <w:r w:rsidR="00845549" w:rsidRPr="00BF140D">
              <w:rPr>
                <w:snapToGrid w:val="0"/>
                <w:kern w:val="22"/>
              </w:rPr>
              <w:t>年后全球生物多样性框架</w:t>
            </w:r>
            <w:r>
              <w:rPr>
                <w:rFonts w:hint="eastAsia"/>
                <w:snapToGrid w:val="0"/>
                <w:kern w:val="22"/>
              </w:rPr>
              <w:t>的</w:t>
            </w:r>
            <w:r w:rsidR="00845549" w:rsidRPr="00BF140D">
              <w:rPr>
                <w:snapToGrid w:val="0"/>
                <w:kern w:val="22"/>
              </w:rPr>
              <w:t>国家承诺</w:t>
            </w:r>
            <w:r>
              <w:rPr>
                <w:rFonts w:hint="eastAsia"/>
                <w:snapToGrid w:val="0"/>
                <w:kern w:val="22"/>
              </w:rPr>
              <w:t>和贡献</w:t>
            </w:r>
            <w:r w:rsidR="00845549" w:rsidRPr="00BF140D">
              <w:rPr>
                <w:snapToGrid w:val="0"/>
                <w:kern w:val="22"/>
              </w:rPr>
              <w:t>的进一步信息和模板草案</w:t>
            </w:r>
          </w:p>
        </w:tc>
        <w:tc>
          <w:tcPr>
            <w:tcW w:w="996" w:type="dxa"/>
          </w:tcPr>
          <w:p w14:paraId="6AC5AB15" w14:textId="597B0B1B"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845549" w:rsidRPr="00BF140D" w14:paraId="3F477ACA" w14:textId="77777777" w:rsidTr="0083254E">
        <w:trPr>
          <w:trHeight w:val="480"/>
          <w:jc w:val="center"/>
        </w:trPr>
        <w:tc>
          <w:tcPr>
            <w:tcW w:w="3619" w:type="dxa"/>
            <w:noWrap/>
          </w:tcPr>
          <w:p w14:paraId="437FAA8C" w14:textId="7F9905E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CBD/SBI/3/11/Add.4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tc>
        <w:tc>
          <w:tcPr>
            <w:tcW w:w="5268" w:type="dxa"/>
          </w:tcPr>
          <w:p w14:paraId="13BE93B4" w14:textId="445FB3AB" w:rsidR="00845549" w:rsidRPr="00BF140D" w:rsidRDefault="00845549" w:rsidP="00845549">
            <w:pPr>
              <w:suppressLineNumbers/>
              <w:suppressAutoHyphens/>
              <w:adjustRightInd w:val="0"/>
              <w:snapToGrid w:val="0"/>
              <w:spacing w:after="60" w:line="240" w:lineRule="atLeast"/>
            </w:pPr>
            <w:r w:rsidRPr="00BF140D">
              <w:rPr>
                <w:kern w:val="22"/>
              </w:rPr>
              <w:t>根据</w:t>
            </w:r>
            <w:r w:rsidRPr="00BF140D">
              <w:rPr>
                <w:kern w:val="22"/>
              </w:rPr>
              <w:t>2020</w:t>
            </w:r>
            <w:r w:rsidRPr="00BF140D">
              <w:rPr>
                <w:kern w:val="22"/>
              </w:rPr>
              <w:t>年后全球生物多样性框架更新或修订国家生物多样性战略和行动计划的指南草案</w:t>
            </w:r>
          </w:p>
        </w:tc>
        <w:tc>
          <w:tcPr>
            <w:tcW w:w="996" w:type="dxa"/>
          </w:tcPr>
          <w:p w14:paraId="113527E0" w14:textId="267C88AE"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845549" w:rsidRPr="00BF140D" w14:paraId="70414EFA" w14:textId="77777777" w:rsidTr="0083254E">
        <w:trPr>
          <w:trHeight w:val="480"/>
          <w:jc w:val="center"/>
        </w:trPr>
        <w:tc>
          <w:tcPr>
            <w:tcW w:w="3619" w:type="dxa"/>
            <w:noWrap/>
          </w:tcPr>
          <w:p w14:paraId="2234AF3E" w14:textId="70D2BC8E"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CBD/SBI/3/11/Add.5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tc>
        <w:tc>
          <w:tcPr>
            <w:tcW w:w="5268" w:type="dxa"/>
          </w:tcPr>
          <w:p w14:paraId="5A33A502" w14:textId="321762B0" w:rsidR="00845549" w:rsidRPr="00BF140D" w:rsidRDefault="00845549" w:rsidP="00845549">
            <w:pPr>
              <w:suppressLineNumbers/>
              <w:suppressAutoHyphens/>
              <w:adjustRightInd w:val="0"/>
              <w:snapToGrid w:val="0"/>
              <w:spacing w:after="60" w:line="240" w:lineRule="atLeast"/>
            </w:pPr>
            <w:r w:rsidRPr="00BF140D">
              <w:rPr>
                <w:snapToGrid w:val="0"/>
                <w:kern w:val="22"/>
              </w:rPr>
              <w:t>逐国审查执行情况的</w:t>
            </w:r>
            <w:r w:rsidRPr="00BF140D">
              <w:rPr>
                <w:snapToGrid w:val="0"/>
                <w:kern w:val="22"/>
                <w:lang w:val="en-US"/>
              </w:rPr>
              <w:t>执行问题附属机构</w:t>
            </w:r>
            <w:r w:rsidRPr="00BF140D">
              <w:rPr>
                <w:snapToGrid w:val="0"/>
                <w:kern w:val="22"/>
              </w:rPr>
              <w:t>不限成员名额论坛的工作方式</w:t>
            </w:r>
          </w:p>
        </w:tc>
        <w:tc>
          <w:tcPr>
            <w:tcW w:w="996" w:type="dxa"/>
          </w:tcPr>
          <w:p w14:paraId="0A4E1326" w14:textId="01D2354B"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845549" w:rsidRPr="00BF140D" w14:paraId="19011218" w14:textId="77777777" w:rsidTr="0083254E">
        <w:trPr>
          <w:trHeight w:val="480"/>
          <w:jc w:val="center"/>
        </w:trPr>
        <w:tc>
          <w:tcPr>
            <w:tcW w:w="3619" w:type="dxa"/>
            <w:noWrap/>
          </w:tcPr>
          <w:p w14:paraId="60DC90B3" w14:textId="7B679E55"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rPr>
              <w:t xml:space="preserve">CBD/SBI/3/11/Add.6 </w:t>
            </w:r>
            <w:r w:rsidR="00077336" w:rsidRPr="00E17E11">
              <w:rPr>
                <w:snapToGrid w:val="0"/>
                <w:kern w:val="22"/>
              </w:rPr>
              <w:t>（</w:t>
            </w:r>
            <w:r w:rsidR="00077336" w:rsidRPr="00453819">
              <w:rPr>
                <w:rFonts w:eastAsia="KaiTi" w:hint="eastAsia"/>
                <w:iCs/>
                <w:snapToGrid w:val="0"/>
                <w:kern w:val="22"/>
              </w:rPr>
              <w:t>新</w:t>
            </w:r>
            <w:r w:rsidR="00077336" w:rsidRPr="00E17E11">
              <w:rPr>
                <w:snapToGrid w:val="0"/>
                <w:kern w:val="22"/>
              </w:rPr>
              <w:t>）</w:t>
            </w:r>
          </w:p>
        </w:tc>
        <w:tc>
          <w:tcPr>
            <w:tcW w:w="5268" w:type="dxa"/>
          </w:tcPr>
          <w:p w14:paraId="08A80736" w14:textId="0B569167" w:rsidR="00845549" w:rsidRPr="00BF140D" w:rsidRDefault="00080C4E" w:rsidP="00845549">
            <w:pPr>
              <w:suppressLineNumbers/>
              <w:suppressAutoHyphens/>
              <w:adjustRightInd w:val="0"/>
              <w:snapToGrid w:val="0"/>
              <w:spacing w:after="60" w:line="240" w:lineRule="atLeast"/>
            </w:pPr>
            <w:r w:rsidRPr="00080C4E">
              <w:rPr>
                <w:color w:val="000000"/>
              </w:rPr>
              <w:t>全</w:t>
            </w:r>
            <w:r w:rsidRPr="00080C4E">
              <w:rPr>
                <w:color w:val="000000"/>
              </w:rPr>
              <w:t>​</w:t>
            </w:r>
            <w:r w:rsidRPr="00080C4E">
              <w:rPr>
                <w:color w:val="000000"/>
              </w:rPr>
              <w:t>国</w:t>
            </w:r>
            <w:r w:rsidRPr="00080C4E">
              <w:rPr>
                <w:color w:val="000000"/>
              </w:rPr>
              <w:t>​</w:t>
            </w:r>
            <w:r w:rsidRPr="00080C4E">
              <w:rPr>
                <w:color w:val="000000"/>
              </w:rPr>
              <w:t>政</w:t>
            </w:r>
            <w:r w:rsidRPr="00080C4E">
              <w:rPr>
                <w:color w:val="000000"/>
              </w:rPr>
              <w:t>​</w:t>
            </w:r>
            <w:r w:rsidRPr="00080C4E">
              <w:rPr>
                <w:color w:val="000000"/>
              </w:rPr>
              <w:t>府</w:t>
            </w:r>
            <w:r w:rsidRPr="00080C4E">
              <w:rPr>
                <w:color w:val="000000"/>
              </w:rPr>
              <w:t>​</w:t>
            </w:r>
            <w:r w:rsidRPr="00080C4E">
              <w:rPr>
                <w:color w:val="000000"/>
              </w:rPr>
              <w:t>以</w:t>
            </w:r>
            <w:r w:rsidRPr="00080C4E">
              <w:rPr>
                <w:color w:val="000000"/>
              </w:rPr>
              <w:t>​</w:t>
            </w:r>
            <w:r w:rsidRPr="00080C4E">
              <w:rPr>
                <w:color w:val="000000"/>
              </w:rPr>
              <w:t>外</w:t>
            </w:r>
            <w:r w:rsidRPr="00080C4E">
              <w:rPr>
                <w:color w:val="000000"/>
              </w:rPr>
              <w:t>​</w:t>
            </w:r>
            <w:r w:rsidRPr="00080C4E">
              <w:rPr>
                <w:color w:val="000000"/>
              </w:rPr>
              <w:t>的</w:t>
            </w:r>
            <w:r w:rsidRPr="00080C4E">
              <w:rPr>
                <w:color w:val="000000"/>
              </w:rPr>
              <w:t>​</w:t>
            </w:r>
            <w:r w:rsidRPr="00080C4E">
              <w:rPr>
                <w:color w:val="000000"/>
              </w:rPr>
              <w:t>行</w:t>
            </w:r>
            <w:r w:rsidRPr="00080C4E">
              <w:rPr>
                <w:color w:val="000000"/>
              </w:rPr>
              <w:t>​</w:t>
            </w:r>
            <w:r w:rsidRPr="00080C4E">
              <w:rPr>
                <w:color w:val="000000"/>
              </w:rPr>
              <w:t>为</w:t>
            </w:r>
            <w:r w:rsidRPr="00080C4E">
              <w:rPr>
                <w:color w:val="000000"/>
              </w:rPr>
              <w:t>​</w:t>
            </w:r>
            <w:r w:rsidRPr="00080C4E">
              <w:rPr>
                <w:color w:val="000000"/>
              </w:rPr>
              <w:t>体</w:t>
            </w:r>
            <w:r w:rsidRPr="00080C4E">
              <w:rPr>
                <w:color w:val="000000"/>
              </w:rPr>
              <w:t>​</w:t>
            </w:r>
            <w:r>
              <w:rPr>
                <w:rFonts w:hint="eastAsia"/>
                <w:color w:val="000000"/>
              </w:rPr>
              <w:t>在</w:t>
            </w:r>
            <w:r w:rsidRPr="00080C4E">
              <w:rPr>
                <w:color w:val="000000"/>
              </w:rPr>
              <w:t>加强规划、审查和报告机制</w:t>
            </w:r>
            <w:r>
              <w:rPr>
                <w:rFonts w:hint="eastAsia"/>
                <w:color w:val="000000"/>
              </w:rPr>
              <w:t>方面的承诺</w:t>
            </w:r>
          </w:p>
        </w:tc>
        <w:tc>
          <w:tcPr>
            <w:tcW w:w="996" w:type="dxa"/>
          </w:tcPr>
          <w:p w14:paraId="31295079" w14:textId="77777777" w:rsidR="00845549" w:rsidRPr="00BF140D" w:rsidRDefault="00845549" w:rsidP="00845549">
            <w:pPr>
              <w:suppressLineNumbers/>
              <w:suppressAutoHyphens/>
              <w:adjustRightInd w:val="0"/>
              <w:snapToGrid w:val="0"/>
              <w:spacing w:after="60" w:line="240" w:lineRule="atLeast"/>
              <w:jc w:val="center"/>
              <w:rPr>
                <w:snapToGrid w:val="0"/>
                <w:kern w:val="22"/>
              </w:rPr>
            </w:pPr>
          </w:p>
        </w:tc>
      </w:tr>
      <w:tr w:rsidR="00845549" w:rsidRPr="00BF140D" w14:paraId="3699B810" w14:textId="77777777" w:rsidTr="0083254E">
        <w:trPr>
          <w:trHeight w:val="480"/>
          <w:jc w:val="center"/>
        </w:trPr>
        <w:tc>
          <w:tcPr>
            <w:tcW w:w="3619" w:type="dxa"/>
            <w:noWrap/>
          </w:tcPr>
          <w:p w14:paraId="672C1539" w14:textId="23EAE72F"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CBD/SBI/3/CRP.5</w:t>
            </w:r>
          </w:p>
        </w:tc>
        <w:tc>
          <w:tcPr>
            <w:tcW w:w="5268" w:type="dxa"/>
          </w:tcPr>
          <w:p w14:paraId="21372385" w14:textId="05B3B6F7" w:rsidR="00845549" w:rsidRPr="00BF140D" w:rsidRDefault="00845549" w:rsidP="00845549">
            <w:pPr>
              <w:suppressLineNumbers/>
              <w:suppressAutoHyphens/>
              <w:adjustRightInd w:val="0"/>
              <w:snapToGrid w:val="0"/>
              <w:spacing w:after="60" w:line="240" w:lineRule="atLeast"/>
            </w:pPr>
            <w:r w:rsidRPr="00BF140D">
              <w:rPr>
                <w:snapToGrid w:val="0"/>
                <w:kern w:val="22"/>
              </w:rPr>
              <w:t>加强规划、报告和审查机制的备选方案，以期加强《公约》的执行</w:t>
            </w:r>
          </w:p>
        </w:tc>
        <w:tc>
          <w:tcPr>
            <w:tcW w:w="996" w:type="dxa"/>
          </w:tcPr>
          <w:p w14:paraId="5B5A69CD" w14:textId="5A7EE0BE"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9</w:t>
            </w:r>
          </w:p>
        </w:tc>
      </w:tr>
      <w:tr w:rsidR="00845549" w:rsidRPr="00BF140D" w14:paraId="401C6663" w14:textId="77777777" w:rsidTr="0083254E">
        <w:trPr>
          <w:trHeight w:val="480"/>
          <w:jc w:val="center"/>
        </w:trPr>
        <w:tc>
          <w:tcPr>
            <w:tcW w:w="3619" w:type="dxa"/>
            <w:noWrap/>
            <w:hideMark/>
          </w:tcPr>
          <w:p w14:paraId="678E0743" w14:textId="777777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CBD/SBI/3/12</w:t>
            </w:r>
          </w:p>
        </w:tc>
        <w:tc>
          <w:tcPr>
            <w:tcW w:w="5268" w:type="dxa"/>
          </w:tcPr>
          <w:p w14:paraId="4EB97B3E" w14:textId="6CCE0DBB"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审查《公约》及其议定书下各进程的成效</w:t>
            </w:r>
            <w:r w:rsidRPr="00BF140D">
              <w:rPr>
                <w:snapToGrid w:val="0"/>
                <w:kern w:val="22"/>
              </w:rPr>
              <w:t xml:space="preserve">   </w:t>
            </w:r>
          </w:p>
        </w:tc>
        <w:tc>
          <w:tcPr>
            <w:tcW w:w="996" w:type="dxa"/>
          </w:tcPr>
          <w:p w14:paraId="3CB9D490" w14:textId="157B9F6B"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C76B0D">
              <w:rPr>
                <w:snapToGrid w:val="0"/>
                <w:kern w:val="22"/>
              </w:rPr>
              <w:t xml:space="preserve"> </w:t>
            </w:r>
            <w:r w:rsidRPr="00BF140D">
              <w:rPr>
                <w:snapToGrid w:val="0"/>
                <w:kern w:val="22"/>
              </w:rPr>
              <w:t>10</w:t>
            </w:r>
          </w:p>
        </w:tc>
      </w:tr>
      <w:tr w:rsidR="00845549" w:rsidRPr="00BF140D" w14:paraId="27B05728" w14:textId="77777777" w:rsidTr="0083254E">
        <w:trPr>
          <w:trHeight w:val="480"/>
          <w:jc w:val="center"/>
        </w:trPr>
        <w:tc>
          <w:tcPr>
            <w:tcW w:w="3619" w:type="dxa"/>
            <w:noWrap/>
          </w:tcPr>
          <w:p w14:paraId="45AF5014" w14:textId="5EC750C1"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CBD/SBI/3/CRP.10</w:t>
            </w:r>
          </w:p>
        </w:tc>
        <w:tc>
          <w:tcPr>
            <w:tcW w:w="5268" w:type="dxa"/>
          </w:tcPr>
          <w:p w14:paraId="719FD698" w14:textId="31D8C196"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审查《公约》及其议定书下各进程的</w:t>
            </w:r>
            <w:r w:rsidR="00F03417">
              <w:rPr>
                <w:rFonts w:hint="eastAsia"/>
                <w:snapToGrid w:val="0"/>
                <w:kern w:val="22"/>
              </w:rPr>
              <w:t>成效</w:t>
            </w:r>
          </w:p>
        </w:tc>
        <w:tc>
          <w:tcPr>
            <w:tcW w:w="996" w:type="dxa"/>
          </w:tcPr>
          <w:p w14:paraId="1BF8826D" w14:textId="6DFE79BD"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10</w:t>
            </w:r>
          </w:p>
        </w:tc>
      </w:tr>
      <w:tr w:rsidR="00845549" w:rsidRPr="00BF140D" w14:paraId="16792D1A" w14:textId="77777777" w:rsidTr="0083254E">
        <w:trPr>
          <w:trHeight w:val="480"/>
          <w:jc w:val="center"/>
        </w:trPr>
        <w:tc>
          <w:tcPr>
            <w:tcW w:w="3619" w:type="dxa"/>
            <w:noWrap/>
            <w:hideMark/>
          </w:tcPr>
          <w:p w14:paraId="6F9C588F" w14:textId="331DB263"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CBD/SBI/3/13</w:t>
            </w:r>
          </w:p>
          <w:p w14:paraId="330C5EEA" w14:textId="6EB607E6" w:rsidR="00845549" w:rsidRPr="00BF140D" w:rsidRDefault="00845549" w:rsidP="00845549">
            <w:pPr>
              <w:suppressLineNumbers/>
              <w:suppressAutoHyphens/>
              <w:adjustRightInd w:val="0"/>
              <w:snapToGrid w:val="0"/>
              <w:spacing w:after="60" w:line="240" w:lineRule="atLeast"/>
              <w:rPr>
                <w:snapToGrid w:val="0"/>
                <w:kern w:val="22"/>
              </w:rPr>
            </w:pPr>
          </w:p>
        </w:tc>
        <w:tc>
          <w:tcPr>
            <w:tcW w:w="5268" w:type="dxa"/>
          </w:tcPr>
          <w:p w14:paraId="7CA2187C" w14:textId="06FD6D55" w:rsidR="00845549" w:rsidRPr="00BF140D" w:rsidRDefault="00845549" w:rsidP="00845549">
            <w:pPr>
              <w:suppressLineNumbers/>
              <w:suppressAutoHyphens/>
              <w:adjustRightInd w:val="0"/>
              <w:snapToGrid w:val="0"/>
              <w:spacing w:after="60" w:line="240" w:lineRule="atLeast"/>
            </w:pPr>
            <w:r w:rsidRPr="00BF140D">
              <w:t>将生物多样性纳入部门和跨部门主流以及加强执行工作的其他战略行动</w:t>
            </w:r>
            <w:r w:rsidRPr="00BF140D">
              <w:t>——</w:t>
            </w:r>
            <w:r w:rsidRPr="00BF140D">
              <w:t>主流化长期办法</w:t>
            </w:r>
          </w:p>
        </w:tc>
        <w:tc>
          <w:tcPr>
            <w:tcW w:w="996" w:type="dxa"/>
          </w:tcPr>
          <w:p w14:paraId="7192594F" w14:textId="77777777"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11</w:t>
            </w:r>
          </w:p>
        </w:tc>
      </w:tr>
      <w:tr w:rsidR="00845549" w:rsidRPr="00BF140D" w14:paraId="1D8CAFA4" w14:textId="77777777" w:rsidTr="0083254E">
        <w:trPr>
          <w:trHeight w:val="480"/>
          <w:jc w:val="center"/>
        </w:trPr>
        <w:tc>
          <w:tcPr>
            <w:tcW w:w="3619" w:type="dxa"/>
            <w:noWrap/>
          </w:tcPr>
          <w:p w14:paraId="46402481" w14:textId="72D21888"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CBD/SBI/3/13/Add.1</w:t>
            </w:r>
          </w:p>
        </w:tc>
        <w:tc>
          <w:tcPr>
            <w:tcW w:w="5268" w:type="dxa"/>
          </w:tcPr>
          <w:p w14:paraId="25C53D9C" w14:textId="200DFAA7" w:rsidR="00845549" w:rsidRPr="00BF140D" w:rsidRDefault="00845549" w:rsidP="00845549">
            <w:pPr>
              <w:suppressLineNumbers/>
              <w:suppressAutoHyphens/>
              <w:adjustRightInd w:val="0"/>
              <w:snapToGrid w:val="0"/>
              <w:spacing w:before="120" w:after="120" w:line="240" w:lineRule="atLeast"/>
              <w:rPr>
                <w:snapToGrid w:val="0"/>
                <w:kern w:val="22"/>
              </w:rPr>
            </w:pPr>
            <w:r w:rsidRPr="00BF140D">
              <w:rPr>
                <w:snapToGrid w:val="0"/>
                <w:kern w:val="22"/>
              </w:rPr>
              <w:t>主流化长期办法行动计划</w:t>
            </w:r>
          </w:p>
        </w:tc>
        <w:tc>
          <w:tcPr>
            <w:tcW w:w="996" w:type="dxa"/>
          </w:tcPr>
          <w:p w14:paraId="1AD94DDC" w14:textId="71727280"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11</w:t>
            </w:r>
          </w:p>
        </w:tc>
      </w:tr>
      <w:tr w:rsidR="00845549" w:rsidRPr="00BF140D" w14:paraId="7D7AD775" w14:textId="77777777" w:rsidTr="0083254E">
        <w:trPr>
          <w:trHeight w:val="480"/>
          <w:jc w:val="center"/>
        </w:trPr>
        <w:tc>
          <w:tcPr>
            <w:tcW w:w="3619" w:type="dxa"/>
            <w:noWrap/>
          </w:tcPr>
          <w:p w14:paraId="7D8F53A7" w14:textId="35C82C23"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CBD/SBI/3/CRP.8</w:t>
            </w:r>
          </w:p>
        </w:tc>
        <w:tc>
          <w:tcPr>
            <w:tcW w:w="5268" w:type="dxa"/>
          </w:tcPr>
          <w:p w14:paraId="7E891AFC" w14:textId="6705672A" w:rsidR="00845549" w:rsidRPr="00BF140D" w:rsidRDefault="00F03417" w:rsidP="00845549">
            <w:pPr>
              <w:suppressLineNumbers/>
              <w:suppressAutoHyphens/>
              <w:adjustRightInd w:val="0"/>
              <w:snapToGrid w:val="0"/>
              <w:spacing w:after="60" w:line="240" w:lineRule="atLeast"/>
              <w:rPr>
                <w:snapToGrid w:val="0"/>
                <w:kern w:val="22"/>
              </w:rPr>
            </w:pPr>
            <w:r w:rsidRPr="00F03417">
              <w:rPr>
                <w:snapToGrid w:val="0"/>
                <w:kern w:val="22"/>
              </w:rPr>
              <w:t>与次国家政府、城市和其他地方当局互动加强执行</w:t>
            </w:r>
            <w:r w:rsidRPr="00F03417">
              <w:rPr>
                <w:snapToGrid w:val="0"/>
                <w:kern w:val="22"/>
              </w:rPr>
              <w:t xml:space="preserve"> 2020 </w:t>
            </w:r>
            <w:r w:rsidRPr="00F03417">
              <w:rPr>
                <w:snapToGrid w:val="0"/>
                <w:kern w:val="22"/>
              </w:rPr>
              <w:t>年后</w:t>
            </w:r>
            <w:r w:rsidRPr="00F03417">
              <w:rPr>
                <w:snapToGrid w:val="0"/>
                <w:kern w:val="22"/>
              </w:rPr>
              <w:t xml:space="preserve"> </w:t>
            </w:r>
            <w:r w:rsidRPr="00F03417">
              <w:rPr>
                <w:snapToGrid w:val="0"/>
                <w:kern w:val="22"/>
              </w:rPr>
              <w:t>全球生物多样性框架</w:t>
            </w:r>
          </w:p>
        </w:tc>
        <w:tc>
          <w:tcPr>
            <w:tcW w:w="996" w:type="dxa"/>
          </w:tcPr>
          <w:p w14:paraId="6CDD3659" w14:textId="7CAE81F3"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C76B0D">
              <w:rPr>
                <w:snapToGrid w:val="0"/>
                <w:kern w:val="22"/>
              </w:rPr>
              <w:t xml:space="preserve">  </w:t>
            </w:r>
            <w:r w:rsidRPr="00BF140D">
              <w:rPr>
                <w:snapToGrid w:val="0"/>
                <w:kern w:val="22"/>
              </w:rPr>
              <w:t>11</w:t>
            </w:r>
          </w:p>
        </w:tc>
      </w:tr>
      <w:tr w:rsidR="00845549" w:rsidRPr="00BF140D" w14:paraId="0ADE0656" w14:textId="77777777" w:rsidTr="0083254E">
        <w:trPr>
          <w:trHeight w:val="480"/>
          <w:jc w:val="center"/>
        </w:trPr>
        <w:tc>
          <w:tcPr>
            <w:tcW w:w="3619" w:type="dxa"/>
            <w:noWrap/>
          </w:tcPr>
          <w:p w14:paraId="53FB9254" w14:textId="6F86465A"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CBD/SBI/3/CRP.16</w:t>
            </w:r>
          </w:p>
        </w:tc>
        <w:tc>
          <w:tcPr>
            <w:tcW w:w="5268" w:type="dxa"/>
          </w:tcPr>
          <w:p w14:paraId="752993C1" w14:textId="0990468F"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将生物多样性纳入部门和跨部门主流及加强执行</w:t>
            </w:r>
            <w:r w:rsidR="00F03417">
              <w:rPr>
                <w:rFonts w:hint="eastAsia"/>
                <w:snapToGrid w:val="0"/>
                <w:kern w:val="22"/>
              </w:rPr>
              <w:t>工作</w:t>
            </w:r>
            <w:r w:rsidRPr="00BF140D">
              <w:rPr>
                <w:snapToGrid w:val="0"/>
                <w:kern w:val="22"/>
              </w:rPr>
              <w:t>的其他战略行动</w:t>
            </w:r>
          </w:p>
        </w:tc>
        <w:tc>
          <w:tcPr>
            <w:tcW w:w="996" w:type="dxa"/>
          </w:tcPr>
          <w:p w14:paraId="57163AE3" w14:textId="48012E9B"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C76B0D">
              <w:rPr>
                <w:snapToGrid w:val="0"/>
                <w:kern w:val="22"/>
              </w:rPr>
              <w:t xml:space="preserve">  </w:t>
            </w:r>
            <w:r w:rsidRPr="00BF140D">
              <w:rPr>
                <w:snapToGrid w:val="0"/>
                <w:kern w:val="22"/>
              </w:rPr>
              <w:t>11</w:t>
            </w:r>
          </w:p>
        </w:tc>
      </w:tr>
      <w:tr w:rsidR="00845549" w:rsidRPr="00BF140D" w14:paraId="3FA4DD65" w14:textId="77777777" w:rsidTr="0083254E">
        <w:trPr>
          <w:trHeight w:val="480"/>
          <w:jc w:val="center"/>
        </w:trPr>
        <w:tc>
          <w:tcPr>
            <w:tcW w:w="3619" w:type="dxa"/>
            <w:noWrap/>
            <w:hideMark/>
          </w:tcPr>
          <w:p w14:paraId="41C40C99" w14:textId="777777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CBD/SBI/3/14</w:t>
            </w:r>
          </w:p>
        </w:tc>
        <w:tc>
          <w:tcPr>
            <w:tcW w:w="5268" w:type="dxa"/>
          </w:tcPr>
          <w:p w14:paraId="19240E5E" w14:textId="18D41942" w:rsidR="00845549" w:rsidRPr="00BF140D" w:rsidRDefault="00FC48D1" w:rsidP="00845549">
            <w:pPr>
              <w:suppressLineNumbers/>
              <w:suppressAutoHyphens/>
              <w:adjustRightInd w:val="0"/>
              <w:snapToGrid w:val="0"/>
              <w:spacing w:after="60" w:line="240" w:lineRule="atLeast"/>
              <w:rPr>
                <w:snapToGrid w:val="0"/>
                <w:kern w:val="22"/>
              </w:rPr>
            </w:pPr>
            <w:r>
              <w:rPr>
                <w:rFonts w:hint="eastAsia"/>
              </w:rPr>
              <w:t>《</w:t>
            </w:r>
            <w:r w:rsidR="00845549" w:rsidRPr="00BF140D">
              <w:t>名古屋议定书</w:t>
            </w:r>
            <w:r>
              <w:rPr>
                <w:rFonts w:hint="eastAsia"/>
              </w:rPr>
              <w:t>》</w:t>
            </w:r>
            <w:r w:rsidR="00845549" w:rsidRPr="00BF140D">
              <w:t>第</w:t>
            </w:r>
            <w:r w:rsidR="00845549" w:rsidRPr="00BF140D">
              <w:t>4</w:t>
            </w:r>
            <w:r w:rsidR="00845549" w:rsidRPr="00BF140D">
              <w:t>条第</w:t>
            </w:r>
            <w:r w:rsidR="00845549" w:rsidRPr="00BF140D">
              <w:t>4</w:t>
            </w:r>
            <w:r w:rsidR="00845549" w:rsidRPr="00BF140D">
              <w:t>款范围内遗传资源获取和惠益分享专门性国际文书</w:t>
            </w:r>
          </w:p>
        </w:tc>
        <w:tc>
          <w:tcPr>
            <w:tcW w:w="996" w:type="dxa"/>
          </w:tcPr>
          <w:p w14:paraId="1747FC40" w14:textId="77777777"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12</w:t>
            </w:r>
          </w:p>
        </w:tc>
      </w:tr>
      <w:tr w:rsidR="00845549" w:rsidRPr="00BF140D" w14:paraId="1FDFDED2" w14:textId="77777777" w:rsidTr="0083254E">
        <w:trPr>
          <w:trHeight w:val="480"/>
          <w:jc w:val="center"/>
        </w:trPr>
        <w:tc>
          <w:tcPr>
            <w:tcW w:w="3619" w:type="dxa"/>
            <w:noWrap/>
          </w:tcPr>
          <w:p w14:paraId="0C609D33" w14:textId="0FF636EB"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CBD/SBI/3/L.6</w:t>
            </w:r>
          </w:p>
        </w:tc>
        <w:tc>
          <w:tcPr>
            <w:tcW w:w="5268" w:type="dxa"/>
          </w:tcPr>
          <w:p w14:paraId="717B6F63" w14:textId="12510992"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《名古屋议定书》第</w:t>
            </w:r>
            <w:r w:rsidR="00FC48D1">
              <w:rPr>
                <w:rFonts w:hint="eastAsia"/>
                <w:snapToGrid w:val="0"/>
                <w:kern w:val="22"/>
              </w:rPr>
              <w:t>4</w:t>
            </w:r>
            <w:r w:rsidRPr="00BF140D">
              <w:rPr>
                <w:snapToGrid w:val="0"/>
                <w:kern w:val="22"/>
              </w:rPr>
              <w:t>条第</w:t>
            </w:r>
            <w:r w:rsidRPr="00BF140D">
              <w:rPr>
                <w:snapToGrid w:val="0"/>
                <w:kern w:val="22"/>
              </w:rPr>
              <w:t>4</w:t>
            </w:r>
            <w:r w:rsidRPr="00BF140D">
              <w:rPr>
                <w:snapToGrid w:val="0"/>
                <w:kern w:val="22"/>
              </w:rPr>
              <w:t>款范围内</w:t>
            </w:r>
            <w:r w:rsidR="00FC48D1" w:rsidRPr="00FC48D1">
              <w:rPr>
                <w:snapToGrid w:val="0"/>
                <w:kern w:val="22"/>
              </w:rPr>
              <w:t>遗传资源获取和惠益分享专门性国际文书</w:t>
            </w:r>
          </w:p>
        </w:tc>
        <w:tc>
          <w:tcPr>
            <w:tcW w:w="996" w:type="dxa"/>
          </w:tcPr>
          <w:p w14:paraId="276D1C35" w14:textId="0E44EBBE"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C76B0D">
              <w:rPr>
                <w:snapToGrid w:val="0"/>
                <w:kern w:val="22"/>
              </w:rPr>
              <w:t xml:space="preserve">  </w:t>
            </w:r>
            <w:r w:rsidRPr="00BF140D">
              <w:rPr>
                <w:snapToGrid w:val="0"/>
                <w:kern w:val="22"/>
              </w:rPr>
              <w:t>12</w:t>
            </w:r>
          </w:p>
        </w:tc>
      </w:tr>
      <w:tr w:rsidR="00845549" w:rsidRPr="00BF140D" w14:paraId="5A775264" w14:textId="77777777" w:rsidTr="0083254E">
        <w:trPr>
          <w:trHeight w:val="480"/>
          <w:jc w:val="center"/>
        </w:trPr>
        <w:tc>
          <w:tcPr>
            <w:tcW w:w="3619" w:type="dxa"/>
            <w:noWrap/>
            <w:hideMark/>
          </w:tcPr>
          <w:p w14:paraId="32CE43BC" w14:textId="777777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CBD/SBI/3/15</w:t>
            </w:r>
          </w:p>
        </w:tc>
        <w:tc>
          <w:tcPr>
            <w:tcW w:w="5268" w:type="dxa"/>
          </w:tcPr>
          <w:p w14:paraId="2E09472F" w14:textId="32268641" w:rsidR="00845549" w:rsidRPr="00BF140D" w:rsidRDefault="00845549" w:rsidP="00845549">
            <w:pPr>
              <w:suppressLineNumbers/>
              <w:suppressAutoHyphens/>
              <w:adjustRightInd w:val="0"/>
              <w:snapToGrid w:val="0"/>
              <w:spacing w:after="60" w:line="240" w:lineRule="atLeast"/>
              <w:rPr>
                <w:snapToGrid w:val="0"/>
                <w:kern w:val="22"/>
              </w:rPr>
            </w:pPr>
            <w:r w:rsidRPr="00BF140D">
              <w:t>全球多边惠益分享机制（名古屋议定书第</w:t>
            </w:r>
            <w:r w:rsidRPr="00BF140D">
              <w:t>10</w:t>
            </w:r>
            <w:r w:rsidRPr="00BF140D">
              <w:t>条）</w:t>
            </w:r>
          </w:p>
        </w:tc>
        <w:tc>
          <w:tcPr>
            <w:tcW w:w="996" w:type="dxa"/>
          </w:tcPr>
          <w:p w14:paraId="34FC9F48" w14:textId="77777777" w:rsidR="00845549" w:rsidRPr="00BF140D" w:rsidRDefault="00845549" w:rsidP="00845549">
            <w:pPr>
              <w:suppressLineNumbers/>
              <w:suppressAutoHyphens/>
              <w:adjustRightInd w:val="0"/>
              <w:snapToGrid w:val="0"/>
              <w:spacing w:after="60" w:line="240" w:lineRule="atLeast"/>
              <w:jc w:val="center"/>
              <w:rPr>
                <w:snapToGrid w:val="0"/>
                <w:kern w:val="22"/>
              </w:rPr>
            </w:pPr>
            <w:r w:rsidRPr="00BF140D">
              <w:rPr>
                <w:snapToGrid w:val="0"/>
                <w:kern w:val="22"/>
              </w:rPr>
              <w:t>13</w:t>
            </w:r>
          </w:p>
        </w:tc>
      </w:tr>
      <w:tr w:rsidR="00845549" w:rsidRPr="00BF140D" w14:paraId="09528F38" w14:textId="77777777" w:rsidTr="0083254E">
        <w:trPr>
          <w:trHeight w:val="347"/>
          <w:jc w:val="center"/>
        </w:trPr>
        <w:tc>
          <w:tcPr>
            <w:tcW w:w="3619" w:type="dxa"/>
            <w:noWrap/>
          </w:tcPr>
          <w:p w14:paraId="4477DFE1" w14:textId="452ACD7C"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lastRenderedPageBreak/>
              <w:t>CBD/SBI/3/15/Add.1</w:t>
            </w:r>
          </w:p>
        </w:tc>
        <w:tc>
          <w:tcPr>
            <w:tcW w:w="5268" w:type="dxa"/>
          </w:tcPr>
          <w:p w14:paraId="45D48C43" w14:textId="611E17E2" w:rsidR="00845549" w:rsidRPr="00BF140D" w:rsidRDefault="00FC48D1" w:rsidP="00845549">
            <w:pPr>
              <w:suppressLineNumbers/>
              <w:suppressAutoHyphens/>
              <w:adjustRightInd w:val="0"/>
              <w:snapToGrid w:val="0"/>
              <w:spacing w:after="60" w:line="240" w:lineRule="atLeast"/>
              <w:rPr>
                <w:snapToGrid w:val="0"/>
                <w:kern w:val="22"/>
              </w:rPr>
            </w:pPr>
            <w:r w:rsidRPr="00FC48D1">
              <w:rPr>
                <w:snapToGrid w:val="0"/>
                <w:kern w:val="22"/>
              </w:rPr>
              <w:t>确定在跨界情况下发生的或无法准予或获得事先知情同意情况下的遗传资源和与遗传资源相关的传统知识的具体案例的研究</w:t>
            </w:r>
          </w:p>
        </w:tc>
        <w:tc>
          <w:tcPr>
            <w:tcW w:w="996" w:type="dxa"/>
          </w:tcPr>
          <w:p w14:paraId="0615B1CC" w14:textId="03BF1691"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C76B0D">
              <w:rPr>
                <w:snapToGrid w:val="0"/>
                <w:kern w:val="22"/>
              </w:rPr>
              <w:t xml:space="preserve">  </w:t>
            </w:r>
            <w:r w:rsidRPr="00BF140D">
              <w:rPr>
                <w:snapToGrid w:val="0"/>
                <w:kern w:val="22"/>
              </w:rPr>
              <w:t>13</w:t>
            </w:r>
          </w:p>
        </w:tc>
      </w:tr>
      <w:tr w:rsidR="00845549" w:rsidRPr="00BF140D" w14:paraId="57BB3629" w14:textId="77777777" w:rsidTr="0083254E">
        <w:trPr>
          <w:trHeight w:val="347"/>
          <w:jc w:val="center"/>
        </w:trPr>
        <w:tc>
          <w:tcPr>
            <w:tcW w:w="3619" w:type="dxa"/>
            <w:noWrap/>
          </w:tcPr>
          <w:p w14:paraId="4CDA7EFA" w14:textId="641B24A5"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CBD/SBI/3/CRP.12</w:t>
            </w:r>
          </w:p>
        </w:tc>
        <w:tc>
          <w:tcPr>
            <w:tcW w:w="5268" w:type="dxa"/>
          </w:tcPr>
          <w:p w14:paraId="7546184E" w14:textId="4889487A"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全球多边惠益分享机制</w:t>
            </w:r>
            <w:r w:rsidR="004A42E3" w:rsidRPr="00BF140D">
              <w:rPr>
                <w:snapToGrid w:val="0"/>
                <w:kern w:val="22"/>
              </w:rPr>
              <w:t>（</w:t>
            </w:r>
            <w:r w:rsidRPr="00BF140D">
              <w:rPr>
                <w:snapToGrid w:val="0"/>
                <w:kern w:val="22"/>
              </w:rPr>
              <w:t>《名古屋议定书》第</w:t>
            </w:r>
            <w:r w:rsidRPr="00BF140D">
              <w:rPr>
                <w:snapToGrid w:val="0"/>
                <w:kern w:val="22"/>
              </w:rPr>
              <w:t>10</w:t>
            </w:r>
            <w:r w:rsidRPr="00BF140D">
              <w:rPr>
                <w:snapToGrid w:val="0"/>
                <w:kern w:val="22"/>
              </w:rPr>
              <w:t>条</w:t>
            </w:r>
            <w:r w:rsidR="004A42E3" w:rsidRPr="00BF140D">
              <w:rPr>
                <w:snapToGrid w:val="0"/>
                <w:kern w:val="22"/>
              </w:rPr>
              <w:t>）</w:t>
            </w:r>
          </w:p>
        </w:tc>
        <w:tc>
          <w:tcPr>
            <w:tcW w:w="996" w:type="dxa"/>
          </w:tcPr>
          <w:p w14:paraId="1D1F6039" w14:textId="76A7CB05"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C76B0D">
              <w:rPr>
                <w:snapToGrid w:val="0"/>
                <w:kern w:val="22"/>
              </w:rPr>
              <w:t xml:space="preserve">  </w:t>
            </w:r>
            <w:r w:rsidRPr="00BF140D">
              <w:rPr>
                <w:snapToGrid w:val="0"/>
                <w:kern w:val="22"/>
              </w:rPr>
              <w:t>13</w:t>
            </w:r>
          </w:p>
        </w:tc>
      </w:tr>
      <w:tr w:rsidR="00845549" w:rsidRPr="00BF140D" w14:paraId="2ED8A369" w14:textId="77777777" w:rsidTr="0083254E">
        <w:trPr>
          <w:trHeight w:val="347"/>
          <w:jc w:val="center"/>
        </w:trPr>
        <w:tc>
          <w:tcPr>
            <w:tcW w:w="3619" w:type="dxa"/>
            <w:noWrap/>
            <w:hideMark/>
          </w:tcPr>
          <w:p w14:paraId="2725BC5C" w14:textId="777777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CBD/SBI/3/16</w:t>
            </w:r>
          </w:p>
          <w:p w14:paraId="2EA099E0" w14:textId="1AE76F89" w:rsidR="00845549" w:rsidRPr="00BF140D" w:rsidRDefault="00845549" w:rsidP="00845549">
            <w:pPr>
              <w:suppressLineNumbers/>
              <w:suppressAutoHyphens/>
              <w:adjustRightInd w:val="0"/>
              <w:snapToGrid w:val="0"/>
              <w:spacing w:after="60" w:line="240" w:lineRule="atLeast"/>
              <w:rPr>
                <w:snapToGrid w:val="0"/>
                <w:kern w:val="22"/>
              </w:rPr>
            </w:pPr>
          </w:p>
        </w:tc>
        <w:tc>
          <w:tcPr>
            <w:tcW w:w="5268" w:type="dxa"/>
          </w:tcPr>
          <w:p w14:paraId="623BEE28" w14:textId="4E107629" w:rsidR="00845549" w:rsidRPr="00BF140D" w:rsidRDefault="00845549" w:rsidP="00845549">
            <w:pPr>
              <w:suppressLineNumbers/>
              <w:suppressAutoHyphens/>
              <w:adjustRightInd w:val="0"/>
              <w:snapToGrid w:val="0"/>
              <w:spacing w:after="60" w:line="240" w:lineRule="atLeast"/>
              <w:rPr>
                <w:snapToGrid w:val="0"/>
                <w:kern w:val="22"/>
              </w:rPr>
            </w:pPr>
            <w:r w:rsidRPr="00BF140D">
              <w:t>评价支持执行名古屋议定书的能力建设战略框架</w:t>
            </w:r>
          </w:p>
        </w:tc>
        <w:tc>
          <w:tcPr>
            <w:tcW w:w="996" w:type="dxa"/>
          </w:tcPr>
          <w:p w14:paraId="302C4ED2" w14:textId="54D1760B" w:rsidR="00845549" w:rsidRPr="00BF140D" w:rsidRDefault="00C76B0D" w:rsidP="00845549">
            <w:pPr>
              <w:suppressLineNumbers/>
              <w:suppressAutoHyphens/>
              <w:adjustRightInd w:val="0"/>
              <w:snapToGrid w:val="0"/>
              <w:spacing w:after="60" w:line="240" w:lineRule="atLeast"/>
              <w:jc w:val="center"/>
              <w:rPr>
                <w:snapToGrid w:val="0"/>
                <w:kern w:val="22"/>
              </w:rPr>
            </w:pPr>
            <w:r>
              <w:rPr>
                <w:snapToGrid w:val="0"/>
                <w:kern w:val="22"/>
              </w:rPr>
              <w:t xml:space="preserve"> </w:t>
            </w:r>
            <w:r w:rsidR="00845549" w:rsidRPr="00BF140D">
              <w:rPr>
                <w:snapToGrid w:val="0"/>
                <w:kern w:val="22"/>
              </w:rPr>
              <w:t>7</w:t>
            </w:r>
          </w:p>
        </w:tc>
      </w:tr>
      <w:tr w:rsidR="00845549" w:rsidRPr="00BF140D" w14:paraId="440C5F1B" w14:textId="77777777" w:rsidTr="0083254E">
        <w:trPr>
          <w:trHeight w:val="347"/>
          <w:jc w:val="center"/>
        </w:trPr>
        <w:tc>
          <w:tcPr>
            <w:tcW w:w="3619" w:type="dxa"/>
            <w:noWrap/>
          </w:tcPr>
          <w:p w14:paraId="4574270E" w14:textId="6218153C"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CBD/SBI/3/17/Rev.1</w:t>
            </w:r>
          </w:p>
          <w:p w14:paraId="7B7E649E" w14:textId="77777777" w:rsidR="00845549" w:rsidRPr="00BF140D" w:rsidRDefault="00845549" w:rsidP="00845549">
            <w:pPr>
              <w:suppressLineNumbers/>
              <w:suppressAutoHyphens/>
              <w:adjustRightInd w:val="0"/>
              <w:snapToGrid w:val="0"/>
              <w:spacing w:after="60" w:line="240" w:lineRule="atLeast"/>
              <w:rPr>
                <w:snapToGrid w:val="0"/>
                <w:kern w:val="22"/>
              </w:rPr>
            </w:pPr>
          </w:p>
        </w:tc>
        <w:tc>
          <w:tcPr>
            <w:tcW w:w="5268" w:type="dxa"/>
          </w:tcPr>
          <w:p w14:paraId="3AE6EE32" w14:textId="6B7184E8" w:rsidR="00845549" w:rsidRPr="00BF140D" w:rsidRDefault="00845549" w:rsidP="00845549">
            <w:pPr>
              <w:suppressLineNumbers/>
              <w:suppressAutoHyphens/>
              <w:adjustRightInd w:val="0"/>
              <w:snapToGrid w:val="0"/>
              <w:spacing w:after="60" w:line="240" w:lineRule="atLeast"/>
            </w:pPr>
            <w:r w:rsidRPr="00BF140D">
              <w:t>《公约》及其议定书的预算趋势</w:t>
            </w:r>
          </w:p>
        </w:tc>
        <w:tc>
          <w:tcPr>
            <w:tcW w:w="996" w:type="dxa"/>
          </w:tcPr>
          <w:p w14:paraId="484CC41D" w14:textId="069F44F3" w:rsidR="00845549" w:rsidRPr="00BF140D" w:rsidRDefault="00AC3345" w:rsidP="00AC3345">
            <w:pPr>
              <w:suppressLineNumbers/>
              <w:suppressAutoHyphens/>
              <w:adjustRightInd w:val="0"/>
              <w:snapToGrid w:val="0"/>
              <w:spacing w:after="60" w:line="240" w:lineRule="atLeast"/>
              <w:rPr>
                <w:snapToGrid w:val="0"/>
                <w:kern w:val="22"/>
              </w:rPr>
            </w:pPr>
            <w:r>
              <w:rPr>
                <w:snapToGrid w:val="0"/>
                <w:kern w:val="22"/>
              </w:rPr>
              <w:t xml:space="preserve">     14</w:t>
            </w:r>
          </w:p>
        </w:tc>
      </w:tr>
      <w:tr w:rsidR="00845549" w:rsidRPr="00BF140D" w14:paraId="5E627C6D" w14:textId="77777777" w:rsidTr="0083254E">
        <w:trPr>
          <w:trHeight w:val="347"/>
          <w:jc w:val="center"/>
        </w:trPr>
        <w:tc>
          <w:tcPr>
            <w:tcW w:w="3619" w:type="dxa"/>
            <w:noWrap/>
          </w:tcPr>
          <w:p w14:paraId="6EE82593" w14:textId="777777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CBD/SBI/3/18</w:t>
            </w:r>
          </w:p>
        </w:tc>
        <w:tc>
          <w:tcPr>
            <w:tcW w:w="5268" w:type="dxa"/>
          </w:tcPr>
          <w:p w14:paraId="5AF67D53" w14:textId="777777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卡塔赫纳议定书执行计划和能力建设行动计划草案（</w:t>
            </w:r>
            <w:r w:rsidRPr="00BF140D">
              <w:rPr>
                <w:snapToGrid w:val="0"/>
                <w:kern w:val="22"/>
              </w:rPr>
              <w:t>2021-2030</w:t>
            </w:r>
            <w:r w:rsidRPr="00BF140D">
              <w:rPr>
                <w:snapToGrid w:val="0"/>
                <w:kern w:val="22"/>
              </w:rPr>
              <w:t>年）</w:t>
            </w:r>
          </w:p>
        </w:tc>
        <w:tc>
          <w:tcPr>
            <w:tcW w:w="996" w:type="dxa"/>
          </w:tcPr>
          <w:p w14:paraId="3D32BBFC" w14:textId="78F027CF" w:rsidR="00845549" w:rsidRPr="00BF140D" w:rsidRDefault="00C76B0D" w:rsidP="00845549">
            <w:pPr>
              <w:suppressLineNumbers/>
              <w:suppressAutoHyphens/>
              <w:adjustRightInd w:val="0"/>
              <w:snapToGrid w:val="0"/>
              <w:spacing w:after="60" w:line="240" w:lineRule="atLeast"/>
              <w:rPr>
                <w:snapToGrid w:val="0"/>
                <w:kern w:val="22"/>
              </w:rPr>
            </w:pPr>
            <w:r>
              <w:rPr>
                <w:snapToGrid w:val="0"/>
                <w:kern w:val="22"/>
              </w:rPr>
              <w:t xml:space="preserve">  </w:t>
            </w:r>
            <w:r w:rsidR="00AC3345">
              <w:rPr>
                <w:snapToGrid w:val="0"/>
                <w:kern w:val="22"/>
              </w:rPr>
              <w:t xml:space="preserve">   </w:t>
            </w:r>
            <w:r>
              <w:rPr>
                <w:snapToGrid w:val="0"/>
                <w:kern w:val="22"/>
              </w:rPr>
              <w:t xml:space="preserve">  </w:t>
            </w:r>
            <w:r w:rsidR="00845549" w:rsidRPr="00BF140D">
              <w:rPr>
                <w:snapToGrid w:val="0"/>
                <w:kern w:val="22"/>
              </w:rPr>
              <w:t>5</w:t>
            </w:r>
          </w:p>
        </w:tc>
      </w:tr>
      <w:tr w:rsidR="00845549" w:rsidRPr="00BF140D" w14:paraId="0696ED36" w14:textId="77777777" w:rsidTr="0083254E">
        <w:trPr>
          <w:trHeight w:val="347"/>
          <w:jc w:val="center"/>
        </w:trPr>
        <w:tc>
          <w:tcPr>
            <w:tcW w:w="3619" w:type="dxa"/>
            <w:noWrap/>
          </w:tcPr>
          <w:p w14:paraId="204794D8" w14:textId="546239BC"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CBD/SBI/3/19</w:t>
            </w:r>
          </w:p>
        </w:tc>
        <w:tc>
          <w:tcPr>
            <w:tcW w:w="5268" w:type="dxa"/>
          </w:tcPr>
          <w:p w14:paraId="7525F33D" w14:textId="3D8F7213" w:rsidR="00845549" w:rsidRPr="00BF140D" w:rsidRDefault="00C76B0D" w:rsidP="00845549">
            <w:pPr>
              <w:suppressLineNumbers/>
              <w:suppressAutoHyphens/>
              <w:adjustRightInd w:val="0"/>
              <w:snapToGrid w:val="0"/>
              <w:spacing w:after="60" w:line="240" w:lineRule="atLeast"/>
              <w:rPr>
                <w:snapToGrid w:val="0"/>
                <w:kern w:val="22"/>
              </w:rPr>
            </w:pPr>
            <w:r w:rsidRPr="00C76B0D">
              <w:rPr>
                <w:snapToGrid w:val="0"/>
                <w:kern w:val="22"/>
              </w:rPr>
              <w:t>与次国家政府、城市和其他地方当局互动加强执行</w:t>
            </w:r>
            <w:r w:rsidRPr="00C76B0D">
              <w:rPr>
                <w:snapToGrid w:val="0"/>
                <w:kern w:val="22"/>
              </w:rPr>
              <w:t xml:space="preserve"> 2020 </w:t>
            </w:r>
            <w:r w:rsidRPr="00C76B0D">
              <w:rPr>
                <w:snapToGrid w:val="0"/>
                <w:kern w:val="22"/>
              </w:rPr>
              <w:t>年后全球生物多样性框架</w:t>
            </w:r>
          </w:p>
        </w:tc>
        <w:tc>
          <w:tcPr>
            <w:tcW w:w="996" w:type="dxa"/>
          </w:tcPr>
          <w:p w14:paraId="4BF16405" w14:textId="64552677"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 xml:space="preserve">  </w:t>
            </w:r>
            <w:r w:rsidR="00AC3345">
              <w:rPr>
                <w:snapToGrid w:val="0"/>
                <w:kern w:val="22"/>
              </w:rPr>
              <w:t xml:space="preserve">   </w:t>
            </w:r>
            <w:r w:rsidRPr="00BF140D">
              <w:rPr>
                <w:snapToGrid w:val="0"/>
                <w:kern w:val="22"/>
              </w:rPr>
              <w:t xml:space="preserve"> 11</w:t>
            </w:r>
          </w:p>
        </w:tc>
      </w:tr>
      <w:tr w:rsidR="00845549" w:rsidRPr="00BF140D" w14:paraId="3E2881AC" w14:textId="77777777" w:rsidTr="0083254E">
        <w:trPr>
          <w:trHeight w:val="347"/>
          <w:jc w:val="center"/>
        </w:trPr>
        <w:tc>
          <w:tcPr>
            <w:tcW w:w="3619" w:type="dxa"/>
            <w:noWrap/>
          </w:tcPr>
          <w:p w14:paraId="24B2E848" w14:textId="7BB4100D" w:rsidR="00845549" w:rsidRPr="00BF140D" w:rsidRDefault="00845549" w:rsidP="00845549">
            <w:pPr>
              <w:suppressLineNumbers/>
              <w:suppressAutoHyphens/>
              <w:adjustRightInd w:val="0"/>
              <w:snapToGrid w:val="0"/>
              <w:spacing w:after="60" w:line="240" w:lineRule="atLeast"/>
              <w:rPr>
                <w:snapToGrid w:val="0"/>
                <w:kern w:val="22"/>
              </w:rPr>
            </w:pPr>
            <w:r w:rsidRPr="00BF140D">
              <w:rPr>
                <w:snapToGrid w:val="0"/>
                <w:kern w:val="22"/>
              </w:rPr>
              <w:t>CBD/SBI/3/20</w:t>
            </w:r>
          </w:p>
        </w:tc>
        <w:tc>
          <w:tcPr>
            <w:tcW w:w="5268" w:type="dxa"/>
          </w:tcPr>
          <w:p w14:paraId="0A6BFC5D" w14:textId="77777777" w:rsidR="00845549" w:rsidRDefault="00845549" w:rsidP="00845549">
            <w:pPr>
              <w:suppressLineNumbers/>
              <w:suppressAutoHyphens/>
              <w:adjustRightInd w:val="0"/>
              <w:snapToGrid w:val="0"/>
              <w:spacing w:after="60" w:line="240" w:lineRule="atLeast"/>
              <w:rPr>
                <w:snapToGrid w:val="0"/>
                <w:kern w:val="22"/>
              </w:rPr>
            </w:pPr>
            <w:r w:rsidRPr="00BF140D">
              <w:rPr>
                <w:snapToGrid w:val="0"/>
                <w:kern w:val="22"/>
              </w:rPr>
              <w:t>执行问题附属机构第三次会议</w:t>
            </w:r>
            <w:r w:rsidR="004A42E3" w:rsidRPr="00BF140D">
              <w:rPr>
                <w:snapToGrid w:val="0"/>
                <w:kern w:val="22"/>
              </w:rPr>
              <w:t>（</w:t>
            </w:r>
            <w:r w:rsidR="0084277B" w:rsidRPr="00BF140D">
              <w:rPr>
                <w:snapToGrid w:val="0"/>
                <w:kern w:val="22"/>
              </w:rPr>
              <w:t>第一阶段</w:t>
            </w:r>
            <w:r w:rsidR="004A42E3" w:rsidRPr="00BF140D">
              <w:rPr>
                <w:snapToGrid w:val="0"/>
                <w:kern w:val="22"/>
              </w:rPr>
              <w:t>）</w:t>
            </w:r>
            <w:r w:rsidR="00C76B0D">
              <w:rPr>
                <w:rFonts w:hint="eastAsia"/>
                <w:snapToGrid w:val="0"/>
                <w:kern w:val="22"/>
              </w:rPr>
              <w:t>的</w:t>
            </w:r>
            <w:r w:rsidRPr="00BF140D">
              <w:rPr>
                <w:snapToGrid w:val="0"/>
                <w:kern w:val="22"/>
              </w:rPr>
              <w:t>报告</w:t>
            </w:r>
          </w:p>
          <w:p w14:paraId="7E85E21A" w14:textId="229D5FAC" w:rsidR="0083254E" w:rsidRPr="00BF140D" w:rsidRDefault="0083254E" w:rsidP="00845549">
            <w:pPr>
              <w:suppressLineNumbers/>
              <w:suppressAutoHyphens/>
              <w:adjustRightInd w:val="0"/>
              <w:snapToGrid w:val="0"/>
              <w:spacing w:after="60" w:line="240" w:lineRule="atLeast"/>
            </w:pPr>
          </w:p>
        </w:tc>
        <w:tc>
          <w:tcPr>
            <w:tcW w:w="996" w:type="dxa"/>
          </w:tcPr>
          <w:p w14:paraId="713FF860" w14:textId="5DF84708" w:rsidR="00845549" w:rsidRPr="00BF140D" w:rsidRDefault="00845549" w:rsidP="00845549">
            <w:pPr>
              <w:suppressLineNumbers/>
              <w:suppressAutoHyphens/>
              <w:adjustRightInd w:val="0"/>
              <w:snapToGrid w:val="0"/>
              <w:spacing w:after="60" w:line="240" w:lineRule="atLeast"/>
              <w:jc w:val="center"/>
              <w:rPr>
                <w:snapToGrid w:val="0"/>
                <w:kern w:val="22"/>
              </w:rPr>
            </w:pPr>
          </w:p>
        </w:tc>
      </w:tr>
      <w:tr w:rsidR="0083254E" w:rsidRPr="00584721" w14:paraId="3AF1EB9D" w14:textId="77777777" w:rsidTr="00077336">
        <w:trPr>
          <w:cantSplit/>
          <w:jc w:val="center"/>
        </w:trPr>
        <w:tc>
          <w:tcPr>
            <w:tcW w:w="9883" w:type="dxa"/>
            <w:gridSpan w:val="3"/>
            <w:shd w:val="clear" w:color="auto" w:fill="auto"/>
            <w:noWrap/>
          </w:tcPr>
          <w:p w14:paraId="1D4A0015" w14:textId="73D752F9" w:rsidR="0083254E" w:rsidRPr="0083254E" w:rsidRDefault="0083254E" w:rsidP="001B0BCF">
            <w:pPr>
              <w:suppressLineNumbers/>
              <w:suppressAutoHyphens/>
              <w:spacing w:before="240" w:after="120"/>
              <w:jc w:val="center"/>
              <w:rPr>
                <w:rFonts w:ascii="KaiTi_GB2312" w:eastAsia="KaiTi_GB2312" w:hAnsi="KaiTi_GB2312"/>
                <w:snapToGrid w:val="0"/>
                <w:kern w:val="22"/>
              </w:rPr>
            </w:pPr>
            <w:bookmarkStart w:id="4" w:name="_Hlk95140194"/>
            <w:r w:rsidRPr="0083254E">
              <w:rPr>
                <w:rFonts w:ascii="KaiTi_GB2312" w:eastAsia="KaiTi_GB2312" w:hAnsi="KaiTi_GB2312" w:hint="eastAsia"/>
                <w:snapToGrid w:val="0"/>
                <w:kern w:val="22"/>
              </w:rPr>
              <w:t>资料文件</w:t>
            </w:r>
          </w:p>
        </w:tc>
      </w:tr>
      <w:tr w:rsidR="0083254E" w:rsidRPr="00584721" w14:paraId="2C3036E2" w14:textId="77777777" w:rsidTr="00077336">
        <w:trPr>
          <w:cantSplit/>
          <w:jc w:val="center"/>
        </w:trPr>
        <w:tc>
          <w:tcPr>
            <w:tcW w:w="3619" w:type="dxa"/>
            <w:shd w:val="clear" w:color="auto" w:fill="auto"/>
            <w:noWrap/>
          </w:tcPr>
          <w:p w14:paraId="6DE8B289"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p>
        </w:tc>
        <w:tc>
          <w:tcPr>
            <w:tcW w:w="5268" w:type="dxa"/>
            <w:shd w:val="clear" w:color="auto" w:fill="auto"/>
          </w:tcPr>
          <w:p w14:paraId="13161D12" w14:textId="77777777" w:rsidR="0083254E" w:rsidRPr="00584721" w:rsidRDefault="0083254E" w:rsidP="001B0BCF">
            <w:pPr>
              <w:suppressLineNumbers/>
              <w:suppressAutoHyphens/>
              <w:spacing w:before="20" w:after="20"/>
              <w:rPr>
                <w:snapToGrid w:val="0"/>
                <w:kern w:val="22"/>
                <w:sz w:val="22"/>
                <w:szCs w:val="22"/>
              </w:rPr>
            </w:pPr>
            <w:r w:rsidRPr="006D14C3">
              <w:rPr>
                <w:snapToGrid w:val="0"/>
                <w:kern w:val="22"/>
                <w:sz w:val="22"/>
                <w:szCs w:val="22"/>
              </w:rPr>
              <w:t>Evaluation of the strategic framework for capacity-building and development to support the effective implementation of the Nagoya Protocol</w:t>
            </w:r>
          </w:p>
        </w:tc>
        <w:tc>
          <w:tcPr>
            <w:tcW w:w="996" w:type="dxa"/>
            <w:shd w:val="clear" w:color="auto" w:fill="auto"/>
          </w:tcPr>
          <w:p w14:paraId="5265F336"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5057CE8B" w14:textId="77777777" w:rsidTr="00077336">
        <w:trPr>
          <w:cantSplit/>
          <w:jc w:val="center"/>
        </w:trPr>
        <w:tc>
          <w:tcPr>
            <w:tcW w:w="3619" w:type="dxa"/>
            <w:shd w:val="clear" w:color="auto" w:fill="auto"/>
            <w:noWrap/>
          </w:tcPr>
          <w:p w14:paraId="50B654E4"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w:t>
            </w:r>
          </w:p>
        </w:tc>
        <w:tc>
          <w:tcPr>
            <w:tcW w:w="5268" w:type="dxa"/>
            <w:shd w:val="clear" w:color="auto" w:fill="auto"/>
          </w:tcPr>
          <w:p w14:paraId="7DE39208" w14:textId="77777777" w:rsidR="0083254E" w:rsidRPr="00584721" w:rsidRDefault="0083254E" w:rsidP="001B0BCF">
            <w:pPr>
              <w:suppressLineNumbers/>
              <w:suppressAutoHyphens/>
              <w:spacing w:before="20" w:after="20"/>
              <w:rPr>
                <w:snapToGrid w:val="0"/>
                <w:kern w:val="22"/>
                <w:sz w:val="22"/>
                <w:szCs w:val="22"/>
              </w:rPr>
            </w:pPr>
            <w:r w:rsidRPr="002E1902">
              <w:rPr>
                <w:snapToGrid w:val="0"/>
                <w:kern w:val="22"/>
                <w:sz w:val="22"/>
                <w:szCs w:val="22"/>
              </w:rPr>
              <w:t>Evaluation and review of the strategy for resource mobilization and Aichi Biodiversity Target 20: First report of the Panel of Experts on Resource Mobilization</w:t>
            </w:r>
          </w:p>
        </w:tc>
        <w:tc>
          <w:tcPr>
            <w:tcW w:w="996" w:type="dxa"/>
            <w:shd w:val="clear" w:color="auto" w:fill="auto"/>
          </w:tcPr>
          <w:p w14:paraId="1E6629A1"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3AAFFB9F" w14:textId="77777777" w:rsidTr="00077336">
        <w:trPr>
          <w:cantSplit/>
          <w:jc w:val="center"/>
        </w:trPr>
        <w:tc>
          <w:tcPr>
            <w:tcW w:w="3619" w:type="dxa"/>
            <w:shd w:val="clear" w:color="auto" w:fill="auto"/>
            <w:noWrap/>
          </w:tcPr>
          <w:p w14:paraId="539B8828"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w:t>
            </w:r>
          </w:p>
        </w:tc>
        <w:tc>
          <w:tcPr>
            <w:tcW w:w="5268" w:type="dxa"/>
            <w:shd w:val="clear" w:color="auto" w:fill="auto"/>
          </w:tcPr>
          <w:p w14:paraId="10C34252" w14:textId="77777777" w:rsidR="0083254E" w:rsidRPr="00584721" w:rsidRDefault="0083254E" w:rsidP="001B0BCF">
            <w:pPr>
              <w:suppressLineNumbers/>
              <w:suppressAutoHyphens/>
              <w:spacing w:before="20" w:after="20"/>
              <w:rPr>
                <w:snapToGrid w:val="0"/>
                <w:kern w:val="22"/>
                <w:sz w:val="22"/>
                <w:szCs w:val="22"/>
              </w:rPr>
            </w:pPr>
            <w:r w:rsidRPr="002E1902">
              <w:rPr>
                <w:snapToGrid w:val="0"/>
                <w:kern w:val="22"/>
                <w:sz w:val="22"/>
                <w:szCs w:val="22"/>
              </w:rPr>
              <w:t>Results of the survey to evaluate the use by Parties of the online reporting tool for the sixth national report</w:t>
            </w:r>
          </w:p>
        </w:tc>
        <w:tc>
          <w:tcPr>
            <w:tcW w:w="996" w:type="dxa"/>
            <w:shd w:val="clear" w:color="auto" w:fill="auto"/>
          </w:tcPr>
          <w:p w14:paraId="2DD40AD3"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18A8058B" w14:textId="77777777" w:rsidTr="00077336">
        <w:trPr>
          <w:cantSplit/>
          <w:jc w:val="center"/>
        </w:trPr>
        <w:tc>
          <w:tcPr>
            <w:tcW w:w="3619" w:type="dxa"/>
            <w:shd w:val="clear" w:color="auto" w:fill="auto"/>
            <w:noWrap/>
          </w:tcPr>
          <w:p w14:paraId="0C54DABB"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4</w:t>
            </w:r>
          </w:p>
        </w:tc>
        <w:tc>
          <w:tcPr>
            <w:tcW w:w="5268" w:type="dxa"/>
            <w:shd w:val="clear" w:color="auto" w:fill="auto"/>
          </w:tcPr>
          <w:p w14:paraId="2E57F4DA" w14:textId="77777777" w:rsidR="0083254E" w:rsidRPr="00584721" w:rsidRDefault="0083254E" w:rsidP="001B0BCF">
            <w:pPr>
              <w:suppressLineNumbers/>
              <w:suppressAutoHyphens/>
              <w:spacing w:before="20" w:after="20"/>
              <w:rPr>
                <w:snapToGrid w:val="0"/>
                <w:kern w:val="22"/>
                <w:sz w:val="22"/>
                <w:szCs w:val="22"/>
              </w:rPr>
            </w:pPr>
            <w:r w:rsidRPr="004A5B4A">
              <w:rPr>
                <w:snapToGrid w:val="0"/>
                <w:kern w:val="22"/>
                <w:sz w:val="22"/>
                <w:szCs w:val="22"/>
              </w:rPr>
              <w:t>Voluntary peer review of the revision and implementation of the national biodiversity strategic action plan 2016-2022 of Sri Lanka</w:t>
            </w:r>
          </w:p>
        </w:tc>
        <w:tc>
          <w:tcPr>
            <w:tcW w:w="996" w:type="dxa"/>
            <w:shd w:val="clear" w:color="auto" w:fill="auto"/>
          </w:tcPr>
          <w:p w14:paraId="7F591C85"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32BE44AB" w14:textId="77777777" w:rsidTr="00077336">
        <w:trPr>
          <w:cantSplit/>
          <w:jc w:val="center"/>
        </w:trPr>
        <w:tc>
          <w:tcPr>
            <w:tcW w:w="3619" w:type="dxa"/>
            <w:shd w:val="clear" w:color="auto" w:fill="auto"/>
            <w:noWrap/>
          </w:tcPr>
          <w:p w14:paraId="00E95647"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5</w:t>
            </w:r>
          </w:p>
        </w:tc>
        <w:tc>
          <w:tcPr>
            <w:tcW w:w="5268" w:type="dxa"/>
            <w:shd w:val="clear" w:color="auto" w:fill="auto"/>
          </w:tcPr>
          <w:p w14:paraId="129F9ECA" w14:textId="77777777" w:rsidR="0083254E" w:rsidRPr="00584721" w:rsidRDefault="0083254E" w:rsidP="001B0BCF">
            <w:pPr>
              <w:suppressLineNumbers/>
              <w:suppressAutoHyphens/>
              <w:spacing w:before="20" w:after="20"/>
              <w:rPr>
                <w:snapToGrid w:val="0"/>
                <w:kern w:val="22"/>
                <w:sz w:val="22"/>
                <w:szCs w:val="22"/>
              </w:rPr>
            </w:pPr>
            <w:r w:rsidRPr="004A5B4A">
              <w:rPr>
                <w:snapToGrid w:val="0"/>
                <w:kern w:val="22"/>
                <w:sz w:val="22"/>
                <w:szCs w:val="22"/>
              </w:rPr>
              <w:t>Estimation of resources needed for implementing the post-2020 global biodiversity framework. Preliminary second report of the Panel of Experts on Resource Mobilization: Supplementary information</w:t>
            </w:r>
          </w:p>
        </w:tc>
        <w:tc>
          <w:tcPr>
            <w:tcW w:w="996" w:type="dxa"/>
            <w:shd w:val="clear" w:color="auto" w:fill="auto"/>
          </w:tcPr>
          <w:p w14:paraId="109B5951"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3844B2CE" w14:textId="77777777" w:rsidTr="00077336">
        <w:trPr>
          <w:cantSplit/>
          <w:jc w:val="center"/>
        </w:trPr>
        <w:tc>
          <w:tcPr>
            <w:tcW w:w="3619" w:type="dxa"/>
            <w:shd w:val="clear" w:color="auto" w:fill="auto"/>
            <w:noWrap/>
          </w:tcPr>
          <w:p w14:paraId="485D13D9"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6</w:t>
            </w:r>
          </w:p>
        </w:tc>
        <w:tc>
          <w:tcPr>
            <w:tcW w:w="5268" w:type="dxa"/>
            <w:shd w:val="clear" w:color="auto" w:fill="auto"/>
          </w:tcPr>
          <w:p w14:paraId="35CF451C" w14:textId="77777777" w:rsidR="0083254E" w:rsidRPr="00584721" w:rsidRDefault="0083254E" w:rsidP="001B0BCF">
            <w:pPr>
              <w:suppressLineNumbers/>
              <w:suppressAutoHyphens/>
              <w:spacing w:before="20" w:after="20"/>
              <w:rPr>
                <w:snapToGrid w:val="0"/>
                <w:kern w:val="22"/>
                <w:sz w:val="22"/>
                <w:szCs w:val="22"/>
              </w:rPr>
            </w:pPr>
            <w:r w:rsidRPr="001D449A">
              <w:rPr>
                <w:snapToGrid w:val="0"/>
                <w:kern w:val="22"/>
                <w:sz w:val="22"/>
                <w:szCs w:val="22"/>
              </w:rPr>
              <w:t>Progress on mainstreaming biodiversity across agricultural sectors: report by the Food and Agriculture Organization of the United Nations</w:t>
            </w:r>
          </w:p>
        </w:tc>
        <w:tc>
          <w:tcPr>
            <w:tcW w:w="996" w:type="dxa"/>
            <w:shd w:val="clear" w:color="auto" w:fill="auto"/>
          </w:tcPr>
          <w:p w14:paraId="6B9B1A16" w14:textId="675D6A7A"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r w:rsidR="00530420">
              <w:rPr>
                <w:snapToGrid w:val="0"/>
                <w:kern w:val="22"/>
                <w:sz w:val="22"/>
                <w:szCs w:val="22"/>
              </w:rPr>
              <w:t xml:space="preserve">, </w:t>
            </w:r>
            <w:r>
              <w:rPr>
                <w:snapToGrid w:val="0"/>
                <w:kern w:val="22"/>
                <w:sz w:val="22"/>
                <w:szCs w:val="22"/>
              </w:rPr>
              <w:t>11</w:t>
            </w:r>
          </w:p>
        </w:tc>
      </w:tr>
      <w:tr w:rsidR="0083254E" w:rsidRPr="00584721" w14:paraId="5C0623A2" w14:textId="77777777" w:rsidTr="00077336">
        <w:trPr>
          <w:cantSplit/>
          <w:jc w:val="center"/>
        </w:trPr>
        <w:tc>
          <w:tcPr>
            <w:tcW w:w="3619" w:type="dxa"/>
            <w:shd w:val="clear" w:color="auto" w:fill="auto"/>
            <w:noWrap/>
          </w:tcPr>
          <w:p w14:paraId="3E8C6992"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7</w:t>
            </w:r>
          </w:p>
        </w:tc>
        <w:tc>
          <w:tcPr>
            <w:tcW w:w="5268" w:type="dxa"/>
            <w:shd w:val="clear" w:color="auto" w:fill="auto"/>
          </w:tcPr>
          <w:p w14:paraId="2BBACCA0" w14:textId="77777777" w:rsidR="0083254E" w:rsidRPr="00584721" w:rsidRDefault="0083254E" w:rsidP="001B0BCF">
            <w:pPr>
              <w:suppressLineNumbers/>
              <w:suppressAutoHyphens/>
              <w:spacing w:before="20" w:after="20"/>
              <w:rPr>
                <w:snapToGrid w:val="0"/>
                <w:kern w:val="22"/>
                <w:sz w:val="22"/>
                <w:szCs w:val="22"/>
              </w:rPr>
            </w:pPr>
            <w:r w:rsidRPr="00D33A66">
              <w:rPr>
                <w:snapToGrid w:val="0"/>
                <w:kern w:val="22"/>
                <w:sz w:val="22"/>
                <w:szCs w:val="22"/>
              </w:rPr>
              <w:t>Preliminary report of the Global Environment Facility: projects and programmes approved during the reporting period</w:t>
            </w:r>
          </w:p>
        </w:tc>
        <w:tc>
          <w:tcPr>
            <w:tcW w:w="996" w:type="dxa"/>
            <w:shd w:val="clear" w:color="auto" w:fill="auto"/>
          </w:tcPr>
          <w:p w14:paraId="3848CDA6"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530F8D43" w14:textId="77777777" w:rsidTr="00077336">
        <w:trPr>
          <w:cantSplit/>
          <w:jc w:val="center"/>
        </w:trPr>
        <w:tc>
          <w:tcPr>
            <w:tcW w:w="3619" w:type="dxa"/>
            <w:shd w:val="clear" w:color="auto" w:fill="auto"/>
            <w:noWrap/>
          </w:tcPr>
          <w:p w14:paraId="7291DEE2"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8</w:t>
            </w:r>
          </w:p>
        </w:tc>
        <w:tc>
          <w:tcPr>
            <w:tcW w:w="5268" w:type="dxa"/>
            <w:shd w:val="clear" w:color="auto" w:fill="auto"/>
          </w:tcPr>
          <w:p w14:paraId="6120668E" w14:textId="77777777" w:rsidR="0083254E" w:rsidRPr="00584721" w:rsidRDefault="0083254E" w:rsidP="001B0BCF">
            <w:pPr>
              <w:suppressLineNumbers/>
              <w:suppressAutoHyphens/>
              <w:spacing w:before="20" w:after="20"/>
              <w:rPr>
                <w:snapToGrid w:val="0"/>
                <w:kern w:val="22"/>
                <w:sz w:val="22"/>
                <w:szCs w:val="22"/>
              </w:rPr>
            </w:pPr>
            <w:r w:rsidRPr="00D33A66">
              <w:rPr>
                <w:snapToGrid w:val="0"/>
                <w:kern w:val="22"/>
                <w:sz w:val="22"/>
                <w:szCs w:val="22"/>
              </w:rPr>
              <w:t>The Data Reporting Tool for MEAs (DaRT) - A tool for biodiversity knowledge management in support of the post-2020 global biodiversity framework implementation</w:t>
            </w:r>
          </w:p>
        </w:tc>
        <w:tc>
          <w:tcPr>
            <w:tcW w:w="996" w:type="dxa"/>
            <w:shd w:val="clear" w:color="auto" w:fill="auto"/>
          </w:tcPr>
          <w:p w14:paraId="330B4980" w14:textId="4D4C9163"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r w:rsidR="00530420">
              <w:rPr>
                <w:rFonts w:hint="eastAsia"/>
                <w:snapToGrid w:val="0"/>
                <w:kern w:val="22"/>
                <w:sz w:val="22"/>
                <w:szCs w:val="22"/>
              </w:rPr>
              <w:t>,</w:t>
            </w:r>
            <w:r w:rsidR="00530420">
              <w:rPr>
                <w:snapToGrid w:val="0"/>
                <w:kern w:val="22"/>
                <w:sz w:val="22"/>
                <w:szCs w:val="22"/>
              </w:rPr>
              <w:t xml:space="preserve"> </w:t>
            </w:r>
            <w:r>
              <w:rPr>
                <w:snapToGrid w:val="0"/>
                <w:kern w:val="22"/>
                <w:sz w:val="22"/>
                <w:szCs w:val="22"/>
              </w:rPr>
              <w:t>9</w:t>
            </w:r>
            <w:r w:rsidR="00530420">
              <w:rPr>
                <w:snapToGrid w:val="0"/>
                <w:kern w:val="22"/>
                <w:sz w:val="22"/>
                <w:szCs w:val="22"/>
              </w:rPr>
              <w:t>,</w:t>
            </w:r>
            <w:r>
              <w:rPr>
                <w:snapToGrid w:val="0"/>
                <w:kern w:val="22"/>
                <w:sz w:val="22"/>
                <w:szCs w:val="22"/>
              </w:rPr>
              <w:t xml:space="preserve"> 10</w:t>
            </w:r>
          </w:p>
        </w:tc>
      </w:tr>
      <w:tr w:rsidR="0083254E" w:rsidRPr="00584721" w14:paraId="29A3DC5C" w14:textId="77777777" w:rsidTr="00077336">
        <w:trPr>
          <w:cantSplit/>
          <w:jc w:val="center"/>
        </w:trPr>
        <w:tc>
          <w:tcPr>
            <w:tcW w:w="3619" w:type="dxa"/>
            <w:shd w:val="clear" w:color="auto" w:fill="auto"/>
            <w:noWrap/>
          </w:tcPr>
          <w:p w14:paraId="16AB3469"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lastRenderedPageBreak/>
              <w:t>CBD/SBI/3/INF/</w:t>
            </w:r>
            <w:r>
              <w:rPr>
                <w:snapToGrid w:val="0"/>
                <w:kern w:val="22"/>
                <w:sz w:val="22"/>
                <w:szCs w:val="22"/>
              </w:rPr>
              <w:t>9</w:t>
            </w:r>
          </w:p>
        </w:tc>
        <w:tc>
          <w:tcPr>
            <w:tcW w:w="5268" w:type="dxa"/>
            <w:shd w:val="clear" w:color="auto" w:fill="auto"/>
          </w:tcPr>
          <w:p w14:paraId="4106574B" w14:textId="77777777" w:rsidR="0083254E" w:rsidRPr="00584721" w:rsidRDefault="0083254E" w:rsidP="001B0BCF">
            <w:pPr>
              <w:suppressLineNumbers/>
              <w:suppressAutoHyphens/>
              <w:spacing w:before="20" w:after="20"/>
              <w:rPr>
                <w:snapToGrid w:val="0"/>
                <w:kern w:val="22"/>
                <w:sz w:val="22"/>
                <w:szCs w:val="22"/>
              </w:rPr>
            </w:pPr>
            <w:r w:rsidRPr="006E23DB">
              <w:rPr>
                <w:snapToGrid w:val="0"/>
                <w:kern w:val="22"/>
                <w:sz w:val="22"/>
                <w:szCs w:val="22"/>
              </w:rPr>
              <w:t>Report of the study to inform the preparation of a long-term strategic framework for capacity-building beyond 2020</w:t>
            </w:r>
          </w:p>
        </w:tc>
        <w:tc>
          <w:tcPr>
            <w:tcW w:w="996" w:type="dxa"/>
            <w:shd w:val="clear" w:color="auto" w:fill="auto"/>
          </w:tcPr>
          <w:p w14:paraId="2B4FA619"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5DF62A57" w14:textId="77777777" w:rsidTr="00077336">
        <w:trPr>
          <w:cantSplit/>
          <w:jc w:val="center"/>
        </w:trPr>
        <w:tc>
          <w:tcPr>
            <w:tcW w:w="3619" w:type="dxa"/>
            <w:shd w:val="clear" w:color="auto" w:fill="auto"/>
            <w:noWrap/>
          </w:tcPr>
          <w:p w14:paraId="0E496FA5"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0</w:t>
            </w:r>
          </w:p>
        </w:tc>
        <w:tc>
          <w:tcPr>
            <w:tcW w:w="5268" w:type="dxa"/>
            <w:shd w:val="clear" w:color="auto" w:fill="auto"/>
          </w:tcPr>
          <w:p w14:paraId="324CC597" w14:textId="77777777" w:rsidR="0083254E" w:rsidRPr="00584721" w:rsidRDefault="0083254E" w:rsidP="001B0BCF">
            <w:pPr>
              <w:suppressLineNumbers/>
              <w:suppressAutoHyphens/>
              <w:spacing w:before="20" w:after="20"/>
              <w:rPr>
                <w:snapToGrid w:val="0"/>
                <w:kern w:val="22"/>
                <w:sz w:val="22"/>
                <w:szCs w:val="22"/>
              </w:rPr>
            </w:pPr>
            <w:r w:rsidRPr="006E23DB">
              <w:rPr>
                <w:snapToGrid w:val="0"/>
                <w:kern w:val="22"/>
                <w:sz w:val="22"/>
                <w:szCs w:val="22"/>
              </w:rPr>
              <w:t>Mainstreaming Biodiversity: the Subnational Government Experience</w:t>
            </w:r>
          </w:p>
        </w:tc>
        <w:tc>
          <w:tcPr>
            <w:tcW w:w="996" w:type="dxa"/>
            <w:shd w:val="clear" w:color="auto" w:fill="auto"/>
          </w:tcPr>
          <w:p w14:paraId="4644F19F"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11</w:t>
            </w:r>
          </w:p>
        </w:tc>
      </w:tr>
      <w:tr w:rsidR="0083254E" w:rsidRPr="00584721" w14:paraId="59D78D5A" w14:textId="77777777" w:rsidTr="00077336">
        <w:trPr>
          <w:cantSplit/>
          <w:jc w:val="center"/>
        </w:trPr>
        <w:tc>
          <w:tcPr>
            <w:tcW w:w="3619" w:type="dxa"/>
            <w:shd w:val="clear" w:color="auto" w:fill="auto"/>
            <w:noWrap/>
          </w:tcPr>
          <w:p w14:paraId="47C333AE"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1</w:t>
            </w:r>
          </w:p>
        </w:tc>
        <w:tc>
          <w:tcPr>
            <w:tcW w:w="5268" w:type="dxa"/>
            <w:shd w:val="clear" w:color="auto" w:fill="auto"/>
          </w:tcPr>
          <w:p w14:paraId="26A27F84" w14:textId="77777777" w:rsidR="0083254E" w:rsidRPr="00584721" w:rsidRDefault="0083254E" w:rsidP="001B0BCF">
            <w:pPr>
              <w:suppressLineNumbers/>
              <w:suppressAutoHyphens/>
              <w:spacing w:before="20" w:after="20"/>
              <w:rPr>
                <w:snapToGrid w:val="0"/>
                <w:kern w:val="22"/>
                <w:sz w:val="22"/>
                <w:szCs w:val="22"/>
              </w:rPr>
            </w:pPr>
            <w:r w:rsidRPr="006E23DB">
              <w:rPr>
                <w:snapToGrid w:val="0"/>
                <w:kern w:val="22"/>
                <w:sz w:val="22"/>
                <w:szCs w:val="22"/>
              </w:rPr>
              <w:t>Updated analysis of experience under the Convention and other processes, and considerations for the enhancement of a multidimensional review mechanism</w:t>
            </w:r>
          </w:p>
        </w:tc>
        <w:tc>
          <w:tcPr>
            <w:tcW w:w="996" w:type="dxa"/>
            <w:shd w:val="clear" w:color="auto" w:fill="auto"/>
          </w:tcPr>
          <w:p w14:paraId="4302B49C"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2622C526" w14:textId="77777777" w:rsidTr="00077336">
        <w:trPr>
          <w:cantSplit/>
          <w:jc w:val="center"/>
        </w:trPr>
        <w:tc>
          <w:tcPr>
            <w:tcW w:w="3619" w:type="dxa"/>
            <w:shd w:val="clear" w:color="auto" w:fill="auto"/>
            <w:noWrap/>
          </w:tcPr>
          <w:p w14:paraId="3D5696E1" w14:textId="77777777" w:rsidR="0083254E" w:rsidRPr="00E02A03"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2</w:t>
            </w:r>
          </w:p>
        </w:tc>
        <w:tc>
          <w:tcPr>
            <w:tcW w:w="5268" w:type="dxa"/>
            <w:shd w:val="clear" w:color="auto" w:fill="auto"/>
          </w:tcPr>
          <w:p w14:paraId="3DE6FFC5" w14:textId="77777777" w:rsidR="0083254E" w:rsidRPr="001B0BCF" w:rsidRDefault="0083254E" w:rsidP="001B0BCF">
            <w:pPr>
              <w:suppressLineNumbers/>
              <w:suppressAutoHyphens/>
              <w:spacing w:before="20" w:after="20"/>
              <w:rPr>
                <w:i/>
                <w:iCs/>
                <w:snapToGrid w:val="0"/>
                <w:kern w:val="22"/>
                <w:sz w:val="22"/>
                <w:szCs w:val="22"/>
              </w:rPr>
            </w:pPr>
            <w:r>
              <w:rPr>
                <w:i/>
                <w:iCs/>
                <w:snapToGrid w:val="0"/>
                <w:kern w:val="22"/>
                <w:sz w:val="22"/>
                <w:szCs w:val="22"/>
              </w:rPr>
              <w:t>Not</w:t>
            </w:r>
            <w:r w:rsidRPr="001B0BCF">
              <w:rPr>
                <w:i/>
                <w:iCs/>
                <w:snapToGrid w:val="0"/>
                <w:kern w:val="22"/>
                <w:sz w:val="22"/>
                <w:szCs w:val="22"/>
              </w:rPr>
              <w:t xml:space="preserve"> issued</w:t>
            </w:r>
          </w:p>
        </w:tc>
        <w:tc>
          <w:tcPr>
            <w:tcW w:w="996" w:type="dxa"/>
            <w:shd w:val="clear" w:color="auto" w:fill="auto"/>
          </w:tcPr>
          <w:p w14:paraId="61EEEDB9" w14:textId="77777777" w:rsidR="0083254E" w:rsidRPr="00584721" w:rsidRDefault="0083254E" w:rsidP="001B0BCF">
            <w:pPr>
              <w:suppressLineNumbers/>
              <w:suppressAutoHyphens/>
              <w:spacing w:before="20" w:after="20"/>
              <w:jc w:val="center"/>
              <w:rPr>
                <w:snapToGrid w:val="0"/>
                <w:kern w:val="22"/>
                <w:sz w:val="22"/>
                <w:szCs w:val="22"/>
              </w:rPr>
            </w:pPr>
          </w:p>
        </w:tc>
      </w:tr>
      <w:tr w:rsidR="0083254E" w:rsidRPr="00584721" w14:paraId="09D56D1D" w14:textId="77777777" w:rsidTr="00077336">
        <w:trPr>
          <w:cantSplit/>
          <w:jc w:val="center"/>
        </w:trPr>
        <w:tc>
          <w:tcPr>
            <w:tcW w:w="3619" w:type="dxa"/>
            <w:shd w:val="clear" w:color="auto" w:fill="auto"/>
            <w:noWrap/>
          </w:tcPr>
          <w:p w14:paraId="1EF20EB6"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3</w:t>
            </w:r>
          </w:p>
        </w:tc>
        <w:tc>
          <w:tcPr>
            <w:tcW w:w="5268" w:type="dxa"/>
            <w:shd w:val="clear" w:color="auto" w:fill="auto"/>
          </w:tcPr>
          <w:p w14:paraId="472B0FAB" w14:textId="77777777" w:rsidR="0083254E" w:rsidRPr="001B0BCF" w:rsidRDefault="0083254E" w:rsidP="001B0BCF">
            <w:pPr>
              <w:suppressLineNumbers/>
              <w:suppressAutoHyphens/>
              <w:spacing w:before="20" w:after="20"/>
              <w:rPr>
                <w:i/>
                <w:iCs/>
                <w:snapToGrid w:val="0"/>
                <w:kern w:val="22"/>
                <w:sz w:val="22"/>
                <w:szCs w:val="22"/>
              </w:rPr>
            </w:pPr>
            <w:r w:rsidRPr="001B0BCF">
              <w:rPr>
                <w:i/>
                <w:iCs/>
                <w:snapToGrid w:val="0"/>
                <w:kern w:val="22"/>
                <w:sz w:val="22"/>
                <w:szCs w:val="22"/>
              </w:rPr>
              <w:t>Not issued</w:t>
            </w:r>
          </w:p>
        </w:tc>
        <w:tc>
          <w:tcPr>
            <w:tcW w:w="996" w:type="dxa"/>
            <w:shd w:val="clear" w:color="auto" w:fill="auto"/>
          </w:tcPr>
          <w:p w14:paraId="5A04EBC3" w14:textId="77777777" w:rsidR="0083254E" w:rsidRPr="00584721" w:rsidRDefault="0083254E" w:rsidP="001B0BCF">
            <w:pPr>
              <w:suppressLineNumbers/>
              <w:suppressAutoHyphens/>
              <w:spacing w:before="20" w:after="20"/>
              <w:jc w:val="center"/>
              <w:rPr>
                <w:snapToGrid w:val="0"/>
                <w:kern w:val="22"/>
                <w:sz w:val="22"/>
                <w:szCs w:val="22"/>
              </w:rPr>
            </w:pPr>
          </w:p>
        </w:tc>
      </w:tr>
      <w:tr w:rsidR="0083254E" w:rsidRPr="00584721" w14:paraId="50BFCE3E" w14:textId="77777777" w:rsidTr="00077336">
        <w:trPr>
          <w:cantSplit/>
          <w:jc w:val="center"/>
        </w:trPr>
        <w:tc>
          <w:tcPr>
            <w:tcW w:w="3619" w:type="dxa"/>
            <w:shd w:val="clear" w:color="auto" w:fill="auto"/>
            <w:noWrap/>
          </w:tcPr>
          <w:p w14:paraId="5BC799C5"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4</w:t>
            </w:r>
          </w:p>
        </w:tc>
        <w:tc>
          <w:tcPr>
            <w:tcW w:w="5268" w:type="dxa"/>
            <w:shd w:val="clear" w:color="auto" w:fill="auto"/>
          </w:tcPr>
          <w:p w14:paraId="1363092A" w14:textId="77777777" w:rsidR="0083254E" w:rsidRPr="00584721" w:rsidRDefault="0083254E" w:rsidP="001B0BCF">
            <w:pPr>
              <w:suppressLineNumbers/>
              <w:suppressAutoHyphens/>
              <w:spacing w:before="20" w:after="20"/>
              <w:rPr>
                <w:snapToGrid w:val="0"/>
                <w:kern w:val="22"/>
                <w:sz w:val="22"/>
                <w:szCs w:val="22"/>
              </w:rPr>
            </w:pPr>
            <w:r w:rsidRPr="00B12267">
              <w:rPr>
                <w:snapToGrid w:val="0"/>
                <w:kern w:val="22"/>
                <w:sz w:val="22"/>
                <w:szCs w:val="22"/>
              </w:rPr>
              <w:t>Preliminary final report on the implementation of the short-term action plan (2017-2020) to enhance and support capacity-building for the implementation of the Convention and its Protocols</w:t>
            </w:r>
          </w:p>
        </w:tc>
        <w:tc>
          <w:tcPr>
            <w:tcW w:w="996" w:type="dxa"/>
            <w:shd w:val="clear" w:color="auto" w:fill="auto"/>
          </w:tcPr>
          <w:p w14:paraId="596347A1"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7E8D5142" w14:textId="77777777" w:rsidTr="00077336">
        <w:trPr>
          <w:cantSplit/>
          <w:jc w:val="center"/>
        </w:trPr>
        <w:tc>
          <w:tcPr>
            <w:tcW w:w="3619" w:type="dxa"/>
            <w:shd w:val="clear" w:color="auto" w:fill="auto"/>
            <w:noWrap/>
          </w:tcPr>
          <w:p w14:paraId="695809CC"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5</w:t>
            </w:r>
          </w:p>
        </w:tc>
        <w:tc>
          <w:tcPr>
            <w:tcW w:w="5268" w:type="dxa"/>
            <w:shd w:val="clear" w:color="auto" w:fill="auto"/>
          </w:tcPr>
          <w:p w14:paraId="717CB8D0" w14:textId="77777777" w:rsidR="0083254E" w:rsidRPr="00584721" w:rsidRDefault="0083254E" w:rsidP="001B0BCF">
            <w:pPr>
              <w:suppressLineNumbers/>
              <w:suppressAutoHyphens/>
              <w:spacing w:before="20" w:after="20"/>
              <w:rPr>
                <w:snapToGrid w:val="0"/>
                <w:kern w:val="22"/>
                <w:sz w:val="22"/>
                <w:szCs w:val="22"/>
              </w:rPr>
            </w:pPr>
            <w:r w:rsidRPr="001C5D02">
              <w:rPr>
                <w:snapToGrid w:val="0"/>
                <w:kern w:val="22"/>
                <w:sz w:val="22"/>
                <w:szCs w:val="22"/>
              </w:rPr>
              <w:t>Proposals for an inclusive process to review and renew technical and scientific cooperation programmes</w:t>
            </w:r>
          </w:p>
        </w:tc>
        <w:tc>
          <w:tcPr>
            <w:tcW w:w="996" w:type="dxa"/>
            <w:shd w:val="clear" w:color="auto" w:fill="auto"/>
          </w:tcPr>
          <w:p w14:paraId="58CAFE5E"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01B53B80" w14:textId="77777777" w:rsidTr="00077336">
        <w:trPr>
          <w:cantSplit/>
          <w:jc w:val="center"/>
        </w:trPr>
        <w:tc>
          <w:tcPr>
            <w:tcW w:w="3619" w:type="dxa"/>
            <w:shd w:val="clear" w:color="auto" w:fill="auto"/>
            <w:noWrap/>
          </w:tcPr>
          <w:p w14:paraId="0E734D8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6</w:t>
            </w:r>
          </w:p>
        </w:tc>
        <w:tc>
          <w:tcPr>
            <w:tcW w:w="5268" w:type="dxa"/>
            <w:shd w:val="clear" w:color="auto" w:fill="auto"/>
          </w:tcPr>
          <w:p w14:paraId="787149DE" w14:textId="77777777" w:rsidR="0083254E" w:rsidRPr="00584721" w:rsidRDefault="0083254E" w:rsidP="001B0BCF">
            <w:pPr>
              <w:suppressLineNumbers/>
              <w:suppressAutoHyphens/>
              <w:spacing w:before="20" w:after="20"/>
              <w:rPr>
                <w:snapToGrid w:val="0"/>
                <w:kern w:val="22"/>
                <w:sz w:val="22"/>
                <w:szCs w:val="22"/>
              </w:rPr>
            </w:pPr>
            <w:r w:rsidRPr="001C5D02">
              <w:rPr>
                <w:snapToGrid w:val="0"/>
                <w:kern w:val="22"/>
                <w:sz w:val="22"/>
                <w:szCs w:val="22"/>
              </w:rPr>
              <w:t>Options for institutional mechanisms to facilitate technical and scientific cooperation under the Convention on Biological Diversity</w:t>
            </w:r>
          </w:p>
        </w:tc>
        <w:tc>
          <w:tcPr>
            <w:tcW w:w="996" w:type="dxa"/>
            <w:shd w:val="clear" w:color="auto" w:fill="auto"/>
          </w:tcPr>
          <w:p w14:paraId="2D2BBB17"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3D50964B" w14:textId="77777777" w:rsidTr="00077336">
        <w:trPr>
          <w:cantSplit/>
          <w:jc w:val="center"/>
        </w:trPr>
        <w:tc>
          <w:tcPr>
            <w:tcW w:w="3619" w:type="dxa"/>
            <w:shd w:val="clear" w:color="auto" w:fill="auto"/>
            <w:noWrap/>
          </w:tcPr>
          <w:p w14:paraId="20B83E52"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7</w:t>
            </w:r>
          </w:p>
        </w:tc>
        <w:tc>
          <w:tcPr>
            <w:tcW w:w="5268" w:type="dxa"/>
            <w:shd w:val="clear" w:color="auto" w:fill="auto"/>
          </w:tcPr>
          <w:p w14:paraId="573B98B2" w14:textId="77777777" w:rsidR="0083254E" w:rsidRPr="00584721" w:rsidRDefault="0083254E" w:rsidP="001B0BCF">
            <w:pPr>
              <w:suppressLineNumbers/>
              <w:suppressAutoHyphens/>
              <w:spacing w:before="20" w:after="20"/>
              <w:rPr>
                <w:snapToGrid w:val="0"/>
                <w:kern w:val="22"/>
                <w:sz w:val="22"/>
                <w:szCs w:val="22"/>
              </w:rPr>
            </w:pPr>
            <w:r w:rsidRPr="001C5D02">
              <w:rPr>
                <w:snapToGrid w:val="0"/>
                <w:kern w:val="22"/>
                <w:sz w:val="22"/>
                <w:szCs w:val="22"/>
              </w:rPr>
              <w:t>Preliminary list of relevant institutional arrangements and networks facilitating technical and scientific cooperation at the global, regional and subregional levels</w:t>
            </w:r>
          </w:p>
        </w:tc>
        <w:tc>
          <w:tcPr>
            <w:tcW w:w="996" w:type="dxa"/>
            <w:shd w:val="clear" w:color="auto" w:fill="auto"/>
          </w:tcPr>
          <w:p w14:paraId="245DCB65"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416F0257" w14:textId="77777777" w:rsidTr="00077336">
        <w:trPr>
          <w:cantSplit/>
          <w:jc w:val="center"/>
        </w:trPr>
        <w:tc>
          <w:tcPr>
            <w:tcW w:w="3619" w:type="dxa"/>
            <w:shd w:val="clear" w:color="auto" w:fill="auto"/>
            <w:noWrap/>
          </w:tcPr>
          <w:p w14:paraId="57A2825A"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8</w:t>
            </w:r>
          </w:p>
        </w:tc>
        <w:tc>
          <w:tcPr>
            <w:tcW w:w="5268" w:type="dxa"/>
            <w:shd w:val="clear" w:color="auto" w:fill="auto"/>
          </w:tcPr>
          <w:p w14:paraId="106F9F00" w14:textId="77777777" w:rsidR="0083254E" w:rsidRPr="00584721" w:rsidRDefault="0083254E" w:rsidP="001B0BCF">
            <w:pPr>
              <w:suppressLineNumbers/>
              <w:suppressAutoHyphens/>
              <w:spacing w:before="20" w:after="20"/>
              <w:rPr>
                <w:snapToGrid w:val="0"/>
                <w:kern w:val="22"/>
                <w:sz w:val="22"/>
                <w:szCs w:val="22"/>
              </w:rPr>
            </w:pPr>
            <w:r w:rsidRPr="00C00ED4">
              <w:rPr>
                <w:snapToGrid w:val="0"/>
                <w:kern w:val="22"/>
                <w:sz w:val="22"/>
                <w:szCs w:val="22"/>
              </w:rPr>
              <w:t>Progress report on technical and scientific cooperation and the Bio-Bridge Initiative</w:t>
            </w:r>
          </w:p>
        </w:tc>
        <w:tc>
          <w:tcPr>
            <w:tcW w:w="996" w:type="dxa"/>
            <w:shd w:val="clear" w:color="auto" w:fill="auto"/>
          </w:tcPr>
          <w:p w14:paraId="2533707C"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p>
        </w:tc>
      </w:tr>
      <w:tr w:rsidR="0083254E" w:rsidRPr="00584721" w14:paraId="79F9536E" w14:textId="77777777" w:rsidTr="00077336">
        <w:trPr>
          <w:cantSplit/>
          <w:jc w:val="center"/>
        </w:trPr>
        <w:tc>
          <w:tcPr>
            <w:tcW w:w="3619" w:type="dxa"/>
            <w:shd w:val="clear" w:color="auto" w:fill="auto"/>
            <w:noWrap/>
          </w:tcPr>
          <w:p w14:paraId="5AB98D69"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CBD/SBI/3/INF/1</w:t>
            </w:r>
            <w:r>
              <w:rPr>
                <w:snapToGrid w:val="0"/>
                <w:kern w:val="22"/>
                <w:sz w:val="22"/>
                <w:szCs w:val="22"/>
              </w:rPr>
              <w:t>9</w:t>
            </w:r>
          </w:p>
        </w:tc>
        <w:tc>
          <w:tcPr>
            <w:tcW w:w="5268" w:type="dxa"/>
            <w:shd w:val="clear" w:color="auto" w:fill="auto"/>
          </w:tcPr>
          <w:p w14:paraId="1B72CBC4" w14:textId="77777777" w:rsidR="0083254E" w:rsidRPr="00584721" w:rsidRDefault="0083254E" w:rsidP="001B0BCF">
            <w:pPr>
              <w:suppressLineNumbers/>
              <w:suppressAutoHyphens/>
              <w:spacing w:before="20" w:after="20"/>
              <w:rPr>
                <w:snapToGrid w:val="0"/>
                <w:kern w:val="22"/>
                <w:sz w:val="22"/>
                <w:szCs w:val="22"/>
              </w:rPr>
            </w:pPr>
            <w:r w:rsidRPr="00DA0941">
              <w:rPr>
                <w:snapToGrid w:val="0"/>
                <w:kern w:val="22"/>
                <w:sz w:val="22"/>
                <w:szCs w:val="22"/>
              </w:rPr>
              <w:t>Driving ambition through national biodiversity commitments – bringing experiences from other sectors to bear</w:t>
            </w:r>
          </w:p>
        </w:tc>
        <w:tc>
          <w:tcPr>
            <w:tcW w:w="996" w:type="dxa"/>
            <w:shd w:val="clear" w:color="auto" w:fill="auto"/>
          </w:tcPr>
          <w:p w14:paraId="1DFFD0C8"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3CEF01FA" w14:textId="77777777" w:rsidTr="00077336">
        <w:trPr>
          <w:cantSplit/>
          <w:jc w:val="center"/>
        </w:trPr>
        <w:tc>
          <w:tcPr>
            <w:tcW w:w="3619" w:type="dxa"/>
            <w:shd w:val="clear" w:color="auto" w:fill="auto"/>
            <w:noWrap/>
          </w:tcPr>
          <w:p w14:paraId="6D02ADCD"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20</w:t>
            </w:r>
          </w:p>
        </w:tc>
        <w:tc>
          <w:tcPr>
            <w:tcW w:w="5268" w:type="dxa"/>
            <w:shd w:val="clear" w:color="auto" w:fill="auto"/>
          </w:tcPr>
          <w:p w14:paraId="1AD281A5" w14:textId="77777777" w:rsidR="0083254E" w:rsidRPr="00584721" w:rsidRDefault="0083254E" w:rsidP="001B0BCF">
            <w:pPr>
              <w:suppressLineNumbers/>
              <w:suppressAutoHyphens/>
              <w:spacing w:before="20" w:after="20"/>
              <w:rPr>
                <w:snapToGrid w:val="0"/>
                <w:kern w:val="22"/>
                <w:sz w:val="22"/>
                <w:szCs w:val="22"/>
              </w:rPr>
            </w:pPr>
            <w:r w:rsidRPr="00416F9A">
              <w:rPr>
                <w:snapToGrid w:val="0"/>
                <w:kern w:val="22"/>
                <w:sz w:val="22"/>
                <w:szCs w:val="22"/>
              </w:rPr>
              <w:t xml:space="preserve">Actors other than national governments in the post-2020 global biodiversity framework – </w:t>
            </w:r>
            <w:r w:rsidRPr="00E46BE7">
              <w:rPr>
                <w:snapToGrid w:val="0"/>
                <w:kern w:val="22"/>
                <w:sz w:val="22"/>
                <w:szCs w:val="22"/>
              </w:rPr>
              <w:t>Catalyzing</w:t>
            </w:r>
            <w:r w:rsidRPr="00416F9A">
              <w:rPr>
                <w:snapToGrid w:val="0"/>
                <w:kern w:val="22"/>
                <w:sz w:val="22"/>
                <w:szCs w:val="22"/>
              </w:rPr>
              <w:t xml:space="preserve"> ambition and action 2020-2030</w:t>
            </w:r>
          </w:p>
        </w:tc>
        <w:tc>
          <w:tcPr>
            <w:tcW w:w="996" w:type="dxa"/>
            <w:shd w:val="clear" w:color="auto" w:fill="auto"/>
          </w:tcPr>
          <w:p w14:paraId="18C44746"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50AE7411" w14:textId="77777777" w:rsidTr="00077336">
        <w:trPr>
          <w:cantSplit/>
          <w:jc w:val="center"/>
        </w:trPr>
        <w:tc>
          <w:tcPr>
            <w:tcW w:w="3619" w:type="dxa"/>
            <w:shd w:val="clear" w:color="auto" w:fill="auto"/>
            <w:noWrap/>
          </w:tcPr>
          <w:p w14:paraId="382B9A7A"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w:t>
            </w:r>
            <w:r w:rsidRPr="00290CAC">
              <w:rPr>
                <w:snapToGrid w:val="0"/>
                <w:kern w:val="22"/>
                <w:sz w:val="22"/>
                <w:szCs w:val="22"/>
              </w:rPr>
              <w:t>1</w:t>
            </w:r>
          </w:p>
        </w:tc>
        <w:tc>
          <w:tcPr>
            <w:tcW w:w="5268" w:type="dxa"/>
            <w:shd w:val="clear" w:color="auto" w:fill="auto"/>
          </w:tcPr>
          <w:p w14:paraId="7BD21F2C" w14:textId="77777777" w:rsidR="0083254E" w:rsidRPr="00584721" w:rsidRDefault="0083254E" w:rsidP="001B0BCF">
            <w:pPr>
              <w:suppressLineNumbers/>
              <w:suppressAutoHyphens/>
              <w:spacing w:before="20" w:after="20"/>
              <w:rPr>
                <w:snapToGrid w:val="0"/>
                <w:kern w:val="22"/>
                <w:sz w:val="22"/>
                <w:szCs w:val="22"/>
              </w:rPr>
            </w:pPr>
            <w:r w:rsidRPr="00DA0941">
              <w:rPr>
                <w:snapToGrid w:val="0"/>
                <w:kern w:val="22"/>
                <w:sz w:val="22"/>
                <w:szCs w:val="22"/>
              </w:rPr>
              <w:t>Action plan for the long-term approach to mainstreaming biodiversity: compilation of relevant sources of information</w:t>
            </w:r>
          </w:p>
        </w:tc>
        <w:tc>
          <w:tcPr>
            <w:tcW w:w="996" w:type="dxa"/>
            <w:shd w:val="clear" w:color="auto" w:fill="auto"/>
          </w:tcPr>
          <w:p w14:paraId="4702C78E"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11</w:t>
            </w:r>
          </w:p>
        </w:tc>
      </w:tr>
      <w:tr w:rsidR="0083254E" w:rsidRPr="00584721" w14:paraId="4C907E79" w14:textId="77777777" w:rsidTr="00077336">
        <w:trPr>
          <w:cantSplit/>
          <w:jc w:val="center"/>
        </w:trPr>
        <w:tc>
          <w:tcPr>
            <w:tcW w:w="3619" w:type="dxa"/>
            <w:shd w:val="clear" w:color="auto" w:fill="auto"/>
            <w:noWrap/>
          </w:tcPr>
          <w:p w14:paraId="4FA79614"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22</w:t>
            </w:r>
          </w:p>
        </w:tc>
        <w:tc>
          <w:tcPr>
            <w:tcW w:w="5268" w:type="dxa"/>
            <w:shd w:val="clear" w:color="auto" w:fill="auto"/>
          </w:tcPr>
          <w:p w14:paraId="6B35584D" w14:textId="77777777" w:rsidR="0083254E" w:rsidRPr="00584721" w:rsidRDefault="0083254E" w:rsidP="001B0BCF">
            <w:pPr>
              <w:suppressLineNumbers/>
              <w:suppressAutoHyphens/>
              <w:spacing w:before="20" w:after="20"/>
              <w:rPr>
                <w:snapToGrid w:val="0"/>
                <w:kern w:val="22"/>
                <w:sz w:val="22"/>
                <w:szCs w:val="22"/>
              </w:rPr>
            </w:pPr>
            <w:r w:rsidRPr="005B6D08">
              <w:rPr>
                <w:snapToGrid w:val="0"/>
                <w:kern w:val="22"/>
                <w:sz w:val="22"/>
                <w:szCs w:val="22"/>
              </w:rPr>
              <w:t>Report of the Thematic Workshop on Human Rights as Enabling Condition in the Post-2020 Global Biodiversity Framework</w:t>
            </w:r>
          </w:p>
        </w:tc>
        <w:tc>
          <w:tcPr>
            <w:tcW w:w="996" w:type="dxa"/>
            <w:shd w:val="clear" w:color="auto" w:fill="auto"/>
          </w:tcPr>
          <w:p w14:paraId="78897668"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5</w:t>
            </w:r>
          </w:p>
        </w:tc>
      </w:tr>
      <w:tr w:rsidR="0083254E" w:rsidRPr="00584721" w14:paraId="01AF7B4C" w14:textId="77777777" w:rsidTr="00077336">
        <w:trPr>
          <w:cantSplit/>
          <w:jc w:val="center"/>
        </w:trPr>
        <w:tc>
          <w:tcPr>
            <w:tcW w:w="3619" w:type="dxa"/>
            <w:shd w:val="clear" w:color="auto" w:fill="auto"/>
            <w:noWrap/>
          </w:tcPr>
          <w:p w14:paraId="5E50CA30"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23</w:t>
            </w:r>
          </w:p>
        </w:tc>
        <w:tc>
          <w:tcPr>
            <w:tcW w:w="5268" w:type="dxa"/>
            <w:shd w:val="clear" w:color="auto" w:fill="auto"/>
          </w:tcPr>
          <w:p w14:paraId="5C69724C" w14:textId="77777777" w:rsidR="0083254E" w:rsidRPr="00584721" w:rsidRDefault="0083254E" w:rsidP="001B0BCF">
            <w:pPr>
              <w:suppressLineNumbers/>
              <w:suppressAutoHyphens/>
              <w:spacing w:before="20" w:after="20"/>
              <w:rPr>
                <w:snapToGrid w:val="0"/>
                <w:kern w:val="22"/>
                <w:sz w:val="22"/>
                <w:szCs w:val="22"/>
              </w:rPr>
            </w:pPr>
            <w:r w:rsidRPr="009165A7">
              <w:rPr>
                <w:snapToGrid w:val="0"/>
                <w:kern w:val="22"/>
                <w:sz w:val="22"/>
                <w:szCs w:val="22"/>
              </w:rPr>
              <w:t xml:space="preserve">The financial mechanism: </w:t>
            </w:r>
            <w:r>
              <w:rPr>
                <w:snapToGrid w:val="0"/>
                <w:kern w:val="22"/>
                <w:sz w:val="22"/>
                <w:szCs w:val="22"/>
              </w:rPr>
              <w:t>s</w:t>
            </w:r>
            <w:r w:rsidRPr="009165A7">
              <w:rPr>
                <w:snapToGrid w:val="0"/>
                <w:kern w:val="22"/>
                <w:sz w:val="22"/>
                <w:szCs w:val="22"/>
              </w:rPr>
              <w:t>ubmissions received from biodiversity-related conventions pursuant to paragraph 9 of decision XIII/21</w:t>
            </w:r>
          </w:p>
        </w:tc>
        <w:tc>
          <w:tcPr>
            <w:tcW w:w="996" w:type="dxa"/>
            <w:shd w:val="clear" w:color="auto" w:fill="auto"/>
          </w:tcPr>
          <w:p w14:paraId="5452A5CD"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6EAC26D2" w14:textId="77777777" w:rsidTr="00077336">
        <w:trPr>
          <w:cantSplit/>
          <w:jc w:val="center"/>
        </w:trPr>
        <w:tc>
          <w:tcPr>
            <w:tcW w:w="3619" w:type="dxa"/>
            <w:shd w:val="clear" w:color="auto" w:fill="auto"/>
            <w:noWrap/>
          </w:tcPr>
          <w:p w14:paraId="4419D39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24</w:t>
            </w:r>
          </w:p>
        </w:tc>
        <w:tc>
          <w:tcPr>
            <w:tcW w:w="5268" w:type="dxa"/>
            <w:shd w:val="clear" w:color="auto" w:fill="auto"/>
          </w:tcPr>
          <w:p w14:paraId="2DD67464" w14:textId="77777777" w:rsidR="0083254E" w:rsidRPr="00584721" w:rsidRDefault="0083254E" w:rsidP="001B0BCF">
            <w:pPr>
              <w:suppressLineNumbers/>
              <w:suppressAutoHyphens/>
              <w:spacing w:before="20" w:after="20"/>
              <w:rPr>
                <w:snapToGrid w:val="0"/>
                <w:kern w:val="22"/>
                <w:sz w:val="22"/>
                <w:szCs w:val="22"/>
              </w:rPr>
            </w:pPr>
            <w:r>
              <w:rPr>
                <w:snapToGrid w:val="0"/>
                <w:kern w:val="22"/>
                <w:sz w:val="22"/>
                <w:szCs w:val="22"/>
              </w:rPr>
              <w:t>I</w:t>
            </w:r>
            <w:r w:rsidRPr="0097651C">
              <w:rPr>
                <w:snapToGrid w:val="0"/>
                <w:kern w:val="22"/>
                <w:sz w:val="22"/>
                <w:szCs w:val="22"/>
              </w:rPr>
              <w:t>nterim report on the full assessment of funding necessary and available for the implementation of the Convention for the eighth replenishment period of the Global Environment Facility (July 2022 to June 2026)</w:t>
            </w:r>
          </w:p>
        </w:tc>
        <w:tc>
          <w:tcPr>
            <w:tcW w:w="996" w:type="dxa"/>
            <w:shd w:val="clear" w:color="auto" w:fill="auto"/>
          </w:tcPr>
          <w:p w14:paraId="173BDD79"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6B62DD93" w14:textId="77777777" w:rsidTr="00077336">
        <w:trPr>
          <w:cantSplit/>
          <w:jc w:val="center"/>
        </w:trPr>
        <w:tc>
          <w:tcPr>
            <w:tcW w:w="3619" w:type="dxa"/>
            <w:shd w:val="clear" w:color="auto" w:fill="auto"/>
            <w:noWrap/>
          </w:tcPr>
          <w:p w14:paraId="5D5A4B8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25</w:t>
            </w:r>
          </w:p>
        </w:tc>
        <w:tc>
          <w:tcPr>
            <w:tcW w:w="5268" w:type="dxa"/>
            <w:shd w:val="clear" w:color="auto" w:fill="auto"/>
          </w:tcPr>
          <w:p w14:paraId="6C0FB8EE" w14:textId="77777777" w:rsidR="0083254E" w:rsidRPr="00584721" w:rsidRDefault="0083254E" w:rsidP="001B0BCF">
            <w:pPr>
              <w:suppressLineNumbers/>
              <w:suppressAutoHyphens/>
              <w:spacing w:before="20" w:after="20"/>
              <w:rPr>
                <w:snapToGrid w:val="0"/>
                <w:kern w:val="22"/>
                <w:sz w:val="22"/>
                <w:szCs w:val="22"/>
              </w:rPr>
            </w:pPr>
            <w:r w:rsidRPr="00250A98">
              <w:rPr>
                <w:snapToGrid w:val="0"/>
                <w:kern w:val="22"/>
                <w:sz w:val="22"/>
                <w:szCs w:val="22"/>
              </w:rPr>
              <w:t>The Edinburgh Process for Subnational and Local Governments on the Development of the Post-2020 Global Biodiversity Framework: Edinburgh Declaration</w:t>
            </w:r>
          </w:p>
        </w:tc>
        <w:tc>
          <w:tcPr>
            <w:tcW w:w="996" w:type="dxa"/>
            <w:shd w:val="clear" w:color="auto" w:fill="auto"/>
          </w:tcPr>
          <w:p w14:paraId="32366238"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11</w:t>
            </w:r>
          </w:p>
        </w:tc>
      </w:tr>
      <w:tr w:rsidR="0083254E" w:rsidRPr="00584721" w14:paraId="502B1C6B" w14:textId="77777777" w:rsidTr="00077336">
        <w:trPr>
          <w:cantSplit/>
          <w:jc w:val="center"/>
        </w:trPr>
        <w:tc>
          <w:tcPr>
            <w:tcW w:w="3619" w:type="dxa"/>
            <w:shd w:val="clear" w:color="auto" w:fill="auto"/>
            <w:noWrap/>
          </w:tcPr>
          <w:p w14:paraId="4ADB4B6F"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lastRenderedPageBreak/>
              <w:t>CBD/SBI/3/INF/</w:t>
            </w:r>
            <w:r>
              <w:rPr>
                <w:snapToGrid w:val="0"/>
                <w:kern w:val="22"/>
                <w:sz w:val="22"/>
                <w:szCs w:val="22"/>
              </w:rPr>
              <w:t>26</w:t>
            </w:r>
          </w:p>
        </w:tc>
        <w:tc>
          <w:tcPr>
            <w:tcW w:w="5268" w:type="dxa"/>
            <w:shd w:val="clear" w:color="auto" w:fill="auto"/>
          </w:tcPr>
          <w:p w14:paraId="59E9C50D" w14:textId="77777777" w:rsidR="0083254E" w:rsidRPr="00584721" w:rsidRDefault="0083254E" w:rsidP="001B0BCF">
            <w:pPr>
              <w:suppressLineNumbers/>
              <w:suppressAutoHyphens/>
              <w:spacing w:before="20" w:after="20"/>
              <w:rPr>
                <w:snapToGrid w:val="0"/>
                <w:kern w:val="22"/>
                <w:sz w:val="22"/>
                <w:szCs w:val="22"/>
              </w:rPr>
            </w:pPr>
            <w:r w:rsidRPr="002334FE">
              <w:rPr>
                <w:snapToGrid w:val="0"/>
                <w:kern w:val="22"/>
                <w:sz w:val="22"/>
                <w:szCs w:val="22"/>
              </w:rPr>
              <w:t>The Edinburgh Process for Subnational and Local Governments on the Development of the Post-2020 Global Biodiversity Framework: Plan of Action Consultation Responses</w:t>
            </w:r>
          </w:p>
        </w:tc>
        <w:tc>
          <w:tcPr>
            <w:tcW w:w="996" w:type="dxa"/>
            <w:shd w:val="clear" w:color="auto" w:fill="auto"/>
          </w:tcPr>
          <w:p w14:paraId="78397ADB"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11</w:t>
            </w:r>
          </w:p>
        </w:tc>
      </w:tr>
      <w:tr w:rsidR="0083254E" w:rsidRPr="00584721" w14:paraId="0A89D3F1" w14:textId="77777777" w:rsidTr="00077336">
        <w:trPr>
          <w:cantSplit/>
          <w:jc w:val="center"/>
        </w:trPr>
        <w:tc>
          <w:tcPr>
            <w:tcW w:w="3619" w:type="dxa"/>
            <w:shd w:val="clear" w:color="auto" w:fill="auto"/>
            <w:noWrap/>
          </w:tcPr>
          <w:p w14:paraId="20EE0E4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27</w:t>
            </w:r>
          </w:p>
        </w:tc>
        <w:tc>
          <w:tcPr>
            <w:tcW w:w="5268" w:type="dxa"/>
            <w:shd w:val="clear" w:color="auto" w:fill="auto"/>
          </w:tcPr>
          <w:p w14:paraId="67A5EE90" w14:textId="77777777" w:rsidR="0083254E" w:rsidRPr="00584721" w:rsidRDefault="0083254E" w:rsidP="001B0BCF">
            <w:pPr>
              <w:suppressLineNumbers/>
              <w:suppressAutoHyphens/>
              <w:spacing w:before="20" w:after="20"/>
              <w:rPr>
                <w:snapToGrid w:val="0"/>
                <w:kern w:val="22"/>
                <w:sz w:val="22"/>
                <w:szCs w:val="22"/>
              </w:rPr>
            </w:pPr>
            <w:r w:rsidRPr="002334FE">
              <w:rPr>
                <w:snapToGrid w:val="0"/>
                <w:kern w:val="22"/>
                <w:sz w:val="22"/>
                <w:szCs w:val="22"/>
              </w:rPr>
              <w:t>Status of corporate biodiversity measurement, reporting and disclosure within the current and future global policy context</w:t>
            </w:r>
          </w:p>
        </w:tc>
        <w:tc>
          <w:tcPr>
            <w:tcW w:w="996" w:type="dxa"/>
            <w:shd w:val="clear" w:color="auto" w:fill="auto"/>
          </w:tcPr>
          <w:p w14:paraId="63BDFC6D"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11</w:t>
            </w:r>
          </w:p>
        </w:tc>
      </w:tr>
      <w:tr w:rsidR="0083254E" w:rsidRPr="00584721" w14:paraId="42A37ECC" w14:textId="77777777" w:rsidTr="00077336">
        <w:trPr>
          <w:cantSplit/>
          <w:jc w:val="center"/>
        </w:trPr>
        <w:tc>
          <w:tcPr>
            <w:tcW w:w="3619" w:type="dxa"/>
            <w:shd w:val="clear" w:color="auto" w:fill="auto"/>
            <w:noWrap/>
          </w:tcPr>
          <w:p w14:paraId="64947F11"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28</w:t>
            </w:r>
          </w:p>
        </w:tc>
        <w:tc>
          <w:tcPr>
            <w:tcW w:w="5268" w:type="dxa"/>
            <w:shd w:val="clear" w:color="auto" w:fill="auto"/>
          </w:tcPr>
          <w:p w14:paraId="2FDBAA0F" w14:textId="77777777" w:rsidR="0083254E" w:rsidRPr="00584721" w:rsidRDefault="0083254E" w:rsidP="001B0BCF">
            <w:pPr>
              <w:suppressLineNumbers/>
              <w:suppressAutoHyphens/>
              <w:spacing w:before="20" w:after="20"/>
              <w:rPr>
                <w:snapToGrid w:val="0"/>
                <w:kern w:val="22"/>
                <w:sz w:val="22"/>
                <w:szCs w:val="22"/>
              </w:rPr>
            </w:pPr>
            <w:r w:rsidRPr="00E579AE">
              <w:rPr>
                <w:snapToGrid w:val="0"/>
                <w:kern w:val="22"/>
                <w:sz w:val="22"/>
                <w:szCs w:val="22"/>
              </w:rPr>
              <w:t>The Global Taxonomy Initiative in Support of the Post-2020 Global Biodiversity Framework</w:t>
            </w:r>
          </w:p>
        </w:tc>
        <w:tc>
          <w:tcPr>
            <w:tcW w:w="996" w:type="dxa"/>
            <w:shd w:val="clear" w:color="auto" w:fill="auto"/>
          </w:tcPr>
          <w:p w14:paraId="1917D718" w14:textId="05CAC222"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5</w:t>
            </w:r>
            <w:r w:rsidR="00530420">
              <w:rPr>
                <w:snapToGrid w:val="0"/>
                <w:kern w:val="22"/>
                <w:sz w:val="22"/>
                <w:szCs w:val="22"/>
              </w:rPr>
              <w:t xml:space="preserve">, </w:t>
            </w:r>
            <w:r>
              <w:rPr>
                <w:snapToGrid w:val="0"/>
                <w:kern w:val="22"/>
                <w:sz w:val="22"/>
                <w:szCs w:val="22"/>
              </w:rPr>
              <w:t>7</w:t>
            </w:r>
          </w:p>
        </w:tc>
      </w:tr>
      <w:tr w:rsidR="0083254E" w:rsidRPr="00584721" w14:paraId="1D69ADD4" w14:textId="77777777" w:rsidTr="00077336">
        <w:trPr>
          <w:cantSplit/>
          <w:jc w:val="center"/>
        </w:trPr>
        <w:tc>
          <w:tcPr>
            <w:tcW w:w="3619" w:type="dxa"/>
            <w:shd w:val="clear" w:color="auto" w:fill="auto"/>
            <w:noWrap/>
          </w:tcPr>
          <w:p w14:paraId="1544321A"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29</w:t>
            </w:r>
          </w:p>
        </w:tc>
        <w:tc>
          <w:tcPr>
            <w:tcW w:w="5268" w:type="dxa"/>
            <w:shd w:val="clear" w:color="auto" w:fill="auto"/>
          </w:tcPr>
          <w:p w14:paraId="7442C8B0" w14:textId="77777777" w:rsidR="0083254E" w:rsidRPr="00584721" w:rsidRDefault="0083254E" w:rsidP="001B0BCF">
            <w:pPr>
              <w:suppressLineNumbers/>
              <w:suppressAutoHyphens/>
              <w:spacing w:before="20" w:after="20"/>
              <w:rPr>
                <w:snapToGrid w:val="0"/>
                <w:kern w:val="22"/>
                <w:sz w:val="22"/>
                <w:szCs w:val="22"/>
              </w:rPr>
            </w:pPr>
            <w:r w:rsidRPr="00E579AE">
              <w:rPr>
                <w:snapToGrid w:val="0"/>
                <w:kern w:val="22"/>
                <w:sz w:val="22"/>
                <w:szCs w:val="22"/>
              </w:rPr>
              <w:t>Report of the Second Consultation Workshop of Biodiversity-related Conventions on the Post-2020 Global Biodiversity Framework (Bern II)</w:t>
            </w:r>
          </w:p>
        </w:tc>
        <w:tc>
          <w:tcPr>
            <w:tcW w:w="996" w:type="dxa"/>
            <w:shd w:val="clear" w:color="auto" w:fill="auto"/>
          </w:tcPr>
          <w:p w14:paraId="4119FF73" w14:textId="2595F1D0"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5, 6, 7, 8, 9</w:t>
            </w:r>
            <w:r w:rsidR="00530420">
              <w:rPr>
                <w:snapToGrid w:val="0"/>
                <w:kern w:val="22"/>
                <w:sz w:val="22"/>
                <w:szCs w:val="22"/>
              </w:rPr>
              <w:t>,</w:t>
            </w:r>
            <w:r>
              <w:rPr>
                <w:snapToGrid w:val="0"/>
                <w:kern w:val="22"/>
                <w:sz w:val="22"/>
                <w:szCs w:val="22"/>
              </w:rPr>
              <w:t xml:space="preserve"> 11</w:t>
            </w:r>
          </w:p>
        </w:tc>
      </w:tr>
      <w:tr w:rsidR="0083254E" w:rsidRPr="00584721" w14:paraId="2535546D" w14:textId="77777777" w:rsidTr="00077336">
        <w:trPr>
          <w:cantSplit/>
          <w:jc w:val="center"/>
        </w:trPr>
        <w:tc>
          <w:tcPr>
            <w:tcW w:w="3619" w:type="dxa"/>
            <w:shd w:val="clear" w:color="auto" w:fill="auto"/>
            <w:noWrap/>
          </w:tcPr>
          <w:p w14:paraId="7A3E69B1"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30</w:t>
            </w:r>
          </w:p>
        </w:tc>
        <w:tc>
          <w:tcPr>
            <w:tcW w:w="5268" w:type="dxa"/>
            <w:shd w:val="clear" w:color="auto" w:fill="auto"/>
          </w:tcPr>
          <w:p w14:paraId="476996AC" w14:textId="77777777" w:rsidR="0083254E" w:rsidRPr="00584721" w:rsidRDefault="0083254E" w:rsidP="001B0BCF">
            <w:pPr>
              <w:suppressLineNumbers/>
              <w:suppressAutoHyphens/>
              <w:spacing w:before="20" w:after="20"/>
              <w:rPr>
                <w:snapToGrid w:val="0"/>
                <w:kern w:val="22"/>
                <w:sz w:val="22"/>
                <w:szCs w:val="22"/>
              </w:rPr>
            </w:pPr>
            <w:r w:rsidRPr="00045714">
              <w:rPr>
                <w:snapToGrid w:val="0"/>
                <w:kern w:val="22"/>
                <w:sz w:val="22"/>
                <w:szCs w:val="22"/>
              </w:rPr>
              <w:t>Lessons from the United Nations Development Programme, the United Nations Environment Programme and United Nations Environment Programme World Conservation Monitoring Cent</w:t>
            </w:r>
            <w:r>
              <w:rPr>
                <w:snapToGrid w:val="0"/>
                <w:kern w:val="22"/>
                <w:sz w:val="22"/>
                <w:szCs w:val="22"/>
              </w:rPr>
              <w:t>re</w:t>
            </w:r>
            <w:r w:rsidRPr="00045714">
              <w:rPr>
                <w:snapToGrid w:val="0"/>
                <w:kern w:val="22"/>
                <w:sz w:val="22"/>
                <w:szCs w:val="22"/>
              </w:rPr>
              <w:t xml:space="preserve"> </w:t>
            </w:r>
            <w:r>
              <w:rPr>
                <w:snapToGrid w:val="0"/>
                <w:kern w:val="22"/>
                <w:sz w:val="22"/>
                <w:szCs w:val="22"/>
              </w:rPr>
              <w:t>i</w:t>
            </w:r>
            <w:r w:rsidRPr="00045714">
              <w:rPr>
                <w:snapToGrid w:val="0"/>
                <w:kern w:val="22"/>
                <w:sz w:val="22"/>
                <w:szCs w:val="22"/>
              </w:rPr>
              <w:t xml:space="preserve">n </w:t>
            </w:r>
            <w:r>
              <w:rPr>
                <w:snapToGrid w:val="0"/>
                <w:kern w:val="22"/>
                <w:sz w:val="22"/>
                <w:szCs w:val="22"/>
              </w:rPr>
              <w:t>s</w:t>
            </w:r>
            <w:r w:rsidRPr="00045714">
              <w:rPr>
                <w:snapToGrid w:val="0"/>
                <w:kern w:val="22"/>
                <w:sz w:val="22"/>
                <w:szCs w:val="22"/>
              </w:rPr>
              <w:t xml:space="preserve">upporting </w:t>
            </w:r>
            <w:r>
              <w:rPr>
                <w:snapToGrid w:val="0"/>
                <w:kern w:val="22"/>
                <w:sz w:val="22"/>
                <w:szCs w:val="22"/>
              </w:rPr>
              <w:t>t</w:t>
            </w:r>
            <w:r w:rsidRPr="00045714">
              <w:rPr>
                <w:snapToGrid w:val="0"/>
                <w:kern w:val="22"/>
                <w:sz w:val="22"/>
                <w:szCs w:val="22"/>
              </w:rPr>
              <w:t xml:space="preserve">he </w:t>
            </w:r>
            <w:r>
              <w:rPr>
                <w:snapToGrid w:val="0"/>
                <w:kern w:val="22"/>
                <w:sz w:val="22"/>
                <w:szCs w:val="22"/>
              </w:rPr>
              <w:t>i</w:t>
            </w:r>
            <w:r w:rsidRPr="00045714">
              <w:rPr>
                <w:snapToGrid w:val="0"/>
                <w:kern w:val="22"/>
                <w:sz w:val="22"/>
                <w:szCs w:val="22"/>
              </w:rPr>
              <w:t xml:space="preserve">mplementation </w:t>
            </w:r>
            <w:r>
              <w:rPr>
                <w:snapToGrid w:val="0"/>
                <w:kern w:val="22"/>
                <w:sz w:val="22"/>
                <w:szCs w:val="22"/>
              </w:rPr>
              <w:t>o</w:t>
            </w:r>
            <w:r w:rsidRPr="00045714">
              <w:rPr>
                <w:snapToGrid w:val="0"/>
                <w:kern w:val="22"/>
                <w:sz w:val="22"/>
                <w:szCs w:val="22"/>
              </w:rPr>
              <w:t xml:space="preserve">f </w:t>
            </w:r>
            <w:r>
              <w:rPr>
                <w:snapToGrid w:val="0"/>
                <w:kern w:val="22"/>
                <w:sz w:val="22"/>
                <w:szCs w:val="22"/>
              </w:rPr>
              <w:t>t</w:t>
            </w:r>
            <w:r w:rsidRPr="00045714">
              <w:rPr>
                <w:snapToGrid w:val="0"/>
                <w:kern w:val="22"/>
                <w:sz w:val="22"/>
                <w:szCs w:val="22"/>
              </w:rPr>
              <w:t xml:space="preserve">he Strategic Plan </w:t>
            </w:r>
            <w:r>
              <w:rPr>
                <w:snapToGrid w:val="0"/>
                <w:kern w:val="22"/>
                <w:sz w:val="22"/>
                <w:szCs w:val="22"/>
              </w:rPr>
              <w:t>f</w:t>
            </w:r>
            <w:r w:rsidRPr="00045714">
              <w:rPr>
                <w:snapToGrid w:val="0"/>
                <w:kern w:val="22"/>
                <w:sz w:val="22"/>
                <w:szCs w:val="22"/>
              </w:rPr>
              <w:t xml:space="preserve">or Biodiversity 2011-2020 </w:t>
            </w:r>
            <w:r>
              <w:rPr>
                <w:snapToGrid w:val="0"/>
                <w:kern w:val="22"/>
                <w:sz w:val="22"/>
                <w:szCs w:val="22"/>
              </w:rPr>
              <w:t>a</w:t>
            </w:r>
            <w:r w:rsidRPr="00045714">
              <w:rPr>
                <w:snapToGrid w:val="0"/>
                <w:kern w:val="22"/>
                <w:sz w:val="22"/>
                <w:szCs w:val="22"/>
              </w:rPr>
              <w:t xml:space="preserve">nd </w:t>
            </w:r>
            <w:r>
              <w:rPr>
                <w:snapToGrid w:val="0"/>
                <w:kern w:val="22"/>
                <w:sz w:val="22"/>
                <w:szCs w:val="22"/>
              </w:rPr>
              <w:t>s</w:t>
            </w:r>
            <w:r w:rsidRPr="00045714">
              <w:rPr>
                <w:snapToGrid w:val="0"/>
                <w:kern w:val="22"/>
                <w:sz w:val="22"/>
                <w:szCs w:val="22"/>
              </w:rPr>
              <w:t xml:space="preserve">uggestions </w:t>
            </w:r>
            <w:r>
              <w:rPr>
                <w:snapToGrid w:val="0"/>
                <w:kern w:val="22"/>
                <w:sz w:val="22"/>
                <w:szCs w:val="22"/>
              </w:rPr>
              <w:t>f</w:t>
            </w:r>
            <w:r w:rsidRPr="00045714">
              <w:rPr>
                <w:snapToGrid w:val="0"/>
                <w:kern w:val="22"/>
                <w:sz w:val="22"/>
                <w:szCs w:val="22"/>
              </w:rPr>
              <w:t xml:space="preserve">or </w:t>
            </w:r>
            <w:r>
              <w:rPr>
                <w:snapToGrid w:val="0"/>
                <w:kern w:val="22"/>
                <w:sz w:val="22"/>
                <w:szCs w:val="22"/>
              </w:rPr>
              <w:t>t</w:t>
            </w:r>
            <w:r w:rsidRPr="00045714">
              <w:rPr>
                <w:snapToGrid w:val="0"/>
                <w:kern w:val="22"/>
                <w:sz w:val="22"/>
                <w:szCs w:val="22"/>
              </w:rPr>
              <w:t xml:space="preserve">he </w:t>
            </w:r>
            <w:r>
              <w:rPr>
                <w:snapToGrid w:val="0"/>
                <w:kern w:val="22"/>
                <w:sz w:val="22"/>
                <w:szCs w:val="22"/>
              </w:rPr>
              <w:t>p</w:t>
            </w:r>
            <w:r w:rsidRPr="00045714">
              <w:rPr>
                <w:snapToGrid w:val="0"/>
                <w:kern w:val="22"/>
                <w:sz w:val="22"/>
                <w:szCs w:val="22"/>
              </w:rPr>
              <w:t xml:space="preserve">ost-2020 </w:t>
            </w:r>
            <w:r>
              <w:rPr>
                <w:snapToGrid w:val="0"/>
                <w:kern w:val="22"/>
                <w:sz w:val="22"/>
                <w:szCs w:val="22"/>
              </w:rPr>
              <w:t>g</w:t>
            </w:r>
            <w:r w:rsidRPr="00045714">
              <w:rPr>
                <w:snapToGrid w:val="0"/>
                <w:kern w:val="22"/>
                <w:sz w:val="22"/>
                <w:szCs w:val="22"/>
              </w:rPr>
              <w:t xml:space="preserve">lobal </w:t>
            </w:r>
            <w:r>
              <w:rPr>
                <w:snapToGrid w:val="0"/>
                <w:kern w:val="22"/>
                <w:sz w:val="22"/>
                <w:szCs w:val="22"/>
              </w:rPr>
              <w:t>b</w:t>
            </w:r>
            <w:r w:rsidRPr="00045714">
              <w:rPr>
                <w:snapToGrid w:val="0"/>
                <w:kern w:val="22"/>
                <w:sz w:val="22"/>
                <w:szCs w:val="22"/>
              </w:rPr>
              <w:t xml:space="preserve">iodiversity </w:t>
            </w:r>
            <w:r>
              <w:rPr>
                <w:snapToGrid w:val="0"/>
                <w:kern w:val="22"/>
                <w:sz w:val="22"/>
                <w:szCs w:val="22"/>
              </w:rPr>
              <w:t>f</w:t>
            </w:r>
            <w:r w:rsidRPr="00045714">
              <w:rPr>
                <w:snapToGrid w:val="0"/>
                <w:kern w:val="22"/>
                <w:sz w:val="22"/>
                <w:szCs w:val="22"/>
              </w:rPr>
              <w:t>ramework</w:t>
            </w:r>
          </w:p>
        </w:tc>
        <w:tc>
          <w:tcPr>
            <w:tcW w:w="996" w:type="dxa"/>
            <w:shd w:val="clear" w:color="auto" w:fill="auto"/>
          </w:tcPr>
          <w:p w14:paraId="38C62990" w14:textId="02074512"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3</w:t>
            </w:r>
            <w:r w:rsidR="00530420">
              <w:rPr>
                <w:snapToGrid w:val="0"/>
                <w:kern w:val="22"/>
                <w:sz w:val="22"/>
                <w:szCs w:val="22"/>
              </w:rPr>
              <w:t xml:space="preserve">, </w:t>
            </w:r>
            <w:r>
              <w:rPr>
                <w:snapToGrid w:val="0"/>
                <w:kern w:val="22"/>
                <w:sz w:val="22"/>
                <w:szCs w:val="22"/>
              </w:rPr>
              <w:t>5</w:t>
            </w:r>
          </w:p>
        </w:tc>
      </w:tr>
      <w:tr w:rsidR="0083254E" w:rsidRPr="00584721" w14:paraId="06602FD0" w14:textId="77777777" w:rsidTr="00077336">
        <w:trPr>
          <w:cantSplit/>
          <w:jc w:val="center"/>
        </w:trPr>
        <w:tc>
          <w:tcPr>
            <w:tcW w:w="3619" w:type="dxa"/>
            <w:shd w:val="clear" w:color="auto" w:fill="auto"/>
            <w:noWrap/>
          </w:tcPr>
          <w:p w14:paraId="09F4AEA5"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31</w:t>
            </w:r>
          </w:p>
        </w:tc>
        <w:tc>
          <w:tcPr>
            <w:tcW w:w="5268" w:type="dxa"/>
            <w:shd w:val="clear" w:color="auto" w:fill="auto"/>
          </w:tcPr>
          <w:p w14:paraId="0ADCA9A4" w14:textId="77777777" w:rsidR="0083254E" w:rsidRPr="00584721" w:rsidRDefault="0083254E" w:rsidP="001B0BCF">
            <w:pPr>
              <w:suppressLineNumbers/>
              <w:suppressAutoHyphens/>
              <w:spacing w:before="20" w:after="20"/>
              <w:rPr>
                <w:snapToGrid w:val="0"/>
                <w:kern w:val="22"/>
                <w:sz w:val="22"/>
                <w:szCs w:val="22"/>
              </w:rPr>
            </w:pPr>
            <w:r w:rsidRPr="00400DB8">
              <w:rPr>
                <w:snapToGrid w:val="0"/>
                <w:kern w:val="22"/>
                <w:sz w:val="22"/>
                <w:szCs w:val="22"/>
              </w:rPr>
              <w:t>Report of activities concerning cooperation with other conventions, international organizations and initiatives</w:t>
            </w:r>
          </w:p>
        </w:tc>
        <w:tc>
          <w:tcPr>
            <w:tcW w:w="996" w:type="dxa"/>
            <w:shd w:val="clear" w:color="auto" w:fill="auto"/>
          </w:tcPr>
          <w:p w14:paraId="4E64A6CF"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p>
        </w:tc>
      </w:tr>
      <w:tr w:rsidR="0083254E" w:rsidRPr="00584721" w14:paraId="12773A85" w14:textId="77777777" w:rsidTr="00077336">
        <w:trPr>
          <w:cantSplit/>
          <w:jc w:val="center"/>
        </w:trPr>
        <w:tc>
          <w:tcPr>
            <w:tcW w:w="3619" w:type="dxa"/>
            <w:shd w:val="clear" w:color="auto" w:fill="auto"/>
            <w:noWrap/>
          </w:tcPr>
          <w:p w14:paraId="33170585"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32</w:t>
            </w:r>
          </w:p>
        </w:tc>
        <w:tc>
          <w:tcPr>
            <w:tcW w:w="5268" w:type="dxa"/>
            <w:shd w:val="clear" w:color="auto" w:fill="auto"/>
          </w:tcPr>
          <w:p w14:paraId="153B99AF" w14:textId="77777777" w:rsidR="0083254E" w:rsidRPr="00584721" w:rsidRDefault="0083254E" w:rsidP="001B0BCF">
            <w:pPr>
              <w:suppressLineNumbers/>
              <w:suppressAutoHyphens/>
              <w:spacing w:before="20" w:after="20"/>
              <w:rPr>
                <w:snapToGrid w:val="0"/>
                <w:kern w:val="22"/>
                <w:sz w:val="22"/>
                <w:szCs w:val="22"/>
              </w:rPr>
            </w:pPr>
            <w:r w:rsidRPr="008D38A3">
              <w:rPr>
                <w:snapToGrid w:val="0"/>
                <w:kern w:val="22"/>
                <w:sz w:val="22"/>
                <w:szCs w:val="22"/>
              </w:rPr>
              <w:t>Progress in implementing actions to enhance synergies among biodiversity-related conventions at the international level</w:t>
            </w:r>
          </w:p>
        </w:tc>
        <w:tc>
          <w:tcPr>
            <w:tcW w:w="996" w:type="dxa"/>
            <w:shd w:val="clear" w:color="auto" w:fill="auto"/>
          </w:tcPr>
          <w:p w14:paraId="2A83844D"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p>
        </w:tc>
      </w:tr>
      <w:tr w:rsidR="0083254E" w:rsidRPr="00584721" w14:paraId="7A6ED53C" w14:textId="77777777" w:rsidTr="00077336">
        <w:trPr>
          <w:cantSplit/>
          <w:jc w:val="center"/>
        </w:trPr>
        <w:tc>
          <w:tcPr>
            <w:tcW w:w="3619" w:type="dxa"/>
            <w:shd w:val="clear" w:color="auto" w:fill="auto"/>
            <w:noWrap/>
          </w:tcPr>
          <w:p w14:paraId="030CAACE"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33</w:t>
            </w:r>
          </w:p>
        </w:tc>
        <w:tc>
          <w:tcPr>
            <w:tcW w:w="5268" w:type="dxa"/>
            <w:shd w:val="clear" w:color="auto" w:fill="auto"/>
          </w:tcPr>
          <w:p w14:paraId="180153F1" w14:textId="77777777" w:rsidR="0083254E" w:rsidRPr="00584721" w:rsidRDefault="0083254E" w:rsidP="001B0BCF">
            <w:pPr>
              <w:suppressLineNumbers/>
              <w:suppressAutoHyphens/>
              <w:spacing w:before="20" w:after="20"/>
              <w:rPr>
                <w:snapToGrid w:val="0"/>
                <w:kern w:val="22"/>
                <w:sz w:val="22"/>
                <w:szCs w:val="22"/>
              </w:rPr>
            </w:pPr>
            <w:r w:rsidRPr="008D38A3">
              <w:rPr>
                <w:snapToGrid w:val="0"/>
                <w:kern w:val="22"/>
                <w:sz w:val="22"/>
                <w:szCs w:val="22"/>
              </w:rPr>
              <w:t>Review of the Fifth Joint Work Plan Between the Convention on Biological Diversity and the Ramsar Convention on Wetlands (2011-2020)</w:t>
            </w:r>
          </w:p>
        </w:tc>
        <w:tc>
          <w:tcPr>
            <w:tcW w:w="996" w:type="dxa"/>
            <w:shd w:val="clear" w:color="auto" w:fill="auto"/>
          </w:tcPr>
          <w:p w14:paraId="05FDF363"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p>
        </w:tc>
      </w:tr>
      <w:tr w:rsidR="0083254E" w:rsidRPr="00584721" w14:paraId="0E0C9D5A" w14:textId="77777777" w:rsidTr="00077336">
        <w:trPr>
          <w:cantSplit/>
          <w:jc w:val="center"/>
        </w:trPr>
        <w:tc>
          <w:tcPr>
            <w:tcW w:w="3619" w:type="dxa"/>
            <w:shd w:val="clear" w:color="auto" w:fill="auto"/>
            <w:noWrap/>
          </w:tcPr>
          <w:p w14:paraId="08F7487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34</w:t>
            </w:r>
          </w:p>
        </w:tc>
        <w:tc>
          <w:tcPr>
            <w:tcW w:w="5268" w:type="dxa"/>
            <w:shd w:val="clear" w:color="auto" w:fill="auto"/>
          </w:tcPr>
          <w:p w14:paraId="11A31BC0" w14:textId="77777777" w:rsidR="0083254E" w:rsidRPr="00584721" w:rsidRDefault="0083254E" w:rsidP="001B0BCF">
            <w:pPr>
              <w:suppressLineNumbers/>
              <w:suppressAutoHyphens/>
              <w:spacing w:before="20" w:after="20"/>
              <w:rPr>
                <w:snapToGrid w:val="0"/>
                <w:kern w:val="22"/>
                <w:sz w:val="22"/>
                <w:szCs w:val="22"/>
              </w:rPr>
            </w:pPr>
            <w:r w:rsidRPr="006A40F1">
              <w:rPr>
                <w:snapToGrid w:val="0"/>
                <w:kern w:val="22"/>
                <w:sz w:val="22"/>
                <w:szCs w:val="22"/>
              </w:rPr>
              <w:t>Report on progress and achievements under the Collaborative Initiative for Tropical Forest Biodiversity</w:t>
            </w:r>
          </w:p>
        </w:tc>
        <w:tc>
          <w:tcPr>
            <w:tcW w:w="996" w:type="dxa"/>
            <w:shd w:val="clear" w:color="auto" w:fill="auto"/>
          </w:tcPr>
          <w:p w14:paraId="396C6287"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p>
        </w:tc>
      </w:tr>
      <w:tr w:rsidR="0083254E" w:rsidRPr="00584721" w14:paraId="214726DD" w14:textId="77777777" w:rsidTr="00077336">
        <w:trPr>
          <w:cantSplit/>
          <w:jc w:val="center"/>
        </w:trPr>
        <w:tc>
          <w:tcPr>
            <w:tcW w:w="3619" w:type="dxa"/>
            <w:shd w:val="clear" w:color="auto" w:fill="auto"/>
            <w:noWrap/>
          </w:tcPr>
          <w:p w14:paraId="14FD440A"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35</w:t>
            </w:r>
          </w:p>
        </w:tc>
        <w:tc>
          <w:tcPr>
            <w:tcW w:w="5268" w:type="dxa"/>
            <w:shd w:val="clear" w:color="auto" w:fill="auto"/>
          </w:tcPr>
          <w:p w14:paraId="5327EBE7" w14:textId="77777777" w:rsidR="0083254E" w:rsidRPr="00584721" w:rsidRDefault="0083254E" w:rsidP="001B0BCF">
            <w:pPr>
              <w:suppressLineNumbers/>
              <w:suppressAutoHyphens/>
              <w:spacing w:before="20" w:after="20"/>
              <w:rPr>
                <w:snapToGrid w:val="0"/>
                <w:kern w:val="22"/>
                <w:sz w:val="22"/>
                <w:szCs w:val="22"/>
              </w:rPr>
            </w:pPr>
            <w:r w:rsidRPr="006A40F1">
              <w:rPr>
                <w:snapToGrid w:val="0"/>
                <w:kern w:val="22"/>
                <w:sz w:val="22"/>
                <w:szCs w:val="22"/>
              </w:rPr>
              <w:t>Collaborative Partnership on Forests (CPF) Work Plan 2021-2024</w:t>
            </w:r>
          </w:p>
        </w:tc>
        <w:tc>
          <w:tcPr>
            <w:tcW w:w="996" w:type="dxa"/>
            <w:shd w:val="clear" w:color="auto" w:fill="auto"/>
          </w:tcPr>
          <w:p w14:paraId="3D91E691"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p>
        </w:tc>
      </w:tr>
      <w:tr w:rsidR="0083254E" w:rsidRPr="00584721" w14:paraId="5D3B63DD" w14:textId="77777777" w:rsidTr="00077336">
        <w:trPr>
          <w:cantSplit/>
          <w:jc w:val="center"/>
        </w:trPr>
        <w:tc>
          <w:tcPr>
            <w:tcW w:w="3619" w:type="dxa"/>
            <w:shd w:val="clear" w:color="auto" w:fill="auto"/>
            <w:noWrap/>
          </w:tcPr>
          <w:p w14:paraId="41AAAC20"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36</w:t>
            </w:r>
          </w:p>
        </w:tc>
        <w:tc>
          <w:tcPr>
            <w:tcW w:w="5268" w:type="dxa"/>
            <w:shd w:val="clear" w:color="auto" w:fill="auto"/>
          </w:tcPr>
          <w:p w14:paraId="4B9A182C" w14:textId="77777777" w:rsidR="0083254E" w:rsidRPr="00584721" w:rsidRDefault="0083254E" w:rsidP="001B0BCF">
            <w:pPr>
              <w:suppressLineNumbers/>
              <w:suppressAutoHyphens/>
              <w:spacing w:before="20" w:after="20"/>
              <w:rPr>
                <w:snapToGrid w:val="0"/>
                <w:kern w:val="22"/>
                <w:sz w:val="22"/>
                <w:szCs w:val="22"/>
              </w:rPr>
            </w:pPr>
            <w:r w:rsidRPr="000978E0">
              <w:rPr>
                <w:snapToGrid w:val="0"/>
                <w:kern w:val="22"/>
                <w:sz w:val="22"/>
                <w:szCs w:val="22"/>
              </w:rPr>
              <w:t>A review of definitions, data, and methods for country-level assessment and reporting of primary forest - a discussion paper for the Food and Agriculture Organization of the United Nations</w:t>
            </w:r>
          </w:p>
        </w:tc>
        <w:tc>
          <w:tcPr>
            <w:tcW w:w="996" w:type="dxa"/>
            <w:shd w:val="clear" w:color="auto" w:fill="auto"/>
          </w:tcPr>
          <w:p w14:paraId="719E33F0"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8</w:t>
            </w:r>
          </w:p>
        </w:tc>
      </w:tr>
      <w:tr w:rsidR="0083254E" w:rsidRPr="00584721" w14:paraId="652339EA" w14:textId="77777777" w:rsidTr="00077336">
        <w:trPr>
          <w:cantSplit/>
          <w:jc w:val="center"/>
        </w:trPr>
        <w:tc>
          <w:tcPr>
            <w:tcW w:w="3619" w:type="dxa"/>
            <w:shd w:val="clear" w:color="auto" w:fill="auto"/>
            <w:noWrap/>
          </w:tcPr>
          <w:p w14:paraId="4A7301DB"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37</w:t>
            </w:r>
          </w:p>
        </w:tc>
        <w:tc>
          <w:tcPr>
            <w:tcW w:w="5268" w:type="dxa"/>
            <w:shd w:val="clear" w:color="auto" w:fill="auto"/>
          </w:tcPr>
          <w:p w14:paraId="391B0FF7" w14:textId="77777777" w:rsidR="0083254E" w:rsidRPr="00584721" w:rsidRDefault="0083254E" w:rsidP="001B0BCF">
            <w:pPr>
              <w:suppressLineNumbers/>
              <w:suppressAutoHyphens/>
              <w:spacing w:before="20" w:after="20"/>
              <w:rPr>
                <w:snapToGrid w:val="0"/>
                <w:kern w:val="22"/>
                <w:sz w:val="22"/>
                <w:szCs w:val="22"/>
              </w:rPr>
            </w:pPr>
            <w:r w:rsidRPr="000978E0">
              <w:rPr>
                <w:snapToGrid w:val="0"/>
                <w:kern w:val="22"/>
                <w:sz w:val="22"/>
                <w:szCs w:val="22"/>
              </w:rPr>
              <w:t>How to enhance planning, reporting, and review mechanisms to strengthen implementation of the post-2020 global biodiversity framework and the Convention on Biological Diversity</w:t>
            </w:r>
          </w:p>
        </w:tc>
        <w:tc>
          <w:tcPr>
            <w:tcW w:w="996" w:type="dxa"/>
            <w:shd w:val="clear" w:color="auto" w:fill="auto"/>
          </w:tcPr>
          <w:p w14:paraId="5E4055AA"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6A7789CE" w14:textId="77777777" w:rsidTr="00077336">
        <w:trPr>
          <w:cantSplit/>
          <w:jc w:val="center"/>
        </w:trPr>
        <w:tc>
          <w:tcPr>
            <w:tcW w:w="3619" w:type="dxa"/>
            <w:shd w:val="clear" w:color="auto" w:fill="auto"/>
            <w:noWrap/>
          </w:tcPr>
          <w:p w14:paraId="1371BA1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38</w:t>
            </w:r>
          </w:p>
        </w:tc>
        <w:tc>
          <w:tcPr>
            <w:tcW w:w="5268" w:type="dxa"/>
            <w:shd w:val="clear" w:color="auto" w:fill="auto"/>
          </w:tcPr>
          <w:p w14:paraId="0CFC2C3E" w14:textId="77777777" w:rsidR="0083254E" w:rsidRPr="00584721" w:rsidRDefault="0083254E" w:rsidP="001B0BCF">
            <w:pPr>
              <w:suppressLineNumbers/>
              <w:suppressAutoHyphens/>
              <w:spacing w:before="20" w:after="20"/>
              <w:rPr>
                <w:snapToGrid w:val="0"/>
                <w:kern w:val="22"/>
                <w:sz w:val="22"/>
                <w:szCs w:val="22"/>
              </w:rPr>
            </w:pPr>
            <w:r w:rsidRPr="00940164">
              <w:rPr>
                <w:snapToGrid w:val="0"/>
                <w:kern w:val="22"/>
                <w:sz w:val="22"/>
                <w:szCs w:val="22"/>
              </w:rPr>
              <w:t>Supporting the global biodiversity agenda: a United Nations system commitment for action to assist member states delivering on the post-2020 global biodiversity framework</w:t>
            </w:r>
          </w:p>
        </w:tc>
        <w:tc>
          <w:tcPr>
            <w:tcW w:w="996" w:type="dxa"/>
            <w:shd w:val="clear" w:color="auto" w:fill="auto"/>
          </w:tcPr>
          <w:p w14:paraId="413A08FC" w14:textId="2BC58B3B"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r w:rsidR="00530420">
              <w:rPr>
                <w:snapToGrid w:val="0"/>
                <w:kern w:val="22"/>
                <w:sz w:val="22"/>
                <w:szCs w:val="22"/>
              </w:rPr>
              <w:t>,</w:t>
            </w:r>
            <w:r>
              <w:rPr>
                <w:snapToGrid w:val="0"/>
                <w:kern w:val="22"/>
                <w:sz w:val="22"/>
                <w:szCs w:val="22"/>
              </w:rPr>
              <w:t xml:space="preserve"> 8</w:t>
            </w:r>
          </w:p>
        </w:tc>
      </w:tr>
      <w:tr w:rsidR="0083254E" w:rsidRPr="00584721" w14:paraId="4F84AC4B" w14:textId="77777777" w:rsidTr="00077336">
        <w:trPr>
          <w:cantSplit/>
          <w:jc w:val="center"/>
        </w:trPr>
        <w:tc>
          <w:tcPr>
            <w:tcW w:w="3619" w:type="dxa"/>
            <w:shd w:val="clear" w:color="auto" w:fill="auto"/>
            <w:noWrap/>
          </w:tcPr>
          <w:p w14:paraId="06EE910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39</w:t>
            </w:r>
          </w:p>
        </w:tc>
        <w:tc>
          <w:tcPr>
            <w:tcW w:w="5268" w:type="dxa"/>
            <w:shd w:val="clear" w:color="auto" w:fill="auto"/>
          </w:tcPr>
          <w:p w14:paraId="093DC628" w14:textId="77777777" w:rsidR="0083254E" w:rsidRPr="00584721" w:rsidRDefault="0083254E" w:rsidP="001B0BCF">
            <w:pPr>
              <w:suppressLineNumbers/>
              <w:suppressAutoHyphens/>
              <w:spacing w:before="20" w:after="20"/>
              <w:rPr>
                <w:snapToGrid w:val="0"/>
                <w:kern w:val="22"/>
                <w:sz w:val="22"/>
                <w:szCs w:val="22"/>
              </w:rPr>
            </w:pPr>
            <w:r w:rsidRPr="00940164">
              <w:rPr>
                <w:snapToGrid w:val="0"/>
                <w:kern w:val="22"/>
                <w:sz w:val="22"/>
                <w:szCs w:val="22"/>
              </w:rPr>
              <w:t>A common approach to integrating biodiversity and nature-based solutions for sustainable development into United Nations policy and programme planning and delivery</w:t>
            </w:r>
          </w:p>
        </w:tc>
        <w:tc>
          <w:tcPr>
            <w:tcW w:w="996" w:type="dxa"/>
            <w:shd w:val="clear" w:color="auto" w:fill="auto"/>
          </w:tcPr>
          <w:p w14:paraId="21E7AA80" w14:textId="668E2569"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7</w:t>
            </w:r>
            <w:r w:rsidR="00530420">
              <w:rPr>
                <w:snapToGrid w:val="0"/>
                <w:kern w:val="22"/>
                <w:sz w:val="22"/>
                <w:szCs w:val="22"/>
              </w:rPr>
              <w:t>,</w:t>
            </w:r>
            <w:r>
              <w:rPr>
                <w:snapToGrid w:val="0"/>
                <w:kern w:val="22"/>
                <w:sz w:val="22"/>
                <w:szCs w:val="22"/>
              </w:rPr>
              <w:t xml:space="preserve"> 8</w:t>
            </w:r>
          </w:p>
        </w:tc>
      </w:tr>
      <w:tr w:rsidR="0083254E" w:rsidRPr="00584721" w14:paraId="359525C2" w14:textId="77777777" w:rsidTr="00077336">
        <w:trPr>
          <w:cantSplit/>
          <w:jc w:val="center"/>
        </w:trPr>
        <w:tc>
          <w:tcPr>
            <w:tcW w:w="3619" w:type="dxa"/>
            <w:shd w:val="clear" w:color="auto" w:fill="auto"/>
            <w:noWrap/>
          </w:tcPr>
          <w:p w14:paraId="2FD29123"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lastRenderedPageBreak/>
              <w:t>CBD/SBI/3/INF/</w:t>
            </w:r>
            <w:r>
              <w:rPr>
                <w:snapToGrid w:val="0"/>
                <w:kern w:val="22"/>
                <w:sz w:val="22"/>
                <w:szCs w:val="22"/>
              </w:rPr>
              <w:t>40</w:t>
            </w:r>
          </w:p>
        </w:tc>
        <w:tc>
          <w:tcPr>
            <w:tcW w:w="5268" w:type="dxa"/>
            <w:shd w:val="clear" w:color="auto" w:fill="auto"/>
          </w:tcPr>
          <w:p w14:paraId="3C16C807" w14:textId="77777777" w:rsidR="0083254E" w:rsidRPr="00584721" w:rsidRDefault="0083254E" w:rsidP="001B0BCF">
            <w:pPr>
              <w:suppressLineNumbers/>
              <w:suppressAutoHyphens/>
              <w:spacing w:before="20" w:after="20"/>
              <w:rPr>
                <w:snapToGrid w:val="0"/>
                <w:kern w:val="22"/>
                <w:sz w:val="22"/>
                <w:szCs w:val="22"/>
              </w:rPr>
            </w:pPr>
            <w:r w:rsidRPr="00940164">
              <w:rPr>
                <w:snapToGrid w:val="0"/>
                <w:kern w:val="22"/>
                <w:sz w:val="22"/>
                <w:szCs w:val="22"/>
              </w:rPr>
              <w:t>Voluntary peer review (VPR) of the revision and implementation of the National Biodiversity Strategy and Action Plan 2015-2025 (NBSAPII) of Uganda</w:t>
            </w:r>
          </w:p>
        </w:tc>
        <w:tc>
          <w:tcPr>
            <w:tcW w:w="996" w:type="dxa"/>
            <w:shd w:val="clear" w:color="auto" w:fill="auto"/>
          </w:tcPr>
          <w:p w14:paraId="510485FD"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9</w:t>
            </w:r>
          </w:p>
        </w:tc>
      </w:tr>
      <w:tr w:rsidR="0083254E" w:rsidRPr="00584721" w14:paraId="33027849" w14:textId="77777777" w:rsidTr="00077336">
        <w:trPr>
          <w:cantSplit/>
          <w:jc w:val="center"/>
        </w:trPr>
        <w:tc>
          <w:tcPr>
            <w:tcW w:w="3619" w:type="dxa"/>
            <w:shd w:val="clear" w:color="auto" w:fill="auto"/>
            <w:noWrap/>
          </w:tcPr>
          <w:p w14:paraId="35D65E11"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41</w:t>
            </w:r>
          </w:p>
        </w:tc>
        <w:tc>
          <w:tcPr>
            <w:tcW w:w="5268" w:type="dxa"/>
            <w:shd w:val="clear" w:color="auto" w:fill="auto"/>
          </w:tcPr>
          <w:p w14:paraId="7BE37CCD" w14:textId="77777777" w:rsidR="0083254E" w:rsidRPr="00584721" w:rsidRDefault="0083254E" w:rsidP="001B0BCF">
            <w:pPr>
              <w:suppressLineNumbers/>
              <w:suppressAutoHyphens/>
              <w:spacing w:before="20" w:after="20"/>
              <w:rPr>
                <w:snapToGrid w:val="0"/>
                <w:kern w:val="22"/>
                <w:sz w:val="22"/>
                <w:szCs w:val="22"/>
              </w:rPr>
            </w:pPr>
            <w:r w:rsidRPr="007E32FF">
              <w:rPr>
                <w:snapToGrid w:val="0"/>
                <w:kern w:val="22"/>
                <w:sz w:val="22"/>
                <w:szCs w:val="22"/>
              </w:rPr>
              <w:t>Draft post-2020 gender plan of action – highlighting linkages with the post-2020 global biodiversity framework</w:t>
            </w:r>
          </w:p>
        </w:tc>
        <w:tc>
          <w:tcPr>
            <w:tcW w:w="996" w:type="dxa"/>
            <w:shd w:val="clear" w:color="auto" w:fill="auto"/>
          </w:tcPr>
          <w:p w14:paraId="6137C160"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5</w:t>
            </w:r>
          </w:p>
        </w:tc>
      </w:tr>
      <w:tr w:rsidR="0083254E" w:rsidRPr="00584721" w14:paraId="020F781E" w14:textId="77777777" w:rsidTr="00077336">
        <w:trPr>
          <w:cantSplit/>
          <w:jc w:val="center"/>
        </w:trPr>
        <w:tc>
          <w:tcPr>
            <w:tcW w:w="3619" w:type="dxa"/>
            <w:shd w:val="clear" w:color="auto" w:fill="auto"/>
            <w:noWrap/>
          </w:tcPr>
          <w:p w14:paraId="00CD5E64"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42</w:t>
            </w:r>
          </w:p>
        </w:tc>
        <w:tc>
          <w:tcPr>
            <w:tcW w:w="5268" w:type="dxa"/>
            <w:shd w:val="clear" w:color="auto" w:fill="auto"/>
          </w:tcPr>
          <w:p w14:paraId="61AADBF2" w14:textId="77777777" w:rsidR="0083254E" w:rsidRPr="00584721" w:rsidRDefault="0083254E" w:rsidP="001B0BCF">
            <w:pPr>
              <w:suppressLineNumbers/>
              <w:suppressAutoHyphens/>
              <w:spacing w:before="20" w:after="20"/>
              <w:rPr>
                <w:snapToGrid w:val="0"/>
                <w:kern w:val="22"/>
                <w:sz w:val="22"/>
                <w:szCs w:val="22"/>
              </w:rPr>
            </w:pPr>
            <w:r w:rsidRPr="007E32FF">
              <w:rPr>
                <w:snapToGrid w:val="0"/>
                <w:kern w:val="22"/>
                <w:sz w:val="22"/>
                <w:szCs w:val="22"/>
              </w:rPr>
              <w:t>Developing and measuring a gender-responsive post-2020 biodiversity framework: information on gender considerations within the draft post-2020 monitoring framework</w:t>
            </w:r>
          </w:p>
        </w:tc>
        <w:tc>
          <w:tcPr>
            <w:tcW w:w="996" w:type="dxa"/>
            <w:shd w:val="clear" w:color="auto" w:fill="auto"/>
          </w:tcPr>
          <w:p w14:paraId="72C4C6E7"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5</w:t>
            </w:r>
          </w:p>
        </w:tc>
      </w:tr>
      <w:tr w:rsidR="0083254E" w:rsidRPr="00584721" w14:paraId="257805C9" w14:textId="77777777" w:rsidTr="00077336">
        <w:trPr>
          <w:cantSplit/>
          <w:jc w:val="center"/>
        </w:trPr>
        <w:tc>
          <w:tcPr>
            <w:tcW w:w="3619" w:type="dxa"/>
            <w:shd w:val="clear" w:color="auto" w:fill="auto"/>
            <w:noWrap/>
          </w:tcPr>
          <w:p w14:paraId="267FD577"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43</w:t>
            </w:r>
          </w:p>
        </w:tc>
        <w:tc>
          <w:tcPr>
            <w:tcW w:w="5268" w:type="dxa"/>
            <w:shd w:val="clear" w:color="auto" w:fill="auto"/>
          </w:tcPr>
          <w:p w14:paraId="112D036A" w14:textId="77777777" w:rsidR="0083254E" w:rsidRPr="00584721" w:rsidRDefault="0083254E" w:rsidP="001B0BCF">
            <w:pPr>
              <w:suppressLineNumbers/>
              <w:suppressAutoHyphens/>
              <w:spacing w:before="20" w:after="20"/>
              <w:rPr>
                <w:snapToGrid w:val="0"/>
                <w:kern w:val="22"/>
                <w:sz w:val="22"/>
                <w:szCs w:val="22"/>
              </w:rPr>
            </w:pPr>
            <w:r w:rsidRPr="007E32FF">
              <w:rPr>
                <w:snapToGrid w:val="0"/>
                <w:kern w:val="22"/>
                <w:sz w:val="22"/>
                <w:szCs w:val="22"/>
              </w:rPr>
              <w:t>The financial mechanism: additional submissions received from biodiversity-related conventions pursuant to paragraph 9 of decision XIII/21</w:t>
            </w:r>
          </w:p>
        </w:tc>
        <w:tc>
          <w:tcPr>
            <w:tcW w:w="996" w:type="dxa"/>
            <w:shd w:val="clear" w:color="auto" w:fill="auto"/>
          </w:tcPr>
          <w:p w14:paraId="06E8A113" w14:textId="77777777" w:rsidR="0083254E" w:rsidRPr="00584721"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39919C2E" w14:textId="77777777" w:rsidTr="00077336">
        <w:trPr>
          <w:cantSplit/>
          <w:jc w:val="center"/>
        </w:trPr>
        <w:tc>
          <w:tcPr>
            <w:tcW w:w="3619" w:type="dxa"/>
            <w:shd w:val="clear" w:color="auto" w:fill="auto"/>
            <w:noWrap/>
          </w:tcPr>
          <w:p w14:paraId="0882A61F"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44</w:t>
            </w:r>
          </w:p>
        </w:tc>
        <w:tc>
          <w:tcPr>
            <w:tcW w:w="5268" w:type="dxa"/>
            <w:shd w:val="clear" w:color="auto" w:fill="auto"/>
          </w:tcPr>
          <w:p w14:paraId="172BAC49" w14:textId="77777777" w:rsidR="0083254E" w:rsidRPr="007E32FF" w:rsidRDefault="0083254E" w:rsidP="001B0BCF">
            <w:pPr>
              <w:suppressLineNumbers/>
              <w:suppressAutoHyphens/>
              <w:spacing w:before="20" w:after="20"/>
              <w:rPr>
                <w:snapToGrid w:val="0"/>
                <w:kern w:val="22"/>
                <w:sz w:val="22"/>
                <w:szCs w:val="22"/>
              </w:rPr>
            </w:pPr>
            <w:r w:rsidRPr="001B0BCF">
              <w:rPr>
                <w:snapToGrid w:val="0"/>
                <w:kern w:val="22"/>
                <w:sz w:val="22"/>
                <w:szCs w:val="22"/>
              </w:rPr>
              <w:t>R</w:t>
            </w:r>
            <w:r w:rsidRPr="006F4D4A">
              <w:rPr>
                <w:snapToGrid w:val="0"/>
                <w:kern w:val="22"/>
                <w:sz w:val="22"/>
                <w:szCs w:val="22"/>
              </w:rPr>
              <w:t>eport</w:t>
            </w:r>
            <w:r w:rsidRPr="00553C5D">
              <w:rPr>
                <w:snapToGrid w:val="0"/>
                <w:kern w:val="22"/>
                <w:sz w:val="22"/>
                <w:szCs w:val="22"/>
              </w:rPr>
              <w:t xml:space="preserve"> of the full assessment of funds needed for the implementation of the </w:t>
            </w:r>
            <w:r>
              <w:rPr>
                <w:snapToGrid w:val="0"/>
                <w:kern w:val="22"/>
                <w:sz w:val="22"/>
                <w:szCs w:val="22"/>
              </w:rPr>
              <w:t>C</w:t>
            </w:r>
            <w:r w:rsidRPr="00553C5D">
              <w:rPr>
                <w:snapToGrid w:val="0"/>
                <w:kern w:val="22"/>
                <w:sz w:val="22"/>
                <w:szCs w:val="22"/>
              </w:rPr>
              <w:t xml:space="preserve">onvention and its </w:t>
            </w:r>
            <w:r>
              <w:rPr>
                <w:snapToGrid w:val="0"/>
                <w:kern w:val="22"/>
                <w:sz w:val="22"/>
                <w:szCs w:val="22"/>
              </w:rPr>
              <w:t>P</w:t>
            </w:r>
            <w:r w:rsidRPr="00553C5D">
              <w:rPr>
                <w:snapToGrid w:val="0"/>
                <w:kern w:val="22"/>
                <w:sz w:val="22"/>
                <w:szCs w:val="22"/>
              </w:rPr>
              <w:t xml:space="preserve">rotocols during the eighth replenishment period of the </w:t>
            </w:r>
            <w:r>
              <w:rPr>
                <w:snapToGrid w:val="0"/>
                <w:kern w:val="22"/>
                <w:sz w:val="22"/>
                <w:szCs w:val="22"/>
              </w:rPr>
              <w:t>G</w:t>
            </w:r>
            <w:r w:rsidRPr="00553C5D">
              <w:rPr>
                <w:snapToGrid w:val="0"/>
                <w:kern w:val="22"/>
                <w:sz w:val="22"/>
                <w:szCs w:val="22"/>
              </w:rPr>
              <w:t xml:space="preserve">lobal </w:t>
            </w:r>
            <w:r>
              <w:rPr>
                <w:snapToGrid w:val="0"/>
                <w:kern w:val="22"/>
                <w:sz w:val="22"/>
                <w:szCs w:val="22"/>
              </w:rPr>
              <w:t>E</w:t>
            </w:r>
            <w:r w:rsidRPr="00553C5D">
              <w:rPr>
                <w:snapToGrid w:val="0"/>
                <w:kern w:val="22"/>
                <w:sz w:val="22"/>
                <w:szCs w:val="22"/>
              </w:rPr>
              <w:t xml:space="preserve">nvironment </w:t>
            </w:r>
            <w:r>
              <w:rPr>
                <w:snapToGrid w:val="0"/>
                <w:kern w:val="22"/>
                <w:sz w:val="22"/>
                <w:szCs w:val="22"/>
              </w:rPr>
              <w:t>F</w:t>
            </w:r>
            <w:r w:rsidRPr="00553C5D">
              <w:rPr>
                <w:snapToGrid w:val="0"/>
                <w:kern w:val="22"/>
                <w:sz w:val="22"/>
                <w:szCs w:val="22"/>
              </w:rPr>
              <w:t>acility (</w:t>
            </w:r>
            <w:r>
              <w:rPr>
                <w:snapToGrid w:val="0"/>
                <w:kern w:val="22"/>
                <w:sz w:val="22"/>
                <w:szCs w:val="22"/>
              </w:rPr>
              <w:t>J</w:t>
            </w:r>
            <w:r w:rsidRPr="00553C5D">
              <w:rPr>
                <w:snapToGrid w:val="0"/>
                <w:kern w:val="22"/>
                <w:sz w:val="22"/>
                <w:szCs w:val="22"/>
              </w:rPr>
              <w:t xml:space="preserve">uly 2022 to </w:t>
            </w:r>
            <w:r>
              <w:rPr>
                <w:snapToGrid w:val="0"/>
                <w:kern w:val="22"/>
                <w:sz w:val="22"/>
                <w:szCs w:val="22"/>
              </w:rPr>
              <w:t>J</w:t>
            </w:r>
            <w:r w:rsidRPr="00553C5D">
              <w:rPr>
                <w:snapToGrid w:val="0"/>
                <w:kern w:val="22"/>
                <w:sz w:val="22"/>
                <w:szCs w:val="22"/>
              </w:rPr>
              <w:t>une 2026)</w:t>
            </w:r>
          </w:p>
        </w:tc>
        <w:tc>
          <w:tcPr>
            <w:tcW w:w="996" w:type="dxa"/>
            <w:shd w:val="clear" w:color="auto" w:fill="auto"/>
          </w:tcPr>
          <w:p w14:paraId="017D28C4" w14:textId="77777777" w:rsidR="0083254E"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r w:rsidR="0083254E" w:rsidRPr="00584721" w14:paraId="1ED5B57B" w14:textId="77777777" w:rsidTr="00077336">
        <w:trPr>
          <w:cantSplit/>
          <w:jc w:val="center"/>
        </w:trPr>
        <w:tc>
          <w:tcPr>
            <w:tcW w:w="3619" w:type="dxa"/>
            <w:shd w:val="clear" w:color="auto" w:fill="auto"/>
            <w:noWrap/>
          </w:tcPr>
          <w:p w14:paraId="2221544D" w14:textId="77777777" w:rsidR="0083254E" w:rsidRPr="00290CAC" w:rsidRDefault="0083254E" w:rsidP="001B0BCF">
            <w:pPr>
              <w:suppressLineNumbers/>
              <w:tabs>
                <w:tab w:val="left" w:pos="2205"/>
              </w:tabs>
              <w:suppressAutoHyphens/>
              <w:spacing w:before="20" w:after="20"/>
              <w:rPr>
                <w:snapToGrid w:val="0"/>
                <w:kern w:val="22"/>
                <w:sz w:val="22"/>
                <w:szCs w:val="22"/>
              </w:rPr>
            </w:pPr>
            <w:r w:rsidRPr="00290CAC">
              <w:rPr>
                <w:snapToGrid w:val="0"/>
                <w:kern w:val="22"/>
                <w:sz w:val="22"/>
                <w:szCs w:val="22"/>
              </w:rPr>
              <w:t>CBD/SBI/3/INF/</w:t>
            </w:r>
            <w:r>
              <w:rPr>
                <w:snapToGrid w:val="0"/>
                <w:kern w:val="22"/>
                <w:sz w:val="22"/>
                <w:szCs w:val="22"/>
              </w:rPr>
              <w:t>45</w:t>
            </w:r>
          </w:p>
        </w:tc>
        <w:tc>
          <w:tcPr>
            <w:tcW w:w="5268" w:type="dxa"/>
            <w:shd w:val="clear" w:color="auto" w:fill="auto"/>
          </w:tcPr>
          <w:p w14:paraId="73ABC6C4" w14:textId="77777777" w:rsidR="0083254E" w:rsidRPr="00993736" w:rsidRDefault="0083254E" w:rsidP="001B0BCF">
            <w:pPr>
              <w:suppressLineNumbers/>
              <w:suppressAutoHyphens/>
              <w:spacing w:before="20" w:after="20"/>
              <w:rPr>
                <w:snapToGrid w:val="0"/>
                <w:kern w:val="22"/>
                <w:sz w:val="22"/>
                <w:szCs w:val="22"/>
                <w:highlight w:val="yellow"/>
              </w:rPr>
            </w:pPr>
            <w:r w:rsidRPr="001B0BCF">
              <w:rPr>
                <w:snapToGrid w:val="0"/>
                <w:kern w:val="22"/>
                <w:sz w:val="22"/>
                <w:szCs w:val="22"/>
              </w:rPr>
              <w:t>Aligning the COP guidance to the GEF with the post-2020 global biodiversity framework</w:t>
            </w:r>
          </w:p>
        </w:tc>
        <w:tc>
          <w:tcPr>
            <w:tcW w:w="996" w:type="dxa"/>
            <w:shd w:val="clear" w:color="auto" w:fill="auto"/>
          </w:tcPr>
          <w:p w14:paraId="1FF54145" w14:textId="77777777" w:rsidR="0083254E" w:rsidRDefault="0083254E" w:rsidP="001B0BCF">
            <w:pPr>
              <w:suppressLineNumbers/>
              <w:suppressAutoHyphens/>
              <w:spacing w:before="20" w:after="20"/>
              <w:jc w:val="center"/>
              <w:rPr>
                <w:snapToGrid w:val="0"/>
                <w:kern w:val="22"/>
                <w:sz w:val="22"/>
                <w:szCs w:val="22"/>
              </w:rPr>
            </w:pPr>
            <w:r>
              <w:rPr>
                <w:snapToGrid w:val="0"/>
                <w:kern w:val="22"/>
                <w:sz w:val="22"/>
                <w:szCs w:val="22"/>
              </w:rPr>
              <w:t>6</w:t>
            </w:r>
          </w:p>
        </w:tc>
      </w:tr>
    </w:tbl>
    <w:bookmarkEnd w:id="4"/>
    <w:p w14:paraId="39D6E217" w14:textId="77777777" w:rsidR="0083254E" w:rsidRPr="003B5EE4" w:rsidRDefault="0083254E" w:rsidP="0083254E">
      <w:pPr>
        <w:pStyle w:val="Para1"/>
        <w:suppressLineNumbers/>
        <w:suppressAutoHyphens/>
        <w:jc w:val="center"/>
        <w:rPr>
          <w:kern w:val="22"/>
        </w:rPr>
      </w:pPr>
      <w:r w:rsidRPr="00584721">
        <w:rPr>
          <w:kern w:val="22"/>
        </w:rPr>
        <w:t>__________</w:t>
      </w:r>
    </w:p>
    <w:p w14:paraId="49B9FBCB" w14:textId="678885CC" w:rsidR="00EC64BC" w:rsidRPr="00BF140D" w:rsidRDefault="0083254E" w:rsidP="00144B17">
      <w:pPr>
        <w:pStyle w:val="Para1"/>
        <w:suppressLineNumbers/>
        <w:suppressAutoHyphens/>
        <w:adjustRightInd w:val="0"/>
        <w:snapToGrid w:val="0"/>
        <w:ind w:left="0"/>
        <w:jc w:val="center"/>
        <w:rPr>
          <w:kern w:val="22"/>
          <w:sz w:val="24"/>
          <w:szCs w:val="24"/>
        </w:rPr>
      </w:pPr>
      <w:r>
        <w:rPr>
          <w:kern w:val="22"/>
          <w:sz w:val="24"/>
          <w:szCs w:val="24"/>
        </w:rPr>
        <w:t xml:space="preserve"> </w:t>
      </w:r>
    </w:p>
    <w:sectPr w:rsidR="00EC64BC" w:rsidRPr="00BF140D" w:rsidSect="00AA2048">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2C13" w14:textId="77777777" w:rsidR="004A25AC" w:rsidRDefault="004A25AC">
      <w:r>
        <w:separator/>
      </w:r>
    </w:p>
  </w:endnote>
  <w:endnote w:type="continuationSeparator" w:id="0">
    <w:p w14:paraId="79430FA3" w14:textId="77777777" w:rsidR="004A25AC" w:rsidRDefault="004A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KaiTi_GB2312">
    <w:altName w:val="微软雅黑"/>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FB54" w14:textId="77777777" w:rsidR="00D960C3" w:rsidRDefault="00D960C3">
    <w:pPr>
      <w:tabs>
        <w:tab w:val="left" w:pos="480"/>
        <w:tab w:val="left" w:pos="840"/>
      </w:tabs>
    </w:pPr>
  </w:p>
  <w:p w14:paraId="7C91977C" w14:textId="77777777" w:rsidR="00D960C3" w:rsidRDefault="00D960C3">
    <w:pPr>
      <w:tabs>
        <w:tab w:val="left" w:pos="720"/>
      </w:tabs>
    </w:pPr>
    <w:r>
      <w:t xml:space="preserve">   </w:t>
    </w:r>
  </w:p>
  <w:p w14:paraId="786D654E" w14:textId="77777777" w:rsidR="00D960C3" w:rsidRDefault="00D960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6B08" w14:textId="77777777" w:rsidR="00D960C3" w:rsidRDefault="00D960C3">
    <w:pPr>
      <w:jc w:val="left"/>
    </w:pPr>
  </w:p>
  <w:p w14:paraId="4185F902" w14:textId="77777777" w:rsidR="00D960C3" w:rsidRDefault="00D960C3">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9825" w14:textId="77777777" w:rsidR="004A25AC" w:rsidRDefault="004A25AC">
      <w:r>
        <w:separator/>
      </w:r>
    </w:p>
  </w:footnote>
  <w:footnote w:type="continuationSeparator" w:id="0">
    <w:p w14:paraId="5CEB5309" w14:textId="77777777" w:rsidR="004A25AC" w:rsidRDefault="004A25AC">
      <w:r>
        <w:continuationSeparator/>
      </w:r>
    </w:p>
  </w:footnote>
  <w:footnote w:id="1">
    <w:p w14:paraId="594F2C9C" w14:textId="395E5B20" w:rsidR="0054594A" w:rsidRPr="0083254E" w:rsidRDefault="0054594A" w:rsidP="0083254E">
      <w:pPr>
        <w:pStyle w:val="FootnoteText"/>
        <w:ind w:firstLine="0"/>
        <w:rPr>
          <w:lang w:val="en-US"/>
        </w:rPr>
      </w:pPr>
      <w:r w:rsidRPr="0054594A">
        <w:rPr>
          <w:rStyle w:val="FootnoteReference"/>
        </w:rPr>
        <w:t>*</w:t>
      </w:r>
      <w:r>
        <w:t xml:space="preserve"> </w:t>
      </w:r>
      <w:r w:rsidR="00137BCB" w:rsidRPr="00137BCB">
        <w:t>2022年2月7日重发，以更新会议日期和文件清单。</w:t>
      </w:r>
    </w:p>
  </w:footnote>
  <w:footnote w:id="2">
    <w:p w14:paraId="01DC2568" w14:textId="77777777" w:rsidR="00D960C3" w:rsidRPr="00E02A03" w:rsidRDefault="00D960C3" w:rsidP="00900CE0">
      <w:pPr>
        <w:pStyle w:val="FootnoteText"/>
        <w:suppressLineNumbers/>
        <w:suppressAutoHyphens/>
        <w:ind w:firstLine="0"/>
        <w:rPr>
          <w:kern w:val="18"/>
          <w:szCs w:val="18"/>
        </w:rPr>
      </w:pPr>
      <w:r w:rsidRPr="00E02A03">
        <w:rPr>
          <w:rStyle w:val="FootnoteReference"/>
          <w:kern w:val="18"/>
          <w:szCs w:val="18"/>
        </w:rPr>
        <w:footnoteRef/>
      </w:r>
      <w:r w:rsidRPr="00E02A03">
        <w:rPr>
          <w:kern w:val="18"/>
          <w:szCs w:val="18"/>
        </w:rPr>
        <w:t xml:space="preserve"> </w:t>
      </w:r>
      <w:r>
        <w:rPr>
          <w:rFonts w:hint="eastAsia"/>
          <w:kern w:val="18"/>
          <w:szCs w:val="18"/>
        </w:rPr>
        <w:t>见</w:t>
      </w:r>
      <w:r w:rsidRPr="00900CE0">
        <w:rPr>
          <w:rFonts w:ascii="Times New Roman" w:hAnsi="Times New Roman"/>
          <w:kern w:val="18"/>
          <w:szCs w:val="18"/>
        </w:rPr>
        <w:t xml:space="preserve">CBD/SBI/3/20, </w:t>
      </w:r>
      <w:r w:rsidRPr="00900CE0">
        <w:rPr>
          <w:rFonts w:ascii="Times New Roman" w:hAnsi="Times New Roman"/>
          <w:kern w:val="18"/>
          <w:szCs w:val="18"/>
        </w:rPr>
        <w:t>第</w:t>
      </w:r>
      <w:r w:rsidRPr="00900CE0">
        <w:rPr>
          <w:rFonts w:ascii="Times New Roman" w:hAnsi="Times New Roman"/>
          <w:kern w:val="18"/>
          <w:szCs w:val="18"/>
        </w:rPr>
        <w:t>79</w:t>
      </w:r>
      <w:r>
        <w:rPr>
          <w:rFonts w:hint="eastAsia"/>
          <w:kern w:val="18"/>
          <w:szCs w:val="18"/>
        </w:rPr>
        <w:t>段。</w:t>
      </w:r>
    </w:p>
  </w:footnote>
  <w:footnote w:id="3">
    <w:p w14:paraId="7973B328" w14:textId="00AB11F1" w:rsidR="00D960C3" w:rsidRPr="00E02A03" w:rsidRDefault="00D960C3" w:rsidP="00F8150A">
      <w:pPr>
        <w:pStyle w:val="FootnoteText"/>
        <w:suppressLineNumbers/>
        <w:suppressAutoHyphens/>
        <w:ind w:firstLine="0"/>
        <w:rPr>
          <w:kern w:val="18"/>
          <w:szCs w:val="18"/>
        </w:rPr>
      </w:pPr>
      <w:r w:rsidRPr="00E02A03">
        <w:rPr>
          <w:rStyle w:val="FootnoteReference"/>
          <w:kern w:val="18"/>
          <w:szCs w:val="18"/>
        </w:rPr>
        <w:footnoteRef/>
      </w:r>
      <w:r w:rsidRPr="00E02A03">
        <w:rPr>
          <w:kern w:val="18"/>
          <w:szCs w:val="18"/>
        </w:rPr>
        <w:t xml:space="preserve"> </w:t>
      </w:r>
      <w:r>
        <w:rPr>
          <w:rFonts w:hint="eastAsia"/>
          <w:kern w:val="18"/>
          <w:szCs w:val="18"/>
        </w:rPr>
        <w:t>同上。</w:t>
      </w:r>
    </w:p>
  </w:footnote>
  <w:footnote w:id="4">
    <w:p w14:paraId="10FCA1D4" w14:textId="19CA35E1" w:rsidR="00D960C3" w:rsidRPr="00E02A03" w:rsidRDefault="00D960C3" w:rsidP="000347C6">
      <w:pPr>
        <w:pStyle w:val="FootnoteText"/>
        <w:suppressLineNumbers/>
        <w:suppressAutoHyphens/>
        <w:ind w:firstLine="0"/>
        <w:rPr>
          <w:kern w:val="18"/>
          <w:szCs w:val="18"/>
        </w:rPr>
      </w:pPr>
      <w:r w:rsidRPr="00E02A03">
        <w:rPr>
          <w:rStyle w:val="FootnoteReference"/>
          <w:kern w:val="18"/>
          <w:szCs w:val="18"/>
        </w:rPr>
        <w:footnoteRef/>
      </w:r>
      <w:r>
        <w:rPr>
          <w:kern w:val="18"/>
          <w:szCs w:val="18"/>
        </w:rPr>
        <w:t xml:space="preserve"> </w:t>
      </w:r>
      <w:r>
        <w:rPr>
          <w:rFonts w:hint="eastAsia"/>
          <w:kern w:val="18"/>
          <w:szCs w:val="18"/>
        </w:rPr>
        <w:t>拟议决定草案附件B；见</w:t>
      </w:r>
      <w:r w:rsidRPr="00C42633">
        <w:rPr>
          <w:kern w:val="18"/>
          <w:szCs w:val="18"/>
        </w:rPr>
        <w:t>CBD/SBI/3/CRP.5</w:t>
      </w:r>
      <w:r>
        <w:rPr>
          <w:rFonts w:hint="eastAsia"/>
          <w:kern w:val="18"/>
          <w:szCs w:val="18"/>
        </w:rPr>
        <w:t>脚注3。</w:t>
      </w:r>
    </w:p>
  </w:footnote>
  <w:footnote w:id="5">
    <w:p w14:paraId="46D9090C" w14:textId="35C3D931" w:rsidR="00D960C3" w:rsidRPr="00E02A03" w:rsidRDefault="00D960C3" w:rsidP="000347C6">
      <w:pPr>
        <w:pStyle w:val="FootnoteText"/>
        <w:suppressLineNumbers/>
        <w:suppressAutoHyphens/>
        <w:ind w:firstLine="0"/>
        <w:rPr>
          <w:kern w:val="18"/>
          <w:szCs w:val="18"/>
        </w:rPr>
      </w:pPr>
      <w:r w:rsidRPr="00E02A03">
        <w:rPr>
          <w:rStyle w:val="FootnoteReference"/>
          <w:kern w:val="18"/>
          <w:szCs w:val="18"/>
        </w:rPr>
        <w:footnoteRef/>
      </w:r>
      <w:r w:rsidRPr="00E02A03">
        <w:rPr>
          <w:kern w:val="18"/>
          <w:szCs w:val="18"/>
        </w:rPr>
        <w:t xml:space="preserve"> </w:t>
      </w:r>
      <w:r w:rsidRPr="00C42633">
        <w:rPr>
          <w:kern w:val="18"/>
          <w:szCs w:val="18"/>
        </w:rPr>
        <w:t>拟议决定草案附件</w:t>
      </w:r>
      <w:r>
        <w:rPr>
          <w:kern w:val="18"/>
          <w:szCs w:val="18"/>
        </w:rPr>
        <w:t>A</w:t>
      </w:r>
      <w:r w:rsidRPr="00C42633">
        <w:rPr>
          <w:kern w:val="18"/>
          <w:szCs w:val="18"/>
        </w:rPr>
        <w:t>；见CBD/SBI/3/CRP.5脚注</w:t>
      </w:r>
      <w:r>
        <w:rPr>
          <w:kern w:val="18"/>
          <w:szCs w:val="18"/>
        </w:rPr>
        <w:t>2</w:t>
      </w:r>
      <w:r>
        <w:rPr>
          <w:rFonts w:hint="eastAsia"/>
          <w:kern w:val="18"/>
          <w:szCs w:val="18"/>
        </w:rPr>
        <w:t>。</w:t>
      </w:r>
    </w:p>
  </w:footnote>
  <w:footnote w:id="6">
    <w:p w14:paraId="0F3CF2B2" w14:textId="1DFD5940" w:rsidR="00D960C3" w:rsidRPr="00E02A03" w:rsidRDefault="00D960C3" w:rsidP="000347C6">
      <w:pPr>
        <w:pStyle w:val="FootnoteText"/>
        <w:suppressLineNumbers/>
        <w:suppressAutoHyphens/>
        <w:ind w:firstLine="0"/>
        <w:rPr>
          <w:kern w:val="18"/>
          <w:szCs w:val="18"/>
        </w:rPr>
      </w:pPr>
      <w:r w:rsidRPr="00E02A03">
        <w:rPr>
          <w:rStyle w:val="FootnoteReference"/>
          <w:kern w:val="18"/>
          <w:szCs w:val="18"/>
        </w:rPr>
        <w:footnoteRef/>
      </w:r>
      <w:r w:rsidRPr="00E02A03">
        <w:rPr>
          <w:kern w:val="18"/>
          <w:szCs w:val="18"/>
        </w:rPr>
        <w:t xml:space="preserve"> </w:t>
      </w:r>
      <w:r w:rsidRPr="00C42633">
        <w:rPr>
          <w:kern w:val="18"/>
          <w:szCs w:val="18"/>
        </w:rPr>
        <w:t>拟议决定草案附件</w:t>
      </w:r>
      <w:r>
        <w:rPr>
          <w:kern w:val="18"/>
          <w:szCs w:val="18"/>
        </w:rPr>
        <w:t>C</w:t>
      </w:r>
      <w:r w:rsidRPr="00C42633">
        <w:rPr>
          <w:kern w:val="18"/>
          <w:szCs w:val="18"/>
        </w:rPr>
        <w:t>；见CBD/SBI/3/CRP.5脚注</w:t>
      </w:r>
      <w:r>
        <w:rPr>
          <w:kern w:val="18"/>
          <w:szCs w:val="18"/>
        </w:rPr>
        <w:t>4</w:t>
      </w:r>
      <w:r>
        <w:rPr>
          <w:rFonts w:hint="eastAsia"/>
          <w:kern w:val="18"/>
          <w:szCs w:val="18"/>
        </w:rPr>
        <w:t>。</w:t>
      </w:r>
    </w:p>
  </w:footnote>
  <w:footnote w:id="7">
    <w:p w14:paraId="56C85056" w14:textId="4FCEF15A" w:rsidR="00D960C3" w:rsidRDefault="00D960C3" w:rsidP="000347C6">
      <w:pPr>
        <w:pStyle w:val="FootnoteText"/>
        <w:suppressLineNumbers/>
        <w:suppressAutoHyphens/>
        <w:ind w:firstLine="0"/>
        <w:rPr>
          <w:kern w:val="18"/>
        </w:rPr>
      </w:pPr>
      <w:r w:rsidRPr="00E02A03">
        <w:rPr>
          <w:rStyle w:val="FootnoteReference"/>
          <w:kern w:val="18"/>
        </w:rPr>
        <w:footnoteRef/>
      </w:r>
      <w:r w:rsidRPr="00E02A03">
        <w:rPr>
          <w:kern w:val="18"/>
        </w:rPr>
        <w:t xml:space="preserve"> </w:t>
      </w:r>
      <w:r w:rsidRPr="00C42633">
        <w:rPr>
          <w:kern w:val="18"/>
        </w:rPr>
        <w:t>拟议决定草案附件</w:t>
      </w:r>
      <w:r>
        <w:rPr>
          <w:rFonts w:hint="eastAsia"/>
          <w:kern w:val="18"/>
        </w:rPr>
        <w:t>D</w:t>
      </w:r>
      <w:r w:rsidRPr="00C42633">
        <w:rPr>
          <w:kern w:val="18"/>
        </w:rPr>
        <w:t>；见CBD/SBI/3/CRP.5脚注</w:t>
      </w:r>
      <w:r>
        <w:rPr>
          <w:kern w:val="18"/>
        </w:rPr>
        <w:t>5</w:t>
      </w:r>
      <w:r>
        <w:rPr>
          <w:rFonts w:hint="eastAsia"/>
          <w:kern w:val="18"/>
        </w:rPr>
        <w:t>。</w:t>
      </w:r>
    </w:p>
    <w:p w14:paraId="30374845" w14:textId="0F09CA9A" w:rsidR="00D960C3" w:rsidRPr="00E02A03" w:rsidRDefault="00D960C3" w:rsidP="000347C6">
      <w:pPr>
        <w:pStyle w:val="FootnoteText"/>
        <w:suppressLineNumbers/>
        <w:suppressAutoHyphens/>
        <w:ind w:firstLine="0"/>
        <w:rPr>
          <w:kern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1092" w14:textId="7D70FDC6" w:rsidR="00D960C3" w:rsidRDefault="00D960C3" w:rsidP="00614922">
    <w:r>
      <w:t>CBD/</w:t>
    </w:r>
    <w:r>
      <w:rPr>
        <w:rFonts w:eastAsia="Univers"/>
        <w:noProof/>
        <w:kern w:val="22"/>
      </w:rPr>
      <w:t>SBI/3/</w:t>
    </w:r>
    <w:r w:rsidRPr="00613A88">
      <w:rPr>
        <w:rFonts w:eastAsia="Univers"/>
        <w:noProof/>
        <w:kern w:val="22"/>
      </w:rPr>
      <w:t>1</w:t>
    </w:r>
    <w:r w:rsidRPr="00613A88">
      <w:rPr>
        <w:rFonts w:eastAsia="Microsoft YaHei"/>
        <w:noProof/>
        <w:kern w:val="22"/>
      </w:rPr>
      <w:t>/Add.</w:t>
    </w:r>
    <w:r>
      <w:rPr>
        <w:rFonts w:eastAsia="Microsoft YaHei"/>
        <w:noProof/>
        <w:kern w:val="22"/>
      </w:rPr>
      <w:t>3</w:t>
    </w:r>
  </w:p>
  <w:p w14:paraId="1CE19333" w14:textId="77777777" w:rsidR="00D960C3" w:rsidRDefault="00D960C3">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14D8BD0F" w14:textId="77777777" w:rsidR="00D960C3" w:rsidRDefault="00D960C3">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8081" w14:textId="7C043ACD" w:rsidR="00D960C3" w:rsidRDefault="00D960C3" w:rsidP="00614922">
    <w:pPr>
      <w:jc w:val="right"/>
    </w:pPr>
    <w:r>
      <w:t>CBD/</w:t>
    </w:r>
    <w:r>
      <w:rPr>
        <w:rFonts w:eastAsia="Univers"/>
        <w:noProof/>
        <w:kern w:val="22"/>
      </w:rPr>
      <w:t>SBI/3/1</w:t>
    </w:r>
    <w:r w:rsidRPr="00613A88">
      <w:rPr>
        <w:rFonts w:eastAsia="Microsoft YaHei"/>
        <w:noProof/>
        <w:kern w:val="22"/>
      </w:rPr>
      <w:t>/Add.</w:t>
    </w:r>
    <w:r>
      <w:rPr>
        <w:rFonts w:eastAsia="Microsoft YaHei"/>
        <w:noProof/>
        <w:kern w:val="22"/>
      </w:rPr>
      <w:t>3</w:t>
    </w:r>
  </w:p>
  <w:p w14:paraId="37B49959" w14:textId="77777777" w:rsidR="00D960C3" w:rsidRDefault="00D960C3" w:rsidP="00614922">
    <w:pPr>
      <w:jc w:val="right"/>
      <w:rPr>
        <w:lang w:val="en-US"/>
      </w:rPr>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266BC5EC" w14:textId="77777777" w:rsidR="00D960C3" w:rsidRDefault="00D96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5B6BB0"/>
    <w:multiLevelType w:val="multilevel"/>
    <w:tmpl w:val="1AB28B94"/>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A7E0148"/>
    <w:multiLevelType w:val="hybridMultilevel"/>
    <w:tmpl w:val="0FE872B0"/>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03B38"/>
    <w:multiLevelType w:val="hybridMultilevel"/>
    <w:tmpl w:val="29E81C74"/>
    <w:lvl w:ilvl="0" w:tplc="40C0977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5"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D0E3A"/>
    <w:multiLevelType w:val="hybridMultilevel"/>
    <w:tmpl w:val="EC70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1E5533"/>
    <w:multiLevelType w:val="multilevel"/>
    <w:tmpl w:val="41F4B656"/>
    <w:lvl w:ilvl="0">
      <w:start w:val="1"/>
      <w:numFmt w:val="decimal"/>
      <w:lvlText w:val="%1."/>
      <w:lvlJc w:val="left"/>
      <w:pPr>
        <w:tabs>
          <w:tab w:val="num" w:pos="1080"/>
        </w:tabs>
        <w:ind w:left="1080" w:hanging="720"/>
      </w:pPr>
      <w:rPr>
        <w:rFonts w:ascii="Times New Roman" w:eastAsia="SimSun" w:hAnsi="Times New Roman" w:cs="Times New Roman" w:hint="default"/>
        <w:b w:val="0"/>
        <w:bCs w:val="0"/>
        <w:sz w:val="24"/>
        <w:szCs w:val="24"/>
      </w:rPr>
    </w:lvl>
    <w:lvl w:ilvl="1">
      <w:start w:val="1"/>
      <w:numFmt w:val="lowerLetter"/>
      <w:lvlText w:val="(%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3"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7084E"/>
    <w:multiLevelType w:val="hybridMultilevel"/>
    <w:tmpl w:val="753272B0"/>
    <w:lvl w:ilvl="0" w:tplc="69B266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F53CA7"/>
    <w:multiLevelType w:val="hybridMultilevel"/>
    <w:tmpl w:val="0E286252"/>
    <w:lvl w:ilvl="0" w:tplc="B3C071A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4"/>
  </w:num>
  <w:num w:numId="4">
    <w:abstractNumId w:val="8"/>
  </w:num>
  <w:num w:numId="5">
    <w:abstractNumId w:val="13"/>
  </w:num>
  <w:num w:numId="6">
    <w:abstractNumId w:val="18"/>
  </w:num>
  <w:num w:numId="7">
    <w:abstractNumId w:val="5"/>
  </w:num>
  <w:num w:numId="8">
    <w:abstractNumId w:val="10"/>
  </w:num>
  <w:num w:numId="9">
    <w:abstractNumId w:val="16"/>
  </w:num>
  <w:num w:numId="10">
    <w:abstractNumId w:val="0"/>
  </w:num>
  <w:num w:numId="11">
    <w:abstractNumId w:val="20"/>
  </w:num>
  <w:num w:numId="12">
    <w:abstractNumId w:val="21"/>
  </w:num>
  <w:num w:numId="13">
    <w:abstractNumId w:val="27"/>
  </w:num>
  <w:num w:numId="14">
    <w:abstractNumId w:val="2"/>
  </w:num>
  <w:num w:numId="15">
    <w:abstractNumId w:val="24"/>
  </w:num>
  <w:num w:numId="16">
    <w:abstractNumId w:val="22"/>
  </w:num>
  <w:num w:numId="17">
    <w:abstractNumId w:val="1"/>
  </w:num>
  <w:num w:numId="18">
    <w:abstractNumId w:val="17"/>
  </w:num>
  <w:num w:numId="19">
    <w:abstractNumId w:val="11"/>
  </w:num>
  <w:num w:numId="20">
    <w:abstractNumId w:val="15"/>
  </w:num>
  <w:num w:numId="21">
    <w:abstractNumId w:val="23"/>
  </w:num>
  <w:num w:numId="22">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4"/>
  </w:num>
  <w:num w:numId="27">
    <w:abstractNumId w:val="28"/>
  </w:num>
  <w:num w:numId="28">
    <w:abstractNumId w:val="26"/>
  </w:num>
  <w:num w:numId="29">
    <w:abstractNumId w:val="12"/>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142"/>
    <w:rsid w:val="00006321"/>
    <w:rsid w:val="000237EC"/>
    <w:rsid w:val="00024664"/>
    <w:rsid w:val="00034316"/>
    <w:rsid w:val="000347C6"/>
    <w:rsid w:val="00034F23"/>
    <w:rsid w:val="00050C5F"/>
    <w:rsid w:val="000513F0"/>
    <w:rsid w:val="000519DB"/>
    <w:rsid w:val="000659A2"/>
    <w:rsid w:val="000713F5"/>
    <w:rsid w:val="00071603"/>
    <w:rsid w:val="00072A6A"/>
    <w:rsid w:val="000736C1"/>
    <w:rsid w:val="00077336"/>
    <w:rsid w:val="00080C4E"/>
    <w:rsid w:val="00083FF6"/>
    <w:rsid w:val="00084B73"/>
    <w:rsid w:val="000909C7"/>
    <w:rsid w:val="00090ECB"/>
    <w:rsid w:val="00091AD2"/>
    <w:rsid w:val="000953DA"/>
    <w:rsid w:val="000B720B"/>
    <w:rsid w:val="000C7114"/>
    <w:rsid w:val="000D00C6"/>
    <w:rsid w:val="000D17F9"/>
    <w:rsid w:val="000D1EFC"/>
    <w:rsid w:val="000E105A"/>
    <w:rsid w:val="000E3CBD"/>
    <w:rsid w:val="000E549B"/>
    <w:rsid w:val="000E7036"/>
    <w:rsid w:val="000F3078"/>
    <w:rsid w:val="000F3CF6"/>
    <w:rsid w:val="000F7678"/>
    <w:rsid w:val="00100637"/>
    <w:rsid w:val="001062B0"/>
    <w:rsid w:val="00110CED"/>
    <w:rsid w:val="001129A4"/>
    <w:rsid w:val="001149DD"/>
    <w:rsid w:val="00114A3F"/>
    <w:rsid w:val="00117EBA"/>
    <w:rsid w:val="0012088F"/>
    <w:rsid w:val="00134B00"/>
    <w:rsid w:val="00135CF2"/>
    <w:rsid w:val="00137BCB"/>
    <w:rsid w:val="00144B17"/>
    <w:rsid w:val="00146D89"/>
    <w:rsid w:val="0015392B"/>
    <w:rsid w:val="00153D12"/>
    <w:rsid w:val="00186198"/>
    <w:rsid w:val="001A4BFB"/>
    <w:rsid w:val="001A4FBD"/>
    <w:rsid w:val="001A5EA6"/>
    <w:rsid w:val="001B6447"/>
    <w:rsid w:val="001B6857"/>
    <w:rsid w:val="001C3A64"/>
    <w:rsid w:val="001C3F68"/>
    <w:rsid w:val="001C4A82"/>
    <w:rsid w:val="001D2BBB"/>
    <w:rsid w:val="001E4F23"/>
    <w:rsid w:val="001F015E"/>
    <w:rsid w:val="001F4F0E"/>
    <w:rsid w:val="00200245"/>
    <w:rsid w:val="002070DE"/>
    <w:rsid w:val="00215694"/>
    <w:rsid w:val="0022162E"/>
    <w:rsid w:val="00224A48"/>
    <w:rsid w:val="00224BAC"/>
    <w:rsid w:val="0023231E"/>
    <w:rsid w:val="002474AE"/>
    <w:rsid w:val="00263E9F"/>
    <w:rsid w:val="0027487E"/>
    <w:rsid w:val="0028331A"/>
    <w:rsid w:val="0029488A"/>
    <w:rsid w:val="002B0C69"/>
    <w:rsid w:val="002B0CBD"/>
    <w:rsid w:val="002C2FEA"/>
    <w:rsid w:val="002D1692"/>
    <w:rsid w:val="002E2E78"/>
    <w:rsid w:val="002E6F6F"/>
    <w:rsid w:val="002F4715"/>
    <w:rsid w:val="002F7B97"/>
    <w:rsid w:val="003019A9"/>
    <w:rsid w:val="00304840"/>
    <w:rsid w:val="00304D1A"/>
    <w:rsid w:val="0030550E"/>
    <w:rsid w:val="00306D5F"/>
    <w:rsid w:val="00311754"/>
    <w:rsid w:val="00313BD7"/>
    <w:rsid w:val="00314967"/>
    <w:rsid w:val="003204ED"/>
    <w:rsid w:val="003275E6"/>
    <w:rsid w:val="003309C9"/>
    <w:rsid w:val="00330ED5"/>
    <w:rsid w:val="00331EB7"/>
    <w:rsid w:val="003326DA"/>
    <w:rsid w:val="003339F7"/>
    <w:rsid w:val="00334005"/>
    <w:rsid w:val="00334032"/>
    <w:rsid w:val="003353E3"/>
    <w:rsid w:val="00342D95"/>
    <w:rsid w:val="00344BC8"/>
    <w:rsid w:val="00345AFB"/>
    <w:rsid w:val="00353A17"/>
    <w:rsid w:val="003548E2"/>
    <w:rsid w:val="00355F2C"/>
    <w:rsid w:val="00356414"/>
    <w:rsid w:val="0037578F"/>
    <w:rsid w:val="00384227"/>
    <w:rsid w:val="00394B62"/>
    <w:rsid w:val="00397FB0"/>
    <w:rsid w:val="003A0650"/>
    <w:rsid w:val="003A3694"/>
    <w:rsid w:val="003B354E"/>
    <w:rsid w:val="003C6C51"/>
    <w:rsid w:val="003E1164"/>
    <w:rsid w:val="003E4587"/>
    <w:rsid w:val="003F270A"/>
    <w:rsid w:val="003F4B0D"/>
    <w:rsid w:val="003F7754"/>
    <w:rsid w:val="00414DC1"/>
    <w:rsid w:val="004213B4"/>
    <w:rsid w:val="0043319A"/>
    <w:rsid w:val="00435CAA"/>
    <w:rsid w:val="00437081"/>
    <w:rsid w:val="004503A0"/>
    <w:rsid w:val="00453819"/>
    <w:rsid w:val="00455139"/>
    <w:rsid w:val="004576DC"/>
    <w:rsid w:val="00464BC3"/>
    <w:rsid w:val="00471E99"/>
    <w:rsid w:val="00480536"/>
    <w:rsid w:val="0049083B"/>
    <w:rsid w:val="00495E86"/>
    <w:rsid w:val="00497032"/>
    <w:rsid w:val="00497321"/>
    <w:rsid w:val="004A0A6E"/>
    <w:rsid w:val="004A25AC"/>
    <w:rsid w:val="004A42E3"/>
    <w:rsid w:val="004A4526"/>
    <w:rsid w:val="004A4ED6"/>
    <w:rsid w:val="004A5E4E"/>
    <w:rsid w:val="004B2BAE"/>
    <w:rsid w:val="004B5D85"/>
    <w:rsid w:val="004D0C53"/>
    <w:rsid w:val="004D731C"/>
    <w:rsid w:val="004F4F3A"/>
    <w:rsid w:val="00500B89"/>
    <w:rsid w:val="00503003"/>
    <w:rsid w:val="00512FD3"/>
    <w:rsid w:val="0051315D"/>
    <w:rsid w:val="00515E0F"/>
    <w:rsid w:val="00521718"/>
    <w:rsid w:val="00521B73"/>
    <w:rsid w:val="00524E39"/>
    <w:rsid w:val="005250E7"/>
    <w:rsid w:val="00530420"/>
    <w:rsid w:val="0054594A"/>
    <w:rsid w:val="00552C39"/>
    <w:rsid w:val="0057327B"/>
    <w:rsid w:val="005756B5"/>
    <w:rsid w:val="005803E6"/>
    <w:rsid w:val="005809F6"/>
    <w:rsid w:val="00581B52"/>
    <w:rsid w:val="00583E08"/>
    <w:rsid w:val="0058580D"/>
    <w:rsid w:val="00585C3B"/>
    <w:rsid w:val="005879FF"/>
    <w:rsid w:val="005945B2"/>
    <w:rsid w:val="00594F27"/>
    <w:rsid w:val="00595DF0"/>
    <w:rsid w:val="005963BF"/>
    <w:rsid w:val="005A2D9C"/>
    <w:rsid w:val="005A2E57"/>
    <w:rsid w:val="005B2695"/>
    <w:rsid w:val="005B2D7A"/>
    <w:rsid w:val="005B3EFF"/>
    <w:rsid w:val="005B4FD6"/>
    <w:rsid w:val="005C327B"/>
    <w:rsid w:val="005C3648"/>
    <w:rsid w:val="005C69A0"/>
    <w:rsid w:val="005D5F8A"/>
    <w:rsid w:val="005E0683"/>
    <w:rsid w:val="005E19DE"/>
    <w:rsid w:val="005F3C15"/>
    <w:rsid w:val="005F41E0"/>
    <w:rsid w:val="005F576E"/>
    <w:rsid w:val="00600B23"/>
    <w:rsid w:val="006011C3"/>
    <w:rsid w:val="00603372"/>
    <w:rsid w:val="00603FAF"/>
    <w:rsid w:val="00606CC0"/>
    <w:rsid w:val="00613A88"/>
    <w:rsid w:val="00614922"/>
    <w:rsid w:val="00615013"/>
    <w:rsid w:val="00616870"/>
    <w:rsid w:val="0062083E"/>
    <w:rsid w:val="00635CBA"/>
    <w:rsid w:val="006370F8"/>
    <w:rsid w:val="00642BA0"/>
    <w:rsid w:val="00652B13"/>
    <w:rsid w:val="00661673"/>
    <w:rsid w:val="00664F1F"/>
    <w:rsid w:val="00674A85"/>
    <w:rsid w:val="00681DD0"/>
    <w:rsid w:val="00685DE2"/>
    <w:rsid w:val="006A22B1"/>
    <w:rsid w:val="006A42A6"/>
    <w:rsid w:val="006B2ADF"/>
    <w:rsid w:val="006C0CCE"/>
    <w:rsid w:val="006C2DC9"/>
    <w:rsid w:val="006C4058"/>
    <w:rsid w:val="006D1623"/>
    <w:rsid w:val="006D26D7"/>
    <w:rsid w:val="006D7B1E"/>
    <w:rsid w:val="006D7F1F"/>
    <w:rsid w:val="006E603F"/>
    <w:rsid w:val="006E689F"/>
    <w:rsid w:val="006F4814"/>
    <w:rsid w:val="006F74DC"/>
    <w:rsid w:val="00702B19"/>
    <w:rsid w:val="007127C6"/>
    <w:rsid w:val="0071620A"/>
    <w:rsid w:val="00736F80"/>
    <w:rsid w:val="00741459"/>
    <w:rsid w:val="00744F33"/>
    <w:rsid w:val="007510C2"/>
    <w:rsid w:val="007525F8"/>
    <w:rsid w:val="00754EA5"/>
    <w:rsid w:val="007553F1"/>
    <w:rsid w:val="00756B76"/>
    <w:rsid w:val="0076024A"/>
    <w:rsid w:val="0077297C"/>
    <w:rsid w:val="00772B64"/>
    <w:rsid w:val="0077708F"/>
    <w:rsid w:val="0078319C"/>
    <w:rsid w:val="00786A71"/>
    <w:rsid w:val="007916B9"/>
    <w:rsid w:val="00792CCE"/>
    <w:rsid w:val="00795C1A"/>
    <w:rsid w:val="00796D3B"/>
    <w:rsid w:val="007A2FBB"/>
    <w:rsid w:val="007B7653"/>
    <w:rsid w:val="007C2062"/>
    <w:rsid w:val="007D1218"/>
    <w:rsid w:val="007D60DA"/>
    <w:rsid w:val="007E1985"/>
    <w:rsid w:val="007E4A98"/>
    <w:rsid w:val="007F0243"/>
    <w:rsid w:val="007F3098"/>
    <w:rsid w:val="008038DE"/>
    <w:rsid w:val="008076BF"/>
    <w:rsid w:val="00812D72"/>
    <w:rsid w:val="0081669C"/>
    <w:rsid w:val="00816B62"/>
    <w:rsid w:val="0083254E"/>
    <w:rsid w:val="0083435A"/>
    <w:rsid w:val="0084008A"/>
    <w:rsid w:val="0084277B"/>
    <w:rsid w:val="00845549"/>
    <w:rsid w:val="0084659F"/>
    <w:rsid w:val="00851D40"/>
    <w:rsid w:val="00860BA5"/>
    <w:rsid w:val="00863101"/>
    <w:rsid w:val="00865651"/>
    <w:rsid w:val="008701B4"/>
    <w:rsid w:val="00874582"/>
    <w:rsid w:val="008749F2"/>
    <w:rsid w:val="00875CB0"/>
    <w:rsid w:val="008768B9"/>
    <w:rsid w:val="00883CEB"/>
    <w:rsid w:val="00885D75"/>
    <w:rsid w:val="00894FF1"/>
    <w:rsid w:val="008A2330"/>
    <w:rsid w:val="008A6B39"/>
    <w:rsid w:val="008A7955"/>
    <w:rsid w:val="008B4501"/>
    <w:rsid w:val="008B4B99"/>
    <w:rsid w:val="008B641D"/>
    <w:rsid w:val="008C58E4"/>
    <w:rsid w:val="008D0CD5"/>
    <w:rsid w:val="008D5C64"/>
    <w:rsid w:val="008D6A96"/>
    <w:rsid w:val="008E17F7"/>
    <w:rsid w:val="008F21E5"/>
    <w:rsid w:val="008F32BC"/>
    <w:rsid w:val="008F3D19"/>
    <w:rsid w:val="008F6BD9"/>
    <w:rsid w:val="008F7ADF"/>
    <w:rsid w:val="00900CE0"/>
    <w:rsid w:val="00913968"/>
    <w:rsid w:val="00924D5D"/>
    <w:rsid w:val="00930774"/>
    <w:rsid w:val="009368C6"/>
    <w:rsid w:val="00937115"/>
    <w:rsid w:val="00937BBB"/>
    <w:rsid w:val="009424C5"/>
    <w:rsid w:val="009428C0"/>
    <w:rsid w:val="00942A3F"/>
    <w:rsid w:val="00944498"/>
    <w:rsid w:val="00962129"/>
    <w:rsid w:val="00962295"/>
    <w:rsid w:val="00970250"/>
    <w:rsid w:val="00971D57"/>
    <w:rsid w:val="00974D01"/>
    <w:rsid w:val="00977E11"/>
    <w:rsid w:val="00986B12"/>
    <w:rsid w:val="00995A41"/>
    <w:rsid w:val="009B3156"/>
    <w:rsid w:val="009B49FE"/>
    <w:rsid w:val="009B4F86"/>
    <w:rsid w:val="009C6F70"/>
    <w:rsid w:val="009E5ACA"/>
    <w:rsid w:val="009E7C7E"/>
    <w:rsid w:val="009F409C"/>
    <w:rsid w:val="00A05999"/>
    <w:rsid w:val="00A20426"/>
    <w:rsid w:val="00A21F3E"/>
    <w:rsid w:val="00A22591"/>
    <w:rsid w:val="00A36917"/>
    <w:rsid w:val="00A4552F"/>
    <w:rsid w:val="00A54D5A"/>
    <w:rsid w:val="00A607B4"/>
    <w:rsid w:val="00A633F8"/>
    <w:rsid w:val="00A675F6"/>
    <w:rsid w:val="00A676CF"/>
    <w:rsid w:val="00A81CA1"/>
    <w:rsid w:val="00A82753"/>
    <w:rsid w:val="00A9648B"/>
    <w:rsid w:val="00A97AB0"/>
    <w:rsid w:val="00AA2048"/>
    <w:rsid w:val="00AA281D"/>
    <w:rsid w:val="00AB25FA"/>
    <w:rsid w:val="00AB4F88"/>
    <w:rsid w:val="00AB7EFF"/>
    <w:rsid w:val="00AC3345"/>
    <w:rsid w:val="00AC3E62"/>
    <w:rsid w:val="00AD032B"/>
    <w:rsid w:val="00AD7FF2"/>
    <w:rsid w:val="00AF7F4E"/>
    <w:rsid w:val="00B0108A"/>
    <w:rsid w:val="00B107DE"/>
    <w:rsid w:val="00B17A7F"/>
    <w:rsid w:val="00B17BD0"/>
    <w:rsid w:val="00B207C8"/>
    <w:rsid w:val="00B305B5"/>
    <w:rsid w:val="00B30A01"/>
    <w:rsid w:val="00B31FFD"/>
    <w:rsid w:val="00B422F8"/>
    <w:rsid w:val="00B42D39"/>
    <w:rsid w:val="00B45B13"/>
    <w:rsid w:val="00B50017"/>
    <w:rsid w:val="00B5417A"/>
    <w:rsid w:val="00B601F2"/>
    <w:rsid w:val="00B70EEB"/>
    <w:rsid w:val="00B722D7"/>
    <w:rsid w:val="00B802F6"/>
    <w:rsid w:val="00B81B73"/>
    <w:rsid w:val="00B83200"/>
    <w:rsid w:val="00B8320C"/>
    <w:rsid w:val="00B87258"/>
    <w:rsid w:val="00B938EA"/>
    <w:rsid w:val="00B94099"/>
    <w:rsid w:val="00B94D7F"/>
    <w:rsid w:val="00BA6030"/>
    <w:rsid w:val="00BB0538"/>
    <w:rsid w:val="00BB09BA"/>
    <w:rsid w:val="00BB1B29"/>
    <w:rsid w:val="00BB24C3"/>
    <w:rsid w:val="00BB476C"/>
    <w:rsid w:val="00BB5165"/>
    <w:rsid w:val="00BD29DD"/>
    <w:rsid w:val="00BE7140"/>
    <w:rsid w:val="00BE71A5"/>
    <w:rsid w:val="00BF140D"/>
    <w:rsid w:val="00BF4D5B"/>
    <w:rsid w:val="00C022B0"/>
    <w:rsid w:val="00C07922"/>
    <w:rsid w:val="00C1197C"/>
    <w:rsid w:val="00C20481"/>
    <w:rsid w:val="00C343E1"/>
    <w:rsid w:val="00C42633"/>
    <w:rsid w:val="00C428BD"/>
    <w:rsid w:val="00C47F06"/>
    <w:rsid w:val="00C50178"/>
    <w:rsid w:val="00C504D3"/>
    <w:rsid w:val="00C676B1"/>
    <w:rsid w:val="00C67B18"/>
    <w:rsid w:val="00C7109F"/>
    <w:rsid w:val="00C76B0D"/>
    <w:rsid w:val="00C85CBF"/>
    <w:rsid w:val="00C96CEB"/>
    <w:rsid w:val="00CA60B2"/>
    <w:rsid w:val="00CB29BD"/>
    <w:rsid w:val="00CB33B1"/>
    <w:rsid w:val="00CB342A"/>
    <w:rsid w:val="00CC0176"/>
    <w:rsid w:val="00CC0EAF"/>
    <w:rsid w:val="00CC53BC"/>
    <w:rsid w:val="00CC6433"/>
    <w:rsid w:val="00CD1548"/>
    <w:rsid w:val="00CE14D8"/>
    <w:rsid w:val="00CF5FEE"/>
    <w:rsid w:val="00D02A8F"/>
    <w:rsid w:val="00D134EC"/>
    <w:rsid w:val="00D1442B"/>
    <w:rsid w:val="00D21275"/>
    <w:rsid w:val="00D22351"/>
    <w:rsid w:val="00D2664A"/>
    <w:rsid w:val="00D26BEE"/>
    <w:rsid w:val="00D3645B"/>
    <w:rsid w:val="00D40607"/>
    <w:rsid w:val="00D40B64"/>
    <w:rsid w:val="00D411E7"/>
    <w:rsid w:val="00D8561B"/>
    <w:rsid w:val="00D920B6"/>
    <w:rsid w:val="00D960C3"/>
    <w:rsid w:val="00DA394A"/>
    <w:rsid w:val="00DA440D"/>
    <w:rsid w:val="00DA7B39"/>
    <w:rsid w:val="00DA7DBA"/>
    <w:rsid w:val="00DB09F8"/>
    <w:rsid w:val="00DB2F3B"/>
    <w:rsid w:val="00DB2F9C"/>
    <w:rsid w:val="00DB30C2"/>
    <w:rsid w:val="00DB41C5"/>
    <w:rsid w:val="00DD51E6"/>
    <w:rsid w:val="00DF0B28"/>
    <w:rsid w:val="00E147E1"/>
    <w:rsid w:val="00E17E11"/>
    <w:rsid w:val="00E25F23"/>
    <w:rsid w:val="00E31F10"/>
    <w:rsid w:val="00E375FD"/>
    <w:rsid w:val="00E452D6"/>
    <w:rsid w:val="00E53476"/>
    <w:rsid w:val="00E61350"/>
    <w:rsid w:val="00E61FD1"/>
    <w:rsid w:val="00E625A7"/>
    <w:rsid w:val="00E730B1"/>
    <w:rsid w:val="00E74B5B"/>
    <w:rsid w:val="00E86D8D"/>
    <w:rsid w:val="00E94773"/>
    <w:rsid w:val="00E97A92"/>
    <w:rsid w:val="00EB4320"/>
    <w:rsid w:val="00EB6453"/>
    <w:rsid w:val="00EC64BC"/>
    <w:rsid w:val="00EC7D7D"/>
    <w:rsid w:val="00ED2818"/>
    <w:rsid w:val="00ED644E"/>
    <w:rsid w:val="00ED7613"/>
    <w:rsid w:val="00ED7F54"/>
    <w:rsid w:val="00F02C82"/>
    <w:rsid w:val="00F02D47"/>
    <w:rsid w:val="00F03417"/>
    <w:rsid w:val="00F274ED"/>
    <w:rsid w:val="00F35048"/>
    <w:rsid w:val="00F5532B"/>
    <w:rsid w:val="00F562F1"/>
    <w:rsid w:val="00F608B1"/>
    <w:rsid w:val="00F61C32"/>
    <w:rsid w:val="00F66CDF"/>
    <w:rsid w:val="00F67C30"/>
    <w:rsid w:val="00F73CEF"/>
    <w:rsid w:val="00F76B16"/>
    <w:rsid w:val="00F8150A"/>
    <w:rsid w:val="00F82042"/>
    <w:rsid w:val="00F9665A"/>
    <w:rsid w:val="00F9767A"/>
    <w:rsid w:val="00F97AFE"/>
    <w:rsid w:val="00F97BD8"/>
    <w:rsid w:val="00FA2563"/>
    <w:rsid w:val="00FA69D8"/>
    <w:rsid w:val="00FB06A1"/>
    <w:rsid w:val="00FB344E"/>
    <w:rsid w:val="00FB43B9"/>
    <w:rsid w:val="00FC48D1"/>
    <w:rsid w:val="00FC702C"/>
    <w:rsid w:val="00FD3C66"/>
    <w:rsid w:val="00FE003C"/>
    <w:rsid w:val="00FE7044"/>
    <w:rsid w:val="00FF0CEC"/>
    <w:rsid w:val="00FF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1886F1"/>
  <w15:chartTrackingRefBased/>
  <w15:docId w15:val="{EF6B6388-2085-4941-877A-5AABB7D3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E99"/>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autoRedefine/>
    <w:qFormat/>
    <w:rsid w:val="00471E99"/>
    <w:pPr>
      <w:keepLines/>
      <w:spacing w:after="60"/>
      <w:ind w:firstLine="720"/>
    </w:pPr>
    <w:rPr>
      <w:rFonts w:ascii="SimSun" w:hAnsi="SimSun"/>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71E99"/>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styleId="UnresolvedMention">
    <w:name w:val="Unresolved Mention"/>
    <w:basedOn w:val="DefaultParagraphFont"/>
    <w:uiPriority w:val="99"/>
    <w:semiHidden/>
    <w:unhideWhenUsed/>
    <w:rsid w:val="004B2BAE"/>
    <w:rPr>
      <w:color w:val="605E5C"/>
      <w:shd w:val="clear" w:color="auto" w:fill="E1DFDD"/>
    </w:rPr>
  </w:style>
  <w:style w:type="character" w:customStyle="1" w:styleId="HeaderChar">
    <w:name w:val="Header Char"/>
    <w:link w:val="Header"/>
    <w:rsid w:val="004213B4"/>
    <w:rPr>
      <w:sz w:val="24"/>
      <w:lang w:val="en-GB"/>
    </w:rPr>
  </w:style>
  <w:style w:type="paragraph" w:customStyle="1" w:styleId="xl32">
    <w:name w:val="xl32"/>
    <w:basedOn w:val="Normal"/>
    <w:rsid w:val="00034316"/>
    <w:pPr>
      <w:pBdr>
        <w:left w:val="single" w:sz="4" w:space="0" w:color="auto"/>
        <w:right w:val="single" w:sz="8" w:space="0" w:color="auto"/>
      </w:pBdr>
      <w:spacing w:before="100" w:beforeAutospacing="1" w:after="100" w:afterAutospacing="1"/>
      <w:jc w:val="left"/>
    </w:pPr>
    <w:rPr>
      <w:rFonts w:eastAsia="Arial Unicode MS"/>
      <w:sz w:val="22"/>
      <w:szCs w:val="22"/>
      <w:lang w:val="en-CA" w:eastAsia="en-US"/>
    </w:rPr>
  </w:style>
  <w:style w:type="numbering" w:customStyle="1" w:styleId="Style2">
    <w:name w:val="Style2"/>
    <w:rsid w:val="00F8150A"/>
    <w:pPr>
      <w:numPr>
        <w:numId w:val="32"/>
      </w:numPr>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F8150A"/>
    <w:rPr>
      <w:rFonts w:ascii="SimSun" w:hAnsi="SimSun"/>
      <w:szCs w:val="24"/>
      <w:lang w:val="en-GB"/>
    </w:rPr>
  </w:style>
  <w:style w:type="paragraph" w:styleId="ListParagraph">
    <w:name w:val="List Paragraph"/>
    <w:basedOn w:val="Normal"/>
    <w:uiPriority w:val="34"/>
    <w:qFormat/>
    <w:rsid w:val="00970250"/>
    <w:pPr>
      <w:ind w:left="720"/>
      <w:jc w:val="left"/>
    </w:pPr>
    <w:rPr>
      <w:rFonts w:eastAsia="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information/adm-f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2C0-0452-4846-9FA0-194DDABA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95</TotalTime>
  <Pages>14</Pages>
  <Words>2402</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Bing Bai</dc:creator>
  <cp:keywords/>
  <cp:lastModifiedBy>CBD</cp:lastModifiedBy>
  <cp:revision>34</cp:revision>
  <cp:lastPrinted>2021-11-25T21:23:00Z</cp:lastPrinted>
  <dcterms:created xsi:type="dcterms:W3CDTF">2022-02-07T19:25:00Z</dcterms:created>
  <dcterms:modified xsi:type="dcterms:W3CDTF">2022-02-08T00:50:00Z</dcterms:modified>
  <cp:category>Chinese Template</cp:category>
</cp:coreProperties>
</file>