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2"/>
        <w:gridCol w:w="5573"/>
        <w:gridCol w:w="6"/>
        <w:gridCol w:w="3777"/>
      </w:tblGrid>
      <w:tr w:rsidR="00A96B21" w:rsidRPr="00EA442C" w14:paraId="1CDF18AD" w14:textId="77777777" w:rsidTr="003B0E38">
        <w:trPr>
          <w:trHeight w:val="851"/>
        </w:trPr>
        <w:tc>
          <w:tcPr>
            <w:tcW w:w="479" w:type="pct"/>
            <w:tcBorders>
              <w:bottom w:val="single" w:sz="8" w:space="0" w:color="auto"/>
            </w:tcBorders>
            <w:vAlign w:val="bottom"/>
          </w:tcPr>
          <w:p w14:paraId="1AE9F679" w14:textId="77777777" w:rsidR="00A96B21" w:rsidRPr="00550DCE" w:rsidRDefault="00A96B21" w:rsidP="00986406">
            <w:pPr>
              <w:spacing w:after="120"/>
              <w:jc w:val="left"/>
            </w:pPr>
            <w:bookmarkStart w:id="0" w:name="_Hlk137651738"/>
            <w:r w:rsidRPr="00550DCE">
              <w:rPr>
                <w:noProof/>
              </w:rPr>
              <w:drawing>
                <wp:inline distT="0" distB="0" distL="0" distR="0" wp14:anchorId="5B9B9A21" wp14:editId="7B74CDEF">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693" w:type="pct"/>
            <w:tcBorders>
              <w:bottom w:val="single" w:sz="8" w:space="0" w:color="auto"/>
            </w:tcBorders>
            <w:shd w:val="clear" w:color="auto" w:fill="auto"/>
            <w:tcFitText/>
            <w:vAlign w:val="bottom"/>
          </w:tcPr>
          <w:p w14:paraId="1CA140B3" w14:textId="77777777" w:rsidR="00A96B21" w:rsidRPr="00550DCE" w:rsidRDefault="00A96B21" w:rsidP="000E0923">
            <w:pPr>
              <w:spacing w:after="120"/>
              <w:ind w:left="36"/>
              <w:jc w:val="left"/>
            </w:pPr>
            <w:r w:rsidRPr="000E0923">
              <w:rPr>
                <w:noProof/>
              </w:rPr>
              <w:drawing>
                <wp:inline distT="0" distB="0" distL="0" distR="0" wp14:anchorId="4B0D43E2" wp14:editId="56F20AE5">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1828" w:type="pct"/>
            <w:gridSpan w:val="2"/>
            <w:tcBorders>
              <w:bottom w:val="single" w:sz="8" w:space="0" w:color="auto"/>
            </w:tcBorders>
            <w:vAlign w:val="bottom"/>
          </w:tcPr>
          <w:p w14:paraId="713BC41A" w14:textId="5ACED021" w:rsidR="00A96B21" w:rsidRPr="00550DCE" w:rsidRDefault="00A96B21" w:rsidP="003B0E38">
            <w:pPr>
              <w:spacing w:after="120"/>
              <w:ind w:left="1553"/>
              <w:jc w:val="left"/>
              <w:rPr>
                <w:szCs w:val="22"/>
              </w:rPr>
            </w:pPr>
            <w:r w:rsidRPr="00550DCE">
              <w:rPr>
                <w:sz w:val="40"/>
                <w:szCs w:val="40"/>
              </w:rPr>
              <w:t>CBD</w:t>
            </w:r>
            <w:r w:rsidRPr="00B31125">
              <w:rPr>
                <w:sz w:val="22"/>
                <w:szCs w:val="22"/>
              </w:rPr>
              <w:t>/</w:t>
            </w:r>
            <w:r w:rsidR="00415A8E" w:rsidRPr="00B31125">
              <w:rPr>
                <w:sz w:val="22"/>
                <w:szCs w:val="22"/>
              </w:rPr>
              <w:t>SBI/4/13</w:t>
            </w:r>
          </w:p>
        </w:tc>
      </w:tr>
      <w:tr w:rsidR="00A96B21" w:rsidRPr="00EA442C" w14:paraId="23D18A89" w14:textId="77777777" w:rsidTr="003B0E38">
        <w:tc>
          <w:tcPr>
            <w:tcW w:w="3175" w:type="pct"/>
            <w:gridSpan w:val="3"/>
            <w:tcBorders>
              <w:top w:val="single" w:sz="8" w:space="0" w:color="auto"/>
              <w:bottom w:val="single" w:sz="12" w:space="0" w:color="auto"/>
            </w:tcBorders>
          </w:tcPr>
          <w:p w14:paraId="35C268CF" w14:textId="77777777" w:rsidR="00A96B21" w:rsidRPr="00550DCE" w:rsidRDefault="00A96B21" w:rsidP="00986406">
            <w:pPr>
              <w:pStyle w:val="Cornernotation"/>
              <w:suppressLineNumbers/>
              <w:suppressAutoHyphens/>
              <w:spacing w:before="120" w:after="120"/>
              <w:ind w:left="0" w:right="0" w:firstLine="0"/>
            </w:pPr>
            <w:r w:rsidRPr="00550DCE">
              <w:rPr>
                <w:b w:val="0"/>
                <w:bCs/>
                <w:noProof/>
              </w:rPr>
              <w:drawing>
                <wp:inline distT="0" distB="0" distL="0" distR="0" wp14:anchorId="1E98CC35" wp14:editId="66DEDF00">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1825" w:type="pct"/>
            <w:tcBorders>
              <w:top w:val="single" w:sz="8" w:space="0" w:color="auto"/>
              <w:bottom w:val="single" w:sz="12" w:space="0" w:color="auto"/>
            </w:tcBorders>
          </w:tcPr>
          <w:p w14:paraId="7E3B9D5E" w14:textId="77777777" w:rsidR="00A96B21" w:rsidRPr="003C6F10" w:rsidRDefault="00A96B21" w:rsidP="003B0E38">
            <w:pPr>
              <w:ind w:left="1681"/>
              <w:rPr>
                <w:sz w:val="22"/>
                <w:szCs w:val="22"/>
              </w:rPr>
            </w:pPr>
            <w:r w:rsidRPr="003C6F10">
              <w:rPr>
                <w:sz w:val="22"/>
                <w:szCs w:val="22"/>
              </w:rPr>
              <w:t>Distr.: General</w:t>
            </w:r>
          </w:p>
          <w:p w14:paraId="50112CFD" w14:textId="51C18717" w:rsidR="00A96B21" w:rsidRPr="003C6F10" w:rsidRDefault="00AA0B16" w:rsidP="003B0E38">
            <w:pPr>
              <w:ind w:left="1681"/>
              <w:rPr>
                <w:sz w:val="22"/>
                <w:szCs w:val="22"/>
              </w:rPr>
            </w:pPr>
            <w:r>
              <w:rPr>
                <w:sz w:val="22"/>
                <w:szCs w:val="22"/>
              </w:rPr>
              <w:t>2</w:t>
            </w:r>
            <w:r w:rsidRPr="003C6F10">
              <w:rPr>
                <w:sz w:val="22"/>
                <w:szCs w:val="22"/>
              </w:rPr>
              <w:t xml:space="preserve"> </w:t>
            </w:r>
            <w:r w:rsidR="00496A6D">
              <w:rPr>
                <w:sz w:val="22"/>
                <w:szCs w:val="22"/>
              </w:rPr>
              <w:t>April</w:t>
            </w:r>
            <w:r w:rsidR="00A96B21" w:rsidRPr="003C6F10">
              <w:rPr>
                <w:sz w:val="22"/>
                <w:szCs w:val="22"/>
              </w:rPr>
              <w:t xml:space="preserve"> 202</w:t>
            </w:r>
            <w:r w:rsidR="006B4D55">
              <w:rPr>
                <w:sz w:val="22"/>
                <w:szCs w:val="22"/>
              </w:rPr>
              <w:t>4</w:t>
            </w:r>
          </w:p>
          <w:p w14:paraId="3DF7B9E8" w14:textId="77777777" w:rsidR="00A96B21" w:rsidRPr="003C6F10" w:rsidRDefault="00A96B21" w:rsidP="003B0E38">
            <w:pPr>
              <w:ind w:left="1681"/>
              <w:rPr>
                <w:sz w:val="22"/>
                <w:szCs w:val="22"/>
              </w:rPr>
            </w:pPr>
          </w:p>
          <w:p w14:paraId="63A3C482" w14:textId="77777777" w:rsidR="00A96B21" w:rsidRPr="003C6F10" w:rsidRDefault="00A96B21" w:rsidP="003B0E38">
            <w:pPr>
              <w:ind w:left="1681"/>
              <w:rPr>
                <w:sz w:val="22"/>
                <w:szCs w:val="22"/>
              </w:rPr>
            </w:pPr>
            <w:r w:rsidRPr="003C6F10">
              <w:rPr>
                <w:sz w:val="22"/>
                <w:szCs w:val="22"/>
              </w:rPr>
              <w:t>Original: English</w:t>
            </w:r>
          </w:p>
          <w:p w14:paraId="1CB69728" w14:textId="77777777" w:rsidR="00A96B21" w:rsidRPr="00550DCE" w:rsidRDefault="00A96B21" w:rsidP="00986406"/>
        </w:tc>
      </w:tr>
    </w:tbl>
    <w:p w14:paraId="38BC7BAB" w14:textId="1B91186A" w:rsidR="00874541" w:rsidRDefault="006B4D55" w:rsidP="00A96B21">
      <w:pPr>
        <w:pStyle w:val="Cornernotation"/>
        <w:rPr>
          <w:bCs/>
        </w:rPr>
      </w:pPr>
      <w:r>
        <w:rPr>
          <w:bCs/>
        </w:rPr>
        <w:t>Subsidiary Body on Implementation</w:t>
      </w:r>
    </w:p>
    <w:p w14:paraId="31E1170E" w14:textId="106D8919" w:rsidR="00A96B21" w:rsidRDefault="00BC5057" w:rsidP="00A96B21">
      <w:pPr>
        <w:pStyle w:val="Cornernotation"/>
        <w:rPr>
          <w:bCs/>
          <w:sz w:val="22"/>
          <w:szCs w:val="22"/>
        </w:rPr>
      </w:pPr>
      <w:r>
        <w:rPr>
          <w:bCs/>
          <w:sz w:val="22"/>
          <w:szCs w:val="22"/>
        </w:rPr>
        <w:t>Fourth</w:t>
      </w:r>
      <w:r w:rsidRPr="00A96B21">
        <w:rPr>
          <w:bCs/>
          <w:sz w:val="22"/>
          <w:szCs w:val="22"/>
        </w:rPr>
        <w:t xml:space="preserve"> </w:t>
      </w:r>
      <w:r w:rsidR="00A96B21" w:rsidRPr="00A96B21">
        <w:rPr>
          <w:bCs/>
          <w:sz w:val="22"/>
          <w:szCs w:val="22"/>
        </w:rPr>
        <w:t xml:space="preserve">meeting </w:t>
      </w:r>
    </w:p>
    <w:p w14:paraId="233E35F3" w14:textId="241507C4" w:rsidR="00A96B21" w:rsidRPr="00935461" w:rsidRDefault="006B4D55" w:rsidP="00A96B21">
      <w:pPr>
        <w:pStyle w:val="Venuedate"/>
        <w:rPr>
          <w:lang w:val="en-CA"/>
        </w:rPr>
      </w:pPr>
      <w:r>
        <w:rPr>
          <w:lang w:val="en-CA"/>
        </w:rPr>
        <w:t>Nairobi</w:t>
      </w:r>
      <w:r w:rsidR="00A96B21" w:rsidRPr="00935461">
        <w:rPr>
          <w:lang w:val="en-CA"/>
        </w:rPr>
        <w:t xml:space="preserve">, </w:t>
      </w:r>
      <w:r w:rsidR="00415A8E">
        <w:rPr>
          <w:lang w:val="en-CA"/>
        </w:rPr>
        <w:t>21</w:t>
      </w:r>
      <w:r w:rsidR="00D07042">
        <w:rPr>
          <w:lang w:val="en-CA"/>
        </w:rPr>
        <w:t>–</w:t>
      </w:r>
      <w:r w:rsidR="00415A8E">
        <w:rPr>
          <w:lang w:val="en-CA"/>
        </w:rPr>
        <w:t>29 May</w:t>
      </w:r>
      <w:r>
        <w:rPr>
          <w:lang w:val="en-CA"/>
        </w:rPr>
        <w:t xml:space="preserve"> 2024</w:t>
      </w:r>
      <w:r w:rsidR="00935461" w:rsidRPr="00935461">
        <w:rPr>
          <w:lang w:val="en-CA"/>
        </w:rPr>
        <w:t xml:space="preserve"> </w:t>
      </w:r>
    </w:p>
    <w:p w14:paraId="24A87828" w14:textId="39F399C4" w:rsidR="00A96B21" w:rsidRPr="00441498" w:rsidRDefault="00A96B21" w:rsidP="00A96B21">
      <w:pPr>
        <w:pStyle w:val="Cornernotation-Item"/>
        <w:rPr>
          <w:b w:val="0"/>
          <w:bCs w:val="0"/>
        </w:rPr>
      </w:pPr>
      <w:r w:rsidRPr="00441498">
        <w:rPr>
          <w:b w:val="0"/>
          <w:bCs w:val="0"/>
        </w:rPr>
        <w:t xml:space="preserve">Item </w:t>
      </w:r>
      <w:r w:rsidR="00415A8E">
        <w:rPr>
          <w:b w:val="0"/>
          <w:bCs w:val="0"/>
        </w:rPr>
        <w:t>10</w:t>
      </w:r>
      <w:r w:rsidRPr="00441498">
        <w:rPr>
          <w:b w:val="0"/>
          <w:bCs w:val="0"/>
        </w:rPr>
        <w:t xml:space="preserve"> of the provisional agenda</w:t>
      </w:r>
      <w:r w:rsidRPr="00441498">
        <w:rPr>
          <w:rStyle w:val="FootnoteReference"/>
          <w:b w:val="0"/>
          <w:bCs w:val="0"/>
        </w:rPr>
        <w:footnoteReference w:customMarkFollows="1" w:id="2"/>
        <w:t>*</w:t>
      </w:r>
    </w:p>
    <w:p w14:paraId="6E1657F1" w14:textId="3A3EEE42" w:rsidR="00A96B21" w:rsidRDefault="00415A8E" w:rsidP="00A96B21">
      <w:pPr>
        <w:pStyle w:val="Cornernotation-Item"/>
      </w:pPr>
      <w:r>
        <w:t>Long-term strategic approach to mainstreaming</w:t>
      </w:r>
    </w:p>
    <w:bookmarkEnd w:id="0"/>
    <w:p w14:paraId="6A38A857" w14:textId="66DFB155" w:rsidR="00A96B21" w:rsidRDefault="00000000" w:rsidP="00A96B21">
      <w:pPr>
        <w:pStyle w:val="Title"/>
        <w:rPr>
          <w:rFonts w:hint="eastAsia"/>
        </w:rPr>
      </w:pPr>
      <w:sdt>
        <w:sdtPr>
          <w:alias w:val="Title"/>
          <w:tag w:val=""/>
          <w:id w:val="-1975355689"/>
          <w:placeholder>
            <w:docPart w:val="E51C0FA1D0554B83BCB4938450864E55"/>
          </w:placeholder>
          <w:dataBinding w:prefixMappings="xmlns:ns0='http://purl.org/dc/elements/1.1/' xmlns:ns1='http://schemas.openxmlformats.org/package/2006/metadata/core-properties' " w:xpath="/ns1:coreProperties[1]/ns0:title[1]" w:storeItemID="{6C3C8BC8-F283-45AE-878A-BAB7291924A1}"/>
          <w:text/>
        </w:sdtPr>
        <w:sdtContent>
          <w:r w:rsidR="0091620A">
            <w:t>Long-term strategic approach to mainstreaming biodiversity</w:t>
          </w:r>
        </w:sdtContent>
      </w:sdt>
    </w:p>
    <w:p w14:paraId="1A9F121C" w14:textId="77777777" w:rsidR="00A96B21" w:rsidRDefault="00A96B21" w:rsidP="00A96B21">
      <w:pPr>
        <w:pStyle w:val="Subtitle"/>
        <w:spacing w:before="120" w:after="120"/>
        <w:ind w:left="567"/>
        <w:jc w:val="left"/>
        <w:rPr>
          <w:rFonts w:ascii="Times New Roman" w:hAnsi="Times New Roman" w:cs="Times New Roman"/>
          <w:color w:val="auto"/>
        </w:rPr>
      </w:pPr>
      <w:r w:rsidRPr="00A96B21">
        <w:rPr>
          <w:rFonts w:ascii="Times New Roman" w:hAnsi="Times New Roman" w:cs="Times New Roman"/>
          <w:color w:val="auto"/>
        </w:rPr>
        <w:t>Note by the Secretariat</w:t>
      </w:r>
    </w:p>
    <w:p w14:paraId="6386835A" w14:textId="2A59AF8C" w:rsidR="00FA18C9" w:rsidRDefault="001A0001" w:rsidP="009A5B9E">
      <w:pPr>
        <w:pStyle w:val="Heading1"/>
        <w:ind w:left="562" w:hanging="562"/>
      </w:pPr>
      <w:r>
        <w:t>Introduction</w:t>
      </w:r>
      <w:r w:rsidR="008C5FC0">
        <w:t xml:space="preserve"> </w:t>
      </w:r>
    </w:p>
    <w:p w14:paraId="1D5A862A" w14:textId="6D888986" w:rsidR="001A0001" w:rsidRDefault="000077FF" w:rsidP="006B218C">
      <w:pPr>
        <w:pStyle w:val="Para10"/>
      </w:pPr>
      <w:r>
        <w:t xml:space="preserve">In </w:t>
      </w:r>
      <w:r w:rsidR="005F054C" w:rsidRPr="00837D4C">
        <w:t>paragraph 17</w:t>
      </w:r>
      <w:r w:rsidR="005F054C">
        <w:t xml:space="preserve"> of </w:t>
      </w:r>
      <w:r w:rsidR="003D0F3B">
        <w:t xml:space="preserve">its </w:t>
      </w:r>
      <w:r>
        <w:t xml:space="preserve">decision </w:t>
      </w:r>
      <w:hyperlink r:id="rId14" w:history="1">
        <w:r w:rsidRPr="001A0001">
          <w:rPr>
            <w:rStyle w:val="Hyperlink"/>
          </w:rPr>
          <w:t>14/3</w:t>
        </w:r>
      </w:hyperlink>
      <w:r>
        <w:t xml:space="preserve">, the Conference of the Parties decided to establish </w:t>
      </w:r>
      <w:bookmarkStart w:id="1" w:name="_Hlk162105724"/>
      <w:r>
        <w:t>a long-term strategic approach to mainstreaming biodiversity</w:t>
      </w:r>
      <w:bookmarkEnd w:id="1"/>
      <w:r>
        <w:t xml:space="preserve"> and</w:t>
      </w:r>
      <w:r w:rsidR="006B218C">
        <w:t>,</w:t>
      </w:r>
      <w:r>
        <w:t xml:space="preserve"> in paragraph </w:t>
      </w:r>
      <w:r w:rsidRPr="0023688C">
        <w:t>19 (c)</w:t>
      </w:r>
      <w:r w:rsidR="00145A1F">
        <w:t xml:space="preserve"> of that decision</w:t>
      </w:r>
      <w:r w:rsidRPr="0023688C">
        <w:t>,</w:t>
      </w:r>
      <w:r>
        <w:t xml:space="preserve"> </w:t>
      </w:r>
      <w:r w:rsidR="00367815">
        <w:t xml:space="preserve">it </w:t>
      </w:r>
      <w:r>
        <w:t xml:space="preserve">requested the Executive Secretary to </w:t>
      </w:r>
      <w:r w:rsidR="00EC3EBA">
        <w:t xml:space="preserve">further </w:t>
      </w:r>
      <w:r>
        <w:t xml:space="preserve">develop </w:t>
      </w:r>
      <w:r w:rsidR="00EC3EBA">
        <w:t xml:space="preserve">the </w:t>
      </w:r>
      <w:r w:rsidR="00FE3C95">
        <w:t>strategic approach</w:t>
      </w:r>
      <w:r>
        <w:t xml:space="preserve"> by working with the Informal Advisory Group on Mainstreaming of Biodiversity </w:t>
      </w:r>
      <w:r w:rsidR="004975B6">
        <w:t xml:space="preserve">which was </w:t>
      </w:r>
      <w:r>
        <w:t xml:space="preserve">established </w:t>
      </w:r>
      <w:r w:rsidR="006B218C">
        <w:t>pursuant to</w:t>
      </w:r>
      <w:r>
        <w:t xml:space="preserve"> </w:t>
      </w:r>
      <w:r w:rsidRPr="00837D4C">
        <w:t>paragraph 18</w:t>
      </w:r>
      <w:r w:rsidR="00A30CCE">
        <w:t xml:space="preserve"> of </w:t>
      </w:r>
      <w:r w:rsidR="006B7C3F">
        <w:t>d</w:t>
      </w:r>
      <w:r w:rsidR="00A30CCE">
        <w:t xml:space="preserve">ecision </w:t>
      </w:r>
      <w:r w:rsidR="006B7C3F">
        <w:t>14/3</w:t>
      </w:r>
      <w:r>
        <w:t xml:space="preserve">. </w:t>
      </w:r>
    </w:p>
    <w:p w14:paraId="683CFBB5" w14:textId="246296E1" w:rsidR="000077FF" w:rsidRDefault="00511187" w:rsidP="00D765F3">
      <w:pPr>
        <w:pStyle w:val="Para10"/>
      </w:pPr>
      <w:r>
        <w:t xml:space="preserve">The result of </w:t>
      </w:r>
      <w:r w:rsidR="001A0001">
        <w:t>the work undertaken pursuant to that decision</w:t>
      </w:r>
      <w:r>
        <w:t xml:space="preserve"> was considered by the Subsidiary Body on Implementation at its third meeting</w:t>
      </w:r>
      <w:r w:rsidR="000D4085">
        <w:t xml:space="preserve">. </w:t>
      </w:r>
      <w:r w:rsidR="000D4085" w:rsidRPr="000D4085">
        <w:t xml:space="preserve">This included </w:t>
      </w:r>
      <w:r w:rsidR="00D765F3">
        <w:t xml:space="preserve">the consideration of </w:t>
      </w:r>
      <w:r w:rsidR="000D4085" w:rsidRPr="000D4085">
        <w:t xml:space="preserve">a </w:t>
      </w:r>
      <w:r w:rsidR="006B218C" w:rsidRPr="006B218C">
        <w:rPr>
          <w:lang w:val="en-GB"/>
        </w:rPr>
        <w:t xml:space="preserve">draft long-term approach to mainstreaming biodiversity, </w:t>
      </w:r>
      <w:r w:rsidR="00D765F3" w:rsidRPr="00D765F3">
        <w:rPr>
          <w:lang w:val="en-GB"/>
        </w:rPr>
        <w:t xml:space="preserve">presented in annex II of document </w:t>
      </w:r>
      <w:hyperlink r:id="rId15" w:history="1">
        <w:r w:rsidR="00D765F3" w:rsidRPr="00D765F3">
          <w:rPr>
            <w:rStyle w:val="Hyperlink"/>
            <w:lang w:val="en-GB"/>
          </w:rPr>
          <w:t>CBD/SBI/3/13</w:t>
        </w:r>
      </w:hyperlink>
      <w:r w:rsidR="00D765F3" w:rsidRPr="00D765F3">
        <w:rPr>
          <w:lang w:val="en-GB"/>
        </w:rPr>
        <w:t xml:space="preserve">, </w:t>
      </w:r>
      <w:r w:rsidR="000D4085">
        <w:rPr>
          <w:lang w:val="en-GB"/>
        </w:rPr>
        <w:t xml:space="preserve">and </w:t>
      </w:r>
      <w:r w:rsidR="00D765F3">
        <w:rPr>
          <w:lang w:val="en-GB"/>
        </w:rPr>
        <w:t xml:space="preserve">an </w:t>
      </w:r>
      <w:r w:rsidR="000D4085" w:rsidRPr="000D4085">
        <w:rPr>
          <w:lang w:val="en-GB"/>
        </w:rPr>
        <w:t>accompan</w:t>
      </w:r>
      <w:r w:rsidR="000D4085">
        <w:rPr>
          <w:lang w:val="en-GB"/>
        </w:rPr>
        <w:t>ying action plan</w:t>
      </w:r>
      <w:r w:rsidR="00D765F3">
        <w:rPr>
          <w:lang w:val="en-GB"/>
        </w:rPr>
        <w:t>,</w:t>
      </w:r>
      <w:r w:rsidR="00D765F3" w:rsidRPr="00D765F3">
        <w:rPr>
          <w:sz w:val="18"/>
          <w:szCs w:val="18"/>
          <w:lang w:val="en-GB"/>
        </w:rPr>
        <w:t xml:space="preserve"> </w:t>
      </w:r>
      <w:r w:rsidR="00D765F3">
        <w:rPr>
          <w:lang w:val="en-GB"/>
        </w:rPr>
        <w:t>c</w:t>
      </w:r>
      <w:r w:rsidR="00D765F3" w:rsidRPr="00D765F3">
        <w:rPr>
          <w:lang w:val="en-GB"/>
        </w:rPr>
        <w:t xml:space="preserve">ontained in document </w:t>
      </w:r>
      <w:hyperlink r:id="rId16" w:history="1">
        <w:r w:rsidR="00D765F3" w:rsidRPr="00D765F3">
          <w:rPr>
            <w:rStyle w:val="Hyperlink"/>
            <w:lang w:val="en-GB"/>
          </w:rPr>
          <w:t>CBD/SBI/3/13/Add.1</w:t>
        </w:r>
      </w:hyperlink>
      <w:r>
        <w:t>.</w:t>
      </w:r>
    </w:p>
    <w:p w14:paraId="6538709B" w14:textId="350405E2" w:rsidR="00E23823" w:rsidRPr="001A0001" w:rsidRDefault="00E464A0" w:rsidP="00E464A0">
      <w:pPr>
        <w:pStyle w:val="Para10"/>
        <w:rPr>
          <w:lang w:val="en-GB"/>
        </w:rPr>
      </w:pPr>
      <w:r>
        <w:t xml:space="preserve">At its third meeting, the Subsidiary Body adopted recommendation </w:t>
      </w:r>
      <w:hyperlink r:id="rId17" w:history="1">
        <w:r w:rsidRPr="00E464A0">
          <w:rPr>
            <w:rStyle w:val="Hyperlink"/>
            <w:lang w:val="en-GB"/>
          </w:rPr>
          <w:t>3/15</w:t>
        </w:r>
      </w:hyperlink>
      <w:r w:rsidRPr="00E464A0">
        <w:rPr>
          <w:lang w:val="en-GB"/>
        </w:rPr>
        <w:t xml:space="preserve">, </w:t>
      </w:r>
      <w:r>
        <w:rPr>
          <w:lang w:val="en-GB"/>
        </w:rPr>
        <w:t xml:space="preserve">containing </w:t>
      </w:r>
      <w:r w:rsidRPr="00E464A0">
        <w:rPr>
          <w:lang w:val="en-GB"/>
        </w:rPr>
        <w:t xml:space="preserve">an updated version of the </w:t>
      </w:r>
      <w:r>
        <w:rPr>
          <w:lang w:val="en-GB"/>
        </w:rPr>
        <w:t xml:space="preserve">draft </w:t>
      </w:r>
      <w:bookmarkStart w:id="2" w:name="_Hlk162172997"/>
      <w:r w:rsidRPr="00E464A0">
        <w:rPr>
          <w:lang w:val="en-GB"/>
        </w:rPr>
        <w:t>long-term strategic approach to mainstreaming</w:t>
      </w:r>
      <w:bookmarkEnd w:id="2"/>
      <w:r w:rsidR="001A0001">
        <w:rPr>
          <w:lang w:val="en-GB"/>
        </w:rPr>
        <w:t>,</w:t>
      </w:r>
      <w:r w:rsidRPr="00E464A0">
        <w:rPr>
          <w:lang w:val="en-GB"/>
        </w:rPr>
        <w:t xml:space="preserve"> </w:t>
      </w:r>
      <w:r>
        <w:rPr>
          <w:lang w:val="en-GB"/>
        </w:rPr>
        <w:t>for consideration by the Conference of the Parties at the second part of its fifteenth meeting.</w:t>
      </w:r>
      <w:r w:rsidR="001A0001">
        <w:rPr>
          <w:lang w:val="en-GB"/>
        </w:rPr>
        <w:t xml:space="preserve"> In its recommendation, the Subsidiary Body requested the Executive Secretary: </w:t>
      </w:r>
    </w:p>
    <w:p w14:paraId="5353563F" w14:textId="30378E12" w:rsidR="001A0001" w:rsidRDefault="001A0001" w:rsidP="003B0E38">
      <w:pPr>
        <w:pStyle w:val="StylePara1Kernat11pt"/>
        <w:suppressLineNumbers/>
        <w:tabs>
          <w:tab w:val="left" w:pos="1701"/>
        </w:tabs>
        <w:suppressAutoHyphens/>
        <w:kinsoku w:val="0"/>
        <w:overflowPunct w:val="0"/>
        <w:autoSpaceDE w:val="0"/>
        <w:autoSpaceDN w:val="0"/>
        <w:ind w:left="562" w:firstLine="572"/>
        <w:jc w:val="both"/>
        <w:rPr>
          <w:iCs/>
          <w:sz w:val="22"/>
          <w:szCs w:val="22"/>
          <w:lang w:val="en-GB"/>
        </w:rPr>
      </w:pPr>
      <w:r>
        <w:rPr>
          <w:iCs/>
          <w:sz w:val="22"/>
          <w:szCs w:val="22"/>
          <w:lang w:val="en-GB"/>
        </w:rPr>
        <w:t>(</w:t>
      </w:r>
      <w:r w:rsidRPr="00830837">
        <w:rPr>
          <w:iCs/>
          <w:sz w:val="22"/>
          <w:szCs w:val="22"/>
          <w:lang w:val="en-GB"/>
        </w:rPr>
        <w:t>a)</w:t>
      </w:r>
      <w:r>
        <w:rPr>
          <w:iCs/>
          <w:sz w:val="22"/>
          <w:szCs w:val="22"/>
          <w:lang w:val="en-GB"/>
        </w:rPr>
        <w:tab/>
        <w:t>T</w:t>
      </w:r>
      <w:r w:rsidRPr="00830837">
        <w:rPr>
          <w:iCs/>
          <w:sz w:val="22"/>
          <w:szCs w:val="22"/>
          <w:lang w:val="en-GB"/>
        </w:rPr>
        <w:t xml:space="preserve">o invite Parties, other </w:t>
      </w:r>
      <w:r>
        <w:rPr>
          <w:iCs/>
          <w:sz w:val="22"/>
          <w:szCs w:val="22"/>
          <w:lang w:val="en-GB"/>
        </w:rPr>
        <w:t>G</w:t>
      </w:r>
      <w:r w:rsidRPr="00830837">
        <w:rPr>
          <w:iCs/>
          <w:sz w:val="22"/>
          <w:szCs w:val="22"/>
          <w:lang w:val="en-GB"/>
        </w:rPr>
        <w:t>overnments, indigenous peoples and local communities, relevant stakeholders and partners</w:t>
      </w:r>
      <w:r>
        <w:rPr>
          <w:iCs/>
          <w:sz w:val="22"/>
          <w:szCs w:val="22"/>
          <w:lang w:val="en-GB"/>
        </w:rPr>
        <w:t>,</w:t>
      </w:r>
      <w:r w:rsidRPr="00830837">
        <w:rPr>
          <w:iCs/>
          <w:sz w:val="22"/>
          <w:szCs w:val="22"/>
          <w:lang w:val="en-GB"/>
        </w:rPr>
        <w:t xml:space="preserve"> to review the </w:t>
      </w:r>
      <w:r>
        <w:rPr>
          <w:iCs/>
          <w:sz w:val="22"/>
          <w:szCs w:val="22"/>
          <w:lang w:val="en-GB"/>
        </w:rPr>
        <w:t>long-term strategic approach to mainstreaming biodiversity</w:t>
      </w:r>
      <w:r w:rsidRPr="00830837">
        <w:rPr>
          <w:iCs/>
          <w:sz w:val="22"/>
          <w:szCs w:val="22"/>
          <w:lang w:val="en-GB"/>
        </w:rPr>
        <w:t xml:space="preserve"> and </w:t>
      </w:r>
      <w:r>
        <w:rPr>
          <w:iCs/>
          <w:sz w:val="22"/>
          <w:szCs w:val="22"/>
          <w:lang w:val="en-GB"/>
        </w:rPr>
        <w:t xml:space="preserve">its </w:t>
      </w:r>
      <w:r w:rsidRPr="00830837">
        <w:rPr>
          <w:iCs/>
          <w:sz w:val="22"/>
          <w:szCs w:val="22"/>
          <w:lang w:val="en-GB"/>
        </w:rPr>
        <w:t>action</w:t>
      </w:r>
      <w:r>
        <w:rPr>
          <w:iCs/>
          <w:sz w:val="22"/>
          <w:szCs w:val="22"/>
          <w:lang w:val="en-GB"/>
        </w:rPr>
        <w:t xml:space="preserve"> plan and to submit their views to the Executive Secretary</w:t>
      </w:r>
      <w:r w:rsidRPr="00830837">
        <w:rPr>
          <w:iCs/>
          <w:sz w:val="22"/>
          <w:szCs w:val="22"/>
          <w:lang w:val="en-GB"/>
        </w:rPr>
        <w:t>;</w:t>
      </w:r>
    </w:p>
    <w:p w14:paraId="3F209876" w14:textId="5E52060E" w:rsidR="001A0001" w:rsidRDefault="001A0001" w:rsidP="003B0E38">
      <w:pPr>
        <w:pStyle w:val="StylePara1Kernat11pt"/>
        <w:suppressLineNumbers/>
        <w:tabs>
          <w:tab w:val="left" w:pos="1701"/>
        </w:tabs>
        <w:suppressAutoHyphens/>
        <w:kinsoku w:val="0"/>
        <w:overflowPunct w:val="0"/>
        <w:autoSpaceDE w:val="0"/>
        <w:autoSpaceDN w:val="0"/>
        <w:ind w:left="562" w:firstLine="572"/>
        <w:jc w:val="both"/>
        <w:rPr>
          <w:iCs/>
          <w:sz w:val="22"/>
          <w:szCs w:val="22"/>
          <w:lang w:val="en-GB"/>
        </w:rPr>
      </w:pPr>
      <w:r>
        <w:rPr>
          <w:iCs/>
          <w:sz w:val="22"/>
          <w:szCs w:val="22"/>
          <w:lang w:val="en-GB"/>
        </w:rPr>
        <w:t>(b)</w:t>
      </w:r>
      <w:r>
        <w:rPr>
          <w:iCs/>
          <w:sz w:val="22"/>
          <w:szCs w:val="22"/>
          <w:lang w:val="en-GB"/>
        </w:rPr>
        <w:tab/>
        <w:t>To prepare a compilation of submissions received and to make it available for consideration by the Conference of the Parties at its fifteenth meeting to support an in-depth Party-driven review of the long-term strategic approach to mainstreaming biodiversity with a view to its finalization.</w:t>
      </w:r>
      <w:r w:rsidRPr="00830837">
        <w:rPr>
          <w:iCs/>
          <w:sz w:val="22"/>
          <w:szCs w:val="22"/>
          <w:lang w:val="en-GB"/>
        </w:rPr>
        <w:t xml:space="preserve">  </w:t>
      </w:r>
    </w:p>
    <w:p w14:paraId="75F20DE2" w14:textId="62B48E28" w:rsidR="00665BF8" w:rsidRDefault="00665BF8" w:rsidP="0024544B">
      <w:pPr>
        <w:pStyle w:val="Para10"/>
      </w:pPr>
      <w:r>
        <w:rPr>
          <w:lang w:val="en-GB"/>
        </w:rPr>
        <w:t>The compilation of submissions received pursuant to those requests</w:t>
      </w:r>
      <w:r w:rsidR="0024544B">
        <w:rPr>
          <w:lang w:val="en-GB"/>
        </w:rPr>
        <w:t>,</w:t>
      </w:r>
      <w:r>
        <w:rPr>
          <w:lang w:val="en-GB"/>
        </w:rPr>
        <w:t xml:space="preserve"> </w:t>
      </w:r>
      <w:r w:rsidR="0024544B">
        <w:rPr>
          <w:lang w:val="en-GB"/>
        </w:rPr>
        <w:t xml:space="preserve">and in response to </w:t>
      </w:r>
      <w:r w:rsidR="0024544B" w:rsidRPr="00946512">
        <w:rPr>
          <w:lang w:val="en-GB"/>
        </w:rPr>
        <w:t xml:space="preserve">notification </w:t>
      </w:r>
      <w:hyperlink r:id="rId18" w:history="1">
        <w:r w:rsidR="0024544B" w:rsidRPr="00946512">
          <w:rPr>
            <w:rStyle w:val="Hyperlink"/>
            <w:lang w:val="en-GB"/>
          </w:rPr>
          <w:t>2022-025</w:t>
        </w:r>
      </w:hyperlink>
      <w:r w:rsidR="0024544B">
        <w:rPr>
          <w:lang w:val="en-GB"/>
        </w:rPr>
        <w:t xml:space="preserve">, </w:t>
      </w:r>
      <w:r>
        <w:rPr>
          <w:lang w:val="en-GB"/>
        </w:rPr>
        <w:t>w</w:t>
      </w:r>
      <w:r w:rsidR="00681D6F">
        <w:rPr>
          <w:lang w:val="en-GB"/>
        </w:rPr>
        <w:t>as</w:t>
      </w:r>
      <w:r>
        <w:rPr>
          <w:lang w:val="en-GB"/>
        </w:rPr>
        <w:t xml:space="preserve"> made available for consideration by the Conference of the Parties at its fifteenth meeting </w:t>
      </w:r>
      <w:r w:rsidRPr="00665BF8">
        <w:rPr>
          <w:lang w:val="en-GB"/>
        </w:rPr>
        <w:t xml:space="preserve">in </w:t>
      </w:r>
      <w:r w:rsidR="00CA51A7">
        <w:rPr>
          <w:lang w:val="en-GB"/>
        </w:rPr>
        <w:t xml:space="preserve">information </w:t>
      </w:r>
      <w:r w:rsidRPr="00665BF8">
        <w:rPr>
          <w:lang w:val="en-GB"/>
        </w:rPr>
        <w:t xml:space="preserve">documents </w:t>
      </w:r>
      <w:hyperlink r:id="rId19" w:history="1">
        <w:r w:rsidRPr="00665BF8">
          <w:rPr>
            <w:rStyle w:val="Hyperlink"/>
            <w:lang w:val="en-GB"/>
          </w:rPr>
          <w:t>CBD/COP/15/INF/10</w:t>
        </w:r>
      </w:hyperlink>
      <w:r w:rsidRPr="00665BF8">
        <w:rPr>
          <w:lang w:val="en-GB"/>
        </w:rPr>
        <w:t xml:space="preserve">, </w:t>
      </w:r>
      <w:hyperlink r:id="rId20" w:history="1">
        <w:r w:rsidRPr="00665BF8">
          <w:rPr>
            <w:rStyle w:val="Hyperlink"/>
            <w:lang w:val="en-GB"/>
          </w:rPr>
          <w:t>11</w:t>
        </w:r>
      </w:hyperlink>
      <w:r w:rsidRPr="00665BF8">
        <w:rPr>
          <w:lang w:val="en-GB"/>
        </w:rPr>
        <w:t xml:space="preserve"> and </w:t>
      </w:r>
      <w:hyperlink r:id="rId21" w:history="1">
        <w:r w:rsidRPr="00665BF8">
          <w:rPr>
            <w:rStyle w:val="Hyperlink"/>
            <w:lang w:val="en-GB"/>
          </w:rPr>
          <w:t>12</w:t>
        </w:r>
      </w:hyperlink>
      <w:r w:rsidRPr="00665BF8">
        <w:rPr>
          <w:lang w:val="en-GB"/>
        </w:rPr>
        <w:t>.</w:t>
      </w:r>
      <w:r w:rsidR="008057DA">
        <w:rPr>
          <w:rStyle w:val="FootnoteReference"/>
          <w:lang w:val="en-GB"/>
        </w:rPr>
        <w:footnoteReference w:id="3"/>
      </w:r>
    </w:p>
    <w:p w14:paraId="55908725" w14:textId="5A24006B" w:rsidR="000665CC" w:rsidRDefault="00ED13E1" w:rsidP="009A5B9E">
      <w:pPr>
        <w:pStyle w:val="Para10"/>
      </w:pPr>
      <w:r>
        <w:lastRenderedPageBreak/>
        <w:t xml:space="preserve">At its fifteenth meeting, the Conference of the Parties, </w:t>
      </w:r>
      <w:r w:rsidR="00366508">
        <w:t>i</w:t>
      </w:r>
      <w:r w:rsidR="000665CC">
        <w:t xml:space="preserve">n </w:t>
      </w:r>
      <w:r w:rsidR="00321B15">
        <w:t xml:space="preserve">its </w:t>
      </w:r>
      <w:r w:rsidR="000665CC">
        <w:t xml:space="preserve">decision </w:t>
      </w:r>
      <w:hyperlink r:id="rId22" w:history="1">
        <w:r w:rsidR="000665CC" w:rsidRPr="00B124A1">
          <w:rPr>
            <w:rStyle w:val="Hyperlink"/>
          </w:rPr>
          <w:t>15/17</w:t>
        </w:r>
      </w:hyperlink>
      <w:r w:rsidR="00F35D2D">
        <w:rPr>
          <w:rStyle w:val="Hyperlink"/>
        </w:rPr>
        <w:t xml:space="preserve"> </w:t>
      </w:r>
      <w:r w:rsidR="00F35D2D" w:rsidRPr="00321B15">
        <w:rPr>
          <w:lang w:val="en-GB"/>
        </w:rPr>
        <w:t>(para. 1)</w:t>
      </w:r>
      <w:r w:rsidR="000665CC">
        <w:t>, welcomed the work of the Informal Advisory Group</w:t>
      </w:r>
      <w:r w:rsidR="00A37E4E">
        <w:t xml:space="preserve"> </w:t>
      </w:r>
      <w:r w:rsidR="00A37E4E" w:rsidRPr="00A37E4E">
        <w:rPr>
          <w:lang w:val="en-GB"/>
        </w:rPr>
        <w:t>on Mainstreaming of Biodiversity</w:t>
      </w:r>
      <w:r w:rsidR="00CA51A7">
        <w:t>,</w:t>
      </w:r>
      <w:r w:rsidR="00321B15" w:rsidRPr="00321B15">
        <w:rPr>
          <w:lang w:val="en-GB"/>
        </w:rPr>
        <w:t xml:space="preserve"> as well as the submissions compiled in documents CBD/COP/15/INF/10, 11 and 12. </w:t>
      </w:r>
      <w:r w:rsidR="00555EAB">
        <w:rPr>
          <w:lang w:val="en-GB"/>
        </w:rPr>
        <w:t xml:space="preserve">In the same decision </w:t>
      </w:r>
      <w:r w:rsidR="00555EAB" w:rsidRPr="00321B15">
        <w:rPr>
          <w:lang w:val="en-GB"/>
        </w:rPr>
        <w:t>(para.</w:t>
      </w:r>
      <w:r w:rsidR="00705675">
        <w:rPr>
          <w:lang w:val="en-GB"/>
        </w:rPr>
        <w:t> </w:t>
      </w:r>
      <w:r w:rsidR="00555EAB" w:rsidRPr="00321B15">
        <w:rPr>
          <w:lang w:val="en-GB"/>
        </w:rPr>
        <w:t>2)</w:t>
      </w:r>
      <w:r w:rsidR="00555EAB">
        <w:rPr>
          <w:lang w:val="en-GB"/>
        </w:rPr>
        <w:t xml:space="preserve">, </w:t>
      </w:r>
      <w:r w:rsidR="0023175A">
        <w:rPr>
          <w:lang w:val="en-GB"/>
        </w:rPr>
        <w:t>t</w:t>
      </w:r>
      <w:r w:rsidR="00450881">
        <w:rPr>
          <w:lang w:val="en-GB"/>
        </w:rPr>
        <w:t>he Conference of the Parties</w:t>
      </w:r>
      <w:r w:rsidR="00321B15" w:rsidRPr="00321B15">
        <w:rPr>
          <w:lang w:val="en-GB"/>
        </w:rPr>
        <w:t xml:space="preserve"> requested Parties</w:t>
      </w:r>
      <w:r w:rsidR="00321B15">
        <w:rPr>
          <w:lang w:val="en-GB"/>
        </w:rPr>
        <w:t>,</w:t>
      </w:r>
      <w:r w:rsidR="00321B15" w:rsidRPr="00321B15">
        <w:rPr>
          <w:lang w:val="en-GB"/>
        </w:rPr>
        <w:t xml:space="preserve"> and invited other Governments, international organizations and relevant stakeholders</w:t>
      </w:r>
      <w:r w:rsidR="00321B15">
        <w:rPr>
          <w:lang w:val="en-GB"/>
        </w:rPr>
        <w:t>,</w:t>
      </w:r>
      <w:r w:rsidR="00321B15" w:rsidRPr="00321B15">
        <w:rPr>
          <w:lang w:val="en-GB"/>
        </w:rPr>
        <w:t xml:space="preserve"> to submit their views on the draft long-term </w:t>
      </w:r>
      <w:r w:rsidR="00CA51A7">
        <w:rPr>
          <w:lang w:val="en-GB"/>
        </w:rPr>
        <w:t xml:space="preserve">strategic </w:t>
      </w:r>
      <w:r w:rsidR="00321B15" w:rsidRPr="00321B15">
        <w:rPr>
          <w:lang w:val="en-GB"/>
        </w:rPr>
        <w:t xml:space="preserve">approach </w:t>
      </w:r>
      <w:r w:rsidR="00CA51A7">
        <w:rPr>
          <w:lang w:val="en-GB"/>
        </w:rPr>
        <w:t xml:space="preserve">to mainstreaming biodiversity </w:t>
      </w:r>
      <w:r w:rsidR="00321B15" w:rsidRPr="00321B15">
        <w:rPr>
          <w:lang w:val="en-GB"/>
        </w:rPr>
        <w:t xml:space="preserve">and </w:t>
      </w:r>
      <w:r w:rsidR="00CA51A7">
        <w:rPr>
          <w:lang w:val="en-GB"/>
        </w:rPr>
        <w:t xml:space="preserve">its </w:t>
      </w:r>
      <w:r w:rsidR="00321B15" w:rsidRPr="00321B15">
        <w:rPr>
          <w:lang w:val="en-GB"/>
        </w:rPr>
        <w:t xml:space="preserve">associated action plan and to identify ways forward to support implementation of the Kunming-Montreal Global Biodiversity Framework. </w:t>
      </w:r>
      <w:r w:rsidR="0023175A">
        <w:rPr>
          <w:lang w:val="en-GB"/>
        </w:rPr>
        <w:t>A</w:t>
      </w:r>
      <w:r w:rsidR="00321B15" w:rsidRPr="00321B15">
        <w:rPr>
          <w:lang w:val="en-GB"/>
        </w:rPr>
        <w:t xml:space="preserve">lso </w:t>
      </w:r>
      <w:r w:rsidR="0023175A">
        <w:rPr>
          <w:lang w:val="en-GB"/>
        </w:rPr>
        <w:t>in decision 15/17</w:t>
      </w:r>
      <w:r w:rsidR="00FB7F83">
        <w:rPr>
          <w:lang w:val="en-GB"/>
        </w:rPr>
        <w:t xml:space="preserve"> (para. 3)</w:t>
      </w:r>
      <w:r w:rsidR="0023175A">
        <w:rPr>
          <w:lang w:val="en-GB"/>
        </w:rPr>
        <w:t xml:space="preserve">, </w:t>
      </w:r>
      <w:r w:rsidR="00FB7F83">
        <w:rPr>
          <w:lang w:val="en-GB"/>
        </w:rPr>
        <w:t xml:space="preserve">the Conference of the Parties </w:t>
      </w:r>
      <w:r w:rsidR="00321B15" w:rsidRPr="00321B15">
        <w:rPr>
          <w:lang w:val="en-GB"/>
        </w:rPr>
        <w:t xml:space="preserve">requested the Executive Secretary to organize an open-ended online forum to facilitate further views </w:t>
      </w:r>
      <w:r w:rsidR="00321B15" w:rsidRPr="00837D4C">
        <w:rPr>
          <w:lang w:val="en-GB"/>
        </w:rPr>
        <w:t xml:space="preserve">on the reports and outcomes mentioned in paragraphs 1 and 2 </w:t>
      </w:r>
      <w:r w:rsidR="00CA51A7" w:rsidRPr="00837D4C">
        <w:rPr>
          <w:lang w:val="en-GB"/>
        </w:rPr>
        <w:t>of the decision</w:t>
      </w:r>
      <w:r w:rsidR="00321B15" w:rsidRPr="00321B15">
        <w:rPr>
          <w:lang w:val="en-GB"/>
        </w:rPr>
        <w:t xml:space="preserve"> and to compile th</w:t>
      </w:r>
      <w:r w:rsidR="00D95DC9">
        <w:rPr>
          <w:lang w:val="en-GB"/>
        </w:rPr>
        <w:t>o</w:t>
      </w:r>
      <w:r w:rsidR="00321B15" w:rsidRPr="00321B15">
        <w:rPr>
          <w:lang w:val="en-GB"/>
        </w:rPr>
        <w:t>se views in a report, including on an interim process, for consideration by the Subsidiary Body on Implementation at its fourth meeting</w:t>
      </w:r>
      <w:r w:rsidR="00321B15">
        <w:rPr>
          <w:lang w:val="en-GB"/>
        </w:rPr>
        <w:t>.</w:t>
      </w:r>
      <w:r w:rsidR="000665CC">
        <w:t xml:space="preserve"> </w:t>
      </w:r>
    </w:p>
    <w:p w14:paraId="0C6313E3" w14:textId="4203C9FF" w:rsidR="000665CC" w:rsidRDefault="0065152B" w:rsidP="00296E57">
      <w:pPr>
        <w:pStyle w:val="Para10"/>
      </w:pPr>
      <w:r>
        <w:t xml:space="preserve">The present note </w:t>
      </w:r>
      <w:r w:rsidR="00296E57">
        <w:t xml:space="preserve">provides a </w:t>
      </w:r>
      <w:r>
        <w:t>summar</w:t>
      </w:r>
      <w:r w:rsidR="00296E57">
        <w:t>y of</w:t>
      </w:r>
      <w:r>
        <w:t xml:space="preserve"> the work undertaken in response to decision 15/17 (</w:t>
      </w:r>
      <w:r w:rsidR="00A3280B">
        <w:t>s</w:t>
      </w:r>
      <w:r w:rsidR="009C3BF2">
        <w:t>ect</w:t>
      </w:r>
      <w:r w:rsidR="00A3280B">
        <w:t>.</w:t>
      </w:r>
      <w:r w:rsidR="009C3BF2">
        <w:t xml:space="preserve"> II</w:t>
      </w:r>
      <w:r>
        <w:t xml:space="preserve">), </w:t>
      </w:r>
      <w:r w:rsidR="00296E57">
        <w:t xml:space="preserve">an analysis of </w:t>
      </w:r>
      <w:r>
        <w:t xml:space="preserve">options for </w:t>
      </w:r>
      <w:r w:rsidR="00296E57">
        <w:t xml:space="preserve">taking the </w:t>
      </w:r>
      <w:r w:rsidR="00296E57" w:rsidRPr="00296E57">
        <w:rPr>
          <w:lang w:val="en-GB"/>
        </w:rPr>
        <w:t>long-term strategic approach to mainstreaming</w:t>
      </w:r>
      <w:r w:rsidR="00296E57">
        <w:rPr>
          <w:lang w:val="en-GB"/>
        </w:rPr>
        <w:t xml:space="preserve"> forward (</w:t>
      </w:r>
      <w:r w:rsidR="00A3280B">
        <w:rPr>
          <w:lang w:val="en-GB"/>
        </w:rPr>
        <w:t>s</w:t>
      </w:r>
      <w:r w:rsidR="00296E57">
        <w:rPr>
          <w:lang w:val="en-GB"/>
        </w:rPr>
        <w:t>ect</w:t>
      </w:r>
      <w:r w:rsidR="00A3280B">
        <w:rPr>
          <w:lang w:val="en-GB"/>
        </w:rPr>
        <w:t>.</w:t>
      </w:r>
      <w:r w:rsidR="00296E57">
        <w:rPr>
          <w:lang w:val="en-GB"/>
        </w:rPr>
        <w:t xml:space="preserve"> III) and elements of a recommendation (sect</w:t>
      </w:r>
      <w:r w:rsidR="00B75E60">
        <w:rPr>
          <w:lang w:val="en-GB"/>
        </w:rPr>
        <w:t>.</w:t>
      </w:r>
      <w:r w:rsidR="00296E57">
        <w:rPr>
          <w:lang w:val="en-GB"/>
        </w:rPr>
        <w:t xml:space="preserve"> IV) for consideration by the Subsidiary Body at its fourth meeting</w:t>
      </w:r>
      <w:r w:rsidR="00A674BC">
        <w:t>.</w:t>
      </w:r>
    </w:p>
    <w:p w14:paraId="28FC09AF" w14:textId="6938C6B9" w:rsidR="00566A86" w:rsidRPr="007B6D09" w:rsidRDefault="00296E57" w:rsidP="009A5B9E">
      <w:pPr>
        <w:pStyle w:val="Heading1"/>
        <w:ind w:left="562" w:hanging="562"/>
      </w:pPr>
      <w:r>
        <w:t>Implementation of decision 15/17</w:t>
      </w:r>
    </w:p>
    <w:p w14:paraId="7DDCEB47" w14:textId="537B63B5" w:rsidR="00582FF0" w:rsidRDefault="00EB5AAA" w:rsidP="00EB5AAA">
      <w:pPr>
        <w:pStyle w:val="Para10"/>
      </w:pPr>
      <w:r w:rsidRPr="00EB5AAA">
        <w:rPr>
          <w:lang w:val="en-GB"/>
        </w:rPr>
        <w:t xml:space="preserve">Pursuant to decision 15/17, the submission of views was invited </w:t>
      </w:r>
      <w:r w:rsidR="00195FF7">
        <w:t>through</w:t>
      </w:r>
      <w:r w:rsidR="000C61A4">
        <w:t xml:space="preserve"> notification</w:t>
      </w:r>
      <w:r w:rsidR="00563529">
        <w:t xml:space="preserve"> </w:t>
      </w:r>
      <w:hyperlink r:id="rId23" w:history="1">
        <w:r w:rsidR="00195FF7" w:rsidRPr="00B124A1">
          <w:rPr>
            <w:rStyle w:val="Hyperlink"/>
          </w:rPr>
          <w:t>2023-028</w:t>
        </w:r>
      </w:hyperlink>
      <w:r w:rsidR="00877676">
        <w:t xml:space="preserve">, issued on </w:t>
      </w:r>
      <w:r w:rsidR="003F2115">
        <w:t>16 March 2023</w:t>
      </w:r>
      <w:r w:rsidR="000C61A4">
        <w:t xml:space="preserve">, and </w:t>
      </w:r>
      <w:r w:rsidR="00DA21E6">
        <w:t>notification</w:t>
      </w:r>
      <w:r w:rsidR="00563529">
        <w:t xml:space="preserve"> </w:t>
      </w:r>
      <w:hyperlink r:id="rId24" w:history="1">
        <w:r w:rsidR="00B303D2" w:rsidRPr="00B124A1">
          <w:rPr>
            <w:rStyle w:val="Hyperlink"/>
          </w:rPr>
          <w:t>2023-048</w:t>
        </w:r>
      </w:hyperlink>
      <w:r w:rsidR="000C61A4">
        <w:t xml:space="preserve">, </w:t>
      </w:r>
      <w:r w:rsidR="000C1664">
        <w:t xml:space="preserve">issued on 1 May 2023, </w:t>
      </w:r>
      <w:r w:rsidR="00025F38">
        <w:t xml:space="preserve">in which </w:t>
      </w:r>
      <w:r w:rsidR="007957E8">
        <w:t>the</w:t>
      </w:r>
      <w:r w:rsidR="00B303D2">
        <w:t xml:space="preserve"> deadline </w:t>
      </w:r>
      <w:r w:rsidR="000C61A4">
        <w:t>for submissions</w:t>
      </w:r>
      <w:r w:rsidR="00B303D2">
        <w:t xml:space="preserve"> </w:t>
      </w:r>
      <w:r w:rsidR="00025F38">
        <w:t xml:space="preserve">was extended </w:t>
      </w:r>
      <w:r w:rsidR="00B303D2">
        <w:t>to 12 May 2023</w:t>
      </w:r>
      <w:r w:rsidR="00CE0D4F">
        <w:t xml:space="preserve">. </w:t>
      </w:r>
      <w:r w:rsidR="00086D75">
        <w:t>T</w:t>
      </w:r>
      <w:r w:rsidR="00CE0D4F">
        <w:t xml:space="preserve">he Secretariat received submissions from </w:t>
      </w:r>
      <w:r w:rsidR="00CA51A7">
        <w:t>eight</w:t>
      </w:r>
      <w:r w:rsidR="005E0E3A">
        <w:t xml:space="preserve"> Parties and 19 observers.</w:t>
      </w:r>
      <w:r w:rsidR="004424BC">
        <w:rPr>
          <w:rStyle w:val="FootnoteReference"/>
        </w:rPr>
        <w:footnoteReference w:id="4"/>
      </w:r>
      <w:r w:rsidR="005E0E3A">
        <w:t xml:space="preserve"> </w:t>
      </w:r>
      <w:r w:rsidR="003A612C">
        <w:t xml:space="preserve">The submissions are available at </w:t>
      </w:r>
      <w:hyperlink r:id="rId25" w:history="1">
        <w:r w:rsidR="00355909" w:rsidRPr="00355909">
          <w:rPr>
            <w:rStyle w:val="Hyperlink"/>
          </w:rPr>
          <w:t>www.cbd.int/notifications/2023-028</w:t>
        </w:r>
      </w:hyperlink>
      <w:r w:rsidR="008B075F">
        <w:t xml:space="preserve">. </w:t>
      </w:r>
      <w:r w:rsidR="003A612C">
        <w:t xml:space="preserve"> </w:t>
      </w:r>
    </w:p>
    <w:p w14:paraId="68391292" w14:textId="6CCA5B0F" w:rsidR="001D5F48" w:rsidRDefault="006A7707" w:rsidP="008370B4">
      <w:pPr>
        <w:pStyle w:val="Para10"/>
      </w:pPr>
      <w:r>
        <w:t xml:space="preserve">The establishment of </w:t>
      </w:r>
      <w:r w:rsidR="000C61A4">
        <w:t>an</w:t>
      </w:r>
      <w:r>
        <w:t xml:space="preserve"> open-ended online forum </w:t>
      </w:r>
      <w:r w:rsidR="000C61A4">
        <w:t>to facilitate further views</w:t>
      </w:r>
      <w:r>
        <w:t xml:space="preserve"> was communicated through</w:t>
      </w:r>
      <w:r w:rsidR="008370B4">
        <w:t xml:space="preserve"> notification</w:t>
      </w:r>
      <w:r>
        <w:t xml:space="preserve"> </w:t>
      </w:r>
      <w:hyperlink r:id="rId26" w:history="1">
        <w:r w:rsidRPr="00D2407F">
          <w:rPr>
            <w:rStyle w:val="Hyperlink"/>
          </w:rPr>
          <w:t>2023-122</w:t>
        </w:r>
      </w:hyperlink>
      <w:r w:rsidR="008370B4">
        <w:t xml:space="preserve">, </w:t>
      </w:r>
      <w:r>
        <w:t>issued on 6 November 2023</w:t>
      </w:r>
      <w:r w:rsidR="008370B4">
        <w:t xml:space="preserve">, and </w:t>
      </w:r>
      <w:r w:rsidR="00B10E76">
        <w:t>notification</w:t>
      </w:r>
      <w:r w:rsidR="00563529">
        <w:t xml:space="preserve"> </w:t>
      </w:r>
      <w:hyperlink r:id="rId27" w:history="1">
        <w:r w:rsidRPr="007957E8">
          <w:rPr>
            <w:rStyle w:val="Hyperlink"/>
          </w:rPr>
          <w:t>2023-136</w:t>
        </w:r>
      </w:hyperlink>
      <w:r w:rsidR="008370B4">
        <w:t xml:space="preserve">, </w:t>
      </w:r>
      <w:r w:rsidR="009006A5">
        <w:t xml:space="preserve">issued on 18 December 2023, in which </w:t>
      </w:r>
      <w:r>
        <w:t xml:space="preserve">the deadline for participation </w:t>
      </w:r>
      <w:r w:rsidR="00C4323C">
        <w:t>was extend</w:t>
      </w:r>
      <w:r w:rsidR="0047332F">
        <w:t>ed</w:t>
      </w:r>
      <w:r w:rsidR="00C4323C">
        <w:t xml:space="preserve"> </w:t>
      </w:r>
      <w:r>
        <w:t xml:space="preserve">to 10 January 2024. The forum was opened </w:t>
      </w:r>
      <w:r w:rsidR="008C1AFC">
        <w:t>in</w:t>
      </w:r>
      <w:r>
        <w:t xml:space="preserve"> a webinar </w:t>
      </w:r>
      <w:r w:rsidR="008370B4">
        <w:t xml:space="preserve">held on </w:t>
      </w:r>
      <w:r>
        <w:t xml:space="preserve">12 December 2023. </w:t>
      </w:r>
      <w:r w:rsidR="000851BE">
        <w:t xml:space="preserve">Parties and </w:t>
      </w:r>
      <w:r w:rsidR="007957E8">
        <w:t>observers</w:t>
      </w:r>
      <w:r w:rsidR="000851BE">
        <w:t xml:space="preserve"> </w:t>
      </w:r>
      <w:r w:rsidR="008370B4">
        <w:t xml:space="preserve">were invited </w:t>
      </w:r>
      <w:r w:rsidR="000851BE">
        <w:t xml:space="preserve">to submit their </w:t>
      </w:r>
      <w:r w:rsidR="00836F8B">
        <w:t xml:space="preserve">views </w:t>
      </w:r>
      <w:r w:rsidR="006C625D">
        <w:t>to</w:t>
      </w:r>
      <w:r w:rsidR="008370B4">
        <w:t xml:space="preserve"> the open-ended online forum </w:t>
      </w:r>
      <w:r w:rsidR="00836F8B">
        <w:t xml:space="preserve">in response to four </w:t>
      </w:r>
      <w:r w:rsidR="008370B4">
        <w:t>questions</w:t>
      </w:r>
      <w:r w:rsidR="001D5F48">
        <w:t xml:space="preserve">: </w:t>
      </w:r>
    </w:p>
    <w:p w14:paraId="3CCCCAA2" w14:textId="080DD63A" w:rsidR="006503DE" w:rsidRDefault="00957400" w:rsidP="009A5B9E">
      <w:pPr>
        <w:pStyle w:val="Para2"/>
        <w:ind w:left="562" w:firstLine="562"/>
      </w:pPr>
      <w:r>
        <w:t>(a)</w:t>
      </w:r>
      <w:r>
        <w:tab/>
      </w:r>
      <w:r w:rsidR="006503DE">
        <w:t xml:space="preserve">What process do you think would be most adequate to further advance the work on the </w:t>
      </w:r>
      <w:r w:rsidR="008370B4" w:rsidRPr="008370B4">
        <w:rPr>
          <w:lang w:val="en-GB"/>
        </w:rPr>
        <w:t>long-term strategic approach to mainstreaming</w:t>
      </w:r>
      <w:r w:rsidR="00CA51A7">
        <w:rPr>
          <w:lang w:val="en-GB"/>
        </w:rPr>
        <w:t xml:space="preserve"> biodiversity</w:t>
      </w:r>
      <w:r w:rsidR="006503DE">
        <w:t xml:space="preserve">? </w:t>
      </w:r>
    </w:p>
    <w:p w14:paraId="17868B3C" w14:textId="6400FDB1" w:rsidR="006503DE" w:rsidRDefault="00957400" w:rsidP="009A5B9E">
      <w:pPr>
        <w:pStyle w:val="Para2"/>
        <w:ind w:left="562" w:firstLine="562"/>
      </w:pPr>
      <w:r>
        <w:t>(b)</w:t>
      </w:r>
      <w:r>
        <w:tab/>
      </w:r>
      <w:r w:rsidR="006503DE">
        <w:t xml:space="preserve">What do you think needs to be done so that </w:t>
      </w:r>
      <w:r w:rsidR="0056362C">
        <w:t xml:space="preserve">the </w:t>
      </w:r>
      <w:r w:rsidR="008370B4" w:rsidRPr="008370B4">
        <w:rPr>
          <w:lang w:val="en-GB"/>
        </w:rPr>
        <w:t>long-term strategic approach to mainstreaming</w:t>
      </w:r>
      <w:r w:rsidR="00CA51A7">
        <w:rPr>
          <w:lang w:val="en-GB"/>
        </w:rPr>
        <w:t xml:space="preserve"> biodiversity</w:t>
      </w:r>
      <w:r w:rsidR="006503DE">
        <w:t xml:space="preserve"> works as an effective tool </w:t>
      </w:r>
      <w:r w:rsidR="0056362C">
        <w:t>for</w:t>
      </w:r>
      <w:r w:rsidR="006503DE">
        <w:t xml:space="preserve"> implement</w:t>
      </w:r>
      <w:r w:rsidR="0056362C">
        <w:t>ing</w:t>
      </w:r>
      <w:r w:rsidR="006503DE">
        <w:t xml:space="preserve"> the Kunming-Montreal Global Biodiversity Framework? What, if any, key elements </w:t>
      </w:r>
      <w:r w:rsidR="008E43E7">
        <w:t xml:space="preserve">are </w:t>
      </w:r>
      <w:r w:rsidR="006503DE">
        <w:t xml:space="preserve">still missing? </w:t>
      </w:r>
    </w:p>
    <w:p w14:paraId="1F98433B" w14:textId="4B46E0D8" w:rsidR="006503DE" w:rsidRDefault="00957400" w:rsidP="009A5B9E">
      <w:pPr>
        <w:pStyle w:val="Para3"/>
        <w:ind w:left="562" w:firstLine="562"/>
      </w:pPr>
      <w:r>
        <w:t>(c)</w:t>
      </w:r>
      <w:r>
        <w:tab/>
      </w:r>
      <w:r w:rsidR="006503DE">
        <w:t xml:space="preserve">Is the accompanying </w:t>
      </w:r>
      <w:r w:rsidR="00CA51A7">
        <w:t>draft a</w:t>
      </w:r>
      <w:r w:rsidR="006503DE">
        <w:t xml:space="preserve">ction </w:t>
      </w:r>
      <w:r w:rsidR="00CA51A7">
        <w:t>p</w:t>
      </w:r>
      <w:r w:rsidR="006503DE">
        <w:t xml:space="preserve">lan necessary and adequate for implementing the </w:t>
      </w:r>
      <w:r w:rsidR="008370B4" w:rsidRPr="008370B4">
        <w:t>long-term strategic approach to mainstreaming</w:t>
      </w:r>
      <w:r w:rsidR="00CA51A7">
        <w:t xml:space="preserve"> biodiversity</w:t>
      </w:r>
      <w:r w:rsidR="006503DE">
        <w:t xml:space="preserve">? If you believe </w:t>
      </w:r>
      <w:r w:rsidR="000B57C0">
        <w:t xml:space="preserve">that the </w:t>
      </w:r>
      <w:r w:rsidR="00071130">
        <w:t xml:space="preserve">draft action plan is </w:t>
      </w:r>
      <w:r w:rsidR="006503DE">
        <w:t>not</w:t>
      </w:r>
      <w:r w:rsidR="00071130">
        <w:t xml:space="preserve"> adequate or necessary</w:t>
      </w:r>
      <w:r w:rsidR="006503DE">
        <w:t xml:space="preserve">, what would you propose? </w:t>
      </w:r>
    </w:p>
    <w:p w14:paraId="798EDE64" w14:textId="15115EA6" w:rsidR="006A7707" w:rsidRDefault="00957400" w:rsidP="009A5B9E">
      <w:pPr>
        <w:pStyle w:val="Para2"/>
        <w:ind w:left="562" w:firstLine="562"/>
      </w:pPr>
      <w:r>
        <w:t>(d)</w:t>
      </w:r>
      <w:r>
        <w:tab/>
      </w:r>
      <w:r w:rsidR="006503DE">
        <w:t xml:space="preserve">Is the current draft of the </w:t>
      </w:r>
      <w:r w:rsidR="008370B4">
        <w:t>l</w:t>
      </w:r>
      <w:r w:rsidR="006503DE">
        <w:t>ong-</w:t>
      </w:r>
      <w:r w:rsidR="008370B4">
        <w:t>t</w:t>
      </w:r>
      <w:r w:rsidR="006503DE">
        <w:t xml:space="preserve">erm </w:t>
      </w:r>
      <w:r w:rsidR="008370B4">
        <w:t>s</w:t>
      </w:r>
      <w:r w:rsidR="006503DE">
        <w:t xml:space="preserve">trategic </w:t>
      </w:r>
      <w:r w:rsidR="008370B4">
        <w:t>a</w:t>
      </w:r>
      <w:r w:rsidR="006503DE">
        <w:t xml:space="preserve">pproach to </w:t>
      </w:r>
      <w:r w:rsidR="008370B4">
        <w:t>m</w:t>
      </w:r>
      <w:r w:rsidR="006503DE">
        <w:t xml:space="preserve">ainstreaming </w:t>
      </w:r>
      <w:r w:rsidR="00CA51A7">
        <w:t>b</w:t>
      </w:r>
      <w:r w:rsidR="006503DE">
        <w:t xml:space="preserve">iodiversity an acceptable basis for continued work?  </w:t>
      </w:r>
      <w:r w:rsidR="009459CF">
        <w:t xml:space="preserve"> </w:t>
      </w:r>
    </w:p>
    <w:p w14:paraId="28CCD3F2" w14:textId="602F0566" w:rsidR="00533045" w:rsidRPr="002A435B" w:rsidRDefault="00CA51A7" w:rsidP="00923671">
      <w:pPr>
        <w:pStyle w:val="Para10"/>
        <w:ind w:left="562"/>
      </w:pPr>
      <w:r>
        <w:t>Six</w:t>
      </w:r>
      <w:r w:rsidR="006B372C">
        <w:t xml:space="preserve"> Parties and </w:t>
      </w:r>
      <w:r>
        <w:t>three</w:t>
      </w:r>
      <w:r w:rsidR="006B372C">
        <w:t xml:space="preserve"> </w:t>
      </w:r>
      <w:r>
        <w:t xml:space="preserve">observer </w:t>
      </w:r>
      <w:r w:rsidR="006B372C">
        <w:t>organizations participated in the open-ended online forum</w:t>
      </w:r>
      <w:r w:rsidR="003425CC">
        <w:t>,</w:t>
      </w:r>
      <w:r w:rsidR="004424BC">
        <w:rPr>
          <w:rStyle w:val="FootnoteReference"/>
        </w:rPr>
        <w:footnoteReference w:id="5"/>
      </w:r>
      <w:r w:rsidR="006B372C">
        <w:t xml:space="preserve"> </w:t>
      </w:r>
      <w:r w:rsidR="00925A37">
        <w:t xml:space="preserve">with </w:t>
      </w:r>
      <w:r w:rsidR="006B372C">
        <w:t xml:space="preserve">each </w:t>
      </w:r>
      <w:r w:rsidR="00925A37">
        <w:t xml:space="preserve">participant </w:t>
      </w:r>
      <w:r w:rsidR="006B372C">
        <w:t xml:space="preserve">providing </w:t>
      </w:r>
      <w:r>
        <w:t>a</w:t>
      </w:r>
      <w:r w:rsidR="006B372C">
        <w:t xml:space="preserve"> response to </w:t>
      </w:r>
      <w:r>
        <w:t xml:space="preserve">each of </w:t>
      </w:r>
      <w:r w:rsidR="006B372C">
        <w:t xml:space="preserve">the four </w:t>
      </w:r>
      <w:r>
        <w:t>questions</w:t>
      </w:r>
      <w:r w:rsidR="006B372C">
        <w:t xml:space="preserve">. The forum and all </w:t>
      </w:r>
      <w:r w:rsidR="00925A37">
        <w:t xml:space="preserve">of </w:t>
      </w:r>
      <w:r w:rsidR="006B372C">
        <w:t xml:space="preserve">the submissions to </w:t>
      </w:r>
      <w:r w:rsidR="00044B56">
        <w:t>the forum</w:t>
      </w:r>
      <w:r w:rsidR="006B372C">
        <w:t xml:space="preserve"> are available at </w:t>
      </w:r>
      <w:hyperlink r:id="rId28" w:history="1">
        <w:r w:rsidR="004A1AAB" w:rsidRPr="004A1AAB">
          <w:rPr>
            <w:rStyle w:val="Hyperlink"/>
          </w:rPr>
          <w:t>www.cbd.int/mainstreaming/LTAM/</w:t>
        </w:r>
      </w:hyperlink>
      <w:r w:rsidR="006B372C">
        <w:t xml:space="preserve">. The Secretariat </w:t>
      </w:r>
      <w:r w:rsidR="00BC602A">
        <w:t xml:space="preserve">has </w:t>
      </w:r>
      <w:r w:rsidR="00E07382">
        <w:t xml:space="preserve">put together a </w:t>
      </w:r>
      <w:r w:rsidR="00BC602A">
        <w:t>compil</w:t>
      </w:r>
      <w:r w:rsidR="00E07382">
        <w:t>ation of</w:t>
      </w:r>
      <w:r w:rsidR="006B372C">
        <w:t xml:space="preserve"> </w:t>
      </w:r>
      <w:r w:rsidR="007B6D09">
        <w:t>all</w:t>
      </w:r>
      <w:r w:rsidR="006B372C">
        <w:t xml:space="preserve"> </w:t>
      </w:r>
      <w:r w:rsidR="006B372C" w:rsidRPr="00B31125">
        <w:t xml:space="preserve">submissions </w:t>
      </w:r>
      <w:r w:rsidR="00BC602A" w:rsidRPr="00B31125">
        <w:t>received during the forum</w:t>
      </w:r>
      <w:r w:rsidR="004B67C8">
        <w:t>, which is to be made</w:t>
      </w:r>
      <w:r w:rsidR="00BC602A" w:rsidRPr="00B31125">
        <w:t xml:space="preserve"> available </w:t>
      </w:r>
      <w:r w:rsidRPr="00B31125">
        <w:t>in</w:t>
      </w:r>
      <w:r w:rsidR="00BC602A" w:rsidRPr="00B31125">
        <w:t xml:space="preserve"> </w:t>
      </w:r>
      <w:r w:rsidR="006B372C" w:rsidRPr="00B31125">
        <w:t xml:space="preserve">information document </w:t>
      </w:r>
      <w:r w:rsidRPr="00B31125">
        <w:t>CBD/SBI/4/INF</w:t>
      </w:r>
      <w:r w:rsidR="00546A6E" w:rsidRPr="00B31125">
        <w:t>/2.</w:t>
      </w:r>
    </w:p>
    <w:p w14:paraId="7436F452" w14:textId="670599E6" w:rsidR="001A0843" w:rsidRPr="00DA2B08" w:rsidRDefault="00C40E7F" w:rsidP="009A5B9E">
      <w:pPr>
        <w:pStyle w:val="Heading1"/>
        <w:ind w:left="562" w:hanging="562"/>
      </w:pPr>
      <w:r>
        <w:lastRenderedPageBreak/>
        <w:t>Analysis</w:t>
      </w:r>
      <w:r w:rsidR="00A11432">
        <w:t xml:space="preserve"> </w:t>
      </w:r>
    </w:p>
    <w:p w14:paraId="41CD6F81" w14:textId="16E83AFB" w:rsidR="00FA60FB" w:rsidRPr="003B0E38" w:rsidRDefault="007C21E4" w:rsidP="003B0E38">
      <w:pPr>
        <w:pStyle w:val="Para10"/>
        <w:numPr>
          <w:ilvl w:val="0"/>
          <w:numId w:val="0"/>
        </w:numPr>
        <w:ind w:left="567" w:hanging="567"/>
        <w:rPr>
          <w:b/>
          <w:bCs/>
        </w:rPr>
      </w:pPr>
      <w:r w:rsidRPr="003B0E38">
        <w:rPr>
          <w:b/>
          <w:bCs/>
        </w:rPr>
        <w:t>A.</w:t>
      </w:r>
      <w:r w:rsidR="003B0E38">
        <w:rPr>
          <w:b/>
          <w:bCs/>
        </w:rPr>
        <w:tab/>
      </w:r>
      <w:r w:rsidR="00FA60FB" w:rsidRPr="003B0E38">
        <w:rPr>
          <w:b/>
          <w:bCs/>
        </w:rPr>
        <w:t>Consideration of the process</w:t>
      </w:r>
    </w:p>
    <w:p w14:paraId="3B2BCAF0" w14:textId="1E973501" w:rsidR="00392B20" w:rsidRDefault="00033754" w:rsidP="002A435B">
      <w:pPr>
        <w:pStyle w:val="Para10"/>
        <w:rPr>
          <w:rStyle w:val="Hyperlink"/>
          <w:color w:val="auto"/>
          <w:u w:val="none"/>
        </w:rPr>
      </w:pPr>
      <w:r>
        <w:t>T</w:t>
      </w:r>
      <w:r w:rsidR="00930501">
        <w:t xml:space="preserve">he </w:t>
      </w:r>
      <w:r w:rsidR="002A435B">
        <w:t>current</w:t>
      </w:r>
      <w:r w:rsidR="00542066">
        <w:t xml:space="preserve"> </w:t>
      </w:r>
      <w:r>
        <w:t>draft</w:t>
      </w:r>
      <w:r w:rsidR="00542066">
        <w:t xml:space="preserve"> of the </w:t>
      </w:r>
      <w:r w:rsidR="00930501">
        <w:t xml:space="preserve">long-term strategic approach to mainstreaming </w:t>
      </w:r>
      <w:r>
        <w:t>biodiversity</w:t>
      </w:r>
      <w:r w:rsidR="00930501">
        <w:rPr>
          <w:rStyle w:val="FootnoteReference"/>
        </w:rPr>
        <w:footnoteReference w:id="6"/>
      </w:r>
      <w:r>
        <w:t xml:space="preserve"> </w:t>
      </w:r>
      <w:r w:rsidR="008942C6">
        <w:rPr>
          <w:rStyle w:val="Hyperlink"/>
          <w:color w:val="auto"/>
          <w:u w:val="none"/>
        </w:rPr>
        <w:t xml:space="preserve">consists </w:t>
      </w:r>
      <w:r w:rsidR="008942C6">
        <w:t>of five headline actions grouped under three actor-oriented strategy areas</w:t>
      </w:r>
      <w:r w:rsidR="00C24566">
        <w:t>.</w:t>
      </w:r>
      <w:r w:rsidR="008942C6">
        <w:t xml:space="preserve"> </w:t>
      </w:r>
      <w:r>
        <w:t xml:space="preserve">It </w:t>
      </w:r>
      <w:r w:rsidR="003B3F8D">
        <w:t>i</w:t>
      </w:r>
      <w:r>
        <w:t xml:space="preserve">s </w:t>
      </w:r>
      <w:bookmarkStart w:id="3" w:name="_Hlk162189431"/>
      <w:r>
        <w:t xml:space="preserve">accompanied by a draft </w:t>
      </w:r>
      <w:r w:rsidR="0073672C">
        <w:t>voluntary</w:t>
      </w:r>
      <w:r w:rsidR="00C56439">
        <w:t xml:space="preserve"> </w:t>
      </w:r>
      <w:r>
        <w:t>a</w:t>
      </w:r>
      <w:r w:rsidR="00C56439">
        <w:t xml:space="preserve">ction </w:t>
      </w:r>
      <w:r>
        <w:t>p</w:t>
      </w:r>
      <w:r w:rsidR="00C56439">
        <w:t>lan</w:t>
      </w:r>
      <w:bookmarkEnd w:id="3"/>
      <w:r w:rsidR="006F14A6">
        <w:rPr>
          <w:rStyle w:val="FootnoteReference"/>
        </w:rPr>
        <w:footnoteReference w:id="7"/>
      </w:r>
      <w:r>
        <w:t xml:space="preserve"> </w:t>
      </w:r>
      <w:r w:rsidR="00C24566">
        <w:t>which provides, under each headline action area, an indicative catalogue of detailed actions, including possible milestones and indicators, relevant actors and sources of additional information and guidance.</w:t>
      </w:r>
      <w:r w:rsidR="00580000">
        <w:t xml:space="preserve"> </w:t>
      </w:r>
      <w:r>
        <w:t>Th</w:t>
      </w:r>
      <w:r w:rsidR="00DD7309">
        <w:t>e current</w:t>
      </w:r>
      <w:r>
        <w:t xml:space="preserve"> </w:t>
      </w:r>
      <w:r w:rsidR="002A435B">
        <w:t>draft of the strategic approach and the voluntary action plan have served</w:t>
      </w:r>
      <w:r w:rsidR="002C2F22">
        <w:rPr>
          <w:rStyle w:val="Hyperlink"/>
          <w:color w:val="auto"/>
          <w:u w:val="none"/>
        </w:rPr>
        <w:t xml:space="preserve"> as the basis </w:t>
      </w:r>
      <w:r w:rsidR="00236BDE">
        <w:rPr>
          <w:rStyle w:val="Hyperlink"/>
          <w:color w:val="auto"/>
          <w:u w:val="none"/>
        </w:rPr>
        <w:t xml:space="preserve">for the </w:t>
      </w:r>
      <w:r w:rsidR="002A435B">
        <w:rPr>
          <w:rStyle w:val="Hyperlink"/>
          <w:color w:val="auto"/>
          <w:u w:val="none"/>
        </w:rPr>
        <w:t>submission of views</w:t>
      </w:r>
      <w:r w:rsidR="00236BDE">
        <w:rPr>
          <w:rStyle w:val="Hyperlink"/>
          <w:color w:val="auto"/>
          <w:u w:val="none"/>
        </w:rPr>
        <w:t>.</w:t>
      </w:r>
    </w:p>
    <w:p w14:paraId="729A1B1E" w14:textId="13CCDF96" w:rsidR="00236BDE" w:rsidRDefault="00642C59" w:rsidP="006B372C">
      <w:pPr>
        <w:pStyle w:val="Para10"/>
        <w:rPr>
          <w:rStyle w:val="Hyperlink"/>
          <w:color w:val="auto"/>
          <w:u w:val="none"/>
        </w:rPr>
      </w:pPr>
      <w:r>
        <w:rPr>
          <w:rStyle w:val="Hyperlink"/>
          <w:color w:val="auto"/>
          <w:u w:val="none"/>
        </w:rPr>
        <w:t xml:space="preserve">At the end of the open-ended online forum, </w:t>
      </w:r>
      <w:r w:rsidR="00A75C40">
        <w:rPr>
          <w:rStyle w:val="Hyperlink"/>
          <w:color w:val="auto"/>
          <w:u w:val="none"/>
        </w:rPr>
        <w:t xml:space="preserve">the </w:t>
      </w:r>
      <w:r w:rsidR="00F91F9C">
        <w:rPr>
          <w:rStyle w:val="Hyperlink"/>
          <w:color w:val="auto"/>
          <w:u w:val="none"/>
        </w:rPr>
        <w:t xml:space="preserve">six </w:t>
      </w:r>
      <w:r w:rsidR="00E91974">
        <w:rPr>
          <w:rStyle w:val="Hyperlink"/>
          <w:color w:val="auto"/>
          <w:u w:val="none"/>
        </w:rPr>
        <w:t xml:space="preserve">participating Parties expressed support for the current draft of the </w:t>
      </w:r>
      <w:r w:rsidR="002A435B" w:rsidRPr="002A435B">
        <w:rPr>
          <w:rStyle w:val="Hyperlink"/>
          <w:color w:val="auto"/>
          <w:u w:val="none"/>
        </w:rPr>
        <w:t xml:space="preserve">long-term strategic approach to mainstreaming </w:t>
      </w:r>
      <w:r w:rsidR="002A435B">
        <w:rPr>
          <w:rStyle w:val="Hyperlink"/>
          <w:color w:val="auto"/>
          <w:u w:val="none"/>
        </w:rPr>
        <w:t>biodiversity</w:t>
      </w:r>
      <w:r w:rsidR="00D43FE8">
        <w:rPr>
          <w:rStyle w:val="Hyperlink"/>
          <w:color w:val="auto"/>
          <w:u w:val="none"/>
        </w:rPr>
        <w:t xml:space="preserve">, </w:t>
      </w:r>
      <w:r w:rsidR="00E91974">
        <w:rPr>
          <w:rStyle w:val="Hyperlink"/>
          <w:color w:val="auto"/>
          <w:u w:val="none"/>
        </w:rPr>
        <w:t xml:space="preserve">as </w:t>
      </w:r>
      <w:r w:rsidR="00BD66BF">
        <w:rPr>
          <w:rStyle w:val="Hyperlink"/>
          <w:color w:val="auto"/>
          <w:u w:val="none"/>
        </w:rPr>
        <w:t>constituting</w:t>
      </w:r>
      <w:r w:rsidR="00A75C40">
        <w:rPr>
          <w:rStyle w:val="Hyperlink"/>
          <w:color w:val="auto"/>
          <w:u w:val="none"/>
        </w:rPr>
        <w:t xml:space="preserve"> </w:t>
      </w:r>
      <w:r w:rsidR="00E91974">
        <w:rPr>
          <w:rStyle w:val="Hyperlink"/>
          <w:color w:val="auto"/>
          <w:u w:val="none"/>
        </w:rPr>
        <w:t xml:space="preserve">an acceptable basis </w:t>
      </w:r>
      <w:r w:rsidR="00A954A8">
        <w:rPr>
          <w:rStyle w:val="Hyperlink"/>
          <w:color w:val="auto"/>
          <w:u w:val="none"/>
        </w:rPr>
        <w:t>for further</w:t>
      </w:r>
      <w:r w:rsidR="00E91974">
        <w:rPr>
          <w:rStyle w:val="Hyperlink"/>
          <w:color w:val="auto"/>
          <w:u w:val="none"/>
        </w:rPr>
        <w:t xml:space="preserve"> work. </w:t>
      </w:r>
      <w:r w:rsidR="002A435B">
        <w:rPr>
          <w:rStyle w:val="Hyperlink"/>
          <w:color w:val="auto"/>
          <w:u w:val="none"/>
        </w:rPr>
        <w:t>They</w:t>
      </w:r>
      <w:r w:rsidR="004B4B6E">
        <w:rPr>
          <w:rStyle w:val="Hyperlink"/>
          <w:color w:val="auto"/>
          <w:u w:val="none"/>
        </w:rPr>
        <w:t xml:space="preserve"> </w:t>
      </w:r>
      <w:r w:rsidR="007C21E4">
        <w:rPr>
          <w:rStyle w:val="Hyperlink"/>
          <w:color w:val="auto"/>
          <w:u w:val="none"/>
        </w:rPr>
        <w:t xml:space="preserve">also </w:t>
      </w:r>
      <w:r w:rsidR="004B4B6E">
        <w:rPr>
          <w:rStyle w:val="Hyperlink"/>
          <w:color w:val="auto"/>
          <w:u w:val="none"/>
        </w:rPr>
        <w:t xml:space="preserve">generally agreed </w:t>
      </w:r>
      <w:r w:rsidR="009F0E2C">
        <w:rPr>
          <w:rStyle w:val="Hyperlink"/>
          <w:color w:val="auto"/>
          <w:u w:val="none"/>
        </w:rPr>
        <w:t xml:space="preserve">that </w:t>
      </w:r>
      <w:r w:rsidR="00C61F57">
        <w:rPr>
          <w:rStyle w:val="Hyperlink"/>
          <w:color w:val="auto"/>
          <w:u w:val="none"/>
        </w:rPr>
        <w:t xml:space="preserve">the </w:t>
      </w:r>
      <w:r w:rsidR="002A435B">
        <w:rPr>
          <w:rStyle w:val="Hyperlink"/>
          <w:color w:val="auto"/>
          <w:u w:val="none"/>
        </w:rPr>
        <w:t>a</w:t>
      </w:r>
      <w:r w:rsidR="004B4B6E">
        <w:rPr>
          <w:rStyle w:val="Hyperlink"/>
          <w:color w:val="auto"/>
          <w:u w:val="none"/>
        </w:rPr>
        <w:t xml:space="preserve">ction </w:t>
      </w:r>
      <w:r w:rsidR="002A435B">
        <w:rPr>
          <w:rStyle w:val="Hyperlink"/>
          <w:color w:val="auto"/>
          <w:u w:val="none"/>
        </w:rPr>
        <w:t>p</w:t>
      </w:r>
      <w:r w:rsidR="004B4B6E">
        <w:rPr>
          <w:rStyle w:val="Hyperlink"/>
          <w:color w:val="auto"/>
          <w:u w:val="none"/>
        </w:rPr>
        <w:t>lan</w:t>
      </w:r>
      <w:r w:rsidR="00381FB0">
        <w:rPr>
          <w:rStyle w:val="Hyperlink"/>
          <w:color w:val="auto"/>
          <w:u w:val="none"/>
        </w:rPr>
        <w:t>,</w:t>
      </w:r>
      <w:r w:rsidR="004B4B6E">
        <w:rPr>
          <w:rStyle w:val="Hyperlink"/>
          <w:color w:val="auto"/>
          <w:u w:val="none"/>
        </w:rPr>
        <w:t xml:space="preserve"> </w:t>
      </w:r>
      <w:r w:rsidR="00381FB0">
        <w:rPr>
          <w:rStyle w:val="Hyperlink"/>
          <w:color w:val="auto"/>
          <w:u w:val="none"/>
        </w:rPr>
        <w:t xml:space="preserve">as a voluntary tool, </w:t>
      </w:r>
      <w:r w:rsidR="00095C98">
        <w:rPr>
          <w:rStyle w:val="Hyperlink"/>
          <w:color w:val="auto"/>
          <w:u w:val="none"/>
        </w:rPr>
        <w:t xml:space="preserve">would be of benefit </w:t>
      </w:r>
      <w:r w:rsidR="002F0DF6">
        <w:rPr>
          <w:rStyle w:val="Hyperlink"/>
          <w:color w:val="auto"/>
          <w:u w:val="none"/>
        </w:rPr>
        <w:t>i</w:t>
      </w:r>
      <w:r w:rsidR="00B65C77">
        <w:rPr>
          <w:rStyle w:val="Hyperlink"/>
          <w:color w:val="auto"/>
          <w:u w:val="none"/>
        </w:rPr>
        <w:t>n</w:t>
      </w:r>
      <w:r w:rsidR="002A435B">
        <w:rPr>
          <w:rStyle w:val="Hyperlink"/>
          <w:color w:val="auto"/>
          <w:u w:val="none"/>
        </w:rPr>
        <w:t xml:space="preserve"> help</w:t>
      </w:r>
      <w:r w:rsidR="00B65C77">
        <w:rPr>
          <w:rStyle w:val="Hyperlink"/>
          <w:color w:val="auto"/>
          <w:u w:val="none"/>
        </w:rPr>
        <w:t xml:space="preserve">ing </w:t>
      </w:r>
      <w:r w:rsidR="00855128">
        <w:rPr>
          <w:rStyle w:val="Hyperlink"/>
          <w:color w:val="auto"/>
          <w:u w:val="none"/>
        </w:rPr>
        <w:t xml:space="preserve">the </w:t>
      </w:r>
      <w:r w:rsidR="002A435B">
        <w:rPr>
          <w:rStyle w:val="Hyperlink"/>
          <w:color w:val="auto"/>
          <w:u w:val="none"/>
        </w:rPr>
        <w:t>long-term strategic approach</w:t>
      </w:r>
      <w:r w:rsidR="00855128">
        <w:rPr>
          <w:rStyle w:val="Hyperlink"/>
          <w:color w:val="auto"/>
          <w:u w:val="none"/>
        </w:rPr>
        <w:t xml:space="preserve"> </w:t>
      </w:r>
      <w:r w:rsidR="002A435B">
        <w:rPr>
          <w:rStyle w:val="Hyperlink"/>
          <w:color w:val="auto"/>
          <w:u w:val="none"/>
        </w:rPr>
        <w:t xml:space="preserve">to be </w:t>
      </w:r>
      <w:r w:rsidR="00855128">
        <w:rPr>
          <w:rStyle w:val="Hyperlink"/>
          <w:color w:val="auto"/>
          <w:u w:val="none"/>
        </w:rPr>
        <w:t xml:space="preserve">concrete and actionable. </w:t>
      </w:r>
    </w:p>
    <w:p w14:paraId="592D34A9" w14:textId="60C1143A" w:rsidR="00FA35B5" w:rsidRDefault="00B6284D" w:rsidP="007D4306">
      <w:pPr>
        <w:pStyle w:val="Para10"/>
        <w:rPr>
          <w:rStyle w:val="Hyperlink"/>
          <w:color w:val="auto"/>
          <w:u w:val="none"/>
        </w:rPr>
      </w:pPr>
      <w:r>
        <w:rPr>
          <w:rStyle w:val="Hyperlink"/>
          <w:color w:val="auto"/>
          <w:u w:val="none"/>
        </w:rPr>
        <w:t xml:space="preserve">However, </w:t>
      </w:r>
      <w:r w:rsidR="000062FD">
        <w:rPr>
          <w:rStyle w:val="Hyperlink"/>
          <w:color w:val="auto"/>
          <w:u w:val="none"/>
        </w:rPr>
        <w:t xml:space="preserve">Parties that </w:t>
      </w:r>
      <w:r w:rsidR="00946512">
        <w:rPr>
          <w:rStyle w:val="Hyperlink"/>
          <w:color w:val="auto"/>
          <w:u w:val="none"/>
        </w:rPr>
        <w:t xml:space="preserve">had </w:t>
      </w:r>
      <w:r w:rsidR="007C21E4">
        <w:rPr>
          <w:rStyle w:val="Hyperlink"/>
          <w:color w:val="auto"/>
          <w:u w:val="none"/>
        </w:rPr>
        <w:t xml:space="preserve">been less supportive or that had </w:t>
      </w:r>
      <w:r w:rsidR="0009295D">
        <w:rPr>
          <w:rStyle w:val="Hyperlink"/>
          <w:color w:val="auto"/>
          <w:u w:val="none"/>
        </w:rPr>
        <w:t xml:space="preserve">expressed concerns </w:t>
      </w:r>
      <w:r w:rsidR="007C21E4">
        <w:rPr>
          <w:rStyle w:val="Hyperlink"/>
          <w:color w:val="auto"/>
          <w:u w:val="none"/>
        </w:rPr>
        <w:t>about the draft long-term strategic approach</w:t>
      </w:r>
      <w:r w:rsidR="00A75C40">
        <w:rPr>
          <w:rStyle w:val="Hyperlink"/>
          <w:color w:val="auto"/>
          <w:u w:val="none"/>
        </w:rPr>
        <w:t xml:space="preserve"> during </w:t>
      </w:r>
      <w:r w:rsidR="0024544B">
        <w:rPr>
          <w:rStyle w:val="Hyperlink"/>
          <w:color w:val="auto"/>
          <w:u w:val="none"/>
        </w:rPr>
        <w:t>the</w:t>
      </w:r>
      <w:r w:rsidR="0009295D">
        <w:rPr>
          <w:rStyle w:val="Hyperlink"/>
          <w:color w:val="auto"/>
          <w:u w:val="none"/>
        </w:rPr>
        <w:t xml:space="preserve"> earlier rounds of submissions and</w:t>
      </w:r>
      <w:r w:rsidR="0024544B">
        <w:rPr>
          <w:rStyle w:val="Hyperlink"/>
          <w:color w:val="auto"/>
          <w:u w:val="none"/>
        </w:rPr>
        <w:t xml:space="preserve"> </w:t>
      </w:r>
      <w:r w:rsidR="007C21E4">
        <w:rPr>
          <w:rStyle w:val="Hyperlink"/>
          <w:color w:val="auto"/>
          <w:u w:val="none"/>
        </w:rPr>
        <w:t>in</w:t>
      </w:r>
      <w:r w:rsidR="0009295D">
        <w:rPr>
          <w:rStyle w:val="Hyperlink"/>
          <w:color w:val="auto"/>
          <w:u w:val="none"/>
        </w:rPr>
        <w:t xml:space="preserve"> the </w:t>
      </w:r>
      <w:r w:rsidR="00A75C40">
        <w:rPr>
          <w:rStyle w:val="Hyperlink"/>
          <w:color w:val="auto"/>
          <w:u w:val="none"/>
        </w:rPr>
        <w:t>negotiations at the third meeting of the Subsidiary Body on Implementation and the fifteenth meeting of the Conference of the Parties</w:t>
      </w:r>
      <w:r w:rsidR="000062FD">
        <w:rPr>
          <w:rStyle w:val="Hyperlink"/>
          <w:color w:val="auto"/>
          <w:u w:val="none"/>
        </w:rPr>
        <w:t xml:space="preserve"> did not participate in the open-ended online forum. </w:t>
      </w:r>
      <w:r w:rsidR="0009295D">
        <w:rPr>
          <w:rStyle w:val="Hyperlink"/>
          <w:color w:val="auto"/>
          <w:u w:val="none"/>
        </w:rPr>
        <w:t>Moreover, s</w:t>
      </w:r>
      <w:r w:rsidR="00F42F15">
        <w:rPr>
          <w:rStyle w:val="Hyperlink"/>
          <w:color w:val="auto"/>
          <w:u w:val="none"/>
        </w:rPr>
        <w:t xml:space="preserve">ome </w:t>
      </w:r>
      <w:r w:rsidR="00A75C40">
        <w:rPr>
          <w:rStyle w:val="Hyperlink"/>
          <w:color w:val="auto"/>
          <w:u w:val="none"/>
        </w:rPr>
        <w:t>o</w:t>
      </w:r>
      <w:r w:rsidR="00F42F15">
        <w:rPr>
          <w:rStyle w:val="Hyperlink"/>
          <w:color w:val="auto"/>
          <w:u w:val="none"/>
        </w:rPr>
        <w:t xml:space="preserve">bservers </w:t>
      </w:r>
      <w:r w:rsidR="00A75C40">
        <w:rPr>
          <w:rStyle w:val="Hyperlink"/>
          <w:color w:val="auto"/>
          <w:u w:val="none"/>
        </w:rPr>
        <w:t>that participated</w:t>
      </w:r>
      <w:r w:rsidR="00FB377D">
        <w:rPr>
          <w:rStyle w:val="Hyperlink"/>
          <w:color w:val="auto"/>
          <w:u w:val="none"/>
        </w:rPr>
        <w:t xml:space="preserve"> </w:t>
      </w:r>
      <w:r w:rsidR="0009295D">
        <w:rPr>
          <w:rStyle w:val="Hyperlink"/>
          <w:color w:val="auto"/>
          <w:u w:val="none"/>
        </w:rPr>
        <w:t xml:space="preserve">in the online forum </w:t>
      </w:r>
      <w:r w:rsidR="00A75C40">
        <w:rPr>
          <w:rStyle w:val="Hyperlink"/>
          <w:color w:val="auto"/>
          <w:u w:val="none"/>
        </w:rPr>
        <w:t xml:space="preserve">were of the view that the </w:t>
      </w:r>
      <w:r w:rsidR="00633F34">
        <w:rPr>
          <w:rStyle w:val="Hyperlink"/>
          <w:color w:val="auto"/>
          <w:u w:val="none"/>
        </w:rPr>
        <w:t xml:space="preserve">draft of the </w:t>
      </w:r>
      <w:r w:rsidR="00A75C40" w:rsidRPr="00A75C40">
        <w:rPr>
          <w:rStyle w:val="Hyperlink"/>
          <w:color w:val="auto"/>
          <w:u w:val="none"/>
        </w:rPr>
        <w:t>long-term strategic approach</w:t>
      </w:r>
      <w:r w:rsidR="00633F34">
        <w:rPr>
          <w:rStyle w:val="Hyperlink"/>
          <w:color w:val="auto"/>
          <w:u w:val="none"/>
        </w:rPr>
        <w:t xml:space="preserve"> </w:t>
      </w:r>
      <w:r w:rsidR="007A76F1">
        <w:rPr>
          <w:rStyle w:val="Hyperlink"/>
          <w:color w:val="auto"/>
          <w:u w:val="none"/>
        </w:rPr>
        <w:t xml:space="preserve">did </w:t>
      </w:r>
      <w:r w:rsidR="00633F34">
        <w:rPr>
          <w:rStyle w:val="Hyperlink"/>
          <w:color w:val="auto"/>
          <w:u w:val="none"/>
        </w:rPr>
        <w:t xml:space="preserve">not </w:t>
      </w:r>
      <w:r w:rsidR="007A76F1">
        <w:rPr>
          <w:rStyle w:val="Hyperlink"/>
          <w:color w:val="auto"/>
          <w:u w:val="none"/>
        </w:rPr>
        <w:t xml:space="preserve">constitute </w:t>
      </w:r>
      <w:r w:rsidR="00633F34">
        <w:rPr>
          <w:rStyle w:val="Hyperlink"/>
          <w:color w:val="auto"/>
          <w:u w:val="none"/>
        </w:rPr>
        <w:t>an acceptable basis for further work</w:t>
      </w:r>
      <w:r w:rsidR="009118A0">
        <w:rPr>
          <w:rStyle w:val="Hyperlink"/>
          <w:color w:val="auto"/>
          <w:u w:val="none"/>
        </w:rPr>
        <w:t xml:space="preserve"> and that the </w:t>
      </w:r>
      <w:r w:rsidR="00A75C40">
        <w:rPr>
          <w:rStyle w:val="Hyperlink"/>
          <w:color w:val="auto"/>
          <w:u w:val="none"/>
        </w:rPr>
        <w:t>a</w:t>
      </w:r>
      <w:r w:rsidR="009118A0">
        <w:rPr>
          <w:rStyle w:val="Hyperlink"/>
          <w:color w:val="auto"/>
          <w:u w:val="none"/>
        </w:rPr>
        <w:t xml:space="preserve">ction </w:t>
      </w:r>
      <w:r w:rsidR="00A75C40">
        <w:rPr>
          <w:rStyle w:val="Hyperlink"/>
          <w:color w:val="auto"/>
          <w:u w:val="none"/>
        </w:rPr>
        <w:t>p</w:t>
      </w:r>
      <w:r w:rsidR="009118A0">
        <w:rPr>
          <w:rStyle w:val="Hyperlink"/>
          <w:color w:val="auto"/>
          <w:u w:val="none"/>
        </w:rPr>
        <w:t xml:space="preserve">lan </w:t>
      </w:r>
      <w:r w:rsidR="007A76F1">
        <w:rPr>
          <w:rStyle w:val="Hyperlink"/>
          <w:color w:val="auto"/>
          <w:u w:val="none"/>
        </w:rPr>
        <w:t>wa</w:t>
      </w:r>
      <w:r w:rsidR="009118A0">
        <w:rPr>
          <w:rStyle w:val="Hyperlink"/>
          <w:color w:val="auto"/>
          <w:u w:val="none"/>
        </w:rPr>
        <w:t xml:space="preserve">s inadequate </w:t>
      </w:r>
      <w:r w:rsidR="00DA6CC2">
        <w:rPr>
          <w:rStyle w:val="Hyperlink"/>
          <w:color w:val="auto"/>
          <w:u w:val="none"/>
        </w:rPr>
        <w:t>for</w:t>
      </w:r>
      <w:r w:rsidR="00A75C40">
        <w:rPr>
          <w:rStyle w:val="Hyperlink"/>
          <w:color w:val="auto"/>
          <w:u w:val="none"/>
        </w:rPr>
        <w:t xml:space="preserve"> support</w:t>
      </w:r>
      <w:r w:rsidR="00DA6CC2">
        <w:rPr>
          <w:rStyle w:val="Hyperlink"/>
          <w:color w:val="auto"/>
          <w:u w:val="none"/>
        </w:rPr>
        <w:t>ing</w:t>
      </w:r>
      <w:r w:rsidR="00A75C40">
        <w:rPr>
          <w:rStyle w:val="Hyperlink"/>
          <w:color w:val="auto"/>
          <w:u w:val="none"/>
        </w:rPr>
        <w:t xml:space="preserve"> implementation of a </w:t>
      </w:r>
      <w:r w:rsidR="009118A0">
        <w:rPr>
          <w:rStyle w:val="Hyperlink"/>
          <w:color w:val="auto"/>
          <w:u w:val="none"/>
        </w:rPr>
        <w:t xml:space="preserve">long-term </w:t>
      </w:r>
      <w:r w:rsidR="00A75C40">
        <w:rPr>
          <w:rStyle w:val="Hyperlink"/>
          <w:color w:val="auto"/>
          <w:u w:val="none"/>
        </w:rPr>
        <w:t xml:space="preserve">strategic </w:t>
      </w:r>
      <w:r w:rsidR="009118A0">
        <w:rPr>
          <w:rStyle w:val="Hyperlink"/>
          <w:color w:val="auto"/>
          <w:u w:val="none"/>
        </w:rPr>
        <w:t>approach</w:t>
      </w:r>
      <w:r w:rsidR="00A75C40">
        <w:rPr>
          <w:rStyle w:val="Hyperlink"/>
          <w:color w:val="auto"/>
          <w:u w:val="none"/>
        </w:rPr>
        <w:t xml:space="preserve"> to mainstreaming biodiversity</w:t>
      </w:r>
      <w:r w:rsidR="009118A0">
        <w:rPr>
          <w:rStyle w:val="Hyperlink"/>
          <w:color w:val="auto"/>
          <w:u w:val="none"/>
        </w:rPr>
        <w:t>.</w:t>
      </w:r>
      <w:r w:rsidR="00FA35B5">
        <w:rPr>
          <w:rStyle w:val="Hyperlink"/>
          <w:color w:val="auto"/>
          <w:u w:val="none"/>
        </w:rPr>
        <w:t xml:space="preserve">  </w:t>
      </w:r>
    </w:p>
    <w:p w14:paraId="6785D83B" w14:textId="7B811492" w:rsidR="0072620E" w:rsidRDefault="00FF7A53" w:rsidP="00685380">
      <w:pPr>
        <w:pStyle w:val="Para10"/>
        <w:rPr>
          <w:rStyle w:val="Hyperlink"/>
          <w:color w:val="auto"/>
          <w:u w:val="none"/>
        </w:rPr>
      </w:pPr>
      <w:r>
        <w:rPr>
          <w:rStyle w:val="Hyperlink"/>
          <w:color w:val="auto"/>
          <w:u w:val="none"/>
        </w:rPr>
        <w:t xml:space="preserve">There has been a general decrease </w:t>
      </w:r>
      <w:r w:rsidR="0024544B">
        <w:rPr>
          <w:rStyle w:val="Hyperlink"/>
          <w:color w:val="auto"/>
          <w:u w:val="none"/>
        </w:rPr>
        <w:t xml:space="preserve">over time </w:t>
      </w:r>
      <w:r>
        <w:rPr>
          <w:rStyle w:val="Hyperlink"/>
          <w:color w:val="auto"/>
          <w:u w:val="none"/>
        </w:rPr>
        <w:t xml:space="preserve">in participation </w:t>
      </w:r>
      <w:r w:rsidR="0024544B">
        <w:rPr>
          <w:rStyle w:val="Hyperlink"/>
          <w:color w:val="auto"/>
          <w:u w:val="none"/>
        </w:rPr>
        <w:t>in</w:t>
      </w:r>
      <w:r>
        <w:rPr>
          <w:rStyle w:val="Hyperlink"/>
          <w:color w:val="auto"/>
          <w:u w:val="none"/>
        </w:rPr>
        <w:t xml:space="preserve"> the intersessional process</w:t>
      </w:r>
      <w:r w:rsidR="0024544B">
        <w:rPr>
          <w:rStyle w:val="Hyperlink"/>
          <w:color w:val="auto"/>
          <w:u w:val="none"/>
        </w:rPr>
        <w:t>es</w:t>
      </w:r>
      <w:r w:rsidR="0024544B" w:rsidRPr="0024544B">
        <w:rPr>
          <w:lang w:val="en-GB"/>
        </w:rPr>
        <w:t xml:space="preserve"> </w:t>
      </w:r>
      <w:r w:rsidR="00E70E8E">
        <w:rPr>
          <w:lang w:val="en-GB"/>
        </w:rPr>
        <w:t>related to</w:t>
      </w:r>
      <w:r w:rsidR="0024544B">
        <w:rPr>
          <w:lang w:val="en-GB"/>
        </w:rPr>
        <w:t xml:space="preserve"> the </w:t>
      </w:r>
      <w:r w:rsidR="0024544B" w:rsidRPr="0024544B">
        <w:rPr>
          <w:lang w:val="en-GB"/>
        </w:rPr>
        <w:t>long-term strategic approach to mainstreaming</w:t>
      </w:r>
      <w:r w:rsidR="007C21E4">
        <w:rPr>
          <w:lang w:val="en-GB"/>
        </w:rPr>
        <w:t xml:space="preserve"> biodiversity</w:t>
      </w:r>
      <w:r>
        <w:rPr>
          <w:rStyle w:val="Hyperlink"/>
          <w:color w:val="auto"/>
          <w:u w:val="none"/>
        </w:rPr>
        <w:t xml:space="preserve">. </w:t>
      </w:r>
      <w:r>
        <w:t xml:space="preserve">Since the peer review conducted after the third meeting of the Subsidiary Body on Implementation, the number of Parties responding to invitations </w:t>
      </w:r>
      <w:r w:rsidR="0024544B">
        <w:t xml:space="preserve">to participate in providing </w:t>
      </w:r>
      <w:r w:rsidR="007C21E4">
        <w:t xml:space="preserve">their </w:t>
      </w:r>
      <w:r w:rsidR="0024544B">
        <w:t>views</w:t>
      </w:r>
      <w:r>
        <w:t xml:space="preserve"> </w:t>
      </w:r>
      <w:r w:rsidR="007C7D30">
        <w:t>has</w:t>
      </w:r>
      <w:r>
        <w:t xml:space="preserve"> </w:t>
      </w:r>
      <w:r w:rsidR="007C7D30">
        <w:t>fallen</w:t>
      </w:r>
      <w:r w:rsidR="008057DA">
        <w:t xml:space="preserve"> from </w:t>
      </w:r>
      <w:r w:rsidR="00944CAE">
        <w:t>15</w:t>
      </w:r>
      <w:r w:rsidR="008057DA">
        <w:t xml:space="preserve"> to </w:t>
      </w:r>
      <w:r w:rsidR="00944CAE">
        <w:t xml:space="preserve">8 and </w:t>
      </w:r>
      <w:r w:rsidR="0000736E">
        <w:t xml:space="preserve">from 8 </w:t>
      </w:r>
      <w:r w:rsidR="008057DA">
        <w:t xml:space="preserve">to </w:t>
      </w:r>
      <w:r w:rsidR="00944CAE">
        <w:t>6</w:t>
      </w:r>
      <w:r w:rsidR="007C7D30">
        <w:t>.</w:t>
      </w:r>
      <w:r w:rsidR="001570C8">
        <w:t xml:space="preserve"> In addition, there has been a declining regional balance</w:t>
      </w:r>
      <w:r w:rsidR="00D94C11">
        <w:t xml:space="preserve">. </w:t>
      </w:r>
      <w:r w:rsidR="00114752">
        <w:t xml:space="preserve">All </w:t>
      </w:r>
      <w:r w:rsidR="00D94C11">
        <w:t>six Parties that participated in the online forum</w:t>
      </w:r>
      <w:r w:rsidR="00FA60FB">
        <w:t xml:space="preserve"> were part of the </w:t>
      </w:r>
      <w:r w:rsidR="00946512">
        <w:t>Western Europe and Others Group</w:t>
      </w:r>
      <w:r w:rsidR="00FA60FB">
        <w:t xml:space="preserve"> and </w:t>
      </w:r>
      <w:r w:rsidR="00FF1C11">
        <w:t>five</w:t>
      </w:r>
      <w:r w:rsidR="00FA60FB">
        <w:t xml:space="preserve"> were from </w:t>
      </w:r>
      <w:r w:rsidR="00D94C11">
        <w:t>the European Union and its member States</w:t>
      </w:r>
      <w:r w:rsidR="002E1B6D">
        <w:rPr>
          <w:rStyle w:val="Hyperlink"/>
          <w:color w:val="auto"/>
          <w:u w:val="none"/>
        </w:rPr>
        <w:t xml:space="preserve">. </w:t>
      </w:r>
    </w:p>
    <w:p w14:paraId="0FA82578" w14:textId="5206A94F" w:rsidR="002C2F9B" w:rsidRPr="003B0E38" w:rsidRDefault="007C21E4" w:rsidP="003B0E38">
      <w:pPr>
        <w:pStyle w:val="Para10"/>
        <w:numPr>
          <w:ilvl w:val="0"/>
          <w:numId w:val="0"/>
        </w:numPr>
        <w:ind w:left="567" w:hanging="567"/>
        <w:rPr>
          <w:rStyle w:val="Hyperlink"/>
          <w:b/>
          <w:bCs/>
          <w:color w:val="auto"/>
          <w:u w:val="none"/>
        </w:rPr>
      </w:pPr>
      <w:r w:rsidRPr="003B0E38">
        <w:rPr>
          <w:rStyle w:val="Hyperlink"/>
          <w:b/>
          <w:bCs/>
          <w:color w:val="auto"/>
          <w:u w:val="none"/>
        </w:rPr>
        <w:t xml:space="preserve">B. </w:t>
      </w:r>
      <w:r w:rsidR="003B0E38">
        <w:rPr>
          <w:rStyle w:val="Hyperlink"/>
          <w:b/>
          <w:bCs/>
          <w:color w:val="auto"/>
          <w:u w:val="none"/>
        </w:rPr>
        <w:tab/>
      </w:r>
      <w:r w:rsidR="001570C8" w:rsidRPr="003B0E38">
        <w:rPr>
          <w:rStyle w:val="Hyperlink"/>
          <w:b/>
          <w:bCs/>
          <w:color w:val="auto"/>
          <w:u w:val="none"/>
        </w:rPr>
        <w:t xml:space="preserve">Consideration of the draft long-term strategic approach to mainstreaming biodiversity </w:t>
      </w:r>
      <w:r w:rsidR="00EB5AAA" w:rsidRPr="003B0E38">
        <w:rPr>
          <w:rStyle w:val="Hyperlink"/>
          <w:b/>
          <w:bCs/>
          <w:color w:val="auto"/>
          <w:u w:val="none"/>
        </w:rPr>
        <w:t>in relation to the Kunming-Montreal Global Biodiversity Framework</w:t>
      </w:r>
    </w:p>
    <w:p w14:paraId="4188CA35" w14:textId="3E8BB76B" w:rsidR="003E0327" w:rsidRPr="00837D4C" w:rsidRDefault="0053236B" w:rsidP="00F20F7A">
      <w:pPr>
        <w:pStyle w:val="Para10"/>
      </w:pPr>
      <w:r>
        <w:t xml:space="preserve">As shown in </w:t>
      </w:r>
      <w:r w:rsidR="00CE4654">
        <w:t xml:space="preserve">the </w:t>
      </w:r>
      <w:r w:rsidR="00047C3B">
        <w:t>a</w:t>
      </w:r>
      <w:r>
        <w:t>nnex</w:t>
      </w:r>
      <w:r w:rsidR="003702AD">
        <w:t xml:space="preserve"> </w:t>
      </w:r>
      <w:r w:rsidR="00047C3B">
        <w:t>to</w:t>
      </w:r>
      <w:r w:rsidR="003702AD">
        <w:t xml:space="preserve"> the present note</w:t>
      </w:r>
      <w:r>
        <w:t>, t</w:t>
      </w:r>
      <w:r w:rsidR="0042761D">
        <w:t>he</w:t>
      </w:r>
      <w:r w:rsidR="0098024B">
        <w:t xml:space="preserve">re is a significant overlap </w:t>
      </w:r>
      <w:r w:rsidR="00D058E9">
        <w:t>between the</w:t>
      </w:r>
      <w:r w:rsidR="0042761D">
        <w:t xml:space="preserve"> </w:t>
      </w:r>
      <w:r w:rsidR="00074668">
        <w:t xml:space="preserve">five headline actions </w:t>
      </w:r>
      <w:r w:rsidR="003A0507">
        <w:t xml:space="preserve">of the </w:t>
      </w:r>
      <w:r w:rsidR="0098024B">
        <w:t xml:space="preserve">current </w:t>
      </w:r>
      <w:r w:rsidR="009962E5">
        <w:t xml:space="preserve">draft </w:t>
      </w:r>
      <w:r w:rsidR="0042761D">
        <w:t xml:space="preserve">long-term strategic approach to mainstreaming </w:t>
      </w:r>
      <w:r w:rsidR="00D058E9">
        <w:t xml:space="preserve">and </w:t>
      </w:r>
      <w:r w:rsidR="00F62BB0">
        <w:t>rele</w:t>
      </w:r>
      <w:r w:rsidR="00632893">
        <w:t xml:space="preserve">vant </w:t>
      </w:r>
      <w:r w:rsidR="000517BF">
        <w:t xml:space="preserve">global targets </w:t>
      </w:r>
      <w:r w:rsidR="00EF2FE2">
        <w:t>for 20</w:t>
      </w:r>
      <w:r w:rsidR="00593A3A">
        <w:t>3</w:t>
      </w:r>
      <w:r w:rsidR="00EF2FE2">
        <w:t>0</w:t>
      </w:r>
      <w:r w:rsidR="00632893">
        <w:t xml:space="preserve"> </w:t>
      </w:r>
      <w:r w:rsidR="00507009">
        <w:t>under</w:t>
      </w:r>
      <w:r w:rsidR="0042761D">
        <w:t xml:space="preserve"> the Kunming-Montreal Global Biodiversity Framework, </w:t>
      </w:r>
      <w:r w:rsidR="00517C73">
        <w:t>particularly</w:t>
      </w:r>
      <w:r w:rsidR="00ED489A">
        <w:t xml:space="preserve"> </w:t>
      </w:r>
      <w:r w:rsidR="003A0507">
        <w:t xml:space="preserve">the targets in </w:t>
      </w:r>
      <w:r w:rsidR="009962E5">
        <w:t>part 3 of section H of the Framework</w:t>
      </w:r>
      <w:r w:rsidR="00D83914">
        <w:t xml:space="preserve">, entitled </w:t>
      </w:r>
      <w:r w:rsidR="0040439F">
        <w:t>“</w:t>
      </w:r>
      <w:r w:rsidR="0040439F" w:rsidRPr="00AA061F">
        <w:t>T</w:t>
      </w:r>
      <w:r w:rsidR="00D83914" w:rsidRPr="00AA061F">
        <w:t>ools and solutions for implementation and mainstreaming</w:t>
      </w:r>
      <w:r w:rsidR="0040439F" w:rsidRPr="00AA061F">
        <w:t>”</w:t>
      </w:r>
      <w:r w:rsidR="0042761D">
        <w:t xml:space="preserve">. This is true </w:t>
      </w:r>
      <w:r w:rsidR="0040439F">
        <w:t>for</w:t>
      </w:r>
      <w:r w:rsidR="0042761D">
        <w:t xml:space="preserve"> </w:t>
      </w:r>
      <w:bookmarkStart w:id="4" w:name="_Hlk162183967"/>
      <w:r w:rsidR="0042761D">
        <w:t>Targets 14, 15, 16</w:t>
      </w:r>
      <w:r w:rsidR="00F91F9C">
        <w:t xml:space="preserve"> </w:t>
      </w:r>
      <w:r w:rsidR="00ED489A">
        <w:t xml:space="preserve">and </w:t>
      </w:r>
      <w:r w:rsidR="0042761D">
        <w:t xml:space="preserve">18, </w:t>
      </w:r>
      <w:r w:rsidR="00DD6978">
        <w:t xml:space="preserve">which generally address the same topics as headline actions </w:t>
      </w:r>
      <w:r w:rsidR="00C43B24">
        <w:t>1, 3, 5 and 2, respectively</w:t>
      </w:r>
      <w:r w:rsidR="002042BB">
        <w:t xml:space="preserve">, and which, </w:t>
      </w:r>
      <w:r w:rsidR="00ED489A">
        <w:t xml:space="preserve">together with Targets </w:t>
      </w:r>
      <w:r w:rsidR="00334F7E">
        <w:t xml:space="preserve">19, </w:t>
      </w:r>
      <w:r w:rsidR="00F91F9C">
        <w:t>22 and 23</w:t>
      </w:r>
      <w:bookmarkEnd w:id="4"/>
      <w:r w:rsidR="0042761D">
        <w:t xml:space="preserve"> </w:t>
      </w:r>
      <w:r w:rsidR="002042BB">
        <w:t xml:space="preserve">of the </w:t>
      </w:r>
      <w:r w:rsidR="00F3652B">
        <w:t>Framework</w:t>
      </w:r>
      <w:r w:rsidR="002042BB">
        <w:t xml:space="preserve">, </w:t>
      </w:r>
      <w:r w:rsidR="0042761D">
        <w:t>capture the most important elements of mainstreaming biodiversity</w:t>
      </w:r>
      <w:r w:rsidR="00F91F9C">
        <w:t xml:space="preserve"> across all sectors of government and society</w:t>
      </w:r>
      <w:r w:rsidR="0042761D">
        <w:t xml:space="preserve">. </w:t>
      </w:r>
      <w:r w:rsidR="00B307D5" w:rsidRPr="00517C73">
        <w:t>H</w:t>
      </w:r>
      <w:r w:rsidR="002042BB" w:rsidRPr="00517C73">
        <w:t xml:space="preserve">eadline action </w:t>
      </w:r>
      <w:r w:rsidR="006D7C37" w:rsidRPr="00517C73">
        <w:t>4</w:t>
      </w:r>
      <w:r w:rsidR="00517C73">
        <w:t>,</w:t>
      </w:r>
      <w:r w:rsidR="006D7C37">
        <w:t xml:space="preserve"> addressing the financial sector, is integrated in</w:t>
      </w:r>
      <w:r w:rsidR="002B1F6D">
        <w:t>to</w:t>
      </w:r>
      <w:r w:rsidR="006D7C37">
        <w:t xml:space="preserve"> Target</w:t>
      </w:r>
      <w:r w:rsidR="00137374">
        <w:t>s</w:t>
      </w:r>
      <w:r w:rsidR="006D7C37">
        <w:t xml:space="preserve"> </w:t>
      </w:r>
      <w:r w:rsidR="008D478D">
        <w:t xml:space="preserve">15 </w:t>
      </w:r>
      <w:r w:rsidR="00334F7E">
        <w:t xml:space="preserve">and 19 </w:t>
      </w:r>
      <w:r w:rsidR="006D7C37">
        <w:t xml:space="preserve">of the </w:t>
      </w:r>
      <w:r w:rsidR="00946512">
        <w:t>Framework</w:t>
      </w:r>
      <w:r w:rsidR="006D7C37">
        <w:t xml:space="preserve">. </w:t>
      </w:r>
      <w:r w:rsidR="00517C73">
        <w:rPr>
          <w:lang w:val="en-GB"/>
        </w:rPr>
        <w:t>S</w:t>
      </w:r>
      <w:r w:rsidR="005D5B1B" w:rsidRPr="00F20F7A">
        <w:rPr>
          <w:lang w:val="en-GB"/>
        </w:rPr>
        <w:t>everal other targets</w:t>
      </w:r>
      <w:r w:rsidR="005D5B1B">
        <w:rPr>
          <w:lang w:val="en-GB"/>
        </w:rPr>
        <w:t>,</w:t>
      </w:r>
      <w:r w:rsidR="005D5B1B" w:rsidRPr="00F20F7A">
        <w:rPr>
          <w:lang w:val="en-GB"/>
        </w:rPr>
        <w:t xml:space="preserve"> </w:t>
      </w:r>
      <w:r w:rsidR="005D5B1B">
        <w:rPr>
          <w:lang w:val="en-GB"/>
        </w:rPr>
        <w:t xml:space="preserve">contained in other sections </w:t>
      </w:r>
      <w:r w:rsidR="005D5B1B" w:rsidRPr="00F20F7A">
        <w:rPr>
          <w:lang w:val="en-GB"/>
        </w:rPr>
        <w:t xml:space="preserve">of the </w:t>
      </w:r>
      <w:r w:rsidR="00517C73">
        <w:rPr>
          <w:lang w:val="en-GB"/>
        </w:rPr>
        <w:t>Framework</w:t>
      </w:r>
      <w:r w:rsidR="007B2504">
        <w:rPr>
          <w:lang w:val="en-GB"/>
        </w:rPr>
        <w:t>,</w:t>
      </w:r>
      <w:r w:rsidR="007B2504" w:rsidRPr="007B2504">
        <w:rPr>
          <w:lang w:val="en-GB"/>
        </w:rPr>
        <w:t xml:space="preserve"> </w:t>
      </w:r>
      <w:r w:rsidR="007B2504" w:rsidRPr="00517C73">
        <w:rPr>
          <w:lang w:val="en-GB"/>
        </w:rPr>
        <w:t>among them</w:t>
      </w:r>
      <w:r w:rsidR="007B2504">
        <w:rPr>
          <w:lang w:val="en-GB"/>
        </w:rPr>
        <w:t xml:space="preserve"> T</w:t>
      </w:r>
      <w:r w:rsidR="007B2504" w:rsidRPr="00F20F7A">
        <w:rPr>
          <w:lang w:val="en-GB"/>
        </w:rPr>
        <w:t>argets</w:t>
      </w:r>
      <w:r w:rsidR="007B2504">
        <w:rPr>
          <w:lang w:val="en-GB"/>
        </w:rPr>
        <w:t xml:space="preserve"> 1, </w:t>
      </w:r>
      <w:r w:rsidR="007B2504">
        <w:t>5, 7, 9, 10, 12 and 20</w:t>
      </w:r>
      <w:r w:rsidR="005D5B1B">
        <w:rPr>
          <w:lang w:val="en-GB"/>
        </w:rPr>
        <w:t>,</w:t>
      </w:r>
      <w:r w:rsidR="005D5B1B" w:rsidRPr="00F20F7A">
        <w:rPr>
          <w:lang w:val="en-GB"/>
        </w:rPr>
        <w:t xml:space="preserve"> </w:t>
      </w:r>
      <w:r w:rsidR="005D5B1B">
        <w:rPr>
          <w:lang w:val="en-GB"/>
        </w:rPr>
        <w:t xml:space="preserve">also </w:t>
      </w:r>
      <w:r w:rsidR="00517C73" w:rsidRPr="00517C73">
        <w:rPr>
          <w:lang w:val="en-GB"/>
        </w:rPr>
        <w:t>involve</w:t>
      </w:r>
      <w:r w:rsidR="00517C73">
        <w:rPr>
          <w:lang w:val="en-GB"/>
        </w:rPr>
        <w:t xml:space="preserve"> </w:t>
      </w:r>
      <w:r w:rsidR="005D5B1B" w:rsidRPr="00F20F7A">
        <w:rPr>
          <w:lang w:val="en-GB"/>
        </w:rPr>
        <w:t>mainstreaming</w:t>
      </w:r>
      <w:r w:rsidR="00D46C66">
        <w:t>,</w:t>
      </w:r>
      <w:r w:rsidR="00334F7E">
        <w:t xml:space="preserve"> </w:t>
      </w:r>
      <w:r w:rsidR="008F7B89">
        <w:t xml:space="preserve">as </w:t>
      </w:r>
      <w:r w:rsidR="00517C73">
        <w:t>does</w:t>
      </w:r>
      <w:r w:rsidR="00D46C66">
        <w:t xml:space="preserve"> </w:t>
      </w:r>
      <w:r w:rsidR="008C09AB">
        <w:t>s</w:t>
      </w:r>
      <w:r w:rsidR="008F7B89">
        <w:t>ection C</w:t>
      </w:r>
      <w:r w:rsidR="00D46C66">
        <w:t xml:space="preserve"> of the </w:t>
      </w:r>
      <w:r w:rsidR="00517C73">
        <w:t>Framework</w:t>
      </w:r>
      <w:r w:rsidR="005D5B1B">
        <w:t>.</w:t>
      </w:r>
      <w:r w:rsidR="005D5B1B">
        <w:rPr>
          <w:lang w:val="en-GB"/>
        </w:rPr>
        <w:t xml:space="preserve"> </w:t>
      </w:r>
      <w:r w:rsidR="009A345D">
        <w:rPr>
          <w:lang w:val="en-GB"/>
        </w:rPr>
        <w:t>Moreover</w:t>
      </w:r>
      <w:r w:rsidR="00C0603A">
        <w:rPr>
          <w:lang w:val="en-GB"/>
        </w:rPr>
        <w:t xml:space="preserve">, the implementation </w:t>
      </w:r>
      <w:r w:rsidR="00517C73">
        <w:rPr>
          <w:lang w:val="en-GB"/>
        </w:rPr>
        <w:t xml:space="preserve">of </w:t>
      </w:r>
      <w:r w:rsidR="00C0603A">
        <w:rPr>
          <w:lang w:val="en-GB"/>
        </w:rPr>
        <w:t>other targets, including</w:t>
      </w:r>
      <w:r w:rsidR="00517C73">
        <w:rPr>
          <w:lang w:val="en-GB"/>
        </w:rPr>
        <w:t xml:space="preserve"> </w:t>
      </w:r>
      <w:r w:rsidR="009A345D">
        <w:rPr>
          <w:lang w:val="en-GB"/>
        </w:rPr>
        <w:t>T</w:t>
      </w:r>
      <w:r w:rsidR="00517C73">
        <w:rPr>
          <w:lang w:val="en-GB"/>
        </w:rPr>
        <w:t>argets</w:t>
      </w:r>
      <w:r w:rsidR="00C0603A">
        <w:rPr>
          <w:lang w:val="en-GB"/>
        </w:rPr>
        <w:t xml:space="preserve"> 6, 8</w:t>
      </w:r>
      <w:r w:rsidR="00B05390">
        <w:rPr>
          <w:lang w:val="en-GB"/>
        </w:rPr>
        <w:t>,</w:t>
      </w:r>
      <w:r w:rsidR="00C0603A">
        <w:rPr>
          <w:lang w:val="en-GB"/>
        </w:rPr>
        <w:t xml:space="preserve"> 11 and 13, require the mainstreaming of biodiversity</w:t>
      </w:r>
      <w:r w:rsidR="00517C73">
        <w:rPr>
          <w:lang w:val="en-GB"/>
        </w:rPr>
        <w:t xml:space="preserve"> in relevant sectors</w:t>
      </w:r>
      <w:r w:rsidR="00C0603A">
        <w:rPr>
          <w:lang w:val="en-GB"/>
        </w:rPr>
        <w:t>.</w:t>
      </w:r>
    </w:p>
    <w:p w14:paraId="230027A4" w14:textId="7D7BC843" w:rsidR="00685380" w:rsidRPr="003E0327" w:rsidRDefault="00DF35FD" w:rsidP="003E0327">
      <w:pPr>
        <w:pStyle w:val="Para10"/>
        <w:rPr>
          <w:lang w:val="en-GB"/>
        </w:rPr>
      </w:pPr>
      <w:r>
        <w:t xml:space="preserve">This </w:t>
      </w:r>
      <w:r w:rsidR="003E0327">
        <w:t xml:space="preserve">overlap </w:t>
      </w:r>
      <w:r w:rsidR="009962E5">
        <w:t>is unsurprising</w:t>
      </w:r>
      <w:r w:rsidR="00C25194">
        <w:t>,</w:t>
      </w:r>
      <w:r w:rsidR="009962E5">
        <w:t xml:space="preserve"> given that the </w:t>
      </w:r>
      <w:bookmarkStart w:id="5" w:name="_Hlk162945887"/>
      <w:r w:rsidR="009962E5">
        <w:t>draft long-term strategic approach to mainstreaming</w:t>
      </w:r>
      <w:bookmarkEnd w:id="5"/>
      <w:r w:rsidR="009962E5">
        <w:t xml:space="preserve"> </w:t>
      </w:r>
      <w:r>
        <w:t>was developed in parallel with</w:t>
      </w:r>
      <w:r w:rsidR="00A62296">
        <w:t>,</w:t>
      </w:r>
      <w:r>
        <w:t xml:space="preserve"> and </w:t>
      </w:r>
      <w:r w:rsidR="00F91F9C">
        <w:t>in support of</w:t>
      </w:r>
      <w:r w:rsidR="00A62296">
        <w:t>,</w:t>
      </w:r>
      <w:r>
        <w:t xml:space="preserve"> the </w:t>
      </w:r>
      <w:r w:rsidR="00A62296">
        <w:t xml:space="preserve">development </w:t>
      </w:r>
      <w:r>
        <w:t xml:space="preserve">of the Framework. </w:t>
      </w:r>
      <w:r w:rsidR="00236BA5">
        <w:t xml:space="preserve">At the same time, </w:t>
      </w:r>
      <w:r w:rsidR="00CE4654">
        <w:t xml:space="preserve">as shown in the </w:t>
      </w:r>
      <w:r w:rsidR="0026567A">
        <w:t>a</w:t>
      </w:r>
      <w:r w:rsidR="00CE4654">
        <w:t>nnex</w:t>
      </w:r>
      <w:r w:rsidR="0026567A">
        <w:t xml:space="preserve"> to the present note</w:t>
      </w:r>
      <w:r w:rsidR="00CE4654">
        <w:t xml:space="preserve">, </w:t>
      </w:r>
      <w:r w:rsidR="00DE39DF">
        <w:t>this parallel process generated inconsisten</w:t>
      </w:r>
      <w:r w:rsidR="008634C8">
        <w:t>cies in</w:t>
      </w:r>
      <w:r w:rsidR="00DE39DF">
        <w:t xml:space="preserve"> language </w:t>
      </w:r>
      <w:r w:rsidR="0060178F">
        <w:t>and coverage of certain elements</w:t>
      </w:r>
      <w:r w:rsidR="00D40418">
        <w:t>; that is</w:t>
      </w:r>
      <w:r w:rsidR="00C3665A">
        <w:t xml:space="preserve"> to say</w:t>
      </w:r>
      <w:r w:rsidR="00D40418">
        <w:t xml:space="preserve">, </w:t>
      </w:r>
      <w:r w:rsidR="00FB436F">
        <w:t xml:space="preserve">while the </w:t>
      </w:r>
      <w:r w:rsidR="001336F8">
        <w:t xml:space="preserve">aspects addressed by </w:t>
      </w:r>
      <w:r w:rsidR="00FB436F">
        <w:t xml:space="preserve">the </w:t>
      </w:r>
      <w:r w:rsidR="00C41A3D" w:rsidRPr="00C41A3D">
        <w:t>draft long-term strategic approach to mainstreaming</w:t>
      </w:r>
      <w:r w:rsidR="00FB436F">
        <w:t xml:space="preserve"> are essentially covere</w:t>
      </w:r>
      <w:r w:rsidR="001336F8">
        <w:t xml:space="preserve">d </w:t>
      </w:r>
      <w:r w:rsidR="009A5A79">
        <w:t xml:space="preserve">by </w:t>
      </w:r>
      <w:r w:rsidR="001336F8">
        <w:t xml:space="preserve">the </w:t>
      </w:r>
      <w:r w:rsidR="00C41A3D">
        <w:t>Framework</w:t>
      </w:r>
      <w:r w:rsidR="001336F8">
        <w:t xml:space="preserve">, </w:t>
      </w:r>
      <w:r w:rsidR="00313A38">
        <w:t xml:space="preserve">certain elements in the relevant </w:t>
      </w:r>
      <w:r w:rsidR="009A5A79">
        <w:t>t</w:t>
      </w:r>
      <w:r w:rsidR="00313A38">
        <w:t xml:space="preserve">argets </w:t>
      </w:r>
      <w:r w:rsidR="00CE4654">
        <w:t xml:space="preserve">of the </w:t>
      </w:r>
      <w:r w:rsidR="00C41A3D">
        <w:t xml:space="preserve">Framework </w:t>
      </w:r>
      <w:r w:rsidR="00320C67">
        <w:t xml:space="preserve">are not addressed by the </w:t>
      </w:r>
      <w:r w:rsidR="00320C67">
        <w:lastRenderedPageBreak/>
        <w:t>headline actions</w:t>
      </w:r>
      <w:r w:rsidR="001336F8">
        <w:t xml:space="preserve"> of the </w:t>
      </w:r>
      <w:r w:rsidR="00C41A3D" w:rsidRPr="00C41A3D">
        <w:t>draft long-term strategic approach to mainstreaming</w:t>
      </w:r>
      <w:r w:rsidR="00320C67">
        <w:t xml:space="preserve">. </w:t>
      </w:r>
      <w:r w:rsidR="00F65627">
        <w:t>Moreover, i</w:t>
      </w:r>
      <w:r w:rsidR="009962E5">
        <w:t xml:space="preserve">n its decision 15/4, the Conference of the Parties </w:t>
      </w:r>
      <w:r w:rsidR="00F20F7A">
        <w:t xml:space="preserve">decided </w:t>
      </w:r>
      <w:r w:rsidR="00F20F7A" w:rsidRPr="003E0327">
        <w:rPr>
          <w:lang w:val="en-US"/>
        </w:rPr>
        <w:t xml:space="preserve">that the </w:t>
      </w:r>
      <w:r w:rsidR="00BE1563" w:rsidRPr="003E0327">
        <w:rPr>
          <w:lang w:val="en-US"/>
        </w:rPr>
        <w:t xml:space="preserve">Kunming-Montreal Global Biodiversity </w:t>
      </w:r>
      <w:r w:rsidR="00F20F7A" w:rsidRPr="003E0327">
        <w:rPr>
          <w:lang w:val="en-US"/>
        </w:rPr>
        <w:t>Framework should be used as a strategic plan</w:t>
      </w:r>
      <w:r w:rsidR="00F20F7A" w:rsidRPr="003E0327">
        <w:rPr>
          <w:rFonts w:hint="eastAsia"/>
          <w:lang w:val="en-US"/>
        </w:rPr>
        <w:t xml:space="preserve"> </w:t>
      </w:r>
      <w:r w:rsidR="00F20F7A" w:rsidRPr="003E0327">
        <w:rPr>
          <w:lang w:val="en-US"/>
        </w:rPr>
        <w:t xml:space="preserve">for the implementation of the Convention and its Protocols, its </w:t>
      </w:r>
      <w:r w:rsidR="00F12BD7">
        <w:rPr>
          <w:lang w:val="en-US"/>
        </w:rPr>
        <w:t>b</w:t>
      </w:r>
      <w:r w:rsidR="00F20F7A" w:rsidRPr="003E0327">
        <w:rPr>
          <w:lang w:val="en-US"/>
        </w:rPr>
        <w:t>odies and its Secretariat over the period 2022</w:t>
      </w:r>
      <w:r w:rsidR="00F20F7A" w:rsidRPr="003E0327">
        <w:rPr>
          <w:lang w:val="en-GB"/>
        </w:rPr>
        <w:t>–</w:t>
      </w:r>
      <w:r w:rsidR="00F20F7A" w:rsidRPr="003E0327">
        <w:rPr>
          <w:lang w:val="en-US"/>
        </w:rPr>
        <w:t xml:space="preserve">2030. </w:t>
      </w:r>
      <w:r w:rsidR="003702AD">
        <w:rPr>
          <w:lang w:val="en-US"/>
        </w:rPr>
        <w:t>Against this background</w:t>
      </w:r>
      <w:r w:rsidR="0024096D">
        <w:rPr>
          <w:lang w:val="en-US"/>
        </w:rPr>
        <w:t xml:space="preserve">, the value added of the draft </w:t>
      </w:r>
      <w:r w:rsidR="00330975" w:rsidRPr="003E0327">
        <w:rPr>
          <w:lang w:val="en-US"/>
        </w:rPr>
        <w:t>long-term strategic approach to mainstreaming</w:t>
      </w:r>
      <w:r w:rsidR="00D1237F">
        <w:rPr>
          <w:lang w:val="en-US"/>
        </w:rPr>
        <w:t xml:space="preserve">, compared </w:t>
      </w:r>
      <w:r w:rsidR="00A579AE">
        <w:rPr>
          <w:lang w:val="en-US"/>
        </w:rPr>
        <w:t>with</w:t>
      </w:r>
      <w:r w:rsidR="00D1237F">
        <w:rPr>
          <w:lang w:val="en-US"/>
        </w:rPr>
        <w:t xml:space="preserve"> </w:t>
      </w:r>
      <w:r w:rsidR="00330975" w:rsidRPr="003E0327">
        <w:rPr>
          <w:lang w:val="en-US"/>
        </w:rPr>
        <w:t>the strategic</w:t>
      </w:r>
      <w:r w:rsidR="00BC0952">
        <w:rPr>
          <w:lang w:val="en-US"/>
        </w:rPr>
        <w:t xml:space="preserve"> </w:t>
      </w:r>
      <w:r w:rsidR="00970920">
        <w:rPr>
          <w:lang w:val="en-US"/>
        </w:rPr>
        <w:t xml:space="preserve">elements </w:t>
      </w:r>
      <w:r w:rsidR="003E1F95">
        <w:rPr>
          <w:lang w:val="en-US"/>
        </w:rPr>
        <w:t>in</w:t>
      </w:r>
      <w:r w:rsidR="00685380" w:rsidRPr="003E0327">
        <w:rPr>
          <w:lang w:val="en-US"/>
        </w:rPr>
        <w:t xml:space="preserve"> the Framework </w:t>
      </w:r>
      <w:r w:rsidR="003E1F95">
        <w:rPr>
          <w:lang w:val="en-US"/>
        </w:rPr>
        <w:t xml:space="preserve">that </w:t>
      </w:r>
      <w:r w:rsidR="00685380" w:rsidRPr="003E0327">
        <w:rPr>
          <w:lang w:val="en-US"/>
        </w:rPr>
        <w:t xml:space="preserve">already </w:t>
      </w:r>
      <w:r w:rsidR="003E1F95">
        <w:rPr>
          <w:lang w:val="en-US"/>
        </w:rPr>
        <w:t xml:space="preserve">address </w:t>
      </w:r>
      <w:r w:rsidR="00970920">
        <w:rPr>
          <w:lang w:val="en-US"/>
        </w:rPr>
        <w:t>mainstreaming</w:t>
      </w:r>
      <w:r w:rsidR="00330975" w:rsidRPr="003E0327">
        <w:rPr>
          <w:lang w:val="en-US"/>
        </w:rPr>
        <w:t xml:space="preserve">, </w:t>
      </w:r>
      <w:r w:rsidR="00106E9D">
        <w:rPr>
          <w:lang w:val="en-US"/>
        </w:rPr>
        <w:t>as described above</w:t>
      </w:r>
      <w:r w:rsidR="006D11A7">
        <w:rPr>
          <w:lang w:val="en-GB"/>
        </w:rPr>
        <w:t>,</w:t>
      </w:r>
      <w:r w:rsidR="00641595">
        <w:rPr>
          <w:lang w:val="en-GB"/>
        </w:rPr>
        <w:t xml:space="preserve"> is unclear.</w:t>
      </w:r>
    </w:p>
    <w:p w14:paraId="4F09E08E" w14:textId="10BEB10C" w:rsidR="00CF47D9" w:rsidRDefault="00CF47D9" w:rsidP="009A5B9E">
      <w:pPr>
        <w:pStyle w:val="Heading1"/>
        <w:ind w:left="567" w:hanging="567"/>
      </w:pPr>
      <w:r>
        <w:t>Recommendation</w:t>
      </w:r>
    </w:p>
    <w:p w14:paraId="075F06B9" w14:textId="7E44764C" w:rsidR="00B53DC0" w:rsidRDefault="004751CC" w:rsidP="009A5B9E">
      <w:pPr>
        <w:pStyle w:val="Para10"/>
      </w:pPr>
      <w:r>
        <w:t xml:space="preserve">In </w:t>
      </w:r>
      <w:r w:rsidR="00277E26">
        <w:t xml:space="preserve">the </w:t>
      </w:r>
      <w:r>
        <w:t>light of the analysis</w:t>
      </w:r>
      <w:r w:rsidR="00AA4015">
        <w:t xml:space="preserve"> provided above</w:t>
      </w:r>
      <w:r>
        <w:t>, t</w:t>
      </w:r>
      <w:r w:rsidR="00CF47D9" w:rsidRPr="00957400">
        <w:t xml:space="preserve">he Subsidiary Body may wish to </w:t>
      </w:r>
      <w:r w:rsidR="007C21E4">
        <w:t xml:space="preserve">consider </w:t>
      </w:r>
      <w:r w:rsidR="003A3C87">
        <w:t>recommend</w:t>
      </w:r>
      <w:r w:rsidR="007C21E4">
        <w:t>ing that</w:t>
      </w:r>
      <w:r w:rsidR="003A3C87">
        <w:t xml:space="preserve"> the Conference of the Parties</w:t>
      </w:r>
      <w:r w:rsidR="007C21E4">
        <w:t>, at its sixteenth meeting,</w:t>
      </w:r>
      <w:r w:rsidR="003A3C87">
        <w:t xml:space="preserve"> adopt a decision along the following lines:</w:t>
      </w:r>
    </w:p>
    <w:p w14:paraId="59F06F25" w14:textId="2B84FAD9" w:rsidR="003A3C87" w:rsidRPr="00BC7F55" w:rsidRDefault="00DA2D29" w:rsidP="003B0E38">
      <w:pPr>
        <w:pStyle w:val="Para10"/>
        <w:numPr>
          <w:ilvl w:val="0"/>
          <w:numId w:val="0"/>
        </w:numPr>
        <w:ind w:left="567" w:firstLine="567"/>
        <w:rPr>
          <w:i/>
          <w:iCs/>
        </w:rPr>
      </w:pPr>
      <w:r w:rsidRPr="00BC7F55">
        <w:rPr>
          <w:i/>
          <w:iCs/>
        </w:rPr>
        <w:t>The Conference of the Parties:</w:t>
      </w:r>
    </w:p>
    <w:p w14:paraId="33FC9D7D" w14:textId="6428449E" w:rsidR="00DA2D29" w:rsidRDefault="004723C9" w:rsidP="003B0E38">
      <w:pPr>
        <w:pStyle w:val="Para10"/>
        <w:numPr>
          <w:ilvl w:val="0"/>
          <w:numId w:val="0"/>
        </w:numPr>
        <w:ind w:left="567" w:firstLine="567"/>
      </w:pPr>
      <w:r w:rsidRPr="00837D4C">
        <w:rPr>
          <w:i/>
          <w:iCs/>
        </w:rPr>
        <w:t>Recalling</w:t>
      </w:r>
      <w:r>
        <w:t xml:space="preserve"> </w:t>
      </w:r>
      <w:r w:rsidR="002A15E2">
        <w:t>its decision t</w:t>
      </w:r>
      <w:r w:rsidR="002A15E2">
        <w:rPr>
          <w:snapToGrid w:val="0"/>
          <w:color w:val="000000" w:themeColor="text1"/>
          <w:kern w:val="22"/>
          <w:szCs w:val="22"/>
        </w:rPr>
        <w:t>o establish</w:t>
      </w:r>
      <w:r w:rsidR="002A15E2">
        <w:rPr>
          <w:snapToGrid w:val="0"/>
          <w:color w:val="000000" w:themeColor="text1"/>
          <w:kern w:val="22"/>
          <w:szCs w:val="22"/>
          <w:lang w:eastAsia="ja-JP" w:bidi="th-TH"/>
        </w:rPr>
        <w:t xml:space="preserve"> a long-term strategic approach for mainstreaming biodiversity</w:t>
      </w:r>
      <w:r w:rsidR="002A15E2">
        <w:t>,</w:t>
      </w:r>
      <w:r w:rsidR="002A15E2">
        <w:rPr>
          <w:rStyle w:val="FootnoteReference"/>
        </w:rPr>
        <w:footnoteReference w:id="8"/>
      </w:r>
    </w:p>
    <w:p w14:paraId="29C550DE" w14:textId="7F27F467" w:rsidR="00B76A45" w:rsidRDefault="00B76A45" w:rsidP="003B0E38">
      <w:pPr>
        <w:pStyle w:val="Para10"/>
        <w:numPr>
          <w:ilvl w:val="0"/>
          <w:numId w:val="0"/>
        </w:numPr>
        <w:ind w:left="567" w:firstLine="567"/>
      </w:pPr>
      <w:r>
        <w:rPr>
          <w:i/>
          <w:iCs/>
        </w:rPr>
        <w:t xml:space="preserve">Noting with appreciation </w:t>
      </w:r>
      <w:r>
        <w:t xml:space="preserve">the submissions provided by Parties, international organizations and initiatives, as well as stakeholder organizations, </w:t>
      </w:r>
      <w:r w:rsidR="003D0EAB">
        <w:t xml:space="preserve">including during the online forum on mainstreaming </w:t>
      </w:r>
      <w:r w:rsidR="009C76BF">
        <w:t xml:space="preserve">held </w:t>
      </w:r>
      <w:r w:rsidR="00557535">
        <w:t>from November 2023 to January 2024,</w:t>
      </w:r>
    </w:p>
    <w:p w14:paraId="498AEE24" w14:textId="5ED96DDF" w:rsidR="005733A2" w:rsidRDefault="009C76BF" w:rsidP="003B0E38">
      <w:pPr>
        <w:pStyle w:val="Para10"/>
        <w:numPr>
          <w:ilvl w:val="0"/>
          <w:numId w:val="0"/>
        </w:numPr>
        <w:ind w:left="567" w:firstLine="567"/>
        <w:rPr>
          <w:rFonts w:asciiTheme="majorBidi" w:hAnsiTheme="majorBidi" w:cstheme="majorBidi"/>
          <w:kern w:val="22"/>
          <w:lang w:val="en-US"/>
        </w:rPr>
      </w:pPr>
      <w:r>
        <w:rPr>
          <w:i/>
          <w:iCs/>
        </w:rPr>
        <w:t>R</w:t>
      </w:r>
      <w:r w:rsidR="00B45363">
        <w:rPr>
          <w:i/>
          <w:iCs/>
        </w:rPr>
        <w:t xml:space="preserve">ecalling </w:t>
      </w:r>
      <w:r w:rsidR="00E6725D">
        <w:rPr>
          <w:lang w:val="en-US"/>
        </w:rPr>
        <w:t xml:space="preserve">its decision that </w:t>
      </w:r>
      <w:r w:rsidR="00B45363">
        <w:rPr>
          <w:lang w:val="en-US"/>
        </w:rPr>
        <w:t>th</w:t>
      </w:r>
      <w:r w:rsidR="00B45363" w:rsidRPr="003E0327">
        <w:rPr>
          <w:lang w:val="en-US"/>
        </w:rPr>
        <w:t xml:space="preserve">e Kunming-Montreal Global Biodiversity Framework </w:t>
      </w:r>
      <w:r w:rsidR="005733A2" w:rsidRPr="00CE31DF">
        <w:rPr>
          <w:rFonts w:asciiTheme="majorBidi" w:hAnsiTheme="majorBidi" w:cstheme="majorBidi"/>
          <w:kern w:val="22"/>
          <w:lang w:val="en-US"/>
        </w:rPr>
        <w:t xml:space="preserve">should be used as a strategic </w:t>
      </w:r>
      <w:r w:rsidR="005733A2" w:rsidRPr="00CE31DF">
        <w:rPr>
          <w:rFonts w:asciiTheme="majorBidi" w:hAnsiTheme="majorBidi" w:cstheme="majorBidi"/>
          <w:color w:val="000000" w:themeColor="text1"/>
          <w:kern w:val="22"/>
          <w:lang w:val="en-US"/>
        </w:rPr>
        <w:t>plan</w:t>
      </w:r>
      <w:r w:rsidR="005733A2" w:rsidRPr="00CE31DF">
        <w:rPr>
          <w:rFonts w:asciiTheme="majorBidi" w:eastAsia="SimSun" w:hAnsiTheme="majorBidi" w:cstheme="majorBidi" w:hint="eastAsia"/>
          <w:color w:val="000000" w:themeColor="text1"/>
          <w:kern w:val="22"/>
          <w:lang w:val="en-US" w:eastAsia="zh-CN"/>
        </w:rPr>
        <w:t xml:space="preserve"> </w:t>
      </w:r>
      <w:r w:rsidR="005733A2" w:rsidRPr="00CE31DF">
        <w:rPr>
          <w:rFonts w:asciiTheme="majorBidi" w:eastAsia="SimSun" w:hAnsiTheme="majorBidi" w:cstheme="majorBidi"/>
          <w:color w:val="000000" w:themeColor="text1"/>
          <w:kern w:val="22"/>
          <w:lang w:val="en-US" w:eastAsia="zh-CN"/>
        </w:rPr>
        <w:t>for the implementation of</w:t>
      </w:r>
      <w:r w:rsidR="005733A2" w:rsidRPr="00CE31DF">
        <w:rPr>
          <w:rFonts w:asciiTheme="majorBidi" w:hAnsiTheme="majorBidi" w:cstheme="majorBidi"/>
          <w:color w:val="000000" w:themeColor="text1"/>
          <w:kern w:val="22"/>
          <w:lang w:val="en-US"/>
        </w:rPr>
        <w:t xml:space="preserve"> the Convention </w:t>
      </w:r>
      <w:r w:rsidR="005733A2" w:rsidRPr="00CE31DF">
        <w:rPr>
          <w:rFonts w:asciiTheme="majorBidi" w:hAnsiTheme="majorBidi" w:cstheme="majorBidi"/>
          <w:kern w:val="22"/>
          <w:lang w:val="en-US"/>
        </w:rPr>
        <w:t>and its Protocols, its bodies and its Secretariat over the period 2022</w:t>
      </w:r>
      <w:r w:rsidR="005733A2" w:rsidRPr="00CE31DF">
        <w:rPr>
          <w:snapToGrid w:val="0"/>
          <w:kern w:val="22"/>
        </w:rPr>
        <w:t>–</w:t>
      </w:r>
      <w:r w:rsidR="005733A2" w:rsidRPr="00CE31DF">
        <w:rPr>
          <w:rFonts w:asciiTheme="majorBidi" w:hAnsiTheme="majorBidi" w:cstheme="majorBidi"/>
          <w:kern w:val="22"/>
          <w:lang w:val="en-US"/>
        </w:rPr>
        <w:t>2030 and that, in this regard, the Framework should be used to better align and direct the work of the various bodies of the Convention and its Protocols, its Secretariat and its budget according to the goals and targets of the Framework</w:t>
      </w:r>
      <w:r w:rsidR="005733A2">
        <w:rPr>
          <w:rFonts w:asciiTheme="majorBidi" w:hAnsiTheme="majorBidi" w:cstheme="majorBidi"/>
          <w:kern w:val="22"/>
          <w:lang w:val="en-US"/>
        </w:rPr>
        <w:t>,</w:t>
      </w:r>
      <w:r w:rsidR="005733A2">
        <w:rPr>
          <w:rStyle w:val="FootnoteReference"/>
          <w:rFonts w:asciiTheme="majorBidi" w:hAnsiTheme="majorBidi" w:cstheme="majorBidi"/>
          <w:kern w:val="22"/>
          <w:lang w:val="en-US"/>
        </w:rPr>
        <w:footnoteReference w:id="9"/>
      </w:r>
    </w:p>
    <w:p w14:paraId="38968A96" w14:textId="772007C8" w:rsidR="00E536E9" w:rsidRDefault="004B0C52" w:rsidP="004B0C52">
      <w:pPr>
        <w:pStyle w:val="Para2"/>
        <w:ind w:left="567" w:firstLine="556"/>
      </w:pPr>
      <w:r>
        <w:t>1.</w:t>
      </w:r>
      <w:r>
        <w:tab/>
      </w:r>
      <w:r w:rsidR="00AE22E6">
        <w:rPr>
          <w:i/>
          <w:iCs/>
        </w:rPr>
        <w:t>D</w:t>
      </w:r>
      <w:r w:rsidR="00BC773D" w:rsidRPr="00837D4C">
        <w:rPr>
          <w:i/>
          <w:iCs/>
        </w:rPr>
        <w:t>ecides</w:t>
      </w:r>
      <w:r w:rsidR="00BC773D">
        <w:t xml:space="preserve"> that the long-term strategic approach for mainstreaming biodiversity </w:t>
      </w:r>
      <w:r w:rsidR="008C7223">
        <w:t>is fully reflected in the Kunming-Montreal Global Biodiversity Framework</w:t>
      </w:r>
      <w:r w:rsidR="009E6AE6">
        <w:t xml:space="preserve">, </w:t>
      </w:r>
      <w:r w:rsidR="00CF47D9" w:rsidRPr="00FF597B">
        <w:t xml:space="preserve">particularly in its </w:t>
      </w:r>
      <w:r w:rsidR="00CA5789">
        <w:t>T</w:t>
      </w:r>
      <w:r w:rsidR="00CF47D9" w:rsidRPr="00FF597B">
        <w:t>argets 14, 15, 16</w:t>
      </w:r>
      <w:r w:rsidR="00CA5789">
        <w:t xml:space="preserve"> and</w:t>
      </w:r>
      <w:r w:rsidR="00CF47D9" w:rsidRPr="00FF597B">
        <w:t xml:space="preserve"> 18, </w:t>
      </w:r>
      <w:r w:rsidR="00334F7E">
        <w:t xml:space="preserve">as well as </w:t>
      </w:r>
      <w:r w:rsidR="00CA5789">
        <w:t xml:space="preserve">Targets </w:t>
      </w:r>
      <w:r w:rsidR="00334F7E">
        <w:t xml:space="preserve">19, </w:t>
      </w:r>
      <w:r w:rsidR="00CF47D9" w:rsidRPr="00FF597B">
        <w:t xml:space="preserve">22 and 23, </w:t>
      </w:r>
      <w:r w:rsidR="009E6AE6">
        <w:t xml:space="preserve">while other </w:t>
      </w:r>
      <w:r w:rsidR="00E536E9">
        <w:t xml:space="preserve">targets and </w:t>
      </w:r>
      <w:r w:rsidR="00CA5789">
        <w:t>s</w:t>
      </w:r>
      <w:r w:rsidR="00E536E9">
        <w:t>ection</w:t>
      </w:r>
      <w:r w:rsidR="00540D8B">
        <w:t xml:space="preserve"> C</w:t>
      </w:r>
      <w:r w:rsidR="00E536E9">
        <w:t xml:space="preserve"> of the </w:t>
      </w:r>
      <w:r w:rsidR="00F3652B">
        <w:t>Framework</w:t>
      </w:r>
      <w:r w:rsidR="00E536E9">
        <w:t xml:space="preserve"> are also relevant,</w:t>
      </w:r>
    </w:p>
    <w:p w14:paraId="2C939822" w14:textId="22D77806" w:rsidR="00B53DC0" w:rsidRPr="00837D4C" w:rsidRDefault="004B0C52" w:rsidP="004B0C52">
      <w:pPr>
        <w:pStyle w:val="Para2"/>
        <w:ind w:left="567" w:firstLine="556"/>
      </w:pPr>
      <w:r w:rsidRPr="00837D4C">
        <w:t>2.</w:t>
      </w:r>
      <w:r w:rsidRPr="00837D4C">
        <w:tab/>
      </w:r>
      <w:r w:rsidR="0021626E">
        <w:rPr>
          <w:i/>
          <w:iCs/>
        </w:rPr>
        <w:t>I</w:t>
      </w:r>
      <w:r w:rsidR="00B63227" w:rsidRPr="00837D4C">
        <w:rPr>
          <w:i/>
          <w:iCs/>
        </w:rPr>
        <w:t>nvites</w:t>
      </w:r>
      <w:r w:rsidR="00B63227">
        <w:t xml:space="preserve"> </w:t>
      </w:r>
      <w:r w:rsidR="00B63227" w:rsidRPr="00CE31DF">
        <w:rPr>
          <w:kern w:val="22"/>
          <w:szCs w:val="22"/>
        </w:rPr>
        <w:t xml:space="preserve">Parties and other Governments, </w:t>
      </w:r>
      <w:r w:rsidR="00B63227" w:rsidRPr="00F3652B">
        <w:rPr>
          <w:kern w:val="22"/>
          <w:szCs w:val="22"/>
        </w:rPr>
        <w:t xml:space="preserve">with the support of </w:t>
      </w:r>
      <w:r w:rsidR="00F3652B">
        <w:rPr>
          <w:kern w:val="22"/>
          <w:szCs w:val="22"/>
        </w:rPr>
        <w:t>international</w:t>
      </w:r>
      <w:r w:rsidR="00B63227" w:rsidRPr="00F3652B">
        <w:rPr>
          <w:kern w:val="22"/>
          <w:szCs w:val="22"/>
        </w:rPr>
        <w:t xml:space="preserve"> and other </w:t>
      </w:r>
      <w:r w:rsidR="00F3652B">
        <w:rPr>
          <w:kern w:val="22"/>
          <w:szCs w:val="22"/>
        </w:rPr>
        <w:t xml:space="preserve">relevant </w:t>
      </w:r>
      <w:r w:rsidR="00B63227" w:rsidRPr="00F3652B">
        <w:rPr>
          <w:kern w:val="22"/>
          <w:szCs w:val="22"/>
        </w:rPr>
        <w:t>organizations,</w:t>
      </w:r>
      <w:r w:rsidR="00B63227" w:rsidRPr="00CE31DF">
        <w:rPr>
          <w:kern w:val="22"/>
          <w:szCs w:val="22"/>
        </w:rPr>
        <w:t xml:space="preserve"> as appropriate, to </w:t>
      </w:r>
      <w:r w:rsidR="00EB7B06">
        <w:rPr>
          <w:kern w:val="22"/>
          <w:szCs w:val="22"/>
        </w:rPr>
        <w:t xml:space="preserve">undertake biodiversity mainstreaming as </w:t>
      </w:r>
      <w:r w:rsidR="00F3652B">
        <w:rPr>
          <w:kern w:val="22"/>
          <w:szCs w:val="22"/>
        </w:rPr>
        <w:t>reflected</w:t>
      </w:r>
      <w:r w:rsidR="00EB7B06">
        <w:rPr>
          <w:kern w:val="22"/>
          <w:szCs w:val="22"/>
        </w:rPr>
        <w:t xml:space="preserve"> </w:t>
      </w:r>
      <w:r w:rsidR="00AB72B9">
        <w:rPr>
          <w:kern w:val="22"/>
          <w:szCs w:val="22"/>
        </w:rPr>
        <w:t xml:space="preserve">in </w:t>
      </w:r>
      <w:r w:rsidR="00B63227" w:rsidRPr="00CE31DF">
        <w:rPr>
          <w:kern w:val="22"/>
          <w:szCs w:val="22"/>
        </w:rPr>
        <w:t xml:space="preserve">the </w:t>
      </w:r>
      <w:r w:rsidR="00B63227" w:rsidRPr="00CE31DF">
        <w:rPr>
          <w:kern w:val="22"/>
        </w:rPr>
        <w:t>Kunming-Montreal</w:t>
      </w:r>
      <w:r w:rsidR="00B63227" w:rsidRPr="00CE31DF">
        <w:rPr>
          <w:kern w:val="22"/>
          <w:szCs w:val="22"/>
        </w:rPr>
        <w:t xml:space="preserve"> Global Biodiversity Framework, and, in particular, to</w:t>
      </w:r>
      <w:r w:rsidR="00B63227" w:rsidRPr="00CE31DF">
        <w:rPr>
          <w:rFonts w:eastAsia="SimSun" w:hint="eastAsia"/>
          <w:kern w:val="22"/>
          <w:szCs w:val="22"/>
          <w:lang w:val="en-US" w:eastAsia="zh-CN"/>
        </w:rPr>
        <w:t xml:space="preserve"> </w:t>
      </w:r>
      <w:r w:rsidR="00B63227" w:rsidRPr="00CE31DF">
        <w:rPr>
          <w:kern w:val="22"/>
          <w:szCs w:val="22"/>
        </w:rPr>
        <w:t xml:space="preserve">enable </w:t>
      </w:r>
      <w:r w:rsidR="00AB72B9">
        <w:rPr>
          <w:kern w:val="22"/>
          <w:szCs w:val="22"/>
        </w:rPr>
        <w:t xml:space="preserve">mainstreaming </w:t>
      </w:r>
      <w:r w:rsidR="00B63227" w:rsidRPr="00CE31DF">
        <w:rPr>
          <w:kern w:val="22"/>
          <w:szCs w:val="22"/>
        </w:rPr>
        <w:t>at all levels of government, with a view to fostering the full and effective contributions of women, youth, indigenous peoples and local communities, civil society organizations, the private and financial sectors and stakeholders from all other sectors;</w:t>
      </w:r>
    </w:p>
    <w:p w14:paraId="5409D373" w14:textId="3F24351A" w:rsidR="00D46647" w:rsidRPr="00837D4C" w:rsidRDefault="004B0C52" w:rsidP="004B0C52">
      <w:pPr>
        <w:pStyle w:val="Para2"/>
        <w:ind w:left="567" w:firstLine="556"/>
      </w:pPr>
      <w:r w:rsidRPr="00837D4C">
        <w:t>3.</w:t>
      </w:r>
      <w:r w:rsidRPr="00837D4C">
        <w:tab/>
      </w:r>
      <w:r w:rsidR="00004CBD">
        <w:rPr>
          <w:rFonts w:asciiTheme="majorBidi" w:hAnsiTheme="majorBidi" w:cstheme="majorBidi"/>
          <w:i/>
          <w:iCs/>
          <w:snapToGrid w:val="0"/>
          <w:kern w:val="22"/>
          <w:szCs w:val="22"/>
        </w:rPr>
        <w:t>I</w:t>
      </w:r>
      <w:r w:rsidR="002E6A73" w:rsidRPr="000854AB">
        <w:rPr>
          <w:rFonts w:asciiTheme="majorBidi" w:hAnsiTheme="majorBidi" w:cstheme="majorBidi"/>
          <w:i/>
          <w:iCs/>
          <w:snapToGrid w:val="0"/>
          <w:kern w:val="22"/>
          <w:szCs w:val="22"/>
        </w:rPr>
        <w:t>nvites</w:t>
      </w:r>
      <w:r w:rsidR="002E6A73" w:rsidRPr="000854AB">
        <w:rPr>
          <w:rFonts w:asciiTheme="majorBidi" w:hAnsiTheme="majorBidi" w:cstheme="majorBidi"/>
          <w:snapToGrid w:val="0"/>
          <w:kern w:val="22"/>
          <w:szCs w:val="22"/>
        </w:rPr>
        <w:t xml:space="preserve"> Parties</w:t>
      </w:r>
      <w:r w:rsidR="0021626E">
        <w:rPr>
          <w:rFonts w:asciiTheme="majorBidi" w:hAnsiTheme="majorBidi" w:cstheme="majorBidi"/>
          <w:snapToGrid w:val="0"/>
          <w:kern w:val="22"/>
          <w:szCs w:val="22"/>
        </w:rPr>
        <w:t>,</w:t>
      </w:r>
      <w:r w:rsidR="002E6A73" w:rsidRPr="000854AB">
        <w:rPr>
          <w:rFonts w:asciiTheme="majorBidi" w:hAnsiTheme="majorBidi" w:cstheme="majorBidi"/>
          <w:snapToGrid w:val="0"/>
          <w:kern w:val="22"/>
          <w:szCs w:val="22"/>
        </w:rPr>
        <w:t xml:space="preserve"> as well as </w:t>
      </w:r>
      <w:r w:rsidR="00F767DC">
        <w:rPr>
          <w:rFonts w:asciiTheme="majorBidi" w:hAnsiTheme="majorBidi" w:cstheme="majorBidi"/>
          <w:snapToGrid w:val="0"/>
          <w:kern w:val="22"/>
          <w:szCs w:val="22"/>
        </w:rPr>
        <w:t>relevant organizations</w:t>
      </w:r>
      <w:r w:rsidR="0021626E">
        <w:rPr>
          <w:rFonts w:asciiTheme="majorBidi" w:hAnsiTheme="majorBidi" w:cstheme="majorBidi"/>
          <w:snapToGrid w:val="0"/>
          <w:kern w:val="22"/>
          <w:szCs w:val="22"/>
        </w:rPr>
        <w:t>,</w:t>
      </w:r>
      <w:r w:rsidR="00F767DC">
        <w:rPr>
          <w:rFonts w:asciiTheme="majorBidi" w:hAnsiTheme="majorBidi" w:cstheme="majorBidi"/>
          <w:snapToGrid w:val="0"/>
          <w:kern w:val="22"/>
          <w:szCs w:val="22"/>
        </w:rPr>
        <w:t xml:space="preserve"> initiatives </w:t>
      </w:r>
      <w:r w:rsidR="00676F67">
        <w:rPr>
          <w:rFonts w:asciiTheme="majorBidi" w:hAnsiTheme="majorBidi" w:cstheme="majorBidi"/>
          <w:snapToGrid w:val="0"/>
          <w:kern w:val="22"/>
          <w:szCs w:val="22"/>
        </w:rPr>
        <w:t>and</w:t>
      </w:r>
      <w:r w:rsidR="00F767DC">
        <w:rPr>
          <w:rFonts w:asciiTheme="majorBidi" w:hAnsiTheme="majorBidi" w:cstheme="majorBidi"/>
          <w:snapToGrid w:val="0"/>
          <w:kern w:val="22"/>
          <w:szCs w:val="22"/>
        </w:rPr>
        <w:t xml:space="preserve"> </w:t>
      </w:r>
      <w:r w:rsidR="002E6A73" w:rsidRPr="000854AB">
        <w:rPr>
          <w:rFonts w:asciiTheme="majorBidi" w:hAnsiTheme="majorBidi" w:cstheme="majorBidi"/>
          <w:snapToGrid w:val="0"/>
          <w:kern w:val="22"/>
          <w:szCs w:val="22"/>
        </w:rPr>
        <w:t>stakeholders, to provide relevant information</w:t>
      </w:r>
      <w:r w:rsidR="00676F67">
        <w:rPr>
          <w:rFonts w:asciiTheme="majorBidi" w:hAnsiTheme="majorBidi" w:cstheme="majorBidi"/>
          <w:snapToGrid w:val="0"/>
          <w:kern w:val="22"/>
          <w:szCs w:val="22"/>
        </w:rPr>
        <w:t>,</w:t>
      </w:r>
      <w:r w:rsidR="002E6A73" w:rsidRPr="000854AB">
        <w:rPr>
          <w:rFonts w:asciiTheme="majorBidi" w:hAnsiTheme="majorBidi" w:cstheme="majorBidi"/>
          <w:snapToGrid w:val="0"/>
          <w:kern w:val="22"/>
          <w:szCs w:val="22"/>
        </w:rPr>
        <w:t xml:space="preserve"> including on good practices, innovations, challenges and lessons learned</w:t>
      </w:r>
      <w:r w:rsidR="00F767DC">
        <w:rPr>
          <w:rFonts w:asciiTheme="majorBidi" w:hAnsiTheme="majorBidi" w:cstheme="majorBidi"/>
          <w:snapToGrid w:val="0"/>
          <w:kern w:val="22"/>
          <w:szCs w:val="22"/>
        </w:rPr>
        <w:t xml:space="preserve"> with regard to biodiversity main</w:t>
      </w:r>
      <w:r w:rsidR="00CD0300">
        <w:rPr>
          <w:rFonts w:asciiTheme="majorBidi" w:hAnsiTheme="majorBidi" w:cstheme="majorBidi"/>
          <w:snapToGrid w:val="0"/>
          <w:kern w:val="22"/>
          <w:szCs w:val="22"/>
        </w:rPr>
        <w:t>s</w:t>
      </w:r>
      <w:r w:rsidR="00F767DC">
        <w:rPr>
          <w:rFonts w:asciiTheme="majorBidi" w:hAnsiTheme="majorBidi" w:cstheme="majorBidi"/>
          <w:snapToGrid w:val="0"/>
          <w:kern w:val="22"/>
          <w:szCs w:val="22"/>
        </w:rPr>
        <w:t>treaming</w:t>
      </w:r>
      <w:r w:rsidR="002E6A73" w:rsidRPr="000854AB">
        <w:rPr>
          <w:rFonts w:asciiTheme="majorBidi" w:hAnsiTheme="majorBidi" w:cstheme="majorBidi"/>
          <w:snapToGrid w:val="0"/>
          <w:kern w:val="22"/>
          <w:szCs w:val="22"/>
        </w:rPr>
        <w:t xml:space="preserve">, through their seventh </w:t>
      </w:r>
      <w:r w:rsidR="00676F67">
        <w:rPr>
          <w:rFonts w:asciiTheme="majorBidi" w:hAnsiTheme="majorBidi" w:cstheme="majorBidi"/>
          <w:snapToGrid w:val="0"/>
          <w:kern w:val="22"/>
          <w:szCs w:val="22"/>
        </w:rPr>
        <w:t>n</w:t>
      </w:r>
      <w:r w:rsidR="002E6A73" w:rsidRPr="000854AB">
        <w:rPr>
          <w:rFonts w:asciiTheme="majorBidi" w:hAnsiTheme="majorBidi" w:cstheme="majorBidi"/>
          <w:snapToGrid w:val="0"/>
          <w:kern w:val="22"/>
          <w:szCs w:val="22"/>
        </w:rPr>
        <w:t xml:space="preserve">ational </w:t>
      </w:r>
      <w:r w:rsidR="00676F67">
        <w:rPr>
          <w:rFonts w:asciiTheme="majorBidi" w:hAnsiTheme="majorBidi" w:cstheme="majorBidi"/>
          <w:snapToGrid w:val="0"/>
          <w:kern w:val="22"/>
          <w:szCs w:val="22"/>
        </w:rPr>
        <w:t>r</w:t>
      </w:r>
      <w:r w:rsidR="002E6A73" w:rsidRPr="000854AB">
        <w:rPr>
          <w:rFonts w:asciiTheme="majorBidi" w:hAnsiTheme="majorBidi" w:cstheme="majorBidi"/>
          <w:snapToGrid w:val="0"/>
          <w:kern w:val="22"/>
          <w:szCs w:val="22"/>
        </w:rPr>
        <w:t>eports</w:t>
      </w:r>
      <w:r w:rsidR="003226FC">
        <w:rPr>
          <w:rFonts w:asciiTheme="majorBidi" w:hAnsiTheme="majorBidi" w:cstheme="majorBidi"/>
          <w:snapToGrid w:val="0"/>
          <w:kern w:val="22"/>
          <w:szCs w:val="22"/>
        </w:rPr>
        <w:t>,</w:t>
      </w:r>
      <w:r w:rsidR="002E6A73" w:rsidRPr="000854AB">
        <w:rPr>
          <w:rFonts w:asciiTheme="majorBidi" w:hAnsiTheme="majorBidi" w:cstheme="majorBidi"/>
          <w:snapToGrid w:val="0"/>
          <w:kern w:val="22"/>
          <w:szCs w:val="22"/>
        </w:rPr>
        <w:t xml:space="preserve"> in line with </w:t>
      </w:r>
      <w:r w:rsidR="00676F67">
        <w:rPr>
          <w:rFonts w:asciiTheme="majorBidi" w:hAnsiTheme="majorBidi" w:cstheme="majorBidi"/>
          <w:snapToGrid w:val="0"/>
          <w:kern w:val="22"/>
          <w:szCs w:val="22"/>
        </w:rPr>
        <w:t>d</w:t>
      </w:r>
      <w:r w:rsidR="002E6A73" w:rsidRPr="000854AB">
        <w:rPr>
          <w:rFonts w:asciiTheme="majorBidi" w:hAnsiTheme="majorBidi" w:cstheme="majorBidi"/>
          <w:snapToGrid w:val="0"/>
          <w:kern w:val="22"/>
          <w:szCs w:val="22"/>
        </w:rPr>
        <w:t>ecision 15/6</w:t>
      </w:r>
      <w:r w:rsidR="003226FC">
        <w:rPr>
          <w:rFonts w:asciiTheme="majorBidi" w:hAnsiTheme="majorBidi" w:cstheme="majorBidi"/>
          <w:snapToGrid w:val="0"/>
          <w:kern w:val="22"/>
          <w:szCs w:val="22"/>
        </w:rPr>
        <w:t>;</w:t>
      </w:r>
    </w:p>
    <w:p w14:paraId="1C2D1AAA" w14:textId="0A767A8E" w:rsidR="00B53DC0" w:rsidRDefault="004B0C52" w:rsidP="004B0C52">
      <w:pPr>
        <w:pStyle w:val="Para2"/>
        <w:ind w:left="567" w:firstLine="556"/>
      </w:pPr>
      <w:r>
        <w:t>4.</w:t>
      </w:r>
      <w:r>
        <w:tab/>
      </w:r>
      <w:r w:rsidR="00676F67">
        <w:rPr>
          <w:i/>
          <w:iCs/>
        </w:rPr>
        <w:t>R</w:t>
      </w:r>
      <w:r w:rsidR="00B53DC0" w:rsidRPr="00837D4C">
        <w:rPr>
          <w:i/>
          <w:iCs/>
        </w:rPr>
        <w:t>equest</w:t>
      </w:r>
      <w:r w:rsidR="00AB72B9">
        <w:rPr>
          <w:i/>
          <w:iCs/>
        </w:rPr>
        <w:t>s</w:t>
      </w:r>
      <w:r w:rsidR="00B53DC0" w:rsidRPr="00FF597B">
        <w:t xml:space="preserve"> the Executive Secretary</w:t>
      </w:r>
      <w:r w:rsidR="00B53DC0" w:rsidRPr="009A5B9E">
        <w:t xml:space="preserve">, </w:t>
      </w:r>
      <w:r w:rsidR="00B53DC0" w:rsidRPr="00B53DC0">
        <w:t xml:space="preserve">subject to </w:t>
      </w:r>
      <w:r w:rsidR="00676F67">
        <w:t xml:space="preserve">the </w:t>
      </w:r>
      <w:r w:rsidR="00B53DC0" w:rsidRPr="00B53DC0">
        <w:t>availability of adequate resources</w:t>
      </w:r>
      <w:r w:rsidR="00676F67">
        <w:t>, to</w:t>
      </w:r>
      <w:r w:rsidR="00B53DC0">
        <w:t>:</w:t>
      </w:r>
    </w:p>
    <w:p w14:paraId="4BDF0F97" w14:textId="2F3C0192" w:rsidR="00B53DC0" w:rsidRDefault="00FF597B" w:rsidP="003B0E38">
      <w:pPr>
        <w:pStyle w:val="Para3"/>
        <w:ind w:left="567" w:firstLine="567"/>
      </w:pPr>
      <w:r>
        <w:t>(</w:t>
      </w:r>
      <w:r w:rsidR="004B0C52">
        <w:t>a</w:t>
      </w:r>
      <w:r>
        <w:t>)</w:t>
      </w:r>
      <w:r>
        <w:tab/>
      </w:r>
      <w:r w:rsidR="00277E26">
        <w:t>I</w:t>
      </w:r>
      <w:r w:rsidR="00B00749">
        <w:t xml:space="preserve">ntegrate consideration of biodiversity mainstreaming into the </w:t>
      </w:r>
      <w:r w:rsidR="00CF47D9" w:rsidRPr="00B53DC0">
        <w:t xml:space="preserve">regional dialogues to </w:t>
      </w:r>
      <w:r w:rsidR="00B00749">
        <w:t>support implementation of the Kunming-Montreal Global biodiversity Framework</w:t>
      </w:r>
      <w:r w:rsidR="00CF47D9" w:rsidRPr="00B53DC0">
        <w:t xml:space="preserve">; </w:t>
      </w:r>
    </w:p>
    <w:p w14:paraId="6A0C381F" w14:textId="3E6799C0" w:rsidR="00CF47D9" w:rsidRPr="00B53DC0" w:rsidRDefault="00FF597B" w:rsidP="003B0E38">
      <w:pPr>
        <w:pStyle w:val="Para3"/>
        <w:ind w:left="567" w:firstLine="567"/>
      </w:pPr>
      <w:r>
        <w:t>(</w:t>
      </w:r>
      <w:r w:rsidR="004B0C52">
        <w:t>b</w:t>
      </w:r>
      <w:r>
        <w:t>)</w:t>
      </w:r>
      <w:r>
        <w:tab/>
      </w:r>
      <w:r w:rsidR="00277E26">
        <w:t>C</w:t>
      </w:r>
      <w:r w:rsidR="00CF47D9" w:rsidRPr="00B53DC0">
        <w:t xml:space="preserve">ontinue collaborating with relevant conventions, organizations and institutions, and to foster synergies between relevant processes and programmes, in order to make available information, expertise and relevant technologies needed to achieve </w:t>
      </w:r>
      <w:r w:rsidR="00CE606F">
        <w:t xml:space="preserve">biodiversity mainstreaming </w:t>
      </w:r>
      <w:r w:rsidR="00CF47D9" w:rsidRPr="00B53DC0">
        <w:t xml:space="preserve">at </w:t>
      </w:r>
      <w:r w:rsidR="00CE606F">
        <w:t>all</w:t>
      </w:r>
      <w:r w:rsidR="00CF47D9" w:rsidRPr="00B53DC0">
        <w:t xml:space="preserve"> levels; </w:t>
      </w:r>
    </w:p>
    <w:p w14:paraId="71D1E675" w14:textId="36C503B3" w:rsidR="00CF47D9" w:rsidRDefault="00FF597B" w:rsidP="003B0E38">
      <w:pPr>
        <w:pStyle w:val="Para3"/>
        <w:ind w:left="567" w:firstLine="567"/>
      </w:pPr>
      <w:r>
        <w:t>(</w:t>
      </w:r>
      <w:r w:rsidR="004B0C52">
        <w:t>c</w:t>
      </w:r>
      <w:r>
        <w:t>)</w:t>
      </w:r>
      <w:r>
        <w:tab/>
      </w:r>
      <w:r w:rsidR="00277E26">
        <w:t>I</w:t>
      </w:r>
      <w:r w:rsidR="00CF47D9" w:rsidRPr="00B90342">
        <w:t xml:space="preserve">nvite </w:t>
      </w:r>
      <w:r w:rsidR="00CF47D9">
        <w:t xml:space="preserve">Parties and </w:t>
      </w:r>
      <w:r w:rsidR="00CF47D9" w:rsidRPr="00B90342">
        <w:t>relevant conventions, organizations and institutions to share tools, mechanisms, guidance and relevant solutions</w:t>
      </w:r>
      <w:r w:rsidR="00CF47D9">
        <w:t xml:space="preserve"> that can support </w:t>
      </w:r>
      <w:r w:rsidR="00B32C46">
        <w:t>biodiversity mainstreaming</w:t>
      </w:r>
      <w:r w:rsidR="001C0142">
        <w:t xml:space="preserve">, </w:t>
      </w:r>
      <w:r w:rsidR="00CF47D9" w:rsidRPr="00B90342">
        <w:t xml:space="preserve">and make </w:t>
      </w:r>
      <w:r w:rsidR="00CF47D9" w:rsidRPr="00B90342">
        <w:lastRenderedPageBreak/>
        <w:t>the</w:t>
      </w:r>
      <w:r w:rsidR="00CF47D9">
        <w:t xml:space="preserve"> information </w:t>
      </w:r>
      <w:r w:rsidR="00CF47D9" w:rsidRPr="00B90342">
        <w:t xml:space="preserve">available </w:t>
      </w:r>
      <w:r w:rsidR="008F474B">
        <w:t>through</w:t>
      </w:r>
      <w:r w:rsidR="00CF47D9" w:rsidRPr="00B90342">
        <w:t xml:space="preserve"> the </w:t>
      </w:r>
      <w:r w:rsidR="009D1130">
        <w:t>c</w:t>
      </w:r>
      <w:r w:rsidR="00CF47D9" w:rsidRPr="00B90342">
        <w:t>learing</w:t>
      </w:r>
      <w:r w:rsidR="00EA2FDD">
        <w:t>-</w:t>
      </w:r>
      <w:r w:rsidR="009D1130">
        <w:t>h</w:t>
      </w:r>
      <w:r w:rsidR="00CF47D9" w:rsidRPr="00B90342">
        <w:t xml:space="preserve">ouse </w:t>
      </w:r>
      <w:r w:rsidR="009D1130">
        <w:t>m</w:t>
      </w:r>
      <w:r w:rsidR="00CF47D9" w:rsidRPr="00B90342">
        <w:t>echanism</w:t>
      </w:r>
      <w:r w:rsidR="005A1C41">
        <w:t>,</w:t>
      </w:r>
      <w:r w:rsidR="00CF47D9" w:rsidRPr="00B90342">
        <w:t xml:space="preserve"> as guidance and inspiration for others</w:t>
      </w:r>
      <w:r w:rsidR="00CF47D9">
        <w:t>;</w:t>
      </w:r>
      <w:r w:rsidR="00CF47D9" w:rsidRPr="00B90342">
        <w:t xml:space="preserve"> </w:t>
      </w:r>
    </w:p>
    <w:p w14:paraId="6C4887BD" w14:textId="72334CAF" w:rsidR="0067583B" w:rsidRDefault="00FF597B" w:rsidP="003B0E38">
      <w:pPr>
        <w:pStyle w:val="Para3"/>
        <w:ind w:left="567" w:firstLine="567"/>
      </w:pPr>
      <w:r>
        <w:t>(</w:t>
      </w:r>
      <w:r w:rsidR="004B0C52">
        <w:t>d</w:t>
      </w:r>
      <w:r>
        <w:t>)</w:t>
      </w:r>
      <w:r>
        <w:tab/>
      </w:r>
      <w:r w:rsidR="00277E26">
        <w:t>S</w:t>
      </w:r>
      <w:r w:rsidR="0021741E" w:rsidRPr="00D572F4">
        <w:t>upport capacity</w:t>
      </w:r>
      <w:r w:rsidR="00277E26">
        <w:t>-</w:t>
      </w:r>
      <w:r w:rsidR="0021741E" w:rsidRPr="00D572F4">
        <w:t xml:space="preserve">building activities related to </w:t>
      </w:r>
      <w:r w:rsidR="001C0142">
        <w:t>biodiversity mainstreaming</w:t>
      </w:r>
      <w:r w:rsidR="0021741E" w:rsidRPr="00D572F4">
        <w:t xml:space="preserve">, in collaboration with </w:t>
      </w:r>
      <w:r w:rsidR="001C0142">
        <w:t>Parties</w:t>
      </w:r>
      <w:r w:rsidR="00D11479">
        <w:t xml:space="preserve"> and</w:t>
      </w:r>
      <w:r w:rsidR="001C0142">
        <w:t xml:space="preserve"> other</w:t>
      </w:r>
      <w:r w:rsidR="0021741E" w:rsidRPr="00D572F4">
        <w:t xml:space="preserve"> </w:t>
      </w:r>
      <w:r w:rsidR="00D11479">
        <w:t>G</w:t>
      </w:r>
      <w:r w:rsidR="0021741E" w:rsidRPr="00D572F4">
        <w:t xml:space="preserve">overnments, </w:t>
      </w:r>
      <w:r w:rsidR="00902F33">
        <w:t>as well as relevant organizations and initiatives</w:t>
      </w:r>
      <w:r w:rsidR="00676F67">
        <w:t>,</w:t>
      </w:r>
      <w:r w:rsidR="00902F33">
        <w:t xml:space="preserve"> including </w:t>
      </w:r>
      <w:r w:rsidR="0021741E" w:rsidRPr="00D572F4">
        <w:t xml:space="preserve">existing coalitions and networks </w:t>
      </w:r>
      <w:r w:rsidR="006C4478">
        <w:t>of</w:t>
      </w:r>
      <w:r w:rsidR="0021741E" w:rsidRPr="00D572F4">
        <w:t xml:space="preserve"> women, youth, indigenous peoples and local communities, civil society organizations, subnational governments</w:t>
      </w:r>
      <w:r w:rsidR="008C5974">
        <w:t xml:space="preserve"> and</w:t>
      </w:r>
      <w:r w:rsidR="0021741E" w:rsidRPr="00D572F4">
        <w:t xml:space="preserve"> the private and financial sectors, a</w:t>
      </w:r>
      <w:r w:rsidR="0081585F">
        <w:t xml:space="preserve">s well as other relevant </w:t>
      </w:r>
      <w:r w:rsidR="00B05390" w:rsidRPr="00D572F4">
        <w:t>stakeholders</w:t>
      </w:r>
      <w:r w:rsidR="00B05390">
        <w:t>;</w:t>
      </w:r>
    </w:p>
    <w:p w14:paraId="418E035B" w14:textId="4E72F6F3" w:rsidR="0021741E" w:rsidRDefault="0067583B" w:rsidP="003B0E38">
      <w:pPr>
        <w:pStyle w:val="Para3"/>
        <w:ind w:left="567" w:firstLine="567"/>
      </w:pPr>
      <w:r>
        <w:t>(</w:t>
      </w:r>
      <w:r w:rsidR="004B0C52">
        <w:t>e</w:t>
      </w:r>
      <w:r>
        <w:t>)</w:t>
      </w:r>
      <w:r>
        <w:tab/>
      </w:r>
      <w:r w:rsidR="00277E26">
        <w:t>C</w:t>
      </w:r>
      <w:r w:rsidR="007F5E23">
        <w:t xml:space="preserve">onsider </w:t>
      </w:r>
      <w:r>
        <w:t xml:space="preserve">progress </w:t>
      </w:r>
      <w:r w:rsidR="007F5E23">
        <w:t xml:space="preserve">in </w:t>
      </w:r>
      <w:r w:rsidR="00221627">
        <w:t>biodiversity mainstreaming</w:t>
      </w:r>
      <w:r w:rsidR="007F5E23">
        <w:t xml:space="preserve"> as par</w:t>
      </w:r>
      <w:r w:rsidR="007271A1">
        <w:t xml:space="preserve">t of the preparatory </w:t>
      </w:r>
      <w:r w:rsidR="00B00749">
        <w:t xml:space="preserve">activities for the </w:t>
      </w:r>
      <w:r w:rsidR="00E4302D">
        <w:t xml:space="preserve">global </w:t>
      </w:r>
      <w:r w:rsidR="00B00749">
        <w:t xml:space="preserve">review of </w:t>
      </w:r>
      <w:r w:rsidR="00E4302D">
        <w:t xml:space="preserve">collective progress in the </w:t>
      </w:r>
      <w:r w:rsidR="00B00749">
        <w:t xml:space="preserve">implementation of the </w:t>
      </w:r>
      <w:r w:rsidR="00E4302D" w:rsidRPr="00E4302D">
        <w:t>Kunming-Montreal Global Biodiversity Framework</w:t>
      </w:r>
      <w:r w:rsidR="006C4478">
        <w:t>,</w:t>
      </w:r>
      <w:r w:rsidR="00B00749">
        <w:t xml:space="preserve"> to be undertaken by </w:t>
      </w:r>
      <w:r>
        <w:t xml:space="preserve">the Subsidiary Body on Implementation </w:t>
      </w:r>
      <w:r w:rsidR="00E4302D">
        <w:t>at</w:t>
      </w:r>
      <w:r>
        <w:t xml:space="preserve"> a meeting </w:t>
      </w:r>
      <w:r w:rsidR="006C4478">
        <w:t xml:space="preserve">to be </w:t>
      </w:r>
      <w:r w:rsidR="002E46AE">
        <w:t xml:space="preserve">held </w:t>
      </w:r>
      <w:r>
        <w:t>ahead of the seventeenth meeting of the Conference of the Parties</w:t>
      </w:r>
      <w:r w:rsidR="005A188E">
        <w:t>.</w:t>
      </w:r>
    </w:p>
    <w:p w14:paraId="56939EFE" w14:textId="2C9F8398" w:rsidR="006A71A9" w:rsidRDefault="006A71A9">
      <w:pPr>
        <w:spacing w:after="160" w:line="259" w:lineRule="auto"/>
        <w:jc w:val="left"/>
      </w:pPr>
      <w:r>
        <w:br w:type="page"/>
      </w:r>
    </w:p>
    <w:p w14:paraId="7E881B48" w14:textId="77777777" w:rsidR="003C4961" w:rsidRDefault="003C4961" w:rsidP="006168AC">
      <w:pPr>
        <w:spacing w:after="160" w:line="259" w:lineRule="auto"/>
        <w:jc w:val="left"/>
        <w:sectPr w:rsidR="003C4961" w:rsidSect="0014205C">
          <w:headerReference w:type="even" r:id="rId29"/>
          <w:headerReference w:type="default" r:id="rId30"/>
          <w:footerReference w:type="even" r:id="rId31"/>
          <w:footerReference w:type="default" r:id="rId32"/>
          <w:pgSz w:w="12240" w:h="15840"/>
          <w:pgMar w:top="1134" w:right="1440" w:bottom="1134" w:left="1440" w:header="709" w:footer="709" w:gutter="0"/>
          <w:cols w:space="708"/>
          <w:titlePg/>
          <w:docGrid w:linePitch="360"/>
        </w:sectPr>
      </w:pPr>
    </w:p>
    <w:p w14:paraId="196E52CA" w14:textId="1D7CCF2F" w:rsidR="00C61330" w:rsidRPr="004B0C52" w:rsidRDefault="00C61330" w:rsidP="004B0C52">
      <w:pPr>
        <w:spacing w:after="160" w:line="259" w:lineRule="auto"/>
        <w:ind w:left="567"/>
        <w:jc w:val="left"/>
        <w:rPr>
          <w:b/>
          <w:bCs/>
          <w:sz w:val="28"/>
          <w:szCs w:val="28"/>
          <w:lang w:val="en-CA"/>
        </w:rPr>
      </w:pPr>
      <w:r w:rsidRPr="004B0C52">
        <w:rPr>
          <w:b/>
          <w:bCs/>
          <w:sz w:val="28"/>
          <w:szCs w:val="28"/>
          <w:lang w:val="en-CA"/>
        </w:rPr>
        <w:lastRenderedPageBreak/>
        <w:t>A</w:t>
      </w:r>
      <w:r w:rsidR="005745AF" w:rsidRPr="004B0C52">
        <w:rPr>
          <w:b/>
          <w:bCs/>
          <w:sz w:val="28"/>
          <w:szCs w:val="28"/>
          <w:lang w:val="en-CA"/>
        </w:rPr>
        <w:t>nnex</w:t>
      </w:r>
    </w:p>
    <w:p w14:paraId="7DF7B910" w14:textId="6DEF91F4" w:rsidR="00B12A96" w:rsidRPr="004B0C52" w:rsidRDefault="00D20F88" w:rsidP="004B0C52">
      <w:pPr>
        <w:ind w:left="567"/>
        <w:jc w:val="left"/>
        <w:rPr>
          <w:b/>
          <w:bCs/>
          <w:sz w:val="28"/>
          <w:szCs w:val="28"/>
          <w:lang w:val="en-CA"/>
        </w:rPr>
      </w:pPr>
      <w:r w:rsidRPr="004B0C52">
        <w:rPr>
          <w:b/>
          <w:bCs/>
          <w:sz w:val="28"/>
          <w:szCs w:val="28"/>
          <w:lang w:val="en-CA"/>
        </w:rPr>
        <w:t>Comparison of the</w:t>
      </w:r>
      <w:r w:rsidR="00A51242" w:rsidRPr="004B0C52">
        <w:rPr>
          <w:b/>
          <w:bCs/>
          <w:sz w:val="28"/>
          <w:szCs w:val="28"/>
          <w:lang w:val="en-CA"/>
        </w:rPr>
        <w:t xml:space="preserve"> </w:t>
      </w:r>
      <w:r w:rsidR="001449B9" w:rsidRPr="004B0C52">
        <w:rPr>
          <w:b/>
          <w:bCs/>
          <w:sz w:val="28"/>
          <w:szCs w:val="28"/>
          <w:lang w:val="en-CA"/>
        </w:rPr>
        <w:t xml:space="preserve">draft </w:t>
      </w:r>
      <w:r w:rsidR="0040541B" w:rsidRPr="004B0C52">
        <w:rPr>
          <w:b/>
          <w:bCs/>
          <w:sz w:val="28"/>
          <w:szCs w:val="28"/>
          <w:lang w:val="en-CA"/>
        </w:rPr>
        <w:t>l</w:t>
      </w:r>
      <w:r w:rsidRPr="004B0C52">
        <w:rPr>
          <w:b/>
          <w:bCs/>
          <w:sz w:val="28"/>
          <w:szCs w:val="28"/>
          <w:lang w:val="en-CA"/>
        </w:rPr>
        <w:t xml:space="preserve">ong-term </w:t>
      </w:r>
      <w:r w:rsidR="006D174A" w:rsidRPr="004B0C52">
        <w:rPr>
          <w:b/>
          <w:bCs/>
          <w:sz w:val="28"/>
          <w:szCs w:val="28"/>
          <w:lang w:val="en-CA"/>
        </w:rPr>
        <w:t>s</w:t>
      </w:r>
      <w:r w:rsidRPr="004B0C52">
        <w:rPr>
          <w:b/>
          <w:bCs/>
          <w:sz w:val="28"/>
          <w:szCs w:val="28"/>
          <w:lang w:val="en-CA"/>
        </w:rPr>
        <w:t xml:space="preserve">trategic </w:t>
      </w:r>
      <w:r w:rsidR="006D174A" w:rsidRPr="004B0C52">
        <w:rPr>
          <w:b/>
          <w:bCs/>
          <w:sz w:val="28"/>
          <w:szCs w:val="28"/>
          <w:lang w:val="en-CA"/>
        </w:rPr>
        <w:t>a</w:t>
      </w:r>
      <w:r w:rsidRPr="004B0C52">
        <w:rPr>
          <w:b/>
          <w:bCs/>
          <w:sz w:val="28"/>
          <w:szCs w:val="28"/>
          <w:lang w:val="en-CA"/>
        </w:rPr>
        <w:t xml:space="preserve">pproach to </w:t>
      </w:r>
      <w:r w:rsidR="006D174A" w:rsidRPr="004B0C52">
        <w:rPr>
          <w:b/>
          <w:bCs/>
          <w:sz w:val="28"/>
          <w:szCs w:val="28"/>
          <w:lang w:val="en-CA"/>
        </w:rPr>
        <w:t>m</w:t>
      </w:r>
      <w:r w:rsidRPr="004B0C52">
        <w:rPr>
          <w:b/>
          <w:bCs/>
          <w:sz w:val="28"/>
          <w:szCs w:val="28"/>
          <w:lang w:val="en-CA"/>
        </w:rPr>
        <w:t xml:space="preserve">ainstreaming </w:t>
      </w:r>
      <w:r w:rsidR="006D174A" w:rsidRPr="004B0C52">
        <w:rPr>
          <w:b/>
          <w:bCs/>
          <w:sz w:val="28"/>
          <w:szCs w:val="28"/>
          <w:lang w:val="en-CA"/>
        </w:rPr>
        <w:t>biodiversity</w:t>
      </w:r>
      <w:r w:rsidRPr="004B0C52">
        <w:rPr>
          <w:b/>
          <w:bCs/>
          <w:sz w:val="28"/>
          <w:szCs w:val="28"/>
          <w:lang w:val="en-CA"/>
        </w:rPr>
        <w:t xml:space="preserve"> and the Kunming-Montreal Global Biodiversity Framework</w:t>
      </w:r>
    </w:p>
    <w:p w14:paraId="7EDA1C4B" w14:textId="77777777" w:rsidR="00C61330" w:rsidRPr="00C854F9" w:rsidRDefault="00C61330" w:rsidP="00C854F9">
      <w:pPr>
        <w:jc w:val="left"/>
        <w:rPr>
          <w:lang w:val="en-CA"/>
        </w:rPr>
      </w:pPr>
    </w:p>
    <w:tbl>
      <w:tblPr>
        <w:tblStyle w:val="TableGrid"/>
        <w:tblW w:w="13585" w:type="dxa"/>
        <w:tblLook w:val="04A0" w:firstRow="1" w:lastRow="0" w:firstColumn="1" w:lastColumn="0" w:noHBand="0" w:noVBand="1"/>
      </w:tblPr>
      <w:tblGrid>
        <w:gridCol w:w="4135"/>
        <w:gridCol w:w="5130"/>
        <w:gridCol w:w="4320"/>
      </w:tblGrid>
      <w:tr w:rsidR="005750DC" w:rsidRPr="002F7ECF" w14:paraId="44D10D51" w14:textId="77777777" w:rsidTr="007F06C9">
        <w:trPr>
          <w:tblHeader/>
        </w:trPr>
        <w:tc>
          <w:tcPr>
            <w:tcW w:w="4135" w:type="dxa"/>
          </w:tcPr>
          <w:p w14:paraId="7277554D" w14:textId="0F95B193" w:rsidR="005750DC" w:rsidRPr="002F7ECF" w:rsidRDefault="005750DC" w:rsidP="007F224C">
            <w:pPr>
              <w:spacing w:before="40" w:after="40"/>
              <w:jc w:val="left"/>
              <w:rPr>
                <w:i/>
                <w:iCs/>
                <w:lang w:val="en-CA"/>
              </w:rPr>
            </w:pPr>
            <w:r w:rsidRPr="002F7ECF">
              <w:rPr>
                <w:i/>
                <w:iCs/>
                <w:lang w:val="en-CA"/>
              </w:rPr>
              <w:t xml:space="preserve">Language in </w:t>
            </w:r>
            <w:r w:rsidR="006477DF">
              <w:rPr>
                <w:i/>
                <w:iCs/>
                <w:lang w:val="en-CA"/>
              </w:rPr>
              <w:t xml:space="preserve">the </w:t>
            </w:r>
            <w:r w:rsidR="006477DF" w:rsidRPr="006477DF">
              <w:rPr>
                <w:i/>
                <w:iCs/>
                <w:lang w:val="en-CA"/>
              </w:rPr>
              <w:t>long-term strategic approach to mainstreaming</w:t>
            </w:r>
          </w:p>
        </w:tc>
        <w:tc>
          <w:tcPr>
            <w:tcW w:w="5130" w:type="dxa"/>
          </w:tcPr>
          <w:p w14:paraId="0F6E10C4" w14:textId="20A0597C" w:rsidR="005750DC" w:rsidRPr="002F7ECF" w:rsidRDefault="005750DC" w:rsidP="007F224C">
            <w:pPr>
              <w:tabs>
                <w:tab w:val="left" w:pos="890"/>
                <w:tab w:val="center" w:pos="1756"/>
              </w:tabs>
              <w:spacing w:before="40" w:after="40"/>
              <w:jc w:val="left"/>
              <w:rPr>
                <w:i/>
                <w:iCs/>
              </w:rPr>
            </w:pPr>
            <w:r w:rsidRPr="002F7ECF">
              <w:rPr>
                <w:i/>
                <w:iCs/>
              </w:rPr>
              <w:t xml:space="preserve">Language in </w:t>
            </w:r>
            <w:r w:rsidR="006477DF">
              <w:rPr>
                <w:i/>
                <w:iCs/>
              </w:rPr>
              <w:t>the Framework</w:t>
            </w:r>
          </w:p>
          <w:p w14:paraId="67105465" w14:textId="2D904DD5" w:rsidR="005750DC" w:rsidRPr="002F7ECF" w:rsidRDefault="005750DC" w:rsidP="007F224C">
            <w:pPr>
              <w:spacing w:before="40" w:after="40"/>
              <w:jc w:val="left"/>
              <w:rPr>
                <w:i/>
                <w:iCs/>
              </w:rPr>
            </w:pPr>
            <w:r w:rsidRPr="002F7ECF">
              <w:rPr>
                <w:i/>
                <w:iCs/>
              </w:rPr>
              <w:t>(</w:t>
            </w:r>
            <w:r w:rsidRPr="00AA061F">
              <w:rPr>
                <w:b/>
                <w:bCs/>
                <w:i/>
                <w:iCs/>
                <w:u w:val="thick"/>
              </w:rPr>
              <w:t>directly relevant</w:t>
            </w:r>
            <w:r w:rsidRPr="002F7ECF">
              <w:rPr>
                <w:i/>
                <w:iCs/>
                <w:u w:val="thick"/>
              </w:rPr>
              <w:t>)</w:t>
            </w:r>
          </w:p>
        </w:tc>
        <w:tc>
          <w:tcPr>
            <w:tcW w:w="4320" w:type="dxa"/>
          </w:tcPr>
          <w:p w14:paraId="3947ED03" w14:textId="5C051090" w:rsidR="005750DC" w:rsidRPr="002F7ECF" w:rsidRDefault="0040541B" w:rsidP="007F224C">
            <w:pPr>
              <w:spacing w:before="40" w:after="40"/>
              <w:jc w:val="left"/>
              <w:rPr>
                <w:i/>
                <w:iCs/>
              </w:rPr>
            </w:pPr>
            <w:r w:rsidRPr="002F7ECF">
              <w:rPr>
                <w:i/>
                <w:iCs/>
              </w:rPr>
              <w:t>Language</w:t>
            </w:r>
            <w:r w:rsidR="005750DC" w:rsidRPr="002F7ECF">
              <w:rPr>
                <w:i/>
                <w:iCs/>
              </w:rPr>
              <w:t xml:space="preserve"> in the </w:t>
            </w:r>
            <w:r w:rsidR="006477DF">
              <w:rPr>
                <w:i/>
                <w:iCs/>
              </w:rPr>
              <w:t>Framework</w:t>
            </w:r>
          </w:p>
          <w:p w14:paraId="78829668" w14:textId="0589D115" w:rsidR="005750DC" w:rsidRPr="007F224C" w:rsidRDefault="005750DC" w:rsidP="007F224C">
            <w:pPr>
              <w:spacing w:before="40" w:after="40"/>
              <w:jc w:val="left"/>
              <w:rPr>
                <w:i/>
                <w:iCs/>
              </w:rPr>
            </w:pPr>
            <w:r w:rsidRPr="007F224C">
              <w:rPr>
                <w:i/>
                <w:iCs/>
              </w:rPr>
              <w:t>(</w:t>
            </w:r>
            <w:r w:rsidRPr="0001756A">
              <w:rPr>
                <w:rFonts w:ascii="Times New Roman Bold" w:hAnsi="Times New Roman Bold" w:cs="Times New Roman Bold"/>
                <w:i/>
                <w:iCs/>
                <w:u w:val="double"/>
              </w:rPr>
              <w:t>also relevant</w:t>
            </w:r>
            <w:r w:rsidRPr="007F224C">
              <w:rPr>
                <w:rFonts w:ascii="Times New Roman Bold" w:hAnsi="Times New Roman Bold" w:cs="Times New Roman Bold"/>
                <w:i/>
                <w:iCs/>
                <w:u w:val="double"/>
              </w:rPr>
              <w:t>)</w:t>
            </w:r>
          </w:p>
        </w:tc>
      </w:tr>
      <w:tr w:rsidR="005750DC" w14:paraId="2F10D761" w14:textId="77777777" w:rsidTr="007F224C">
        <w:trPr>
          <w:trHeight w:val="2627"/>
        </w:trPr>
        <w:tc>
          <w:tcPr>
            <w:tcW w:w="4135" w:type="dxa"/>
          </w:tcPr>
          <w:p w14:paraId="4CCF7DEE" w14:textId="3511D1E2" w:rsidR="007A0F01" w:rsidRDefault="005750DC" w:rsidP="007F224C">
            <w:pPr>
              <w:spacing w:before="40" w:after="40"/>
              <w:jc w:val="left"/>
              <w:rPr>
                <w:i/>
                <w:iCs/>
              </w:rPr>
            </w:pPr>
            <w:r>
              <w:rPr>
                <w:i/>
                <w:iCs/>
              </w:rPr>
              <w:t xml:space="preserve">Strategy </w:t>
            </w:r>
            <w:r w:rsidR="002E46AE">
              <w:rPr>
                <w:i/>
                <w:iCs/>
              </w:rPr>
              <w:t>a</w:t>
            </w:r>
            <w:r>
              <w:rPr>
                <w:i/>
                <w:iCs/>
              </w:rPr>
              <w:t>reas I to III</w:t>
            </w:r>
          </w:p>
          <w:p w14:paraId="2FD699C9" w14:textId="18E960A9" w:rsidR="007A0F01" w:rsidRDefault="005750DC" w:rsidP="007F224C">
            <w:pPr>
              <w:spacing w:before="40" w:after="40"/>
              <w:jc w:val="left"/>
            </w:pPr>
            <w:r w:rsidRPr="007556CB">
              <w:t xml:space="preserve">Strategy area I: Mainstreaming biodiversity </w:t>
            </w:r>
            <w:r w:rsidRPr="007A0F01">
              <w:rPr>
                <w:u w:val="thick"/>
              </w:rPr>
              <w:t>across government</w:t>
            </w:r>
            <w:r w:rsidRPr="007556CB">
              <w:t xml:space="preserve"> and its policies</w:t>
            </w:r>
            <w:r w:rsidR="007F224C">
              <w:t>.</w:t>
            </w:r>
          </w:p>
          <w:p w14:paraId="55D9F6FB" w14:textId="07AD8BC5" w:rsidR="007A0F01" w:rsidRPr="00CE05D6" w:rsidRDefault="005750DC" w:rsidP="00AA061F">
            <w:pPr>
              <w:spacing w:before="40" w:after="40"/>
              <w:jc w:val="left"/>
            </w:pPr>
            <w:r>
              <w:t>Strategy area II: Integrate nature and biodiversity into business models, operations and practices</w:t>
            </w:r>
            <w:r w:rsidR="007A0F01">
              <w:t xml:space="preserve"> </w:t>
            </w:r>
            <w:r>
              <w:t xml:space="preserve">of </w:t>
            </w:r>
            <w:r w:rsidRPr="007A0F01">
              <w:rPr>
                <w:u w:val="thick"/>
              </w:rPr>
              <w:t>key</w:t>
            </w:r>
            <w:r>
              <w:t xml:space="preserve"> economic </w:t>
            </w:r>
            <w:r w:rsidRPr="007A0F01">
              <w:rPr>
                <w:u w:val="thick"/>
              </w:rPr>
              <w:t>sectors</w:t>
            </w:r>
            <w:r>
              <w:t>, including the financial sector</w:t>
            </w:r>
            <w:r w:rsidR="007F224C">
              <w:t>.</w:t>
            </w:r>
            <w:r w:rsidR="00AA061F">
              <w:t xml:space="preserve"> </w:t>
            </w:r>
            <w:r w:rsidRPr="00000382">
              <w:t xml:space="preserve">Strategy area III: Mainstreaming biodiversity </w:t>
            </w:r>
            <w:r w:rsidRPr="007A0F01">
              <w:rPr>
                <w:u w:val="thick"/>
              </w:rPr>
              <w:t>across society</w:t>
            </w:r>
            <w:r w:rsidR="007F224C" w:rsidRPr="00AA061F">
              <w:rPr>
                <w:u w:val="single"/>
              </w:rPr>
              <w:t>.</w:t>
            </w:r>
          </w:p>
        </w:tc>
        <w:tc>
          <w:tcPr>
            <w:tcW w:w="5130" w:type="dxa"/>
          </w:tcPr>
          <w:p w14:paraId="5C065E29" w14:textId="77777777" w:rsidR="007A0F01" w:rsidRDefault="005750DC" w:rsidP="007F224C">
            <w:pPr>
              <w:spacing w:before="40" w:after="40"/>
              <w:jc w:val="left"/>
              <w:rPr>
                <w:i/>
                <w:iCs/>
                <w:lang w:val="en-CA"/>
              </w:rPr>
            </w:pPr>
            <w:r>
              <w:rPr>
                <w:i/>
                <w:iCs/>
                <w:lang w:val="en-CA"/>
              </w:rPr>
              <w:t>Section C</w:t>
            </w:r>
          </w:p>
          <w:p w14:paraId="733A1558" w14:textId="2961CCCA" w:rsidR="007A0F01" w:rsidRPr="00CE31DF" w:rsidRDefault="005750DC" w:rsidP="007F224C">
            <w:pPr>
              <w:spacing w:before="40" w:after="40"/>
              <w:jc w:val="left"/>
              <w:rPr>
                <w:bCs/>
                <w:i/>
                <w:iCs/>
              </w:rPr>
            </w:pPr>
            <w:r w:rsidRPr="00CE31DF">
              <w:rPr>
                <w:bCs/>
                <w:i/>
                <w:iCs/>
              </w:rPr>
              <w:t>Whole-of-government and whole-of-society approach</w:t>
            </w:r>
          </w:p>
          <w:p w14:paraId="25E4CC42" w14:textId="0F186395" w:rsidR="005750DC" w:rsidRPr="000D1724" w:rsidRDefault="005750DC" w:rsidP="007F224C">
            <w:pPr>
              <w:pStyle w:val="Para1"/>
              <w:numPr>
                <w:ilvl w:val="0"/>
                <w:numId w:val="0"/>
              </w:numPr>
              <w:tabs>
                <w:tab w:val="clear" w:pos="1080"/>
                <w:tab w:val="left" w:pos="346"/>
              </w:tabs>
              <w:spacing w:before="40" w:after="40"/>
              <w:ind w:hanging="14"/>
              <w:jc w:val="left"/>
              <w:rPr>
                <w:i/>
                <w:iCs/>
              </w:rPr>
            </w:pPr>
            <w:r w:rsidRPr="00CE31DF">
              <w:rPr>
                <w:color w:val="000000" w:themeColor="text1"/>
                <w:szCs w:val="22"/>
              </w:rPr>
              <w:t>(c)</w:t>
            </w:r>
            <w:r w:rsidRPr="00CE31DF">
              <w:rPr>
                <w:color w:val="000000" w:themeColor="text1"/>
                <w:szCs w:val="22"/>
              </w:rPr>
              <w:tab/>
              <w:t xml:space="preserve">This is a framework for all </w:t>
            </w:r>
            <w:r w:rsidR="009D2571">
              <w:rPr>
                <w:color w:val="000000" w:themeColor="text1"/>
                <w:szCs w:val="22"/>
              </w:rPr>
              <w:t>–</w:t>
            </w:r>
            <w:r w:rsidRPr="00CE31DF">
              <w:rPr>
                <w:color w:val="000000" w:themeColor="text1"/>
                <w:szCs w:val="22"/>
              </w:rPr>
              <w:t xml:space="preserve"> for the </w:t>
            </w:r>
            <w:r w:rsidRPr="00B15C1F">
              <w:rPr>
                <w:color w:val="000000" w:themeColor="text1"/>
                <w:szCs w:val="22"/>
                <w:u w:val="thick"/>
              </w:rPr>
              <w:t>whole of government and the whole of society</w:t>
            </w:r>
            <w:r w:rsidRPr="00CE31DF">
              <w:rPr>
                <w:color w:val="000000" w:themeColor="text1"/>
                <w:szCs w:val="22"/>
              </w:rPr>
              <w:t xml:space="preserve">. Its success requires </w:t>
            </w:r>
            <w:r w:rsidRPr="00CE31DF">
              <w:rPr>
                <w:color w:val="000000" w:themeColor="text1"/>
                <w:kern w:val="22"/>
                <w:szCs w:val="22"/>
              </w:rPr>
              <w:t xml:space="preserve">political </w:t>
            </w:r>
            <w:r w:rsidRPr="00CE31DF">
              <w:rPr>
                <w:color w:val="000000" w:themeColor="text1"/>
                <w:szCs w:val="22"/>
              </w:rPr>
              <w:t>will</w:t>
            </w:r>
            <w:r w:rsidRPr="00CE31DF">
              <w:rPr>
                <w:color w:val="000000" w:themeColor="text1"/>
                <w:kern w:val="22"/>
                <w:szCs w:val="22"/>
              </w:rPr>
              <w:t xml:space="preserve"> and recognition at the highest level of government</w:t>
            </w:r>
            <w:r w:rsidRPr="00CE31DF">
              <w:rPr>
                <w:color w:val="000000" w:themeColor="text1"/>
                <w:szCs w:val="22"/>
              </w:rPr>
              <w:t xml:space="preserve"> and </w:t>
            </w:r>
            <w:r w:rsidRPr="00B15C1F">
              <w:rPr>
                <w:color w:val="000000" w:themeColor="text1"/>
                <w:szCs w:val="22"/>
                <w:u w:val="thick"/>
              </w:rPr>
              <w:t>relies on action and cooperation by all levels of government and by all actors of society</w:t>
            </w:r>
            <w:r w:rsidRPr="00CE31DF">
              <w:rPr>
                <w:color w:val="000000" w:themeColor="text1"/>
                <w:szCs w:val="22"/>
              </w:rPr>
              <w:t>;</w:t>
            </w:r>
          </w:p>
        </w:tc>
        <w:tc>
          <w:tcPr>
            <w:tcW w:w="4320" w:type="dxa"/>
          </w:tcPr>
          <w:p w14:paraId="557CC7FB" w14:textId="77777777" w:rsidR="005750DC" w:rsidRDefault="005750DC" w:rsidP="007F224C">
            <w:pPr>
              <w:spacing w:before="40" w:after="40"/>
              <w:jc w:val="left"/>
              <w:rPr>
                <w:i/>
                <w:iCs/>
              </w:rPr>
            </w:pPr>
          </w:p>
        </w:tc>
      </w:tr>
      <w:tr w:rsidR="005750DC" w14:paraId="5E58EEAF" w14:textId="77777777" w:rsidTr="00453E3C">
        <w:tc>
          <w:tcPr>
            <w:tcW w:w="4135" w:type="dxa"/>
          </w:tcPr>
          <w:p w14:paraId="0B76FF34" w14:textId="27D7AEAE" w:rsidR="005750DC" w:rsidRPr="00976AFD" w:rsidRDefault="005750DC" w:rsidP="007F224C">
            <w:pPr>
              <w:spacing w:before="40" w:after="40"/>
              <w:jc w:val="left"/>
              <w:rPr>
                <w:i/>
                <w:iCs/>
              </w:rPr>
            </w:pPr>
            <w:r w:rsidRPr="00976AFD">
              <w:rPr>
                <w:i/>
                <w:iCs/>
              </w:rPr>
              <w:t xml:space="preserve">Headline </w:t>
            </w:r>
            <w:r w:rsidR="00B0492D">
              <w:rPr>
                <w:i/>
                <w:iCs/>
              </w:rPr>
              <w:t>a</w:t>
            </w:r>
            <w:r w:rsidRPr="00976AFD">
              <w:rPr>
                <w:i/>
                <w:iCs/>
              </w:rPr>
              <w:t>ction 1</w:t>
            </w:r>
          </w:p>
          <w:p w14:paraId="05987143" w14:textId="6F292BA1" w:rsidR="005750DC" w:rsidRDefault="005750DC" w:rsidP="007F224C">
            <w:pPr>
              <w:spacing w:before="40" w:after="40"/>
              <w:jc w:val="left"/>
              <w:rPr>
                <w:i/>
                <w:iCs/>
                <w:lang w:val="en-CA"/>
              </w:rPr>
            </w:pPr>
            <w:r w:rsidRPr="00334F7E">
              <w:rPr>
                <w:u w:val="thick"/>
              </w:rPr>
              <w:t>Fully integrate ecosystem and biodiversity values into national and local planning, development processes, poverty reduction strategies and accounts</w:t>
            </w:r>
            <w:r>
              <w:t xml:space="preserve">, </w:t>
            </w:r>
            <w:r w:rsidRPr="0045071F">
              <w:rPr>
                <w:u w:val="double"/>
              </w:rPr>
              <w:t>integrating spatial planning</w:t>
            </w:r>
            <w:r>
              <w:t xml:space="preserve"> and </w:t>
            </w:r>
            <w:r w:rsidRPr="007B2B04">
              <w:rPr>
                <w:u w:val="double"/>
              </w:rPr>
              <w:t>applying the principles of the ecosystem approach</w:t>
            </w:r>
            <w:r>
              <w:t>.</w:t>
            </w:r>
          </w:p>
          <w:p w14:paraId="443DC3FF" w14:textId="77777777" w:rsidR="005750DC" w:rsidRDefault="005750DC" w:rsidP="007F224C">
            <w:pPr>
              <w:spacing w:before="40" w:after="40"/>
              <w:jc w:val="left"/>
              <w:rPr>
                <w:i/>
                <w:iCs/>
                <w:lang w:val="en-CA"/>
              </w:rPr>
            </w:pPr>
          </w:p>
        </w:tc>
        <w:tc>
          <w:tcPr>
            <w:tcW w:w="5130" w:type="dxa"/>
          </w:tcPr>
          <w:p w14:paraId="050A3CFE" w14:textId="4E72337F" w:rsidR="005750DC" w:rsidRPr="00976AFD" w:rsidRDefault="005750DC" w:rsidP="007F224C">
            <w:pPr>
              <w:spacing w:before="40" w:after="40"/>
              <w:jc w:val="left"/>
              <w:rPr>
                <w:i/>
                <w:iCs/>
                <w:lang w:val="en-CA"/>
              </w:rPr>
            </w:pPr>
            <w:r w:rsidRPr="00976AFD">
              <w:rPr>
                <w:i/>
                <w:iCs/>
                <w:lang w:val="en-CA"/>
              </w:rPr>
              <w:t>Target 14</w:t>
            </w:r>
          </w:p>
          <w:p w14:paraId="1094F15F" w14:textId="59A4096B" w:rsidR="005750DC" w:rsidRDefault="005750DC" w:rsidP="007F224C">
            <w:pPr>
              <w:spacing w:before="40" w:after="40"/>
              <w:jc w:val="left"/>
            </w:pPr>
            <w:r>
              <w:t xml:space="preserve">Ensure </w:t>
            </w:r>
            <w:r w:rsidRPr="00334F7E">
              <w:rPr>
                <w:u w:val="thick"/>
              </w:rPr>
              <w:t>the full integration of biodiversity and its multiple values into</w:t>
            </w:r>
            <w:r>
              <w:t xml:space="preserve"> policies, regulations</w:t>
            </w:r>
            <w:r w:rsidRPr="00F6404E">
              <w:t xml:space="preserve">, </w:t>
            </w:r>
            <w:r w:rsidRPr="00334F7E">
              <w:rPr>
                <w:u w:val="thick"/>
              </w:rPr>
              <w:t>planning and development processes, poverty eradication strategies</w:t>
            </w:r>
            <w:r>
              <w:t xml:space="preserve">, strategic environmental assessments, environmental impact assessments </w:t>
            </w:r>
            <w:r w:rsidRPr="00334F7E">
              <w:rPr>
                <w:u w:val="thick"/>
              </w:rPr>
              <w:t>and</w:t>
            </w:r>
            <w:r>
              <w:t xml:space="preserve">, as appropriate, </w:t>
            </w:r>
            <w:r w:rsidRPr="00334F7E">
              <w:rPr>
                <w:u w:val="thick"/>
              </w:rPr>
              <w:t>national accounting</w:t>
            </w:r>
            <w:r>
              <w:t>, within and across all levels of government and across all sectors, in particular those with significant impacts on biodiversity, progressively aligning all relevant public and private activities, and fiscal and financial flows with the goals and targets of this framework.</w:t>
            </w:r>
          </w:p>
          <w:p w14:paraId="3CFC73EC" w14:textId="77777777" w:rsidR="005750DC" w:rsidRPr="007638FE" w:rsidRDefault="005750DC" w:rsidP="007F224C">
            <w:pPr>
              <w:spacing w:before="40" w:after="40"/>
              <w:jc w:val="left"/>
              <w:rPr>
                <w:lang w:val="en-CA"/>
              </w:rPr>
            </w:pPr>
          </w:p>
        </w:tc>
        <w:tc>
          <w:tcPr>
            <w:tcW w:w="4320" w:type="dxa"/>
          </w:tcPr>
          <w:p w14:paraId="3BF7F73B" w14:textId="0E2E6190" w:rsidR="005750DC" w:rsidRPr="00C50B76" w:rsidRDefault="005750DC" w:rsidP="007F224C">
            <w:pPr>
              <w:spacing w:before="40" w:after="40"/>
              <w:jc w:val="left"/>
              <w:rPr>
                <w:i/>
                <w:iCs/>
              </w:rPr>
            </w:pPr>
            <w:r>
              <w:rPr>
                <w:i/>
                <w:iCs/>
              </w:rPr>
              <w:t>Target 1</w:t>
            </w:r>
          </w:p>
          <w:p w14:paraId="4DDFEAD0" w14:textId="47E9B9D9" w:rsidR="005750DC" w:rsidRPr="007F224C" w:rsidRDefault="005750DC" w:rsidP="007F224C">
            <w:pPr>
              <w:spacing w:before="40" w:after="40"/>
              <w:jc w:val="left"/>
            </w:pPr>
            <w:r>
              <w:t xml:space="preserve">Ensure that all areas are under participatory, </w:t>
            </w:r>
            <w:r w:rsidRPr="00EE5BAD">
              <w:rPr>
                <w:u w:val="double"/>
              </w:rPr>
              <w:t>integrated</w:t>
            </w:r>
            <w:r>
              <w:t xml:space="preserve"> </w:t>
            </w:r>
            <w:r w:rsidRPr="00432F64">
              <w:t xml:space="preserve">and biodiversity inclusive </w:t>
            </w:r>
            <w:r w:rsidRPr="00EE5BAD">
              <w:rPr>
                <w:u w:val="double"/>
              </w:rPr>
              <w:t>spatial planning</w:t>
            </w:r>
            <w:r>
              <w:t xml:space="preserve"> and/or effective management processes addressing land- and sea-use change, to bring the loss of areas of high biodiversity importance, including ecosystems of high ecological integrity, close to zero by 2030, while respecting the rights of indigenous peoples and local communities.</w:t>
            </w:r>
          </w:p>
          <w:p w14:paraId="07438FA2" w14:textId="3B3162E8" w:rsidR="005750DC" w:rsidRDefault="005750DC" w:rsidP="007F224C">
            <w:pPr>
              <w:spacing w:before="120" w:after="40"/>
              <w:jc w:val="left"/>
              <w:rPr>
                <w:i/>
                <w:iCs/>
              </w:rPr>
            </w:pPr>
            <w:r>
              <w:rPr>
                <w:i/>
                <w:iCs/>
              </w:rPr>
              <w:t xml:space="preserve">Target 5 </w:t>
            </w:r>
          </w:p>
          <w:p w14:paraId="4B189C2B" w14:textId="185F957D" w:rsidR="005750DC" w:rsidRDefault="005750DC" w:rsidP="00FC2D54">
            <w:pPr>
              <w:spacing w:before="40" w:after="40"/>
              <w:jc w:val="left"/>
            </w:pPr>
            <w:r>
              <w:t xml:space="preserve">Ensure that the use, harvesting and trade of wild species is sustainable, safe and legal, preventing overexploitation, minimizing impacts on non-target species and ecosystems, and reducing the risk of pathogen spillover, </w:t>
            </w:r>
            <w:r w:rsidRPr="007B2B04">
              <w:rPr>
                <w:u w:val="double"/>
              </w:rPr>
              <w:t>applying the ecosystem approach</w:t>
            </w:r>
            <w:r>
              <w:t xml:space="preserve">, while </w:t>
            </w:r>
            <w:r>
              <w:lastRenderedPageBreak/>
              <w:t>respecting and protecting customary sustainable use by indigenous peoples and local communities</w:t>
            </w:r>
          </w:p>
          <w:p w14:paraId="3785D78C" w14:textId="61455096" w:rsidR="005750DC" w:rsidRPr="00A2387A" w:rsidRDefault="005750DC" w:rsidP="00FC2D54">
            <w:pPr>
              <w:spacing w:before="120" w:after="40"/>
              <w:jc w:val="left"/>
              <w:rPr>
                <w:i/>
                <w:iCs/>
              </w:rPr>
            </w:pPr>
            <w:r>
              <w:rPr>
                <w:i/>
                <w:iCs/>
              </w:rPr>
              <w:t>Target 12</w:t>
            </w:r>
          </w:p>
          <w:p w14:paraId="65573A00" w14:textId="1AC19BDB" w:rsidR="005750DC" w:rsidRDefault="005750DC" w:rsidP="00FC2D54">
            <w:pPr>
              <w:spacing w:before="40" w:after="40"/>
              <w:jc w:val="left"/>
            </w:pPr>
            <w:r>
              <w:t xml:space="preserve">Significantly increase the area and quality, and connectivity of, access to, and benefits from green and blue spaces in urban and densely populated areas sustainably, by mainstreaming the conservation and sustainable use of biodiversity, and ensure </w:t>
            </w:r>
            <w:r w:rsidRPr="007B2B04">
              <w:rPr>
                <w:u w:val="double"/>
              </w:rPr>
              <w:t>biodiversity-inclusive urban planning</w:t>
            </w:r>
            <w:r>
              <w:t xml:space="preserve">, enhancing native biodiversity, ecological connectivity and integrity, </w:t>
            </w:r>
            <w:r w:rsidRPr="00432F64">
              <w:t>and improving human health and well-being and connection to nature, and contributing to inclusive</w:t>
            </w:r>
            <w:r>
              <w:t xml:space="preserve"> and sustainable urbanization and to the provision of ecosystem functions and services.</w:t>
            </w:r>
          </w:p>
        </w:tc>
      </w:tr>
      <w:tr w:rsidR="005750DC" w14:paraId="2086F16B" w14:textId="77777777" w:rsidTr="00453E3C">
        <w:tc>
          <w:tcPr>
            <w:tcW w:w="4135" w:type="dxa"/>
          </w:tcPr>
          <w:p w14:paraId="1DF0C752" w14:textId="1854FFD6" w:rsidR="005750DC" w:rsidRPr="005D2438" w:rsidRDefault="005750DC" w:rsidP="007F224C">
            <w:pPr>
              <w:spacing w:before="40" w:after="40"/>
              <w:jc w:val="left"/>
              <w:rPr>
                <w:i/>
                <w:iCs/>
              </w:rPr>
            </w:pPr>
            <w:r w:rsidRPr="005D2438">
              <w:rPr>
                <w:i/>
                <w:iCs/>
              </w:rPr>
              <w:lastRenderedPageBreak/>
              <w:t xml:space="preserve">Headline </w:t>
            </w:r>
            <w:r w:rsidR="00214224">
              <w:rPr>
                <w:i/>
                <w:iCs/>
              </w:rPr>
              <w:t>a</w:t>
            </w:r>
            <w:r w:rsidRPr="005D2438">
              <w:rPr>
                <w:i/>
                <w:iCs/>
              </w:rPr>
              <w:t>ction 2</w:t>
            </w:r>
          </w:p>
          <w:p w14:paraId="19B2B682" w14:textId="1381D5F8" w:rsidR="005750DC" w:rsidRDefault="005750DC" w:rsidP="007F224C">
            <w:pPr>
              <w:spacing w:before="40" w:after="40"/>
              <w:jc w:val="left"/>
              <w:rPr>
                <w:i/>
                <w:iCs/>
                <w:lang w:val="en-CA"/>
              </w:rPr>
            </w:pPr>
            <w:r w:rsidRPr="00A850FC">
              <w:rPr>
                <w:u w:val="double"/>
              </w:rPr>
              <w:t>Mainstream biodiversity in fiscal, budgetary and financial instruments</w:t>
            </w:r>
            <w:r>
              <w:t xml:space="preserve">, in particular </w:t>
            </w:r>
            <w:r w:rsidRPr="00D61756">
              <w:rPr>
                <w:u w:val="thick"/>
              </w:rPr>
              <w:t>by eliminating, phasing out and/or reforming incentives, including subsidies harmful to biodiversity</w:t>
            </w:r>
            <w:r w:rsidRPr="00F07149">
              <w:rPr>
                <w:u w:val="double"/>
              </w:rPr>
              <w:t xml:space="preserve"> in key economic sectors</w:t>
            </w:r>
            <w:r w:rsidRPr="00D61756">
              <w:rPr>
                <w:u w:val="thick"/>
              </w:rPr>
              <w:t>,</w:t>
            </w:r>
            <w:r>
              <w:t xml:space="preserve"> </w:t>
            </w:r>
            <w:r w:rsidRPr="00C02129">
              <w:rPr>
                <w:u w:val="double"/>
              </w:rPr>
              <w:t>by applying innovative technologies</w:t>
            </w:r>
            <w:r>
              <w:t xml:space="preserve">, </w:t>
            </w:r>
            <w:r w:rsidRPr="003E36F1">
              <w:rPr>
                <w:u w:val="thick"/>
              </w:rPr>
              <w:t>and by developing and applying positive incentives for the conservation, restoration and sustainable use of biodiversity</w:t>
            </w:r>
            <w:r>
              <w:t xml:space="preserve">, </w:t>
            </w:r>
            <w:r w:rsidRPr="00411002">
              <w:rPr>
                <w:u w:val="double"/>
              </w:rPr>
              <w:t xml:space="preserve">consistent </w:t>
            </w:r>
            <w:r w:rsidRPr="00531842">
              <w:t xml:space="preserve">and in harmony </w:t>
            </w:r>
            <w:r w:rsidRPr="00EE2645">
              <w:rPr>
                <w:u w:val="double"/>
              </w:rPr>
              <w:t xml:space="preserve">with </w:t>
            </w:r>
            <w:r w:rsidRPr="00531842">
              <w:t xml:space="preserve">the Convention and </w:t>
            </w:r>
            <w:r w:rsidRPr="00EE2645">
              <w:rPr>
                <w:u w:val="double"/>
              </w:rPr>
              <w:t>other relevant international obligations</w:t>
            </w:r>
            <w:r w:rsidRPr="00411002">
              <w:rPr>
                <w:u w:val="double"/>
              </w:rPr>
              <w:t>, taking into account national priorities and socioeconomic conditions</w:t>
            </w:r>
            <w:r w:rsidR="008F07F3">
              <w:rPr>
                <w:u w:val="double"/>
              </w:rPr>
              <w:t>.</w:t>
            </w:r>
          </w:p>
        </w:tc>
        <w:tc>
          <w:tcPr>
            <w:tcW w:w="5130" w:type="dxa"/>
          </w:tcPr>
          <w:p w14:paraId="0D60C046" w14:textId="391484E4" w:rsidR="005750DC" w:rsidRPr="005D2438" w:rsidRDefault="005750DC" w:rsidP="007F224C">
            <w:pPr>
              <w:spacing w:before="40" w:after="40"/>
              <w:jc w:val="left"/>
              <w:rPr>
                <w:i/>
                <w:iCs/>
              </w:rPr>
            </w:pPr>
            <w:r w:rsidRPr="005D2438">
              <w:rPr>
                <w:i/>
                <w:iCs/>
              </w:rPr>
              <w:t>Target 18</w:t>
            </w:r>
          </w:p>
          <w:p w14:paraId="7810523E" w14:textId="36FFC621" w:rsidR="005750DC" w:rsidRPr="007638FE" w:rsidRDefault="005750DC" w:rsidP="007F224C">
            <w:pPr>
              <w:spacing w:before="40" w:after="40"/>
              <w:jc w:val="left"/>
              <w:rPr>
                <w:lang w:val="en-CA"/>
              </w:rPr>
            </w:pPr>
            <w:r>
              <w:t xml:space="preserve">Identify by 2025, </w:t>
            </w:r>
            <w:r w:rsidRPr="003E36F1">
              <w:rPr>
                <w:u w:val="thick"/>
              </w:rPr>
              <w:t>and eliminate, phase out or reform incentives, including subsidies, harmful for biodiversity</w:t>
            </w:r>
            <w:r>
              <w:t xml:space="preserve">, in a proportionate, just, fair, effective and equitable way, while substantially and progressively reducing them by at least $500 billion per year by 2030, starting with the most harmful incentives, </w:t>
            </w:r>
            <w:r w:rsidRPr="003E36F1">
              <w:rPr>
                <w:u w:val="thick"/>
              </w:rPr>
              <w:t>and scale up positive incentives for the conservation and sustainable use of biodiversity</w:t>
            </w:r>
            <w:r>
              <w:t>.</w:t>
            </w:r>
          </w:p>
        </w:tc>
        <w:tc>
          <w:tcPr>
            <w:tcW w:w="4320" w:type="dxa"/>
          </w:tcPr>
          <w:p w14:paraId="118D671D" w14:textId="4AAED466" w:rsidR="005750DC" w:rsidRDefault="005750DC" w:rsidP="007F224C">
            <w:pPr>
              <w:spacing w:before="40" w:after="40"/>
              <w:jc w:val="left"/>
              <w:rPr>
                <w:i/>
                <w:iCs/>
              </w:rPr>
            </w:pPr>
            <w:r>
              <w:rPr>
                <w:i/>
                <w:iCs/>
              </w:rPr>
              <w:t>Target 14</w:t>
            </w:r>
          </w:p>
          <w:p w14:paraId="62F5510F" w14:textId="0E6E29DF" w:rsidR="005750DC" w:rsidRDefault="005750DC" w:rsidP="00FC2D54">
            <w:pPr>
              <w:spacing w:before="40" w:after="40"/>
              <w:jc w:val="left"/>
              <w:rPr>
                <w:i/>
                <w:iCs/>
              </w:rPr>
            </w:pPr>
            <w:r>
              <w:t xml:space="preserve">Ensure </w:t>
            </w:r>
            <w:r w:rsidRPr="00A850FC">
              <w:t xml:space="preserve">the </w:t>
            </w:r>
            <w:r w:rsidRPr="00822303">
              <w:rPr>
                <w:u w:val="double"/>
              </w:rPr>
              <w:t>full integration of biodiversity and its multiple values into policies, regulations, planning and development processes</w:t>
            </w:r>
            <w:r w:rsidRPr="00A850FC">
              <w:t xml:space="preserve">, poverty eradication strategies, strategic environmental assessments, environmental impact assessments and, as appropriate, national accounting, within and across all levels of government and across all sectors, in particular those with significant impacts on biodiversity, </w:t>
            </w:r>
            <w:r w:rsidRPr="00AC04D0">
              <w:rPr>
                <w:u w:val="double"/>
              </w:rPr>
              <w:t>progressively aligning all</w:t>
            </w:r>
            <w:r w:rsidRPr="00A850FC">
              <w:t xml:space="preserve"> relevant public and private activities, and </w:t>
            </w:r>
            <w:r w:rsidRPr="00AC04D0">
              <w:rPr>
                <w:u w:val="double"/>
              </w:rPr>
              <w:t>fiscal and financial flows</w:t>
            </w:r>
            <w:r>
              <w:t xml:space="preserve"> with the goals and targets of this framework.</w:t>
            </w:r>
          </w:p>
          <w:p w14:paraId="25301D7F" w14:textId="6F9A67CF" w:rsidR="005750DC" w:rsidRDefault="005750DC" w:rsidP="00FC2D54">
            <w:pPr>
              <w:keepNext/>
              <w:spacing w:before="120" w:after="40"/>
              <w:jc w:val="left"/>
              <w:rPr>
                <w:i/>
                <w:iCs/>
              </w:rPr>
            </w:pPr>
            <w:r>
              <w:rPr>
                <w:i/>
                <w:iCs/>
              </w:rPr>
              <w:lastRenderedPageBreak/>
              <w:t xml:space="preserve">Target 10 </w:t>
            </w:r>
          </w:p>
          <w:p w14:paraId="1D9072AB" w14:textId="3F43D849" w:rsidR="005750DC" w:rsidRPr="00FC2D54" w:rsidRDefault="005750DC" w:rsidP="00FC2D54">
            <w:pPr>
              <w:spacing w:before="40" w:after="40"/>
              <w:jc w:val="left"/>
            </w:pPr>
            <w:r>
              <w:t xml:space="preserve">Ensure that areas under </w:t>
            </w:r>
            <w:r w:rsidRPr="00C02129">
              <w:rPr>
                <w:u w:val="double"/>
              </w:rPr>
              <w:t>agriculture, aquaculture, fisheries and forestry</w:t>
            </w:r>
            <w:r>
              <w:t xml:space="preserve"> are managed sustainably, in particular through the sustainable use of biodiversity, including through a substantial increase of </w:t>
            </w:r>
            <w:r w:rsidRPr="00F1182E">
              <w:rPr>
                <w:u w:val="double"/>
              </w:rPr>
              <w:t>the application of biodiversity friendly practices, such as sustainable intensification, agroecological and other innovative approaches</w:t>
            </w:r>
            <w:r>
              <w:t>, contributing to the resilience and long-term efficiency and productivity of these production systems, and to food security, conserving and restoring biodiversity and maintaining nature’s contributions to people, including ecosystem functions and services.</w:t>
            </w:r>
          </w:p>
          <w:p w14:paraId="3FE3CF40" w14:textId="499CC077" w:rsidR="005750DC" w:rsidRPr="006F371F" w:rsidRDefault="005750DC" w:rsidP="00FC2D54">
            <w:pPr>
              <w:spacing w:before="120" w:after="40"/>
              <w:jc w:val="left"/>
              <w:rPr>
                <w:i/>
                <w:iCs/>
              </w:rPr>
            </w:pPr>
            <w:r w:rsidRPr="006F371F">
              <w:rPr>
                <w:i/>
                <w:iCs/>
              </w:rPr>
              <w:t xml:space="preserve">Target 20 </w:t>
            </w:r>
          </w:p>
          <w:p w14:paraId="59FD713E" w14:textId="45C99B4E" w:rsidR="00DF5754" w:rsidRPr="00FC2D54" w:rsidRDefault="005750DC" w:rsidP="00FC2D54">
            <w:pPr>
              <w:spacing w:before="40" w:after="40"/>
              <w:jc w:val="left"/>
            </w:pPr>
            <w:r>
              <w:t xml:space="preserve">Strengthen capacity-building and development, access to and transfer of technology, and </w:t>
            </w:r>
            <w:r w:rsidRPr="00FE5C00">
              <w:rPr>
                <w:u w:val="double"/>
              </w:rPr>
              <w:t>promote development of and access to innovation</w:t>
            </w:r>
            <w:r w:rsidRPr="00FE5C00">
              <w:t xml:space="preserve"> and technical</w:t>
            </w:r>
            <w:r>
              <w:t xml:space="preserve"> and scientific cooperation, including through South-South, North-South and triangular cooperation, to meet the needs for effective implementation, particularly in developing countries, fostering joint technology development and joint scientific research programmes for the conservation and sustainable use of biodiversity and strengthening scientific research. </w:t>
            </w:r>
          </w:p>
          <w:p w14:paraId="39579C1B" w14:textId="2BCFB271" w:rsidR="005750DC" w:rsidRPr="00766D27" w:rsidRDefault="005750DC" w:rsidP="00FC2D54">
            <w:pPr>
              <w:spacing w:before="120" w:after="40"/>
              <w:jc w:val="left"/>
              <w:rPr>
                <w:i/>
                <w:iCs/>
              </w:rPr>
            </w:pPr>
            <w:r w:rsidRPr="00766D27">
              <w:rPr>
                <w:i/>
                <w:iCs/>
              </w:rPr>
              <w:t>Section C</w:t>
            </w:r>
          </w:p>
          <w:p w14:paraId="502C4773" w14:textId="77777777" w:rsidR="005750DC" w:rsidRPr="00CE31DF" w:rsidRDefault="005750DC" w:rsidP="007F224C">
            <w:pPr>
              <w:pStyle w:val="Para1"/>
              <w:keepNext/>
              <w:numPr>
                <w:ilvl w:val="0"/>
                <w:numId w:val="0"/>
              </w:numPr>
              <w:spacing w:before="40" w:after="40"/>
              <w:jc w:val="left"/>
              <w:rPr>
                <w:bCs/>
                <w:i/>
                <w:iCs/>
                <w:color w:val="000000" w:themeColor="text1"/>
                <w:szCs w:val="22"/>
              </w:rPr>
            </w:pPr>
            <w:r w:rsidRPr="00CE31DF">
              <w:rPr>
                <w:bCs/>
                <w:i/>
                <w:iCs/>
              </w:rPr>
              <w:t>National circumstances, priorities and capabilities</w:t>
            </w:r>
          </w:p>
          <w:p w14:paraId="4DBDEF14" w14:textId="7310510E" w:rsidR="005750DC" w:rsidRPr="00CE31DF" w:rsidRDefault="005750DC" w:rsidP="007F224C">
            <w:pPr>
              <w:pStyle w:val="Para1"/>
              <w:numPr>
                <w:ilvl w:val="0"/>
                <w:numId w:val="0"/>
              </w:numPr>
              <w:spacing w:before="40" w:after="40"/>
              <w:ind w:firstLine="720"/>
              <w:jc w:val="left"/>
              <w:rPr>
                <w:color w:val="000000" w:themeColor="text1"/>
                <w:szCs w:val="22"/>
              </w:rPr>
            </w:pPr>
            <w:r w:rsidRPr="00CE31DF">
              <w:t>(d)</w:t>
            </w:r>
            <w:r w:rsidRPr="00CE31DF">
              <w:tab/>
            </w:r>
            <w:bookmarkStart w:id="8" w:name="_Hlk121072425"/>
            <w:r w:rsidRPr="00CE31DF">
              <w:rPr>
                <w:color w:val="000000" w:themeColor="text1"/>
                <w:szCs w:val="22"/>
              </w:rPr>
              <w:t xml:space="preserve">The goals and targets of the Framework are global in nature. Each Party would contribute to attaining the goals and </w:t>
            </w:r>
            <w:r w:rsidRPr="00CE31DF">
              <w:rPr>
                <w:color w:val="000000" w:themeColor="text1"/>
                <w:szCs w:val="22"/>
              </w:rPr>
              <w:lastRenderedPageBreak/>
              <w:t>targets</w:t>
            </w:r>
            <w:bookmarkEnd w:id="8"/>
            <w:r w:rsidRPr="00CE31DF">
              <w:rPr>
                <w:color w:val="000000" w:themeColor="text1"/>
                <w:szCs w:val="22"/>
              </w:rPr>
              <w:t xml:space="preserve"> of the Framework in </w:t>
            </w:r>
            <w:r w:rsidRPr="00EE2645">
              <w:rPr>
                <w:color w:val="000000" w:themeColor="text1"/>
                <w:szCs w:val="22"/>
                <w:u w:val="double"/>
              </w:rPr>
              <w:t>accordance</w:t>
            </w:r>
            <w:r w:rsidRPr="00EE2645">
              <w:rPr>
                <w:u w:val="double"/>
              </w:rPr>
              <w:t xml:space="preserve"> with national circumstances, priorities and </w:t>
            </w:r>
            <w:r w:rsidR="00DF5754" w:rsidRPr="00BC7F55">
              <w:rPr>
                <w:u w:val="double"/>
              </w:rPr>
              <w:t>capabilities</w:t>
            </w:r>
            <w:r w:rsidR="00DF5754" w:rsidRPr="00CE31DF">
              <w:t>.</w:t>
            </w:r>
          </w:p>
          <w:p w14:paraId="42619F89" w14:textId="6F8F0F45" w:rsidR="005750DC" w:rsidRPr="00CE31DF" w:rsidRDefault="005750DC" w:rsidP="007F224C">
            <w:pPr>
              <w:pStyle w:val="Para1"/>
              <w:numPr>
                <w:ilvl w:val="0"/>
                <w:numId w:val="0"/>
              </w:numPr>
              <w:tabs>
                <w:tab w:val="left" w:pos="720"/>
              </w:tabs>
              <w:spacing w:before="40" w:after="40"/>
              <w:jc w:val="left"/>
              <w:rPr>
                <w:bCs/>
                <w:i/>
                <w:iCs/>
              </w:rPr>
            </w:pPr>
            <w:r w:rsidRPr="00CE31DF">
              <w:rPr>
                <w:bCs/>
                <w:i/>
                <w:iCs/>
              </w:rPr>
              <w:t>Consistency with international agreements or instruments</w:t>
            </w:r>
          </w:p>
          <w:p w14:paraId="0F28851A" w14:textId="68803C31" w:rsidR="005750DC" w:rsidRDefault="005750DC" w:rsidP="007F224C">
            <w:pPr>
              <w:pStyle w:val="Para1"/>
              <w:numPr>
                <w:ilvl w:val="0"/>
                <w:numId w:val="0"/>
              </w:numPr>
              <w:tabs>
                <w:tab w:val="left" w:pos="720"/>
              </w:tabs>
              <w:spacing w:before="40" w:after="40"/>
              <w:ind w:firstLine="709"/>
              <w:jc w:val="left"/>
            </w:pPr>
            <w:r w:rsidRPr="00CE31DF">
              <w:rPr>
                <w:color w:val="000000" w:themeColor="text1"/>
                <w:szCs w:val="22"/>
              </w:rPr>
              <w:t>(j)</w:t>
            </w:r>
            <w:r w:rsidRPr="00CE31DF">
              <w:rPr>
                <w:color w:val="000000" w:themeColor="text1"/>
                <w:szCs w:val="22"/>
              </w:rPr>
              <w:tab/>
              <w:t xml:space="preserve">The Framework needs to be implemented in </w:t>
            </w:r>
            <w:r w:rsidRPr="00DA70D6">
              <w:rPr>
                <w:color w:val="000000" w:themeColor="text1"/>
                <w:szCs w:val="22"/>
                <w:u w:val="double"/>
              </w:rPr>
              <w:t>accordance with relevant international obligations</w:t>
            </w:r>
            <w:r w:rsidRPr="00CE31DF">
              <w:rPr>
                <w:color w:val="000000" w:themeColor="text1"/>
                <w:szCs w:val="22"/>
              </w:rPr>
              <w:t>. Nothing in this Framework should be interpreted as agreement to modify the rights and obligations of a Party under the Convention or any other international agreement;</w:t>
            </w:r>
          </w:p>
        </w:tc>
      </w:tr>
      <w:tr w:rsidR="005750DC" w14:paraId="2C46A2CD" w14:textId="77777777" w:rsidTr="00453E3C">
        <w:tc>
          <w:tcPr>
            <w:tcW w:w="4135" w:type="dxa"/>
          </w:tcPr>
          <w:p w14:paraId="3673B03E" w14:textId="0FE7782E" w:rsidR="005750DC" w:rsidRPr="00234913" w:rsidRDefault="005750DC" w:rsidP="007F224C">
            <w:pPr>
              <w:spacing w:before="40" w:after="40"/>
              <w:jc w:val="left"/>
              <w:rPr>
                <w:i/>
                <w:iCs/>
              </w:rPr>
            </w:pPr>
            <w:r w:rsidRPr="00234913">
              <w:rPr>
                <w:i/>
                <w:iCs/>
              </w:rPr>
              <w:lastRenderedPageBreak/>
              <w:t xml:space="preserve">Headline </w:t>
            </w:r>
            <w:r w:rsidR="00CD5139">
              <w:rPr>
                <w:i/>
                <w:iCs/>
              </w:rPr>
              <w:t>a</w:t>
            </w:r>
            <w:r w:rsidRPr="00234913">
              <w:rPr>
                <w:i/>
                <w:iCs/>
              </w:rPr>
              <w:t>ction 3</w:t>
            </w:r>
          </w:p>
          <w:p w14:paraId="06E38191" w14:textId="3CDE123E" w:rsidR="005750DC" w:rsidRPr="003C0BAF" w:rsidRDefault="005750DC" w:rsidP="007F224C">
            <w:pPr>
              <w:spacing w:before="40" w:after="40"/>
              <w:jc w:val="left"/>
              <w:rPr>
                <w:lang w:val="en-CA"/>
              </w:rPr>
            </w:pPr>
            <w:r>
              <w:t xml:space="preserve">Businesses in relevant economic sectors and at micro, small, and medium levels, </w:t>
            </w:r>
            <w:r w:rsidRPr="003E36F1">
              <w:rPr>
                <w:u w:val="thick"/>
              </w:rPr>
              <w:t>and especially large and transnational companies</w:t>
            </w:r>
            <w:r>
              <w:t xml:space="preserve">, and those with the </w:t>
            </w:r>
            <w:r w:rsidRPr="003E36F1">
              <w:rPr>
                <w:u w:val="thick"/>
              </w:rPr>
              <w:t>most significant impacts on biodiversity</w:t>
            </w:r>
            <w:r>
              <w:t xml:space="preserve">, actively transition towards sustainable and fair technologies and practices, including along their </w:t>
            </w:r>
            <w:r w:rsidRPr="003E36F1">
              <w:rPr>
                <w:u w:val="thick"/>
              </w:rPr>
              <w:t>supply, trade and value chains</w:t>
            </w:r>
            <w:r>
              <w:t xml:space="preserve">, </w:t>
            </w:r>
            <w:r w:rsidRPr="003E36F1">
              <w:rPr>
                <w:u w:val="thick"/>
              </w:rPr>
              <w:t>demonstrating decreasing negative and increasingly positive impacts on ecosystems</w:t>
            </w:r>
            <w:r>
              <w:t xml:space="preserve"> </w:t>
            </w:r>
            <w:r w:rsidRPr="00432F64">
              <w:t>and their services to people, biodiversity and human well-being and health,</w:t>
            </w:r>
            <w:r>
              <w:t xml:space="preserve"> in a manner </w:t>
            </w:r>
            <w:r w:rsidRPr="009E604D">
              <w:rPr>
                <w:u w:val="double"/>
              </w:rPr>
              <w:t xml:space="preserve">consistent </w:t>
            </w:r>
            <w:r>
              <w:t xml:space="preserve">and in harmony </w:t>
            </w:r>
            <w:r w:rsidRPr="009E604D">
              <w:rPr>
                <w:u w:val="double"/>
              </w:rPr>
              <w:t>with</w:t>
            </w:r>
            <w:r>
              <w:t xml:space="preserve"> the Convention and </w:t>
            </w:r>
            <w:r w:rsidRPr="009E604D">
              <w:rPr>
                <w:u w:val="double"/>
              </w:rPr>
              <w:t>other international obligatio</w:t>
            </w:r>
            <w:r>
              <w:rPr>
                <w:u w:val="double"/>
              </w:rPr>
              <w:t>ns</w:t>
            </w:r>
          </w:p>
        </w:tc>
        <w:tc>
          <w:tcPr>
            <w:tcW w:w="5130" w:type="dxa"/>
          </w:tcPr>
          <w:p w14:paraId="4249B914" w14:textId="11C55BCA" w:rsidR="005750DC" w:rsidRPr="00234913" w:rsidRDefault="005750DC" w:rsidP="007F224C">
            <w:pPr>
              <w:spacing w:before="40" w:after="40"/>
              <w:jc w:val="left"/>
              <w:rPr>
                <w:i/>
                <w:iCs/>
              </w:rPr>
            </w:pPr>
            <w:r w:rsidRPr="00234913">
              <w:rPr>
                <w:i/>
                <w:iCs/>
              </w:rPr>
              <w:t>Target 15</w:t>
            </w:r>
          </w:p>
          <w:p w14:paraId="2EAC6106" w14:textId="332CB3DB" w:rsidR="005750DC" w:rsidRDefault="005750DC" w:rsidP="00923E71">
            <w:pPr>
              <w:spacing w:before="40" w:after="40"/>
              <w:jc w:val="left"/>
            </w:pPr>
            <w:r>
              <w:t xml:space="preserve">Take legal, administrative or policy measures to encourage and enable business, </w:t>
            </w:r>
            <w:r w:rsidRPr="003E36F1">
              <w:rPr>
                <w:u w:val="thick"/>
              </w:rPr>
              <w:t>and in particular to ensure that large and transnational companies</w:t>
            </w:r>
            <w:r>
              <w:t xml:space="preserve"> and financial institutions:</w:t>
            </w:r>
          </w:p>
          <w:p w14:paraId="2612FFF1" w14:textId="27E080D8" w:rsidR="005750DC" w:rsidRDefault="005750DC" w:rsidP="00923E71">
            <w:pPr>
              <w:spacing w:before="40" w:after="40"/>
              <w:ind w:firstLine="292"/>
              <w:jc w:val="left"/>
            </w:pPr>
            <w:r>
              <w:t xml:space="preserve">(a) Regularly monitor, assess, and transparently disclose their risks, dependencies and impacts on biodiversity, including with requirements for all large as well as transnational companies and financial institutions along their operations, </w:t>
            </w:r>
            <w:r w:rsidRPr="003E36F1">
              <w:rPr>
                <w:u w:val="thick"/>
              </w:rPr>
              <w:t>supply and value chains</w:t>
            </w:r>
            <w:r>
              <w:t xml:space="preserve">, and </w:t>
            </w:r>
            <w:r w:rsidR="00DF5754">
              <w:t>portfolios</w:t>
            </w:r>
            <w:r w:rsidR="00923E71">
              <w:t>;</w:t>
            </w:r>
          </w:p>
          <w:p w14:paraId="6BFF0888" w14:textId="46B20928" w:rsidR="005750DC" w:rsidRDefault="005750DC" w:rsidP="00923E71">
            <w:pPr>
              <w:spacing w:before="40" w:after="40"/>
              <w:ind w:firstLine="292"/>
              <w:jc w:val="left"/>
            </w:pPr>
            <w:r>
              <w:t xml:space="preserve">(b) Provide information needed to consumers to promote sustainable consumption </w:t>
            </w:r>
            <w:r w:rsidR="00DF5754">
              <w:t>patterns</w:t>
            </w:r>
            <w:r w:rsidR="00923E71">
              <w:t>;</w:t>
            </w:r>
          </w:p>
          <w:p w14:paraId="31F74C9B" w14:textId="3DFA4278" w:rsidR="005750DC" w:rsidRDefault="005750DC" w:rsidP="00923E71">
            <w:pPr>
              <w:spacing w:before="40" w:after="40"/>
              <w:ind w:firstLine="292"/>
              <w:jc w:val="left"/>
            </w:pPr>
            <w:r>
              <w:t xml:space="preserve">(c) Report on compliance with access and benefit-sharing regulations and measures, as </w:t>
            </w:r>
            <w:r w:rsidR="00DF5754">
              <w:t>applicable</w:t>
            </w:r>
            <w:r w:rsidR="00DF37A9">
              <w:t>;</w:t>
            </w:r>
            <w:r>
              <w:t xml:space="preserve"> </w:t>
            </w:r>
          </w:p>
          <w:p w14:paraId="54BCEFDB" w14:textId="44D4D38E" w:rsidR="005750DC" w:rsidRPr="007638FE" w:rsidRDefault="00DF37A9" w:rsidP="007F224C">
            <w:pPr>
              <w:spacing w:before="40" w:after="40"/>
              <w:jc w:val="left"/>
              <w:rPr>
                <w:lang w:val="en-CA"/>
              </w:rPr>
            </w:pPr>
            <w:r>
              <w:t>i</w:t>
            </w:r>
            <w:r w:rsidR="005750DC">
              <w:t xml:space="preserve">n order to </w:t>
            </w:r>
            <w:r w:rsidR="005750DC" w:rsidRPr="003E36F1">
              <w:rPr>
                <w:u w:val="thick"/>
              </w:rPr>
              <w:t>progressively reduce negative impacts on biodiversity, increase positive impacts</w:t>
            </w:r>
            <w:r w:rsidR="005750DC">
              <w:t xml:space="preserve">, reduce biodiversity-related risks to business and financial </w:t>
            </w:r>
            <w:r w:rsidR="005750DC">
              <w:lastRenderedPageBreak/>
              <w:t>institutions, and promote actions to ensure sustainable patterns of production.</w:t>
            </w:r>
          </w:p>
        </w:tc>
        <w:tc>
          <w:tcPr>
            <w:tcW w:w="4320" w:type="dxa"/>
          </w:tcPr>
          <w:p w14:paraId="6F4A7DCC" w14:textId="1E021E04" w:rsidR="005750DC" w:rsidRPr="00AA061F" w:rsidRDefault="005750DC" w:rsidP="007F224C">
            <w:pPr>
              <w:spacing w:before="40" w:after="40"/>
              <w:jc w:val="left"/>
            </w:pPr>
            <w:r w:rsidRPr="00A3047A">
              <w:rPr>
                <w:i/>
                <w:iCs/>
              </w:rPr>
              <w:lastRenderedPageBreak/>
              <w:t>Target 7</w:t>
            </w:r>
            <w:r w:rsidR="00AA061F" w:rsidRPr="00AA061F">
              <w:rPr>
                <w:rStyle w:val="FootnoteReference"/>
              </w:rPr>
              <w:footnoteReference w:id="10"/>
            </w:r>
          </w:p>
          <w:p w14:paraId="7667D1D8" w14:textId="08EB3AC2" w:rsidR="00B05390" w:rsidRDefault="005750DC" w:rsidP="00923E71">
            <w:pPr>
              <w:spacing w:before="40" w:after="40"/>
              <w:jc w:val="left"/>
              <w:rPr>
                <w:i/>
                <w:iCs/>
              </w:rPr>
            </w:pPr>
            <w:r w:rsidRPr="00BC7F55">
              <w:rPr>
                <w:u w:val="double"/>
              </w:rPr>
              <w:t>Reduce pollution risks and the negative impact of pollution</w:t>
            </w:r>
            <w:r>
              <w:t xml:space="preserve"> from all sources by 2030, to levels that are not harmful to biodiversity and ecosystem functions and services, considering cumulative effects, including: (a) </w:t>
            </w:r>
            <w:r w:rsidRPr="00BC7F55">
              <w:rPr>
                <w:u w:val="double"/>
              </w:rPr>
              <w:t>by reducing</w:t>
            </w:r>
            <w:r>
              <w:t xml:space="preserve"> excess nutrients lost to the environment by at least half, including through more efficient nutrient cycling and use; (b) </w:t>
            </w:r>
            <w:r w:rsidRPr="00BC7F55">
              <w:rPr>
                <w:u w:val="double"/>
              </w:rPr>
              <w:t>by reducing</w:t>
            </w:r>
            <w:r>
              <w:t xml:space="preserve"> the overall risk from pesticides and highly hazardous chemicals by at least half, including through integrated pest management, based on science, taking into account food security and livelihoods; and (c) by preventing, </w:t>
            </w:r>
            <w:r w:rsidRPr="00BC7F55">
              <w:rPr>
                <w:u w:val="double"/>
              </w:rPr>
              <w:t>reducing</w:t>
            </w:r>
            <w:r>
              <w:t>, and working towards eliminating plastic pollution.</w:t>
            </w:r>
          </w:p>
          <w:p w14:paraId="0330D25C" w14:textId="15EB13EB" w:rsidR="005750DC" w:rsidRPr="00766D27" w:rsidRDefault="005750DC" w:rsidP="00923E71">
            <w:pPr>
              <w:keepNext/>
              <w:spacing w:before="120" w:after="40"/>
              <w:jc w:val="left"/>
              <w:rPr>
                <w:i/>
                <w:iCs/>
              </w:rPr>
            </w:pPr>
            <w:r w:rsidRPr="00766D27">
              <w:rPr>
                <w:i/>
                <w:iCs/>
              </w:rPr>
              <w:lastRenderedPageBreak/>
              <w:t>Section C</w:t>
            </w:r>
          </w:p>
          <w:p w14:paraId="31BDC1C3" w14:textId="77777777" w:rsidR="005750DC" w:rsidRPr="00CE31DF" w:rsidRDefault="005750DC" w:rsidP="007F224C">
            <w:pPr>
              <w:pStyle w:val="Para1"/>
              <w:numPr>
                <w:ilvl w:val="0"/>
                <w:numId w:val="0"/>
              </w:numPr>
              <w:tabs>
                <w:tab w:val="left" w:pos="720"/>
              </w:tabs>
              <w:spacing w:before="40" w:after="40"/>
              <w:jc w:val="left"/>
              <w:rPr>
                <w:bCs/>
                <w:i/>
                <w:iCs/>
              </w:rPr>
            </w:pPr>
            <w:r w:rsidRPr="00CE31DF">
              <w:rPr>
                <w:bCs/>
                <w:i/>
                <w:iCs/>
              </w:rPr>
              <w:t>Consistency with international agreements or instruments</w:t>
            </w:r>
          </w:p>
          <w:p w14:paraId="1116A1B7" w14:textId="0C3BC0F2" w:rsidR="005750DC" w:rsidRPr="00E82D12" w:rsidRDefault="005750DC" w:rsidP="007F224C">
            <w:pPr>
              <w:pStyle w:val="Para1"/>
              <w:numPr>
                <w:ilvl w:val="0"/>
                <w:numId w:val="0"/>
              </w:numPr>
              <w:tabs>
                <w:tab w:val="left" w:pos="720"/>
              </w:tabs>
              <w:spacing w:before="40" w:after="40"/>
              <w:ind w:firstLine="709"/>
              <w:jc w:val="left"/>
              <w:rPr>
                <w:color w:val="000000" w:themeColor="text1"/>
                <w:szCs w:val="22"/>
              </w:rPr>
            </w:pPr>
            <w:r w:rsidRPr="00CE31DF">
              <w:rPr>
                <w:color w:val="000000" w:themeColor="text1"/>
                <w:szCs w:val="22"/>
              </w:rPr>
              <w:t>(j)</w:t>
            </w:r>
            <w:r w:rsidRPr="00CE31DF">
              <w:rPr>
                <w:color w:val="000000" w:themeColor="text1"/>
                <w:szCs w:val="22"/>
              </w:rPr>
              <w:tab/>
              <w:t xml:space="preserve">The Framework needs to be implemented in </w:t>
            </w:r>
            <w:r w:rsidRPr="00DA70D6">
              <w:rPr>
                <w:color w:val="000000" w:themeColor="text1"/>
                <w:szCs w:val="22"/>
                <w:u w:val="double"/>
              </w:rPr>
              <w:t>accordance with relevant international obligations</w:t>
            </w:r>
            <w:r w:rsidRPr="00CE31DF">
              <w:rPr>
                <w:color w:val="000000" w:themeColor="text1"/>
                <w:szCs w:val="22"/>
              </w:rPr>
              <w:t xml:space="preserve">. Nothing in this Framework should be interpreted as agreement to modify the rights and obligations of a Party under the Convention or any other international </w:t>
            </w:r>
            <w:r w:rsidR="00DF5754" w:rsidRPr="00CE31DF">
              <w:rPr>
                <w:color w:val="000000" w:themeColor="text1"/>
                <w:szCs w:val="22"/>
              </w:rPr>
              <w:t>agreement.</w:t>
            </w:r>
          </w:p>
        </w:tc>
      </w:tr>
      <w:tr w:rsidR="005750DC" w14:paraId="52B358CE" w14:textId="77777777" w:rsidTr="00453E3C">
        <w:tc>
          <w:tcPr>
            <w:tcW w:w="4135" w:type="dxa"/>
          </w:tcPr>
          <w:p w14:paraId="5C2FCFEB" w14:textId="52463BEB" w:rsidR="005750DC" w:rsidRPr="0049010E" w:rsidRDefault="005750DC" w:rsidP="007F224C">
            <w:pPr>
              <w:spacing w:before="40" w:after="40"/>
              <w:jc w:val="left"/>
              <w:rPr>
                <w:i/>
                <w:iCs/>
              </w:rPr>
            </w:pPr>
            <w:r w:rsidRPr="00F3652B">
              <w:rPr>
                <w:i/>
                <w:iCs/>
              </w:rPr>
              <w:lastRenderedPageBreak/>
              <w:t xml:space="preserve">Headline </w:t>
            </w:r>
            <w:r w:rsidR="00921482">
              <w:rPr>
                <w:i/>
                <w:iCs/>
              </w:rPr>
              <w:t>a</w:t>
            </w:r>
            <w:r w:rsidRPr="00F3652B">
              <w:rPr>
                <w:i/>
                <w:iCs/>
              </w:rPr>
              <w:t>ction 4</w:t>
            </w:r>
          </w:p>
          <w:p w14:paraId="395D2434" w14:textId="1438A572" w:rsidR="005750DC" w:rsidRPr="00C35151" w:rsidRDefault="005750DC" w:rsidP="007F224C">
            <w:pPr>
              <w:spacing w:before="40" w:after="40"/>
              <w:jc w:val="left"/>
              <w:rPr>
                <w:lang w:val="en-CA"/>
              </w:rPr>
            </w:pPr>
            <w:r w:rsidRPr="00BC7F55">
              <w:rPr>
                <w:u w:val="thick"/>
              </w:rPr>
              <w:t>Financial institutions</w:t>
            </w:r>
            <w:r>
              <w:t xml:space="preserve"> at all levels </w:t>
            </w:r>
            <w:r w:rsidRPr="003E36F1">
              <w:rPr>
                <w:u w:val="thick"/>
              </w:rPr>
              <w:t>apply biodiversity risk and impact assessment policies and processes</w:t>
            </w:r>
            <w:r>
              <w:t xml:space="preserve">, having developed </w:t>
            </w:r>
            <w:r w:rsidRPr="00B97A52">
              <w:rPr>
                <w:u w:val="double"/>
              </w:rPr>
              <w:t>tools for biodiversity financing</w:t>
            </w:r>
            <w:r>
              <w:t xml:space="preserve"> to demonstrate decreasing negative impacts on ecosystems and biodiversity in their portfolios and </w:t>
            </w:r>
            <w:r w:rsidRPr="00B97A52">
              <w:rPr>
                <w:u w:val="double"/>
              </w:rPr>
              <w:t>increasing amounts of dedicated finance</w:t>
            </w:r>
            <w:r>
              <w:t xml:space="preserve">, to support sustainable business models and foster the conservation and the sustainable use of </w:t>
            </w:r>
            <w:r w:rsidRPr="00757C9B">
              <w:t>biodiversity</w:t>
            </w:r>
            <w:r>
              <w:t>.</w:t>
            </w:r>
          </w:p>
        </w:tc>
        <w:tc>
          <w:tcPr>
            <w:tcW w:w="5130" w:type="dxa"/>
          </w:tcPr>
          <w:p w14:paraId="4490D397" w14:textId="49BA35C7" w:rsidR="005750DC" w:rsidRPr="0049010E" w:rsidRDefault="005750DC" w:rsidP="007F224C">
            <w:pPr>
              <w:spacing w:before="40" w:after="40"/>
              <w:jc w:val="left"/>
              <w:rPr>
                <w:i/>
                <w:iCs/>
              </w:rPr>
            </w:pPr>
            <w:r w:rsidRPr="0049010E">
              <w:rPr>
                <w:i/>
                <w:iCs/>
              </w:rPr>
              <w:t>Target 15</w:t>
            </w:r>
          </w:p>
          <w:p w14:paraId="25060B07" w14:textId="5ABA68FA" w:rsidR="005750DC" w:rsidRDefault="005750DC" w:rsidP="00923E71">
            <w:pPr>
              <w:spacing w:before="40" w:after="40"/>
              <w:jc w:val="left"/>
            </w:pPr>
            <w:r>
              <w:t xml:space="preserve">Take legal, administrative or policy measures to encourage and enable business, </w:t>
            </w:r>
            <w:r w:rsidRPr="003E36F1">
              <w:rPr>
                <w:u w:val="thick"/>
              </w:rPr>
              <w:t xml:space="preserve">and in particular to ensure that </w:t>
            </w:r>
            <w:r w:rsidRPr="008400E7">
              <w:t>large and transnational companies</w:t>
            </w:r>
            <w:r>
              <w:t xml:space="preserve"> and </w:t>
            </w:r>
            <w:r w:rsidRPr="008400E7">
              <w:rPr>
                <w:u w:val="thick"/>
              </w:rPr>
              <w:t>financial institutions</w:t>
            </w:r>
            <w:r>
              <w:t>:</w:t>
            </w:r>
          </w:p>
          <w:p w14:paraId="73E1D8A4" w14:textId="6B75969D" w:rsidR="005750DC" w:rsidRDefault="005750DC" w:rsidP="00923E71">
            <w:pPr>
              <w:spacing w:before="40" w:after="40"/>
              <w:ind w:firstLine="292"/>
              <w:jc w:val="left"/>
            </w:pPr>
            <w:r>
              <w:t xml:space="preserve">(a) Regularly monitor, </w:t>
            </w:r>
            <w:r w:rsidRPr="00705B90">
              <w:rPr>
                <w:u w:val="thick"/>
              </w:rPr>
              <w:t xml:space="preserve">assess, and transparently disclose their risks, </w:t>
            </w:r>
            <w:r w:rsidRPr="00705B90">
              <w:t xml:space="preserve">dependencies </w:t>
            </w:r>
            <w:r w:rsidRPr="00705B90">
              <w:rPr>
                <w:u w:val="thick"/>
              </w:rPr>
              <w:t>and impacts on biodiversity</w:t>
            </w:r>
            <w:r>
              <w:t xml:space="preserve">, including with requirements for all large as well as transnational companies and </w:t>
            </w:r>
            <w:r w:rsidRPr="009A0EC5">
              <w:rPr>
                <w:u w:val="thick"/>
              </w:rPr>
              <w:t xml:space="preserve">financial institutions </w:t>
            </w:r>
            <w:r>
              <w:t xml:space="preserve">along their operations, </w:t>
            </w:r>
            <w:r w:rsidRPr="00A1565D">
              <w:t xml:space="preserve">supply and value chains, </w:t>
            </w:r>
            <w:r>
              <w:t xml:space="preserve">and </w:t>
            </w:r>
            <w:r w:rsidR="00DF5754" w:rsidRPr="009A0EC5">
              <w:rPr>
                <w:u w:val="thick"/>
              </w:rPr>
              <w:t>portfolios</w:t>
            </w:r>
            <w:r w:rsidR="00B82D55">
              <w:t>;</w:t>
            </w:r>
          </w:p>
          <w:p w14:paraId="6BE6AF67" w14:textId="191FE2A0" w:rsidR="005750DC" w:rsidRDefault="005750DC" w:rsidP="00923E71">
            <w:pPr>
              <w:spacing w:before="40" w:after="40"/>
              <w:ind w:firstLine="292"/>
              <w:jc w:val="left"/>
            </w:pPr>
            <w:r>
              <w:t xml:space="preserve">(b) Provide information needed to consumers to promote sustainable consumption </w:t>
            </w:r>
            <w:r w:rsidR="00DF5754">
              <w:t>patterns</w:t>
            </w:r>
            <w:r w:rsidR="004C6099">
              <w:t>;</w:t>
            </w:r>
            <w:r>
              <w:t xml:space="preserve"> </w:t>
            </w:r>
          </w:p>
          <w:p w14:paraId="457BFD20" w14:textId="7745C2A7" w:rsidR="005750DC" w:rsidRDefault="005750DC" w:rsidP="00923E71">
            <w:pPr>
              <w:spacing w:before="40" w:after="40"/>
              <w:ind w:firstLine="292"/>
              <w:jc w:val="left"/>
            </w:pPr>
            <w:r>
              <w:t xml:space="preserve">(c) Report on compliance with access and benefit-sharing regulations and measures, as </w:t>
            </w:r>
            <w:r w:rsidR="00DF5754">
              <w:t>applicable</w:t>
            </w:r>
            <w:r w:rsidR="004C6099">
              <w:t>;</w:t>
            </w:r>
            <w:r>
              <w:t xml:space="preserve"> </w:t>
            </w:r>
          </w:p>
          <w:p w14:paraId="28AD9286" w14:textId="4A497927" w:rsidR="005750DC" w:rsidRDefault="004C6099" w:rsidP="007F224C">
            <w:pPr>
              <w:spacing w:before="40" w:after="40"/>
              <w:jc w:val="left"/>
            </w:pPr>
            <w:r>
              <w:t>i</w:t>
            </w:r>
            <w:r w:rsidR="005750DC">
              <w:t xml:space="preserve">n order to </w:t>
            </w:r>
            <w:r w:rsidR="005750DC" w:rsidRPr="003E36F1">
              <w:rPr>
                <w:u w:val="thick"/>
              </w:rPr>
              <w:t>progressively reduce negative impacts on biodiversity, increase positive impacts</w:t>
            </w:r>
            <w:r w:rsidR="005750DC">
              <w:t xml:space="preserve">, </w:t>
            </w:r>
            <w:r w:rsidR="005750DC" w:rsidRPr="00A1565D">
              <w:rPr>
                <w:u w:val="thick"/>
              </w:rPr>
              <w:t>reduce biodiversity-related risks</w:t>
            </w:r>
            <w:r w:rsidR="005750DC">
              <w:t xml:space="preserve"> to business and </w:t>
            </w:r>
            <w:r w:rsidR="005750DC" w:rsidRPr="00007FA7">
              <w:rPr>
                <w:u w:val="thick"/>
              </w:rPr>
              <w:t>financial institutions</w:t>
            </w:r>
            <w:r w:rsidR="005750DC">
              <w:t>, and promote actions to ensure sustainable patterns of production.</w:t>
            </w:r>
          </w:p>
          <w:p w14:paraId="25DAF839" w14:textId="77777777" w:rsidR="005750DC" w:rsidRPr="007638FE" w:rsidRDefault="005750DC" w:rsidP="007F224C">
            <w:pPr>
              <w:spacing w:before="40" w:after="40"/>
              <w:jc w:val="left"/>
              <w:rPr>
                <w:lang w:val="en-CA"/>
              </w:rPr>
            </w:pPr>
          </w:p>
        </w:tc>
        <w:tc>
          <w:tcPr>
            <w:tcW w:w="4320" w:type="dxa"/>
          </w:tcPr>
          <w:p w14:paraId="5C715881" w14:textId="3F4D2D45" w:rsidR="005750DC" w:rsidRPr="00F6268A" w:rsidRDefault="005750DC" w:rsidP="007F224C">
            <w:pPr>
              <w:spacing w:before="40" w:after="40"/>
              <w:jc w:val="left"/>
              <w:rPr>
                <w:i/>
                <w:iCs/>
              </w:rPr>
            </w:pPr>
            <w:r w:rsidRPr="00F6268A">
              <w:rPr>
                <w:i/>
                <w:iCs/>
              </w:rPr>
              <w:lastRenderedPageBreak/>
              <w:t>Target 19</w:t>
            </w:r>
          </w:p>
          <w:p w14:paraId="5887C1FA" w14:textId="10BBC43B" w:rsidR="005750DC" w:rsidRDefault="005750DC" w:rsidP="00923E71">
            <w:pPr>
              <w:spacing w:before="40" w:after="40"/>
              <w:jc w:val="left"/>
            </w:pPr>
            <w:r>
              <w:t xml:space="preserve">Substantially and progressively </w:t>
            </w:r>
            <w:r w:rsidRPr="00B97A52">
              <w:rPr>
                <w:u w:val="double"/>
              </w:rPr>
              <w:t>increase the level of financial resources from all sources</w:t>
            </w:r>
            <w:r>
              <w:t>, in an effective, timely and easily accessible manner, including domestic, international, public and private resources, in accordance with Article 20 of the Convention, to implement national biodiversity strategies and action plans, mobilizing at least $200 billion per year by 2030, including by</w:t>
            </w:r>
            <w:r>
              <w:rPr>
                <w:rStyle w:val="FootnoteReference"/>
              </w:rPr>
              <w:footnoteReference w:id="11"/>
            </w:r>
            <w:r>
              <w:t>…</w:t>
            </w:r>
          </w:p>
          <w:p w14:paraId="0015C3A2" w14:textId="0E63B339" w:rsidR="005750DC" w:rsidRPr="00B97A52" w:rsidRDefault="005750DC" w:rsidP="00923E71">
            <w:pPr>
              <w:spacing w:before="40" w:after="40"/>
              <w:ind w:firstLine="259"/>
              <w:jc w:val="left"/>
              <w:rPr>
                <w:u w:val="double"/>
              </w:rPr>
            </w:pPr>
            <w:r>
              <w:t xml:space="preserve">(c) </w:t>
            </w:r>
            <w:r w:rsidRPr="00B97A52">
              <w:rPr>
                <w:u w:val="double"/>
              </w:rPr>
              <w:t xml:space="preserve">Leveraging private finance, promoting blended finance, implementing strategies for raising new and additional resources, and encouraging the private sector to invest in biodiversity, including through impact funds </w:t>
            </w:r>
            <w:r w:rsidRPr="00BC7F55">
              <w:rPr>
                <w:u w:val="double"/>
              </w:rPr>
              <w:t xml:space="preserve">and other </w:t>
            </w:r>
            <w:r w:rsidR="00DF5754" w:rsidRPr="00BC7F55">
              <w:rPr>
                <w:u w:val="double"/>
              </w:rPr>
              <w:t>instruments</w:t>
            </w:r>
            <w:r w:rsidR="00B24304">
              <w:rPr>
                <w:u w:val="double"/>
              </w:rPr>
              <w:t>;</w:t>
            </w:r>
          </w:p>
          <w:p w14:paraId="2A09BD63" w14:textId="5DFED3A6" w:rsidR="005750DC" w:rsidRDefault="005750DC" w:rsidP="00923E71">
            <w:pPr>
              <w:spacing w:before="40" w:after="40"/>
              <w:ind w:firstLine="259"/>
              <w:jc w:val="left"/>
            </w:pPr>
            <w:r w:rsidRPr="00B97A52">
              <w:rPr>
                <w:u w:val="double"/>
              </w:rPr>
              <w:t>(d)</w:t>
            </w:r>
            <w:r w:rsidRPr="00B97A52">
              <w:rPr>
                <w:u w:val="double"/>
              </w:rPr>
              <w:tab/>
              <w:t xml:space="preserve">Stimulating innovative schemes such as payment for ecosystem services, green bonds, biodiversity offsets and credits, and </w:t>
            </w:r>
            <w:r w:rsidRPr="00B97A52">
              <w:rPr>
                <w:u w:val="double"/>
              </w:rPr>
              <w:lastRenderedPageBreak/>
              <w:t>benefit-sharing mechanisms, with environmental and social safeguards</w:t>
            </w:r>
            <w:r w:rsidRPr="00CE31DF">
              <w:t>;</w:t>
            </w:r>
          </w:p>
        </w:tc>
      </w:tr>
      <w:tr w:rsidR="005750DC" w14:paraId="549A6337" w14:textId="77777777" w:rsidTr="00453E3C">
        <w:tc>
          <w:tcPr>
            <w:tcW w:w="4135" w:type="dxa"/>
          </w:tcPr>
          <w:p w14:paraId="6B3B4825" w14:textId="21DF567E" w:rsidR="005750DC" w:rsidRPr="00B56CB2" w:rsidRDefault="005750DC" w:rsidP="007F224C">
            <w:pPr>
              <w:spacing w:before="40" w:after="40"/>
              <w:jc w:val="left"/>
              <w:rPr>
                <w:i/>
                <w:iCs/>
              </w:rPr>
            </w:pPr>
            <w:r w:rsidRPr="00B56CB2">
              <w:rPr>
                <w:i/>
                <w:iCs/>
              </w:rPr>
              <w:lastRenderedPageBreak/>
              <w:t xml:space="preserve">Headline </w:t>
            </w:r>
            <w:r w:rsidR="007A6541">
              <w:rPr>
                <w:i/>
                <w:iCs/>
              </w:rPr>
              <w:t>a</w:t>
            </w:r>
            <w:r w:rsidRPr="00B56CB2">
              <w:rPr>
                <w:i/>
                <w:iCs/>
              </w:rPr>
              <w:t>ction 5</w:t>
            </w:r>
          </w:p>
          <w:p w14:paraId="6AD8E79F" w14:textId="40788962" w:rsidR="005750DC" w:rsidRDefault="005750DC" w:rsidP="007F224C">
            <w:pPr>
              <w:spacing w:before="40" w:after="40"/>
              <w:jc w:val="left"/>
            </w:pPr>
            <w:r w:rsidRPr="007570F3">
              <w:rPr>
                <w:u w:val="thick"/>
              </w:rPr>
              <w:t>People everywhere have relevant information, awareness and capacities for sustainable development and lifestyles that are in harmony with nature</w:t>
            </w:r>
            <w:r>
              <w:t xml:space="preserve">, reflecting the multifaceted values of biological diversity and its components, </w:t>
            </w:r>
            <w:r w:rsidRPr="00655CCA">
              <w:rPr>
                <w:u w:val="double"/>
              </w:rPr>
              <w:t>and their central role in people’s lives and livelihoods</w:t>
            </w:r>
            <w:r>
              <w:t xml:space="preserve">, </w:t>
            </w:r>
            <w:r w:rsidRPr="007570F3">
              <w:rPr>
                <w:u w:val="thick"/>
              </w:rPr>
              <w:t>and take</w:t>
            </w:r>
            <w:r w:rsidRPr="00CD6E7A">
              <w:t xml:space="preserve"> </w:t>
            </w:r>
            <w:r w:rsidRPr="00CD6E7A">
              <w:rPr>
                <w:u w:val="double"/>
              </w:rPr>
              <w:t>gender-specific</w:t>
            </w:r>
            <w:r w:rsidRPr="007570F3">
              <w:rPr>
                <w:u w:val="thick"/>
              </w:rPr>
              <w:t xml:space="preserve"> measurable steps towards sustainable consumption and lifestyles</w:t>
            </w:r>
            <w:r>
              <w:t xml:space="preserve">, </w:t>
            </w:r>
            <w:r w:rsidRPr="00BF310D">
              <w:rPr>
                <w:u w:val="double"/>
              </w:rPr>
              <w:t>taking into account individual and national socioeconomic conditions</w:t>
            </w:r>
          </w:p>
        </w:tc>
        <w:tc>
          <w:tcPr>
            <w:tcW w:w="5130" w:type="dxa"/>
          </w:tcPr>
          <w:p w14:paraId="39E7D4BA" w14:textId="0B17F3E6" w:rsidR="005750DC" w:rsidRPr="00B56CB2" w:rsidRDefault="005750DC" w:rsidP="007F224C">
            <w:pPr>
              <w:spacing w:before="40" w:after="40"/>
              <w:jc w:val="left"/>
              <w:rPr>
                <w:i/>
                <w:iCs/>
              </w:rPr>
            </w:pPr>
            <w:r w:rsidRPr="00B56CB2">
              <w:rPr>
                <w:i/>
                <w:iCs/>
              </w:rPr>
              <w:t>Target 16</w:t>
            </w:r>
          </w:p>
          <w:p w14:paraId="1E3AB0E1" w14:textId="2CC26D4C" w:rsidR="005750DC" w:rsidRDefault="005750DC" w:rsidP="007F224C">
            <w:pPr>
              <w:spacing w:before="40" w:after="40"/>
              <w:jc w:val="left"/>
            </w:pPr>
            <w:r>
              <w:t xml:space="preserve">Ensure </w:t>
            </w:r>
            <w:r w:rsidRPr="007570F3">
              <w:rPr>
                <w:u w:val="thick"/>
              </w:rPr>
              <w:t>that people are encouraged and enabled to make sustainable consumption choices</w:t>
            </w:r>
            <w:r>
              <w:t xml:space="preserve">, including by establishing supportive policy, legislative or regulatory frameworks, improving education and access to relevant and accurate information and alternatives, and by 2030, </w:t>
            </w:r>
            <w:r w:rsidRPr="007570F3">
              <w:rPr>
                <w:u w:val="thick"/>
              </w:rPr>
              <w:t>reduce the global footprint of consumption</w:t>
            </w:r>
            <w:r>
              <w:t xml:space="preserve"> in an equitable manner, including through halving global food waste, </w:t>
            </w:r>
            <w:r w:rsidRPr="007570F3">
              <w:rPr>
                <w:u w:val="thick"/>
              </w:rPr>
              <w:t>significantly reducing overconsumption</w:t>
            </w:r>
            <w:r>
              <w:t xml:space="preserve"> and substantially reducing waste generation, in order for all people to live well in harmony with Mother Earth. </w:t>
            </w:r>
          </w:p>
          <w:p w14:paraId="4CA073CA" w14:textId="77777777" w:rsidR="005750DC" w:rsidRDefault="005750DC" w:rsidP="007F224C">
            <w:pPr>
              <w:spacing w:before="40" w:after="40"/>
              <w:jc w:val="left"/>
            </w:pPr>
          </w:p>
        </w:tc>
        <w:tc>
          <w:tcPr>
            <w:tcW w:w="4320" w:type="dxa"/>
          </w:tcPr>
          <w:p w14:paraId="4286F43C" w14:textId="2B8E1CAD" w:rsidR="005750DC" w:rsidRDefault="005750DC" w:rsidP="007F224C">
            <w:pPr>
              <w:spacing w:before="40" w:after="40"/>
              <w:jc w:val="left"/>
              <w:rPr>
                <w:i/>
                <w:iCs/>
              </w:rPr>
            </w:pPr>
            <w:r>
              <w:rPr>
                <w:i/>
                <w:iCs/>
              </w:rPr>
              <w:t>Target 9</w:t>
            </w:r>
          </w:p>
          <w:p w14:paraId="5C65D8A1" w14:textId="33031ADF" w:rsidR="005750DC" w:rsidRPr="005771BF" w:rsidRDefault="005750DC" w:rsidP="005771BF">
            <w:pPr>
              <w:spacing w:before="40" w:after="40"/>
              <w:jc w:val="left"/>
            </w:pPr>
            <w:r>
              <w:t xml:space="preserve">Ensure that the management and use of wild species are sustainable, thereby </w:t>
            </w:r>
            <w:r w:rsidRPr="00BC7F55">
              <w:rPr>
                <w:u w:val="double"/>
              </w:rPr>
              <w:t>providing</w:t>
            </w:r>
            <w:r w:rsidRPr="007570F3">
              <w:rPr>
                <w:u w:val="dotted"/>
              </w:rPr>
              <w:t xml:space="preserve"> </w:t>
            </w:r>
            <w:r w:rsidRPr="00BF310D">
              <w:rPr>
                <w:u w:val="double"/>
              </w:rPr>
              <w:t>social, economic and environmental benefits for people, especially those in vulnerable situations and those most dependent on biodiversity</w:t>
            </w:r>
            <w:r>
              <w:t>, including through sustainable biodiversity-based activities, products and services that enhance biodiversity, and protecting and encouraging customary sustainable use by indigenous peoples and local communities.</w:t>
            </w:r>
          </w:p>
          <w:p w14:paraId="4A34843C" w14:textId="77777777" w:rsidR="005750DC" w:rsidRDefault="005750DC" w:rsidP="005771BF">
            <w:pPr>
              <w:spacing w:before="120" w:after="40"/>
              <w:jc w:val="left"/>
              <w:rPr>
                <w:i/>
                <w:iCs/>
              </w:rPr>
            </w:pPr>
            <w:r>
              <w:rPr>
                <w:i/>
                <w:iCs/>
              </w:rPr>
              <w:t xml:space="preserve">Target 22: </w:t>
            </w:r>
          </w:p>
          <w:p w14:paraId="01FFF7B5" w14:textId="6FC7913C" w:rsidR="005750DC" w:rsidRDefault="005750DC" w:rsidP="005771BF">
            <w:pPr>
              <w:spacing w:before="40" w:after="40"/>
              <w:jc w:val="left"/>
            </w:pPr>
            <w:r>
              <w:t xml:space="preserve">Ensure the full, </w:t>
            </w:r>
            <w:r w:rsidRPr="00CD6E7A">
              <w:rPr>
                <w:u w:val="double"/>
              </w:rPr>
              <w:t>equitable, inclusive, effective and gender-responsive representation and participation in decision-making</w:t>
            </w:r>
            <w:r>
              <w:t>, and access to justice and information related to biodiversity by indigenous peoples and local communities, respecting their cultures and their rights over lands, territories, resources, and traditional knowledge, as well as by women and girls, children and youth, and persons with disabilities and ensure the full protection of environmental human rights defenders.</w:t>
            </w:r>
          </w:p>
          <w:p w14:paraId="53CE8277" w14:textId="77777777" w:rsidR="005750DC" w:rsidRDefault="005750DC" w:rsidP="005771BF">
            <w:pPr>
              <w:spacing w:before="120" w:after="40"/>
              <w:jc w:val="left"/>
              <w:rPr>
                <w:i/>
                <w:iCs/>
              </w:rPr>
            </w:pPr>
            <w:r>
              <w:rPr>
                <w:i/>
                <w:iCs/>
              </w:rPr>
              <w:t xml:space="preserve">Target 23: </w:t>
            </w:r>
          </w:p>
          <w:p w14:paraId="76E0037C" w14:textId="5AD7E0B3" w:rsidR="005750DC" w:rsidRPr="005771BF" w:rsidRDefault="005750DC" w:rsidP="005771BF">
            <w:pPr>
              <w:spacing w:before="40" w:after="40"/>
              <w:jc w:val="left"/>
            </w:pPr>
            <w:r>
              <w:t xml:space="preserve">Ensure </w:t>
            </w:r>
            <w:r w:rsidRPr="00BF310D">
              <w:rPr>
                <w:u w:val="double"/>
              </w:rPr>
              <w:t>gender equality</w:t>
            </w:r>
            <w:r>
              <w:t xml:space="preserve"> in the implementation of the Framework through a </w:t>
            </w:r>
            <w:r w:rsidRPr="005D3934">
              <w:rPr>
                <w:u w:val="double"/>
              </w:rPr>
              <w:t>gender-responsive</w:t>
            </w:r>
            <w:r>
              <w:t xml:space="preserve"> approach, where all women and girls have equal opportunity and capacity to </w:t>
            </w:r>
            <w:r>
              <w:lastRenderedPageBreak/>
              <w:t>contribute to the three objectives of the Convention, including by recognizing their equal rights and access to land and natural resources and their full, equitable, meaningful and informed participation and leadership at all levels of action, engagement, policy and decision-making related to biodiversity.</w:t>
            </w:r>
          </w:p>
          <w:p w14:paraId="0AF2A6C8" w14:textId="77777777" w:rsidR="005750DC" w:rsidRPr="00766D27" w:rsidRDefault="005750DC" w:rsidP="005771BF">
            <w:pPr>
              <w:spacing w:before="120" w:after="40"/>
              <w:jc w:val="left"/>
              <w:rPr>
                <w:i/>
                <w:iCs/>
              </w:rPr>
            </w:pPr>
            <w:r w:rsidRPr="00766D27">
              <w:rPr>
                <w:i/>
                <w:iCs/>
              </w:rPr>
              <w:t>Section C</w:t>
            </w:r>
          </w:p>
          <w:p w14:paraId="19F50E84" w14:textId="77777777" w:rsidR="005750DC" w:rsidRPr="00CE31DF" w:rsidRDefault="005750DC" w:rsidP="007F224C">
            <w:pPr>
              <w:pStyle w:val="Para1"/>
              <w:keepNext/>
              <w:numPr>
                <w:ilvl w:val="0"/>
                <w:numId w:val="0"/>
              </w:numPr>
              <w:spacing w:before="40" w:after="40"/>
              <w:jc w:val="left"/>
              <w:rPr>
                <w:bCs/>
                <w:i/>
                <w:iCs/>
                <w:color w:val="000000" w:themeColor="text1"/>
                <w:szCs w:val="22"/>
              </w:rPr>
            </w:pPr>
            <w:r w:rsidRPr="00CE31DF">
              <w:rPr>
                <w:bCs/>
                <w:i/>
                <w:iCs/>
              </w:rPr>
              <w:t>National circumstances, priorities and capabilities</w:t>
            </w:r>
          </w:p>
          <w:p w14:paraId="45D9EE5E" w14:textId="35385831" w:rsidR="005750DC" w:rsidRPr="00E82D12" w:rsidRDefault="005750DC" w:rsidP="007F224C">
            <w:pPr>
              <w:pStyle w:val="Para1"/>
              <w:numPr>
                <w:ilvl w:val="0"/>
                <w:numId w:val="0"/>
              </w:numPr>
              <w:spacing w:before="40" w:after="40"/>
              <w:ind w:firstLine="720"/>
              <w:jc w:val="left"/>
              <w:rPr>
                <w:color w:val="000000" w:themeColor="text1"/>
                <w:szCs w:val="22"/>
              </w:rPr>
            </w:pPr>
            <w:r w:rsidRPr="00CE31DF">
              <w:t>(d)</w:t>
            </w:r>
            <w:r w:rsidRPr="00CE31DF">
              <w:tab/>
            </w:r>
            <w:r w:rsidRPr="00CE31DF">
              <w:rPr>
                <w:color w:val="000000" w:themeColor="text1"/>
                <w:szCs w:val="22"/>
              </w:rPr>
              <w:t xml:space="preserve">The goals and targets of the Framework are global in nature. Each Party would contribute to attaining the goals and targets of the Framework in </w:t>
            </w:r>
            <w:r w:rsidRPr="00EE2645">
              <w:rPr>
                <w:color w:val="000000" w:themeColor="text1"/>
                <w:szCs w:val="22"/>
                <w:u w:val="double"/>
              </w:rPr>
              <w:t>accordance</w:t>
            </w:r>
            <w:r w:rsidRPr="00EE2645">
              <w:rPr>
                <w:u w:val="double"/>
              </w:rPr>
              <w:t xml:space="preserve"> with national circumstances, priorities and </w:t>
            </w:r>
            <w:r w:rsidR="00DF5754" w:rsidRPr="00BC7F55">
              <w:rPr>
                <w:u w:val="double"/>
              </w:rPr>
              <w:t>capabilities</w:t>
            </w:r>
            <w:r w:rsidR="00DF5754" w:rsidRPr="00CE31DF">
              <w:t>.</w:t>
            </w:r>
          </w:p>
        </w:tc>
      </w:tr>
    </w:tbl>
    <w:p w14:paraId="44CAE143" w14:textId="77777777" w:rsidR="00FD1616" w:rsidRPr="006A71A9" w:rsidRDefault="00FD1616" w:rsidP="00C854F9">
      <w:pPr>
        <w:jc w:val="left"/>
      </w:pPr>
    </w:p>
    <w:p w14:paraId="072ACD27" w14:textId="50531AE0" w:rsidR="009D5D20" w:rsidRPr="009D5D20" w:rsidRDefault="009D2571" w:rsidP="00E82D12">
      <w:pPr>
        <w:jc w:val="center"/>
        <w:rPr>
          <w:lang w:val="en-CA"/>
        </w:rPr>
      </w:pPr>
      <w:r>
        <w:rPr>
          <w:lang w:val="en-CA"/>
        </w:rPr>
        <w:t>__________</w:t>
      </w:r>
    </w:p>
    <w:sectPr w:rsidR="009D5D20" w:rsidRPr="009D5D20" w:rsidSect="0014205C">
      <w:footnotePr>
        <w:numRestart w:val="eachSect"/>
      </w:footnotePr>
      <w:pgSz w:w="15840" w:h="12240" w:orient="landscape"/>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02C683" w14:textId="77777777" w:rsidR="0014205C" w:rsidRDefault="0014205C" w:rsidP="00A96B21">
      <w:r>
        <w:separator/>
      </w:r>
    </w:p>
  </w:endnote>
  <w:endnote w:type="continuationSeparator" w:id="0">
    <w:p w14:paraId="3DAFB0D3" w14:textId="77777777" w:rsidR="0014205C" w:rsidRDefault="0014205C" w:rsidP="00A96B21">
      <w:r>
        <w:continuationSeparator/>
      </w:r>
    </w:p>
  </w:endnote>
  <w:endnote w:type="continuationNotice" w:id="1">
    <w:p w14:paraId="05019D97" w14:textId="77777777" w:rsidR="0014205C" w:rsidRDefault="001420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79C306F4" w14:textId="77777777" w:rsidR="00A3425F" w:rsidRDefault="00A3425F">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3959ED2" w14:textId="77777777" w:rsidR="00A3425F" w:rsidRDefault="00A3425F"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D8DA29" w14:textId="77777777" w:rsidR="0014205C" w:rsidRDefault="0014205C" w:rsidP="00A96B21">
      <w:r>
        <w:separator/>
      </w:r>
    </w:p>
  </w:footnote>
  <w:footnote w:type="continuationSeparator" w:id="0">
    <w:p w14:paraId="48A288DE" w14:textId="77777777" w:rsidR="0014205C" w:rsidRDefault="0014205C" w:rsidP="00A96B21">
      <w:r>
        <w:continuationSeparator/>
      </w:r>
    </w:p>
  </w:footnote>
  <w:footnote w:type="continuationNotice" w:id="1">
    <w:p w14:paraId="5341E519" w14:textId="77777777" w:rsidR="0014205C" w:rsidRDefault="0014205C"/>
  </w:footnote>
  <w:footnote w:id="2">
    <w:p w14:paraId="740B2B74" w14:textId="13C71710" w:rsidR="00A3425F" w:rsidRPr="00A96B21" w:rsidRDefault="00A3425F" w:rsidP="00D71FFB">
      <w:pPr>
        <w:pStyle w:val="Footnote"/>
      </w:pPr>
      <w:r>
        <w:rPr>
          <w:rStyle w:val="FootnoteReference"/>
        </w:rPr>
        <w:t>*</w:t>
      </w:r>
      <w:r>
        <w:t xml:space="preserve"> </w:t>
      </w:r>
      <w:r w:rsidRPr="00A96B21">
        <w:t>CBD/</w:t>
      </w:r>
      <w:r w:rsidR="00532798">
        <w:t>SBI/4/1</w:t>
      </w:r>
      <w:r w:rsidR="00203AA5">
        <w:t>.</w:t>
      </w:r>
    </w:p>
  </w:footnote>
  <w:footnote w:id="3">
    <w:p w14:paraId="4DA50FD4" w14:textId="501FCF13" w:rsidR="008057DA" w:rsidRPr="009A5B9E" w:rsidRDefault="008057DA">
      <w:pPr>
        <w:pStyle w:val="FootnoteText"/>
      </w:pPr>
      <w:r>
        <w:rPr>
          <w:rStyle w:val="FootnoteReference"/>
        </w:rPr>
        <w:footnoteRef/>
      </w:r>
      <w:r>
        <w:t xml:space="preserve"> </w:t>
      </w:r>
      <w:r w:rsidRPr="00B31125">
        <w:rPr>
          <w:sz w:val="18"/>
          <w:szCs w:val="18"/>
        </w:rPr>
        <w:t xml:space="preserve">The </w:t>
      </w:r>
      <w:r w:rsidR="006C3114">
        <w:rPr>
          <w:sz w:val="18"/>
          <w:szCs w:val="18"/>
        </w:rPr>
        <w:t xml:space="preserve">following </w:t>
      </w:r>
      <w:r w:rsidRPr="00B31125">
        <w:rPr>
          <w:sz w:val="18"/>
          <w:szCs w:val="18"/>
        </w:rPr>
        <w:t>Parties submitted views: Belarus, Bolivia</w:t>
      </w:r>
      <w:r w:rsidR="000F2CB8">
        <w:rPr>
          <w:sz w:val="18"/>
          <w:szCs w:val="18"/>
        </w:rPr>
        <w:t xml:space="preserve"> (Plurinational State of)</w:t>
      </w:r>
      <w:r w:rsidRPr="00B31125">
        <w:rPr>
          <w:sz w:val="18"/>
          <w:szCs w:val="18"/>
        </w:rPr>
        <w:t xml:space="preserve">, Brazil, Canada, Chile, Colombia, the European Union and its member States, Haiti, Japan, Mexico, </w:t>
      </w:r>
      <w:r w:rsidR="00863DA4">
        <w:rPr>
          <w:sz w:val="18"/>
          <w:szCs w:val="18"/>
        </w:rPr>
        <w:t xml:space="preserve">the </w:t>
      </w:r>
      <w:r w:rsidRPr="00B31125">
        <w:rPr>
          <w:sz w:val="18"/>
          <w:szCs w:val="18"/>
        </w:rPr>
        <w:t>Philippines, Seychelles, Switzerland, Uganda and the United Kingdom</w:t>
      </w:r>
      <w:r w:rsidR="00203AA5" w:rsidRPr="00B31125">
        <w:rPr>
          <w:sz w:val="18"/>
          <w:szCs w:val="18"/>
        </w:rPr>
        <w:t xml:space="preserve"> of Great Britain and Northern Ireland</w:t>
      </w:r>
      <w:r w:rsidRPr="00B31125">
        <w:rPr>
          <w:sz w:val="18"/>
          <w:szCs w:val="18"/>
        </w:rPr>
        <w:t>.</w:t>
      </w:r>
    </w:p>
  </w:footnote>
  <w:footnote w:id="4">
    <w:p w14:paraId="1914503E" w14:textId="27634356" w:rsidR="00A3425F" w:rsidRPr="00B31125" w:rsidRDefault="00A3425F">
      <w:pPr>
        <w:pStyle w:val="FootnoteText"/>
        <w:rPr>
          <w:sz w:val="18"/>
          <w:szCs w:val="18"/>
        </w:rPr>
      </w:pPr>
      <w:r w:rsidRPr="00B31125">
        <w:rPr>
          <w:rStyle w:val="FootnoteReference"/>
          <w:sz w:val="18"/>
          <w:szCs w:val="18"/>
        </w:rPr>
        <w:footnoteRef/>
      </w:r>
      <w:r w:rsidRPr="00B31125">
        <w:rPr>
          <w:sz w:val="18"/>
          <w:szCs w:val="18"/>
        </w:rPr>
        <w:t xml:space="preserve"> The </w:t>
      </w:r>
      <w:r w:rsidR="002B315F">
        <w:rPr>
          <w:sz w:val="18"/>
          <w:szCs w:val="18"/>
        </w:rPr>
        <w:t xml:space="preserve">following </w:t>
      </w:r>
      <w:r w:rsidRPr="00B31125">
        <w:rPr>
          <w:sz w:val="18"/>
          <w:szCs w:val="18"/>
        </w:rPr>
        <w:t xml:space="preserve">Parties submitted views: Argentina, </w:t>
      </w:r>
      <w:r w:rsidR="001570C8" w:rsidRPr="00B31125">
        <w:rPr>
          <w:sz w:val="18"/>
          <w:szCs w:val="18"/>
        </w:rPr>
        <w:t xml:space="preserve">China, </w:t>
      </w:r>
      <w:r w:rsidRPr="00B31125">
        <w:rPr>
          <w:sz w:val="18"/>
          <w:szCs w:val="18"/>
        </w:rPr>
        <w:t xml:space="preserve">the European Union and its </w:t>
      </w:r>
      <w:r w:rsidR="002B315F">
        <w:rPr>
          <w:sz w:val="18"/>
          <w:szCs w:val="18"/>
        </w:rPr>
        <w:t>m</w:t>
      </w:r>
      <w:r w:rsidRPr="00B31125">
        <w:rPr>
          <w:sz w:val="18"/>
          <w:szCs w:val="18"/>
        </w:rPr>
        <w:t>ember States, Mexico, South Africa, Switzerland, Türkiye and the United Kingdom</w:t>
      </w:r>
      <w:r w:rsidR="002B315F">
        <w:rPr>
          <w:sz w:val="18"/>
          <w:szCs w:val="18"/>
        </w:rPr>
        <w:t xml:space="preserve"> of Great Britain and Northern Ireland</w:t>
      </w:r>
      <w:r w:rsidRPr="00B31125">
        <w:rPr>
          <w:sz w:val="18"/>
          <w:szCs w:val="18"/>
        </w:rPr>
        <w:t>.</w:t>
      </w:r>
    </w:p>
  </w:footnote>
  <w:footnote w:id="5">
    <w:p w14:paraId="6137A6EE" w14:textId="31DEF7AA" w:rsidR="00A3425F" w:rsidRPr="004424BC" w:rsidRDefault="00A3425F">
      <w:pPr>
        <w:pStyle w:val="FootnoteText"/>
      </w:pPr>
      <w:r w:rsidRPr="00B31125">
        <w:rPr>
          <w:rStyle w:val="FootnoteReference"/>
          <w:sz w:val="18"/>
          <w:szCs w:val="18"/>
        </w:rPr>
        <w:footnoteRef/>
      </w:r>
      <w:r w:rsidRPr="00B31125">
        <w:rPr>
          <w:sz w:val="18"/>
          <w:szCs w:val="18"/>
        </w:rPr>
        <w:t xml:space="preserve"> The </w:t>
      </w:r>
      <w:r w:rsidR="008869A2">
        <w:rPr>
          <w:sz w:val="18"/>
          <w:szCs w:val="18"/>
        </w:rPr>
        <w:t xml:space="preserve">following </w:t>
      </w:r>
      <w:r w:rsidRPr="00B31125">
        <w:rPr>
          <w:sz w:val="18"/>
          <w:szCs w:val="18"/>
        </w:rPr>
        <w:t xml:space="preserve">Parties participated in </w:t>
      </w:r>
      <w:r w:rsidR="00244F8E">
        <w:rPr>
          <w:sz w:val="18"/>
          <w:szCs w:val="18"/>
        </w:rPr>
        <w:t xml:space="preserve">the </w:t>
      </w:r>
      <w:r w:rsidR="008057DA" w:rsidRPr="00B31125">
        <w:rPr>
          <w:sz w:val="18"/>
          <w:szCs w:val="18"/>
        </w:rPr>
        <w:t xml:space="preserve">open-ended online </w:t>
      </w:r>
      <w:r w:rsidRPr="00B31125">
        <w:rPr>
          <w:sz w:val="18"/>
          <w:szCs w:val="18"/>
        </w:rPr>
        <w:t>forum: Belgium, Canada, the European Union, Germany, the Netherlands and Spain.</w:t>
      </w:r>
    </w:p>
  </w:footnote>
  <w:footnote w:id="6">
    <w:p w14:paraId="5A3CACC8" w14:textId="2FC2D95A" w:rsidR="00A3425F" w:rsidRPr="00A9733C" w:rsidRDefault="00A3425F" w:rsidP="00930501">
      <w:pPr>
        <w:pStyle w:val="FootnoteText"/>
        <w:rPr>
          <w:sz w:val="18"/>
          <w:szCs w:val="18"/>
          <w:lang w:val="en-CA"/>
        </w:rPr>
      </w:pPr>
      <w:r w:rsidRPr="00A9733C">
        <w:rPr>
          <w:rStyle w:val="FootnoteReference"/>
          <w:sz w:val="18"/>
          <w:szCs w:val="18"/>
        </w:rPr>
        <w:footnoteRef/>
      </w:r>
      <w:r w:rsidRPr="00A9733C">
        <w:rPr>
          <w:sz w:val="18"/>
          <w:szCs w:val="18"/>
        </w:rPr>
        <w:t xml:space="preserve"> </w:t>
      </w:r>
      <w:r w:rsidR="00D61B0A">
        <w:rPr>
          <w:sz w:val="18"/>
          <w:szCs w:val="18"/>
        </w:rPr>
        <w:t xml:space="preserve">Document </w:t>
      </w:r>
      <w:r w:rsidR="002B2BDE">
        <w:rPr>
          <w:sz w:val="18"/>
          <w:szCs w:val="18"/>
        </w:rPr>
        <w:t>CBD/SBI/REC/3/15</w:t>
      </w:r>
      <w:r w:rsidR="007F7230">
        <w:rPr>
          <w:sz w:val="18"/>
          <w:szCs w:val="18"/>
        </w:rPr>
        <w:t>, annex</w:t>
      </w:r>
      <w:r w:rsidR="00B904D6">
        <w:rPr>
          <w:rStyle w:val="Hyperlink"/>
          <w:sz w:val="18"/>
          <w:szCs w:val="18"/>
          <w:shd w:val="clear" w:color="auto" w:fill="FFFFFF"/>
        </w:rPr>
        <w:t>.</w:t>
      </w:r>
    </w:p>
  </w:footnote>
  <w:footnote w:id="7">
    <w:p w14:paraId="74197019" w14:textId="61191CD9" w:rsidR="00A3425F" w:rsidRPr="00583A90" w:rsidRDefault="00A3425F" w:rsidP="006F14A6">
      <w:pPr>
        <w:pStyle w:val="FootnoteText"/>
        <w:rPr>
          <w:sz w:val="18"/>
          <w:szCs w:val="18"/>
          <w:lang w:val="en-CA"/>
        </w:rPr>
      </w:pPr>
      <w:r w:rsidRPr="00583A90">
        <w:rPr>
          <w:rStyle w:val="FootnoteReference"/>
          <w:sz w:val="18"/>
          <w:szCs w:val="18"/>
        </w:rPr>
        <w:footnoteRef/>
      </w:r>
      <w:r w:rsidRPr="00583A90">
        <w:rPr>
          <w:sz w:val="18"/>
          <w:szCs w:val="18"/>
        </w:rPr>
        <w:t xml:space="preserve"> </w:t>
      </w:r>
      <w:r w:rsidR="00123A2E">
        <w:rPr>
          <w:sz w:val="18"/>
          <w:szCs w:val="18"/>
        </w:rPr>
        <w:t>D</w:t>
      </w:r>
      <w:r w:rsidRPr="00583A90">
        <w:rPr>
          <w:sz w:val="18"/>
          <w:szCs w:val="18"/>
        </w:rPr>
        <w:t xml:space="preserve">ocument </w:t>
      </w:r>
      <w:hyperlink r:id="rId1" w:history="1">
        <w:r w:rsidRPr="00583A90">
          <w:rPr>
            <w:rStyle w:val="Hyperlink"/>
            <w:sz w:val="18"/>
            <w:szCs w:val="18"/>
          </w:rPr>
          <w:t>CBD/SBI/3/13/Add.1</w:t>
        </w:r>
      </w:hyperlink>
      <w:r w:rsidR="00D61B0A">
        <w:rPr>
          <w:rStyle w:val="Hyperlink"/>
          <w:sz w:val="18"/>
          <w:szCs w:val="18"/>
        </w:rPr>
        <w:t>.</w:t>
      </w:r>
      <w:r w:rsidRPr="00583A90">
        <w:rPr>
          <w:sz w:val="18"/>
          <w:szCs w:val="18"/>
        </w:rPr>
        <w:t xml:space="preserve"> </w:t>
      </w:r>
    </w:p>
  </w:footnote>
  <w:footnote w:id="8">
    <w:p w14:paraId="77DD468C" w14:textId="44D0C008" w:rsidR="002A15E2" w:rsidRPr="00837D4C" w:rsidRDefault="002A15E2">
      <w:pPr>
        <w:pStyle w:val="FootnoteText"/>
        <w:rPr>
          <w:lang w:val="en-US"/>
        </w:rPr>
      </w:pPr>
      <w:r>
        <w:rPr>
          <w:rStyle w:val="FootnoteReference"/>
        </w:rPr>
        <w:footnoteRef/>
      </w:r>
      <w:r>
        <w:t xml:space="preserve"> </w:t>
      </w:r>
      <w:r>
        <w:rPr>
          <w:lang w:val="en-US"/>
        </w:rPr>
        <w:t>Decision 14/</w:t>
      </w:r>
      <w:r w:rsidR="00040C11">
        <w:rPr>
          <w:lang w:val="en-US"/>
        </w:rPr>
        <w:t>3, para</w:t>
      </w:r>
      <w:r w:rsidR="00277E26">
        <w:rPr>
          <w:lang w:val="en-US"/>
        </w:rPr>
        <w:t>.</w:t>
      </w:r>
      <w:r w:rsidR="00040C11">
        <w:rPr>
          <w:lang w:val="en-US"/>
        </w:rPr>
        <w:t xml:space="preserve"> 17.</w:t>
      </w:r>
    </w:p>
  </w:footnote>
  <w:footnote w:id="9">
    <w:p w14:paraId="1FD091B8" w14:textId="54C35BEF" w:rsidR="005733A2" w:rsidRPr="00837D4C" w:rsidRDefault="005733A2">
      <w:pPr>
        <w:pStyle w:val="FootnoteText"/>
        <w:rPr>
          <w:lang w:val="en-US"/>
        </w:rPr>
      </w:pPr>
      <w:r>
        <w:rPr>
          <w:rStyle w:val="FootnoteReference"/>
        </w:rPr>
        <w:footnoteRef/>
      </w:r>
      <w:r>
        <w:t xml:space="preserve"> </w:t>
      </w:r>
      <w:r>
        <w:rPr>
          <w:lang w:val="en-US"/>
        </w:rPr>
        <w:t>Decision 15/4, para</w:t>
      </w:r>
      <w:r w:rsidR="00277E26">
        <w:rPr>
          <w:lang w:val="en-US"/>
        </w:rPr>
        <w:t>.</w:t>
      </w:r>
      <w:r>
        <w:rPr>
          <w:lang w:val="en-US"/>
        </w:rPr>
        <w:t xml:space="preserve"> </w:t>
      </w:r>
      <w:r w:rsidR="00AB484C">
        <w:rPr>
          <w:lang w:val="en-US"/>
        </w:rPr>
        <w:t>8.</w:t>
      </w:r>
    </w:p>
  </w:footnote>
  <w:footnote w:id="10">
    <w:p w14:paraId="6B1A4709" w14:textId="5076EBD9" w:rsidR="00AA061F" w:rsidRPr="00AA061F" w:rsidRDefault="00AA061F">
      <w:pPr>
        <w:pStyle w:val="FootnoteText"/>
        <w:rPr>
          <w:lang w:val="en-US"/>
        </w:rPr>
      </w:pPr>
      <w:r>
        <w:rPr>
          <w:rStyle w:val="FootnoteReference"/>
        </w:rPr>
        <w:footnoteRef/>
      </w:r>
      <w:r>
        <w:t xml:space="preserve"> </w:t>
      </w:r>
      <w:r w:rsidRPr="00AA061F">
        <w:rPr>
          <w:sz w:val="18"/>
          <w:szCs w:val="18"/>
        </w:rPr>
        <w:t>In addition, the implementation of other targets that address direct drivers of biodiversity loss, including Targets 6 and 8, requires mainstreaming biodiversity in relevant sectors.</w:t>
      </w:r>
    </w:p>
  </w:footnote>
  <w:footnote w:id="11">
    <w:p w14:paraId="5D926974" w14:textId="79160D70" w:rsidR="005750DC" w:rsidRPr="00136927" w:rsidRDefault="00F041DC" w:rsidP="006A71A9">
      <w:pPr>
        <w:pStyle w:val="FootnoteText"/>
        <w:rPr>
          <w:lang w:val="en-CA"/>
        </w:rPr>
      </w:pPr>
      <w:r w:rsidRPr="00AA061F">
        <w:rPr>
          <w:vertAlign w:val="superscript"/>
        </w:rPr>
        <w:t>2</w:t>
      </w:r>
      <w:r w:rsidR="00AA061F">
        <w:rPr>
          <w:vertAlign w:val="superscript"/>
        </w:rPr>
        <w:t xml:space="preserve"> </w:t>
      </w:r>
      <w:r w:rsidR="0040541B" w:rsidRPr="00E82D12">
        <w:rPr>
          <w:sz w:val="18"/>
          <w:szCs w:val="18"/>
        </w:rPr>
        <w:t xml:space="preserve">To consult the </w:t>
      </w:r>
      <w:r w:rsidR="0040541B" w:rsidRPr="00E82D12">
        <w:rPr>
          <w:sz w:val="18"/>
          <w:szCs w:val="18"/>
          <w:lang w:val="en-CA"/>
        </w:rPr>
        <w:t>f</w:t>
      </w:r>
      <w:r w:rsidR="005750DC" w:rsidRPr="00E82D12">
        <w:rPr>
          <w:sz w:val="18"/>
          <w:szCs w:val="18"/>
          <w:lang w:val="en-CA"/>
        </w:rPr>
        <w:t xml:space="preserve">ull </w:t>
      </w:r>
      <w:r w:rsidR="0040541B" w:rsidRPr="00E82D12">
        <w:rPr>
          <w:sz w:val="18"/>
          <w:szCs w:val="18"/>
          <w:lang w:val="en-CA"/>
        </w:rPr>
        <w:t xml:space="preserve">text of </w:t>
      </w:r>
      <w:r w:rsidR="004741C2" w:rsidRPr="00E82D12">
        <w:rPr>
          <w:sz w:val="18"/>
          <w:szCs w:val="18"/>
          <w:lang w:val="en-CA"/>
        </w:rPr>
        <w:t>T</w:t>
      </w:r>
      <w:r w:rsidR="005750DC" w:rsidRPr="00E82D12">
        <w:rPr>
          <w:sz w:val="18"/>
          <w:szCs w:val="18"/>
          <w:lang w:val="en-CA"/>
        </w:rPr>
        <w:t>arget 19</w:t>
      </w:r>
      <w:r w:rsidR="0040541B" w:rsidRPr="00E82D12">
        <w:rPr>
          <w:sz w:val="18"/>
          <w:szCs w:val="18"/>
          <w:lang w:val="en-CA"/>
        </w:rPr>
        <w:t>,</w:t>
      </w:r>
      <w:r w:rsidR="005750DC" w:rsidRPr="00E82D12">
        <w:rPr>
          <w:sz w:val="18"/>
          <w:szCs w:val="18"/>
          <w:lang w:val="en-CA"/>
        </w:rPr>
        <w:t xml:space="preserve"> </w:t>
      </w:r>
      <w:r w:rsidR="0040541B" w:rsidRPr="00E82D12">
        <w:rPr>
          <w:sz w:val="18"/>
          <w:szCs w:val="18"/>
          <w:lang w:val="en-CA"/>
        </w:rPr>
        <w:t>please refer to</w:t>
      </w:r>
      <w:r w:rsidR="005750DC" w:rsidRPr="00E82D12">
        <w:rPr>
          <w:sz w:val="18"/>
          <w:szCs w:val="18"/>
          <w:lang w:val="en-CA"/>
        </w:rPr>
        <w:t xml:space="preserve"> the </w:t>
      </w:r>
      <w:r w:rsidR="0040541B" w:rsidRPr="00E82D12">
        <w:rPr>
          <w:sz w:val="18"/>
          <w:szCs w:val="18"/>
          <w:lang w:val="en-CA"/>
        </w:rPr>
        <w:t xml:space="preserve">Kunming-Montreal </w:t>
      </w:r>
      <w:r w:rsidR="005750DC" w:rsidRPr="00E82D12">
        <w:rPr>
          <w:sz w:val="18"/>
          <w:szCs w:val="18"/>
          <w:lang w:val="en-CA"/>
        </w:rPr>
        <w:t>Global Biodiversity Framework</w:t>
      </w:r>
      <w:r w:rsidR="0036107B">
        <w:rPr>
          <w:sz w:val="18"/>
          <w:szCs w:val="18"/>
          <w:lang w:val="en-CA"/>
        </w:rPr>
        <w:t>, available</w:t>
      </w:r>
      <w:r w:rsidR="00AA061F">
        <w:rPr>
          <w:sz w:val="18"/>
          <w:szCs w:val="18"/>
          <w:lang w:val="en-CA"/>
        </w:rPr>
        <w:t xml:space="preserve"> </w:t>
      </w:r>
      <w:r w:rsidR="0036107B">
        <w:rPr>
          <w:sz w:val="18"/>
          <w:szCs w:val="18"/>
          <w:lang w:val="en-CA"/>
        </w:rPr>
        <w:t>at</w:t>
      </w:r>
      <w:r w:rsidR="000B27E9">
        <w:rPr>
          <w:sz w:val="18"/>
          <w:szCs w:val="18"/>
          <w:lang w:val="en-CA"/>
        </w:rPr>
        <w:t xml:space="preserve"> </w:t>
      </w:r>
      <w:hyperlink r:id="rId2" w:history="1">
        <w:r w:rsidRPr="00F041DC">
          <w:rPr>
            <w:rStyle w:val="Hyperlink"/>
            <w:sz w:val="18"/>
            <w:szCs w:val="18"/>
            <w:lang w:val="en-CA"/>
          </w:rPr>
          <w:t>www.cbd.int/doc/decisions/cop-15/cop-15-dec-04-en.pdf</w:t>
        </w:r>
      </w:hyperlink>
      <w:r w:rsidR="005750DC" w:rsidRPr="00E82D12">
        <w:rPr>
          <w:sz w:val="18"/>
          <w:szCs w:val="18"/>
          <w:lang w:val="en-CA"/>
        </w:rPr>
        <w:t>.</w:t>
      </w:r>
      <w:r w:rsidR="005750DC">
        <w:rPr>
          <w:lang w:val="en-CA"/>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6" w:name="_Hlk137802784"/>
  <w:bookmarkStart w:id="7" w:name="_Hlk137802785"/>
  <w:p w14:paraId="78024F04" w14:textId="5312FEB3" w:rsidR="00A3425F" w:rsidRPr="002B559C" w:rsidRDefault="00000000"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A3425F" w:rsidRPr="002B559C">
          <w:rPr>
            <w:sz w:val="20"/>
            <w:szCs w:val="20"/>
            <w:lang w:val="fr-FR"/>
          </w:rPr>
          <w:t>CBD/</w:t>
        </w:r>
      </w:sdtContent>
    </w:sdt>
    <w:bookmarkEnd w:id="6"/>
    <w:bookmarkEnd w:id="7"/>
    <w:r w:rsidR="00203AA5">
      <w:rPr>
        <w:sz w:val="20"/>
        <w:szCs w:val="20"/>
        <w:lang w:val="fr-FR"/>
      </w:rPr>
      <w:t>SBI/4/13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CA607" w14:textId="29B71A45" w:rsidR="00A3425F" w:rsidRPr="002B559C" w:rsidRDefault="00000000" w:rsidP="002B559C">
    <w:pPr>
      <w:pStyle w:val="Header"/>
      <w:pBdr>
        <w:bottom w:val="single" w:sz="4" w:space="1" w:color="auto"/>
      </w:pBdr>
      <w:spacing w:after="240"/>
      <w:jc w:val="right"/>
      <w:rPr>
        <w:sz w:val="20"/>
        <w:szCs w:val="20"/>
        <w:lang w:val="fr-FR"/>
      </w:rPr>
    </w:pPr>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sidR="00A3425F">
          <w:rPr>
            <w:sz w:val="20"/>
            <w:szCs w:val="20"/>
            <w:lang w:val="fr-FR"/>
          </w:rPr>
          <w:t>CBD/</w:t>
        </w:r>
      </w:sdtContent>
    </w:sdt>
    <w:r w:rsidR="00203AA5">
      <w:rPr>
        <w:sz w:val="20"/>
        <w:szCs w:val="20"/>
        <w:lang w:val="fr-FR"/>
      </w:rPr>
      <w:t>SBI/4/13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04D37"/>
    <w:multiLevelType w:val="hybridMultilevel"/>
    <w:tmpl w:val="501E0F7E"/>
    <w:lvl w:ilvl="0" w:tplc="8EFAAF8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04E4407B"/>
    <w:multiLevelType w:val="hybridMultilevel"/>
    <w:tmpl w:val="895E7714"/>
    <w:lvl w:ilvl="0" w:tplc="080C10E6">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0C2922CA"/>
    <w:multiLevelType w:val="hybridMultilevel"/>
    <w:tmpl w:val="99783E34"/>
    <w:lvl w:ilvl="0" w:tplc="E64A6496">
      <w:start w:val="1"/>
      <w:numFmt w:val="decimal"/>
      <w:lvlText w:val="%1."/>
      <w:lvlJc w:val="left"/>
      <w:pPr>
        <w:ind w:left="927" w:hanging="360"/>
      </w:pPr>
      <w:rPr>
        <w:rFonts w:hint="default"/>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 w15:restartNumberingAfterBreak="0">
    <w:nsid w:val="1E9D343A"/>
    <w:multiLevelType w:val="multilevel"/>
    <w:tmpl w:val="1E9D343A"/>
    <w:lvl w:ilvl="0">
      <w:start w:val="1"/>
      <w:numFmt w:val="lowerLetter"/>
      <w:lvlText w:val="(%1)"/>
      <w:lvlJc w:val="left"/>
      <w:pPr>
        <w:tabs>
          <w:tab w:val="left" w:pos="720"/>
        </w:tabs>
        <w:ind w:left="720" w:hanging="360"/>
      </w:pPr>
      <w:rPr>
        <w:rFonts w:asciiTheme="majorBidi" w:eastAsia="Times New Roman" w:hAnsiTheme="majorBidi" w:cstheme="majorBidi"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 w15:restartNumberingAfterBreak="0">
    <w:nsid w:val="21CF2CA6"/>
    <w:multiLevelType w:val="hybridMultilevel"/>
    <w:tmpl w:val="5264528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6"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7"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8"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9" w15:restartNumberingAfterBreak="0">
    <w:nsid w:val="34BD05D9"/>
    <w:multiLevelType w:val="hybridMultilevel"/>
    <w:tmpl w:val="2138D6CC"/>
    <w:lvl w:ilvl="0" w:tplc="49861078">
      <w:start w:val="1"/>
      <w:numFmt w:val="decimal"/>
      <w:lvlText w:val="%1."/>
      <w:lvlJc w:val="righ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0" w15:restartNumberingAfterBreak="0">
    <w:nsid w:val="37DB7B35"/>
    <w:multiLevelType w:val="hybridMultilevel"/>
    <w:tmpl w:val="BED69FC4"/>
    <w:lvl w:ilvl="0" w:tplc="C472D58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07785A"/>
    <w:multiLevelType w:val="hybridMultilevel"/>
    <w:tmpl w:val="BBA059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46D7612D"/>
    <w:multiLevelType w:val="hybridMultilevel"/>
    <w:tmpl w:val="866AFEEA"/>
    <w:lvl w:ilvl="0" w:tplc="04090001">
      <w:start w:val="5"/>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0442B4"/>
    <w:multiLevelType w:val="multilevel"/>
    <w:tmpl w:val="4E0442B4"/>
    <w:lvl w:ilvl="0">
      <w:start w:val="1"/>
      <w:numFmt w:val="decimal"/>
      <w:pStyle w:val="Para1"/>
      <w:lvlText w:val="%1."/>
      <w:lvlJc w:val="left"/>
      <w:pPr>
        <w:tabs>
          <w:tab w:val="left" w:pos="1080"/>
        </w:tabs>
        <w:ind w:left="720" w:firstLine="0"/>
      </w:pPr>
      <w:rPr>
        <w:rFonts w:ascii="Times New Roman" w:hAnsi="Times New Roman" w:cs="Times New Roman" w:hint="default"/>
        <w:b w:val="0"/>
        <w:i w:val="0"/>
        <w:sz w:val="22"/>
      </w:rPr>
    </w:lvl>
    <w:lvl w:ilvl="1">
      <w:start w:val="1"/>
      <w:numFmt w:val="lowerLetter"/>
      <w:lvlText w:val="(%2)"/>
      <w:lvlJc w:val="left"/>
      <w:pPr>
        <w:tabs>
          <w:tab w:val="left" w:pos="2160"/>
        </w:tabs>
        <w:ind w:left="720" w:firstLine="720"/>
      </w:pPr>
      <w:rPr>
        <w:b w:val="0"/>
        <w:i w:val="0"/>
      </w:rPr>
    </w:lvl>
    <w:lvl w:ilvl="2">
      <w:start w:val="1"/>
      <w:numFmt w:val="lowerRoman"/>
      <w:lvlText w:val="(%3)"/>
      <w:lvlJc w:val="right"/>
      <w:pPr>
        <w:tabs>
          <w:tab w:val="left" w:pos="2160"/>
        </w:tabs>
        <w:ind w:left="2160" w:hanging="360"/>
      </w:pPr>
    </w:lvl>
    <w:lvl w:ilvl="3">
      <w:start w:val="1"/>
      <w:numFmt w:val="bullet"/>
      <w:lvlText w:val=""/>
      <w:lvlJc w:val="left"/>
      <w:pPr>
        <w:tabs>
          <w:tab w:val="left" w:pos="2880"/>
        </w:tabs>
        <w:ind w:left="2880" w:hanging="720"/>
      </w:pPr>
      <w:rPr>
        <w:rFonts w:ascii="Symbol" w:hAnsi="Symbol" w:hint="default"/>
        <w:color w:val="auto"/>
        <w:sz w:val="28"/>
      </w:rPr>
    </w:lvl>
    <w:lvl w:ilvl="4">
      <w:start w:val="1"/>
      <w:numFmt w:val="lowerLetter"/>
      <w:lvlText w:val="(%5)"/>
      <w:lvlJc w:val="left"/>
      <w:pPr>
        <w:tabs>
          <w:tab w:val="left" w:pos="2520"/>
        </w:tabs>
        <w:ind w:left="2520" w:hanging="360"/>
      </w:pPr>
    </w:lvl>
    <w:lvl w:ilvl="5">
      <w:start w:val="1"/>
      <w:numFmt w:val="lowerRoman"/>
      <w:lvlText w:val="(%6)"/>
      <w:lvlJc w:val="left"/>
      <w:pPr>
        <w:tabs>
          <w:tab w:val="left" w:pos="2880"/>
        </w:tabs>
        <w:ind w:left="2880" w:hanging="360"/>
      </w:pPr>
    </w:lvl>
    <w:lvl w:ilvl="6">
      <w:start w:val="1"/>
      <w:numFmt w:val="decimal"/>
      <w:lvlText w:val="%7."/>
      <w:lvlJc w:val="left"/>
      <w:pPr>
        <w:tabs>
          <w:tab w:val="left" w:pos="3240"/>
        </w:tabs>
        <w:ind w:left="3240" w:hanging="360"/>
      </w:pPr>
    </w:lvl>
    <w:lvl w:ilvl="7">
      <w:start w:val="1"/>
      <w:numFmt w:val="lowerLetter"/>
      <w:lvlText w:val="%8."/>
      <w:lvlJc w:val="left"/>
      <w:pPr>
        <w:tabs>
          <w:tab w:val="left" w:pos="3600"/>
        </w:tabs>
        <w:ind w:left="3600" w:hanging="360"/>
      </w:pPr>
    </w:lvl>
    <w:lvl w:ilvl="8">
      <w:start w:val="1"/>
      <w:numFmt w:val="lowerRoman"/>
      <w:lvlText w:val="%9."/>
      <w:lvlJc w:val="left"/>
      <w:pPr>
        <w:tabs>
          <w:tab w:val="left" w:pos="3960"/>
        </w:tabs>
        <w:ind w:left="3960" w:hanging="360"/>
      </w:pPr>
    </w:lvl>
  </w:abstractNum>
  <w:abstractNum w:abstractNumId="15"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55427EDD"/>
    <w:multiLevelType w:val="hybridMultilevel"/>
    <w:tmpl w:val="4BC07426"/>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7"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9"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0"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start w:val="1"/>
      <w:numFmt w:val="lowerLetter"/>
      <w:lvlText w:val="%2."/>
      <w:lvlJc w:val="left"/>
      <w:pPr>
        <w:ind w:left="1647" w:hanging="360"/>
      </w:pPr>
    </w:lvl>
    <w:lvl w:ilvl="2" w:tplc="1009001B">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6EFB6AA6"/>
    <w:multiLevelType w:val="hybridMultilevel"/>
    <w:tmpl w:val="28FE0CF6"/>
    <w:lvl w:ilvl="0" w:tplc="3104B51A">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74BD4250"/>
    <w:multiLevelType w:val="hybridMultilevel"/>
    <w:tmpl w:val="C374E8C0"/>
    <w:lvl w:ilvl="0" w:tplc="1764A3B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5"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9276499">
    <w:abstractNumId w:val="12"/>
  </w:num>
  <w:num w:numId="2" w16cid:durableId="1586763562">
    <w:abstractNumId w:val="21"/>
  </w:num>
  <w:num w:numId="3" w16cid:durableId="1383751462">
    <w:abstractNumId w:val="24"/>
  </w:num>
  <w:num w:numId="4" w16cid:durableId="1935548822">
    <w:abstractNumId w:val="4"/>
  </w:num>
  <w:num w:numId="5" w16cid:durableId="1967928965">
    <w:abstractNumId w:val="6"/>
  </w:num>
  <w:num w:numId="6" w16cid:durableId="1467314364">
    <w:abstractNumId w:val="6"/>
  </w:num>
  <w:num w:numId="7" w16cid:durableId="2028752739">
    <w:abstractNumId w:val="8"/>
  </w:num>
  <w:num w:numId="8" w16cid:durableId="1502042742">
    <w:abstractNumId w:val="17"/>
  </w:num>
  <w:num w:numId="9" w16cid:durableId="2138138854">
    <w:abstractNumId w:val="20"/>
  </w:num>
  <w:num w:numId="10" w16cid:durableId="166676691">
    <w:abstractNumId w:val="19"/>
  </w:num>
  <w:num w:numId="11" w16cid:durableId="1520507653">
    <w:abstractNumId w:val="15"/>
  </w:num>
  <w:num w:numId="12" w16cid:durableId="1628508764">
    <w:abstractNumId w:val="7"/>
  </w:num>
  <w:num w:numId="13" w16cid:durableId="1110709152">
    <w:abstractNumId w:val="7"/>
    <w:lvlOverride w:ilvl="0">
      <w:startOverride w:val="1"/>
    </w:lvlOverride>
  </w:num>
  <w:num w:numId="14" w16cid:durableId="1863130743">
    <w:abstractNumId w:val="18"/>
  </w:num>
  <w:num w:numId="15" w16cid:durableId="2133009976">
    <w:abstractNumId w:val="18"/>
    <w:lvlOverride w:ilvl="0">
      <w:startOverride w:val="1"/>
    </w:lvlOverride>
  </w:num>
  <w:num w:numId="16" w16cid:durableId="415052944">
    <w:abstractNumId w:val="21"/>
    <w:lvlOverride w:ilvl="0">
      <w:startOverride w:val="1"/>
    </w:lvlOverride>
  </w:num>
  <w:num w:numId="17" w16cid:durableId="121773076">
    <w:abstractNumId w:val="18"/>
    <w:lvlOverride w:ilvl="0">
      <w:startOverride w:val="1"/>
    </w:lvlOverride>
  </w:num>
  <w:num w:numId="18" w16cid:durableId="1966277625">
    <w:abstractNumId w:val="25"/>
  </w:num>
  <w:num w:numId="19" w16cid:durableId="1929803794">
    <w:abstractNumId w:val="21"/>
    <w:lvlOverride w:ilvl="0">
      <w:startOverride w:val="1"/>
    </w:lvlOverride>
  </w:num>
  <w:num w:numId="20" w16cid:durableId="1543711887">
    <w:abstractNumId w:val="21"/>
    <w:lvlOverride w:ilvl="0">
      <w:startOverride w:val="1"/>
    </w:lvlOverride>
  </w:num>
  <w:num w:numId="21" w16cid:durableId="1695154346">
    <w:abstractNumId w:val="1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7301483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96373749">
    <w:abstractNumId w:val="16"/>
  </w:num>
  <w:num w:numId="24" w16cid:durableId="425342728">
    <w:abstractNumId w:val="5"/>
  </w:num>
  <w:num w:numId="25" w16cid:durableId="1009022137">
    <w:abstractNumId w:val="22"/>
  </w:num>
  <w:num w:numId="26" w16cid:durableId="448857198">
    <w:abstractNumId w:val="1"/>
  </w:num>
  <w:num w:numId="27" w16cid:durableId="478498228">
    <w:abstractNumId w:val="0"/>
  </w:num>
  <w:num w:numId="28" w16cid:durableId="1448424379">
    <w:abstractNumId w:val="2"/>
  </w:num>
  <w:num w:numId="29" w16cid:durableId="786394346">
    <w:abstractNumId w:val="23"/>
  </w:num>
  <w:num w:numId="30" w16cid:durableId="1288972997">
    <w:abstractNumId w:val="10"/>
  </w:num>
  <w:num w:numId="31" w16cid:durableId="380641388">
    <w:abstractNumId w:val="12"/>
  </w:num>
  <w:num w:numId="32" w16cid:durableId="58096685">
    <w:abstractNumId w:val="9"/>
  </w:num>
  <w:num w:numId="33" w16cid:durableId="1765875234">
    <w:abstractNumId w:val="11"/>
  </w:num>
  <w:num w:numId="34" w16cid:durableId="953750813">
    <w:abstractNumId w:val="13"/>
  </w:num>
  <w:num w:numId="35" w16cid:durableId="63714807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D55"/>
    <w:rsid w:val="00000382"/>
    <w:rsid w:val="00001A49"/>
    <w:rsid w:val="00004CBD"/>
    <w:rsid w:val="000062FD"/>
    <w:rsid w:val="000067ED"/>
    <w:rsid w:val="0000736E"/>
    <w:rsid w:val="000077FF"/>
    <w:rsid w:val="00007FA7"/>
    <w:rsid w:val="000155AE"/>
    <w:rsid w:val="0001756A"/>
    <w:rsid w:val="000203FC"/>
    <w:rsid w:val="00021BAB"/>
    <w:rsid w:val="00025F38"/>
    <w:rsid w:val="00033754"/>
    <w:rsid w:val="000366BA"/>
    <w:rsid w:val="00037616"/>
    <w:rsid w:val="00040598"/>
    <w:rsid w:val="00040C11"/>
    <w:rsid w:val="00044B56"/>
    <w:rsid w:val="00047C3B"/>
    <w:rsid w:val="000517BF"/>
    <w:rsid w:val="000559F2"/>
    <w:rsid w:val="0005778A"/>
    <w:rsid w:val="0006003A"/>
    <w:rsid w:val="000665CC"/>
    <w:rsid w:val="00071130"/>
    <w:rsid w:val="00074668"/>
    <w:rsid w:val="000765F1"/>
    <w:rsid w:val="000771DE"/>
    <w:rsid w:val="0008438E"/>
    <w:rsid w:val="000851BE"/>
    <w:rsid w:val="000868CE"/>
    <w:rsid w:val="00086D75"/>
    <w:rsid w:val="0009295D"/>
    <w:rsid w:val="00095108"/>
    <w:rsid w:val="00095C98"/>
    <w:rsid w:val="00095EAE"/>
    <w:rsid w:val="000A39DA"/>
    <w:rsid w:val="000A631C"/>
    <w:rsid w:val="000B091A"/>
    <w:rsid w:val="000B0E91"/>
    <w:rsid w:val="000B27E9"/>
    <w:rsid w:val="000B57C0"/>
    <w:rsid w:val="000C0D8B"/>
    <w:rsid w:val="000C1664"/>
    <w:rsid w:val="000C61A4"/>
    <w:rsid w:val="000D1724"/>
    <w:rsid w:val="000D4085"/>
    <w:rsid w:val="000E0923"/>
    <w:rsid w:val="000E265F"/>
    <w:rsid w:val="000F2BDD"/>
    <w:rsid w:val="000F2CB8"/>
    <w:rsid w:val="000F474C"/>
    <w:rsid w:val="000F7AD4"/>
    <w:rsid w:val="000F7E35"/>
    <w:rsid w:val="001039AE"/>
    <w:rsid w:val="00103AA1"/>
    <w:rsid w:val="0010616C"/>
    <w:rsid w:val="00106E9D"/>
    <w:rsid w:val="00110210"/>
    <w:rsid w:val="00114752"/>
    <w:rsid w:val="001175D4"/>
    <w:rsid w:val="001177DC"/>
    <w:rsid w:val="00123A2E"/>
    <w:rsid w:val="00124FBD"/>
    <w:rsid w:val="001304DD"/>
    <w:rsid w:val="00132581"/>
    <w:rsid w:val="001336F8"/>
    <w:rsid w:val="0013528A"/>
    <w:rsid w:val="00137374"/>
    <w:rsid w:val="00137A59"/>
    <w:rsid w:val="0014205C"/>
    <w:rsid w:val="001449B9"/>
    <w:rsid w:val="00145294"/>
    <w:rsid w:val="00145A1F"/>
    <w:rsid w:val="001465A5"/>
    <w:rsid w:val="001570C8"/>
    <w:rsid w:val="00157A55"/>
    <w:rsid w:val="001668F8"/>
    <w:rsid w:val="00166C40"/>
    <w:rsid w:val="0017267E"/>
    <w:rsid w:val="0018098E"/>
    <w:rsid w:val="00184473"/>
    <w:rsid w:val="00184909"/>
    <w:rsid w:val="00186009"/>
    <w:rsid w:val="00191AD8"/>
    <w:rsid w:val="00195FF7"/>
    <w:rsid w:val="00197E2F"/>
    <w:rsid w:val="001A0001"/>
    <w:rsid w:val="001A0843"/>
    <w:rsid w:val="001A107C"/>
    <w:rsid w:val="001A2BF2"/>
    <w:rsid w:val="001A3F78"/>
    <w:rsid w:val="001B0544"/>
    <w:rsid w:val="001B7B5D"/>
    <w:rsid w:val="001C0142"/>
    <w:rsid w:val="001C0E94"/>
    <w:rsid w:val="001C3C5D"/>
    <w:rsid w:val="001C4C5E"/>
    <w:rsid w:val="001C7B5B"/>
    <w:rsid w:val="001D2C63"/>
    <w:rsid w:val="001D5F48"/>
    <w:rsid w:val="001D7253"/>
    <w:rsid w:val="001D7501"/>
    <w:rsid w:val="001D7866"/>
    <w:rsid w:val="001F0235"/>
    <w:rsid w:val="001F0F80"/>
    <w:rsid w:val="001F1815"/>
    <w:rsid w:val="001F54B7"/>
    <w:rsid w:val="001F6023"/>
    <w:rsid w:val="001F7113"/>
    <w:rsid w:val="00201D53"/>
    <w:rsid w:val="00203AA5"/>
    <w:rsid w:val="002042BB"/>
    <w:rsid w:val="00210FFF"/>
    <w:rsid w:val="002124A3"/>
    <w:rsid w:val="00214224"/>
    <w:rsid w:val="00216248"/>
    <w:rsid w:val="0021626E"/>
    <w:rsid w:val="0021741E"/>
    <w:rsid w:val="00221627"/>
    <w:rsid w:val="002223F3"/>
    <w:rsid w:val="00226B1E"/>
    <w:rsid w:val="0023175A"/>
    <w:rsid w:val="00234913"/>
    <w:rsid w:val="0023688C"/>
    <w:rsid w:val="00236BA5"/>
    <w:rsid w:val="00236BDE"/>
    <w:rsid w:val="0024096D"/>
    <w:rsid w:val="0024297B"/>
    <w:rsid w:val="00244F8E"/>
    <w:rsid w:val="0024544B"/>
    <w:rsid w:val="00257E4F"/>
    <w:rsid w:val="0026446C"/>
    <w:rsid w:val="0026567A"/>
    <w:rsid w:val="00267638"/>
    <w:rsid w:val="00275102"/>
    <w:rsid w:val="00277E26"/>
    <w:rsid w:val="00281610"/>
    <w:rsid w:val="00283862"/>
    <w:rsid w:val="002849DE"/>
    <w:rsid w:val="00284E82"/>
    <w:rsid w:val="00285728"/>
    <w:rsid w:val="00286E3A"/>
    <w:rsid w:val="002923AC"/>
    <w:rsid w:val="00294D34"/>
    <w:rsid w:val="00296E57"/>
    <w:rsid w:val="002A15E2"/>
    <w:rsid w:val="002A435B"/>
    <w:rsid w:val="002B00CA"/>
    <w:rsid w:val="002B0685"/>
    <w:rsid w:val="002B1F6D"/>
    <w:rsid w:val="002B2BDE"/>
    <w:rsid w:val="002B2E71"/>
    <w:rsid w:val="002B315F"/>
    <w:rsid w:val="002B559C"/>
    <w:rsid w:val="002C2F22"/>
    <w:rsid w:val="002C2F9B"/>
    <w:rsid w:val="002C5F31"/>
    <w:rsid w:val="002D21E3"/>
    <w:rsid w:val="002D2A99"/>
    <w:rsid w:val="002D3341"/>
    <w:rsid w:val="002D5AAB"/>
    <w:rsid w:val="002E0EF6"/>
    <w:rsid w:val="002E1B6D"/>
    <w:rsid w:val="002E3DDC"/>
    <w:rsid w:val="002E46AE"/>
    <w:rsid w:val="002E52BD"/>
    <w:rsid w:val="002E6A73"/>
    <w:rsid w:val="002F0DF6"/>
    <w:rsid w:val="002F1802"/>
    <w:rsid w:val="002F3D77"/>
    <w:rsid w:val="002F4390"/>
    <w:rsid w:val="002F7ECF"/>
    <w:rsid w:val="003006CE"/>
    <w:rsid w:val="00302058"/>
    <w:rsid w:val="003029BE"/>
    <w:rsid w:val="00303D93"/>
    <w:rsid w:val="00305E16"/>
    <w:rsid w:val="0031019F"/>
    <w:rsid w:val="00310608"/>
    <w:rsid w:val="00312B84"/>
    <w:rsid w:val="00313A38"/>
    <w:rsid w:val="00320C67"/>
    <w:rsid w:val="00320D45"/>
    <w:rsid w:val="00321464"/>
    <w:rsid w:val="00321B15"/>
    <w:rsid w:val="003226FC"/>
    <w:rsid w:val="00323E73"/>
    <w:rsid w:val="00323F22"/>
    <w:rsid w:val="00330388"/>
    <w:rsid w:val="00330975"/>
    <w:rsid w:val="00332A35"/>
    <w:rsid w:val="00334F7E"/>
    <w:rsid w:val="003425CC"/>
    <w:rsid w:val="003476A9"/>
    <w:rsid w:val="0035181D"/>
    <w:rsid w:val="00354C46"/>
    <w:rsid w:val="00355909"/>
    <w:rsid w:val="00356E1F"/>
    <w:rsid w:val="0036107B"/>
    <w:rsid w:val="00366508"/>
    <w:rsid w:val="00367815"/>
    <w:rsid w:val="003702AD"/>
    <w:rsid w:val="0037556C"/>
    <w:rsid w:val="00376ACA"/>
    <w:rsid w:val="00376F99"/>
    <w:rsid w:val="00381FB0"/>
    <w:rsid w:val="003838C7"/>
    <w:rsid w:val="003853E4"/>
    <w:rsid w:val="003854C8"/>
    <w:rsid w:val="003917E6"/>
    <w:rsid w:val="003924E8"/>
    <w:rsid w:val="00392B20"/>
    <w:rsid w:val="00396CDD"/>
    <w:rsid w:val="003A0507"/>
    <w:rsid w:val="003A0EB5"/>
    <w:rsid w:val="003A1897"/>
    <w:rsid w:val="003A3C87"/>
    <w:rsid w:val="003A612C"/>
    <w:rsid w:val="003B05C9"/>
    <w:rsid w:val="003B0E38"/>
    <w:rsid w:val="003B3F8D"/>
    <w:rsid w:val="003B41F6"/>
    <w:rsid w:val="003C0747"/>
    <w:rsid w:val="003C0BAF"/>
    <w:rsid w:val="003C4961"/>
    <w:rsid w:val="003C4ECC"/>
    <w:rsid w:val="003C6F10"/>
    <w:rsid w:val="003D0EAB"/>
    <w:rsid w:val="003D0F3B"/>
    <w:rsid w:val="003D237B"/>
    <w:rsid w:val="003D63CA"/>
    <w:rsid w:val="003E0327"/>
    <w:rsid w:val="003E1F95"/>
    <w:rsid w:val="003E36F1"/>
    <w:rsid w:val="003E472A"/>
    <w:rsid w:val="003E6CB6"/>
    <w:rsid w:val="003F0073"/>
    <w:rsid w:val="003F2115"/>
    <w:rsid w:val="003F2F12"/>
    <w:rsid w:val="00400430"/>
    <w:rsid w:val="0040077A"/>
    <w:rsid w:val="0040439F"/>
    <w:rsid w:val="004043F1"/>
    <w:rsid w:val="00404479"/>
    <w:rsid w:val="0040541B"/>
    <w:rsid w:val="00405ECC"/>
    <w:rsid w:val="00406AA0"/>
    <w:rsid w:val="00411002"/>
    <w:rsid w:val="00415A8E"/>
    <w:rsid w:val="00426BCB"/>
    <w:rsid w:val="0042761D"/>
    <w:rsid w:val="00431E99"/>
    <w:rsid w:val="00432126"/>
    <w:rsid w:val="00433072"/>
    <w:rsid w:val="004373F5"/>
    <w:rsid w:val="00441498"/>
    <w:rsid w:val="004424BC"/>
    <w:rsid w:val="00446332"/>
    <w:rsid w:val="0045071F"/>
    <w:rsid w:val="00450881"/>
    <w:rsid w:val="00453E3C"/>
    <w:rsid w:val="00462119"/>
    <w:rsid w:val="00464EB1"/>
    <w:rsid w:val="004701EE"/>
    <w:rsid w:val="004723C9"/>
    <w:rsid w:val="0047332F"/>
    <w:rsid w:val="00473B72"/>
    <w:rsid w:val="004741C2"/>
    <w:rsid w:val="004751CC"/>
    <w:rsid w:val="00480A8D"/>
    <w:rsid w:val="0048717F"/>
    <w:rsid w:val="004876FF"/>
    <w:rsid w:val="0049010E"/>
    <w:rsid w:val="004901E8"/>
    <w:rsid w:val="00493F15"/>
    <w:rsid w:val="00494CF3"/>
    <w:rsid w:val="00496A6D"/>
    <w:rsid w:val="004975B6"/>
    <w:rsid w:val="004A0919"/>
    <w:rsid w:val="004A1AAB"/>
    <w:rsid w:val="004A2519"/>
    <w:rsid w:val="004A2A2D"/>
    <w:rsid w:val="004A44CD"/>
    <w:rsid w:val="004B0C52"/>
    <w:rsid w:val="004B2625"/>
    <w:rsid w:val="004B4B6E"/>
    <w:rsid w:val="004B67C8"/>
    <w:rsid w:val="004B7150"/>
    <w:rsid w:val="004C3ACE"/>
    <w:rsid w:val="004C6099"/>
    <w:rsid w:val="004D00F3"/>
    <w:rsid w:val="004D2983"/>
    <w:rsid w:val="004D46C8"/>
    <w:rsid w:val="004D500B"/>
    <w:rsid w:val="004E261F"/>
    <w:rsid w:val="004E48C3"/>
    <w:rsid w:val="004F29D6"/>
    <w:rsid w:val="00505C5A"/>
    <w:rsid w:val="005066F1"/>
    <w:rsid w:val="00507009"/>
    <w:rsid w:val="00511187"/>
    <w:rsid w:val="00517C73"/>
    <w:rsid w:val="00531842"/>
    <w:rsid w:val="00531C81"/>
    <w:rsid w:val="0053236B"/>
    <w:rsid w:val="00532798"/>
    <w:rsid w:val="00533045"/>
    <w:rsid w:val="00537248"/>
    <w:rsid w:val="00540D8B"/>
    <w:rsid w:val="00541514"/>
    <w:rsid w:val="00542066"/>
    <w:rsid w:val="00546A6E"/>
    <w:rsid w:val="00555EAB"/>
    <w:rsid w:val="00556ADD"/>
    <w:rsid w:val="00557535"/>
    <w:rsid w:val="005624D6"/>
    <w:rsid w:val="00563529"/>
    <w:rsid w:val="0056362C"/>
    <w:rsid w:val="005641A1"/>
    <w:rsid w:val="00564D46"/>
    <w:rsid w:val="0056562C"/>
    <w:rsid w:val="00566A86"/>
    <w:rsid w:val="005733A2"/>
    <w:rsid w:val="005745AF"/>
    <w:rsid w:val="005750DC"/>
    <w:rsid w:val="005771BF"/>
    <w:rsid w:val="00580000"/>
    <w:rsid w:val="00582FF0"/>
    <w:rsid w:val="00583A90"/>
    <w:rsid w:val="0058400E"/>
    <w:rsid w:val="005853D3"/>
    <w:rsid w:val="005857F6"/>
    <w:rsid w:val="00585A23"/>
    <w:rsid w:val="00593A3A"/>
    <w:rsid w:val="0059478C"/>
    <w:rsid w:val="0059539D"/>
    <w:rsid w:val="005974B2"/>
    <w:rsid w:val="005A0829"/>
    <w:rsid w:val="005A188E"/>
    <w:rsid w:val="005A1C41"/>
    <w:rsid w:val="005A1D1B"/>
    <w:rsid w:val="005A206E"/>
    <w:rsid w:val="005A38DD"/>
    <w:rsid w:val="005A5032"/>
    <w:rsid w:val="005B6F91"/>
    <w:rsid w:val="005C0058"/>
    <w:rsid w:val="005C7F41"/>
    <w:rsid w:val="005D2438"/>
    <w:rsid w:val="005D3934"/>
    <w:rsid w:val="005D4F4C"/>
    <w:rsid w:val="005D5B1B"/>
    <w:rsid w:val="005E0E3A"/>
    <w:rsid w:val="005E1C36"/>
    <w:rsid w:val="005E2605"/>
    <w:rsid w:val="005E7B21"/>
    <w:rsid w:val="005F054C"/>
    <w:rsid w:val="0060178F"/>
    <w:rsid w:val="0061187E"/>
    <w:rsid w:val="0061425E"/>
    <w:rsid w:val="00614DE4"/>
    <w:rsid w:val="006168AC"/>
    <w:rsid w:val="0062300C"/>
    <w:rsid w:val="00632893"/>
    <w:rsid w:val="00633F34"/>
    <w:rsid w:val="006370B6"/>
    <w:rsid w:val="00641595"/>
    <w:rsid w:val="0064234E"/>
    <w:rsid w:val="00642C59"/>
    <w:rsid w:val="0064708B"/>
    <w:rsid w:val="006477DF"/>
    <w:rsid w:val="006503DE"/>
    <w:rsid w:val="0065152B"/>
    <w:rsid w:val="00651DE2"/>
    <w:rsid w:val="00652CCE"/>
    <w:rsid w:val="00655CCA"/>
    <w:rsid w:val="00657ED6"/>
    <w:rsid w:val="00663E25"/>
    <w:rsid w:val="00665BF8"/>
    <w:rsid w:val="00670146"/>
    <w:rsid w:val="00671450"/>
    <w:rsid w:val="00671659"/>
    <w:rsid w:val="006731D8"/>
    <w:rsid w:val="006732F2"/>
    <w:rsid w:val="006733E6"/>
    <w:rsid w:val="00673F92"/>
    <w:rsid w:val="006747CD"/>
    <w:rsid w:val="0067583B"/>
    <w:rsid w:val="00676783"/>
    <w:rsid w:val="00676E17"/>
    <w:rsid w:val="00676F67"/>
    <w:rsid w:val="00681D6F"/>
    <w:rsid w:val="00685308"/>
    <w:rsid w:val="00685380"/>
    <w:rsid w:val="00687E03"/>
    <w:rsid w:val="00690C67"/>
    <w:rsid w:val="006A3734"/>
    <w:rsid w:val="006A618F"/>
    <w:rsid w:val="006A6218"/>
    <w:rsid w:val="006A71A9"/>
    <w:rsid w:val="006A7707"/>
    <w:rsid w:val="006A7748"/>
    <w:rsid w:val="006B0AAD"/>
    <w:rsid w:val="006B218C"/>
    <w:rsid w:val="006B293D"/>
    <w:rsid w:val="006B3261"/>
    <w:rsid w:val="006B372C"/>
    <w:rsid w:val="006B4D55"/>
    <w:rsid w:val="006B4E8F"/>
    <w:rsid w:val="006B7C3F"/>
    <w:rsid w:val="006C1181"/>
    <w:rsid w:val="006C3114"/>
    <w:rsid w:val="006C4478"/>
    <w:rsid w:val="006C625D"/>
    <w:rsid w:val="006D11A7"/>
    <w:rsid w:val="006D174A"/>
    <w:rsid w:val="006D76F8"/>
    <w:rsid w:val="006D7C37"/>
    <w:rsid w:val="006E1E7C"/>
    <w:rsid w:val="006E27FF"/>
    <w:rsid w:val="006E4290"/>
    <w:rsid w:val="006F14A6"/>
    <w:rsid w:val="006F6D74"/>
    <w:rsid w:val="007009B7"/>
    <w:rsid w:val="00705675"/>
    <w:rsid w:val="00705B90"/>
    <w:rsid w:val="007068FC"/>
    <w:rsid w:val="0071667A"/>
    <w:rsid w:val="00717095"/>
    <w:rsid w:val="007212A3"/>
    <w:rsid w:val="00725F91"/>
    <w:rsid w:val="0072620E"/>
    <w:rsid w:val="007271A1"/>
    <w:rsid w:val="00731577"/>
    <w:rsid w:val="00731E30"/>
    <w:rsid w:val="00734BCC"/>
    <w:rsid w:val="0073672C"/>
    <w:rsid w:val="00740686"/>
    <w:rsid w:val="00744280"/>
    <w:rsid w:val="00744F9A"/>
    <w:rsid w:val="00745B90"/>
    <w:rsid w:val="007521A0"/>
    <w:rsid w:val="007556CB"/>
    <w:rsid w:val="007570F3"/>
    <w:rsid w:val="00757C9B"/>
    <w:rsid w:val="007611FE"/>
    <w:rsid w:val="00761633"/>
    <w:rsid w:val="007638FE"/>
    <w:rsid w:val="0076622F"/>
    <w:rsid w:val="00766D27"/>
    <w:rsid w:val="00767F02"/>
    <w:rsid w:val="00771431"/>
    <w:rsid w:val="007719F2"/>
    <w:rsid w:val="00773F3C"/>
    <w:rsid w:val="007808D3"/>
    <w:rsid w:val="00785876"/>
    <w:rsid w:val="007864A1"/>
    <w:rsid w:val="00792A42"/>
    <w:rsid w:val="0079480F"/>
    <w:rsid w:val="007957E8"/>
    <w:rsid w:val="007A0F01"/>
    <w:rsid w:val="007A13F6"/>
    <w:rsid w:val="007A1D24"/>
    <w:rsid w:val="007A3B5B"/>
    <w:rsid w:val="007A6541"/>
    <w:rsid w:val="007A76F1"/>
    <w:rsid w:val="007B2504"/>
    <w:rsid w:val="007B2B04"/>
    <w:rsid w:val="007B52ED"/>
    <w:rsid w:val="007B6D09"/>
    <w:rsid w:val="007C0406"/>
    <w:rsid w:val="007C1584"/>
    <w:rsid w:val="007C1BD9"/>
    <w:rsid w:val="007C21E4"/>
    <w:rsid w:val="007C2D5D"/>
    <w:rsid w:val="007C77BC"/>
    <w:rsid w:val="007C7D30"/>
    <w:rsid w:val="007D3622"/>
    <w:rsid w:val="007D3E5D"/>
    <w:rsid w:val="007D4306"/>
    <w:rsid w:val="007D68C1"/>
    <w:rsid w:val="007D6A52"/>
    <w:rsid w:val="007D6FA9"/>
    <w:rsid w:val="007E05A2"/>
    <w:rsid w:val="007E12E7"/>
    <w:rsid w:val="007E1C84"/>
    <w:rsid w:val="007E25F1"/>
    <w:rsid w:val="007E5C43"/>
    <w:rsid w:val="007F06C9"/>
    <w:rsid w:val="007F07F1"/>
    <w:rsid w:val="007F0EE3"/>
    <w:rsid w:val="007F224C"/>
    <w:rsid w:val="007F5B4A"/>
    <w:rsid w:val="007F5E23"/>
    <w:rsid w:val="007F6E86"/>
    <w:rsid w:val="007F7230"/>
    <w:rsid w:val="007F7619"/>
    <w:rsid w:val="00800682"/>
    <w:rsid w:val="0080271E"/>
    <w:rsid w:val="008057DA"/>
    <w:rsid w:val="00810419"/>
    <w:rsid w:val="00811A46"/>
    <w:rsid w:val="0081585F"/>
    <w:rsid w:val="00822303"/>
    <w:rsid w:val="00825358"/>
    <w:rsid w:val="00825FC1"/>
    <w:rsid w:val="00826194"/>
    <w:rsid w:val="008265D4"/>
    <w:rsid w:val="00831180"/>
    <w:rsid w:val="0083658E"/>
    <w:rsid w:val="008366B7"/>
    <w:rsid w:val="00836F8B"/>
    <w:rsid w:val="008370B4"/>
    <w:rsid w:val="00837D4C"/>
    <w:rsid w:val="008400E7"/>
    <w:rsid w:val="00844796"/>
    <w:rsid w:val="00847FD9"/>
    <w:rsid w:val="00855128"/>
    <w:rsid w:val="008634C8"/>
    <w:rsid w:val="00863DA4"/>
    <w:rsid w:val="008659FF"/>
    <w:rsid w:val="008660F1"/>
    <w:rsid w:val="008733FB"/>
    <w:rsid w:val="00873805"/>
    <w:rsid w:val="00874541"/>
    <w:rsid w:val="00877676"/>
    <w:rsid w:val="00880F15"/>
    <w:rsid w:val="00883687"/>
    <w:rsid w:val="008869A2"/>
    <w:rsid w:val="008942C6"/>
    <w:rsid w:val="00897197"/>
    <w:rsid w:val="008A30D5"/>
    <w:rsid w:val="008A38A2"/>
    <w:rsid w:val="008A4DC5"/>
    <w:rsid w:val="008A51C6"/>
    <w:rsid w:val="008B075F"/>
    <w:rsid w:val="008B427F"/>
    <w:rsid w:val="008B5586"/>
    <w:rsid w:val="008C09AB"/>
    <w:rsid w:val="008C1812"/>
    <w:rsid w:val="008C1AFC"/>
    <w:rsid w:val="008C2322"/>
    <w:rsid w:val="008C2FE2"/>
    <w:rsid w:val="008C4506"/>
    <w:rsid w:val="008C47A3"/>
    <w:rsid w:val="008C5974"/>
    <w:rsid w:val="008C5FC0"/>
    <w:rsid w:val="008C7223"/>
    <w:rsid w:val="008D0B74"/>
    <w:rsid w:val="008D21BC"/>
    <w:rsid w:val="008D478D"/>
    <w:rsid w:val="008D5944"/>
    <w:rsid w:val="008D5C1E"/>
    <w:rsid w:val="008D6D12"/>
    <w:rsid w:val="008D7A15"/>
    <w:rsid w:val="008E0581"/>
    <w:rsid w:val="008E43E7"/>
    <w:rsid w:val="008E71E4"/>
    <w:rsid w:val="008F07F3"/>
    <w:rsid w:val="008F1320"/>
    <w:rsid w:val="008F1E5B"/>
    <w:rsid w:val="008F3989"/>
    <w:rsid w:val="008F474B"/>
    <w:rsid w:val="008F7B89"/>
    <w:rsid w:val="009006A5"/>
    <w:rsid w:val="00902F33"/>
    <w:rsid w:val="00902F37"/>
    <w:rsid w:val="009118A0"/>
    <w:rsid w:val="00914CD8"/>
    <w:rsid w:val="0091620A"/>
    <w:rsid w:val="00921482"/>
    <w:rsid w:val="00923E71"/>
    <w:rsid w:val="00925A37"/>
    <w:rsid w:val="00930501"/>
    <w:rsid w:val="00935443"/>
    <w:rsid w:val="00935461"/>
    <w:rsid w:val="00936EBD"/>
    <w:rsid w:val="00940F43"/>
    <w:rsid w:val="00944CAE"/>
    <w:rsid w:val="009459CF"/>
    <w:rsid w:val="009459E3"/>
    <w:rsid w:val="00946512"/>
    <w:rsid w:val="009465DF"/>
    <w:rsid w:val="00950B1D"/>
    <w:rsid w:val="00957400"/>
    <w:rsid w:val="00964450"/>
    <w:rsid w:val="00970920"/>
    <w:rsid w:val="00976010"/>
    <w:rsid w:val="00976AFD"/>
    <w:rsid w:val="0098024B"/>
    <w:rsid w:val="00980774"/>
    <w:rsid w:val="00980A0A"/>
    <w:rsid w:val="00981342"/>
    <w:rsid w:val="00984BD2"/>
    <w:rsid w:val="00986406"/>
    <w:rsid w:val="009876D7"/>
    <w:rsid w:val="00990546"/>
    <w:rsid w:val="00995DDC"/>
    <w:rsid w:val="009962E5"/>
    <w:rsid w:val="00997E3C"/>
    <w:rsid w:val="009A04FA"/>
    <w:rsid w:val="009A0EC5"/>
    <w:rsid w:val="009A345D"/>
    <w:rsid w:val="009A5A79"/>
    <w:rsid w:val="009A5B9E"/>
    <w:rsid w:val="009A7919"/>
    <w:rsid w:val="009C0F4B"/>
    <w:rsid w:val="009C1114"/>
    <w:rsid w:val="009C3BF2"/>
    <w:rsid w:val="009C4B84"/>
    <w:rsid w:val="009C70B7"/>
    <w:rsid w:val="009C76BF"/>
    <w:rsid w:val="009D1130"/>
    <w:rsid w:val="009D2571"/>
    <w:rsid w:val="009D414C"/>
    <w:rsid w:val="009D5D20"/>
    <w:rsid w:val="009E4B97"/>
    <w:rsid w:val="009E5AFB"/>
    <w:rsid w:val="009E5D19"/>
    <w:rsid w:val="009E604D"/>
    <w:rsid w:val="009E6AE6"/>
    <w:rsid w:val="009F0E2C"/>
    <w:rsid w:val="009F198F"/>
    <w:rsid w:val="009F539E"/>
    <w:rsid w:val="00A0325B"/>
    <w:rsid w:val="00A05302"/>
    <w:rsid w:val="00A0654B"/>
    <w:rsid w:val="00A07E5B"/>
    <w:rsid w:val="00A11432"/>
    <w:rsid w:val="00A1565D"/>
    <w:rsid w:val="00A17C48"/>
    <w:rsid w:val="00A21306"/>
    <w:rsid w:val="00A27202"/>
    <w:rsid w:val="00A3047A"/>
    <w:rsid w:val="00A30961"/>
    <w:rsid w:val="00A30CCE"/>
    <w:rsid w:val="00A3280B"/>
    <w:rsid w:val="00A3425F"/>
    <w:rsid w:val="00A37E4E"/>
    <w:rsid w:val="00A442B0"/>
    <w:rsid w:val="00A5043A"/>
    <w:rsid w:val="00A51242"/>
    <w:rsid w:val="00A52F7B"/>
    <w:rsid w:val="00A537E5"/>
    <w:rsid w:val="00A53E58"/>
    <w:rsid w:val="00A54FA0"/>
    <w:rsid w:val="00A5653A"/>
    <w:rsid w:val="00A575B0"/>
    <w:rsid w:val="00A579AE"/>
    <w:rsid w:val="00A62296"/>
    <w:rsid w:val="00A67488"/>
    <w:rsid w:val="00A674BC"/>
    <w:rsid w:val="00A67C83"/>
    <w:rsid w:val="00A67F21"/>
    <w:rsid w:val="00A73799"/>
    <w:rsid w:val="00A75C40"/>
    <w:rsid w:val="00A77E8B"/>
    <w:rsid w:val="00A83E03"/>
    <w:rsid w:val="00A84461"/>
    <w:rsid w:val="00A850FC"/>
    <w:rsid w:val="00A91DEA"/>
    <w:rsid w:val="00A9261B"/>
    <w:rsid w:val="00A954A8"/>
    <w:rsid w:val="00A96B21"/>
    <w:rsid w:val="00A9733C"/>
    <w:rsid w:val="00AA061F"/>
    <w:rsid w:val="00AA0B16"/>
    <w:rsid w:val="00AA4015"/>
    <w:rsid w:val="00AA6A85"/>
    <w:rsid w:val="00AB481B"/>
    <w:rsid w:val="00AB484C"/>
    <w:rsid w:val="00AB4BED"/>
    <w:rsid w:val="00AB6401"/>
    <w:rsid w:val="00AB72B9"/>
    <w:rsid w:val="00AC04D0"/>
    <w:rsid w:val="00AC12DB"/>
    <w:rsid w:val="00AC1EA7"/>
    <w:rsid w:val="00AC74D3"/>
    <w:rsid w:val="00AD05A0"/>
    <w:rsid w:val="00AD2CA4"/>
    <w:rsid w:val="00AE1A95"/>
    <w:rsid w:val="00AE22E6"/>
    <w:rsid w:val="00AF72C8"/>
    <w:rsid w:val="00B00749"/>
    <w:rsid w:val="00B025A9"/>
    <w:rsid w:val="00B0492D"/>
    <w:rsid w:val="00B0515A"/>
    <w:rsid w:val="00B05390"/>
    <w:rsid w:val="00B05ECE"/>
    <w:rsid w:val="00B06DD3"/>
    <w:rsid w:val="00B06F72"/>
    <w:rsid w:val="00B10E76"/>
    <w:rsid w:val="00B124A1"/>
    <w:rsid w:val="00B12A96"/>
    <w:rsid w:val="00B15796"/>
    <w:rsid w:val="00B15C1F"/>
    <w:rsid w:val="00B164B3"/>
    <w:rsid w:val="00B239DD"/>
    <w:rsid w:val="00B24304"/>
    <w:rsid w:val="00B303D2"/>
    <w:rsid w:val="00B307D5"/>
    <w:rsid w:val="00B31125"/>
    <w:rsid w:val="00B32C46"/>
    <w:rsid w:val="00B36EA9"/>
    <w:rsid w:val="00B41E94"/>
    <w:rsid w:val="00B44362"/>
    <w:rsid w:val="00B4532B"/>
    <w:rsid w:val="00B45363"/>
    <w:rsid w:val="00B462E4"/>
    <w:rsid w:val="00B5363D"/>
    <w:rsid w:val="00B53DC0"/>
    <w:rsid w:val="00B56CB2"/>
    <w:rsid w:val="00B57922"/>
    <w:rsid w:val="00B6166A"/>
    <w:rsid w:val="00B6284D"/>
    <w:rsid w:val="00B63227"/>
    <w:rsid w:val="00B6596F"/>
    <w:rsid w:val="00B65A46"/>
    <w:rsid w:val="00B65C3E"/>
    <w:rsid w:val="00B65C77"/>
    <w:rsid w:val="00B75E60"/>
    <w:rsid w:val="00B76A45"/>
    <w:rsid w:val="00B81E53"/>
    <w:rsid w:val="00B82B59"/>
    <w:rsid w:val="00B82D55"/>
    <w:rsid w:val="00B8438E"/>
    <w:rsid w:val="00B85067"/>
    <w:rsid w:val="00B904D6"/>
    <w:rsid w:val="00B9578F"/>
    <w:rsid w:val="00B95F93"/>
    <w:rsid w:val="00B97A52"/>
    <w:rsid w:val="00BA37A8"/>
    <w:rsid w:val="00BB1C2E"/>
    <w:rsid w:val="00BB29B2"/>
    <w:rsid w:val="00BB475D"/>
    <w:rsid w:val="00BC0952"/>
    <w:rsid w:val="00BC14A2"/>
    <w:rsid w:val="00BC1D14"/>
    <w:rsid w:val="00BC5057"/>
    <w:rsid w:val="00BC602A"/>
    <w:rsid w:val="00BC773D"/>
    <w:rsid w:val="00BC7F55"/>
    <w:rsid w:val="00BD07B0"/>
    <w:rsid w:val="00BD66BF"/>
    <w:rsid w:val="00BD7FEB"/>
    <w:rsid w:val="00BE0B03"/>
    <w:rsid w:val="00BE1563"/>
    <w:rsid w:val="00BF310D"/>
    <w:rsid w:val="00C02129"/>
    <w:rsid w:val="00C03E56"/>
    <w:rsid w:val="00C0603A"/>
    <w:rsid w:val="00C10FAE"/>
    <w:rsid w:val="00C11974"/>
    <w:rsid w:val="00C226F0"/>
    <w:rsid w:val="00C2354A"/>
    <w:rsid w:val="00C241A9"/>
    <w:rsid w:val="00C24566"/>
    <w:rsid w:val="00C25194"/>
    <w:rsid w:val="00C2784B"/>
    <w:rsid w:val="00C33C37"/>
    <w:rsid w:val="00C3665A"/>
    <w:rsid w:val="00C369D9"/>
    <w:rsid w:val="00C40E7F"/>
    <w:rsid w:val="00C41A3D"/>
    <w:rsid w:val="00C4323C"/>
    <w:rsid w:val="00C43B24"/>
    <w:rsid w:val="00C45E06"/>
    <w:rsid w:val="00C53C5E"/>
    <w:rsid w:val="00C56439"/>
    <w:rsid w:val="00C57E03"/>
    <w:rsid w:val="00C61330"/>
    <w:rsid w:val="00C61DAA"/>
    <w:rsid w:val="00C61F57"/>
    <w:rsid w:val="00C70FD4"/>
    <w:rsid w:val="00C7126C"/>
    <w:rsid w:val="00C81ABF"/>
    <w:rsid w:val="00C854F9"/>
    <w:rsid w:val="00C85C49"/>
    <w:rsid w:val="00C87FB1"/>
    <w:rsid w:val="00CA51A7"/>
    <w:rsid w:val="00CA5789"/>
    <w:rsid w:val="00CA586F"/>
    <w:rsid w:val="00CA6223"/>
    <w:rsid w:val="00CA7A08"/>
    <w:rsid w:val="00CB0AAA"/>
    <w:rsid w:val="00CB3254"/>
    <w:rsid w:val="00CB68B3"/>
    <w:rsid w:val="00CC3FCB"/>
    <w:rsid w:val="00CC6F0B"/>
    <w:rsid w:val="00CD0300"/>
    <w:rsid w:val="00CD0670"/>
    <w:rsid w:val="00CD2E5E"/>
    <w:rsid w:val="00CD40EC"/>
    <w:rsid w:val="00CD5139"/>
    <w:rsid w:val="00CD6E7A"/>
    <w:rsid w:val="00CE019B"/>
    <w:rsid w:val="00CE046F"/>
    <w:rsid w:val="00CE05D6"/>
    <w:rsid w:val="00CE0D4F"/>
    <w:rsid w:val="00CE4654"/>
    <w:rsid w:val="00CE606F"/>
    <w:rsid w:val="00CE636F"/>
    <w:rsid w:val="00CE6621"/>
    <w:rsid w:val="00CF47D9"/>
    <w:rsid w:val="00CF57CE"/>
    <w:rsid w:val="00CF70AB"/>
    <w:rsid w:val="00D05177"/>
    <w:rsid w:val="00D058E9"/>
    <w:rsid w:val="00D07042"/>
    <w:rsid w:val="00D100DC"/>
    <w:rsid w:val="00D11479"/>
    <w:rsid w:val="00D1237F"/>
    <w:rsid w:val="00D13343"/>
    <w:rsid w:val="00D15C11"/>
    <w:rsid w:val="00D173B4"/>
    <w:rsid w:val="00D20F88"/>
    <w:rsid w:val="00D25F2A"/>
    <w:rsid w:val="00D260B6"/>
    <w:rsid w:val="00D3059B"/>
    <w:rsid w:val="00D33CC8"/>
    <w:rsid w:val="00D346BE"/>
    <w:rsid w:val="00D35072"/>
    <w:rsid w:val="00D40418"/>
    <w:rsid w:val="00D42AA1"/>
    <w:rsid w:val="00D42FAF"/>
    <w:rsid w:val="00D43FE8"/>
    <w:rsid w:val="00D4421E"/>
    <w:rsid w:val="00D46647"/>
    <w:rsid w:val="00D46C66"/>
    <w:rsid w:val="00D53981"/>
    <w:rsid w:val="00D53A27"/>
    <w:rsid w:val="00D56CFF"/>
    <w:rsid w:val="00D577CA"/>
    <w:rsid w:val="00D60046"/>
    <w:rsid w:val="00D61756"/>
    <w:rsid w:val="00D61B0A"/>
    <w:rsid w:val="00D66F42"/>
    <w:rsid w:val="00D717BA"/>
    <w:rsid w:val="00D71FFB"/>
    <w:rsid w:val="00D73758"/>
    <w:rsid w:val="00D765F3"/>
    <w:rsid w:val="00D8080D"/>
    <w:rsid w:val="00D83914"/>
    <w:rsid w:val="00D91DE1"/>
    <w:rsid w:val="00D94C11"/>
    <w:rsid w:val="00D95DC9"/>
    <w:rsid w:val="00DA21E6"/>
    <w:rsid w:val="00DA2B08"/>
    <w:rsid w:val="00DA2D29"/>
    <w:rsid w:val="00DA42CD"/>
    <w:rsid w:val="00DA5008"/>
    <w:rsid w:val="00DA5A8A"/>
    <w:rsid w:val="00DA6CC2"/>
    <w:rsid w:val="00DA70D6"/>
    <w:rsid w:val="00DD24C5"/>
    <w:rsid w:val="00DD39DE"/>
    <w:rsid w:val="00DD6978"/>
    <w:rsid w:val="00DD7309"/>
    <w:rsid w:val="00DE0D99"/>
    <w:rsid w:val="00DE39DF"/>
    <w:rsid w:val="00DF35FD"/>
    <w:rsid w:val="00DF37A9"/>
    <w:rsid w:val="00DF5754"/>
    <w:rsid w:val="00E031B4"/>
    <w:rsid w:val="00E07382"/>
    <w:rsid w:val="00E1597C"/>
    <w:rsid w:val="00E2043C"/>
    <w:rsid w:val="00E207AE"/>
    <w:rsid w:val="00E22622"/>
    <w:rsid w:val="00E23823"/>
    <w:rsid w:val="00E2598E"/>
    <w:rsid w:val="00E26097"/>
    <w:rsid w:val="00E2767D"/>
    <w:rsid w:val="00E40276"/>
    <w:rsid w:val="00E42C06"/>
    <w:rsid w:val="00E4302D"/>
    <w:rsid w:val="00E43B8A"/>
    <w:rsid w:val="00E464A0"/>
    <w:rsid w:val="00E536E9"/>
    <w:rsid w:val="00E53AEC"/>
    <w:rsid w:val="00E55919"/>
    <w:rsid w:val="00E637E1"/>
    <w:rsid w:val="00E649C6"/>
    <w:rsid w:val="00E661F7"/>
    <w:rsid w:val="00E6725D"/>
    <w:rsid w:val="00E70E8E"/>
    <w:rsid w:val="00E70F0E"/>
    <w:rsid w:val="00E7362E"/>
    <w:rsid w:val="00E75FF9"/>
    <w:rsid w:val="00E82D12"/>
    <w:rsid w:val="00E83150"/>
    <w:rsid w:val="00E84CBA"/>
    <w:rsid w:val="00E853F3"/>
    <w:rsid w:val="00E90327"/>
    <w:rsid w:val="00E91974"/>
    <w:rsid w:val="00E92886"/>
    <w:rsid w:val="00EA007B"/>
    <w:rsid w:val="00EA2FDD"/>
    <w:rsid w:val="00EB02C2"/>
    <w:rsid w:val="00EB1AFC"/>
    <w:rsid w:val="00EB5AAA"/>
    <w:rsid w:val="00EB7B06"/>
    <w:rsid w:val="00EC0D23"/>
    <w:rsid w:val="00EC299F"/>
    <w:rsid w:val="00EC3EBA"/>
    <w:rsid w:val="00EC6AF9"/>
    <w:rsid w:val="00ED13E1"/>
    <w:rsid w:val="00ED3849"/>
    <w:rsid w:val="00ED489A"/>
    <w:rsid w:val="00EE1DE0"/>
    <w:rsid w:val="00EE2645"/>
    <w:rsid w:val="00EE5BAD"/>
    <w:rsid w:val="00EE692D"/>
    <w:rsid w:val="00EF2F69"/>
    <w:rsid w:val="00EF2FE2"/>
    <w:rsid w:val="00EF6683"/>
    <w:rsid w:val="00F01656"/>
    <w:rsid w:val="00F024AB"/>
    <w:rsid w:val="00F041DC"/>
    <w:rsid w:val="00F07149"/>
    <w:rsid w:val="00F10E95"/>
    <w:rsid w:val="00F1182E"/>
    <w:rsid w:val="00F118C7"/>
    <w:rsid w:val="00F12BD7"/>
    <w:rsid w:val="00F13DDA"/>
    <w:rsid w:val="00F13EDE"/>
    <w:rsid w:val="00F179BC"/>
    <w:rsid w:val="00F20F7A"/>
    <w:rsid w:val="00F2154F"/>
    <w:rsid w:val="00F22438"/>
    <w:rsid w:val="00F258FB"/>
    <w:rsid w:val="00F268AA"/>
    <w:rsid w:val="00F35D2D"/>
    <w:rsid w:val="00F3652B"/>
    <w:rsid w:val="00F42F15"/>
    <w:rsid w:val="00F43BA5"/>
    <w:rsid w:val="00F51636"/>
    <w:rsid w:val="00F53276"/>
    <w:rsid w:val="00F55761"/>
    <w:rsid w:val="00F62BB0"/>
    <w:rsid w:val="00F6404E"/>
    <w:rsid w:val="00F65627"/>
    <w:rsid w:val="00F666F2"/>
    <w:rsid w:val="00F75F90"/>
    <w:rsid w:val="00F767DC"/>
    <w:rsid w:val="00F77FA0"/>
    <w:rsid w:val="00F80BF6"/>
    <w:rsid w:val="00F83627"/>
    <w:rsid w:val="00F84DB1"/>
    <w:rsid w:val="00F91B2D"/>
    <w:rsid w:val="00F91F9C"/>
    <w:rsid w:val="00F9414C"/>
    <w:rsid w:val="00F97B8B"/>
    <w:rsid w:val="00FA18C9"/>
    <w:rsid w:val="00FA3598"/>
    <w:rsid w:val="00FA35B5"/>
    <w:rsid w:val="00FA4816"/>
    <w:rsid w:val="00FA5E7B"/>
    <w:rsid w:val="00FA60FB"/>
    <w:rsid w:val="00FB377D"/>
    <w:rsid w:val="00FB436F"/>
    <w:rsid w:val="00FB7172"/>
    <w:rsid w:val="00FB7F83"/>
    <w:rsid w:val="00FC2291"/>
    <w:rsid w:val="00FC2D54"/>
    <w:rsid w:val="00FC34AD"/>
    <w:rsid w:val="00FC3F3D"/>
    <w:rsid w:val="00FC53E1"/>
    <w:rsid w:val="00FD1616"/>
    <w:rsid w:val="00FD1659"/>
    <w:rsid w:val="00FD1707"/>
    <w:rsid w:val="00FD1C9B"/>
    <w:rsid w:val="00FE05F2"/>
    <w:rsid w:val="00FE3C95"/>
    <w:rsid w:val="00FE5C00"/>
    <w:rsid w:val="00FE624B"/>
    <w:rsid w:val="00FF1C11"/>
    <w:rsid w:val="00FF5149"/>
    <w:rsid w:val="00FF557E"/>
    <w:rsid w:val="00FF597B"/>
    <w:rsid w:val="00FF5C07"/>
    <w:rsid w:val="00FF7A5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9D65B2"/>
  <w15:docId w15:val="{B6B2CF14-51CF-40A0-BCFF-9E74AA18E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paragraph" w:styleId="Heading9">
    <w:name w:val="heading 9"/>
    <w:basedOn w:val="Normal"/>
    <w:next w:val="Normal"/>
    <w:link w:val="Heading9Char"/>
    <w:uiPriority w:val="9"/>
    <w:semiHidden/>
    <w:unhideWhenUsed/>
    <w:qFormat/>
    <w:rsid w:val="0023688C"/>
    <w:pPr>
      <w:keepNext/>
      <w:keepLines/>
      <w:spacing w:line="278" w:lineRule="auto"/>
      <w:jc w:val="left"/>
      <w:outlineLvl w:val="8"/>
    </w:pPr>
    <w:rPr>
      <w:rFonts w:asciiTheme="minorHAnsi" w:eastAsiaTheme="majorEastAsia" w:hAnsiTheme="minorHAnsi" w:cstheme="majorBidi"/>
      <w:color w:val="272727" w:themeColor="text1" w:themeTint="D8"/>
      <w:kern w:val="2"/>
      <w:sz w:val="24"/>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basedOn w:val="Normal"/>
    <w:link w:val="FootnoteTextChar"/>
    <w:uiPriority w:val="99"/>
    <w:semiHidden/>
    <w:unhideWhenUsed/>
    <w:rsid w:val="00A96B21"/>
    <w:rPr>
      <w:sz w:val="20"/>
      <w:szCs w:val="20"/>
    </w:rPr>
  </w:style>
  <w:style w:type="character" w:customStyle="1" w:styleId="FootnoteTextChar">
    <w:name w:val="Footnote Text Char"/>
    <w:basedOn w:val="DefaultParagraphFont"/>
    <w:link w:val="FootnoteText"/>
    <w:uiPriority w:val="99"/>
    <w:semiHidden/>
    <w:rsid w:val="00A96B21"/>
    <w:rPr>
      <w:rFonts w:ascii="Times New Roman" w:eastAsia="Times New Roman" w:hAnsi="Times New Roman" w:cs="Times New Roman"/>
      <w:kern w:val="0"/>
      <w:sz w:val="20"/>
      <w:szCs w:val="20"/>
      <w:lang w:val="en-GB"/>
    </w:rPr>
  </w:style>
  <w:style w:type="character" w:styleId="FootnoteReference">
    <w:name w:val="footnote reference"/>
    <w:basedOn w:val="DefaultParagraphFont"/>
    <w:uiPriority w:val="99"/>
    <w:semiHidden/>
    <w:unhideWhenUsed/>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0">
    <w:name w:val="Para 1"/>
    <w:basedOn w:val="Normal"/>
    <w:qFormat/>
    <w:rsid w:val="00480A8D"/>
    <w:pPr>
      <w:numPr>
        <w:numId w:val="2"/>
      </w:numPr>
      <w:tabs>
        <w:tab w:val="left" w:pos="1134"/>
      </w:tabs>
      <w:spacing w:before="120" w:after="120"/>
      <w:ind w:left="567" w:firstLine="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3C6F10"/>
    <w:rPr>
      <w:b/>
      <w:sz w:val="28"/>
    </w:rPr>
  </w:style>
  <w:style w:type="paragraph" w:customStyle="1" w:styleId="Para3">
    <w:name w:val="Para 3"/>
    <w:basedOn w:val="Normal"/>
    <w:qFormat/>
    <w:rsid w:val="005C0058"/>
    <w:pPr>
      <w:tabs>
        <w:tab w:val="left" w:pos="1701"/>
      </w:tabs>
      <w:spacing w:before="120" w:after="120"/>
      <w:ind w:left="1134"/>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rPr>
  </w:style>
  <w:style w:type="character" w:styleId="Hyperlink">
    <w:name w:val="Hyperlink"/>
    <w:basedOn w:val="DefaultParagraphFont"/>
    <w:uiPriority w:val="99"/>
    <w:unhideWhenUsed/>
    <w:rsid w:val="000077FF"/>
    <w:rPr>
      <w:color w:val="0000FF"/>
      <w:u w:val="single"/>
    </w:rPr>
  </w:style>
  <w:style w:type="character" w:styleId="UnresolvedMention">
    <w:name w:val="Unresolved Mention"/>
    <w:basedOn w:val="DefaultParagraphFont"/>
    <w:uiPriority w:val="99"/>
    <w:semiHidden/>
    <w:unhideWhenUsed/>
    <w:rsid w:val="0031019F"/>
    <w:rPr>
      <w:color w:val="605E5C"/>
      <w:shd w:val="clear" w:color="auto" w:fill="E1DFDD"/>
    </w:rPr>
  </w:style>
  <w:style w:type="character" w:customStyle="1" w:styleId="Para1Char">
    <w:name w:val="Para1 Char"/>
    <w:link w:val="Para1"/>
    <w:qFormat/>
    <w:locked/>
    <w:rsid w:val="008F1E5B"/>
    <w:rPr>
      <w:rFonts w:ascii="Times New Roman" w:eastAsia="Times New Roman" w:hAnsi="Times New Roman" w:cs="Times New Roman"/>
      <w:szCs w:val="18"/>
      <w:lang w:val="en-GB"/>
    </w:rPr>
  </w:style>
  <w:style w:type="paragraph" w:customStyle="1" w:styleId="Para1">
    <w:name w:val="Para1"/>
    <w:basedOn w:val="Normal"/>
    <w:link w:val="Para1Char"/>
    <w:qFormat/>
    <w:rsid w:val="008F1E5B"/>
    <w:pPr>
      <w:numPr>
        <w:numId w:val="21"/>
      </w:numPr>
      <w:snapToGrid w:val="0"/>
      <w:spacing w:before="120" w:after="120"/>
    </w:pPr>
    <w:rPr>
      <w:kern w:val="2"/>
      <w:szCs w:val="18"/>
    </w:rPr>
  </w:style>
  <w:style w:type="character" w:styleId="FollowedHyperlink">
    <w:name w:val="FollowedHyperlink"/>
    <w:basedOn w:val="DefaultParagraphFont"/>
    <w:uiPriority w:val="99"/>
    <w:semiHidden/>
    <w:unhideWhenUsed/>
    <w:rsid w:val="008F3989"/>
    <w:rPr>
      <w:color w:val="954F72" w:themeColor="followedHyperlink"/>
      <w:u w:val="single"/>
    </w:rPr>
  </w:style>
  <w:style w:type="paragraph" w:styleId="Revision">
    <w:name w:val="Revision"/>
    <w:hidden/>
    <w:uiPriority w:val="99"/>
    <w:semiHidden/>
    <w:rsid w:val="008F3989"/>
    <w:pPr>
      <w:spacing w:after="0" w:line="240" w:lineRule="auto"/>
    </w:pPr>
    <w:rPr>
      <w:rFonts w:ascii="Times New Roman" w:eastAsia="Times New Roman" w:hAnsi="Times New Roman" w:cs="Times New Roman"/>
      <w:kern w:val="0"/>
      <w:szCs w:val="24"/>
      <w:lang w:val="en-GB"/>
    </w:rPr>
  </w:style>
  <w:style w:type="paragraph" w:customStyle="1" w:styleId="Default">
    <w:name w:val="Default"/>
    <w:rsid w:val="008F3989"/>
    <w:pPr>
      <w:autoSpaceDE w:val="0"/>
      <w:autoSpaceDN w:val="0"/>
      <w:adjustRightInd w:val="0"/>
      <w:spacing w:after="0" w:line="240" w:lineRule="auto"/>
    </w:pPr>
    <w:rPr>
      <w:rFonts w:ascii="Times New Roman" w:hAnsi="Times New Roman" w:cs="Times New Roman"/>
      <w:color w:val="000000"/>
      <w:kern w:val="0"/>
      <w:sz w:val="24"/>
      <w:szCs w:val="24"/>
      <w:lang w:val="en-US"/>
    </w:rPr>
  </w:style>
  <w:style w:type="paragraph" w:styleId="ListParagraph">
    <w:name w:val="List Paragraph"/>
    <w:basedOn w:val="Normal"/>
    <w:uiPriority w:val="34"/>
    <w:qFormat/>
    <w:rsid w:val="00566A86"/>
    <w:pPr>
      <w:ind w:left="720"/>
      <w:contextualSpacing/>
    </w:pPr>
  </w:style>
  <w:style w:type="paragraph" w:styleId="NormalWeb">
    <w:name w:val="Normal (Web)"/>
    <w:basedOn w:val="Normal"/>
    <w:uiPriority w:val="99"/>
    <w:unhideWhenUsed/>
    <w:rsid w:val="00FD1616"/>
    <w:pPr>
      <w:spacing w:before="100" w:beforeAutospacing="1" w:after="100" w:afterAutospacing="1"/>
      <w:jc w:val="left"/>
    </w:pPr>
    <w:rPr>
      <w:sz w:val="24"/>
      <w:lang w:val="en-US" w:eastAsia="zh-CN"/>
    </w:rPr>
  </w:style>
  <w:style w:type="paragraph" w:customStyle="1" w:styleId="StylePara1Kernat11pt">
    <w:name w:val="Style Para1 + Kern at 11 pt"/>
    <w:basedOn w:val="Normal"/>
    <w:rsid w:val="00FD1616"/>
    <w:pPr>
      <w:spacing w:before="120" w:after="120"/>
      <w:jc w:val="left"/>
    </w:pPr>
    <w:rPr>
      <w:snapToGrid w:val="0"/>
      <w:kern w:val="22"/>
      <w:sz w:val="24"/>
      <w:szCs w:val="18"/>
      <w:lang w:val="en-CA"/>
    </w:rPr>
  </w:style>
  <w:style w:type="character" w:customStyle="1" w:styleId="cf01">
    <w:name w:val="cf01"/>
    <w:basedOn w:val="DefaultParagraphFont"/>
    <w:rsid w:val="00B53DC0"/>
    <w:rPr>
      <w:rFonts w:ascii="Segoe UI" w:hAnsi="Segoe UI" w:cs="Segoe UI" w:hint="default"/>
      <w:sz w:val="18"/>
      <w:szCs w:val="18"/>
    </w:rPr>
  </w:style>
  <w:style w:type="paragraph" w:styleId="BalloonText">
    <w:name w:val="Balloon Text"/>
    <w:basedOn w:val="Normal"/>
    <w:link w:val="BalloonTextChar"/>
    <w:uiPriority w:val="99"/>
    <w:semiHidden/>
    <w:unhideWhenUsed/>
    <w:rsid w:val="003D0F3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0F3B"/>
    <w:rPr>
      <w:rFonts w:ascii="Segoe UI" w:eastAsia="Times New Roman" w:hAnsi="Segoe UI" w:cs="Segoe UI"/>
      <w:kern w:val="0"/>
      <w:sz w:val="18"/>
      <w:szCs w:val="18"/>
      <w:lang w:val="en-GB"/>
    </w:rPr>
  </w:style>
  <w:style w:type="character" w:customStyle="1" w:styleId="Heading9Char">
    <w:name w:val="Heading 9 Char"/>
    <w:basedOn w:val="DefaultParagraphFont"/>
    <w:link w:val="Heading9"/>
    <w:uiPriority w:val="9"/>
    <w:semiHidden/>
    <w:rsid w:val="0023688C"/>
    <w:rPr>
      <w:rFonts w:eastAsiaTheme="majorEastAsia" w:cstheme="majorBidi"/>
      <w:color w:val="272727" w:themeColor="text1" w:themeTint="D8"/>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4269725">
      <w:bodyDiv w:val="1"/>
      <w:marLeft w:val="0"/>
      <w:marRight w:val="0"/>
      <w:marTop w:val="0"/>
      <w:marBottom w:val="0"/>
      <w:divBdr>
        <w:top w:val="none" w:sz="0" w:space="0" w:color="auto"/>
        <w:left w:val="none" w:sz="0" w:space="0" w:color="auto"/>
        <w:bottom w:val="none" w:sz="0" w:space="0" w:color="auto"/>
        <w:right w:val="none" w:sz="0" w:space="0" w:color="auto"/>
      </w:divBdr>
    </w:div>
    <w:div w:id="8929323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notifications/2022-025" TargetMode="External"/><Relationship Id="rId26" Type="http://schemas.openxmlformats.org/officeDocument/2006/relationships/hyperlink" Target="https://www.cbd.int/doc/notifications/2023/ntf-2023-122-mainstreaming-en.pdf" TargetMode="External"/><Relationship Id="rId3" Type="http://schemas.openxmlformats.org/officeDocument/2006/relationships/customXml" Target="../customXml/item3.xml"/><Relationship Id="rId21" Type="http://schemas.openxmlformats.org/officeDocument/2006/relationships/hyperlink" Target="https://www.cbd.int/doc/c/2206/0fc5/525d3c0842a7f8fdb3688f81/cop-15-inf-12-en.pdf" TargetMode="External"/><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recommendations/sbi-03/sbi-03-rec-15-en.pdf" TargetMode="External"/><Relationship Id="rId25" Type="http://schemas.openxmlformats.org/officeDocument/2006/relationships/hyperlink" Target="http://www.cbd.int/notifications/2023-028"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c/4213/836b/844931a2cb742e6803806443/sbi-03-13-add1-en.pdf" TargetMode="External"/><Relationship Id="rId20" Type="http://schemas.openxmlformats.org/officeDocument/2006/relationships/hyperlink" Target="https://www.cbd.int/doc/c/c1db/418e/9caf4112ced23ce822b8f683/cop-15-inf-11-en.pdf"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notifications/2023-048" TargetMode="External"/><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oc/c/2d62/7a79/f18819254083d22cabb0f106/sbi-03-13-en.pdf" TargetMode="External"/><Relationship Id="rId23" Type="http://schemas.openxmlformats.org/officeDocument/2006/relationships/hyperlink" Target="http://www.cbd.int/notifications/2023-028" TargetMode="External"/><Relationship Id="rId28" Type="http://schemas.openxmlformats.org/officeDocument/2006/relationships/hyperlink" Target="https://www.cbd.int/mainstreaming/LTAM" TargetMode="External"/><Relationship Id="rId10" Type="http://schemas.openxmlformats.org/officeDocument/2006/relationships/endnotes" Target="endnotes.xml"/><Relationship Id="rId19" Type="http://schemas.openxmlformats.org/officeDocument/2006/relationships/hyperlink" Target="https://www.cbd.int/doc/c/c7d4/7f58/c17e1e37c2324335ef9bab48/cop-15-inf-10-en.pdf"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4/cop-14-dec-03-en.pdf" TargetMode="External"/><Relationship Id="rId22" Type="http://schemas.openxmlformats.org/officeDocument/2006/relationships/hyperlink" Target="https://www.cbd.int/doc/decisions/cop-15/cop-15-dec-17-en.pdf" TargetMode="External"/><Relationship Id="rId27" Type="http://schemas.openxmlformats.org/officeDocument/2006/relationships/hyperlink" Target="https://www.cbd.int/notifications/2023-136" TargetMode="External"/><Relationship Id="rId30" Type="http://schemas.openxmlformats.org/officeDocument/2006/relationships/header" Target="header2.xml"/><Relationship Id="rId35" Type="http://schemas.openxmlformats.org/officeDocument/2006/relationships/theme" Target="theme/theme1.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2" Type="http://schemas.openxmlformats.org/officeDocument/2006/relationships/hyperlink" Target="file:///C:\Users\veronique.lefebvre\AppData\Local\Microsoft\Windows\INetCache\Content.Outlook\EO4ITRC9\www.cbd.int\doc\decisions\cop-15\cop-15-dec-04-en.pdf" TargetMode="External"/><Relationship Id="rId1" Type="http://schemas.openxmlformats.org/officeDocument/2006/relationships/hyperlink" Target="https://www.cbd.int/doc/c/4213/836b/844931a2cb742e6803806443/sbi-03-13-add1-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general%20(3).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51C0FA1D0554B83BCB4938450864E55"/>
        <w:category>
          <w:name w:val="General"/>
          <w:gallery w:val="placeholder"/>
        </w:category>
        <w:types>
          <w:type w:val="bbPlcHdr"/>
        </w:types>
        <w:behaviors>
          <w:behavior w:val="content"/>
        </w:behaviors>
        <w:guid w:val="{4459CD8C-5EDB-47CE-B8B3-3BAE7883A3A4}"/>
      </w:docPartPr>
      <w:docPartBody>
        <w:p w:rsidR="00B66E6D" w:rsidRDefault="00B66E6D">
          <w:pPr>
            <w:pStyle w:val="E51C0FA1D0554B83BCB4938450864E55"/>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E6D"/>
    <w:rsid w:val="0003620A"/>
    <w:rsid w:val="00087976"/>
    <w:rsid w:val="0015477D"/>
    <w:rsid w:val="001A0C0C"/>
    <w:rsid w:val="002A1374"/>
    <w:rsid w:val="003846A3"/>
    <w:rsid w:val="003D5223"/>
    <w:rsid w:val="005A0008"/>
    <w:rsid w:val="005F457A"/>
    <w:rsid w:val="00667170"/>
    <w:rsid w:val="00703153"/>
    <w:rsid w:val="00782F03"/>
    <w:rsid w:val="00816E46"/>
    <w:rsid w:val="009558BB"/>
    <w:rsid w:val="00AF7032"/>
    <w:rsid w:val="00B66E6D"/>
    <w:rsid w:val="00E41D5A"/>
    <w:rsid w:val="00E43272"/>
    <w:rsid w:val="00E734D8"/>
    <w:rsid w:val="00EC406D"/>
    <w:rsid w:val="00FE6D3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CA" w:eastAsia="en-CA"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F7032"/>
    <w:rPr>
      <w:color w:val="808080"/>
    </w:rPr>
  </w:style>
  <w:style w:type="paragraph" w:customStyle="1" w:styleId="E51C0FA1D0554B83BCB4938450864E55">
    <w:name w:val="E51C0FA1D0554B83BCB4938450864E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AEFF0A-1538-4E12-AEB6-6413300E0E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78C5BD-60BE-4123-955B-0C3BBA7D677A}">
  <ds:schemaRefs>
    <ds:schemaRef ds:uri="http://schemas.openxmlformats.org/officeDocument/2006/bibliography"/>
  </ds:schemaRefs>
</ds:datastoreItem>
</file>

<file path=customXml/itemProps3.xml><?xml version="1.0" encoding="utf-8"?>
<ds:datastoreItem xmlns:ds="http://schemas.openxmlformats.org/officeDocument/2006/customXml" ds:itemID="{CC6DB38F-6781-44C7-B621-657C66222F90}">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template-general (3).dotm</Template>
  <TotalTime>36</TotalTime>
  <Pages>12</Pages>
  <Words>4343</Words>
  <Characters>24759</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Long-term strategic approach to mainstreaming biodiversity</vt:lpstr>
    </vt:vector>
  </TitlesOfParts>
  <Company/>
  <LinksUpToDate>false</LinksUpToDate>
  <CharactersWithSpaces>29044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Long-term strategic approach to mainstreaming biodiversity</dc:title>
  <dc:subject>CBD/</dc:subject>
  <dc:creator>guilherme.patury</dc:creator>
  <cp:keywords/>
  <dc:description/>
  <cp:lastModifiedBy>Veronique Lefebvre</cp:lastModifiedBy>
  <cp:revision>10</cp:revision>
  <cp:lastPrinted>2024-03-28T20:39:00Z</cp:lastPrinted>
  <dcterms:created xsi:type="dcterms:W3CDTF">2024-04-09T14:35:00Z</dcterms:created>
  <dcterms:modified xsi:type="dcterms:W3CDTF">2024-04-17T15:25:00Z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