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3B829C22"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4961C4">
              <w:rPr>
                <w:rFonts w:hint="eastAsia"/>
                <w:sz w:val="24"/>
                <w:szCs w:val="22"/>
                <w:lang w:eastAsia="zh-CN"/>
              </w:rPr>
              <w:t>WG.1/CRP.1</w:t>
            </w:r>
            <w:r w:rsidR="00A50ED9">
              <w:rPr>
                <w:rFonts w:hint="eastAsia"/>
                <w:sz w:val="24"/>
                <w:szCs w:val="22"/>
                <w:lang w:eastAsia="zh-CN"/>
              </w:rPr>
              <w:t>4</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6D7FCA74" w:rsidR="0058717B" w:rsidRPr="00F45136"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F45136">
              <w:rPr>
                <w:rFonts w:hint="eastAsia"/>
                <w:sz w:val="24"/>
                <w:lang w:val="en-GB" w:eastAsia="zh-CN"/>
              </w:rPr>
              <w:t>Limited</w:t>
            </w:r>
          </w:p>
          <w:p w14:paraId="1CBE79FD" w14:textId="388F515E" w:rsidR="0058717B" w:rsidRPr="00094684" w:rsidRDefault="00A50ED9" w:rsidP="00EF752F">
            <w:pPr>
              <w:tabs>
                <w:tab w:val="clear" w:pos="567"/>
                <w:tab w:val="clear" w:pos="1134"/>
                <w:tab w:val="clear" w:pos="1701"/>
                <w:tab w:val="clear" w:pos="2268"/>
              </w:tabs>
              <w:ind w:left="2021"/>
              <w:rPr>
                <w:rFonts w:eastAsia="Times New Roman"/>
                <w:sz w:val="24"/>
                <w:lang w:val="en-GB"/>
              </w:rPr>
            </w:pPr>
            <w:r>
              <w:rPr>
                <w:sz w:val="24"/>
                <w:lang w:eastAsia="zh-CN"/>
              </w:rPr>
              <w:t>1 November 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17CF3E59"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4961C4">
        <w:rPr>
          <w:rFonts w:hint="eastAsia"/>
          <w:b w:val="0"/>
          <w:szCs w:val="24"/>
          <w:lang w:eastAsia="zh-CN"/>
        </w:rPr>
        <w:t>1</w:t>
      </w:r>
      <w:r w:rsidR="00A50ED9">
        <w:rPr>
          <w:rFonts w:hint="eastAsia"/>
          <w:b w:val="0"/>
          <w:szCs w:val="24"/>
          <w:lang w:eastAsia="zh-CN"/>
        </w:rPr>
        <w:t>1</w:t>
      </w:r>
    </w:p>
    <w:p w14:paraId="2F2365A9" w14:textId="0B2DD3F8" w:rsidR="0058717B" w:rsidRPr="0058717B" w:rsidRDefault="00A50ED9" w:rsidP="0058717B">
      <w:pPr>
        <w:pStyle w:val="Cornernotation"/>
        <w:ind w:left="0" w:right="0" w:firstLine="0"/>
        <w:rPr>
          <w:b w:val="0"/>
          <w:szCs w:val="24"/>
          <w:lang w:eastAsia="zh-CN"/>
        </w:rPr>
      </w:pPr>
      <w:r>
        <w:rPr>
          <w:rFonts w:ascii="宋体" w:hAnsi="宋体" w:cs="宋体" w:hint="eastAsia"/>
          <w:sz w:val="28"/>
          <w:szCs w:val="28"/>
          <w:lang w:eastAsia="zh-CN"/>
        </w:rPr>
        <w:t>财务机制</w:t>
      </w:r>
    </w:p>
    <w:p w14:paraId="49128272" w14:textId="2BDBCCE4" w:rsidR="0058717B" w:rsidRPr="00B21F88" w:rsidRDefault="00401D34">
      <w:pPr>
        <w:rPr>
          <w:sz w:val="24"/>
          <w:lang w:eastAsia="zh-CN"/>
        </w:rPr>
      </w:pPr>
      <w:r>
        <w:rPr>
          <w:rFonts w:hint="eastAsia"/>
          <w:sz w:val="24"/>
          <w:lang w:eastAsia="zh-CN"/>
        </w:rPr>
        <w:t>第一工作组</w:t>
      </w:r>
    </w:p>
    <w:p w14:paraId="327B3925" w14:textId="5E266C92" w:rsidR="004961C4" w:rsidRPr="00BB2BE0" w:rsidRDefault="004961C4" w:rsidP="00BB2BE0">
      <w:pPr>
        <w:pStyle w:val="Item"/>
        <w:keepNext/>
        <w:keepLines/>
        <w:spacing w:after="240"/>
        <w:outlineLvl w:val="0"/>
        <w:rPr>
          <w:rFonts w:eastAsia="宋体"/>
          <w:bCs/>
          <w:sz w:val="28"/>
          <w:szCs w:val="28"/>
          <w:lang w:eastAsia="zh-CN"/>
        </w:rPr>
      </w:pPr>
      <w:bookmarkStart w:id="3" w:name="_Toc178609088"/>
      <w:r>
        <w:rPr>
          <w:rFonts w:ascii="宋体" w:eastAsia="宋体" w:hAnsi="宋体" w:cs="宋体"/>
          <w:sz w:val="28"/>
          <w:szCs w:val="28"/>
          <w:lang w:eastAsia="zh-CN"/>
        </w:rPr>
        <w:tab/>
      </w:r>
      <w:bookmarkEnd w:id="3"/>
      <w:r w:rsidR="00A50ED9" w:rsidRPr="00A50ED9">
        <w:rPr>
          <w:rFonts w:eastAsia="宋体" w:hint="eastAsia"/>
          <w:bCs/>
          <w:sz w:val="28"/>
          <w:szCs w:val="28"/>
          <w:lang w:val="en-US" w:eastAsia="zh-CN"/>
        </w:rPr>
        <w:t>财务机制</w:t>
      </w:r>
      <w:r w:rsidR="00A50ED9" w:rsidRPr="00A50ED9">
        <w:rPr>
          <w:rFonts w:eastAsia="宋体"/>
          <w:bCs/>
          <w:sz w:val="28"/>
          <w:szCs w:val="28"/>
          <w:vertAlign w:val="superscript"/>
          <w:lang w:val="en-US" w:eastAsia="zh-CN"/>
        </w:rPr>
        <w:footnoteReference w:customMarkFollows="1" w:id="2"/>
        <w:t>*</w:t>
      </w:r>
    </w:p>
    <w:p w14:paraId="6D1C4CCB" w14:textId="5EE07795" w:rsidR="004961C4" w:rsidRPr="00BB2BE0" w:rsidRDefault="00BB2BE0" w:rsidP="00527B1D">
      <w:pPr>
        <w:spacing w:after="120"/>
        <w:rPr>
          <w:b/>
          <w:bCs/>
          <w:sz w:val="24"/>
          <w:szCs w:val="24"/>
          <w:lang w:eastAsia="zh-CN"/>
        </w:rPr>
      </w:pPr>
      <w:r>
        <w:rPr>
          <w:lang w:eastAsia="zh-CN"/>
        </w:rPr>
        <w:tab/>
      </w:r>
      <w:r w:rsidR="004961C4" w:rsidRPr="00BB2BE0">
        <w:rPr>
          <w:rFonts w:hint="eastAsia"/>
          <w:b/>
          <w:bCs/>
          <w:sz w:val="24"/>
          <w:szCs w:val="24"/>
          <w:lang w:eastAsia="zh-CN"/>
        </w:rPr>
        <w:t>第一工作组主席提交的决定</w:t>
      </w:r>
      <w:r w:rsidRPr="00BB2BE0">
        <w:rPr>
          <w:rFonts w:hint="eastAsia"/>
          <w:b/>
          <w:bCs/>
          <w:sz w:val="24"/>
          <w:szCs w:val="24"/>
          <w:lang w:eastAsia="zh-CN"/>
        </w:rPr>
        <w:t>草案</w:t>
      </w:r>
    </w:p>
    <w:p w14:paraId="009C96CC"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sz w:val="24"/>
          <w:szCs w:val="24"/>
          <w:lang w:val="en-GB" w:eastAsia="zh-CN"/>
        </w:rPr>
        <w:t>缔约方大会</w:t>
      </w:r>
      <w:r w:rsidRPr="00D66522">
        <w:rPr>
          <w:sz w:val="24"/>
          <w:szCs w:val="24"/>
          <w:lang w:val="en-GB" w:eastAsia="zh-CN"/>
        </w:rPr>
        <w:t>，</w:t>
      </w:r>
    </w:p>
    <w:p w14:paraId="1251CFCD"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sz w:val="24"/>
          <w:szCs w:val="24"/>
          <w:lang w:val="en-GB" w:eastAsia="zh-CN"/>
        </w:rPr>
        <w:t>重申</w:t>
      </w:r>
      <w:r w:rsidRPr="00D66522">
        <w:rPr>
          <w:sz w:val="24"/>
          <w:szCs w:val="24"/>
          <w:lang w:val="en-GB" w:eastAsia="zh-CN"/>
        </w:rPr>
        <w:t>必须充分落实《生物多样性公约》</w:t>
      </w:r>
      <w:r w:rsidRPr="00D66522">
        <w:rPr>
          <w:sz w:val="24"/>
          <w:szCs w:val="24"/>
          <w:vertAlign w:val="superscript"/>
          <w:lang w:val="en-GB" w:eastAsia="zh-CN"/>
        </w:rPr>
        <w:footnoteReference w:id="3"/>
      </w:r>
      <w:r w:rsidRPr="00D66522">
        <w:rPr>
          <w:sz w:val="24"/>
          <w:szCs w:val="24"/>
          <w:lang w:val="en-GB" w:eastAsia="zh-CN"/>
        </w:rPr>
        <w:t xml:space="preserve"> </w:t>
      </w:r>
      <w:r w:rsidRPr="00D66522">
        <w:rPr>
          <w:sz w:val="24"/>
          <w:szCs w:val="24"/>
          <w:lang w:val="en-GB" w:eastAsia="zh-CN"/>
        </w:rPr>
        <w:t>第</w:t>
      </w:r>
      <w:r w:rsidRPr="00D66522">
        <w:rPr>
          <w:sz w:val="24"/>
          <w:szCs w:val="24"/>
          <w:lang w:val="en-GB" w:eastAsia="zh-CN"/>
        </w:rPr>
        <w:t>2</w:t>
      </w:r>
      <w:r w:rsidRPr="00D66522">
        <w:rPr>
          <w:rFonts w:hint="eastAsia"/>
          <w:sz w:val="24"/>
          <w:szCs w:val="24"/>
          <w:lang w:val="en-GB" w:eastAsia="zh-CN"/>
        </w:rPr>
        <w:t>0</w:t>
      </w:r>
      <w:r w:rsidRPr="00D66522">
        <w:rPr>
          <w:sz w:val="24"/>
          <w:szCs w:val="24"/>
          <w:lang w:val="en-GB" w:eastAsia="zh-CN"/>
        </w:rPr>
        <w:t>条所载各项规定，</w:t>
      </w:r>
      <w:r w:rsidRPr="00D66522">
        <w:rPr>
          <w:rFonts w:hint="eastAsia"/>
          <w:sz w:val="24"/>
          <w:szCs w:val="24"/>
          <w:lang w:val="en-GB" w:eastAsia="zh-CN"/>
        </w:rPr>
        <w:t>特别是第</w:t>
      </w:r>
      <w:r w:rsidRPr="00D66522">
        <w:rPr>
          <w:rFonts w:hint="eastAsia"/>
          <w:sz w:val="24"/>
          <w:szCs w:val="24"/>
          <w:lang w:val="en-GB" w:eastAsia="zh-CN"/>
        </w:rPr>
        <w:t>2</w:t>
      </w:r>
      <w:r w:rsidRPr="00D66522">
        <w:rPr>
          <w:rFonts w:hint="eastAsia"/>
          <w:sz w:val="24"/>
          <w:szCs w:val="24"/>
          <w:lang w:val="en-GB" w:eastAsia="zh-CN"/>
        </w:rPr>
        <w:t>款和第</w:t>
      </w:r>
      <w:r w:rsidRPr="00D66522">
        <w:rPr>
          <w:rFonts w:hint="eastAsia"/>
          <w:sz w:val="24"/>
          <w:szCs w:val="24"/>
          <w:lang w:val="en-GB" w:eastAsia="zh-CN"/>
        </w:rPr>
        <w:t>3</w:t>
      </w:r>
      <w:r w:rsidRPr="00D66522">
        <w:rPr>
          <w:rFonts w:hint="eastAsia"/>
          <w:sz w:val="24"/>
          <w:szCs w:val="24"/>
          <w:lang w:val="en-GB" w:eastAsia="zh-CN"/>
        </w:rPr>
        <w:t>款，并</w:t>
      </w:r>
      <w:r w:rsidRPr="00D66522">
        <w:rPr>
          <w:sz w:val="24"/>
          <w:szCs w:val="24"/>
          <w:lang w:val="en-GB" w:eastAsia="zh-CN"/>
        </w:rPr>
        <w:t>充分落实第</w:t>
      </w:r>
      <w:r w:rsidRPr="00D66522">
        <w:rPr>
          <w:sz w:val="24"/>
          <w:szCs w:val="24"/>
          <w:lang w:val="en-GB" w:eastAsia="zh-CN"/>
        </w:rPr>
        <w:t>2</w:t>
      </w:r>
      <w:r w:rsidRPr="00D66522">
        <w:rPr>
          <w:rFonts w:hint="eastAsia"/>
          <w:sz w:val="24"/>
          <w:szCs w:val="24"/>
          <w:lang w:val="en-GB" w:eastAsia="zh-CN"/>
        </w:rPr>
        <w:t>1</w:t>
      </w:r>
      <w:r w:rsidRPr="00D66522">
        <w:rPr>
          <w:sz w:val="24"/>
          <w:szCs w:val="24"/>
          <w:lang w:val="en-GB" w:eastAsia="zh-CN"/>
        </w:rPr>
        <w:t>条所载各项规定，</w:t>
      </w:r>
      <w:r w:rsidRPr="00D66522">
        <w:rPr>
          <w:rFonts w:hint="eastAsia"/>
          <w:sz w:val="24"/>
          <w:szCs w:val="24"/>
          <w:lang w:val="en-GB" w:eastAsia="zh-CN"/>
        </w:rPr>
        <w:t>特别是第</w:t>
      </w:r>
      <w:r w:rsidRPr="00D66522">
        <w:rPr>
          <w:rFonts w:hint="eastAsia"/>
          <w:sz w:val="24"/>
          <w:szCs w:val="24"/>
          <w:lang w:val="en-GB" w:eastAsia="zh-CN"/>
        </w:rPr>
        <w:t>1</w:t>
      </w:r>
      <w:r w:rsidRPr="00D66522">
        <w:rPr>
          <w:rFonts w:hint="eastAsia"/>
          <w:sz w:val="24"/>
          <w:szCs w:val="24"/>
          <w:lang w:val="en-GB" w:eastAsia="zh-CN"/>
        </w:rPr>
        <w:t>款和第</w:t>
      </w:r>
      <w:r w:rsidRPr="00D66522">
        <w:rPr>
          <w:rFonts w:hint="eastAsia"/>
          <w:sz w:val="24"/>
          <w:szCs w:val="24"/>
          <w:lang w:val="en-GB" w:eastAsia="zh-CN"/>
        </w:rPr>
        <w:t>3</w:t>
      </w:r>
      <w:r w:rsidRPr="00D66522">
        <w:rPr>
          <w:rFonts w:hint="eastAsia"/>
          <w:sz w:val="24"/>
          <w:szCs w:val="24"/>
          <w:lang w:val="en-GB" w:eastAsia="zh-CN"/>
        </w:rPr>
        <w:t>款，</w:t>
      </w:r>
      <w:r w:rsidRPr="00D66522">
        <w:rPr>
          <w:sz w:val="24"/>
          <w:szCs w:val="24"/>
          <w:lang w:val="en-GB" w:eastAsia="zh-CN"/>
        </w:rPr>
        <w:t>并使所有符合条件的缔约方均可利用财务机制来充分执行《公约》，</w:t>
      </w:r>
    </w:p>
    <w:p w14:paraId="679DAE15"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sz w:val="24"/>
          <w:szCs w:val="24"/>
          <w:lang w:val="en-GB" w:eastAsia="zh-CN"/>
        </w:rPr>
        <w:t>欢迎</w:t>
      </w:r>
      <w:r w:rsidRPr="00D66522">
        <w:rPr>
          <w:sz w:val="24"/>
          <w:szCs w:val="24"/>
          <w:lang w:val="en-GB" w:eastAsia="zh-CN"/>
        </w:rPr>
        <w:t>全球环境基金作为暂时和持续运行《公约》财务机制的机构所发挥的宝贵作用，</w:t>
      </w:r>
    </w:p>
    <w:p w14:paraId="272C5354" w14:textId="77777777" w:rsidR="00D66522" w:rsidRPr="00D66522" w:rsidRDefault="00D66522" w:rsidP="00D66522">
      <w:pPr>
        <w:tabs>
          <w:tab w:val="clear" w:pos="567"/>
          <w:tab w:val="clear" w:pos="1134"/>
          <w:tab w:val="clear" w:pos="1701"/>
          <w:tab w:val="clear" w:pos="2268"/>
        </w:tabs>
        <w:spacing w:before="120" w:after="120"/>
        <w:ind w:left="490" w:firstLine="490"/>
        <w:rPr>
          <w:iCs/>
          <w:sz w:val="24"/>
          <w:szCs w:val="24"/>
          <w:lang w:eastAsia="zh-CN"/>
        </w:rPr>
      </w:pPr>
      <w:r w:rsidRPr="00D66522">
        <w:rPr>
          <w:rFonts w:eastAsia="楷体"/>
          <w:iCs/>
          <w:sz w:val="24"/>
          <w:szCs w:val="24"/>
          <w:lang w:val="en-GB" w:eastAsia="zh-CN"/>
        </w:rPr>
        <w:t>重申</w:t>
      </w:r>
      <w:r w:rsidRPr="00D66522">
        <w:rPr>
          <w:iCs/>
          <w:sz w:val="24"/>
          <w:szCs w:val="24"/>
          <w:lang w:val="en-GB" w:eastAsia="zh-CN"/>
        </w:rPr>
        <w:t>缔约方大会在与全球环境基金理事会的谅解备忘录</w:t>
      </w:r>
      <w:r w:rsidRPr="00D66522">
        <w:rPr>
          <w:iCs/>
          <w:sz w:val="24"/>
          <w:szCs w:val="24"/>
          <w:vertAlign w:val="superscript"/>
          <w:lang w:val="en-GB" w:eastAsia="zh-CN"/>
        </w:rPr>
        <w:footnoteReference w:id="4"/>
      </w:r>
      <w:r w:rsidRPr="00D66522">
        <w:rPr>
          <w:iCs/>
          <w:sz w:val="24"/>
          <w:szCs w:val="24"/>
          <w:lang w:val="en-GB" w:eastAsia="zh-CN"/>
        </w:rPr>
        <w:t>中承诺，将定期审查财务机制的功效</w:t>
      </w:r>
      <w:r w:rsidRPr="00D66522">
        <w:rPr>
          <w:iCs/>
          <w:sz w:val="24"/>
          <w:szCs w:val="24"/>
          <w:lang w:eastAsia="zh-CN"/>
        </w:rPr>
        <w:t>，</w:t>
      </w:r>
    </w:p>
    <w:p w14:paraId="6A858AB1" w14:textId="77777777" w:rsidR="00D66522" w:rsidRPr="00D66522" w:rsidRDefault="00D66522" w:rsidP="00D66522">
      <w:pPr>
        <w:tabs>
          <w:tab w:val="clear" w:pos="567"/>
          <w:tab w:val="clear" w:pos="1134"/>
          <w:tab w:val="clear" w:pos="1701"/>
          <w:tab w:val="clear" w:pos="2268"/>
        </w:tabs>
        <w:spacing w:before="120" w:after="120"/>
        <w:ind w:left="490" w:firstLine="490"/>
        <w:rPr>
          <w:iCs/>
          <w:sz w:val="24"/>
          <w:szCs w:val="24"/>
          <w:lang w:val="en-GB" w:eastAsia="zh-CN"/>
        </w:rPr>
      </w:pPr>
      <w:r w:rsidRPr="00D66522">
        <w:rPr>
          <w:rFonts w:eastAsia="楷体"/>
          <w:iCs/>
          <w:sz w:val="24"/>
          <w:szCs w:val="24"/>
          <w:lang w:val="en-GB" w:eastAsia="zh-CN"/>
        </w:rPr>
        <w:t>又重申</w:t>
      </w:r>
      <w:r w:rsidRPr="00D66522">
        <w:rPr>
          <w:iCs/>
          <w:sz w:val="24"/>
          <w:szCs w:val="24"/>
          <w:lang w:val="en-GB" w:eastAsia="zh-CN"/>
        </w:rPr>
        <w:t>审查财务机制的功效</w:t>
      </w:r>
      <w:r w:rsidRPr="00D66522">
        <w:rPr>
          <w:rFonts w:hint="eastAsia"/>
          <w:iCs/>
          <w:sz w:val="24"/>
          <w:szCs w:val="24"/>
          <w:lang w:val="en-GB" w:eastAsia="zh-CN"/>
        </w:rPr>
        <w:t>在</w:t>
      </w:r>
      <w:r w:rsidRPr="00D66522">
        <w:rPr>
          <w:iCs/>
          <w:sz w:val="24"/>
          <w:szCs w:val="24"/>
          <w:lang w:val="en-GB" w:eastAsia="zh-CN"/>
        </w:rPr>
        <w:t>执行《公约》及其议定书、各项战略和方案</w:t>
      </w:r>
      <w:r w:rsidRPr="00D66522">
        <w:rPr>
          <w:rFonts w:hint="eastAsia"/>
          <w:iCs/>
          <w:sz w:val="24"/>
          <w:szCs w:val="24"/>
          <w:lang w:val="en-GB" w:eastAsia="zh-CN"/>
        </w:rPr>
        <w:t>方面</w:t>
      </w:r>
      <w:r w:rsidRPr="00D66522">
        <w:rPr>
          <w:iCs/>
          <w:sz w:val="24"/>
          <w:szCs w:val="24"/>
          <w:lang w:val="en-GB" w:eastAsia="zh-CN"/>
        </w:rPr>
        <w:t>的重要性，</w:t>
      </w:r>
    </w:p>
    <w:p w14:paraId="20268597"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iCs/>
          <w:sz w:val="24"/>
          <w:szCs w:val="24"/>
          <w:lang w:val="en-GB" w:eastAsia="zh-CN"/>
        </w:rPr>
        <w:t>关切地注意到，</w:t>
      </w:r>
      <w:r w:rsidRPr="00D66522">
        <w:rPr>
          <w:sz w:val="24"/>
          <w:szCs w:val="24"/>
          <w:lang w:val="en-GB" w:eastAsia="zh-CN"/>
        </w:rPr>
        <w:t>由于缺乏自愿捐款来资助落实对全球环境基金信托基金第九增资期执行《生物多样性公约》及其议定书所需资金数额进行全面评估的职权范围，</w:t>
      </w:r>
      <w:r w:rsidRPr="00D66522">
        <w:rPr>
          <w:sz w:val="24"/>
          <w:szCs w:val="24"/>
          <w:vertAlign w:val="superscript"/>
          <w:lang w:val="en-GB" w:eastAsia="zh-CN"/>
        </w:rPr>
        <w:footnoteReference w:id="5"/>
      </w:r>
      <w:r w:rsidRPr="00D66522">
        <w:rPr>
          <w:sz w:val="24"/>
          <w:szCs w:val="24"/>
          <w:lang w:val="en-GB" w:eastAsia="zh-CN"/>
        </w:rPr>
        <w:t xml:space="preserve"> </w:t>
      </w:r>
      <w:r w:rsidRPr="00D66522">
        <w:rPr>
          <w:sz w:val="24"/>
          <w:szCs w:val="24"/>
          <w:lang w:val="en-GB" w:eastAsia="zh-CN"/>
        </w:rPr>
        <w:t>导致动用核心预算，并仅提交了一份有限的报告供缔约方大会第十六届会议审议，</w:t>
      </w:r>
    </w:p>
    <w:p w14:paraId="1FA8561D"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iCs/>
          <w:sz w:val="24"/>
          <w:szCs w:val="24"/>
          <w:lang w:val="en-GB" w:eastAsia="zh-CN"/>
        </w:rPr>
        <w:t>认识到</w:t>
      </w:r>
      <w:r w:rsidRPr="00D66522">
        <w:rPr>
          <w:iCs/>
          <w:sz w:val="24"/>
          <w:szCs w:val="24"/>
          <w:lang w:val="en-GB" w:eastAsia="zh-CN"/>
        </w:rPr>
        <w:t>《框架》各组成部分，包括其执行工作（《框架》</w:t>
      </w:r>
      <w:r w:rsidRPr="00D66522">
        <w:rPr>
          <w:iCs/>
          <w:sz w:val="24"/>
          <w:szCs w:val="24"/>
          <w:lang w:val="en-GB" w:eastAsia="zh-CN"/>
        </w:rPr>
        <w:t>C</w:t>
      </w:r>
      <w:r w:rsidRPr="00D66522">
        <w:rPr>
          <w:iCs/>
          <w:sz w:val="24"/>
          <w:szCs w:val="24"/>
          <w:lang w:val="en-GB" w:eastAsia="zh-CN"/>
        </w:rPr>
        <w:t>部分）、执行和支持机制和扶持性条件（</w:t>
      </w:r>
      <w:r w:rsidRPr="00D66522">
        <w:rPr>
          <w:iCs/>
          <w:sz w:val="24"/>
          <w:szCs w:val="24"/>
          <w:lang w:val="en-GB" w:eastAsia="zh-CN"/>
        </w:rPr>
        <w:t>I</w:t>
      </w:r>
      <w:r w:rsidRPr="00D66522">
        <w:rPr>
          <w:iCs/>
          <w:sz w:val="24"/>
          <w:szCs w:val="24"/>
          <w:lang w:val="en-GB" w:eastAsia="zh-CN"/>
        </w:rPr>
        <w:t>部分）以及责任和透明度（</w:t>
      </w:r>
      <w:r w:rsidRPr="00D66522">
        <w:rPr>
          <w:iCs/>
          <w:sz w:val="24"/>
          <w:szCs w:val="24"/>
          <w:lang w:val="en-GB" w:eastAsia="zh-CN"/>
        </w:rPr>
        <w:t>J</w:t>
      </w:r>
      <w:r w:rsidRPr="00D66522">
        <w:rPr>
          <w:iCs/>
          <w:sz w:val="24"/>
          <w:szCs w:val="24"/>
          <w:lang w:val="en-GB" w:eastAsia="zh-CN"/>
        </w:rPr>
        <w:t>部分）的一体化和不可分割性质，</w:t>
      </w:r>
    </w:p>
    <w:p w14:paraId="17FC4FA2" w14:textId="39911361"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sz w:val="24"/>
          <w:szCs w:val="24"/>
          <w:lang w:val="en-GB" w:eastAsia="zh-CN"/>
        </w:rPr>
        <w:lastRenderedPageBreak/>
        <w:t>关切地注意到</w:t>
      </w:r>
      <w:r w:rsidRPr="00D66522">
        <w:rPr>
          <w:rFonts w:hint="eastAsia"/>
          <w:lang w:val="en-GB" w:eastAsia="zh-CN"/>
        </w:rPr>
        <w:t>在全环基金第八次增资期前半部分，符合条件的国家没有提出支持执行</w:t>
      </w:r>
      <w:r w:rsidRPr="00D66522">
        <w:rPr>
          <w:sz w:val="24"/>
          <w:szCs w:val="24"/>
          <w:lang w:val="en-GB" w:eastAsia="zh-CN"/>
        </w:rPr>
        <w:t>《</w:t>
      </w:r>
      <w:r w:rsidR="00527B1D">
        <w:rPr>
          <w:rFonts w:hint="eastAsia"/>
          <w:sz w:val="24"/>
          <w:szCs w:val="24"/>
          <w:lang w:val="en-GB" w:eastAsia="zh-CN"/>
        </w:rPr>
        <w:t>生物多样性公约</w:t>
      </w:r>
      <w:r w:rsidRPr="00D66522">
        <w:rPr>
          <w:sz w:val="24"/>
          <w:szCs w:val="24"/>
          <w:lang w:val="en-GB" w:eastAsia="zh-CN"/>
        </w:rPr>
        <w:t>卡塔赫纳生物安全议定书》</w:t>
      </w:r>
      <w:r w:rsidRPr="00D66522">
        <w:rPr>
          <w:sz w:val="24"/>
          <w:szCs w:val="24"/>
          <w:vertAlign w:val="superscript"/>
          <w:lang w:val="en-GB" w:eastAsia="zh-CN"/>
        </w:rPr>
        <w:footnoteReference w:id="6"/>
      </w:r>
      <w:r w:rsidRPr="00D66522">
        <w:rPr>
          <w:sz w:val="24"/>
          <w:szCs w:val="24"/>
          <w:lang w:val="en-GB" w:eastAsia="zh-CN"/>
        </w:rPr>
        <w:t>的项目提案，</w:t>
      </w:r>
      <w:r w:rsidRPr="00D66522">
        <w:rPr>
          <w:rFonts w:hint="eastAsia"/>
          <w:sz w:val="24"/>
          <w:szCs w:val="24"/>
          <w:lang w:val="en-GB" w:eastAsia="zh-CN"/>
        </w:rPr>
        <w:t>而且</w:t>
      </w:r>
      <w:r w:rsidRPr="00D66522">
        <w:rPr>
          <w:sz w:val="24"/>
          <w:szCs w:val="24"/>
          <w:lang w:val="en-GB" w:eastAsia="zh-CN"/>
        </w:rPr>
        <w:t>符合条件的国家</w:t>
      </w:r>
      <w:r w:rsidRPr="00D66522">
        <w:rPr>
          <w:sz w:val="24"/>
          <w:szCs w:val="24"/>
          <w:lang w:eastAsia="zh-CN"/>
        </w:rPr>
        <w:t>只</w:t>
      </w:r>
      <w:r w:rsidRPr="00D66522">
        <w:rPr>
          <w:sz w:val="24"/>
          <w:szCs w:val="24"/>
          <w:lang w:val="en-GB" w:eastAsia="zh-CN"/>
        </w:rPr>
        <w:t>提出</w:t>
      </w:r>
      <w:r w:rsidRPr="00D66522">
        <w:rPr>
          <w:sz w:val="24"/>
          <w:szCs w:val="24"/>
          <w:lang w:eastAsia="zh-CN"/>
        </w:rPr>
        <w:t>三个</w:t>
      </w:r>
      <w:r w:rsidRPr="00D66522">
        <w:rPr>
          <w:sz w:val="24"/>
          <w:szCs w:val="24"/>
          <w:lang w:val="en-GB" w:eastAsia="zh-CN"/>
        </w:rPr>
        <w:t>支持执行《关于获取遗传资源和公正和公平分享其利用所产生惠益的名古屋议定书》的项目提案，</w:t>
      </w:r>
      <w:r w:rsidRPr="00D66522">
        <w:rPr>
          <w:sz w:val="24"/>
          <w:szCs w:val="24"/>
          <w:lang w:eastAsia="zh-CN"/>
        </w:rPr>
        <w:t>并认识到需要</w:t>
      </w:r>
      <w:r w:rsidRPr="00D66522">
        <w:rPr>
          <w:rFonts w:hint="eastAsia"/>
          <w:sz w:val="24"/>
          <w:szCs w:val="24"/>
          <w:lang w:eastAsia="zh-CN"/>
        </w:rPr>
        <w:t>更好地了解</w:t>
      </w:r>
      <w:r w:rsidRPr="00D66522">
        <w:rPr>
          <w:sz w:val="24"/>
          <w:szCs w:val="24"/>
          <w:lang w:eastAsia="zh-CN"/>
        </w:rPr>
        <w:t>其可能原因；</w:t>
      </w:r>
    </w:p>
    <w:p w14:paraId="4587C890"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hint="eastAsia"/>
          <w:sz w:val="24"/>
          <w:szCs w:val="24"/>
          <w:lang w:val="en-GB" w:eastAsia="zh-CN"/>
        </w:rPr>
        <w:t>欢迎</w:t>
      </w:r>
      <w:r w:rsidRPr="00D66522">
        <w:rPr>
          <w:sz w:val="24"/>
          <w:szCs w:val="24"/>
          <w:lang w:eastAsia="zh-CN"/>
        </w:rPr>
        <w:t>全球环境基金通过资助其生物多样性重点领域</w:t>
      </w:r>
      <w:r w:rsidRPr="00D66522">
        <w:rPr>
          <w:rFonts w:hint="eastAsia"/>
          <w:sz w:val="24"/>
          <w:szCs w:val="24"/>
          <w:lang w:eastAsia="zh-CN"/>
        </w:rPr>
        <w:t>所</w:t>
      </w:r>
      <w:r w:rsidRPr="00D66522">
        <w:rPr>
          <w:sz w:val="24"/>
          <w:szCs w:val="24"/>
          <w:lang w:eastAsia="zh-CN"/>
        </w:rPr>
        <w:t>采取的支持受援国</w:t>
      </w:r>
      <w:r w:rsidRPr="00D66522">
        <w:rPr>
          <w:rFonts w:hint="eastAsia"/>
          <w:sz w:val="24"/>
          <w:szCs w:val="24"/>
          <w:lang w:eastAsia="zh-CN"/>
        </w:rPr>
        <w:t>的</w:t>
      </w:r>
      <w:r w:rsidRPr="00D66522">
        <w:rPr>
          <w:sz w:val="24"/>
          <w:szCs w:val="24"/>
          <w:lang w:eastAsia="zh-CN"/>
        </w:rPr>
        <w:t>行动，同时强调需要进一步加大资源调动力度，以应对发展中国家的挑战和需求，为执行《公约》及其议定书和</w:t>
      </w:r>
      <w:r w:rsidRPr="00D66522">
        <w:rPr>
          <w:sz w:val="24"/>
          <w:szCs w:val="24"/>
          <w:lang w:val="en-GB" w:eastAsia="zh-CN"/>
        </w:rPr>
        <w:t>《昆明</w:t>
      </w:r>
      <w:r w:rsidRPr="00D66522">
        <w:rPr>
          <w:sz w:val="24"/>
          <w:szCs w:val="24"/>
          <w:lang w:val="en-GB" w:eastAsia="zh-CN"/>
        </w:rPr>
        <w:t>-</w:t>
      </w:r>
      <w:r w:rsidRPr="00D66522">
        <w:rPr>
          <w:sz w:val="24"/>
          <w:szCs w:val="24"/>
          <w:lang w:val="en-GB" w:eastAsia="zh-CN"/>
        </w:rPr>
        <w:t>蒙特利尔全球生物多样性框架》</w:t>
      </w:r>
      <w:r w:rsidRPr="00D66522">
        <w:rPr>
          <w:sz w:val="24"/>
          <w:szCs w:val="24"/>
          <w:lang w:eastAsia="zh-CN"/>
        </w:rPr>
        <w:t>作出贡献，</w:t>
      </w:r>
    </w:p>
    <w:p w14:paraId="0526222E"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sz w:val="24"/>
          <w:szCs w:val="24"/>
          <w:lang w:val="en-GB" w:eastAsia="zh-CN"/>
        </w:rPr>
        <w:t>注意到</w:t>
      </w:r>
      <w:r w:rsidRPr="00D66522">
        <w:rPr>
          <w:sz w:val="24"/>
          <w:szCs w:val="24"/>
          <w:lang w:val="en-GB" w:eastAsia="zh-CN"/>
        </w:rPr>
        <w:t>一些符合</w:t>
      </w:r>
      <w:r w:rsidRPr="00D66522">
        <w:rPr>
          <w:rFonts w:hint="eastAsia"/>
          <w:sz w:val="24"/>
          <w:szCs w:val="24"/>
          <w:lang w:val="en-GB" w:eastAsia="zh-CN"/>
        </w:rPr>
        <w:t>条件</w:t>
      </w:r>
      <w:r w:rsidRPr="00D66522">
        <w:rPr>
          <w:sz w:val="24"/>
          <w:szCs w:val="24"/>
          <w:lang w:val="en-GB" w:eastAsia="zh-CN"/>
        </w:rPr>
        <w:t>的缔约方</w:t>
      </w:r>
      <w:r w:rsidRPr="00D66522">
        <w:rPr>
          <w:rFonts w:hint="eastAsia"/>
          <w:sz w:val="24"/>
          <w:szCs w:val="24"/>
          <w:lang w:val="en-GB" w:eastAsia="zh-CN"/>
        </w:rPr>
        <w:t>尚未获得</w:t>
      </w:r>
      <w:r w:rsidRPr="00D66522">
        <w:rPr>
          <w:sz w:val="24"/>
          <w:szCs w:val="24"/>
          <w:lang w:val="en-GB" w:eastAsia="zh-CN"/>
        </w:rPr>
        <w:t>全球环境基金的资助，特别是无法获得资助用于修订和更新国家生物多样性战略和行动计划以及国家生物多样性融资计划，使其与《框架》保持一致，</w:t>
      </w:r>
    </w:p>
    <w:p w14:paraId="22FA030C"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sz w:val="24"/>
          <w:szCs w:val="24"/>
          <w:lang w:val="en-GB" w:eastAsia="zh-CN"/>
        </w:rPr>
        <w:t>注意到</w:t>
      </w:r>
      <w:r w:rsidRPr="00D66522">
        <w:rPr>
          <w:sz w:val="24"/>
          <w:szCs w:val="24"/>
          <w:lang w:val="en-GB" w:eastAsia="zh-CN"/>
        </w:rPr>
        <w:t>全环基金综合方案</w:t>
      </w:r>
      <w:r w:rsidRPr="00D66522">
        <w:rPr>
          <w:rFonts w:hint="eastAsia"/>
          <w:sz w:val="24"/>
          <w:szCs w:val="24"/>
          <w:lang w:val="en-GB" w:eastAsia="zh-CN"/>
        </w:rPr>
        <w:t>为实现</w:t>
      </w:r>
      <w:r w:rsidRPr="00D66522">
        <w:rPr>
          <w:sz w:val="24"/>
          <w:szCs w:val="24"/>
          <w:lang w:val="en-GB" w:eastAsia="zh-CN"/>
        </w:rPr>
        <w:t>《框架》行动目标</w:t>
      </w:r>
      <w:r w:rsidRPr="00D66522">
        <w:rPr>
          <w:rFonts w:hint="eastAsia"/>
          <w:sz w:val="24"/>
          <w:szCs w:val="24"/>
          <w:lang w:val="en-GB" w:eastAsia="zh-CN"/>
        </w:rPr>
        <w:t>作出贡献</w:t>
      </w:r>
      <w:r w:rsidRPr="00D66522">
        <w:rPr>
          <w:sz w:val="24"/>
          <w:szCs w:val="24"/>
          <w:lang w:val="en-GB" w:eastAsia="zh-CN"/>
        </w:rPr>
        <w:t>，</w:t>
      </w:r>
      <w:r w:rsidRPr="00D66522">
        <w:rPr>
          <w:rFonts w:hint="eastAsia"/>
          <w:sz w:val="24"/>
          <w:szCs w:val="24"/>
          <w:lang w:val="en-GB" w:eastAsia="zh-CN"/>
        </w:rPr>
        <w:t>而且</w:t>
      </w:r>
      <w:r w:rsidRPr="00D66522">
        <w:rPr>
          <w:sz w:val="24"/>
          <w:szCs w:val="24"/>
          <w:lang w:val="en-GB" w:eastAsia="zh-CN"/>
        </w:rPr>
        <w:t>所有综合方案</w:t>
      </w:r>
      <w:r w:rsidRPr="00D66522">
        <w:rPr>
          <w:rFonts w:hint="eastAsia"/>
          <w:sz w:val="24"/>
          <w:szCs w:val="24"/>
          <w:lang w:val="en-GB" w:eastAsia="zh-CN"/>
        </w:rPr>
        <w:t>都为实现</w:t>
      </w:r>
      <w:r w:rsidRPr="00D66522">
        <w:rPr>
          <w:sz w:val="24"/>
          <w:szCs w:val="24"/>
          <w:lang w:val="en-GB" w:eastAsia="zh-CN"/>
        </w:rPr>
        <w:t>行动目标</w:t>
      </w:r>
      <w:r w:rsidRPr="00D66522">
        <w:rPr>
          <w:sz w:val="24"/>
          <w:szCs w:val="24"/>
          <w:lang w:val="en-GB" w:eastAsia="zh-CN"/>
        </w:rPr>
        <w:t>8</w:t>
      </w:r>
      <w:r w:rsidRPr="00D66522">
        <w:rPr>
          <w:sz w:val="24"/>
          <w:szCs w:val="24"/>
          <w:lang w:val="en-GB" w:eastAsia="zh-CN"/>
        </w:rPr>
        <w:t>、</w:t>
      </w:r>
      <w:r w:rsidRPr="00D66522">
        <w:rPr>
          <w:sz w:val="24"/>
          <w:szCs w:val="24"/>
          <w:lang w:val="en-GB" w:eastAsia="zh-CN"/>
        </w:rPr>
        <w:t>10</w:t>
      </w:r>
      <w:r w:rsidRPr="00D66522">
        <w:rPr>
          <w:sz w:val="24"/>
          <w:szCs w:val="24"/>
          <w:lang w:val="en-GB" w:eastAsia="zh-CN"/>
        </w:rPr>
        <w:t>、</w:t>
      </w:r>
      <w:r w:rsidRPr="00D66522">
        <w:rPr>
          <w:sz w:val="24"/>
          <w:szCs w:val="24"/>
          <w:lang w:val="en-GB" w:eastAsia="zh-CN"/>
        </w:rPr>
        <w:t>11</w:t>
      </w:r>
      <w:r w:rsidRPr="00D66522">
        <w:rPr>
          <w:sz w:val="24"/>
          <w:szCs w:val="24"/>
          <w:lang w:val="en-GB" w:eastAsia="zh-CN"/>
        </w:rPr>
        <w:t>、</w:t>
      </w:r>
      <w:r w:rsidRPr="00D66522">
        <w:rPr>
          <w:sz w:val="24"/>
          <w:szCs w:val="24"/>
          <w:lang w:val="en-GB" w:eastAsia="zh-CN"/>
        </w:rPr>
        <w:t>20</w:t>
      </w:r>
      <w:r w:rsidRPr="00D66522">
        <w:rPr>
          <w:sz w:val="24"/>
          <w:szCs w:val="24"/>
          <w:lang w:val="en-GB" w:eastAsia="zh-CN"/>
        </w:rPr>
        <w:t>、</w:t>
      </w:r>
      <w:r w:rsidRPr="00D66522">
        <w:rPr>
          <w:sz w:val="24"/>
          <w:szCs w:val="24"/>
          <w:lang w:val="en-GB" w:eastAsia="zh-CN"/>
        </w:rPr>
        <w:t>21</w:t>
      </w:r>
      <w:r w:rsidRPr="00D66522">
        <w:rPr>
          <w:sz w:val="24"/>
          <w:szCs w:val="24"/>
          <w:lang w:val="en-GB" w:eastAsia="zh-CN"/>
        </w:rPr>
        <w:t>、</w:t>
      </w:r>
      <w:r w:rsidRPr="00D66522">
        <w:rPr>
          <w:sz w:val="24"/>
          <w:szCs w:val="24"/>
          <w:lang w:val="en-GB" w:eastAsia="zh-CN"/>
        </w:rPr>
        <w:t>22</w:t>
      </w:r>
      <w:r w:rsidRPr="00D66522">
        <w:rPr>
          <w:sz w:val="24"/>
          <w:szCs w:val="24"/>
          <w:lang w:val="en-GB" w:eastAsia="zh-CN"/>
        </w:rPr>
        <w:t>和</w:t>
      </w:r>
      <w:r w:rsidRPr="00D66522">
        <w:rPr>
          <w:sz w:val="24"/>
          <w:szCs w:val="24"/>
          <w:lang w:val="en-GB" w:eastAsia="zh-CN"/>
        </w:rPr>
        <w:t>23</w:t>
      </w:r>
      <w:r w:rsidRPr="00D66522">
        <w:rPr>
          <w:rFonts w:hint="eastAsia"/>
          <w:sz w:val="24"/>
          <w:szCs w:val="24"/>
          <w:lang w:val="en-GB" w:eastAsia="zh-CN"/>
        </w:rPr>
        <w:t>作出贡献</w:t>
      </w:r>
      <w:r w:rsidRPr="00D66522">
        <w:rPr>
          <w:sz w:val="24"/>
          <w:szCs w:val="24"/>
          <w:lang w:val="en-GB" w:eastAsia="zh-CN"/>
        </w:rPr>
        <w:t>,</w:t>
      </w:r>
    </w:p>
    <w:p w14:paraId="6C53B002"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sz w:val="24"/>
          <w:szCs w:val="24"/>
          <w:lang w:val="en-GB" w:eastAsia="zh-CN"/>
        </w:rPr>
        <w:t>欢迎</w:t>
      </w:r>
      <w:r w:rsidRPr="00D66522">
        <w:rPr>
          <w:sz w:val="24"/>
          <w:szCs w:val="24"/>
          <w:lang w:val="en-GB" w:eastAsia="zh-CN"/>
        </w:rPr>
        <w:t>全环基金的其他重点领域资源的很大一部分有助于执行《框架》，</w:t>
      </w:r>
    </w:p>
    <w:p w14:paraId="619435F5"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sz w:val="24"/>
          <w:szCs w:val="24"/>
          <w:lang w:val="en-GB" w:eastAsia="zh-CN"/>
        </w:rPr>
        <w:t>又欢迎</w:t>
      </w:r>
      <w:r w:rsidRPr="00D66522">
        <w:rPr>
          <w:sz w:val="24"/>
          <w:szCs w:val="24"/>
          <w:lang w:val="en-GB" w:eastAsia="zh-CN"/>
        </w:rPr>
        <w:t>全环基金努力利用其他生物多样性相关公约之间的协同作用，以综合方式应对多重环境挑战</w:t>
      </w:r>
      <w:r w:rsidRPr="00D66522">
        <w:rPr>
          <w:sz w:val="24"/>
          <w:szCs w:val="24"/>
          <w:lang w:val="en-GB" w:eastAsia="zh-CN"/>
        </w:rPr>
        <w:t>,</w:t>
      </w:r>
    </w:p>
    <w:p w14:paraId="0DE6F450"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hint="eastAsia"/>
          <w:sz w:val="24"/>
          <w:szCs w:val="24"/>
          <w:lang w:val="en-GB" w:eastAsia="zh-CN"/>
        </w:rPr>
        <w:t>强调</w:t>
      </w:r>
      <w:r w:rsidRPr="00D66522">
        <w:rPr>
          <w:rFonts w:hint="eastAsia"/>
          <w:sz w:val="24"/>
          <w:szCs w:val="24"/>
          <w:lang w:val="en-GB" w:eastAsia="zh-CN"/>
        </w:rPr>
        <w:t>土著人民和地方社区对执行《公约》的贡献，并欢迎全球环境基金目前向其提供的支持、</w:t>
      </w:r>
    </w:p>
    <w:p w14:paraId="703761A6"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sz w:val="24"/>
          <w:szCs w:val="24"/>
          <w:lang w:val="en-GB" w:eastAsia="zh-CN"/>
        </w:rPr>
        <w:t>赞赏地注意到</w:t>
      </w:r>
      <w:r w:rsidRPr="00D66522">
        <w:rPr>
          <w:sz w:val="24"/>
          <w:szCs w:val="24"/>
          <w:lang w:val="en-GB" w:eastAsia="zh-CN"/>
        </w:rPr>
        <w:t>全环基金加强了</w:t>
      </w:r>
      <w:r w:rsidRPr="00D66522">
        <w:rPr>
          <w:rFonts w:hint="eastAsia"/>
          <w:sz w:val="24"/>
          <w:szCs w:val="24"/>
          <w:lang w:val="en-GB" w:eastAsia="zh-CN"/>
        </w:rPr>
        <w:t>为</w:t>
      </w:r>
      <w:r w:rsidRPr="00D66522">
        <w:rPr>
          <w:sz w:val="24"/>
          <w:szCs w:val="24"/>
          <w:lang w:val="en-GB" w:eastAsia="zh-CN"/>
        </w:rPr>
        <w:t>土著人民和地方社区实施《框架》</w:t>
      </w:r>
      <w:r w:rsidRPr="00D66522">
        <w:rPr>
          <w:rFonts w:hint="eastAsia"/>
          <w:sz w:val="24"/>
          <w:szCs w:val="24"/>
          <w:lang w:val="en-GB" w:eastAsia="zh-CN"/>
        </w:rPr>
        <w:t>提供</w:t>
      </w:r>
      <w:r w:rsidRPr="00D66522">
        <w:rPr>
          <w:sz w:val="24"/>
          <w:szCs w:val="24"/>
          <w:lang w:val="en-GB" w:eastAsia="zh-CN"/>
        </w:rPr>
        <w:t>的支持，包括期望到</w:t>
      </w:r>
      <w:r w:rsidRPr="00D66522">
        <w:rPr>
          <w:sz w:val="24"/>
          <w:szCs w:val="24"/>
          <w:lang w:val="en-GB" w:eastAsia="zh-CN"/>
        </w:rPr>
        <w:t xml:space="preserve"> 2030 </w:t>
      </w:r>
      <w:r w:rsidRPr="00D66522">
        <w:rPr>
          <w:sz w:val="24"/>
          <w:szCs w:val="24"/>
          <w:lang w:val="en-GB" w:eastAsia="zh-CN"/>
        </w:rPr>
        <w:t>年将全球生物多样性框架基金资产组合层面上</w:t>
      </w:r>
      <w:r w:rsidRPr="00D66522">
        <w:rPr>
          <w:sz w:val="24"/>
          <w:szCs w:val="24"/>
          <w:lang w:val="en-GB" w:eastAsia="zh-CN"/>
        </w:rPr>
        <w:t>20%</w:t>
      </w:r>
      <w:r w:rsidRPr="00D66522">
        <w:rPr>
          <w:sz w:val="24"/>
          <w:szCs w:val="24"/>
          <w:lang w:val="en-GB" w:eastAsia="zh-CN"/>
        </w:rPr>
        <w:t>的方案编制份额用于这一目的，</w:t>
      </w:r>
    </w:p>
    <w:p w14:paraId="17AA0D2D"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hint="eastAsia"/>
          <w:sz w:val="24"/>
          <w:szCs w:val="24"/>
          <w:lang w:val="en-GB" w:eastAsia="zh-CN"/>
        </w:rPr>
        <w:t>强调</w:t>
      </w:r>
      <w:r w:rsidRPr="00D66522">
        <w:rPr>
          <w:sz w:val="24"/>
          <w:szCs w:val="24"/>
          <w:lang w:eastAsia="zh-CN"/>
        </w:rPr>
        <w:t>继续</w:t>
      </w:r>
      <w:r w:rsidRPr="00D66522">
        <w:rPr>
          <w:rFonts w:hint="eastAsia"/>
          <w:sz w:val="24"/>
          <w:szCs w:val="24"/>
          <w:lang w:eastAsia="zh-CN"/>
        </w:rPr>
        <w:t>作出</w:t>
      </w:r>
      <w:r w:rsidRPr="00D66522">
        <w:rPr>
          <w:sz w:val="24"/>
          <w:szCs w:val="24"/>
          <w:lang w:eastAsia="zh-CN"/>
        </w:rPr>
        <w:t>努力</w:t>
      </w:r>
      <w:r w:rsidRPr="00D66522">
        <w:rPr>
          <w:rFonts w:hint="eastAsia"/>
          <w:sz w:val="24"/>
          <w:szCs w:val="24"/>
          <w:lang w:eastAsia="zh-CN"/>
        </w:rPr>
        <w:t>，</w:t>
      </w:r>
      <w:r w:rsidRPr="00D66522">
        <w:rPr>
          <w:sz w:val="24"/>
          <w:szCs w:val="24"/>
          <w:lang w:eastAsia="zh-CN"/>
        </w:rPr>
        <w:t>改进缔约方</w:t>
      </w:r>
      <w:r w:rsidRPr="00D66522">
        <w:rPr>
          <w:rFonts w:hint="eastAsia"/>
          <w:sz w:val="24"/>
          <w:szCs w:val="24"/>
          <w:lang w:eastAsia="zh-CN"/>
        </w:rPr>
        <w:t>大</w:t>
      </w:r>
      <w:r w:rsidRPr="00D66522">
        <w:rPr>
          <w:sz w:val="24"/>
          <w:szCs w:val="24"/>
          <w:lang w:eastAsia="zh-CN"/>
        </w:rPr>
        <w:t>会向全球环境基金</w:t>
      </w:r>
      <w:r w:rsidRPr="00D66522">
        <w:rPr>
          <w:rFonts w:hint="eastAsia"/>
          <w:sz w:val="24"/>
          <w:szCs w:val="24"/>
          <w:lang w:eastAsia="zh-CN"/>
        </w:rPr>
        <w:t>这一</w:t>
      </w:r>
      <w:r w:rsidRPr="00D66522">
        <w:rPr>
          <w:sz w:val="24"/>
          <w:szCs w:val="24"/>
          <w:lang w:eastAsia="zh-CN"/>
        </w:rPr>
        <w:t>临</w:t>
      </w:r>
      <w:r w:rsidRPr="00D66522">
        <w:rPr>
          <w:sz w:val="24"/>
          <w:szCs w:val="24"/>
          <w:lang w:eastAsia="zh-CN"/>
        </w:rPr>
        <w:t>​</w:t>
      </w:r>
      <w:r w:rsidRPr="00D66522">
        <w:rPr>
          <w:sz w:val="24"/>
          <w:szCs w:val="24"/>
          <w:lang w:eastAsia="zh-CN"/>
        </w:rPr>
        <w:t>时</w:t>
      </w:r>
      <w:r w:rsidRPr="00D66522">
        <w:rPr>
          <w:sz w:val="24"/>
          <w:szCs w:val="24"/>
          <w:lang w:eastAsia="zh-CN"/>
        </w:rPr>
        <w:t>​</w:t>
      </w:r>
      <w:r w:rsidRPr="00D66522">
        <w:rPr>
          <w:sz w:val="24"/>
          <w:szCs w:val="24"/>
          <w:lang w:eastAsia="zh-CN"/>
        </w:rPr>
        <w:t>和</w:t>
      </w:r>
      <w:r w:rsidRPr="00D66522">
        <w:rPr>
          <w:sz w:val="24"/>
          <w:szCs w:val="24"/>
          <w:lang w:eastAsia="zh-CN"/>
        </w:rPr>
        <w:t>​</w:t>
      </w:r>
      <w:r w:rsidRPr="00D66522">
        <w:rPr>
          <w:sz w:val="24"/>
          <w:szCs w:val="24"/>
          <w:lang w:eastAsia="zh-CN"/>
        </w:rPr>
        <w:t>持</w:t>
      </w:r>
      <w:r w:rsidRPr="00D66522">
        <w:rPr>
          <w:sz w:val="24"/>
          <w:szCs w:val="24"/>
          <w:lang w:eastAsia="zh-CN"/>
        </w:rPr>
        <w:t>​</w:t>
      </w:r>
      <w:r w:rsidRPr="00D66522">
        <w:rPr>
          <w:sz w:val="24"/>
          <w:szCs w:val="24"/>
          <w:lang w:eastAsia="zh-CN"/>
        </w:rPr>
        <w:t>续</w:t>
      </w:r>
      <w:r w:rsidRPr="00D66522">
        <w:rPr>
          <w:sz w:val="24"/>
          <w:szCs w:val="24"/>
          <w:lang w:eastAsia="zh-CN"/>
        </w:rPr>
        <w:t>​</w:t>
      </w:r>
      <w:r w:rsidRPr="00D66522">
        <w:rPr>
          <w:sz w:val="24"/>
          <w:szCs w:val="24"/>
          <w:lang w:eastAsia="zh-CN"/>
        </w:rPr>
        <w:t>运</w:t>
      </w:r>
      <w:r w:rsidRPr="00D66522">
        <w:rPr>
          <w:sz w:val="24"/>
          <w:szCs w:val="24"/>
          <w:lang w:eastAsia="zh-CN"/>
        </w:rPr>
        <w:t>​</w:t>
      </w:r>
      <w:r w:rsidRPr="00D66522">
        <w:rPr>
          <w:sz w:val="24"/>
          <w:szCs w:val="24"/>
          <w:lang w:eastAsia="zh-CN"/>
        </w:rPr>
        <w:t>行</w:t>
      </w:r>
      <w:r w:rsidRPr="00D66522">
        <w:rPr>
          <w:sz w:val="24"/>
          <w:szCs w:val="24"/>
          <w:lang w:eastAsia="zh-CN"/>
        </w:rPr>
        <w:t>​</w:t>
      </w:r>
      <w:r w:rsidRPr="00D66522">
        <w:rPr>
          <w:sz w:val="24"/>
          <w:szCs w:val="24"/>
          <w:lang w:eastAsia="zh-CN"/>
        </w:rPr>
        <w:t>《</w:t>
      </w:r>
      <w:r w:rsidRPr="00D66522">
        <w:rPr>
          <w:sz w:val="24"/>
          <w:szCs w:val="24"/>
          <w:lang w:eastAsia="zh-CN"/>
        </w:rPr>
        <w:t>​</w:t>
      </w:r>
      <w:r w:rsidRPr="00D66522">
        <w:rPr>
          <w:sz w:val="24"/>
          <w:szCs w:val="24"/>
          <w:lang w:eastAsia="zh-CN"/>
        </w:rPr>
        <w:t>公</w:t>
      </w:r>
      <w:r w:rsidRPr="00D66522">
        <w:rPr>
          <w:sz w:val="24"/>
          <w:szCs w:val="24"/>
          <w:lang w:eastAsia="zh-CN"/>
        </w:rPr>
        <w:t>​</w:t>
      </w:r>
      <w:r w:rsidRPr="00D66522">
        <w:rPr>
          <w:sz w:val="24"/>
          <w:szCs w:val="24"/>
          <w:lang w:eastAsia="zh-CN"/>
        </w:rPr>
        <w:t>约</w:t>
      </w:r>
      <w:r w:rsidRPr="00D66522">
        <w:rPr>
          <w:sz w:val="24"/>
          <w:szCs w:val="24"/>
          <w:lang w:eastAsia="zh-CN"/>
        </w:rPr>
        <w:t>​</w:t>
      </w:r>
      <w:r w:rsidRPr="00D66522">
        <w:rPr>
          <w:sz w:val="24"/>
          <w:szCs w:val="24"/>
          <w:lang w:eastAsia="zh-CN"/>
        </w:rPr>
        <w:t>》</w:t>
      </w:r>
      <w:r w:rsidRPr="00D66522">
        <w:rPr>
          <w:sz w:val="24"/>
          <w:szCs w:val="24"/>
          <w:lang w:eastAsia="zh-CN"/>
        </w:rPr>
        <w:t>​</w:t>
      </w:r>
      <w:r w:rsidRPr="00D66522">
        <w:rPr>
          <w:sz w:val="24"/>
          <w:szCs w:val="24"/>
          <w:lang w:eastAsia="zh-CN"/>
        </w:rPr>
        <w:t>财</w:t>
      </w:r>
      <w:r w:rsidRPr="00D66522">
        <w:rPr>
          <w:sz w:val="24"/>
          <w:szCs w:val="24"/>
          <w:lang w:eastAsia="zh-CN"/>
        </w:rPr>
        <w:t>​</w:t>
      </w:r>
      <w:r w:rsidRPr="00D66522">
        <w:rPr>
          <w:sz w:val="24"/>
          <w:szCs w:val="24"/>
          <w:lang w:eastAsia="zh-CN"/>
        </w:rPr>
        <w:t>务</w:t>
      </w:r>
      <w:r w:rsidRPr="00D66522">
        <w:rPr>
          <w:sz w:val="24"/>
          <w:szCs w:val="24"/>
          <w:lang w:eastAsia="zh-CN"/>
        </w:rPr>
        <w:t>​</w:t>
      </w:r>
      <w:r w:rsidRPr="00D66522">
        <w:rPr>
          <w:sz w:val="24"/>
          <w:szCs w:val="24"/>
          <w:lang w:eastAsia="zh-CN"/>
        </w:rPr>
        <w:t>机</w:t>
      </w:r>
      <w:r w:rsidRPr="00D66522">
        <w:rPr>
          <w:sz w:val="24"/>
          <w:szCs w:val="24"/>
          <w:lang w:eastAsia="zh-CN"/>
        </w:rPr>
        <w:t>​</w:t>
      </w:r>
      <w:r w:rsidRPr="00D66522">
        <w:rPr>
          <w:sz w:val="24"/>
          <w:szCs w:val="24"/>
          <w:lang w:eastAsia="zh-CN"/>
        </w:rPr>
        <w:t>制</w:t>
      </w:r>
      <w:r w:rsidRPr="00D66522">
        <w:rPr>
          <w:sz w:val="24"/>
          <w:szCs w:val="24"/>
          <w:lang w:eastAsia="zh-CN"/>
        </w:rPr>
        <w:t>​</w:t>
      </w:r>
      <w:r w:rsidRPr="00D66522">
        <w:rPr>
          <w:sz w:val="24"/>
          <w:szCs w:val="24"/>
          <w:lang w:eastAsia="zh-CN"/>
        </w:rPr>
        <w:t>的</w:t>
      </w:r>
      <w:r w:rsidRPr="00D66522">
        <w:rPr>
          <w:sz w:val="24"/>
          <w:szCs w:val="24"/>
          <w:lang w:eastAsia="zh-CN"/>
        </w:rPr>
        <w:t>​</w:t>
      </w:r>
      <w:r w:rsidRPr="00D66522">
        <w:rPr>
          <w:sz w:val="24"/>
          <w:szCs w:val="24"/>
          <w:lang w:eastAsia="zh-CN"/>
        </w:rPr>
        <w:t>体</w:t>
      </w:r>
      <w:r w:rsidRPr="00D66522">
        <w:rPr>
          <w:sz w:val="24"/>
          <w:szCs w:val="24"/>
          <w:lang w:eastAsia="zh-CN"/>
        </w:rPr>
        <w:t>​</w:t>
      </w:r>
      <w:r w:rsidRPr="00D66522">
        <w:rPr>
          <w:sz w:val="24"/>
          <w:szCs w:val="24"/>
          <w:lang w:eastAsia="zh-CN"/>
        </w:rPr>
        <w:t>制</w:t>
      </w:r>
      <w:r w:rsidRPr="00D66522">
        <w:rPr>
          <w:sz w:val="24"/>
          <w:szCs w:val="24"/>
          <w:lang w:eastAsia="zh-CN"/>
        </w:rPr>
        <w:t>​</w:t>
      </w:r>
      <w:r w:rsidRPr="00D66522">
        <w:rPr>
          <w:sz w:val="24"/>
          <w:szCs w:val="24"/>
          <w:lang w:eastAsia="zh-CN"/>
        </w:rPr>
        <w:t>结</w:t>
      </w:r>
      <w:r w:rsidRPr="00D66522">
        <w:rPr>
          <w:sz w:val="24"/>
          <w:szCs w:val="24"/>
          <w:lang w:eastAsia="zh-CN"/>
        </w:rPr>
        <w:t>​</w:t>
      </w:r>
      <w:r w:rsidRPr="00D66522">
        <w:rPr>
          <w:sz w:val="24"/>
          <w:szCs w:val="24"/>
          <w:lang w:eastAsia="zh-CN"/>
        </w:rPr>
        <w:t>构</w:t>
      </w:r>
      <w:r w:rsidRPr="00D66522">
        <w:rPr>
          <w:rFonts w:hint="eastAsia"/>
          <w:sz w:val="24"/>
          <w:szCs w:val="24"/>
          <w:lang w:eastAsia="zh-CN"/>
        </w:rPr>
        <w:t>所</w:t>
      </w:r>
      <w:r w:rsidRPr="00D66522">
        <w:rPr>
          <w:sz w:val="24"/>
          <w:szCs w:val="24"/>
          <w:lang w:eastAsia="zh-CN"/>
        </w:rPr>
        <w:t>提供的战略指导，</w:t>
      </w:r>
    </w:p>
    <w:p w14:paraId="71C8322A"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hint="eastAsia"/>
          <w:sz w:val="24"/>
          <w:szCs w:val="24"/>
          <w:lang w:val="en-GB" w:eastAsia="zh-CN"/>
        </w:rPr>
        <w:t>认识到</w:t>
      </w:r>
      <w:r w:rsidRPr="00D66522">
        <w:rPr>
          <w:rFonts w:hint="eastAsia"/>
          <w:sz w:val="24"/>
          <w:szCs w:val="24"/>
          <w:lang w:val="en-GB" w:eastAsia="zh-CN"/>
        </w:rPr>
        <w:t>由于采用资金透明分配系统，全球环境基金信托基金以可预测的方式分配全球环境基金的资源，在及时向符合条件的国家发放资金方面有所改进，精简全球环境基金的项目周期也可能对及时资金有积极影响，</w:t>
      </w:r>
    </w:p>
    <w:p w14:paraId="283965A7"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sz w:val="24"/>
          <w:szCs w:val="24"/>
          <w:lang w:val="en-GB" w:eastAsia="zh-CN"/>
        </w:rPr>
        <w:t>欢迎</w:t>
      </w:r>
      <w:r w:rsidRPr="00D66522">
        <w:rPr>
          <w:sz w:val="24"/>
          <w:szCs w:val="24"/>
          <w:lang w:val="en-GB" w:eastAsia="zh-CN"/>
        </w:rPr>
        <w:t>全环基金为支持政策协调和精简措施所做的努力</w:t>
      </w:r>
      <w:r w:rsidRPr="00D66522">
        <w:rPr>
          <w:sz w:val="24"/>
          <w:szCs w:val="24"/>
          <w:lang w:val="en-GB" w:eastAsia="zh-CN"/>
        </w:rPr>
        <w:t>,</w:t>
      </w:r>
    </w:p>
    <w:p w14:paraId="3CFD7CD4"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hint="eastAsia"/>
          <w:sz w:val="24"/>
          <w:szCs w:val="24"/>
          <w:lang w:val="en-GB" w:eastAsia="zh-CN"/>
        </w:rPr>
        <w:t>又认识到</w:t>
      </w:r>
      <w:r w:rsidRPr="00D66522">
        <w:rPr>
          <w:rFonts w:hint="eastAsia"/>
          <w:sz w:val="24"/>
          <w:szCs w:val="24"/>
          <w:lang w:val="en-GB" w:eastAsia="zh-CN"/>
        </w:rPr>
        <w:t>加强国家对全球环境基金支持的活动的领导权、自主权和问责制的重要性，</w:t>
      </w:r>
    </w:p>
    <w:p w14:paraId="63AA9D97"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hint="eastAsia"/>
          <w:sz w:val="24"/>
          <w:szCs w:val="24"/>
          <w:lang w:val="en-GB" w:eastAsia="zh-CN"/>
        </w:rPr>
        <w:t>还认识到</w:t>
      </w:r>
      <w:r w:rsidRPr="00D66522">
        <w:rPr>
          <w:rFonts w:hint="eastAsia"/>
          <w:sz w:val="24"/>
          <w:szCs w:val="24"/>
          <w:lang w:val="en-GB" w:eastAsia="zh-CN"/>
        </w:rPr>
        <w:t>多年来全球环境基金已采取措施提高其报告的质量，</w:t>
      </w:r>
    </w:p>
    <w:p w14:paraId="236C9C20"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hint="eastAsia"/>
          <w:sz w:val="24"/>
          <w:szCs w:val="24"/>
          <w:lang w:val="en-GB" w:eastAsia="zh-CN"/>
        </w:rPr>
        <w:t>[</w:t>
      </w:r>
      <w:r w:rsidRPr="00D66522">
        <w:rPr>
          <w:rFonts w:eastAsia="楷体" w:hint="eastAsia"/>
          <w:iCs/>
          <w:sz w:val="24"/>
          <w:szCs w:val="24"/>
          <w:lang w:eastAsia="zh-CN"/>
        </w:rPr>
        <w:t>回顾</w:t>
      </w:r>
      <w:r w:rsidRPr="00D66522">
        <w:rPr>
          <w:sz w:val="24"/>
          <w:szCs w:val="24"/>
          <w:lang w:eastAsia="zh-CN"/>
        </w:rPr>
        <w:t>发达国家缔约方在履行</w:t>
      </w:r>
      <w:r w:rsidRPr="00D66522">
        <w:rPr>
          <w:sz w:val="24"/>
          <w:szCs w:val="24"/>
          <w:lang w:eastAsia="zh-CN"/>
        </w:rPr>
        <w:t>[</w:t>
      </w:r>
      <w:r w:rsidRPr="00D66522">
        <w:rPr>
          <w:sz w:val="24"/>
          <w:szCs w:val="24"/>
          <w:lang w:eastAsia="zh-CN"/>
        </w:rPr>
        <w:t>生物多样性义务</w:t>
      </w:r>
      <w:r w:rsidRPr="00D66522">
        <w:rPr>
          <w:sz w:val="24"/>
          <w:szCs w:val="24"/>
          <w:lang w:eastAsia="zh-CN"/>
        </w:rPr>
        <w:t>][</w:t>
      </w:r>
      <w:r w:rsidRPr="00D66522">
        <w:rPr>
          <w:sz w:val="24"/>
          <w:szCs w:val="24"/>
          <w:lang w:eastAsia="zh-CN"/>
        </w:rPr>
        <w:t>包括对全环基金捐款</w:t>
      </w:r>
      <w:r w:rsidRPr="00D66522">
        <w:rPr>
          <w:sz w:val="24"/>
          <w:szCs w:val="24"/>
          <w:lang w:eastAsia="zh-CN"/>
        </w:rPr>
        <w:t>]</w:t>
      </w:r>
      <w:r w:rsidRPr="00D66522">
        <w:rPr>
          <w:sz w:val="24"/>
          <w:szCs w:val="24"/>
          <w:lang w:eastAsia="zh-CN"/>
        </w:rPr>
        <w:t>方面</w:t>
      </w:r>
      <w:r w:rsidRPr="00D66522">
        <w:rPr>
          <w:sz w:val="24"/>
          <w:szCs w:val="24"/>
          <w:lang w:eastAsia="zh-CN"/>
        </w:rPr>
        <w:t>[</w:t>
      </w:r>
      <w:r w:rsidRPr="00D66522">
        <w:rPr>
          <w:sz w:val="24"/>
          <w:szCs w:val="24"/>
          <w:lang w:eastAsia="zh-CN"/>
        </w:rPr>
        <w:t>适当</w:t>
      </w:r>
      <w:r w:rsidRPr="00D66522">
        <w:rPr>
          <w:sz w:val="24"/>
          <w:szCs w:val="24"/>
          <w:lang w:eastAsia="zh-CN"/>
        </w:rPr>
        <w:t>]</w:t>
      </w:r>
      <w:r w:rsidRPr="00D66522">
        <w:rPr>
          <w:sz w:val="24"/>
          <w:szCs w:val="24"/>
          <w:lang w:eastAsia="zh-CN"/>
        </w:rPr>
        <w:t>分</w:t>
      </w:r>
      <w:r w:rsidRPr="00D66522">
        <w:rPr>
          <w:i/>
          <w:iCs/>
          <w:sz w:val="24"/>
          <w:szCs w:val="24"/>
          <w:lang w:eastAsia="zh-CN"/>
        </w:rPr>
        <w:t>​</w:t>
      </w:r>
      <w:r w:rsidRPr="00D66522">
        <w:rPr>
          <w:rFonts w:hint="eastAsia"/>
          <w:sz w:val="24"/>
          <w:szCs w:val="24"/>
          <w:lang w:eastAsia="zh-CN"/>
        </w:rPr>
        <w:t>摊</w:t>
      </w:r>
      <w:r w:rsidRPr="00D66522">
        <w:rPr>
          <w:sz w:val="24"/>
          <w:szCs w:val="24"/>
          <w:lang w:eastAsia="zh-CN"/>
        </w:rPr>
        <w:t>​</w:t>
      </w:r>
      <w:r w:rsidRPr="00D66522">
        <w:rPr>
          <w:sz w:val="24"/>
          <w:szCs w:val="24"/>
          <w:lang w:eastAsia="zh-CN"/>
        </w:rPr>
        <w:t>负担的重要性</w:t>
      </w:r>
      <w:r w:rsidRPr="00D66522">
        <w:rPr>
          <w:rFonts w:hint="eastAsia"/>
          <w:sz w:val="24"/>
          <w:szCs w:val="24"/>
          <w:lang w:eastAsia="zh-CN"/>
        </w:rPr>
        <w:t>，</w:t>
      </w:r>
      <w:r w:rsidRPr="00D66522">
        <w:rPr>
          <w:rFonts w:hint="eastAsia"/>
          <w:sz w:val="24"/>
          <w:szCs w:val="24"/>
          <w:lang w:val="en-GB" w:eastAsia="zh-CN"/>
        </w:rPr>
        <w:t>]</w:t>
      </w:r>
    </w:p>
    <w:p w14:paraId="18AE2B2E" w14:textId="77777777" w:rsidR="00D66522" w:rsidRPr="00D66522" w:rsidRDefault="00D66522" w:rsidP="00D66522">
      <w:pPr>
        <w:tabs>
          <w:tab w:val="clear" w:pos="567"/>
          <w:tab w:val="clear" w:pos="1134"/>
          <w:tab w:val="clear" w:pos="1701"/>
          <w:tab w:val="clear" w:pos="2268"/>
        </w:tabs>
        <w:spacing w:before="120" w:after="120"/>
        <w:ind w:left="490" w:firstLine="490"/>
        <w:rPr>
          <w:sz w:val="24"/>
          <w:szCs w:val="24"/>
          <w:lang w:val="en-GB" w:eastAsia="zh-CN"/>
        </w:rPr>
      </w:pPr>
      <w:r w:rsidRPr="00D66522">
        <w:rPr>
          <w:rFonts w:eastAsia="楷体" w:hint="eastAsia"/>
          <w:iCs/>
          <w:sz w:val="24"/>
          <w:szCs w:val="24"/>
          <w:lang w:eastAsia="zh-CN"/>
        </w:rPr>
        <w:t>认识到</w:t>
      </w:r>
      <w:r w:rsidRPr="00D66522">
        <w:rPr>
          <w:sz w:val="24"/>
          <w:szCs w:val="24"/>
          <w:lang w:eastAsia="zh-CN"/>
        </w:rPr>
        <w:t>并考虑与自然和谐相处以及与地球母亲平衡和谐相处，以实现人类福祉、地球健康和所有人的经济繁荣</w:t>
      </w:r>
      <w:r w:rsidRPr="00D66522">
        <w:rPr>
          <w:rFonts w:hint="eastAsia"/>
          <w:sz w:val="24"/>
          <w:szCs w:val="24"/>
          <w:lang w:eastAsia="zh-CN"/>
        </w:rPr>
        <w:t>，</w:t>
      </w:r>
    </w:p>
    <w:p w14:paraId="6CBB35FC" w14:textId="77777777" w:rsidR="00D66522" w:rsidRPr="00D66522" w:rsidRDefault="00D66522" w:rsidP="00D66522">
      <w:pPr>
        <w:numPr>
          <w:ilvl w:val="0"/>
          <w:numId w:val="118"/>
        </w:numPr>
        <w:tabs>
          <w:tab w:val="clear" w:pos="567"/>
          <w:tab w:val="clear" w:pos="1134"/>
          <w:tab w:val="clear" w:pos="1701"/>
          <w:tab w:val="clear" w:pos="2268"/>
        </w:tabs>
        <w:spacing w:before="120" w:after="120"/>
        <w:ind w:left="490" w:firstLine="490"/>
        <w:rPr>
          <w:iCs/>
          <w:sz w:val="24"/>
          <w:szCs w:val="24"/>
          <w:lang w:val="en-GB" w:eastAsia="zh-CN"/>
        </w:rPr>
      </w:pPr>
      <w:r w:rsidRPr="00D66522">
        <w:rPr>
          <w:rFonts w:eastAsia="楷体"/>
          <w:iCs/>
          <w:sz w:val="24"/>
          <w:szCs w:val="24"/>
          <w:lang w:eastAsia="zh-CN"/>
        </w:rPr>
        <w:t>赞赏地注意到</w:t>
      </w:r>
      <w:r w:rsidRPr="00D66522">
        <w:rPr>
          <w:sz w:val="24"/>
          <w:szCs w:val="24"/>
          <w:lang w:val="en-GB" w:eastAsia="zh-CN"/>
        </w:rPr>
        <w:t>环基金理事会将向缔约方大会第十六届会议提交报告</w:t>
      </w:r>
      <w:r w:rsidRPr="00D66522">
        <w:rPr>
          <w:rFonts w:hint="eastAsia"/>
          <w:iCs/>
          <w:sz w:val="24"/>
          <w:szCs w:val="24"/>
          <w:lang w:val="en-GB" w:eastAsia="zh-CN"/>
        </w:rPr>
        <w:t>：</w:t>
      </w:r>
    </w:p>
    <w:p w14:paraId="249C4DD3" w14:textId="5FB6460C" w:rsidR="00A50ED9" w:rsidRPr="00DE69C7" w:rsidRDefault="00D66522" w:rsidP="0085725B">
      <w:pPr>
        <w:tabs>
          <w:tab w:val="clear" w:pos="567"/>
          <w:tab w:val="clear" w:pos="1134"/>
          <w:tab w:val="clear" w:pos="1701"/>
          <w:tab w:val="clear" w:pos="2268"/>
        </w:tabs>
        <w:spacing w:before="120" w:after="120"/>
        <w:ind w:left="490" w:firstLine="490"/>
        <w:rPr>
          <w:iCs/>
          <w:sz w:val="24"/>
          <w:szCs w:val="24"/>
          <w:lang w:val="en-GB" w:eastAsia="zh-CN"/>
        </w:rPr>
      </w:pPr>
      <w:r w:rsidRPr="00D66522">
        <w:rPr>
          <w:rFonts w:hint="eastAsia"/>
          <w:iCs/>
          <w:sz w:val="24"/>
          <w:szCs w:val="24"/>
          <w:lang w:val="en-GB" w:eastAsia="zh-CN"/>
        </w:rPr>
        <w:lastRenderedPageBreak/>
        <w:t>1</w:t>
      </w:r>
      <w:r w:rsidRPr="00D66522">
        <w:rPr>
          <w:rFonts w:hint="eastAsia"/>
          <w:iCs/>
          <w:sz w:val="24"/>
          <w:szCs w:val="24"/>
          <w:lang w:val="en-GB" w:eastAsia="zh-CN"/>
        </w:rPr>
        <w:t>之二</w:t>
      </w:r>
      <w:r w:rsidRPr="00D66522">
        <w:rPr>
          <w:rFonts w:hint="eastAsia"/>
          <w:iCs/>
          <w:sz w:val="24"/>
          <w:szCs w:val="24"/>
          <w:lang w:val="en-GB" w:eastAsia="zh-CN"/>
        </w:rPr>
        <w:t xml:space="preserve">. </w:t>
      </w:r>
      <w:r w:rsidRPr="0085725B">
        <w:rPr>
          <w:rFonts w:ascii="楷体" w:eastAsia="楷体" w:hAnsi="楷体" w:hint="eastAsia"/>
          <w:sz w:val="24"/>
          <w:szCs w:val="24"/>
          <w:lang w:val="en-GB" w:eastAsia="zh-CN"/>
        </w:rPr>
        <w:t>欢迎</w:t>
      </w:r>
      <w:r w:rsidRPr="0085725B">
        <w:rPr>
          <w:sz w:val="24"/>
          <w:szCs w:val="24"/>
          <w:lang w:val="en-GB" w:eastAsia="zh-CN"/>
        </w:rPr>
        <w:t>全球环境基金提交缔约方大会第十六</w:t>
      </w:r>
      <w:r w:rsidRPr="0085725B">
        <w:rPr>
          <w:rFonts w:hint="eastAsia"/>
          <w:sz w:val="24"/>
          <w:szCs w:val="24"/>
          <w:lang w:val="en-GB" w:eastAsia="zh-CN"/>
        </w:rPr>
        <w:t>届</w:t>
      </w:r>
      <w:r w:rsidRPr="0085725B">
        <w:rPr>
          <w:sz w:val="24"/>
          <w:szCs w:val="24"/>
          <w:lang w:val="en-GB" w:eastAsia="zh-CN"/>
        </w:rPr>
        <w:t>会议的报告</w:t>
      </w:r>
      <w:r w:rsidRPr="00D66522">
        <w:rPr>
          <w:iCs/>
          <w:sz w:val="24"/>
          <w:szCs w:val="24"/>
          <w:lang w:eastAsia="zh-CN"/>
        </w:rPr>
        <w:t>，</w:t>
      </w:r>
      <w:r w:rsidRPr="00D66522">
        <w:rPr>
          <w:iCs/>
          <w:sz w:val="24"/>
          <w:szCs w:val="24"/>
          <w:vertAlign w:val="superscript"/>
          <w:lang w:eastAsia="zh-CN"/>
        </w:rPr>
        <w:footnoteReference w:id="7"/>
      </w:r>
      <w:r w:rsidRPr="00D66522">
        <w:rPr>
          <w:iCs/>
          <w:sz w:val="24"/>
          <w:szCs w:val="24"/>
          <w:lang w:eastAsia="zh-CN"/>
        </w:rPr>
        <w:t>并</w:t>
      </w:r>
      <w:r w:rsidRPr="00D66522">
        <w:rPr>
          <w:rFonts w:hint="eastAsia"/>
          <w:iCs/>
          <w:sz w:val="24"/>
          <w:szCs w:val="24"/>
          <w:lang w:eastAsia="zh-CN"/>
        </w:rPr>
        <w:t>表示</w:t>
      </w:r>
      <w:r w:rsidRPr="00D66522">
        <w:rPr>
          <w:iCs/>
          <w:sz w:val="24"/>
          <w:szCs w:val="24"/>
          <w:lang w:eastAsia="zh-CN"/>
        </w:rPr>
        <w:t>注意到《生物多样性公约》</w:t>
      </w:r>
      <w:r w:rsidRPr="00D66522">
        <w:rPr>
          <w:iCs/>
          <w:sz w:val="24"/>
          <w:szCs w:val="24"/>
          <w:vertAlign w:val="superscript"/>
          <w:lang w:eastAsia="zh-CN"/>
        </w:rPr>
        <w:footnoteReference w:id="8"/>
      </w:r>
      <w:r w:rsidRPr="00D66522">
        <w:rPr>
          <w:iCs/>
          <w:sz w:val="24"/>
          <w:szCs w:val="24"/>
          <w:lang w:eastAsia="zh-CN"/>
        </w:rPr>
        <w:t>及其各项议定书财务机制成效第六次审查报告</w:t>
      </w:r>
      <w:r w:rsidRPr="00D66522">
        <w:rPr>
          <w:rFonts w:hint="eastAsia"/>
          <w:iCs/>
          <w:sz w:val="24"/>
          <w:szCs w:val="24"/>
          <w:lang w:eastAsia="zh-CN"/>
        </w:rPr>
        <w:t>；</w:t>
      </w:r>
      <w:r w:rsidR="00DE69C7" w:rsidRPr="00DE69C7">
        <w:rPr>
          <w:iCs/>
          <w:sz w:val="24"/>
          <w:szCs w:val="24"/>
          <w:vertAlign w:val="superscript"/>
          <w:lang w:val="en-GB" w:eastAsia="zh-CN"/>
        </w:rPr>
        <w:footnoteReference w:id="9"/>
      </w:r>
    </w:p>
    <w:p w14:paraId="14E9F9DD" w14:textId="77777777" w:rsidR="0085725B" w:rsidRPr="0085725B" w:rsidRDefault="0085725B" w:rsidP="0085725B">
      <w:pPr>
        <w:tabs>
          <w:tab w:val="clear" w:pos="567"/>
          <w:tab w:val="clear" w:pos="1134"/>
          <w:tab w:val="clear" w:pos="1701"/>
          <w:tab w:val="clear" w:pos="2268"/>
        </w:tabs>
        <w:spacing w:before="240" w:after="120"/>
        <w:ind w:firstLine="490"/>
        <w:rPr>
          <w:b/>
          <w:bCs/>
          <w:sz w:val="24"/>
          <w:szCs w:val="24"/>
          <w:lang w:val="en-GB" w:eastAsia="zh-CN"/>
        </w:rPr>
      </w:pPr>
      <w:r w:rsidRPr="0085725B">
        <w:rPr>
          <w:b/>
          <w:bCs/>
          <w:sz w:val="24"/>
          <w:szCs w:val="24"/>
          <w:lang w:val="en-GB" w:eastAsia="zh-CN"/>
        </w:rPr>
        <w:t>全球环境基金信托基金</w:t>
      </w:r>
    </w:p>
    <w:p w14:paraId="39865FAF" w14:textId="77777777" w:rsidR="0085725B" w:rsidRPr="0085725B" w:rsidRDefault="0085725B" w:rsidP="0085725B">
      <w:pPr>
        <w:numPr>
          <w:ilvl w:val="0"/>
          <w:numId w:val="118"/>
        </w:numPr>
        <w:tabs>
          <w:tab w:val="clear" w:pos="567"/>
          <w:tab w:val="clear" w:pos="1134"/>
          <w:tab w:val="clear" w:pos="1701"/>
          <w:tab w:val="clear" w:pos="2268"/>
        </w:tabs>
        <w:spacing w:before="120" w:after="120"/>
        <w:ind w:left="490" w:firstLine="490"/>
        <w:rPr>
          <w:sz w:val="24"/>
          <w:szCs w:val="24"/>
          <w:lang w:val="en-GB" w:eastAsia="zh-CN"/>
        </w:rPr>
      </w:pPr>
      <w:r w:rsidRPr="0085725B">
        <w:rPr>
          <w:rFonts w:eastAsia="楷体" w:hint="eastAsia"/>
          <w:iCs/>
          <w:sz w:val="24"/>
          <w:szCs w:val="24"/>
          <w:lang w:eastAsia="zh-CN"/>
        </w:rPr>
        <w:t>请</w:t>
      </w:r>
      <w:r w:rsidRPr="0085725B">
        <w:rPr>
          <w:rFonts w:hint="eastAsia"/>
          <w:sz w:val="24"/>
          <w:szCs w:val="24"/>
          <w:lang w:eastAsia="zh-CN"/>
        </w:rPr>
        <w:t>全球环境基金</w:t>
      </w:r>
      <w:r w:rsidRPr="0085725B">
        <w:rPr>
          <w:sz w:val="24"/>
          <w:szCs w:val="24"/>
          <w:lang w:eastAsia="zh-CN"/>
        </w:rPr>
        <w:t>与执行秘书</w:t>
      </w:r>
      <w:r w:rsidRPr="0085725B">
        <w:rPr>
          <w:rFonts w:hint="eastAsia"/>
          <w:sz w:val="24"/>
          <w:szCs w:val="24"/>
          <w:lang w:eastAsia="zh-CN"/>
        </w:rPr>
        <w:t>协作</w:t>
      </w:r>
      <w:r w:rsidRPr="0085725B">
        <w:rPr>
          <w:sz w:val="24"/>
          <w:szCs w:val="24"/>
          <w:lang w:val="en-GB" w:eastAsia="zh-CN"/>
        </w:rPr>
        <w:t>，鼓励符合条件的受援国家提交项目提案，以支持执行《框架》</w:t>
      </w:r>
      <w:r w:rsidRPr="0085725B">
        <w:rPr>
          <w:sz w:val="24"/>
          <w:szCs w:val="24"/>
          <w:lang w:val="en-GB" w:eastAsia="zh-CN"/>
        </w:rPr>
        <w:t xml:space="preserve"> </w:t>
      </w:r>
      <w:r w:rsidRPr="0085725B">
        <w:rPr>
          <w:sz w:val="24"/>
          <w:szCs w:val="24"/>
          <w:lang w:val="en-GB" w:eastAsia="zh-CN"/>
        </w:rPr>
        <w:t>行动目标</w:t>
      </w:r>
      <w:r w:rsidRPr="0085725B">
        <w:rPr>
          <w:sz w:val="24"/>
          <w:szCs w:val="24"/>
          <w:lang w:val="en-GB" w:eastAsia="zh-CN"/>
        </w:rPr>
        <w:t xml:space="preserve"> 17 </w:t>
      </w:r>
      <w:r w:rsidRPr="0085725B">
        <w:rPr>
          <w:sz w:val="24"/>
          <w:szCs w:val="24"/>
          <w:lang w:val="en-GB" w:eastAsia="zh-CN"/>
        </w:rPr>
        <w:t>以及《卡塔赫纳议定书执行计划》</w:t>
      </w:r>
      <w:r w:rsidRPr="0085725B">
        <w:rPr>
          <w:sz w:val="24"/>
          <w:szCs w:val="24"/>
          <w:vertAlign w:val="superscript"/>
          <w:lang w:val="en-GB" w:eastAsia="zh-CN"/>
        </w:rPr>
        <w:footnoteReference w:id="10"/>
      </w:r>
      <w:r w:rsidRPr="0085725B">
        <w:rPr>
          <w:sz w:val="24"/>
          <w:szCs w:val="24"/>
          <w:lang w:val="en-GB" w:eastAsia="zh-CN"/>
        </w:rPr>
        <w:t>和《卡塔赫纳议定书能力建设行动计划》</w:t>
      </w:r>
      <w:r w:rsidRPr="0085725B">
        <w:rPr>
          <w:rFonts w:eastAsia="楷体"/>
          <w:iCs/>
          <w:sz w:val="24"/>
          <w:szCs w:val="24"/>
          <w:vertAlign w:val="superscript"/>
          <w:lang w:eastAsia="zh-CN"/>
        </w:rPr>
        <w:footnoteReference w:id="11"/>
      </w:r>
      <w:r w:rsidRPr="0085725B">
        <w:rPr>
          <w:sz w:val="24"/>
          <w:szCs w:val="24"/>
          <w:lang w:val="en-GB" w:eastAsia="zh-CN"/>
        </w:rPr>
        <w:t>；</w:t>
      </w:r>
    </w:p>
    <w:p w14:paraId="73117E22" w14:textId="77777777" w:rsidR="0085725B" w:rsidRPr="0085725B" w:rsidRDefault="0085725B" w:rsidP="0085725B">
      <w:pPr>
        <w:numPr>
          <w:ilvl w:val="0"/>
          <w:numId w:val="118"/>
        </w:numPr>
        <w:tabs>
          <w:tab w:val="clear" w:pos="567"/>
          <w:tab w:val="clear" w:pos="1134"/>
          <w:tab w:val="clear" w:pos="1701"/>
          <w:tab w:val="clear" w:pos="2268"/>
        </w:tabs>
        <w:spacing w:before="120" w:after="120"/>
        <w:ind w:left="490" w:firstLine="490"/>
        <w:rPr>
          <w:iCs/>
          <w:sz w:val="24"/>
          <w:szCs w:val="24"/>
          <w:lang w:eastAsia="zh-CN"/>
        </w:rPr>
      </w:pPr>
      <w:r w:rsidRPr="0085725B">
        <w:rPr>
          <w:rFonts w:eastAsia="楷体"/>
          <w:iCs/>
          <w:sz w:val="24"/>
          <w:szCs w:val="24"/>
          <w:lang w:eastAsia="zh-CN"/>
        </w:rPr>
        <w:t>邀请</w:t>
      </w:r>
      <w:r w:rsidRPr="0085725B">
        <w:rPr>
          <w:sz w:val="24"/>
          <w:szCs w:val="24"/>
          <w:lang w:val="en-GB" w:eastAsia="zh-CN"/>
        </w:rPr>
        <w:t>《</w:t>
      </w:r>
      <w:r w:rsidRPr="0085725B">
        <w:rPr>
          <w:iCs/>
          <w:sz w:val="24"/>
          <w:szCs w:val="24"/>
          <w:lang w:eastAsia="zh-CN"/>
        </w:rPr>
        <w:t>卡塔赫纳议定书》相关缔约方积极主动地从第八次增资方案编制指南中获得可用于《议定书》的名义拨款；</w:t>
      </w:r>
    </w:p>
    <w:p w14:paraId="0120DC16" w14:textId="77777777" w:rsidR="0085725B" w:rsidRPr="0085725B" w:rsidRDefault="0085725B" w:rsidP="0085725B">
      <w:pPr>
        <w:numPr>
          <w:ilvl w:val="0"/>
          <w:numId w:val="118"/>
        </w:numPr>
        <w:tabs>
          <w:tab w:val="clear" w:pos="567"/>
          <w:tab w:val="clear" w:pos="1134"/>
          <w:tab w:val="clear" w:pos="1701"/>
          <w:tab w:val="clear" w:pos="2268"/>
        </w:tabs>
        <w:spacing w:before="120" w:after="120"/>
        <w:ind w:left="490" w:firstLine="490"/>
        <w:rPr>
          <w:rFonts w:eastAsia="楷体"/>
          <w:iCs/>
          <w:sz w:val="24"/>
          <w:szCs w:val="24"/>
          <w:lang w:eastAsia="zh-CN"/>
        </w:rPr>
      </w:pPr>
      <w:r w:rsidRPr="0085725B">
        <w:rPr>
          <w:rFonts w:eastAsia="楷体"/>
          <w:iCs/>
          <w:sz w:val="24"/>
          <w:szCs w:val="24"/>
          <w:lang w:eastAsia="zh-CN"/>
        </w:rPr>
        <w:t>请</w:t>
      </w:r>
      <w:r w:rsidRPr="0085725B">
        <w:rPr>
          <w:sz w:val="24"/>
          <w:szCs w:val="24"/>
          <w:lang w:val="en-GB" w:eastAsia="zh-CN"/>
        </w:rPr>
        <w:t>执行秘书和全环基金推动项目开发和执行方面的经验和知识共享，以支持执行《框架》行动目标</w:t>
      </w:r>
      <w:r w:rsidRPr="0085725B">
        <w:rPr>
          <w:sz w:val="24"/>
          <w:szCs w:val="24"/>
          <w:lang w:val="en-GB" w:eastAsia="zh-CN"/>
        </w:rPr>
        <w:t xml:space="preserve"> 13</w:t>
      </w:r>
      <w:r w:rsidRPr="0085725B">
        <w:rPr>
          <w:rFonts w:eastAsia="楷体"/>
          <w:iCs/>
          <w:sz w:val="24"/>
          <w:szCs w:val="24"/>
          <w:lang w:eastAsia="zh-CN"/>
        </w:rPr>
        <w:t>；</w:t>
      </w:r>
    </w:p>
    <w:p w14:paraId="64A7E3AC" w14:textId="77777777" w:rsidR="0085725B" w:rsidRPr="0085725B" w:rsidRDefault="0085725B" w:rsidP="0085725B">
      <w:pPr>
        <w:numPr>
          <w:ilvl w:val="0"/>
          <w:numId w:val="118"/>
        </w:numPr>
        <w:tabs>
          <w:tab w:val="clear" w:pos="567"/>
          <w:tab w:val="clear" w:pos="1134"/>
          <w:tab w:val="clear" w:pos="1701"/>
          <w:tab w:val="clear" w:pos="2268"/>
        </w:tabs>
        <w:spacing w:before="120" w:after="120"/>
        <w:ind w:left="490" w:firstLine="490"/>
        <w:rPr>
          <w:rFonts w:eastAsia="楷体"/>
          <w:iCs/>
          <w:sz w:val="24"/>
          <w:szCs w:val="24"/>
          <w:lang w:eastAsia="zh-CN"/>
        </w:rPr>
      </w:pPr>
      <w:r w:rsidRPr="0085725B">
        <w:rPr>
          <w:rFonts w:eastAsia="楷体"/>
          <w:iCs/>
          <w:sz w:val="24"/>
          <w:szCs w:val="24"/>
          <w:lang w:eastAsia="zh-CN"/>
        </w:rPr>
        <w:t>邀请</w:t>
      </w:r>
      <w:r w:rsidRPr="0085725B">
        <w:rPr>
          <w:sz w:val="24"/>
          <w:szCs w:val="24"/>
          <w:lang w:val="en-GB" w:eastAsia="zh-CN"/>
        </w:rPr>
        <w:t>《关于获取遗传资源和公正和公平分享其利用所产生惠益的名古屋议定书》相关缔约方积极主动地从第八次增资方案编制指南中获得可用于《议定书》的名义拨款；</w:t>
      </w:r>
    </w:p>
    <w:p w14:paraId="17D639B8" w14:textId="77777777" w:rsidR="0085725B" w:rsidRPr="0085725B" w:rsidRDefault="0085725B" w:rsidP="0085725B">
      <w:pPr>
        <w:tabs>
          <w:tab w:val="clear" w:pos="567"/>
          <w:tab w:val="clear" w:pos="1134"/>
          <w:tab w:val="clear" w:pos="1701"/>
          <w:tab w:val="clear" w:pos="2268"/>
        </w:tabs>
        <w:spacing w:before="120" w:after="120"/>
        <w:ind w:left="490" w:firstLine="490"/>
        <w:rPr>
          <w:iCs/>
          <w:sz w:val="24"/>
          <w:szCs w:val="24"/>
          <w:lang w:val="en-GB" w:eastAsia="zh-CN"/>
        </w:rPr>
      </w:pPr>
      <w:r w:rsidRPr="0085725B">
        <w:rPr>
          <w:iCs/>
          <w:sz w:val="24"/>
          <w:szCs w:val="24"/>
          <w:lang w:val="en-GB" w:eastAsia="zh-CN"/>
        </w:rPr>
        <w:t>5.</w:t>
      </w:r>
      <w:r w:rsidRPr="0085725B">
        <w:rPr>
          <w:rFonts w:hint="eastAsia"/>
          <w:iCs/>
          <w:sz w:val="24"/>
          <w:szCs w:val="24"/>
          <w:lang w:val="en-GB" w:eastAsia="zh-CN"/>
        </w:rPr>
        <w:t>之二</w:t>
      </w:r>
      <w:r w:rsidRPr="0085725B">
        <w:rPr>
          <w:iCs/>
          <w:sz w:val="24"/>
          <w:szCs w:val="24"/>
          <w:lang w:val="en-GB" w:eastAsia="zh-CN"/>
        </w:rPr>
        <w:t xml:space="preserve"> </w:t>
      </w:r>
      <w:r w:rsidRPr="0085725B">
        <w:rPr>
          <w:iCs/>
          <w:sz w:val="24"/>
          <w:szCs w:val="24"/>
          <w:lang w:val="en-GB" w:eastAsia="zh-CN"/>
        </w:rPr>
        <w:tab/>
      </w:r>
      <w:r w:rsidRPr="0085725B">
        <w:rPr>
          <w:rFonts w:ascii="楷体" w:eastAsia="楷体" w:hAnsi="楷体" w:hint="eastAsia"/>
          <w:iCs/>
          <w:sz w:val="24"/>
          <w:szCs w:val="24"/>
          <w:lang w:val="en-GB" w:eastAsia="zh-CN"/>
        </w:rPr>
        <w:t>请</w:t>
      </w:r>
      <w:r w:rsidRPr="0085725B">
        <w:rPr>
          <w:rFonts w:hint="eastAsia"/>
          <w:iCs/>
          <w:sz w:val="24"/>
          <w:szCs w:val="24"/>
          <w:lang w:val="en-GB" w:eastAsia="zh-CN"/>
        </w:rPr>
        <w:t>全球环境基金与受援国协作，查明《议定书》现有名义拨款利用不足的原因，提出解决这些问题的适足措施，以提高利用率，并在理事会提交缔约方大会的下一份报告中提供相关信息；</w:t>
      </w:r>
    </w:p>
    <w:p w14:paraId="5C09CC11" w14:textId="77777777" w:rsidR="0085725B" w:rsidRPr="0085725B" w:rsidRDefault="0085725B" w:rsidP="0085725B">
      <w:pPr>
        <w:numPr>
          <w:ilvl w:val="0"/>
          <w:numId w:val="118"/>
        </w:numPr>
        <w:tabs>
          <w:tab w:val="clear" w:pos="567"/>
          <w:tab w:val="clear" w:pos="1134"/>
          <w:tab w:val="clear" w:pos="1701"/>
          <w:tab w:val="clear" w:pos="2268"/>
        </w:tabs>
        <w:spacing w:before="120" w:after="120"/>
        <w:ind w:left="490" w:firstLine="490"/>
        <w:rPr>
          <w:rFonts w:eastAsia="楷体"/>
          <w:iCs/>
          <w:sz w:val="24"/>
          <w:szCs w:val="24"/>
          <w:lang w:eastAsia="zh-CN"/>
        </w:rPr>
      </w:pPr>
      <w:r w:rsidRPr="0085725B">
        <w:rPr>
          <w:rFonts w:ascii="楷体" w:eastAsia="楷体" w:hAnsi="楷体"/>
          <w:sz w:val="24"/>
          <w:szCs w:val="24"/>
          <w:lang w:val="en-GB" w:eastAsia="zh-CN"/>
        </w:rPr>
        <w:t>鼓励</w:t>
      </w:r>
      <w:r w:rsidRPr="0085725B">
        <w:rPr>
          <w:sz w:val="24"/>
          <w:szCs w:val="24"/>
          <w:lang w:val="en-GB" w:eastAsia="zh-CN"/>
        </w:rPr>
        <w:t>全环基金继续探索可能的机会，最大限度地扩大其综合方案对执行《昆明</w:t>
      </w:r>
      <w:r w:rsidRPr="0085725B">
        <w:rPr>
          <w:sz w:val="24"/>
          <w:szCs w:val="24"/>
          <w:lang w:val="en-GB" w:eastAsia="zh-CN"/>
        </w:rPr>
        <w:t>-</w:t>
      </w:r>
      <w:r w:rsidRPr="0085725B">
        <w:rPr>
          <w:sz w:val="24"/>
          <w:szCs w:val="24"/>
          <w:lang w:val="en-GB" w:eastAsia="zh-CN"/>
        </w:rPr>
        <w:t>蒙特利尔全球生物多样性框架》的贡献，包括为土著人民和地方社区、妇女和青年提供专项支持；</w:t>
      </w:r>
    </w:p>
    <w:p w14:paraId="7EE69E8F" w14:textId="77777777" w:rsidR="0085725B" w:rsidRPr="0085725B" w:rsidRDefault="0085725B" w:rsidP="0085725B">
      <w:pPr>
        <w:numPr>
          <w:ilvl w:val="0"/>
          <w:numId w:val="118"/>
        </w:numPr>
        <w:tabs>
          <w:tab w:val="clear" w:pos="567"/>
          <w:tab w:val="clear" w:pos="1134"/>
          <w:tab w:val="clear" w:pos="1701"/>
          <w:tab w:val="clear" w:pos="2268"/>
        </w:tabs>
        <w:spacing w:before="120" w:after="120"/>
        <w:ind w:left="490" w:firstLine="490"/>
        <w:rPr>
          <w:rFonts w:eastAsia="楷体"/>
          <w:iCs/>
          <w:sz w:val="24"/>
          <w:szCs w:val="24"/>
          <w:lang w:eastAsia="zh-CN"/>
        </w:rPr>
      </w:pPr>
      <w:r w:rsidRPr="0085725B">
        <w:rPr>
          <w:rFonts w:ascii="楷体" w:eastAsia="楷体" w:hAnsi="楷体"/>
          <w:sz w:val="24"/>
          <w:szCs w:val="24"/>
          <w:lang w:val="en-GB" w:eastAsia="zh-CN"/>
        </w:rPr>
        <w:t>鼓励</w:t>
      </w:r>
      <w:r w:rsidRPr="0085725B">
        <w:rPr>
          <w:rFonts w:ascii="楷体" w:hAnsi="楷体"/>
          <w:sz w:val="24"/>
          <w:szCs w:val="24"/>
          <w:lang w:val="en-GB" w:eastAsia="zh-CN"/>
        </w:rPr>
        <w:t>全环基金和受援国保持国际水域重点领域对执行</w:t>
      </w:r>
      <w:r w:rsidRPr="0085725B">
        <w:rPr>
          <w:sz w:val="24"/>
          <w:szCs w:val="24"/>
          <w:lang w:val="en-GB" w:eastAsia="zh-CN"/>
        </w:rPr>
        <w:t>《框架》的贡献，并根据不同国情和优先事项，将这一做法扩展到其他重点领域，包括气候变化、土地退化以及化学品和废物等领域；</w:t>
      </w:r>
    </w:p>
    <w:p w14:paraId="705DD3D9" w14:textId="77777777" w:rsidR="0085725B" w:rsidRPr="0085725B" w:rsidRDefault="0085725B" w:rsidP="0085725B">
      <w:pPr>
        <w:numPr>
          <w:ilvl w:val="0"/>
          <w:numId w:val="118"/>
        </w:numPr>
        <w:tabs>
          <w:tab w:val="clear" w:pos="567"/>
          <w:tab w:val="clear" w:pos="1134"/>
          <w:tab w:val="clear" w:pos="1701"/>
          <w:tab w:val="clear" w:pos="2268"/>
        </w:tabs>
        <w:spacing w:before="120" w:after="120"/>
        <w:ind w:left="490" w:firstLine="490"/>
        <w:rPr>
          <w:sz w:val="24"/>
          <w:szCs w:val="24"/>
          <w:lang w:val="en-GB" w:eastAsia="zh-CN"/>
        </w:rPr>
      </w:pPr>
      <w:r w:rsidRPr="0085725B">
        <w:rPr>
          <w:rFonts w:ascii="楷体" w:eastAsia="楷体" w:hAnsi="楷体"/>
          <w:sz w:val="24"/>
          <w:szCs w:val="24"/>
          <w:lang w:val="en-GB" w:eastAsia="zh-CN"/>
        </w:rPr>
        <w:t>邀请</w:t>
      </w:r>
      <w:r w:rsidRPr="0085725B">
        <w:rPr>
          <w:rFonts w:ascii="楷体" w:hAnsi="楷体" w:hint="eastAsia"/>
          <w:sz w:val="24"/>
          <w:szCs w:val="24"/>
          <w:lang w:val="en-GB" w:eastAsia="zh-CN"/>
        </w:rPr>
        <w:t>发达国家缔约方和自愿承担发达国家缔约方义务的其他缔约方以及</w:t>
      </w:r>
      <w:r w:rsidRPr="0085725B">
        <w:rPr>
          <w:rFonts w:ascii="楷体" w:hAnsi="楷体"/>
          <w:sz w:val="24"/>
          <w:szCs w:val="24"/>
          <w:lang w:val="en-GB" w:eastAsia="zh-CN"/>
        </w:rPr>
        <w:t>其他国家政府参与全环基金信托基金的第九次增资</w:t>
      </w:r>
      <w:r w:rsidRPr="0085725B">
        <w:rPr>
          <w:sz w:val="24"/>
          <w:szCs w:val="24"/>
          <w:lang w:val="en-GB" w:eastAsia="zh-CN"/>
        </w:rPr>
        <w:t>，</w:t>
      </w:r>
      <w:r w:rsidRPr="0085725B">
        <w:rPr>
          <w:sz w:val="24"/>
          <w:szCs w:val="24"/>
          <w:lang w:val="en-GB" w:eastAsia="zh-CN"/>
        </w:rPr>
        <w:t xml:space="preserve"> </w:t>
      </w:r>
      <w:r w:rsidRPr="0085725B">
        <w:rPr>
          <w:sz w:val="24"/>
          <w:szCs w:val="24"/>
          <w:lang w:val="en-GB" w:eastAsia="zh-CN"/>
        </w:rPr>
        <w:t>以支持符合条件的发展中国家</w:t>
      </w:r>
      <w:r w:rsidRPr="0085725B">
        <w:rPr>
          <w:rFonts w:hint="eastAsia"/>
          <w:sz w:val="24"/>
          <w:szCs w:val="24"/>
          <w:lang w:val="en-GB" w:eastAsia="zh-CN"/>
        </w:rPr>
        <w:t>、</w:t>
      </w:r>
      <w:r w:rsidRPr="0085725B">
        <w:rPr>
          <w:sz w:val="24"/>
          <w:szCs w:val="24"/>
          <w:lang w:val="en-GB" w:eastAsia="zh-CN"/>
        </w:rPr>
        <w:t>尤其是最不发达国家和小岛屿发展中国家</w:t>
      </w:r>
      <w:r w:rsidRPr="0085725B">
        <w:rPr>
          <w:rFonts w:hint="eastAsia"/>
          <w:sz w:val="24"/>
          <w:szCs w:val="24"/>
          <w:lang w:val="en-GB" w:eastAsia="zh-CN"/>
        </w:rPr>
        <w:t>，以及经济转型国家</w:t>
      </w:r>
      <w:r w:rsidRPr="0085725B">
        <w:rPr>
          <w:sz w:val="24"/>
          <w:szCs w:val="24"/>
          <w:lang w:val="en-GB" w:eastAsia="zh-CN"/>
        </w:rPr>
        <w:t>；</w:t>
      </w:r>
    </w:p>
    <w:p w14:paraId="5A952E6E" w14:textId="77777777" w:rsidR="0085725B" w:rsidRPr="0085725B" w:rsidRDefault="0085725B" w:rsidP="0085725B">
      <w:pPr>
        <w:tabs>
          <w:tab w:val="clear" w:pos="567"/>
          <w:tab w:val="clear" w:pos="1134"/>
          <w:tab w:val="clear" w:pos="1701"/>
          <w:tab w:val="clear" w:pos="2268"/>
        </w:tabs>
        <w:spacing w:before="120" w:after="120"/>
        <w:ind w:left="490" w:firstLine="490"/>
        <w:rPr>
          <w:iCs/>
          <w:sz w:val="24"/>
          <w:szCs w:val="24"/>
          <w:lang w:val="en-GB" w:eastAsia="zh-CN"/>
        </w:rPr>
      </w:pPr>
      <w:r w:rsidRPr="0085725B">
        <w:rPr>
          <w:iCs/>
          <w:sz w:val="24"/>
          <w:szCs w:val="24"/>
          <w:lang w:val="en-GB" w:eastAsia="zh-CN"/>
        </w:rPr>
        <w:t>8.</w:t>
      </w:r>
      <w:r w:rsidRPr="0085725B">
        <w:rPr>
          <w:rFonts w:hint="eastAsia"/>
          <w:iCs/>
          <w:sz w:val="24"/>
          <w:szCs w:val="24"/>
          <w:lang w:val="en-GB" w:eastAsia="zh-CN"/>
        </w:rPr>
        <w:t>之二</w:t>
      </w:r>
      <w:r w:rsidRPr="0085725B">
        <w:rPr>
          <w:iCs/>
          <w:sz w:val="24"/>
          <w:szCs w:val="24"/>
          <w:lang w:val="en-GB" w:eastAsia="zh-CN"/>
        </w:rPr>
        <w:tab/>
      </w:r>
      <w:r w:rsidRPr="0085725B">
        <w:rPr>
          <w:iCs/>
          <w:sz w:val="24"/>
          <w:szCs w:val="24"/>
          <w:lang w:val="en-GB" w:eastAsia="zh-CN"/>
        </w:rPr>
        <w:t>请全球环境基金（</w:t>
      </w:r>
      <w:r w:rsidRPr="0085725B">
        <w:rPr>
          <w:rFonts w:hint="eastAsia"/>
          <w:iCs/>
          <w:sz w:val="24"/>
          <w:szCs w:val="24"/>
          <w:lang w:val="en-GB" w:eastAsia="zh-CN"/>
        </w:rPr>
        <w:t>全环基金</w:t>
      </w:r>
      <w:r w:rsidRPr="0085725B">
        <w:rPr>
          <w:iCs/>
          <w:sz w:val="24"/>
          <w:szCs w:val="24"/>
          <w:lang w:val="en-GB" w:eastAsia="zh-CN"/>
        </w:rPr>
        <w:t>）及其理事会考虑如何将以地球母亲为中心的行动纳入</w:t>
      </w:r>
      <w:r w:rsidRPr="0085725B">
        <w:rPr>
          <w:rFonts w:hint="eastAsia"/>
          <w:iCs/>
          <w:sz w:val="24"/>
          <w:szCs w:val="24"/>
          <w:lang w:val="en-GB" w:eastAsia="zh-CN"/>
        </w:rPr>
        <w:t>全环基金</w:t>
      </w:r>
      <w:r w:rsidRPr="0085725B">
        <w:rPr>
          <w:iCs/>
          <w:sz w:val="24"/>
          <w:szCs w:val="24"/>
          <w:lang w:val="en-GB" w:eastAsia="zh-CN"/>
        </w:rPr>
        <w:t>和全球生物多样性框架基金的方案规划</w:t>
      </w:r>
      <w:r w:rsidRPr="0085725B">
        <w:rPr>
          <w:rFonts w:hint="eastAsia"/>
          <w:iCs/>
          <w:sz w:val="24"/>
          <w:szCs w:val="24"/>
          <w:lang w:val="en-GB" w:eastAsia="zh-CN"/>
        </w:rPr>
        <w:t>指示</w:t>
      </w:r>
      <w:r w:rsidRPr="0085725B">
        <w:rPr>
          <w:iCs/>
          <w:sz w:val="24"/>
          <w:szCs w:val="24"/>
          <w:lang w:val="en-GB" w:eastAsia="zh-CN"/>
        </w:rPr>
        <w:t>;</w:t>
      </w:r>
    </w:p>
    <w:p w14:paraId="282322E1" w14:textId="77777777" w:rsidR="0085725B" w:rsidRPr="0085725B" w:rsidRDefault="0085725B" w:rsidP="0085725B">
      <w:pPr>
        <w:tabs>
          <w:tab w:val="clear" w:pos="567"/>
          <w:tab w:val="clear" w:pos="1134"/>
          <w:tab w:val="clear" w:pos="1701"/>
          <w:tab w:val="clear" w:pos="2268"/>
        </w:tabs>
        <w:spacing w:before="120" w:after="120"/>
        <w:ind w:left="490" w:firstLine="490"/>
        <w:rPr>
          <w:sz w:val="24"/>
          <w:szCs w:val="24"/>
          <w:lang w:val="en-GB" w:eastAsia="zh-CN"/>
        </w:rPr>
      </w:pPr>
      <w:r w:rsidRPr="0085725B">
        <w:rPr>
          <w:iCs/>
          <w:sz w:val="24"/>
          <w:szCs w:val="24"/>
          <w:lang w:val="en-GB" w:eastAsia="zh-CN"/>
        </w:rPr>
        <w:t>8.</w:t>
      </w:r>
      <w:r w:rsidRPr="0085725B">
        <w:rPr>
          <w:rFonts w:hint="eastAsia"/>
          <w:iCs/>
          <w:sz w:val="24"/>
          <w:szCs w:val="24"/>
          <w:lang w:val="en-GB" w:eastAsia="zh-CN"/>
        </w:rPr>
        <w:t>之三</w:t>
      </w:r>
      <w:r w:rsidRPr="0085725B">
        <w:rPr>
          <w:iCs/>
          <w:sz w:val="24"/>
          <w:szCs w:val="24"/>
          <w:lang w:val="en-GB" w:eastAsia="zh-CN"/>
        </w:rPr>
        <w:tab/>
      </w:r>
      <w:r w:rsidRPr="0085725B">
        <w:rPr>
          <w:iCs/>
          <w:sz w:val="24"/>
          <w:szCs w:val="24"/>
          <w:lang w:val="en-GB" w:eastAsia="zh-CN"/>
        </w:rPr>
        <w:t>强调必须向发展中国家提供</w:t>
      </w:r>
      <w:r w:rsidRPr="0085725B">
        <w:rPr>
          <w:rFonts w:hint="eastAsia"/>
          <w:iCs/>
          <w:sz w:val="24"/>
          <w:szCs w:val="24"/>
          <w:lang w:val="en-GB" w:eastAsia="zh-CN"/>
        </w:rPr>
        <w:t>适足</w:t>
      </w:r>
      <w:r w:rsidRPr="0085725B">
        <w:rPr>
          <w:iCs/>
          <w:sz w:val="24"/>
          <w:szCs w:val="24"/>
          <w:lang w:val="en-GB" w:eastAsia="zh-CN"/>
        </w:rPr>
        <w:t>和可预测的支持，以编写和更新国家报告、国家生物多样性战略和行动计划以及国家生物多样性融资计划或类似文</w:t>
      </w:r>
      <w:r w:rsidRPr="0085725B">
        <w:rPr>
          <w:sz w:val="24"/>
          <w:szCs w:val="24"/>
          <w:lang w:eastAsia="zh-CN"/>
        </w:rPr>
        <w:t>书</w:t>
      </w:r>
      <w:r w:rsidRPr="0085725B">
        <w:rPr>
          <w:sz w:val="24"/>
          <w:szCs w:val="24"/>
          <w:lang w:eastAsia="zh-CN"/>
        </w:rPr>
        <w:t>;</w:t>
      </w:r>
    </w:p>
    <w:p w14:paraId="34B99028" w14:textId="77777777" w:rsidR="0085725B" w:rsidRPr="0085725B" w:rsidRDefault="0085725B" w:rsidP="0085725B">
      <w:pPr>
        <w:tabs>
          <w:tab w:val="clear" w:pos="567"/>
          <w:tab w:val="clear" w:pos="1134"/>
          <w:tab w:val="clear" w:pos="1701"/>
          <w:tab w:val="clear" w:pos="2268"/>
        </w:tabs>
        <w:spacing w:before="240" w:after="120"/>
        <w:ind w:firstLine="490"/>
        <w:rPr>
          <w:b/>
          <w:bCs/>
          <w:sz w:val="24"/>
          <w:szCs w:val="24"/>
          <w:lang w:val="en-GB" w:eastAsia="zh-CN"/>
        </w:rPr>
      </w:pPr>
      <w:r w:rsidRPr="0085725B">
        <w:rPr>
          <w:b/>
          <w:bCs/>
          <w:sz w:val="24"/>
          <w:szCs w:val="24"/>
          <w:lang w:val="en-GB" w:eastAsia="zh-CN"/>
        </w:rPr>
        <w:t>全球生物多样性框架基金</w:t>
      </w:r>
    </w:p>
    <w:p w14:paraId="4DDC1D0E" w14:textId="06839DBC" w:rsidR="0085725B" w:rsidRPr="0085725B" w:rsidRDefault="0085725B" w:rsidP="0085725B">
      <w:pPr>
        <w:numPr>
          <w:ilvl w:val="0"/>
          <w:numId w:val="118"/>
        </w:numPr>
        <w:tabs>
          <w:tab w:val="clear" w:pos="567"/>
          <w:tab w:val="clear" w:pos="1134"/>
          <w:tab w:val="clear" w:pos="1701"/>
          <w:tab w:val="clear" w:pos="2268"/>
        </w:tabs>
        <w:spacing w:before="120" w:after="120"/>
        <w:ind w:left="490" w:firstLine="490"/>
        <w:rPr>
          <w:sz w:val="24"/>
          <w:szCs w:val="24"/>
          <w:lang w:val="en-GB" w:eastAsia="zh-CN"/>
        </w:rPr>
      </w:pPr>
      <w:r w:rsidRPr="0085725B">
        <w:rPr>
          <w:rFonts w:ascii="楷体" w:eastAsia="楷体" w:hAnsi="楷体"/>
          <w:sz w:val="24"/>
          <w:szCs w:val="24"/>
          <w:lang w:val="en-GB" w:eastAsia="zh-CN"/>
        </w:rPr>
        <w:t>表示赞赏</w:t>
      </w:r>
      <w:r w:rsidRPr="0085725B">
        <w:rPr>
          <w:rFonts w:ascii="楷体" w:hAnsi="楷体"/>
          <w:sz w:val="24"/>
          <w:szCs w:val="24"/>
          <w:lang w:eastAsia="zh-CN"/>
        </w:rPr>
        <w:t>全环基金设立和运作全球生物多样性框架基金</w:t>
      </w:r>
      <w:r w:rsidRPr="0085725B">
        <w:rPr>
          <w:sz w:val="24"/>
          <w:szCs w:val="24"/>
          <w:lang w:val="en-GB" w:eastAsia="zh-CN"/>
        </w:rPr>
        <w:t>；</w:t>
      </w:r>
    </w:p>
    <w:p w14:paraId="105389B7" w14:textId="7CE48367" w:rsidR="0085725B" w:rsidRPr="0085725B" w:rsidRDefault="0085725B" w:rsidP="0085725B">
      <w:pPr>
        <w:numPr>
          <w:ilvl w:val="0"/>
          <w:numId w:val="118"/>
        </w:numPr>
        <w:tabs>
          <w:tab w:val="clear" w:pos="567"/>
          <w:tab w:val="clear" w:pos="1134"/>
          <w:tab w:val="clear" w:pos="1701"/>
          <w:tab w:val="clear" w:pos="2268"/>
        </w:tabs>
        <w:spacing w:before="120" w:after="120"/>
        <w:ind w:left="490" w:firstLine="490"/>
        <w:rPr>
          <w:sz w:val="24"/>
          <w:szCs w:val="24"/>
          <w:lang w:eastAsia="zh-CN"/>
        </w:rPr>
      </w:pPr>
      <w:r w:rsidRPr="0085725B">
        <w:rPr>
          <w:rFonts w:ascii="楷体" w:eastAsia="楷体" w:hAnsi="楷体"/>
          <w:sz w:val="24"/>
          <w:szCs w:val="24"/>
          <w:lang w:val="en-GB" w:eastAsia="zh-CN"/>
        </w:rPr>
        <w:lastRenderedPageBreak/>
        <w:t>赞赏地</w:t>
      </w:r>
      <w:r w:rsidRPr="0085725B">
        <w:rPr>
          <w:rFonts w:ascii="楷体" w:hAnsi="楷体"/>
          <w:sz w:val="24"/>
          <w:szCs w:val="24"/>
          <w:lang w:val="en-GB" w:eastAsia="zh-CN"/>
        </w:rPr>
        <w:t>注意到</w:t>
      </w:r>
      <w:r w:rsidRPr="0085725B">
        <w:rPr>
          <w:rFonts w:ascii="楷体" w:hAnsi="楷体" w:hint="eastAsia"/>
          <w:sz w:val="24"/>
          <w:szCs w:val="24"/>
          <w:lang w:val="en-GB" w:eastAsia="zh-CN"/>
        </w:rPr>
        <w:t>奥地利</w:t>
      </w:r>
      <w:r w:rsidRPr="0085725B">
        <w:rPr>
          <w:rFonts w:hint="eastAsia"/>
          <w:sz w:val="24"/>
          <w:szCs w:val="24"/>
          <w:lang w:eastAsia="zh-CN"/>
        </w:rPr>
        <w:t>、</w:t>
      </w:r>
      <w:r w:rsidRPr="0085725B">
        <w:rPr>
          <w:sz w:val="24"/>
          <w:szCs w:val="24"/>
          <w:lang w:eastAsia="zh-CN"/>
        </w:rPr>
        <w:t>加拿大、</w:t>
      </w:r>
      <w:r w:rsidRPr="0085725B">
        <w:rPr>
          <w:rFonts w:hint="eastAsia"/>
          <w:sz w:val="24"/>
          <w:szCs w:val="24"/>
          <w:lang w:eastAsia="zh-CN"/>
        </w:rPr>
        <w:t>丹麦、法国、</w:t>
      </w:r>
      <w:r w:rsidRPr="0085725B">
        <w:rPr>
          <w:sz w:val="24"/>
          <w:szCs w:val="24"/>
          <w:lang w:eastAsia="zh-CN"/>
        </w:rPr>
        <w:t>德国、日本、卢森堡、</w:t>
      </w:r>
      <w:r w:rsidRPr="0085725B">
        <w:rPr>
          <w:rFonts w:hint="eastAsia"/>
          <w:sz w:val="24"/>
          <w:szCs w:val="24"/>
          <w:lang w:eastAsia="zh-CN"/>
        </w:rPr>
        <w:t>新西兰、挪威、</w:t>
      </w:r>
      <w:r w:rsidRPr="0085725B">
        <w:rPr>
          <w:sz w:val="24"/>
          <w:szCs w:val="24"/>
          <w:lang w:eastAsia="zh-CN"/>
        </w:rPr>
        <w:t>西班牙和大不列颠及北爱尔兰联合王国</w:t>
      </w:r>
      <w:r w:rsidRPr="0085725B">
        <w:rPr>
          <w:rFonts w:hint="eastAsia"/>
          <w:sz w:val="24"/>
          <w:szCs w:val="24"/>
          <w:lang w:eastAsia="zh-CN"/>
        </w:rPr>
        <w:t>以及魁北克政府等捐助国和其他政府</w:t>
      </w:r>
      <w:r w:rsidRPr="0085725B">
        <w:rPr>
          <w:sz w:val="24"/>
          <w:szCs w:val="24"/>
          <w:lang w:eastAsia="zh-CN"/>
        </w:rPr>
        <w:t>为全球生物多样性框架基金的资金运作提供捐款，金额约为</w:t>
      </w:r>
      <w:r w:rsidRPr="0085725B">
        <w:rPr>
          <w:rFonts w:hint="eastAsia"/>
          <w:sz w:val="24"/>
          <w:szCs w:val="24"/>
          <w:lang w:eastAsia="zh-CN"/>
        </w:rPr>
        <w:t>3.96</w:t>
      </w:r>
      <w:r w:rsidRPr="0085725B">
        <w:rPr>
          <w:sz w:val="24"/>
          <w:szCs w:val="24"/>
          <w:lang w:eastAsia="zh-CN"/>
        </w:rPr>
        <w:t>亿美元</w:t>
      </w:r>
      <w:r w:rsidRPr="0085725B">
        <w:rPr>
          <w:rFonts w:hint="eastAsia"/>
          <w:sz w:val="24"/>
          <w:szCs w:val="24"/>
          <w:lang w:eastAsia="zh-CN"/>
        </w:rPr>
        <w:t>；</w:t>
      </w:r>
    </w:p>
    <w:p w14:paraId="6FD6ECF9" w14:textId="77777777" w:rsidR="0085725B" w:rsidRPr="0085725B" w:rsidRDefault="0085725B" w:rsidP="0085725B">
      <w:pPr>
        <w:tabs>
          <w:tab w:val="clear" w:pos="567"/>
          <w:tab w:val="clear" w:pos="1134"/>
          <w:tab w:val="clear" w:pos="1701"/>
          <w:tab w:val="clear" w:pos="2268"/>
        </w:tabs>
        <w:spacing w:before="120" w:after="120"/>
        <w:ind w:left="490" w:firstLine="490"/>
        <w:rPr>
          <w:sz w:val="24"/>
          <w:szCs w:val="24"/>
          <w:lang w:val="en-GB" w:eastAsia="zh-CN"/>
        </w:rPr>
      </w:pPr>
      <w:r w:rsidRPr="0085725B">
        <w:rPr>
          <w:sz w:val="24"/>
          <w:szCs w:val="24"/>
          <w:lang w:val="en-GB" w:eastAsia="zh-CN"/>
        </w:rPr>
        <w:t>10.</w:t>
      </w:r>
      <w:proofErr w:type="gramStart"/>
      <w:r w:rsidRPr="0085725B">
        <w:rPr>
          <w:rFonts w:hint="eastAsia"/>
          <w:iCs/>
          <w:sz w:val="24"/>
          <w:szCs w:val="24"/>
          <w:lang w:val="en-GB" w:eastAsia="zh-CN"/>
        </w:rPr>
        <w:t>之二</w:t>
      </w:r>
      <w:r w:rsidRPr="0085725B">
        <w:rPr>
          <w:rFonts w:hint="eastAsia"/>
          <w:sz w:val="24"/>
          <w:szCs w:val="24"/>
          <w:lang w:val="en-GB" w:eastAsia="zh-CN"/>
        </w:rPr>
        <w:t xml:space="preserve">  </w:t>
      </w:r>
      <w:r w:rsidRPr="0085725B">
        <w:rPr>
          <w:rFonts w:eastAsia="楷体"/>
          <w:iCs/>
          <w:sz w:val="24"/>
          <w:szCs w:val="24"/>
          <w:lang w:eastAsia="zh-CN"/>
        </w:rPr>
        <w:t>强调</w:t>
      </w:r>
      <w:r w:rsidRPr="0085725B">
        <w:rPr>
          <w:sz w:val="24"/>
          <w:szCs w:val="24"/>
          <w:lang w:eastAsia="zh-CN"/>
        </w:rPr>
        <w:t>需要</w:t>
      </w:r>
      <w:r w:rsidRPr="0085725B">
        <w:rPr>
          <w:rFonts w:hint="eastAsia"/>
          <w:sz w:val="24"/>
          <w:szCs w:val="24"/>
          <w:lang w:eastAsia="zh-CN"/>
        </w:rPr>
        <w:t>大力加强调动资源力度</w:t>
      </w:r>
      <w:proofErr w:type="gramEnd"/>
      <w:r w:rsidRPr="0085725B">
        <w:rPr>
          <w:rFonts w:hint="eastAsia"/>
          <w:sz w:val="24"/>
          <w:szCs w:val="24"/>
          <w:lang w:eastAsia="zh-CN"/>
        </w:rPr>
        <w:t>，以</w:t>
      </w:r>
      <w:r w:rsidRPr="0085725B">
        <w:rPr>
          <w:sz w:val="24"/>
          <w:szCs w:val="24"/>
          <w:lang w:eastAsia="zh-CN"/>
        </w:rPr>
        <w:t>向全球生物多样性框架基金提供</w:t>
      </w:r>
      <w:r w:rsidRPr="0085725B">
        <w:rPr>
          <w:rFonts w:hint="eastAsia"/>
          <w:sz w:val="24"/>
          <w:szCs w:val="24"/>
          <w:lang w:eastAsia="zh-CN"/>
        </w:rPr>
        <w:t>适足</w:t>
      </w:r>
      <w:r w:rsidRPr="0085725B">
        <w:rPr>
          <w:sz w:val="24"/>
          <w:szCs w:val="24"/>
          <w:lang w:eastAsia="zh-CN"/>
        </w:rPr>
        <w:t>和可预测的资源，</w:t>
      </w:r>
      <w:r w:rsidRPr="0085725B">
        <w:rPr>
          <w:rFonts w:hint="eastAsia"/>
          <w:sz w:val="24"/>
          <w:szCs w:val="24"/>
          <w:lang w:eastAsia="zh-CN"/>
        </w:rPr>
        <w:t>促进</w:t>
      </w:r>
      <w:r w:rsidRPr="0085725B">
        <w:rPr>
          <w:sz w:val="24"/>
          <w:szCs w:val="24"/>
          <w:lang w:eastAsia="zh-CN"/>
        </w:rPr>
        <w:t>及时</w:t>
      </w:r>
      <w:r w:rsidRPr="0085725B">
        <w:rPr>
          <w:rFonts w:hint="eastAsia"/>
          <w:sz w:val="24"/>
          <w:szCs w:val="24"/>
          <w:lang w:eastAsia="zh-CN"/>
        </w:rPr>
        <w:t>执行《</w:t>
      </w:r>
      <w:r w:rsidRPr="0085725B">
        <w:rPr>
          <w:sz w:val="24"/>
          <w:szCs w:val="24"/>
          <w:lang w:eastAsia="zh-CN"/>
        </w:rPr>
        <w:t>框架</w:t>
      </w:r>
      <w:r w:rsidRPr="0085725B">
        <w:rPr>
          <w:rFonts w:hint="eastAsia"/>
          <w:sz w:val="24"/>
          <w:szCs w:val="24"/>
          <w:lang w:eastAsia="zh-CN"/>
        </w:rPr>
        <w:t>》</w:t>
      </w:r>
      <w:r w:rsidRPr="0085725B">
        <w:rPr>
          <w:sz w:val="24"/>
          <w:szCs w:val="24"/>
          <w:lang w:eastAsia="zh-CN"/>
        </w:rPr>
        <w:t>，特别是实现其</w:t>
      </w:r>
      <w:r w:rsidRPr="0085725B">
        <w:rPr>
          <w:rFonts w:hint="eastAsia"/>
          <w:sz w:val="24"/>
          <w:szCs w:val="24"/>
          <w:lang w:eastAsia="zh-CN"/>
        </w:rPr>
        <w:t>行动</w:t>
      </w:r>
      <w:r w:rsidRPr="0085725B">
        <w:rPr>
          <w:sz w:val="24"/>
          <w:szCs w:val="24"/>
          <w:lang w:eastAsia="zh-CN"/>
        </w:rPr>
        <w:t>目标</w:t>
      </w:r>
      <w:r w:rsidRPr="0085725B">
        <w:rPr>
          <w:sz w:val="24"/>
          <w:szCs w:val="24"/>
          <w:lang w:eastAsia="zh-CN"/>
        </w:rPr>
        <w:t>19;</w:t>
      </w:r>
    </w:p>
    <w:p w14:paraId="7FD0749C" w14:textId="489A466A" w:rsidR="0085725B" w:rsidRPr="0085725B" w:rsidRDefault="0085725B" w:rsidP="0085725B">
      <w:pPr>
        <w:numPr>
          <w:ilvl w:val="0"/>
          <w:numId w:val="118"/>
        </w:numPr>
        <w:tabs>
          <w:tab w:val="clear" w:pos="567"/>
          <w:tab w:val="clear" w:pos="1134"/>
          <w:tab w:val="clear" w:pos="1701"/>
          <w:tab w:val="clear" w:pos="2268"/>
        </w:tabs>
        <w:spacing w:before="120" w:after="120"/>
        <w:ind w:left="490" w:firstLine="490"/>
        <w:rPr>
          <w:iCs/>
          <w:sz w:val="24"/>
          <w:szCs w:val="24"/>
          <w:lang w:eastAsia="zh-CN"/>
        </w:rPr>
      </w:pPr>
      <w:r w:rsidRPr="0085725B">
        <w:rPr>
          <w:rFonts w:ascii="楷体" w:eastAsia="楷体" w:hAnsi="楷体"/>
          <w:sz w:val="24"/>
          <w:szCs w:val="24"/>
          <w:lang w:val="en-GB" w:eastAsia="zh-CN"/>
        </w:rPr>
        <w:t>邀请</w:t>
      </w:r>
      <w:r w:rsidRPr="0085725B">
        <w:rPr>
          <w:rFonts w:ascii="楷体" w:hAnsi="楷体" w:hint="eastAsia"/>
          <w:sz w:val="24"/>
          <w:szCs w:val="24"/>
          <w:lang w:val="en-GB" w:eastAsia="zh-CN"/>
        </w:rPr>
        <w:t>发达国家缔约方和自愿承担发达国家缔约方义务的其他缔约方</w:t>
      </w:r>
      <w:r w:rsidRPr="0085725B">
        <w:rPr>
          <w:rFonts w:hint="eastAsia"/>
          <w:sz w:val="24"/>
          <w:szCs w:val="24"/>
          <w:lang w:val="en-GB" w:eastAsia="zh-CN"/>
        </w:rPr>
        <w:t>、</w:t>
      </w:r>
      <w:r w:rsidRPr="0085725B">
        <w:rPr>
          <w:rFonts w:hint="eastAsia"/>
          <w:iCs/>
          <w:sz w:val="24"/>
          <w:szCs w:val="24"/>
          <w:lang w:eastAsia="zh-CN"/>
        </w:rPr>
        <w:t>其他国家、</w:t>
      </w:r>
      <w:r w:rsidRPr="0085725B">
        <w:rPr>
          <w:iCs/>
          <w:sz w:val="24"/>
          <w:szCs w:val="24"/>
          <w:lang w:eastAsia="zh-CN"/>
        </w:rPr>
        <w:t>私营部门、金融业和慈善组织、非政府组织、非主权实体和其他利益攸关方，向全球生物多样性框架基金捐款或提供更多捐款，使该基金能够继续快速获得资金，以支持执行《框架》、补充现有支持并扩大资金规模，以确保</w:t>
      </w:r>
      <w:r w:rsidRPr="0085725B">
        <w:rPr>
          <w:rFonts w:hint="eastAsia"/>
          <w:iCs/>
          <w:sz w:val="24"/>
          <w:szCs w:val="24"/>
          <w:lang w:eastAsia="zh-CN"/>
        </w:rPr>
        <w:t>《框架》</w:t>
      </w:r>
      <w:r w:rsidRPr="0085725B">
        <w:rPr>
          <w:iCs/>
          <w:sz w:val="24"/>
          <w:szCs w:val="24"/>
          <w:lang w:eastAsia="zh-CN"/>
        </w:rPr>
        <w:t>及时得到实施，同时考虑到需要获得充足、可预测和可及时流动的资金</w:t>
      </w:r>
      <w:r w:rsidRPr="0085725B">
        <w:rPr>
          <w:rFonts w:hint="eastAsia"/>
          <w:iCs/>
          <w:sz w:val="24"/>
          <w:szCs w:val="24"/>
          <w:lang w:eastAsia="zh-CN"/>
        </w:rPr>
        <w:t>，以促进实现</w:t>
      </w:r>
      <w:r w:rsidRPr="0085725B">
        <w:rPr>
          <w:iCs/>
          <w:sz w:val="24"/>
          <w:szCs w:val="24"/>
          <w:lang w:eastAsia="zh-CN"/>
        </w:rPr>
        <w:t>行动目标</w:t>
      </w:r>
      <w:r w:rsidRPr="0085725B">
        <w:rPr>
          <w:iCs/>
          <w:sz w:val="24"/>
          <w:szCs w:val="24"/>
          <w:lang w:eastAsia="zh-CN"/>
        </w:rPr>
        <w:t xml:space="preserve"> 19 </w:t>
      </w:r>
      <w:r w:rsidRPr="0085725B">
        <w:rPr>
          <w:iCs/>
          <w:sz w:val="24"/>
          <w:szCs w:val="24"/>
          <w:lang w:eastAsia="zh-CN"/>
        </w:rPr>
        <w:t>设定的宏伟量化目标；</w:t>
      </w:r>
    </w:p>
    <w:p w14:paraId="7B1681F3" w14:textId="77777777" w:rsidR="0085725B" w:rsidRPr="0085725B" w:rsidRDefault="0085725B" w:rsidP="0085725B">
      <w:pPr>
        <w:tabs>
          <w:tab w:val="clear" w:pos="567"/>
          <w:tab w:val="clear" w:pos="1134"/>
          <w:tab w:val="clear" w:pos="1701"/>
          <w:tab w:val="clear" w:pos="2268"/>
        </w:tabs>
        <w:spacing w:before="120" w:after="120"/>
        <w:ind w:left="490" w:firstLine="490"/>
        <w:rPr>
          <w:sz w:val="20"/>
          <w:szCs w:val="20"/>
          <w:lang w:val="en-GB" w:eastAsia="zh-CN"/>
        </w:rPr>
      </w:pPr>
      <w:r w:rsidRPr="0085725B">
        <w:rPr>
          <w:lang w:val="en-GB" w:eastAsia="zh-CN"/>
        </w:rPr>
        <w:t>11.</w:t>
      </w:r>
      <w:r w:rsidRPr="0085725B">
        <w:rPr>
          <w:rFonts w:hint="eastAsia"/>
          <w:lang w:val="en-GB" w:eastAsia="zh-CN"/>
        </w:rPr>
        <w:t>之二</w:t>
      </w:r>
      <w:r w:rsidRPr="0085725B">
        <w:rPr>
          <w:lang w:val="en-GB" w:eastAsia="zh-CN"/>
        </w:rPr>
        <w:tab/>
      </w:r>
      <w:r w:rsidRPr="0085725B">
        <w:rPr>
          <w:rFonts w:ascii="楷体" w:eastAsia="楷体" w:hAnsi="楷体" w:hint="eastAsia"/>
          <w:sz w:val="24"/>
          <w:szCs w:val="24"/>
          <w:lang w:val="en-GB" w:eastAsia="zh-CN"/>
        </w:rPr>
        <w:t>感到遗憾的是</w:t>
      </w:r>
      <w:r w:rsidRPr="0085725B">
        <w:rPr>
          <w:rFonts w:hint="eastAsia"/>
          <w:sz w:val="24"/>
          <w:szCs w:val="24"/>
          <w:lang w:val="en-GB" w:eastAsia="zh-CN"/>
        </w:rPr>
        <w:t>，</w:t>
      </w:r>
      <w:r w:rsidRPr="0085725B">
        <w:rPr>
          <w:lang w:eastAsia="zh-CN"/>
        </w:rPr>
        <w:t>私营</w:t>
      </w:r>
      <w:r w:rsidRPr="0085725B">
        <w:rPr>
          <w:rFonts w:hint="eastAsia"/>
          <w:lang w:eastAsia="zh-CN"/>
        </w:rPr>
        <w:t>部门、</w:t>
      </w:r>
      <w:r w:rsidRPr="0085725B">
        <w:rPr>
          <w:lang w:eastAsia="zh-CN"/>
        </w:rPr>
        <w:t>金融</w:t>
      </w:r>
      <w:r w:rsidRPr="0085725B">
        <w:rPr>
          <w:rFonts w:hint="eastAsia"/>
          <w:lang w:eastAsia="zh-CN"/>
        </w:rPr>
        <w:t>业、</w:t>
      </w:r>
      <w:r w:rsidRPr="0085725B">
        <w:rPr>
          <w:lang w:eastAsia="zh-CN"/>
        </w:rPr>
        <w:t>慈善组织、非政府组织和其他</w:t>
      </w:r>
      <w:r w:rsidRPr="0085725B">
        <w:rPr>
          <w:rFonts w:hint="eastAsia"/>
          <w:lang w:eastAsia="zh-CN"/>
        </w:rPr>
        <w:t>利益攸关方未</w:t>
      </w:r>
      <w:r w:rsidRPr="0085725B">
        <w:rPr>
          <w:lang w:eastAsia="zh-CN"/>
        </w:rPr>
        <w:t>对全球生物多样性框架基金捐款，请</w:t>
      </w:r>
      <w:r w:rsidRPr="0085725B">
        <w:rPr>
          <w:rFonts w:hint="eastAsia"/>
          <w:lang w:eastAsia="zh-CN"/>
        </w:rPr>
        <w:t>全球生物多样性框架基金</w:t>
      </w:r>
      <w:r w:rsidRPr="0085725B">
        <w:rPr>
          <w:lang w:eastAsia="zh-CN"/>
        </w:rPr>
        <w:t>探索加强调动</w:t>
      </w:r>
      <w:r w:rsidRPr="0085725B">
        <w:rPr>
          <w:rFonts w:hint="eastAsia"/>
          <w:lang w:eastAsia="zh-CN"/>
        </w:rPr>
        <w:t>资源力度</w:t>
      </w:r>
      <w:r w:rsidRPr="0085725B">
        <w:rPr>
          <w:lang w:eastAsia="zh-CN"/>
        </w:rPr>
        <w:t>的</w:t>
      </w:r>
      <w:r w:rsidRPr="0085725B">
        <w:rPr>
          <w:rFonts w:hint="eastAsia"/>
          <w:lang w:eastAsia="zh-CN"/>
        </w:rPr>
        <w:t>办法</w:t>
      </w:r>
      <w:r w:rsidRPr="0085725B">
        <w:rPr>
          <w:lang w:eastAsia="zh-CN"/>
        </w:rPr>
        <w:t>，并向缔约方</w:t>
      </w:r>
      <w:r w:rsidRPr="0085725B">
        <w:rPr>
          <w:rFonts w:hint="eastAsia"/>
          <w:lang w:eastAsia="zh-CN"/>
        </w:rPr>
        <w:t>大会</w:t>
      </w:r>
      <w:r w:rsidRPr="0085725B">
        <w:rPr>
          <w:lang w:eastAsia="zh-CN"/>
        </w:rPr>
        <w:t>第十七届会议报告进展情况</w:t>
      </w:r>
      <w:r w:rsidRPr="0085725B">
        <w:rPr>
          <w:rFonts w:hint="eastAsia"/>
          <w:lang w:eastAsia="zh-CN"/>
        </w:rPr>
        <w:t>；</w:t>
      </w:r>
    </w:p>
    <w:p w14:paraId="51021F16" w14:textId="77777777" w:rsidR="0085725B" w:rsidRPr="0085725B" w:rsidRDefault="0085725B" w:rsidP="0085725B">
      <w:pPr>
        <w:tabs>
          <w:tab w:val="clear" w:pos="567"/>
          <w:tab w:val="clear" w:pos="1134"/>
          <w:tab w:val="clear" w:pos="1701"/>
          <w:tab w:val="clear" w:pos="2268"/>
        </w:tabs>
        <w:spacing w:before="120" w:after="120"/>
        <w:ind w:left="490" w:firstLine="490"/>
        <w:rPr>
          <w:lang w:val="en-GB" w:eastAsia="zh-CN"/>
        </w:rPr>
      </w:pPr>
      <w:r w:rsidRPr="0085725B">
        <w:rPr>
          <w:lang w:val="en-GB" w:eastAsia="zh-CN"/>
        </w:rPr>
        <w:t>[</w:t>
      </w:r>
      <w:proofErr w:type="gramStart"/>
      <w:r w:rsidRPr="0085725B">
        <w:rPr>
          <w:lang w:val="en-GB" w:eastAsia="zh-CN"/>
        </w:rPr>
        <w:t>12.</w:t>
      </w:r>
      <w:r w:rsidRPr="0085725B">
        <w:rPr>
          <w:rFonts w:hint="eastAsia"/>
          <w:lang w:val="en-GB" w:eastAsia="zh-CN"/>
        </w:rPr>
        <w:t>之二</w:t>
      </w:r>
      <w:proofErr w:type="gramEnd"/>
      <w:r w:rsidRPr="0085725B">
        <w:rPr>
          <w:rFonts w:hint="eastAsia"/>
          <w:lang w:val="en-GB" w:eastAsia="zh-CN"/>
        </w:rPr>
        <w:t xml:space="preserve">  </w:t>
      </w:r>
      <w:r w:rsidRPr="0085725B">
        <w:rPr>
          <w:rFonts w:hint="eastAsia"/>
          <w:lang w:val="en-GB" w:eastAsia="zh-CN"/>
        </w:rPr>
        <w:t>替代案文二</w:t>
      </w:r>
      <w:r w:rsidRPr="0085725B">
        <w:rPr>
          <w:lang w:val="en-GB" w:eastAsia="zh-CN"/>
        </w:rPr>
        <w:t>2</w:t>
      </w:r>
      <w:r w:rsidRPr="0085725B">
        <w:rPr>
          <w:lang w:val="en-GB" w:eastAsia="zh-CN"/>
        </w:rPr>
        <w:tab/>
      </w:r>
      <w:r w:rsidRPr="0085725B">
        <w:rPr>
          <w:rFonts w:ascii="楷体" w:eastAsia="楷体" w:hAnsi="楷体" w:hint="eastAsia"/>
          <w:sz w:val="24"/>
          <w:szCs w:val="24"/>
          <w:lang w:eastAsia="zh-CN"/>
        </w:rPr>
        <w:t>请</w:t>
      </w:r>
      <w:r w:rsidRPr="0085725B">
        <w:rPr>
          <w:rFonts w:hint="eastAsia"/>
          <w:sz w:val="24"/>
          <w:szCs w:val="24"/>
          <w:lang w:eastAsia="zh-CN"/>
        </w:rPr>
        <w:t>全球生物多样性框架基金探索如何提高和加强融资的可预测性，以及时执行《框架》</w:t>
      </w:r>
      <w:r w:rsidRPr="0085725B">
        <w:rPr>
          <w:sz w:val="24"/>
          <w:szCs w:val="24"/>
          <w:lang w:eastAsia="zh-CN"/>
        </w:rPr>
        <w:t>[</w:t>
      </w:r>
      <w:r w:rsidRPr="0085725B">
        <w:rPr>
          <w:rFonts w:hint="eastAsia"/>
          <w:sz w:val="24"/>
          <w:szCs w:val="24"/>
          <w:lang w:eastAsia="zh-CN"/>
        </w:rPr>
        <w:t>，特别是通过自愿指示性捐款规模和多年认捐，并就此提交一份报告供缔约方大会第十七届会议审议</w:t>
      </w:r>
      <w:r w:rsidRPr="0085725B">
        <w:rPr>
          <w:sz w:val="24"/>
          <w:szCs w:val="24"/>
          <w:lang w:val="en-GB" w:eastAsia="zh-CN"/>
        </w:rPr>
        <w:t>];]</w:t>
      </w:r>
      <w:r w:rsidRPr="0085725B">
        <w:rPr>
          <w:lang w:val="en-GB" w:eastAsia="zh-CN"/>
        </w:rPr>
        <w:t xml:space="preserve"> </w:t>
      </w:r>
    </w:p>
    <w:p w14:paraId="06C1973C" w14:textId="77777777" w:rsidR="0085725B" w:rsidRPr="0085725B" w:rsidRDefault="0085725B" w:rsidP="0085725B">
      <w:pPr>
        <w:tabs>
          <w:tab w:val="clear" w:pos="567"/>
          <w:tab w:val="clear" w:pos="1134"/>
          <w:tab w:val="clear" w:pos="1701"/>
          <w:tab w:val="clear" w:pos="2268"/>
        </w:tabs>
        <w:spacing w:before="120" w:after="120"/>
        <w:ind w:left="490" w:firstLine="490"/>
        <w:rPr>
          <w:sz w:val="24"/>
          <w:szCs w:val="24"/>
          <w:lang w:eastAsia="zh-CN"/>
        </w:rPr>
      </w:pPr>
      <w:r w:rsidRPr="0085725B">
        <w:rPr>
          <w:rFonts w:eastAsia="楷体"/>
          <w:iCs/>
          <w:sz w:val="24"/>
          <w:szCs w:val="24"/>
          <w:lang w:eastAsia="zh-CN"/>
        </w:rPr>
        <w:t>1</w:t>
      </w:r>
      <w:r w:rsidRPr="0085725B">
        <w:rPr>
          <w:rFonts w:eastAsia="楷体" w:hint="eastAsia"/>
          <w:iCs/>
          <w:sz w:val="24"/>
          <w:szCs w:val="24"/>
          <w:lang w:eastAsia="zh-CN"/>
        </w:rPr>
        <w:t>3</w:t>
      </w:r>
      <w:r w:rsidRPr="0085725B">
        <w:rPr>
          <w:rFonts w:eastAsia="楷体"/>
          <w:iCs/>
          <w:sz w:val="24"/>
          <w:szCs w:val="24"/>
          <w:lang w:eastAsia="zh-CN"/>
        </w:rPr>
        <w:t>.</w:t>
      </w:r>
      <w:r w:rsidRPr="0085725B">
        <w:rPr>
          <w:rFonts w:eastAsia="楷体"/>
          <w:iCs/>
          <w:sz w:val="24"/>
          <w:szCs w:val="24"/>
          <w:lang w:eastAsia="zh-CN"/>
        </w:rPr>
        <w:tab/>
      </w:r>
      <w:r w:rsidRPr="0085725B">
        <w:rPr>
          <w:rFonts w:eastAsia="楷体"/>
          <w:iCs/>
          <w:sz w:val="24"/>
          <w:szCs w:val="24"/>
          <w:lang w:eastAsia="zh-CN"/>
        </w:rPr>
        <w:t>欢迎</w:t>
      </w:r>
      <w:r w:rsidRPr="0085725B">
        <w:rPr>
          <w:sz w:val="24"/>
          <w:szCs w:val="24"/>
          <w:lang w:eastAsia="zh-CN"/>
        </w:rPr>
        <w:t>期望到</w:t>
      </w:r>
      <w:r w:rsidRPr="0085725B">
        <w:rPr>
          <w:sz w:val="24"/>
          <w:szCs w:val="24"/>
          <w:lang w:eastAsia="zh-CN"/>
        </w:rPr>
        <w:t xml:space="preserve"> 2030 </w:t>
      </w:r>
      <w:r w:rsidRPr="0085725B">
        <w:rPr>
          <w:sz w:val="24"/>
          <w:szCs w:val="24"/>
          <w:lang w:eastAsia="zh-CN"/>
        </w:rPr>
        <w:t>年在全球生物多样性框架基金下分配的资源总额中将</w:t>
      </w:r>
      <w:r w:rsidRPr="0085725B">
        <w:rPr>
          <w:sz w:val="24"/>
          <w:szCs w:val="24"/>
          <w:lang w:eastAsia="zh-CN"/>
        </w:rPr>
        <w:t>20%</w:t>
      </w:r>
      <w:r w:rsidRPr="0085725B">
        <w:rPr>
          <w:sz w:val="24"/>
          <w:szCs w:val="24"/>
          <w:lang w:eastAsia="zh-CN"/>
        </w:rPr>
        <w:t>的方案编制份额用于支持土著人民和地方社区的行动，并敦促全环基金确保通过与土著人民和地方社区的协商与合作来设计和实施有助于落实该行动目标的由国家驱动的项目；</w:t>
      </w:r>
    </w:p>
    <w:p w14:paraId="2EC9DF1B" w14:textId="4BD39377" w:rsidR="0085725B" w:rsidRDefault="0085725B" w:rsidP="0085725B">
      <w:pPr>
        <w:tabs>
          <w:tab w:val="clear" w:pos="567"/>
          <w:tab w:val="clear" w:pos="1134"/>
          <w:tab w:val="clear" w:pos="1701"/>
          <w:tab w:val="clear" w:pos="2268"/>
        </w:tabs>
        <w:spacing w:before="120" w:after="120"/>
        <w:ind w:left="490" w:firstLine="490"/>
        <w:rPr>
          <w:iCs/>
          <w:sz w:val="24"/>
          <w:szCs w:val="24"/>
          <w:lang w:eastAsia="zh-CN"/>
        </w:rPr>
      </w:pPr>
      <w:r w:rsidRPr="0085725B">
        <w:rPr>
          <w:rFonts w:eastAsia="楷体" w:hint="eastAsia"/>
          <w:iCs/>
          <w:sz w:val="24"/>
          <w:szCs w:val="24"/>
          <w:lang w:eastAsia="zh-CN"/>
        </w:rPr>
        <w:t xml:space="preserve">14. </w:t>
      </w:r>
      <w:proofErr w:type="gramStart"/>
      <w:r w:rsidRPr="0085725B">
        <w:rPr>
          <w:rFonts w:eastAsia="楷体" w:hint="eastAsia"/>
          <w:iCs/>
          <w:sz w:val="24"/>
          <w:szCs w:val="24"/>
          <w:lang w:eastAsia="zh-CN"/>
        </w:rPr>
        <w:t>之二</w:t>
      </w:r>
      <w:r w:rsidRPr="0085725B">
        <w:rPr>
          <w:rFonts w:eastAsia="楷体" w:hint="eastAsia"/>
          <w:iCs/>
          <w:sz w:val="24"/>
          <w:szCs w:val="24"/>
          <w:lang w:eastAsia="zh-CN"/>
        </w:rPr>
        <w:t xml:space="preserve">  </w:t>
      </w:r>
      <w:r w:rsidRPr="0085725B">
        <w:rPr>
          <w:rFonts w:eastAsia="楷体" w:hint="eastAsia"/>
          <w:iCs/>
          <w:sz w:val="24"/>
          <w:szCs w:val="24"/>
          <w:lang w:eastAsia="zh-CN"/>
        </w:rPr>
        <w:t>欣见</w:t>
      </w:r>
      <w:r w:rsidRPr="0085725B">
        <w:rPr>
          <w:rFonts w:ascii="宋体" w:hAnsi="宋体" w:hint="eastAsia"/>
          <w:iCs/>
          <w:sz w:val="24"/>
          <w:szCs w:val="24"/>
          <w:lang w:eastAsia="zh-CN"/>
        </w:rPr>
        <w:t>全球生物多样性框架基金</w:t>
      </w:r>
      <w:proofErr w:type="gramEnd"/>
      <w:r w:rsidRPr="0085725B">
        <w:rPr>
          <w:rFonts w:ascii="宋体" w:hAnsi="宋体" w:hint="eastAsia"/>
          <w:iCs/>
          <w:sz w:val="24"/>
          <w:szCs w:val="24"/>
          <w:lang w:eastAsia="zh-CN"/>
        </w:rPr>
        <w:t>25%</w:t>
      </w:r>
      <w:r w:rsidRPr="0085725B">
        <w:rPr>
          <w:rFonts w:hint="eastAsia"/>
          <w:sz w:val="24"/>
          <w:szCs w:val="24"/>
          <w:lang w:eastAsia="zh-CN"/>
        </w:rPr>
        <w:t>的资源将通过作为全球环境基金执行机构的国际金融机构进行规划</w:t>
      </w:r>
      <w:r w:rsidRPr="0085725B">
        <w:rPr>
          <w:sz w:val="24"/>
          <w:szCs w:val="24"/>
          <w:lang w:eastAsia="zh-CN"/>
        </w:rPr>
        <w:t>;</w:t>
      </w:r>
    </w:p>
    <w:p w14:paraId="7756DD49" w14:textId="77777777" w:rsidR="0085725B" w:rsidRDefault="0085725B" w:rsidP="00062402">
      <w:pPr>
        <w:pStyle w:val="Item"/>
        <w:tabs>
          <w:tab w:val="clear" w:pos="567"/>
          <w:tab w:val="clear" w:pos="1134"/>
          <w:tab w:val="clear" w:pos="1701"/>
          <w:tab w:val="clear" w:pos="2268"/>
        </w:tabs>
        <w:spacing w:before="120"/>
        <w:ind w:left="490" w:firstLine="490"/>
        <w:jc w:val="both"/>
        <w:rPr>
          <w:rFonts w:eastAsiaTheme="minorEastAsia"/>
          <w:lang w:eastAsia="zh-CN"/>
        </w:rPr>
      </w:pPr>
    </w:p>
    <w:p w14:paraId="23B0A9CA" w14:textId="77777777" w:rsidR="00C8001D" w:rsidRPr="00C8001D" w:rsidRDefault="00C8001D" w:rsidP="00C8001D">
      <w:pPr>
        <w:keepNext/>
        <w:tabs>
          <w:tab w:val="clear" w:pos="567"/>
          <w:tab w:val="clear" w:pos="1134"/>
          <w:tab w:val="clear" w:pos="1701"/>
          <w:tab w:val="clear" w:pos="2268"/>
        </w:tabs>
        <w:spacing w:before="120" w:after="120"/>
        <w:ind w:firstLine="490"/>
        <w:rPr>
          <w:b/>
          <w:bCs/>
          <w:sz w:val="24"/>
          <w:szCs w:val="24"/>
          <w:lang w:val="en-GB" w:eastAsia="zh-CN"/>
        </w:rPr>
      </w:pPr>
      <w:r w:rsidRPr="00C8001D">
        <w:rPr>
          <w:rFonts w:hint="eastAsia"/>
          <w:b/>
          <w:bCs/>
          <w:sz w:val="24"/>
          <w:szCs w:val="24"/>
          <w:lang w:val="en-GB" w:eastAsia="zh-CN"/>
        </w:rPr>
        <w:t>《生物多样性公约》及其各项议定书</w:t>
      </w:r>
      <w:r w:rsidRPr="00C8001D">
        <w:rPr>
          <w:b/>
          <w:bCs/>
          <w:sz w:val="24"/>
          <w:szCs w:val="24"/>
          <w:lang w:val="en-GB" w:eastAsia="zh-CN"/>
        </w:rPr>
        <w:t>成果导向四年期</w:t>
      </w:r>
      <w:r w:rsidRPr="00C8001D">
        <w:rPr>
          <w:rFonts w:hint="eastAsia"/>
          <w:b/>
          <w:bCs/>
          <w:sz w:val="24"/>
          <w:szCs w:val="24"/>
          <w:lang w:val="en-GB" w:eastAsia="zh-CN"/>
        </w:rPr>
        <w:t>生物多样性</w:t>
      </w:r>
      <w:r w:rsidRPr="00C8001D">
        <w:rPr>
          <w:b/>
          <w:bCs/>
          <w:sz w:val="24"/>
          <w:szCs w:val="24"/>
          <w:lang w:val="en-GB" w:eastAsia="zh-CN"/>
        </w:rPr>
        <w:t>方案重点框架</w:t>
      </w:r>
    </w:p>
    <w:p w14:paraId="4B6E63DA" w14:textId="7BDB48BD" w:rsidR="00C8001D" w:rsidRPr="00C8001D" w:rsidRDefault="00C8001D" w:rsidP="00C8001D">
      <w:pPr>
        <w:tabs>
          <w:tab w:val="clear" w:pos="567"/>
          <w:tab w:val="clear" w:pos="1134"/>
          <w:tab w:val="clear" w:pos="1701"/>
          <w:tab w:val="clear" w:pos="2268"/>
        </w:tabs>
        <w:spacing w:before="120" w:after="120"/>
        <w:ind w:left="490" w:firstLine="490"/>
        <w:rPr>
          <w:sz w:val="24"/>
          <w:szCs w:val="24"/>
          <w:lang w:eastAsia="zh-CN"/>
        </w:rPr>
      </w:pPr>
      <w:r w:rsidRPr="00C8001D">
        <w:rPr>
          <w:rFonts w:eastAsia="楷体"/>
          <w:iCs/>
          <w:sz w:val="24"/>
          <w:szCs w:val="24"/>
          <w:lang w:val="en-GB" w:eastAsia="zh-CN"/>
        </w:rPr>
        <w:t>1</w:t>
      </w:r>
      <w:r>
        <w:rPr>
          <w:rFonts w:eastAsia="楷体" w:hint="eastAsia"/>
          <w:iCs/>
          <w:sz w:val="24"/>
          <w:szCs w:val="24"/>
          <w:lang w:val="en-GB" w:eastAsia="zh-CN"/>
        </w:rPr>
        <w:t>5</w:t>
      </w:r>
      <w:r w:rsidRPr="00C8001D">
        <w:rPr>
          <w:rFonts w:eastAsia="楷体"/>
          <w:iCs/>
          <w:sz w:val="24"/>
          <w:szCs w:val="24"/>
          <w:lang w:val="en-GB" w:eastAsia="zh-CN"/>
        </w:rPr>
        <w:t>.</w:t>
      </w:r>
      <w:r w:rsidRPr="00C8001D">
        <w:rPr>
          <w:rFonts w:eastAsia="楷体"/>
          <w:iCs/>
          <w:sz w:val="24"/>
          <w:szCs w:val="24"/>
          <w:lang w:val="en-GB" w:eastAsia="zh-CN"/>
        </w:rPr>
        <w:tab/>
      </w:r>
      <w:r w:rsidRPr="00C8001D">
        <w:rPr>
          <w:rFonts w:eastAsia="楷体"/>
          <w:iCs/>
          <w:sz w:val="24"/>
          <w:szCs w:val="24"/>
          <w:lang w:eastAsia="zh-CN"/>
        </w:rPr>
        <w:t>通过</w:t>
      </w:r>
      <w:r w:rsidRPr="00C8001D">
        <w:rPr>
          <w:sz w:val="24"/>
          <w:szCs w:val="24"/>
          <w:lang w:eastAsia="zh-CN"/>
        </w:rPr>
        <w:t>本决定附件</w:t>
      </w:r>
      <w:r w:rsidRPr="00C8001D">
        <w:rPr>
          <w:rFonts w:hint="eastAsia"/>
          <w:sz w:val="24"/>
          <w:szCs w:val="24"/>
          <w:lang w:eastAsia="zh-CN"/>
        </w:rPr>
        <w:t>一</w:t>
      </w:r>
      <w:r w:rsidRPr="00C8001D">
        <w:rPr>
          <w:sz w:val="24"/>
          <w:szCs w:val="24"/>
          <w:lang w:eastAsia="zh-CN"/>
        </w:rPr>
        <w:t>所载与《昆明</w:t>
      </w:r>
      <w:r w:rsidRPr="00C8001D">
        <w:rPr>
          <w:sz w:val="24"/>
          <w:szCs w:val="24"/>
          <w:lang w:eastAsia="zh-CN"/>
        </w:rPr>
        <w:t>-</w:t>
      </w:r>
      <w:r w:rsidRPr="00C8001D">
        <w:rPr>
          <w:sz w:val="24"/>
          <w:szCs w:val="24"/>
          <w:lang w:eastAsia="zh-CN"/>
        </w:rPr>
        <w:t>蒙特利尔全球生物多样性框架》相一致</w:t>
      </w:r>
      <w:r w:rsidRPr="00C8001D">
        <w:rPr>
          <w:rFonts w:hint="eastAsia"/>
          <w:sz w:val="24"/>
          <w:szCs w:val="24"/>
          <w:lang w:eastAsia="zh-CN"/>
        </w:rPr>
        <w:t>的</w:t>
      </w:r>
      <w:r w:rsidRPr="00C8001D">
        <w:rPr>
          <w:sz w:val="24"/>
          <w:szCs w:val="24"/>
          <w:lang w:val="en-GB" w:eastAsia="zh-CN"/>
        </w:rPr>
        <w:t>《生物多样性公约》及其各项议定书成果导向四年期生物多样性方案重点框架</w:t>
      </w:r>
      <w:r w:rsidRPr="00C8001D">
        <w:rPr>
          <w:rFonts w:hint="eastAsia"/>
          <w:sz w:val="24"/>
          <w:szCs w:val="24"/>
          <w:lang w:eastAsia="zh-CN"/>
        </w:rPr>
        <w:t>，作为</w:t>
      </w:r>
      <w:r w:rsidRPr="00C8001D">
        <w:rPr>
          <w:sz w:val="24"/>
          <w:szCs w:val="24"/>
          <w:lang w:eastAsia="zh-CN"/>
        </w:rPr>
        <w:t>全环基金信托基金第九增资期（</w:t>
      </w:r>
      <w:r w:rsidRPr="00C8001D">
        <w:rPr>
          <w:sz w:val="24"/>
          <w:szCs w:val="24"/>
          <w:lang w:eastAsia="zh-CN"/>
        </w:rPr>
        <w:t xml:space="preserve">2026 </w:t>
      </w:r>
      <w:r w:rsidRPr="00C8001D">
        <w:rPr>
          <w:sz w:val="24"/>
          <w:szCs w:val="24"/>
          <w:lang w:eastAsia="zh-CN"/>
        </w:rPr>
        <w:t>年</w:t>
      </w:r>
      <w:r w:rsidRPr="00C8001D">
        <w:rPr>
          <w:sz w:val="24"/>
          <w:szCs w:val="24"/>
          <w:lang w:eastAsia="zh-CN"/>
        </w:rPr>
        <w:t xml:space="preserve"> 7 </w:t>
      </w:r>
      <w:r w:rsidRPr="00C8001D">
        <w:rPr>
          <w:sz w:val="24"/>
          <w:szCs w:val="24"/>
          <w:lang w:eastAsia="zh-CN"/>
        </w:rPr>
        <w:t>月至</w:t>
      </w:r>
      <w:r w:rsidRPr="00C8001D">
        <w:rPr>
          <w:sz w:val="24"/>
          <w:szCs w:val="24"/>
          <w:lang w:eastAsia="zh-CN"/>
        </w:rPr>
        <w:t xml:space="preserve"> 2030 </w:t>
      </w:r>
      <w:r w:rsidRPr="00C8001D">
        <w:rPr>
          <w:sz w:val="24"/>
          <w:szCs w:val="24"/>
          <w:lang w:eastAsia="zh-CN"/>
        </w:rPr>
        <w:t>年</w:t>
      </w:r>
      <w:r w:rsidRPr="00C8001D">
        <w:rPr>
          <w:sz w:val="24"/>
          <w:szCs w:val="24"/>
          <w:lang w:eastAsia="zh-CN"/>
        </w:rPr>
        <w:t xml:space="preserve"> 6 </w:t>
      </w:r>
      <w:r w:rsidRPr="00C8001D">
        <w:rPr>
          <w:sz w:val="24"/>
          <w:szCs w:val="24"/>
          <w:lang w:eastAsia="zh-CN"/>
        </w:rPr>
        <w:t>月）</w:t>
      </w:r>
      <w:r w:rsidRPr="00C8001D">
        <w:rPr>
          <w:rFonts w:hint="eastAsia"/>
          <w:sz w:val="24"/>
          <w:szCs w:val="24"/>
          <w:lang w:eastAsia="zh-CN"/>
        </w:rPr>
        <w:t>的主要指导方针</w:t>
      </w:r>
      <w:r w:rsidRPr="00C8001D">
        <w:rPr>
          <w:sz w:val="24"/>
          <w:szCs w:val="24"/>
          <w:lang w:eastAsia="zh-CN"/>
        </w:rPr>
        <w:t>；</w:t>
      </w:r>
    </w:p>
    <w:p w14:paraId="64F9883F" w14:textId="7357A891" w:rsidR="00C8001D" w:rsidRPr="00C8001D" w:rsidRDefault="00C8001D" w:rsidP="00C8001D">
      <w:pPr>
        <w:tabs>
          <w:tab w:val="clear" w:pos="567"/>
          <w:tab w:val="clear" w:pos="1134"/>
          <w:tab w:val="clear" w:pos="1701"/>
          <w:tab w:val="clear" w:pos="2268"/>
        </w:tabs>
        <w:spacing w:before="120" w:after="120"/>
        <w:ind w:left="490" w:firstLine="490"/>
        <w:rPr>
          <w:rFonts w:eastAsia="楷体"/>
          <w:iCs/>
          <w:sz w:val="24"/>
          <w:szCs w:val="24"/>
          <w:lang w:eastAsia="zh-CN"/>
        </w:rPr>
      </w:pPr>
      <w:r w:rsidRPr="00C8001D">
        <w:rPr>
          <w:rFonts w:eastAsia="楷体"/>
          <w:iCs/>
          <w:sz w:val="24"/>
          <w:szCs w:val="24"/>
          <w:lang w:val="en-GB" w:eastAsia="zh-CN"/>
        </w:rPr>
        <w:t>1</w:t>
      </w:r>
      <w:r>
        <w:rPr>
          <w:rFonts w:eastAsia="楷体" w:hint="eastAsia"/>
          <w:iCs/>
          <w:sz w:val="24"/>
          <w:szCs w:val="24"/>
          <w:lang w:val="en-GB" w:eastAsia="zh-CN"/>
        </w:rPr>
        <w:t>6</w:t>
      </w:r>
      <w:r w:rsidRPr="00C8001D">
        <w:rPr>
          <w:rFonts w:eastAsia="楷体"/>
          <w:iCs/>
          <w:sz w:val="24"/>
          <w:szCs w:val="24"/>
          <w:lang w:val="en-GB" w:eastAsia="zh-CN"/>
        </w:rPr>
        <w:t>.</w:t>
      </w:r>
      <w:r w:rsidRPr="00C8001D">
        <w:rPr>
          <w:rFonts w:eastAsia="楷体"/>
          <w:iCs/>
          <w:sz w:val="24"/>
          <w:szCs w:val="24"/>
          <w:lang w:val="en-GB" w:eastAsia="zh-CN"/>
        </w:rPr>
        <w:tab/>
      </w:r>
      <w:r w:rsidRPr="00C8001D">
        <w:rPr>
          <w:rFonts w:eastAsia="楷体"/>
          <w:iCs/>
          <w:sz w:val="24"/>
          <w:szCs w:val="24"/>
          <w:lang w:val="en-GB" w:eastAsia="zh-CN"/>
        </w:rPr>
        <w:t>请</w:t>
      </w:r>
      <w:r w:rsidRPr="00C8001D">
        <w:rPr>
          <w:iCs/>
          <w:sz w:val="24"/>
          <w:szCs w:val="24"/>
          <w:lang w:val="en-GB" w:eastAsia="zh-CN"/>
        </w:rPr>
        <w:t>全环基金在提交缔约方大会的报告中</w:t>
      </w:r>
      <w:r w:rsidRPr="00C8001D">
        <w:rPr>
          <w:rFonts w:hint="eastAsia"/>
          <w:iCs/>
          <w:sz w:val="24"/>
          <w:szCs w:val="24"/>
          <w:lang w:val="en-GB" w:eastAsia="zh-CN"/>
        </w:rPr>
        <w:t>提供信息，</w:t>
      </w:r>
      <w:r w:rsidRPr="00C8001D">
        <w:rPr>
          <w:iCs/>
          <w:sz w:val="24"/>
          <w:szCs w:val="24"/>
          <w:lang w:val="en-GB" w:eastAsia="zh-CN"/>
        </w:rPr>
        <w:t>说明它如何响应</w:t>
      </w:r>
      <w:r w:rsidRPr="00C8001D">
        <w:rPr>
          <w:sz w:val="24"/>
          <w:szCs w:val="24"/>
          <w:lang w:eastAsia="zh-CN"/>
        </w:rPr>
        <w:t>《生物多样性公约》及其议定书的成果导向四年期</w:t>
      </w:r>
      <w:r w:rsidRPr="00C8001D">
        <w:rPr>
          <w:rFonts w:hint="eastAsia"/>
          <w:sz w:val="24"/>
          <w:szCs w:val="24"/>
          <w:lang w:eastAsia="zh-CN"/>
        </w:rPr>
        <w:t>生物多样性</w:t>
      </w:r>
      <w:r w:rsidRPr="00C8001D">
        <w:rPr>
          <w:sz w:val="24"/>
          <w:szCs w:val="24"/>
          <w:lang w:eastAsia="zh-CN"/>
        </w:rPr>
        <w:t>方案重点框架，其响应措施如何促进落实《昆明</w:t>
      </w:r>
      <w:r w:rsidRPr="00C8001D">
        <w:rPr>
          <w:sz w:val="24"/>
          <w:szCs w:val="24"/>
          <w:lang w:eastAsia="zh-CN"/>
        </w:rPr>
        <w:t>-</w:t>
      </w:r>
      <w:r w:rsidRPr="00C8001D">
        <w:rPr>
          <w:sz w:val="24"/>
          <w:szCs w:val="24"/>
          <w:lang w:eastAsia="zh-CN"/>
        </w:rPr>
        <w:t>蒙特利尔全球生物多样性框架》的每项行动目标以及对其执行（《框架》</w:t>
      </w:r>
      <w:r w:rsidRPr="00C8001D">
        <w:rPr>
          <w:sz w:val="24"/>
          <w:szCs w:val="24"/>
          <w:lang w:eastAsia="zh-CN"/>
        </w:rPr>
        <w:t>C</w:t>
      </w:r>
      <w:r w:rsidRPr="00C8001D">
        <w:rPr>
          <w:sz w:val="24"/>
          <w:szCs w:val="24"/>
          <w:lang w:eastAsia="zh-CN"/>
        </w:rPr>
        <w:t>部分）的考虑和《公约》及其议定书目标的实施；</w:t>
      </w:r>
    </w:p>
    <w:p w14:paraId="53ECC1DC" w14:textId="77777777" w:rsidR="00C8001D" w:rsidRPr="00C8001D" w:rsidRDefault="00C8001D" w:rsidP="00C8001D">
      <w:pPr>
        <w:numPr>
          <w:ilvl w:val="0"/>
          <w:numId w:val="120"/>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楷体"/>
          <w:sz w:val="24"/>
          <w:szCs w:val="24"/>
          <w:lang w:val="en-GB" w:eastAsia="zh-CN"/>
        </w:rPr>
        <w:t>鼓励</w:t>
      </w:r>
      <w:r w:rsidRPr="00C8001D">
        <w:rPr>
          <w:sz w:val="24"/>
          <w:szCs w:val="24"/>
          <w:lang w:val="en-GB" w:eastAsia="zh-CN"/>
        </w:rPr>
        <w:t>各生物多样性相关公约的理事机构酌情在各自会议议程中列入一个常设项目，就可能支持协作、合作和协同增效的国家行动酌情提供战略建议，以便实现《公约》及其议定书的目标以及《框架》的各项长期目标和行动目标，这些建议可通过生物多样性公约缔约方大会提交全球环境基金，并请其各自的秘书处向公约执行秘书通报这些建议；</w:t>
      </w:r>
    </w:p>
    <w:p w14:paraId="3CD6011E" w14:textId="3E4E5762" w:rsidR="00C8001D" w:rsidRPr="00C8001D" w:rsidRDefault="00C8001D" w:rsidP="00C8001D">
      <w:pPr>
        <w:tabs>
          <w:tab w:val="clear" w:pos="567"/>
          <w:tab w:val="clear" w:pos="1134"/>
          <w:tab w:val="clear" w:pos="1701"/>
          <w:tab w:val="clear" w:pos="2268"/>
        </w:tabs>
        <w:spacing w:before="120" w:after="120"/>
        <w:ind w:left="490" w:firstLine="490"/>
        <w:rPr>
          <w:sz w:val="24"/>
          <w:szCs w:val="24"/>
          <w:lang w:val="en-GB" w:eastAsia="zh-CN"/>
        </w:rPr>
      </w:pPr>
      <w:r w:rsidRPr="00C8001D">
        <w:rPr>
          <w:rFonts w:eastAsia="楷体"/>
          <w:sz w:val="24"/>
          <w:szCs w:val="24"/>
          <w:lang w:val="en-GB" w:eastAsia="zh-CN"/>
        </w:rPr>
        <w:t>1</w:t>
      </w:r>
      <w:r>
        <w:rPr>
          <w:rFonts w:eastAsia="楷体" w:hint="eastAsia"/>
          <w:sz w:val="24"/>
          <w:szCs w:val="24"/>
          <w:lang w:val="en-GB" w:eastAsia="zh-CN"/>
        </w:rPr>
        <w:t>8</w:t>
      </w:r>
      <w:r w:rsidRPr="00C8001D">
        <w:rPr>
          <w:rFonts w:eastAsia="楷体"/>
          <w:sz w:val="24"/>
          <w:szCs w:val="24"/>
          <w:lang w:val="en-GB" w:eastAsia="zh-CN"/>
        </w:rPr>
        <w:t>.</w:t>
      </w:r>
      <w:r w:rsidRPr="00C8001D">
        <w:rPr>
          <w:rFonts w:eastAsia="楷体"/>
          <w:sz w:val="24"/>
          <w:szCs w:val="24"/>
          <w:lang w:val="en-GB" w:eastAsia="zh-CN"/>
        </w:rPr>
        <w:tab/>
      </w:r>
      <w:r w:rsidRPr="00C8001D">
        <w:rPr>
          <w:rFonts w:eastAsia="楷体" w:hint="eastAsia"/>
          <w:sz w:val="24"/>
          <w:szCs w:val="24"/>
          <w:lang w:val="en-GB" w:eastAsia="zh-CN"/>
        </w:rPr>
        <w:t xml:space="preserve"> </w:t>
      </w:r>
      <w:r w:rsidRPr="00C8001D">
        <w:rPr>
          <w:rFonts w:eastAsia="楷体"/>
          <w:sz w:val="24"/>
          <w:szCs w:val="24"/>
          <w:lang w:val="en-GB" w:eastAsia="zh-CN"/>
        </w:rPr>
        <w:t>邀请</w:t>
      </w:r>
      <w:r w:rsidRPr="00C8001D">
        <w:rPr>
          <w:sz w:val="24"/>
          <w:szCs w:val="24"/>
          <w:lang w:val="en-GB" w:eastAsia="zh-CN"/>
        </w:rPr>
        <w:t>各生物多样性相关公约的秘书处参与将由执行秘书召集的秘书处间磋商，并为之提供意见，以便秘书处为全球环境基金信托基金第九次增资谈判的方案</w:t>
      </w:r>
      <w:r w:rsidRPr="00C8001D">
        <w:rPr>
          <w:sz w:val="24"/>
          <w:szCs w:val="24"/>
          <w:lang w:val="en-GB" w:eastAsia="zh-CN"/>
        </w:rPr>
        <w:lastRenderedPageBreak/>
        <w:t>编制指南和政策建议草案</w:t>
      </w:r>
      <w:r w:rsidRPr="00C8001D">
        <w:rPr>
          <w:rFonts w:hint="eastAsia"/>
          <w:sz w:val="24"/>
          <w:szCs w:val="24"/>
          <w:lang w:val="en-GB" w:eastAsia="zh-CN"/>
        </w:rPr>
        <w:t>制订</w:t>
      </w:r>
      <w:r w:rsidRPr="00C8001D">
        <w:rPr>
          <w:sz w:val="24"/>
          <w:szCs w:val="24"/>
          <w:lang w:val="en-GB" w:eastAsia="zh-CN"/>
        </w:rPr>
        <w:t>意见，</w:t>
      </w:r>
      <w:r w:rsidRPr="00C8001D">
        <w:rPr>
          <w:rFonts w:hint="eastAsia"/>
          <w:sz w:val="24"/>
          <w:szCs w:val="24"/>
          <w:lang w:val="en-GB" w:eastAsia="zh-CN"/>
        </w:rPr>
        <w:t>全环基金</w:t>
      </w:r>
      <w:r w:rsidRPr="00C8001D">
        <w:rPr>
          <w:sz w:val="24"/>
          <w:szCs w:val="24"/>
          <w:lang w:val="en-GB" w:eastAsia="zh-CN"/>
        </w:rPr>
        <w:t>将根据缔约方大会与全球环境基金理事会的谅解备忘录第</w:t>
      </w:r>
      <w:r w:rsidRPr="00C8001D">
        <w:rPr>
          <w:sz w:val="24"/>
          <w:szCs w:val="24"/>
          <w:lang w:val="en-GB" w:eastAsia="zh-CN"/>
        </w:rPr>
        <w:t xml:space="preserve"> 7 </w:t>
      </w:r>
      <w:r w:rsidRPr="00C8001D">
        <w:rPr>
          <w:sz w:val="24"/>
          <w:szCs w:val="24"/>
          <w:lang w:val="en-GB" w:eastAsia="zh-CN"/>
        </w:rPr>
        <w:t>段参与该磋商；</w:t>
      </w:r>
      <w:r w:rsidRPr="00C8001D">
        <w:rPr>
          <w:sz w:val="24"/>
          <w:szCs w:val="24"/>
          <w:vertAlign w:val="superscript"/>
          <w:lang w:val="en-GB" w:eastAsia="zh-CN"/>
        </w:rPr>
        <w:footnoteReference w:id="12"/>
      </w:r>
    </w:p>
    <w:p w14:paraId="78F5C0D3" w14:textId="77777777" w:rsidR="00C8001D" w:rsidRPr="00C8001D" w:rsidRDefault="00C8001D" w:rsidP="00C8001D">
      <w:pPr>
        <w:keepNext/>
        <w:keepLines/>
        <w:tabs>
          <w:tab w:val="clear" w:pos="567"/>
          <w:tab w:val="clear" w:pos="1134"/>
          <w:tab w:val="clear" w:pos="1701"/>
          <w:tab w:val="clear" w:pos="2268"/>
        </w:tabs>
        <w:spacing w:before="120" w:after="120"/>
        <w:ind w:firstLine="490"/>
        <w:rPr>
          <w:b/>
          <w:sz w:val="24"/>
          <w:szCs w:val="24"/>
          <w:lang w:val="en-GB" w:eastAsia="zh-CN"/>
        </w:rPr>
      </w:pPr>
      <w:r w:rsidRPr="00C8001D">
        <w:rPr>
          <w:b/>
          <w:sz w:val="24"/>
          <w:szCs w:val="24"/>
          <w:lang w:val="en-GB" w:eastAsia="zh-CN"/>
        </w:rPr>
        <w:t>供资需求评估</w:t>
      </w:r>
    </w:p>
    <w:p w14:paraId="06F35232" w14:textId="65742CB4" w:rsidR="00C8001D" w:rsidRPr="00C8001D" w:rsidRDefault="00C8001D" w:rsidP="00C8001D">
      <w:pPr>
        <w:tabs>
          <w:tab w:val="clear" w:pos="567"/>
          <w:tab w:val="clear" w:pos="1134"/>
          <w:tab w:val="clear" w:pos="1701"/>
          <w:tab w:val="clear" w:pos="2268"/>
        </w:tabs>
        <w:spacing w:before="120" w:after="120"/>
        <w:ind w:left="490" w:firstLine="490"/>
        <w:rPr>
          <w:sz w:val="24"/>
          <w:szCs w:val="24"/>
          <w:lang w:val="en-GB" w:eastAsia="zh-CN"/>
        </w:rPr>
      </w:pPr>
      <w:r>
        <w:rPr>
          <w:rFonts w:eastAsia="楷体" w:hint="eastAsia"/>
          <w:sz w:val="24"/>
          <w:szCs w:val="24"/>
          <w:lang w:val="en-GB" w:eastAsia="zh-CN"/>
        </w:rPr>
        <w:t>19</w:t>
      </w:r>
      <w:r w:rsidRPr="00C8001D">
        <w:rPr>
          <w:rFonts w:eastAsia="楷体"/>
          <w:sz w:val="24"/>
          <w:szCs w:val="24"/>
          <w:lang w:val="en-GB" w:eastAsia="zh-CN"/>
        </w:rPr>
        <w:t>.</w:t>
      </w:r>
      <w:r w:rsidRPr="00C8001D">
        <w:rPr>
          <w:rFonts w:eastAsia="楷体"/>
          <w:sz w:val="24"/>
          <w:szCs w:val="24"/>
          <w:lang w:val="en-GB" w:eastAsia="zh-CN"/>
        </w:rPr>
        <w:tab/>
      </w:r>
      <w:r w:rsidRPr="00C8001D">
        <w:rPr>
          <w:rFonts w:eastAsia="楷体"/>
          <w:sz w:val="24"/>
          <w:szCs w:val="24"/>
          <w:lang w:val="en-GB" w:eastAsia="zh-CN"/>
        </w:rPr>
        <w:t>请</w:t>
      </w:r>
      <w:r w:rsidRPr="00C8001D">
        <w:rPr>
          <w:sz w:val="24"/>
          <w:szCs w:val="24"/>
          <w:lang w:val="en-GB" w:eastAsia="zh-CN"/>
        </w:rPr>
        <w:t>执行秘书尽快汇编和向全球环境基金秘书处和全球环境基金信托基金第九次增资谈判的参与方转交从所有符合资格国家缔约方收到的关于供资需求的信息</w:t>
      </w:r>
      <w:r w:rsidRPr="00C8001D">
        <w:rPr>
          <w:rFonts w:hint="eastAsia"/>
          <w:sz w:val="24"/>
          <w:szCs w:val="24"/>
          <w:lang w:val="en-GB" w:eastAsia="zh-CN"/>
        </w:rPr>
        <w:t>；</w:t>
      </w:r>
    </w:p>
    <w:p w14:paraId="3FA4FF3D" w14:textId="2685AE96" w:rsidR="00C8001D" w:rsidRPr="00C8001D" w:rsidRDefault="00C8001D" w:rsidP="00C8001D">
      <w:pPr>
        <w:tabs>
          <w:tab w:val="clear" w:pos="567"/>
          <w:tab w:val="clear" w:pos="1134"/>
          <w:tab w:val="clear" w:pos="1701"/>
          <w:tab w:val="clear" w:pos="2268"/>
        </w:tabs>
        <w:spacing w:before="120" w:after="120"/>
        <w:ind w:left="490" w:firstLine="490"/>
        <w:rPr>
          <w:sz w:val="24"/>
          <w:szCs w:val="24"/>
          <w:lang w:val="en-GB" w:eastAsia="zh-CN"/>
        </w:rPr>
      </w:pPr>
      <w:r w:rsidRPr="00C8001D">
        <w:rPr>
          <w:rFonts w:eastAsia="楷体"/>
          <w:sz w:val="24"/>
          <w:szCs w:val="24"/>
          <w:lang w:val="en-GB" w:eastAsia="zh-CN"/>
        </w:rPr>
        <w:t>2</w:t>
      </w:r>
      <w:r>
        <w:rPr>
          <w:rFonts w:eastAsia="楷体" w:hint="eastAsia"/>
          <w:sz w:val="24"/>
          <w:szCs w:val="24"/>
          <w:lang w:val="en-GB" w:eastAsia="zh-CN"/>
        </w:rPr>
        <w:t>0</w:t>
      </w:r>
      <w:r w:rsidRPr="00C8001D">
        <w:rPr>
          <w:rFonts w:eastAsia="楷体"/>
          <w:sz w:val="24"/>
          <w:szCs w:val="24"/>
          <w:lang w:val="en-GB" w:eastAsia="zh-CN"/>
        </w:rPr>
        <w:t>.</w:t>
      </w:r>
      <w:r w:rsidRPr="00C8001D">
        <w:rPr>
          <w:rFonts w:eastAsia="楷体"/>
          <w:sz w:val="24"/>
          <w:szCs w:val="24"/>
          <w:lang w:val="en-GB" w:eastAsia="zh-CN"/>
        </w:rPr>
        <w:tab/>
      </w:r>
      <w:r w:rsidRPr="00C8001D">
        <w:rPr>
          <w:rFonts w:eastAsia="楷体"/>
          <w:sz w:val="24"/>
          <w:szCs w:val="24"/>
          <w:lang w:val="en-GB" w:eastAsia="zh-CN"/>
        </w:rPr>
        <w:t>又请</w:t>
      </w:r>
      <w:r w:rsidRPr="00C8001D">
        <w:rPr>
          <w:sz w:val="24"/>
          <w:szCs w:val="24"/>
          <w:lang w:val="en-GB" w:eastAsia="zh-CN"/>
        </w:rPr>
        <w:t>执行秘书从全球环境基金为执行《公约》及其议定书而落实供资实施评估的职权范围方面汲取经验教训，拟订</w:t>
      </w:r>
      <w:r w:rsidRPr="00C8001D">
        <w:rPr>
          <w:sz w:val="24"/>
          <w:szCs w:val="24"/>
          <w:lang w:val="en-GB" w:eastAsia="zh-CN"/>
        </w:rPr>
        <w:t>2030</w:t>
      </w:r>
      <w:r w:rsidRPr="00C8001D">
        <w:rPr>
          <w:sz w:val="24"/>
          <w:szCs w:val="24"/>
          <w:lang w:val="en-GB" w:eastAsia="zh-CN"/>
        </w:rPr>
        <w:t>年</w:t>
      </w:r>
      <w:r w:rsidRPr="00C8001D">
        <w:rPr>
          <w:sz w:val="24"/>
          <w:szCs w:val="24"/>
          <w:lang w:val="en-GB" w:eastAsia="zh-CN"/>
        </w:rPr>
        <w:t>7</w:t>
      </w:r>
      <w:r w:rsidRPr="00C8001D">
        <w:rPr>
          <w:sz w:val="24"/>
          <w:szCs w:val="24"/>
          <w:lang w:val="en-GB" w:eastAsia="zh-CN"/>
        </w:rPr>
        <w:t>月至</w:t>
      </w:r>
      <w:r w:rsidRPr="00C8001D">
        <w:rPr>
          <w:sz w:val="24"/>
          <w:szCs w:val="24"/>
          <w:lang w:val="en-GB" w:eastAsia="zh-CN"/>
        </w:rPr>
        <w:t>2034</w:t>
      </w:r>
      <w:r w:rsidRPr="00C8001D">
        <w:rPr>
          <w:sz w:val="24"/>
          <w:szCs w:val="24"/>
          <w:lang w:val="en-GB" w:eastAsia="zh-CN"/>
        </w:rPr>
        <w:t>年</w:t>
      </w:r>
      <w:r w:rsidRPr="00C8001D">
        <w:rPr>
          <w:sz w:val="24"/>
          <w:szCs w:val="24"/>
          <w:lang w:val="en-GB" w:eastAsia="zh-CN"/>
        </w:rPr>
        <w:t>6</w:t>
      </w:r>
      <w:r w:rsidRPr="00C8001D">
        <w:rPr>
          <w:sz w:val="24"/>
          <w:szCs w:val="24"/>
          <w:lang w:val="en-GB" w:eastAsia="zh-CN"/>
        </w:rPr>
        <w:t>月期间全球环境基金信托基金第十次增资期间的第五次确定供资需求的职权范围草案，供执行问题附属机构第六次会议和缔约方</w:t>
      </w:r>
      <w:r w:rsidRPr="00C8001D">
        <w:rPr>
          <w:rFonts w:hint="eastAsia"/>
          <w:sz w:val="24"/>
          <w:szCs w:val="24"/>
          <w:lang w:val="en-GB" w:eastAsia="zh-CN"/>
        </w:rPr>
        <w:t>大会</w:t>
      </w:r>
      <w:r w:rsidRPr="00C8001D">
        <w:rPr>
          <w:sz w:val="24"/>
          <w:szCs w:val="24"/>
          <w:lang w:val="en-GB" w:eastAsia="zh-CN"/>
        </w:rPr>
        <w:t>第十七届会议审议；</w:t>
      </w:r>
    </w:p>
    <w:p w14:paraId="37E08E0B" w14:textId="77777777" w:rsidR="00C8001D" w:rsidRPr="00C8001D" w:rsidRDefault="00C8001D" w:rsidP="00C8001D">
      <w:pPr>
        <w:keepNext/>
        <w:keepLines/>
        <w:tabs>
          <w:tab w:val="clear" w:pos="567"/>
          <w:tab w:val="clear" w:pos="1134"/>
          <w:tab w:val="clear" w:pos="1701"/>
          <w:tab w:val="clear" w:pos="2268"/>
        </w:tabs>
        <w:spacing w:before="120" w:after="120"/>
        <w:ind w:firstLine="490"/>
        <w:rPr>
          <w:b/>
          <w:sz w:val="24"/>
          <w:szCs w:val="24"/>
          <w:lang w:val="en-GB" w:eastAsia="zh-CN"/>
        </w:rPr>
      </w:pPr>
      <w:r w:rsidRPr="00C8001D">
        <w:rPr>
          <w:b/>
          <w:sz w:val="24"/>
          <w:szCs w:val="24"/>
          <w:lang w:val="en-GB" w:eastAsia="zh-CN"/>
        </w:rPr>
        <w:t>对全球环境基金的</w:t>
      </w:r>
      <w:r w:rsidRPr="00C8001D">
        <w:rPr>
          <w:rFonts w:hint="eastAsia"/>
          <w:b/>
          <w:sz w:val="24"/>
          <w:szCs w:val="24"/>
          <w:lang w:val="en-GB" w:eastAsia="zh-CN"/>
        </w:rPr>
        <w:t>补充</w:t>
      </w:r>
      <w:r w:rsidRPr="00C8001D">
        <w:rPr>
          <w:b/>
          <w:sz w:val="24"/>
          <w:szCs w:val="24"/>
          <w:lang w:val="en-GB" w:eastAsia="zh-CN"/>
        </w:rPr>
        <w:t>指导</w:t>
      </w:r>
      <w:r w:rsidRPr="00C8001D">
        <w:rPr>
          <w:rFonts w:hint="eastAsia"/>
          <w:b/>
          <w:sz w:val="24"/>
          <w:szCs w:val="24"/>
          <w:lang w:val="en-GB" w:eastAsia="zh-CN"/>
        </w:rPr>
        <w:t>意见</w:t>
      </w:r>
    </w:p>
    <w:p w14:paraId="3CB60F64" w14:textId="24528478" w:rsidR="00C8001D" w:rsidRPr="00C8001D" w:rsidRDefault="00C8001D" w:rsidP="00C8001D">
      <w:pPr>
        <w:tabs>
          <w:tab w:val="clear" w:pos="567"/>
          <w:tab w:val="clear" w:pos="1134"/>
          <w:tab w:val="clear" w:pos="1701"/>
          <w:tab w:val="clear" w:pos="2268"/>
        </w:tabs>
        <w:spacing w:before="120" w:after="120"/>
        <w:ind w:left="490" w:firstLine="490"/>
        <w:rPr>
          <w:sz w:val="24"/>
          <w:szCs w:val="24"/>
          <w:lang w:val="en-GB" w:eastAsia="zh-CN"/>
        </w:rPr>
      </w:pPr>
      <w:r>
        <w:rPr>
          <w:rFonts w:eastAsia="楷体" w:hint="eastAsia"/>
          <w:sz w:val="24"/>
          <w:szCs w:val="24"/>
          <w:lang w:val="en-GB" w:eastAsia="zh-CN"/>
        </w:rPr>
        <w:t>21.</w:t>
      </w:r>
      <w:r>
        <w:rPr>
          <w:rFonts w:eastAsia="楷体"/>
          <w:sz w:val="24"/>
          <w:szCs w:val="24"/>
          <w:lang w:val="en-GB" w:eastAsia="zh-CN"/>
        </w:rPr>
        <w:tab/>
      </w:r>
      <w:r w:rsidRPr="00C8001D">
        <w:rPr>
          <w:rFonts w:eastAsia="楷体" w:hint="eastAsia"/>
          <w:sz w:val="24"/>
          <w:szCs w:val="24"/>
          <w:lang w:val="en-GB" w:eastAsia="zh-CN"/>
        </w:rPr>
        <w:t>表示注意</w:t>
      </w:r>
      <w:r w:rsidRPr="00C8001D">
        <w:rPr>
          <w:rFonts w:eastAsia="楷体"/>
          <w:sz w:val="24"/>
          <w:szCs w:val="24"/>
          <w:lang w:eastAsia="zh-CN"/>
        </w:rPr>
        <w:t>到</w:t>
      </w:r>
      <w:r w:rsidRPr="00C8001D">
        <w:rPr>
          <w:rFonts w:hint="eastAsia"/>
          <w:sz w:val="24"/>
          <w:szCs w:val="24"/>
          <w:lang w:eastAsia="zh-CN"/>
        </w:rPr>
        <w:t>CBD/COP/16/6/Add.1</w:t>
      </w:r>
      <w:r w:rsidRPr="00C8001D">
        <w:rPr>
          <w:rFonts w:hint="eastAsia"/>
          <w:sz w:val="24"/>
          <w:szCs w:val="24"/>
          <w:lang w:eastAsia="zh-CN"/>
        </w:rPr>
        <w:t>号文件的附件所载以前对全环基金的指导意见汇编；</w:t>
      </w:r>
    </w:p>
    <w:p w14:paraId="2F794F8A" w14:textId="77777777" w:rsidR="00C8001D" w:rsidRPr="00C8001D" w:rsidRDefault="00C8001D" w:rsidP="00C8001D">
      <w:pPr>
        <w:numPr>
          <w:ilvl w:val="0"/>
          <w:numId w:val="121"/>
        </w:numPr>
        <w:tabs>
          <w:tab w:val="clear" w:pos="567"/>
          <w:tab w:val="clear" w:pos="1134"/>
          <w:tab w:val="clear" w:pos="1701"/>
          <w:tab w:val="clear" w:pos="2268"/>
        </w:tabs>
        <w:spacing w:before="120" w:after="120"/>
        <w:ind w:left="490" w:firstLine="490"/>
        <w:rPr>
          <w:sz w:val="24"/>
          <w:szCs w:val="24"/>
          <w:lang w:eastAsia="zh-CN"/>
        </w:rPr>
      </w:pPr>
      <w:r w:rsidRPr="00C8001D">
        <w:rPr>
          <w:rFonts w:eastAsia="楷体" w:hint="eastAsia"/>
          <w:sz w:val="24"/>
          <w:szCs w:val="24"/>
          <w:lang w:eastAsia="zh-CN"/>
        </w:rPr>
        <w:t>通过</w:t>
      </w:r>
      <w:r w:rsidRPr="00C8001D">
        <w:rPr>
          <w:rFonts w:hint="eastAsia"/>
          <w:sz w:val="24"/>
          <w:szCs w:val="24"/>
          <w:lang w:eastAsia="zh-CN"/>
        </w:rPr>
        <w:t>本决定附件二所载对全环基金的补充指导意见，并请全环基金理事会在其提交缔约方大会的报告中列入信息，说明这些补充指导意见的实施情况；</w:t>
      </w:r>
    </w:p>
    <w:p w14:paraId="5BED1D4D" w14:textId="5A61295D" w:rsidR="00C8001D" w:rsidRPr="00C8001D" w:rsidRDefault="00C8001D" w:rsidP="00C15B4C">
      <w:pPr>
        <w:spacing w:before="120" w:after="120"/>
        <w:ind w:left="490" w:firstLine="490"/>
        <w:jc w:val="left"/>
        <w:rPr>
          <w:rFonts w:eastAsia="Times New Roman"/>
          <w:sz w:val="24"/>
          <w:szCs w:val="24"/>
          <w:lang w:eastAsia="zh-CN"/>
        </w:rPr>
      </w:pPr>
      <w:r w:rsidRPr="00C8001D">
        <w:rPr>
          <w:rFonts w:eastAsia="Times New Roman"/>
          <w:sz w:val="24"/>
          <w:szCs w:val="24"/>
          <w:lang w:eastAsia="zh-CN"/>
        </w:rPr>
        <w:t>22.</w:t>
      </w:r>
      <w:r w:rsidRPr="00C8001D">
        <w:rPr>
          <w:rFonts w:ascii="宋体" w:hAnsi="宋体" w:cs="宋体"/>
          <w:sz w:val="24"/>
          <w:szCs w:val="24"/>
          <w:lang w:eastAsia="zh-CN"/>
        </w:rPr>
        <w:t>之二</w:t>
      </w:r>
      <w:r w:rsidRPr="00C8001D">
        <w:rPr>
          <w:rFonts w:ascii="宋体" w:hAnsi="宋体" w:cs="宋体" w:hint="eastAsia"/>
          <w:sz w:val="24"/>
          <w:szCs w:val="24"/>
          <w:lang w:eastAsia="zh-CN"/>
        </w:rPr>
        <w:t xml:space="preserve"> </w:t>
      </w:r>
      <w:r w:rsidRPr="00C8001D">
        <w:rPr>
          <w:rFonts w:ascii="楷体" w:eastAsia="楷体" w:hAnsi="楷体" w:cs="宋体"/>
          <w:sz w:val="24"/>
          <w:szCs w:val="24"/>
          <w:lang w:eastAsia="zh-CN"/>
        </w:rPr>
        <w:t>请</w:t>
      </w:r>
      <w:r w:rsidRPr="00C8001D">
        <w:rPr>
          <w:rFonts w:ascii="宋体" w:hAnsi="宋体" w:cs="宋体" w:hint="eastAsia"/>
          <w:sz w:val="24"/>
          <w:szCs w:val="24"/>
          <w:lang w:eastAsia="zh-CN"/>
        </w:rPr>
        <w:t>执行问题</w:t>
      </w:r>
      <w:r w:rsidRPr="00C8001D">
        <w:rPr>
          <w:rFonts w:ascii="宋体" w:hAnsi="宋体" w:cs="宋体"/>
          <w:sz w:val="24"/>
          <w:szCs w:val="24"/>
          <w:lang w:eastAsia="zh-CN"/>
        </w:rPr>
        <w:t>附属机构在公约缔约方</w:t>
      </w:r>
      <w:r w:rsidRPr="00C8001D">
        <w:rPr>
          <w:rFonts w:ascii="宋体" w:hAnsi="宋体" w:cs="宋体" w:hint="eastAsia"/>
          <w:sz w:val="24"/>
          <w:szCs w:val="24"/>
          <w:lang w:eastAsia="zh-CN"/>
        </w:rPr>
        <w:t>大会</w:t>
      </w:r>
      <w:r w:rsidRPr="00C8001D">
        <w:rPr>
          <w:rFonts w:ascii="宋体" w:hAnsi="宋体" w:cs="宋体"/>
          <w:sz w:val="24"/>
          <w:szCs w:val="24"/>
          <w:lang w:eastAsia="zh-CN"/>
        </w:rPr>
        <w:t>第十七届会议之前举行的下一</w:t>
      </w:r>
      <w:r w:rsidRPr="00C8001D">
        <w:rPr>
          <w:rFonts w:ascii="宋体" w:hAnsi="宋体" w:cs="宋体" w:hint="eastAsia"/>
          <w:sz w:val="24"/>
          <w:szCs w:val="24"/>
          <w:lang w:eastAsia="zh-CN"/>
        </w:rPr>
        <w:t>次</w:t>
      </w:r>
      <w:r w:rsidRPr="00C8001D">
        <w:rPr>
          <w:rFonts w:ascii="宋体" w:hAnsi="宋体" w:cs="宋体"/>
          <w:sz w:val="24"/>
          <w:szCs w:val="24"/>
          <w:lang w:eastAsia="zh-CN"/>
        </w:rPr>
        <w:t>会议上，审议根据</w:t>
      </w:r>
      <w:r w:rsidRPr="00C8001D">
        <w:rPr>
          <w:rFonts w:eastAsia="Times New Roman"/>
          <w:sz w:val="24"/>
          <w:szCs w:val="24"/>
          <w:lang w:eastAsia="zh-CN"/>
        </w:rPr>
        <w:t>CBD/COP/16/2/Rev.1</w:t>
      </w:r>
      <w:r w:rsidRPr="00C8001D">
        <w:rPr>
          <w:rFonts w:ascii="宋体" w:hAnsi="宋体" w:cs="宋体"/>
          <w:sz w:val="24"/>
          <w:szCs w:val="24"/>
          <w:lang w:eastAsia="zh-CN"/>
        </w:rPr>
        <w:t>号文件所载第</w:t>
      </w:r>
      <w:r w:rsidRPr="00C8001D">
        <w:rPr>
          <w:rFonts w:eastAsia="Times New Roman"/>
          <w:sz w:val="24"/>
          <w:szCs w:val="24"/>
          <w:lang w:eastAsia="zh-CN"/>
        </w:rPr>
        <w:t>4/4</w:t>
      </w:r>
      <w:r w:rsidRPr="00C8001D">
        <w:rPr>
          <w:rFonts w:ascii="宋体" w:hAnsi="宋体" w:cs="宋体"/>
          <w:sz w:val="24"/>
          <w:szCs w:val="24"/>
          <w:lang w:eastAsia="zh-CN"/>
        </w:rPr>
        <w:t>号建议拟订</w:t>
      </w:r>
      <w:r w:rsidRPr="00C8001D">
        <w:rPr>
          <w:rFonts w:ascii="宋体" w:hAnsi="宋体" w:cs="宋体" w:hint="eastAsia"/>
          <w:sz w:val="24"/>
          <w:szCs w:val="24"/>
          <w:lang w:eastAsia="zh-CN"/>
        </w:rPr>
        <w:t>的</w:t>
      </w:r>
      <w:r w:rsidRPr="00C8001D">
        <w:rPr>
          <w:rFonts w:ascii="宋体" w:hAnsi="宋体" w:cs="宋体"/>
          <w:sz w:val="24"/>
          <w:szCs w:val="24"/>
          <w:lang w:eastAsia="zh-CN"/>
        </w:rPr>
        <w:t>进一步指导意见</w:t>
      </w:r>
      <w:r w:rsidRPr="00C8001D">
        <w:rPr>
          <w:rFonts w:ascii="宋体" w:hAnsi="宋体" w:cs="宋体" w:hint="eastAsia"/>
          <w:sz w:val="24"/>
          <w:szCs w:val="24"/>
          <w:lang w:eastAsia="zh-CN"/>
        </w:rPr>
        <w:t>的</w:t>
      </w:r>
      <w:r w:rsidRPr="00C8001D">
        <w:rPr>
          <w:rFonts w:ascii="宋体" w:hAnsi="宋体" w:cs="宋体"/>
          <w:sz w:val="24"/>
          <w:szCs w:val="24"/>
          <w:lang w:eastAsia="zh-CN"/>
        </w:rPr>
        <w:t>要点草案，以及在缔约方会议第十六届会议上提交的补充案文提案</w:t>
      </w:r>
      <w:r w:rsidRPr="00C8001D">
        <w:rPr>
          <w:sz w:val="24"/>
          <w:szCs w:val="24"/>
          <w:vertAlign w:val="superscript"/>
        </w:rPr>
        <w:footnoteReference w:id="13"/>
      </w:r>
      <w:r w:rsidRPr="00C8001D">
        <w:rPr>
          <w:rFonts w:ascii="宋体" w:hAnsi="宋体" w:cs="宋体"/>
          <w:sz w:val="24"/>
          <w:szCs w:val="24"/>
          <w:lang w:eastAsia="zh-CN"/>
        </w:rPr>
        <w:t>；</w:t>
      </w:r>
    </w:p>
    <w:p w14:paraId="2510DA2B" w14:textId="77777777" w:rsidR="00C8001D" w:rsidRPr="00C8001D" w:rsidRDefault="00C8001D" w:rsidP="00C15B4C">
      <w:pPr>
        <w:numPr>
          <w:ilvl w:val="0"/>
          <w:numId w:val="121"/>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楷体"/>
          <w:sz w:val="24"/>
          <w:szCs w:val="24"/>
          <w:lang w:val="en-GB" w:eastAsia="zh-CN"/>
        </w:rPr>
        <w:t>回顾</w:t>
      </w:r>
      <w:r w:rsidRPr="00C8001D">
        <w:rPr>
          <w:rFonts w:hint="eastAsia"/>
          <w:sz w:val="24"/>
          <w:szCs w:val="24"/>
          <w:lang w:val="en-GB" w:eastAsia="zh-CN"/>
        </w:rPr>
        <w:t>缔约方大会</w:t>
      </w:r>
      <w:r w:rsidRPr="00C8001D">
        <w:rPr>
          <w:sz w:val="24"/>
          <w:szCs w:val="24"/>
          <w:lang w:val="en-GB" w:eastAsia="zh-CN"/>
        </w:rPr>
        <w:t>2014</w:t>
      </w:r>
      <w:r w:rsidRPr="00C8001D">
        <w:rPr>
          <w:sz w:val="24"/>
          <w:szCs w:val="24"/>
          <w:lang w:val="en-GB" w:eastAsia="zh-CN"/>
        </w:rPr>
        <w:t>年</w:t>
      </w:r>
      <w:r w:rsidRPr="00C8001D">
        <w:rPr>
          <w:sz w:val="24"/>
          <w:szCs w:val="24"/>
          <w:lang w:val="en-GB" w:eastAsia="zh-CN"/>
        </w:rPr>
        <w:t>10</w:t>
      </w:r>
      <w:r w:rsidRPr="00C8001D">
        <w:rPr>
          <w:sz w:val="24"/>
          <w:szCs w:val="24"/>
          <w:lang w:val="en-GB" w:eastAsia="zh-CN"/>
        </w:rPr>
        <w:t>月</w:t>
      </w:r>
      <w:r w:rsidRPr="00C8001D">
        <w:rPr>
          <w:sz w:val="24"/>
          <w:szCs w:val="24"/>
          <w:lang w:val="en-GB" w:eastAsia="zh-CN"/>
        </w:rPr>
        <w:t>17</w:t>
      </w:r>
      <w:r w:rsidRPr="00C8001D">
        <w:rPr>
          <w:sz w:val="24"/>
          <w:szCs w:val="24"/>
          <w:lang w:val="en-GB" w:eastAsia="zh-CN"/>
        </w:rPr>
        <w:t>日第</w:t>
      </w:r>
      <w:r w:rsidRPr="00C8001D">
        <w:rPr>
          <w:sz w:val="24"/>
          <w:szCs w:val="24"/>
          <w:lang w:val="en-GB" w:eastAsia="zh-CN"/>
        </w:rPr>
        <w:t>XII/30</w:t>
      </w:r>
      <w:r w:rsidRPr="00C8001D">
        <w:rPr>
          <w:sz w:val="24"/>
          <w:szCs w:val="24"/>
          <w:lang w:val="en-GB" w:eastAsia="zh-CN"/>
        </w:rPr>
        <w:t>号决定的第</w:t>
      </w:r>
      <w:r w:rsidRPr="00C8001D">
        <w:rPr>
          <w:sz w:val="24"/>
          <w:szCs w:val="24"/>
          <w:lang w:val="en-GB" w:eastAsia="zh-CN"/>
        </w:rPr>
        <w:t>2</w:t>
      </w:r>
      <w:r w:rsidRPr="00C8001D">
        <w:rPr>
          <w:sz w:val="24"/>
          <w:szCs w:val="24"/>
          <w:lang w:val="en-GB" w:eastAsia="zh-CN"/>
        </w:rPr>
        <w:t>、第</w:t>
      </w:r>
      <w:r w:rsidRPr="00C8001D">
        <w:rPr>
          <w:sz w:val="24"/>
          <w:szCs w:val="24"/>
          <w:lang w:val="en-GB" w:eastAsia="zh-CN"/>
        </w:rPr>
        <w:t>3</w:t>
      </w:r>
      <w:r w:rsidRPr="00C8001D">
        <w:rPr>
          <w:sz w:val="24"/>
          <w:szCs w:val="24"/>
          <w:lang w:val="en-GB" w:eastAsia="zh-CN"/>
        </w:rPr>
        <w:t>和第</w:t>
      </w:r>
      <w:r w:rsidRPr="00C8001D">
        <w:rPr>
          <w:sz w:val="24"/>
          <w:szCs w:val="24"/>
          <w:lang w:val="en-GB" w:eastAsia="zh-CN"/>
        </w:rPr>
        <w:t>4</w:t>
      </w:r>
      <w:r w:rsidRPr="00C8001D">
        <w:rPr>
          <w:sz w:val="24"/>
          <w:szCs w:val="24"/>
          <w:lang w:val="en-GB" w:eastAsia="zh-CN"/>
        </w:rPr>
        <w:t>段，并请执行秘书继续与生物多样性所涉各公约和全球环境基金进行联络，以探讨强化该基金为各国提供与执行生物多样性公约所涉各公约相关活动方面支助的机会；</w:t>
      </w:r>
    </w:p>
    <w:p w14:paraId="128E7CDD" w14:textId="77777777" w:rsidR="00C8001D" w:rsidRPr="00C8001D" w:rsidRDefault="00C8001D" w:rsidP="00C8001D">
      <w:pPr>
        <w:numPr>
          <w:ilvl w:val="0"/>
          <w:numId w:val="121"/>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楷体"/>
          <w:sz w:val="24"/>
          <w:szCs w:val="24"/>
          <w:lang w:val="en-GB" w:eastAsia="zh-CN"/>
        </w:rPr>
        <w:t>请</w:t>
      </w:r>
      <w:r w:rsidRPr="00C8001D">
        <w:rPr>
          <w:sz w:val="24"/>
          <w:szCs w:val="24"/>
          <w:lang w:val="en-GB" w:eastAsia="zh-CN"/>
        </w:rPr>
        <w:t>全球环境基继续支持与土著人民和地方社区、</w:t>
      </w:r>
      <w:r w:rsidRPr="00C8001D">
        <w:rPr>
          <w:sz w:val="24"/>
          <w:szCs w:val="24"/>
          <w:lang w:val="en-GB" w:eastAsia="zh-CN"/>
        </w:rPr>
        <w:t>[</w:t>
      </w:r>
      <w:r w:rsidRPr="00C8001D">
        <w:rPr>
          <w:sz w:val="24"/>
          <w:szCs w:val="24"/>
          <w:lang w:val="en-GB" w:eastAsia="zh-CN"/>
        </w:rPr>
        <w:t>非洲人后裔、</w:t>
      </w:r>
      <w:r w:rsidRPr="00C8001D">
        <w:rPr>
          <w:sz w:val="24"/>
          <w:szCs w:val="24"/>
          <w:lang w:val="en-GB" w:eastAsia="zh-CN"/>
        </w:rPr>
        <w:t>]</w:t>
      </w:r>
      <w:r w:rsidRPr="00C8001D">
        <w:rPr>
          <w:sz w:val="24"/>
          <w:szCs w:val="24"/>
          <w:lang w:val="en-GB" w:eastAsia="zh-CN"/>
        </w:rPr>
        <w:t>妇女和青年的伙伴关系，并承认和宣传它们对于落实《框架》行动目标的贡献；</w:t>
      </w:r>
    </w:p>
    <w:p w14:paraId="7F58EA92" w14:textId="77777777" w:rsidR="00C8001D" w:rsidRPr="00C8001D" w:rsidRDefault="00C8001D" w:rsidP="00C8001D">
      <w:pPr>
        <w:numPr>
          <w:ilvl w:val="0"/>
          <w:numId w:val="121"/>
        </w:numPr>
        <w:tabs>
          <w:tab w:val="clear" w:pos="567"/>
          <w:tab w:val="clear" w:pos="1134"/>
          <w:tab w:val="clear" w:pos="1701"/>
          <w:tab w:val="clear" w:pos="2268"/>
        </w:tabs>
        <w:spacing w:before="120" w:after="120"/>
        <w:ind w:left="490" w:firstLine="490"/>
        <w:rPr>
          <w:sz w:val="24"/>
          <w:szCs w:val="24"/>
          <w:lang w:val="en-GB" w:eastAsia="zh-CN"/>
        </w:rPr>
      </w:pPr>
      <w:r w:rsidRPr="00C8001D">
        <w:rPr>
          <w:rFonts w:eastAsia="楷体"/>
          <w:sz w:val="24"/>
          <w:szCs w:val="24"/>
          <w:lang w:val="en-GB" w:eastAsia="zh-CN"/>
        </w:rPr>
        <w:t>又请</w:t>
      </w:r>
      <w:r w:rsidRPr="00C8001D">
        <w:rPr>
          <w:sz w:val="24"/>
          <w:szCs w:val="24"/>
          <w:lang w:val="en-GB" w:eastAsia="zh-CN"/>
        </w:rPr>
        <w:t>全球环境基金向缔约方大会通报该基金是如何考虑到根据《公约》开发的关于生物多样性融资机制保障措施的自愿准则的，</w:t>
      </w:r>
      <w:r w:rsidRPr="00C8001D">
        <w:rPr>
          <w:rFonts w:hint="eastAsia"/>
          <w:sz w:val="24"/>
          <w:szCs w:val="24"/>
          <w:lang w:val="en-GB" w:eastAsia="zh-CN"/>
        </w:rPr>
        <w:t>在这方面</w:t>
      </w:r>
      <w:r w:rsidRPr="00C8001D">
        <w:rPr>
          <w:sz w:val="24"/>
          <w:szCs w:val="24"/>
          <w:lang w:val="en-GB" w:eastAsia="zh-CN"/>
        </w:rPr>
        <w:t>回顾</w:t>
      </w:r>
      <w:r w:rsidRPr="00C8001D">
        <w:rPr>
          <w:sz w:val="24"/>
          <w:szCs w:val="24"/>
          <w:lang w:val="en-GB" w:eastAsia="zh-CN"/>
        </w:rPr>
        <w:t>2018</w:t>
      </w:r>
      <w:r w:rsidRPr="00C8001D">
        <w:rPr>
          <w:sz w:val="24"/>
          <w:szCs w:val="24"/>
          <w:lang w:val="en-GB" w:eastAsia="zh-CN"/>
        </w:rPr>
        <w:t>年</w:t>
      </w:r>
      <w:r w:rsidRPr="00C8001D">
        <w:rPr>
          <w:sz w:val="24"/>
          <w:szCs w:val="24"/>
          <w:lang w:val="en-GB" w:eastAsia="zh-CN"/>
        </w:rPr>
        <w:t>11</w:t>
      </w:r>
      <w:r w:rsidRPr="00C8001D">
        <w:rPr>
          <w:sz w:val="24"/>
          <w:szCs w:val="24"/>
          <w:lang w:val="en-GB" w:eastAsia="zh-CN"/>
        </w:rPr>
        <w:t>月</w:t>
      </w:r>
      <w:r w:rsidRPr="00C8001D">
        <w:rPr>
          <w:sz w:val="24"/>
          <w:szCs w:val="24"/>
          <w:lang w:val="en-GB" w:eastAsia="zh-CN"/>
        </w:rPr>
        <w:t>29</w:t>
      </w:r>
      <w:r w:rsidRPr="00C8001D">
        <w:rPr>
          <w:sz w:val="24"/>
          <w:szCs w:val="24"/>
          <w:lang w:val="en-GB" w:eastAsia="zh-CN"/>
        </w:rPr>
        <w:t>日第</w:t>
      </w:r>
      <w:r w:rsidRPr="00C8001D">
        <w:rPr>
          <w:sz w:val="24"/>
          <w:szCs w:val="24"/>
          <w:lang w:val="en-GB" w:eastAsia="zh-CN"/>
        </w:rPr>
        <w:t>14/15</w:t>
      </w:r>
      <w:r w:rsidRPr="00C8001D">
        <w:rPr>
          <w:sz w:val="24"/>
          <w:szCs w:val="24"/>
          <w:lang w:val="en-GB" w:eastAsia="zh-CN"/>
        </w:rPr>
        <w:t>号决定第</w:t>
      </w:r>
      <w:r w:rsidRPr="00C8001D">
        <w:rPr>
          <w:sz w:val="24"/>
          <w:szCs w:val="24"/>
          <w:lang w:val="en-GB" w:eastAsia="zh-CN"/>
        </w:rPr>
        <w:t>6</w:t>
      </w:r>
      <w:r w:rsidRPr="00C8001D">
        <w:rPr>
          <w:sz w:val="24"/>
          <w:szCs w:val="24"/>
          <w:lang w:val="en-GB" w:eastAsia="zh-CN"/>
        </w:rPr>
        <w:t>段；</w:t>
      </w:r>
    </w:p>
    <w:p w14:paraId="112BDD66" w14:textId="77777777" w:rsidR="00C8001D" w:rsidRPr="00C8001D" w:rsidRDefault="00C8001D" w:rsidP="00C8001D">
      <w:pPr>
        <w:numPr>
          <w:ilvl w:val="0"/>
          <w:numId w:val="121"/>
        </w:numPr>
        <w:tabs>
          <w:tab w:val="clear" w:pos="567"/>
          <w:tab w:val="clear" w:pos="1134"/>
          <w:tab w:val="clear" w:pos="1701"/>
          <w:tab w:val="clear" w:pos="2268"/>
        </w:tabs>
        <w:spacing w:before="120" w:after="120"/>
        <w:ind w:left="490" w:firstLine="490"/>
        <w:rPr>
          <w:sz w:val="24"/>
          <w:szCs w:val="24"/>
          <w:lang w:eastAsia="zh-CN"/>
        </w:rPr>
      </w:pPr>
      <w:r w:rsidRPr="00C8001D">
        <w:rPr>
          <w:rFonts w:eastAsia="楷体" w:hint="eastAsia"/>
          <w:sz w:val="24"/>
          <w:szCs w:val="24"/>
          <w:lang w:val="en-GB" w:eastAsia="zh-CN"/>
        </w:rPr>
        <w:t>还</w:t>
      </w:r>
      <w:r w:rsidRPr="00C8001D">
        <w:rPr>
          <w:rFonts w:eastAsia="楷体"/>
          <w:sz w:val="24"/>
          <w:szCs w:val="24"/>
          <w:lang w:val="en-GB" w:eastAsia="zh-CN"/>
        </w:rPr>
        <w:t>请</w:t>
      </w:r>
      <w:r w:rsidRPr="00C8001D">
        <w:rPr>
          <w:sz w:val="24"/>
          <w:szCs w:val="24"/>
          <w:lang w:val="en-GB" w:eastAsia="zh-CN"/>
        </w:rPr>
        <w:t>全球环境基金探讨如何进一步改进土著人民和地方社区、</w:t>
      </w:r>
      <w:r w:rsidRPr="00C8001D">
        <w:rPr>
          <w:sz w:val="24"/>
          <w:szCs w:val="24"/>
          <w:lang w:val="en-GB" w:eastAsia="zh-CN"/>
        </w:rPr>
        <w:t>[</w:t>
      </w:r>
      <w:r w:rsidRPr="00C8001D">
        <w:rPr>
          <w:sz w:val="24"/>
          <w:szCs w:val="24"/>
          <w:lang w:val="en-GB" w:eastAsia="zh-CN"/>
        </w:rPr>
        <w:t>非洲人后裔、</w:t>
      </w:r>
      <w:r w:rsidRPr="00C8001D">
        <w:rPr>
          <w:sz w:val="24"/>
          <w:szCs w:val="24"/>
          <w:lang w:val="en-GB" w:eastAsia="zh-CN"/>
        </w:rPr>
        <w:t>]</w:t>
      </w:r>
      <w:r w:rsidRPr="00C8001D">
        <w:rPr>
          <w:sz w:val="24"/>
          <w:szCs w:val="24"/>
          <w:lang w:val="en-GB" w:eastAsia="zh-CN"/>
        </w:rPr>
        <w:t>妇女和青年</w:t>
      </w:r>
      <w:r w:rsidRPr="00C8001D">
        <w:rPr>
          <w:rFonts w:hint="eastAsia"/>
          <w:sz w:val="24"/>
          <w:szCs w:val="24"/>
          <w:lang w:val="en-GB" w:eastAsia="zh-CN"/>
        </w:rPr>
        <w:t>的直接融资，便利他们</w:t>
      </w:r>
      <w:r w:rsidRPr="00C8001D">
        <w:rPr>
          <w:sz w:val="24"/>
          <w:szCs w:val="24"/>
          <w:lang w:val="en-GB" w:eastAsia="zh-CN"/>
        </w:rPr>
        <w:t>获得和增加</w:t>
      </w:r>
      <w:r w:rsidRPr="00C8001D">
        <w:rPr>
          <w:rFonts w:hint="eastAsia"/>
          <w:sz w:val="24"/>
          <w:szCs w:val="24"/>
          <w:lang w:val="en-GB" w:eastAsia="zh-CN"/>
        </w:rPr>
        <w:t>资金，</w:t>
      </w:r>
      <w:r w:rsidRPr="00C8001D">
        <w:rPr>
          <w:sz w:val="24"/>
          <w:szCs w:val="24"/>
          <w:lang w:eastAsia="zh-CN"/>
        </w:rPr>
        <w:t>确保这些资源</w:t>
      </w:r>
      <w:r w:rsidRPr="00C8001D">
        <w:rPr>
          <w:rFonts w:hint="eastAsia"/>
          <w:sz w:val="24"/>
          <w:szCs w:val="24"/>
          <w:lang w:eastAsia="zh-CN"/>
        </w:rPr>
        <w:t>能够</w:t>
      </w:r>
      <w:r w:rsidRPr="00C8001D">
        <w:rPr>
          <w:sz w:val="24"/>
          <w:szCs w:val="24"/>
          <w:lang w:eastAsia="zh-CN"/>
        </w:rPr>
        <w:t>支持他们的权利和知识体系</w:t>
      </w:r>
      <w:r w:rsidRPr="00C8001D">
        <w:rPr>
          <w:sz w:val="24"/>
          <w:szCs w:val="24"/>
          <w:lang w:val="en-GB" w:eastAsia="zh-CN"/>
        </w:rPr>
        <w:t>；</w:t>
      </w:r>
    </w:p>
    <w:p w14:paraId="5AD95D5B" w14:textId="77777777" w:rsidR="00C8001D" w:rsidRPr="00C8001D" w:rsidRDefault="00C8001D" w:rsidP="00C8001D">
      <w:pPr>
        <w:keepNext/>
        <w:keepLines/>
        <w:tabs>
          <w:tab w:val="clear" w:pos="567"/>
          <w:tab w:val="clear" w:pos="1134"/>
          <w:tab w:val="clear" w:pos="1701"/>
          <w:tab w:val="clear" w:pos="2268"/>
        </w:tabs>
        <w:spacing w:before="120" w:after="120"/>
        <w:ind w:firstLine="490"/>
        <w:rPr>
          <w:b/>
          <w:sz w:val="24"/>
          <w:szCs w:val="24"/>
          <w:lang w:val="en-GB" w:eastAsia="zh-CN"/>
        </w:rPr>
      </w:pPr>
      <w:r w:rsidRPr="00C8001D">
        <w:rPr>
          <w:b/>
          <w:sz w:val="24"/>
          <w:szCs w:val="24"/>
          <w:lang w:val="en-GB" w:eastAsia="zh-CN"/>
        </w:rPr>
        <w:t>审查财务机制的功效</w:t>
      </w:r>
    </w:p>
    <w:p w14:paraId="5FDF5AF3" w14:textId="77777777" w:rsidR="00C8001D" w:rsidRPr="00C8001D" w:rsidRDefault="00C8001D" w:rsidP="00C8001D">
      <w:pPr>
        <w:numPr>
          <w:ilvl w:val="0"/>
          <w:numId w:val="121"/>
        </w:numPr>
        <w:tabs>
          <w:tab w:val="clear" w:pos="567"/>
          <w:tab w:val="clear" w:pos="1134"/>
          <w:tab w:val="clear" w:pos="1701"/>
          <w:tab w:val="clear" w:pos="2268"/>
        </w:tabs>
        <w:spacing w:before="120" w:after="120"/>
        <w:ind w:left="490" w:firstLine="490"/>
        <w:rPr>
          <w:sz w:val="24"/>
          <w:szCs w:val="24"/>
          <w:lang w:eastAsia="zh-CN"/>
        </w:rPr>
      </w:pPr>
      <w:r w:rsidRPr="00C8001D">
        <w:rPr>
          <w:rFonts w:eastAsia="楷体"/>
          <w:sz w:val="24"/>
          <w:szCs w:val="24"/>
          <w:lang w:eastAsia="zh-CN"/>
        </w:rPr>
        <w:t>请</w:t>
      </w:r>
      <w:r w:rsidRPr="00C8001D">
        <w:rPr>
          <w:sz w:val="24"/>
          <w:szCs w:val="24"/>
          <w:lang w:eastAsia="zh-CN"/>
        </w:rPr>
        <w:t>全球环境基金</w:t>
      </w:r>
      <w:r w:rsidRPr="00C8001D">
        <w:rPr>
          <w:rFonts w:hint="eastAsia"/>
          <w:sz w:val="24"/>
          <w:szCs w:val="24"/>
          <w:lang w:eastAsia="zh-CN"/>
        </w:rPr>
        <w:t>继续加强</w:t>
      </w:r>
      <w:r w:rsidRPr="00C8001D">
        <w:rPr>
          <w:sz w:val="24"/>
          <w:szCs w:val="24"/>
          <w:lang w:eastAsia="zh-CN"/>
        </w:rPr>
        <w:t>努力</w:t>
      </w:r>
      <w:r w:rsidRPr="00C8001D">
        <w:rPr>
          <w:rFonts w:hint="eastAsia"/>
          <w:sz w:val="24"/>
          <w:szCs w:val="24"/>
          <w:lang w:eastAsia="zh-CN"/>
        </w:rPr>
        <w:t>，</w:t>
      </w:r>
      <w:r w:rsidRPr="00C8001D">
        <w:rPr>
          <w:sz w:val="24"/>
          <w:szCs w:val="24"/>
          <w:lang w:eastAsia="zh-CN"/>
        </w:rPr>
        <w:t>调动资源支持执行《生物多样性公约》及其议定书，特别是</w:t>
      </w:r>
      <w:r w:rsidRPr="00C8001D">
        <w:rPr>
          <w:rFonts w:hint="eastAsia"/>
          <w:sz w:val="24"/>
          <w:szCs w:val="24"/>
          <w:lang w:eastAsia="zh-CN"/>
        </w:rPr>
        <w:t>《</w:t>
      </w:r>
      <w:r w:rsidRPr="00C8001D">
        <w:rPr>
          <w:sz w:val="24"/>
          <w:szCs w:val="24"/>
          <w:lang w:eastAsia="zh-CN"/>
        </w:rPr>
        <w:t>昆明－蒙特利尔全球生物多样性框架</w:t>
      </w:r>
      <w:r w:rsidRPr="00C8001D">
        <w:rPr>
          <w:rFonts w:hint="eastAsia"/>
          <w:sz w:val="24"/>
          <w:szCs w:val="24"/>
          <w:lang w:eastAsia="zh-CN"/>
        </w:rPr>
        <w:t>》</w:t>
      </w:r>
      <w:r w:rsidRPr="00C8001D">
        <w:rPr>
          <w:sz w:val="24"/>
          <w:szCs w:val="24"/>
          <w:lang w:eastAsia="zh-CN"/>
        </w:rPr>
        <w:t>，包括</w:t>
      </w:r>
      <w:r w:rsidRPr="00C8001D">
        <w:rPr>
          <w:rFonts w:hint="eastAsia"/>
          <w:sz w:val="24"/>
          <w:szCs w:val="24"/>
          <w:lang w:eastAsia="zh-CN"/>
        </w:rPr>
        <w:t>为此调动</w:t>
      </w:r>
      <w:r w:rsidRPr="00C8001D">
        <w:rPr>
          <w:sz w:val="24"/>
          <w:szCs w:val="24"/>
          <w:lang w:eastAsia="zh-CN"/>
        </w:rPr>
        <w:t>发达国家缔约方</w:t>
      </w:r>
      <w:r w:rsidRPr="00C8001D">
        <w:rPr>
          <w:rFonts w:hint="eastAsia"/>
          <w:sz w:val="24"/>
          <w:szCs w:val="24"/>
          <w:lang w:eastAsia="zh-CN"/>
        </w:rPr>
        <w:t>和自愿承担发达国家</w:t>
      </w:r>
      <w:r w:rsidRPr="00C8001D">
        <w:rPr>
          <w:sz w:val="24"/>
          <w:szCs w:val="24"/>
          <w:lang w:eastAsia="zh-CN"/>
        </w:rPr>
        <w:t>缔约方</w:t>
      </w:r>
      <w:r w:rsidRPr="00C8001D">
        <w:rPr>
          <w:rFonts w:hint="eastAsia"/>
          <w:sz w:val="24"/>
          <w:szCs w:val="24"/>
          <w:lang w:eastAsia="zh-CN"/>
        </w:rPr>
        <w:t>和其他国家义务的其他缔约方的</w:t>
      </w:r>
      <w:r w:rsidRPr="00C8001D">
        <w:rPr>
          <w:sz w:val="24"/>
          <w:szCs w:val="24"/>
          <w:lang w:eastAsia="zh-CN"/>
        </w:rPr>
        <w:t>自愿捐款，</w:t>
      </w:r>
      <w:r w:rsidRPr="00C8001D">
        <w:rPr>
          <w:rFonts w:hint="eastAsia"/>
          <w:sz w:val="24"/>
          <w:szCs w:val="24"/>
          <w:lang w:eastAsia="zh-CN"/>
        </w:rPr>
        <w:t>并调动</w:t>
      </w:r>
      <w:r w:rsidRPr="00C8001D">
        <w:rPr>
          <w:sz w:val="24"/>
          <w:szCs w:val="24"/>
          <w:lang w:eastAsia="zh-CN"/>
        </w:rPr>
        <w:t>多边开发银行、私营部门和慈善组织</w:t>
      </w:r>
      <w:r w:rsidRPr="00C8001D">
        <w:rPr>
          <w:rFonts w:hint="eastAsia"/>
          <w:sz w:val="24"/>
          <w:szCs w:val="24"/>
          <w:lang w:eastAsia="zh-CN"/>
        </w:rPr>
        <w:t>等</w:t>
      </w:r>
      <w:r w:rsidRPr="00C8001D">
        <w:rPr>
          <w:sz w:val="24"/>
          <w:szCs w:val="24"/>
          <w:lang w:eastAsia="zh-CN"/>
        </w:rPr>
        <w:t>其他</w:t>
      </w:r>
      <w:r w:rsidRPr="00C8001D">
        <w:rPr>
          <w:rFonts w:hint="eastAsia"/>
          <w:sz w:val="24"/>
          <w:szCs w:val="24"/>
          <w:lang w:eastAsia="zh-CN"/>
        </w:rPr>
        <w:t>资金</w:t>
      </w:r>
      <w:r w:rsidRPr="00C8001D">
        <w:rPr>
          <w:sz w:val="24"/>
          <w:szCs w:val="24"/>
          <w:lang w:eastAsia="zh-CN"/>
        </w:rPr>
        <w:t>来源，</w:t>
      </w:r>
      <w:r w:rsidRPr="00C8001D">
        <w:rPr>
          <w:rFonts w:hint="eastAsia"/>
          <w:sz w:val="24"/>
          <w:szCs w:val="24"/>
          <w:lang w:eastAsia="zh-CN"/>
        </w:rPr>
        <w:t>还要借助</w:t>
      </w:r>
      <w:r w:rsidRPr="00C8001D">
        <w:rPr>
          <w:sz w:val="24"/>
          <w:szCs w:val="24"/>
          <w:lang w:eastAsia="zh-CN"/>
        </w:rPr>
        <w:t>可持续融资工</w:t>
      </w:r>
      <w:r w:rsidRPr="00C8001D">
        <w:rPr>
          <w:sz w:val="24"/>
          <w:szCs w:val="24"/>
          <w:lang w:eastAsia="zh-CN"/>
        </w:rPr>
        <w:lastRenderedPageBreak/>
        <w:t>具，以</w:t>
      </w:r>
      <w:r w:rsidRPr="00C8001D">
        <w:rPr>
          <w:rFonts w:hint="eastAsia"/>
          <w:sz w:val="24"/>
          <w:szCs w:val="24"/>
          <w:lang w:eastAsia="zh-CN"/>
        </w:rPr>
        <w:t>改善</w:t>
      </w:r>
      <w:r w:rsidRPr="00C8001D">
        <w:rPr>
          <w:sz w:val="24"/>
          <w:szCs w:val="24"/>
          <w:lang w:eastAsia="zh-CN"/>
        </w:rPr>
        <w:t>资金的</w:t>
      </w:r>
      <w:r w:rsidRPr="00C8001D">
        <w:rPr>
          <w:rFonts w:hint="eastAsia"/>
          <w:sz w:val="24"/>
          <w:szCs w:val="24"/>
          <w:lang w:eastAsia="zh-CN"/>
        </w:rPr>
        <w:t>可预测性、</w:t>
      </w:r>
      <w:r w:rsidRPr="00C8001D">
        <w:rPr>
          <w:sz w:val="24"/>
          <w:szCs w:val="24"/>
          <w:lang w:eastAsia="zh-CN"/>
        </w:rPr>
        <w:t>充足</w:t>
      </w:r>
      <w:r w:rsidRPr="00C8001D">
        <w:rPr>
          <w:rFonts w:hint="eastAsia"/>
          <w:sz w:val="24"/>
          <w:szCs w:val="24"/>
          <w:lang w:eastAsia="zh-CN"/>
        </w:rPr>
        <w:t>性和及时性</w:t>
      </w:r>
      <w:r w:rsidRPr="00C8001D">
        <w:rPr>
          <w:sz w:val="24"/>
          <w:szCs w:val="24"/>
          <w:lang w:eastAsia="zh-CN"/>
        </w:rPr>
        <w:t>，</w:t>
      </w:r>
      <w:r w:rsidRPr="00C8001D">
        <w:rPr>
          <w:rFonts w:hint="eastAsia"/>
          <w:sz w:val="24"/>
          <w:szCs w:val="24"/>
          <w:lang w:eastAsia="zh-CN"/>
        </w:rPr>
        <w:t>为缩小</w:t>
      </w:r>
      <w:r w:rsidRPr="00C8001D">
        <w:rPr>
          <w:sz w:val="24"/>
          <w:szCs w:val="24"/>
          <w:lang w:eastAsia="zh-CN"/>
        </w:rPr>
        <w:t>生物多样性</w:t>
      </w:r>
      <w:r w:rsidRPr="00C8001D">
        <w:rPr>
          <w:rFonts w:hint="eastAsia"/>
          <w:sz w:val="24"/>
          <w:szCs w:val="24"/>
          <w:lang w:eastAsia="zh-CN"/>
        </w:rPr>
        <w:t>融资</w:t>
      </w:r>
      <w:r w:rsidRPr="00C8001D">
        <w:rPr>
          <w:sz w:val="24"/>
          <w:szCs w:val="24"/>
          <w:lang w:eastAsia="zh-CN"/>
        </w:rPr>
        <w:t>缺口</w:t>
      </w:r>
      <w:r w:rsidRPr="00C8001D">
        <w:rPr>
          <w:rFonts w:hint="eastAsia"/>
          <w:sz w:val="24"/>
          <w:szCs w:val="24"/>
          <w:lang w:eastAsia="zh-CN"/>
        </w:rPr>
        <w:t>做出贡献</w:t>
      </w:r>
      <w:r w:rsidRPr="00C8001D">
        <w:rPr>
          <w:sz w:val="24"/>
          <w:szCs w:val="24"/>
          <w:lang w:eastAsia="zh-CN"/>
        </w:rPr>
        <w:t>；</w:t>
      </w:r>
      <w:r w:rsidRPr="00C8001D">
        <w:rPr>
          <w:sz w:val="24"/>
          <w:szCs w:val="24"/>
          <w:lang w:eastAsia="zh-CN"/>
        </w:rPr>
        <w:t xml:space="preserve"> </w:t>
      </w:r>
    </w:p>
    <w:p w14:paraId="16B115E4" w14:textId="77777777" w:rsidR="00C8001D" w:rsidRPr="00C8001D" w:rsidRDefault="00C8001D" w:rsidP="00C8001D">
      <w:pPr>
        <w:numPr>
          <w:ilvl w:val="0"/>
          <w:numId w:val="121"/>
        </w:numPr>
        <w:tabs>
          <w:tab w:val="clear" w:pos="567"/>
          <w:tab w:val="clear" w:pos="1134"/>
          <w:tab w:val="clear" w:pos="1701"/>
          <w:tab w:val="clear" w:pos="2268"/>
        </w:tabs>
        <w:spacing w:before="120" w:after="120"/>
        <w:ind w:left="490" w:firstLine="490"/>
        <w:rPr>
          <w:sz w:val="24"/>
          <w:szCs w:val="24"/>
          <w:lang w:eastAsia="zh-CN"/>
        </w:rPr>
      </w:pPr>
      <w:r w:rsidRPr="00C8001D">
        <w:rPr>
          <w:rFonts w:eastAsia="楷体"/>
          <w:sz w:val="24"/>
          <w:szCs w:val="24"/>
          <w:lang w:eastAsia="zh-CN"/>
        </w:rPr>
        <w:t>又请</w:t>
      </w:r>
      <w:r w:rsidRPr="00C8001D">
        <w:rPr>
          <w:sz w:val="24"/>
          <w:szCs w:val="24"/>
          <w:lang w:eastAsia="zh-CN"/>
        </w:rPr>
        <w:t>全球环境基金：</w:t>
      </w:r>
    </w:p>
    <w:p w14:paraId="22A177BD" w14:textId="77777777" w:rsidR="00C8001D" w:rsidRPr="00C8001D" w:rsidRDefault="00C8001D" w:rsidP="00C8001D">
      <w:pPr>
        <w:numPr>
          <w:ilvl w:val="0"/>
          <w:numId w:val="22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宋体" w:hAnsi="宋体" w:cs="宋体" w:hint="eastAsia"/>
          <w:sz w:val="24"/>
          <w:szCs w:val="24"/>
          <w:lang w:val="en-GB" w:eastAsia="zh-CN"/>
        </w:rPr>
        <w:t>进一步提高发展中国家，尤其是最不发达国家和小岛屿发展中国家项目周期的灵活性；</w:t>
      </w:r>
    </w:p>
    <w:p w14:paraId="277B5212" w14:textId="77777777" w:rsidR="00C8001D" w:rsidRPr="00C8001D" w:rsidRDefault="00C8001D" w:rsidP="00C8001D">
      <w:pPr>
        <w:numPr>
          <w:ilvl w:val="0"/>
          <w:numId w:val="22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宋体" w:hAnsi="宋体" w:cs="宋体" w:hint="eastAsia"/>
          <w:sz w:val="24"/>
          <w:szCs w:val="24"/>
          <w:lang w:val="en-GB" w:eastAsia="zh-CN"/>
        </w:rPr>
        <w:t>考虑加大对持续性方案办法和能力建设的支持力度；</w:t>
      </w:r>
    </w:p>
    <w:p w14:paraId="41085029" w14:textId="77777777" w:rsidR="00C8001D" w:rsidRPr="00C8001D" w:rsidRDefault="00C8001D" w:rsidP="00C8001D">
      <w:pPr>
        <w:numPr>
          <w:ilvl w:val="0"/>
          <w:numId w:val="22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宋体" w:hAnsi="宋体" w:cs="宋体" w:hint="eastAsia"/>
          <w:sz w:val="24"/>
          <w:szCs w:val="24"/>
          <w:lang w:val="en-GB" w:eastAsia="zh-CN"/>
        </w:rPr>
        <w:t>审查其执行机构的作用和性质，以促进发展中国家的国家实体进一步直接参与，并考虑扩大执行机构基数，将更多的国家、次区域和区域实体包括在内；</w:t>
      </w:r>
    </w:p>
    <w:p w14:paraId="76F803A4" w14:textId="77777777" w:rsidR="00C8001D" w:rsidRPr="00C8001D" w:rsidRDefault="00C8001D" w:rsidP="00C8001D">
      <w:pPr>
        <w:numPr>
          <w:ilvl w:val="0"/>
          <w:numId w:val="22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宋体" w:hAnsi="宋体" w:cs="宋体" w:hint="eastAsia"/>
          <w:sz w:val="24"/>
          <w:szCs w:val="24"/>
          <w:lang w:val="en-GB" w:eastAsia="zh-CN"/>
        </w:rPr>
        <w:t>进一步探讨提高《卡塔赫纳生物安全议定书》和《关于获取遗传资源和公正和公平分享其利用所产生惠益的名古屋议定书》融资活动功效的模式，鼓励各国参与，</w:t>
      </w:r>
      <w:bookmarkStart w:id="4" w:name="_Hlk178458300"/>
      <w:r w:rsidRPr="00C8001D">
        <w:rPr>
          <w:rFonts w:ascii="宋体" w:hAnsi="宋体" w:cs="宋体" w:hint="eastAsia"/>
          <w:sz w:val="24"/>
          <w:szCs w:val="24"/>
          <w:lang w:val="en-GB" w:eastAsia="zh-CN"/>
        </w:rPr>
        <w:t>并考虑单独设立一个生物安全窗口，以加强《卡塔赫纳议定书》的执行工作；</w:t>
      </w:r>
      <w:r w:rsidRPr="00C8001D">
        <w:rPr>
          <w:rFonts w:eastAsia="Times New Roman"/>
          <w:sz w:val="24"/>
          <w:szCs w:val="24"/>
          <w:lang w:val="en-GB" w:eastAsia="zh-CN"/>
        </w:rPr>
        <w:t xml:space="preserve"> </w:t>
      </w:r>
    </w:p>
    <w:bookmarkEnd w:id="4"/>
    <w:p w14:paraId="23B0A71C" w14:textId="77777777" w:rsidR="00C8001D" w:rsidRPr="00C8001D" w:rsidRDefault="00C8001D" w:rsidP="00C8001D">
      <w:pPr>
        <w:numPr>
          <w:ilvl w:val="0"/>
          <w:numId w:val="22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宋体" w:hAnsi="宋体" w:cs="宋体" w:hint="eastAsia"/>
          <w:sz w:val="24"/>
          <w:szCs w:val="24"/>
          <w:lang w:val="en-GB" w:eastAsia="zh-CN"/>
        </w:rPr>
        <w:t>进一步促进支持土著人民和地方社区，包括促进他们在项目中发挥领导作用和缔结伙伴关系，承认土著知识是全球环境基金支持的活动的一个依据，并使用针对性指标监测项目，此外考虑设立一个资助目标，以便全球环境基金信托基金的整个生物多样性方案都支持土著人民和地方社区的优先事项；</w:t>
      </w:r>
    </w:p>
    <w:p w14:paraId="4B07B2D1" w14:textId="77777777" w:rsidR="00C8001D" w:rsidRPr="00C8001D" w:rsidRDefault="00C8001D" w:rsidP="00C8001D">
      <w:pPr>
        <w:numPr>
          <w:ilvl w:val="0"/>
          <w:numId w:val="221"/>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宋体" w:hAnsi="宋体" w:cs="宋体" w:hint="eastAsia"/>
          <w:sz w:val="24"/>
          <w:szCs w:val="24"/>
          <w:lang w:val="en-GB" w:eastAsia="zh-CN"/>
        </w:rPr>
        <w:t>继续加强与民间社会组织、妇女和青年、土著人民和地方社区、私营部门、慈善组织和保护组织以及其他主要利益攸关方团体的有效接触，从而有助于以全政府和全社会的办法实施《框架》；</w:t>
      </w:r>
    </w:p>
    <w:p w14:paraId="0163C702" w14:textId="77777777" w:rsidR="00C8001D" w:rsidRPr="00C8001D" w:rsidRDefault="00C8001D" w:rsidP="00C8001D">
      <w:pPr>
        <w:numPr>
          <w:ilvl w:val="0"/>
          <w:numId w:val="121"/>
        </w:numPr>
        <w:tabs>
          <w:tab w:val="clear" w:pos="567"/>
          <w:tab w:val="clear" w:pos="1134"/>
          <w:tab w:val="clear" w:pos="1701"/>
          <w:tab w:val="clear" w:pos="2268"/>
        </w:tabs>
        <w:spacing w:before="120" w:after="120"/>
        <w:ind w:left="490" w:firstLine="490"/>
        <w:rPr>
          <w:sz w:val="24"/>
          <w:szCs w:val="24"/>
          <w:lang w:eastAsia="zh-CN"/>
        </w:rPr>
      </w:pPr>
      <w:r w:rsidRPr="00C8001D">
        <w:rPr>
          <w:rFonts w:hint="eastAsia"/>
          <w:sz w:val="24"/>
          <w:szCs w:val="24"/>
          <w:lang w:eastAsia="zh-CN"/>
        </w:rPr>
        <w:t>还</w:t>
      </w:r>
      <w:r w:rsidRPr="00C8001D">
        <w:rPr>
          <w:sz w:val="24"/>
          <w:szCs w:val="24"/>
          <w:lang w:eastAsia="zh-CN"/>
        </w:rPr>
        <w:t>请全球环境基金：</w:t>
      </w:r>
      <w:r w:rsidRPr="00C8001D">
        <w:rPr>
          <w:sz w:val="24"/>
          <w:szCs w:val="24"/>
          <w:lang w:eastAsia="zh-CN"/>
        </w:rPr>
        <w:t xml:space="preserve"> </w:t>
      </w:r>
    </w:p>
    <w:p w14:paraId="6BD64B5A" w14:textId="77777777" w:rsidR="00C8001D" w:rsidRPr="00C8001D" w:rsidRDefault="00C8001D" w:rsidP="00C8001D">
      <w:pPr>
        <w:numPr>
          <w:ilvl w:val="0"/>
          <w:numId w:val="222"/>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宋体" w:hAnsi="宋体" w:cs="宋体" w:hint="eastAsia"/>
          <w:sz w:val="24"/>
          <w:szCs w:val="24"/>
          <w:lang w:val="en-GB" w:eastAsia="zh-CN"/>
        </w:rPr>
        <w:t>考虑将其信托基金第九次增资的成果衡量框架、年度绩效审查和国家群组战略评价中的执行成果与多边环境协定的目标（诸如《公约》目标）挂钩；</w:t>
      </w:r>
      <w:r w:rsidRPr="00C8001D">
        <w:rPr>
          <w:rFonts w:eastAsia="Times New Roman"/>
          <w:sz w:val="24"/>
          <w:szCs w:val="24"/>
          <w:lang w:val="en-GB" w:eastAsia="zh-CN"/>
        </w:rPr>
        <w:t xml:space="preserve"> </w:t>
      </w:r>
    </w:p>
    <w:p w14:paraId="17159B4F" w14:textId="77777777" w:rsidR="00C8001D" w:rsidRPr="00C8001D" w:rsidRDefault="00C8001D" w:rsidP="00C8001D">
      <w:pPr>
        <w:numPr>
          <w:ilvl w:val="0"/>
          <w:numId w:val="222"/>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宋体" w:hAnsi="宋体" w:cs="宋体" w:hint="eastAsia"/>
          <w:sz w:val="24"/>
          <w:szCs w:val="24"/>
          <w:lang w:val="en-GB" w:eastAsia="zh-CN"/>
        </w:rPr>
        <w:t>加强努力</w:t>
      </w:r>
      <w:bookmarkStart w:id="5" w:name="_Hlk178456944"/>
      <w:r w:rsidRPr="00C8001D">
        <w:rPr>
          <w:rFonts w:ascii="宋体" w:hAnsi="宋体" w:cs="宋体" w:hint="eastAsia"/>
          <w:sz w:val="24"/>
          <w:szCs w:val="24"/>
          <w:lang w:val="en-GB" w:eastAsia="zh-CN"/>
        </w:rPr>
        <w:t>满足其当前所有报告要求，并在这方面纳入其在《公约》之外资助的生物多样性项目的有关信息，并纳入其对缔约方大会根据缔约方大会与全球环境基金理事会之间的谅解备忘录</w:t>
      </w:r>
      <w:r w:rsidRPr="00C8001D">
        <w:rPr>
          <w:rFonts w:ascii="宋体" w:hAnsi="宋体" w:cs="宋体"/>
          <w:sz w:val="24"/>
          <w:szCs w:val="24"/>
          <w:vertAlign w:val="superscript"/>
          <w:lang w:val="en-GB" w:eastAsia="zh-CN"/>
        </w:rPr>
        <w:footnoteReference w:id="14"/>
      </w:r>
      <w:r w:rsidRPr="00C8001D">
        <w:rPr>
          <w:rFonts w:ascii="宋体" w:hAnsi="宋体" w:cs="宋体" w:hint="eastAsia"/>
          <w:sz w:val="24"/>
          <w:szCs w:val="24"/>
          <w:lang w:val="en-GB" w:eastAsia="zh-CN"/>
        </w:rPr>
        <w:t>编写的需求评估作出回应的有关信息，使缔约方大会能够提高其指导意见的质量</w:t>
      </w:r>
      <w:bookmarkEnd w:id="5"/>
      <w:r w:rsidRPr="00C8001D">
        <w:rPr>
          <w:rFonts w:ascii="宋体" w:hAnsi="宋体" w:cs="宋体" w:hint="eastAsia"/>
          <w:sz w:val="24"/>
          <w:szCs w:val="24"/>
          <w:lang w:val="en-GB" w:eastAsia="zh-CN"/>
        </w:rPr>
        <w:t>；</w:t>
      </w:r>
    </w:p>
    <w:p w14:paraId="32F3DC06" w14:textId="0E243910" w:rsidR="00C8001D" w:rsidRPr="00C8001D" w:rsidRDefault="00C8001D" w:rsidP="00C8001D">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w:t>
      </w:r>
      <w:r w:rsidRPr="00C8001D">
        <w:rPr>
          <w:sz w:val="24"/>
          <w:szCs w:val="24"/>
          <w:lang w:val="en-GB" w:eastAsia="zh-CN"/>
        </w:rPr>
        <w:t>b.</w:t>
      </w:r>
      <w:r w:rsidRPr="00C8001D">
        <w:rPr>
          <w:sz w:val="24"/>
          <w:szCs w:val="24"/>
          <w:lang w:val="en-GB" w:eastAsia="zh-CN"/>
        </w:rPr>
        <w:t>之二</w:t>
      </w:r>
      <w:r>
        <w:rPr>
          <w:rFonts w:hint="eastAsia"/>
          <w:sz w:val="24"/>
          <w:szCs w:val="24"/>
          <w:lang w:val="en-GB" w:eastAsia="zh-CN"/>
        </w:rPr>
        <w:t>)</w:t>
      </w:r>
      <w:proofErr w:type="gramStart"/>
      <w:r>
        <w:rPr>
          <w:sz w:val="24"/>
          <w:szCs w:val="24"/>
          <w:lang w:val="en-GB" w:eastAsia="zh-CN"/>
        </w:rPr>
        <w:tab/>
      </w:r>
      <w:r>
        <w:rPr>
          <w:rFonts w:hint="eastAsia"/>
          <w:sz w:val="24"/>
          <w:szCs w:val="24"/>
          <w:lang w:val="en-GB" w:eastAsia="zh-CN"/>
        </w:rPr>
        <w:t xml:space="preserve">  </w:t>
      </w:r>
      <w:r w:rsidRPr="00C8001D">
        <w:rPr>
          <w:sz w:val="24"/>
          <w:szCs w:val="24"/>
          <w:lang w:val="en-GB" w:eastAsia="zh-CN"/>
        </w:rPr>
        <w:t>确保向缔约方大会提交的报告中列有关于土著人民和地方社区的数据</w:t>
      </w:r>
      <w:proofErr w:type="gramEnd"/>
      <w:r w:rsidRPr="00C8001D">
        <w:rPr>
          <w:sz w:val="24"/>
          <w:szCs w:val="24"/>
          <w:lang w:val="en-GB" w:eastAsia="zh-CN"/>
        </w:rPr>
        <w:t>，特别是可获得的分类数据；</w:t>
      </w:r>
    </w:p>
    <w:p w14:paraId="504CA01B" w14:textId="299DCC85" w:rsidR="00C8001D" w:rsidRPr="00C8001D" w:rsidRDefault="00C8001D" w:rsidP="00C8001D">
      <w:pPr>
        <w:numPr>
          <w:ilvl w:val="0"/>
          <w:numId w:val="222"/>
        </w:numPr>
        <w:tabs>
          <w:tab w:val="clear" w:pos="567"/>
          <w:tab w:val="clear" w:pos="1134"/>
          <w:tab w:val="clear" w:pos="1701"/>
          <w:tab w:val="clear" w:pos="2268"/>
        </w:tabs>
        <w:spacing w:before="120" w:after="120"/>
        <w:ind w:left="490" w:firstLine="490"/>
        <w:rPr>
          <w:rFonts w:eastAsia="Times New Roman"/>
          <w:sz w:val="24"/>
          <w:szCs w:val="24"/>
          <w:lang w:val="en-GB" w:eastAsia="zh-CN"/>
        </w:rPr>
      </w:pPr>
      <w:r w:rsidRPr="00C8001D">
        <w:rPr>
          <w:rFonts w:ascii="宋体" w:hAnsi="宋体" w:cs="宋体" w:hint="eastAsia"/>
          <w:sz w:val="24"/>
          <w:szCs w:val="24"/>
          <w:lang w:val="en-GB" w:eastAsia="zh-CN"/>
        </w:rPr>
        <w:t>探索其他方案编制模式、程序和进程，促进和加快获得开展扶持活动所需的更多财政资源；</w:t>
      </w:r>
      <w:r w:rsidRPr="00C8001D">
        <w:rPr>
          <w:rFonts w:eastAsia="Times New Roman"/>
          <w:sz w:val="24"/>
          <w:szCs w:val="24"/>
          <w:lang w:val="en-GB" w:eastAsia="zh-CN"/>
        </w:rPr>
        <w:t xml:space="preserve"> </w:t>
      </w:r>
    </w:p>
    <w:p w14:paraId="26A7020E" w14:textId="2ACC2F2E" w:rsidR="00C8001D" w:rsidRPr="00C8001D" w:rsidRDefault="00C8001D" w:rsidP="00C8001D">
      <w:pPr>
        <w:tabs>
          <w:tab w:val="clear" w:pos="567"/>
          <w:tab w:val="clear" w:pos="1134"/>
          <w:tab w:val="clear" w:pos="1701"/>
          <w:tab w:val="clear" w:pos="2268"/>
        </w:tabs>
        <w:spacing w:before="120" w:after="120"/>
        <w:ind w:left="490" w:firstLine="490"/>
        <w:rPr>
          <w:sz w:val="24"/>
          <w:szCs w:val="24"/>
          <w:lang w:eastAsia="zh-CN"/>
        </w:rPr>
      </w:pPr>
      <w:r w:rsidRPr="00C8001D">
        <w:rPr>
          <w:rFonts w:eastAsia="楷体" w:hint="eastAsia"/>
          <w:sz w:val="24"/>
          <w:szCs w:val="24"/>
          <w:lang w:eastAsia="zh-CN"/>
        </w:rPr>
        <w:t>[</w:t>
      </w:r>
      <w:r>
        <w:rPr>
          <w:rFonts w:eastAsia="楷体" w:hint="eastAsia"/>
          <w:sz w:val="24"/>
          <w:szCs w:val="24"/>
          <w:lang w:eastAsia="zh-CN"/>
        </w:rPr>
        <w:t>30.</w:t>
      </w:r>
      <w:r>
        <w:rPr>
          <w:rFonts w:eastAsia="楷体"/>
          <w:sz w:val="24"/>
          <w:szCs w:val="24"/>
          <w:lang w:eastAsia="zh-CN"/>
        </w:rPr>
        <w:tab/>
      </w:r>
      <w:r w:rsidRPr="00C8001D">
        <w:rPr>
          <w:rFonts w:eastAsia="楷体"/>
          <w:sz w:val="24"/>
          <w:szCs w:val="24"/>
          <w:lang w:eastAsia="zh-CN"/>
        </w:rPr>
        <w:t>请</w:t>
      </w:r>
      <w:r w:rsidRPr="00C8001D">
        <w:rPr>
          <w:sz w:val="24"/>
          <w:szCs w:val="24"/>
          <w:lang w:eastAsia="zh-CN"/>
        </w:rPr>
        <w:t>全球环境基金理事会探讨加强其成员内部和成员之间公平地域代表性</w:t>
      </w:r>
      <w:r w:rsidRPr="00C8001D">
        <w:rPr>
          <w:rFonts w:hint="eastAsia"/>
          <w:sz w:val="24"/>
          <w:szCs w:val="24"/>
          <w:lang w:eastAsia="zh-CN"/>
        </w:rPr>
        <w:t>的方式方法</w:t>
      </w:r>
      <w:r w:rsidRPr="00C8001D">
        <w:rPr>
          <w:sz w:val="24"/>
          <w:szCs w:val="24"/>
          <w:lang w:eastAsia="zh-CN"/>
        </w:rPr>
        <w:t>，包括适当考虑第六次财务机制成效审查报告中概述的内容</w:t>
      </w:r>
      <w:r w:rsidRPr="00C8001D">
        <w:rPr>
          <w:rFonts w:eastAsia="Calibri"/>
          <w:sz w:val="24"/>
          <w:szCs w:val="24"/>
          <w:vertAlign w:val="superscript"/>
        </w:rPr>
        <w:footnoteReference w:id="15"/>
      </w:r>
      <w:r w:rsidRPr="00C8001D">
        <w:rPr>
          <w:sz w:val="24"/>
          <w:szCs w:val="24"/>
          <w:lang w:eastAsia="zh-CN"/>
        </w:rPr>
        <w:t>；</w:t>
      </w:r>
    </w:p>
    <w:p w14:paraId="7006892E" w14:textId="7C0DB50A" w:rsidR="00C8001D" w:rsidRPr="00C8001D" w:rsidRDefault="00C8001D" w:rsidP="00C8001D">
      <w:pPr>
        <w:tabs>
          <w:tab w:val="clear" w:pos="567"/>
          <w:tab w:val="clear" w:pos="1134"/>
          <w:tab w:val="clear" w:pos="1701"/>
          <w:tab w:val="clear" w:pos="2268"/>
        </w:tabs>
        <w:spacing w:before="120" w:after="120"/>
        <w:ind w:left="490" w:firstLine="490"/>
        <w:rPr>
          <w:rFonts w:eastAsia="等线"/>
          <w:sz w:val="24"/>
          <w:szCs w:val="24"/>
          <w:lang w:val="en-GB" w:eastAsia="zh-CN"/>
        </w:rPr>
      </w:pPr>
      <w:r w:rsidRPr="00C8001D">
        <w:rPr>
          <w:rFonts w:eastAsia="楷体"/>
          <w:sz w:val="24"/>
          <w:szCs w:val="24"/>
          <w:lang w:eastAsia="zh-CN"/>
        </w:rPr>
        <w:t>30</w:t>
      </w:r>
      <w:r w:rsidRPr="00C8001D">
        <w:rPr>
          <w:rFonts w:eastAsia="Times New Roman"/>
          <w:sz w:val="24"/>
          <w:szCs w:val="24"/>
          <w:lang w:val="en-GB" w:eastAsia="zh-CN"/>
        </w:rPr>
        <w:t>.</w:t>
      </w:r>
      <w:r w:rsidRPr="00C8001D">
        <w:rPr>
          <w:rFonts w:ascii="宋体" w:hAnsi="宋体"/>
          <w:sz w:val="24"/>
          <w:szCs w:val="24"/>
          <w:lang w:eastAsia="zh-CN"/>
        </w:rPr>
        <w:t>之二</w:t>
      </w:r>
      <w:r>
        <w:rPr>
          <w:rFonts w:ascii="宋体" w:hAnsi="宋体" w:hint="eastAsia"/>
          <w:sz w:val="24"/>
          <w:szCs w:val="24"/>
          <w:lang w:eastAsia="zh-CN"/>
        </w:rPr>
        <w:t xml:space="preserve"> </w:t>
      </w:r>
      <w:r w:rsidRPr="00C8001D">
        <w:rPr>
          <w:rFonts w:eastAsia="楷体" w:hint="eastAsia"/>
          <w:sz w:val="24"/>
          <w:szCs w:val="24"/>
          <w:lang w:eastAsia="zh-CN"/>
        </w:rPr>
        <w:t>又请</w:t>
      </w:r>
      <w:r w:rsidRPr="00C8001D">
        <w:rPr>
          <w:sz w:val="24"/>
          <w:szCs w:val="24"/>
          <w:lang w:eastAsia="zh-CN"/>
        </w:rPr>
        <w:t>全球环境基金理事会确保土著人民、地方社区、妇女和青年有效</w:t>
      </w:r>
      <w:proofErr w:type="spellStart"/>
      <w:r w:rsidRPr="00C8001D">
        <w:rPr>
          <w:rFonts w:ascii="宋体" w:eastAsia="Times New Roman" w:hAnsi="宋体" w:cs="宋体"/>
          <w:sz w:val="24"/>
          <w:szCs w:val="24"/>
          <w:lang w:val="en-GB" w:eastAsia="zh-CN"/>
        </w:rPr>
        <w:t>参与决策，因为他们对保护和可持续利用生物多样性做出了贡献</w:t>
      </w:r>
      <w:proofErr w:type="spellEnd"/>
      <w:r w:rsidRPr="00C8001D">
        <w:rPr>
          <w:rFonts w:ascii="宋体" w:eastAsia="Times New Roman" w:hAnsi="宋体" w:cs="宋体"/>
          <w:sz w:val="24"/>
          <w:szCs w:val="24"/>
          <w:lang w:val="en-GB" w:eastAsia="zh-CN"/>
        </w:rPr>
        <w:t>；</w:t>
      </w:r>
      <w:r w:rsidRPr="00C8001D">
        <w:rPr>
          <w:rFonts w:eastAsia="Times New Roman"/>
          <w:sz w:val="24"/>
          <w:szCs w:val="24"/>
          <w:lang w:val="en-GB" w:eastAsia="zh-CN"/>
        </w:rPr>
        <w:t>]</w:t>
      </w:r>
    </w:p>
    <w:p w14:paraId="45C9AF75" w14:textId="485E9622" w:rsidR="00C8001D" w:rsidRPr="00C8001D" w:rsidRDefault="00C8001D" w:rsidP="00C8001D">
      <w:pPr>
        <w:tabs>
          <w:tab w:val="clear" w:pos="567"/>
          <w:tab w:val="clear" w:pos="1134"/>
          <w:tab w:val="clear" w:pos="1701"/>
          <w:tab w:val="clear" w:pos="2268"/>
        </w:tabs>
        <w:spacing w:before="120" w:after="120"/>
        <w:ind w:left="490" w:firstLine="490"/>
        <w:rPr>
          <w:sz w:val="24"/>
          <w:szCs w:val="24"/>
          <w:lang w:eastAsia="zh-CN"/>
        </w:rPr>
      </w:pPr>
      <w:r>
        <w:rPr>
          <w:rFonts w:eastAsia="楷体" w:hint="eastAsia"/>
          <w:sz w:val="24"/>
          <w:szCs w:val="24"/>
          <w:lang w:eastAsia="zh-CN"/>
        </w:rPr>
        <w:lastRenderedPageBreak/>
        <w:t>31.</w:t>
      </w:r>
      <w:r>
        <w:rPr>
          <w:rFonts w:eastAsia="楷体"/>
          <w:sz w:val="24"/>
          <w:szCs w:val="24"/>
          <w:lang w:eastAsia="zh-CN"/>
        </w:rPr>
        <w:tab/>
      </w:r>
      <w:r w:rsidRPr="00C8001D">
        <w:rPr>
          <w:rFonts w:eastAsia="楷体" w:hint="eastAsia"/>
          <w:sz w:val="24"/>
          <w:szCs w:val="24"/>
          <w:lang w:eastAsia="zh-CN"/>
        </w:rPr>
        <w:t>邀请</w:t>
      </w:r>
      <w:r w:rsidRPr="00C8001D">
        <w:rPr>
          <w:sz w:val="24"/>
          <w:szCs w:val="24"/>
          <w:lang w:eastAsia="zh-CN"/>
        </w:rPr>
        <w:t>全球环境基金</w:t>
      </w:r>
      <w:r w:rsidRPr="00C8001D">
        <w:rPr>
          <w:rFonts w:hint="eastAsia"/>
          <w:sz w:val="24"/>
          <w:szCs w:val="24"/>
          <w:lang w:eastAsia="zh-CN"/>
        </w:rPr>
        <w:t>大会在全球环境基金信托基金第九次增资的背景下，根据其理事会</w:t>
      </w:r>
      <w:r w:rsidRPr="00C8001D">
        <w:rPr>
          <w:rFonts w:hint="eastAsia"/>
          <w:sz w:val="24"/>
          <w:szCs w:val="24"/>
          <w:lang w:eastAsia="zh-CN"/>
        </w:rPr>
        <w:t>[</w:t>
      </w:r>
      <w:r w:rsidRPr="00C8001D">
        <w:rPr>
          <w:rFonts w:hint="eastAsia"/>
          <w:sz w:val="24"/>
          <w:szCs w:val="24"/>
          <w:lang w:eastAsia="zh-CN"/>
        </w:rPr>
        <w:t>关于第</w:t>
      </w:r>
      <w:r w:rsidRPr="00C8001D">
        <w:rPr>
          <w:rFonts w:hint="eastAsia"/>
          <w:sz w:val="24"/>
          <w:szCs w:val="24"/>
          <w:lang w:eastAsia="zh-CN"/>
        </w:rPr>
        <w:t>33</w:t>
      </w:r>
      <w:r w:rsidRPr="00C8001D">
        <w:rPr>
          <w:rFonts w:hint="eastAsia"/>
          <w:sz w:val="24"/>
          <w:szCs w:val="24"/>
          <w:lang w:eastAsia="zh-CN"/>
        </w:rPr>
        <w:t>段和第</w:t>
      </w:r>
      <w:r w:rsidRPr="00C8001D">
        <w:rPr>
          <w:rFonts w:hint="eastAsia"/>
          <w:sz w:val="24"/>
          <w:szCs w:val="24"/>
          <w:lang w:eastAsia="zh-CN"/>
        </w:rPr>
        <w:t>33</w:t>
      </w:r>
      <w:proofErr w:type="gramStart"/>
      <w:r w:rsidRPr="00C8001D">
        <w:rPr>
          <w:rFonts w:hint="eastAsia"/>
          <w:sz w:val="24"/>
          <w:szCs w:val="24"/>
          <w:lang w:eastAsia="zh-CN"/>
        </w:rPr>
        <w:t>段之二</w:t>
      </w:r>
      <w:r w:rsidRPr="00C8001D">
        <w:rPr>
          <w:rFonts w:hint="eastAsia"/>
          <w:sz w:val="24"/>
          <w:szCs w:val="24"/>
          <w:lang w:eastAsia="zh-CN"/>
        </w:rPr>
        <w:t>]</w:t>
      </w:r>
      <w:r w:rsidRPr="00C8001D">
        <w:rPr>
          <w:rFonts w:hint="eastAsia"/>
          <w:sz w:val="24"/>
          <w:szCs w:val="24"/>
          <w:lang w:eastAsia="zh-CN"/>
        </w:rPr>
        <w:t>的建议</w:t>
      </w:r>
      <w:proofErr w:type="gramEnd"/>
      <w:r w:rsidRPr="00C8001D">
        <w:rPr>
          <w:rFonts w:hint="eastAsia"/>
          <w:sz w:val="24"/>
          <w:szCs w:val="24"/>
          <w:lang w:eastAsia="zh-CN"/>
        </w:rPr>
        <w:t>，考虑对其治理进行改革；</w:t>
      </w:r>
      <w:r w:rsidRPr="00C8001D">
        <w:rPr>
          <w:sz w:val="24"/>
          <w:szCs w:val="24"/>
          <w:lang w:eastAsia="zh-CN"/>
        </w:rPr>
        <w:t xml:space="preserve"> </w:t>
      </w:r>
    </w:p>
    <w:p w14:paraId="655CFE2F" w14:textId="437D9AFF" w:rsidR="00C8001D" w:rsidRPr="00C8001D" w:rsidRDefault="00C8001D" w:rsidP="00C8001D">
      <w:pPr>
        <w:tabs>
          <w:tab w:val="clear" w:pos="567"/>
          <w:tab w:val="clear" w:pos="1134"/>
          <w:tab w:val="clear" w:pos="1701"/>
          <w:tab w:val="clear" w:pos="2268"/>
        </w:tabs>
        <w:spacing w:before="120" w:after="120"/>
        <w:ind w:left="490" w:firstLine="490"/>
        <w:rPr>
          <w:rFonts w:eastAsia="Times New Roman"/>
          <w:sz w:val="24"/>
          <w:szCs w:val="24"/>
          <w:lang w:val="en-GB" w:eastAsia="zh-CN"/>
        </w:rPr>
      </w:pPr>
      <w:r>
        <w:rPr>
          <w:rFonts w:eastAsia="楷体" w:hint="eastAsia"/>
          <w:sz w:val="24"/>
          <w:szCs w:val="24"/>
          <w:lang w:eastAsia="zh-CN"/>
        </w:rPr>
        <w:t>32.</w:t>
      </w:r>
      <w:r>
        <w:rPr>
          <w:rFonts w:eastAsia="楷体"/>
          <w:sz w:val="24"/>
          <w:szCs w:val="24"/>
          <w:lang w:eastAsia="zh-CN"/>
        </w:rPr>
        <w:tab/>
      </w:r>
      <w:r w:rsidRPr="00C8001D">
        <w:rPr>
          <w:rFonts w:eastAsia="楷体"/>
          <w:sz w:val="24"/>
          <w:szCs w:val="24"/>
          <w:lang w:eastAsia="zh-CN"/>
        </w:rPr>
        <w:t>请</w:t>
      </w:r>
      <w:r w:rsidRPr="00C8001D">
        <w:rPr>
          <w:rFonts w:ascii="宋体" w:hAnsi="宋体" w:cs="宋体" w:hint="eastAsia"/>
          <w:sz w:val="24"/>
          <w:szCs w:val="24"/>
          <w:lang w:eastAsia="zh-CN"/>
        </w:rPr>
        <w:t>全球环境基金</w:t>
      </w:r>
      <w:r w:rsidRPr="00C8001D">
        <w:rPr>
          <w:rFonts w:hint="eastAsia"/>
          <w:sz w:val="24"/>
          <w:szCs w:val="24"/>
          <w:lang w:eastAsia="zh-CN"/>
        </w:rPr>
        <w:t>和</w:t>
      </w:r>
      <w:r w:rsidRPr="00C8001D">
        <w:rPr>
          <w:rFonts w:ascii="宋体" w:hAnsi="宋体" w:cs="宋体" w:hint="eastAsia"/>
          <w:sz w:val="24"/>
          <w:szCs w:val="24"/>
          <w:lang w:eastAsia="zh-CN"/>
        </w:rPr>
        <w:t>绿色气候基金秘书处根据各自任务</w:t>
      </w:r>
      <w:r w:rsidRPr="00C8001D">
        <w:rPr>
          <w:rFonts w:hint="eastAsia"/>
          <w:sz w:val="24"/>
          <w:szCs w:val="24"/>
          <w:lang w:eastAsia="zh-CN"/>
        </w:rPr>
        <w:t>授权</w:t>
      </w:r>
      <w:r w:rsidRPr="00C8001D">
        <w:rPr>
          <w:rFonts w:ascii="宋体" w:hAnsi="宋体" w:cs="宋体" w:hint="eastAsia"/>
          <w:sz w:val="24"/>
          <w:szCs w:val="24"/>
          <w:lang w:eastAsia="zh-CN"/>
        </w:rPr>
        <w:t>继续</w:t>
      </w:r>
      <w:r w:rsidRPr="00C8001D">
        <w:rPr>
          <w:rFonts w:hint="eastAsia"/>
          <w:sz w:val="24"/>
          <w:szCs w:val="24"/>
          <w:lang w:eastAsia="zh-CN"/>
        </w:rPr>
        <w:t>进行</w:t>
      </w:r>
      <w:r w:rsidRPr="00C8001D">
        <w:rPr>
          <w:rFonts w:ascii="宋体" w:hAnsi="宋体" w:cs="宋体" w:hint="eastAsia"/>
          <w:sz w:val="24"/>
          <w:szCs w:val="24"/>
          <w:lang w:eastAsia="zh-CN"/>
        </w:rPr>
        <w:t>联络</w:t>
      </w:r>
      <w:proofErr w:type="spellStart"/>
      <w:r w:rsidRPr="00C8001D">
        <w:rPr>
          <w:rFonts w:ascii="宋体" w:eastAsia="Times New Roman" w:hAnsi="宋体" w:cs="宋体"/>
          <w:sz w:val="24"/>
          <w:szCs w:val="24"/>
          <w:lang w:val="en-GB" w:eastAsia="zh-CN"/>
        </w:rPr>
        <w:t>，通过《长期愿景</w:t>
      </w:r>
      <w:proofErr w:type="spellEnd"/>
      <w:r w:rsidRPr="00C8001D">
        <w:rPr>
          <w:rFonts w:ascii="宋体" w:hAnsi="宋体" w:cs="宋体" w:hint="eastAsia"/>
          <w:sz w:val="24"/>
          <w:szCs w:val="24"/>
          <w:lang w:val="en-GB" w:eastAsia="zh-CN"/>
        </w:rPr>
        <w:t>》</w:t>
      </w:r>
      <w:r w:rsidRPr="00C8001D">
        <w:rPr>
          <w:rFonts w:eastAsia="Calibri"/>
          <w:sz w:val="24"/>
          <w:szCs w:val="24"/>
          <w:vertAlign w:val="superscript"/>
          <w:lang w:val="en-GB"/>
        </w:rPr>
        <w:footnoteReference w:id="16"/>
      </w:r>
      <w:r w:rsidRPr="00C8001D">
        <w:rPr>
          <w:rFonts w:ascii="宋体" w:hAnsi="宋体" w:cs="宋体" w:hint="eastAsia"/>
          <w:sz w:val="24"/>
          <w:szCs w:val="24"/>
          <w:lang w:val="en-GB" w:eastAsia="zh-CN"/>
        </w:rPr>
        <w:t>等方式，</w:t>
      </w:r>
      <w:proofErr w:type="spellStart"/>
      <w:r w:rsidRPr="00C8001D">
        <w:rPr>
          <w:rFonts w:ascii="宋体" w:eastAsia="Times New Roman" w:hAnsi="宋体" w:cs="宋体"/>
          <w:sz w:val="24"/>
          <w:szCs w:val="24"/>
          <w:lang w:val="en-GB" w:eastAsia="zh-CN"/>
        </w:rPr>
        <w:t>加强合作和对《公约》的支持</w:t>
      </w:r>
      <w:proofErr w:type="spellEnd"/>
      <w:r w:rsidRPr="00C8001D">
        <w:rPr>
          <w:rFonts w:ascii="宋体" w:hAnsi="宋体" w:cs="宋体" w:hint="eastAsia"/>
          <w:sz w:val="24"/>
          <w:szCs w:val="24"/>
          <w:lang w:val="en-GB" w:eastAsia="zh-CN"/>
        </w:rPr>
        <w:t>力度；</w:t>
      </w:r>
    </w:p>
    <w:p w14:paraId="3B903361" w14:textId="49546887" w:rsidR="00C8001D" w:rsidRPr="00C8001D" w:rsidRDefault="00C8001D" w:rsidP="00C8001D">
      <w:pPr>
        <w:tabs>
          <w:tab w:val="clear" w:pos="567"/>
          <w:tab w:val="clear" w:pos="1134"/>
          <w:tab w:val="clear" w:pos="1701"/>
          <w:tab w:val="clear" w:pos="2268"/>
        </w:tabs>
        <w:spacing w:before="120" w:after="120"/>
        <w:ind w:left="490" w:firstLine="490"/>
        <w:rPr>
          <w:sz w:val="24"/>
          <w:szCs w:val="24"/>
          <w:lang w:val="en-GB" w:eastAsia="zh-CN"/>
        </w:rPr>
      </w:pPr>
      <w:r>
        <w:rPr>
          <w:rFonts w:eastAsia="楷体" w:hint="eastAsia"/>
          <w:sz w:val="24"/>
          <w:szCs w:val="24"/>
          <w:lang w:val="en-GB" w:eastAsia="zh-CN"/>
        </w:rPr>
        <w:t>33.</w:t>
      </w:r>
      <w:r>
        <w:rPr>
          <w:rFonts w:eastAsia="楷体"/>
          <w:sz w:val="24"/>
          <w:szCs w:val="24"/>
          <w:lang w:val="en-GB" w:eastAsia="zh-CN"/>
        </w:rPr>
        <w:tab/>
      </w:r>
      <w:r w:rsidRPr="00C8001D">
        <w:rPr>
          <w:rFonts w:eastAsia="楷体" w:hint="eastAsia"/>
          <w:sz w:val="24"/>
          <w:szCs w:val="24"/>
          <w:lang w:val="en-GB" w:eastAsia="zh-CN"/>
        </w:rPr>
        <w:t>还</w:t>
      </w:r>
      <w:r w:rsidRPr="00C8001D">
        <w:rPr>
          <w:rFonts w:eastAsia="楷体"/>
          <w:sz w:val="24"/>
          <w:szCs w:val="24"/>
          <w:lang w:val="en-GB" w:eastAsia="zh-CN"/>
        </w:rPr>
        <w:t>请</w:t>
      </w:r>
      <w:r w:rsidRPr="00C8001D">
        <w:rPr>
          <w:sz w:val="24"/>
          <w:szCs w:val="24"/>
          <w:lang w:val="en-GB" w:eastAsia="zh-CN"/>
        </w:rPr>
        <w:t>执行秘书拟订第七次财务机制功效审查的职权范围草案，确保在审查中考虑到土著人民和地方社区、妇女和青年的意见以及可能对其权利造成的影响，供执行问题附属机构第六次会议和缔约方</w:t>
      </w:r>
      <w:r w:rsidRPr="00C8001D">
        <w:rPr>
          <w:rFonts w:hint="eastAsia"/>
          <w:sz w:val="24"/>
          <w:szCs w:val="24"/>
          <w:lang w:val="en-GB" w:eastAsia="zh-CN"/>
        </w:rPr>
        <w:t>大会</w:t>
      </w:r>
      <w:r w:rsidRPr="00C8001D">
        <w:rPr>
          <w:sz w:val="24"/>
          <w:szCs w:val="24"/>
          <w:lang w:val="en-GB" w:eastAsia="zh-CN"/>
        </w:rPr>
        <w:t>第十七届会议审议。</w:t>
      </w:r>
    </w:p>
    <w:p w14:paraId="260FF611" w14:textId="77777777"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240" w:after="120"/>
        <w:ind w:firstLine="490"/>
        <w:rPr>
          <w:b/>
          <w:bCs/>
          <w:iCs/>
          <w:snapToGrid w:val="0"/>
          <w:kern w:val="22"/>
          <w:sz w:val="24"/>
          <w:szCs w:val="24"/>
          <w:lang w:val="en-GB" w:eastAsia="zh-CN"/>
        </w:rPr>
      </w:pPr>
      <w:r w:rsidRPr="00C8001D">
        <w:rPr>
          <w:b/>
          <w:bCs/>
          <w:iCs/>
          <w:snapToGrid w:val="0"/>
          <w:kern w:val="22"/>
          <w:sz w:val="24"/>
          <w:szCs w:val="24"/>
          <w:lang w:val="en-GB" w:eastAsia="zh-CN"/>
        </w:rPr>
        <w:t>附件</w:t>
      </w:r>
      <w:r w:rsidRPr="00C8001D">
        <w:rPr>
          <w:rFonts w:hint="eastAsia"/>
          <w:b/>
          <w:bCs/>
          <w:iCs/>
          <w:snapToGrid w:val="0"/>
          <w:kern w:val="22"/>
          <w:sz w:val="24"/>
          <w:szCs w:val="24"/>
          <w:lang w:val="en-GB" w:eastAsia="zh-CN"/>
        </w:rPr>
        <w:t>一</w:t>
      </w:r>
    </w:p>
    <w:p w14:paraId="4D5FBE3F" w14:textId="77777777"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120" w:after="120"/>
        <w:ind w:left="490"/>
        <w:rPr>
          <w:b/>
          <w:bCs/>
          <w:iCs/>
          <w:snapToGrid w:val="0"/>
          <w:kern w:val="22"/>
          <w:sz w:val="24"/>
          <w:szCs w:val="24"/>
          <w:lang w:val="en-GB" w:eastAsia="zh-CN"/>
        </w:rPr>
      </w:pPr>
      <w:r w:rsidRPr="00C8001D">
        <w:rPr>
          <w:b/>
          <w:bCs/>
          <w:iCs/>
          <w:snapToGrid w:val="0"/>
          <w:kern w:val="22"/>
          <w:sz w:val="24"/>
          <w:szCs w:val="24"/>
          <w:lang w:val="en-GB" w:eastAsia="zh-CN"/>
        </w:rPr>
        <w:t>全球环境基金信托基金第九增资期（</w:t>
      </w:r>
      <w:r w:rsidRPr="00C8001D">
        <w:rPr>
          <w:b/>
          <w:bCs/>
          <w:iCs/>
          <w:snapToGrid w:val="0"/>
          <w:kern w:val="22"/>
          <w:sz w:val="24"/>
          <w:szCs w:val="24"/>
          <w:lang w:val="en-GB" w:eastAsia="zh-CN"/>
        </w:rPr>
        <w:t xml:space="preserve">2026-2030 </w:t>
      </w:r>
      <w:r w:rsidRPr="00C8001D">
        <w:rPr>
          <w:b/>
          <w:bCs/>
          <w:iCs/>
          <w:snapToGrid w:val="0"/>
          <w:kern w:val="22"/>
          <w:sz w:val="24"/>
          <w:szCs w:val="24"/>
          <w:lang w:val="en-GB" w:eastAsia="zh-CN"/>
        </w:rPr>
        <w:t>年）</w:t>
      </w:r>
      <w:r w:rsidRPr="00C8001D">
        <w:rPr>
          <w:rFonts w:hint="eastAsia"/>
          <w:b/>
          <w:bCs/>
          <w:iCs/>
          <w:snapToGrid w:val="0"/>
          <w:kern w:val="22"/>
          <w:sz w:val="24"/>
          <w:szCs w:val="24"/>
          <w:lang w:val="en-GB" w:eastAsia="zh-CN"/>
        </w:rPr>
        <w:t>的</w:t>
      </w:r>
      <w:r w:rsidRPr="00C8001D">
        <w:rPr>
          <w:b/>
          <w:bCs/>
          <w:iCs/>
          <w:snapToGrid w:val="0"/>
          <w:kern w:val="22"/>
          <w:sz w:val="24"/>
          <w:szCs w:val="24"/>
          <w:lang w:val="en-GB" w:eastAsia="zh-CN"/>
        </w:rPr>
        <w:t>《生物多样性公约》</w:t>
      </w:r>
      <w:r w:rsidRPr="00C8001D">
        <w:rPr>
          <w:rFonts w:hint="eastAsia"/>
          <w:b/>
          <w:bCs/>
          <w:iCs/>
          <w:snapToGrid w:val="0"/>
          <w:kern w:val="22"/>
          <w:sz w:val="24"/>
          <w:szCs w:val="24"/>
          <w:lang w:val="en-GB" w:eastAsia="zh-CN"/>
        </w:rPr>
        <w:t>及其各项议定书</w:t>
      </w:r>
      <w:r w:rsidRPr="00C8001D">
        <w:rPr>
          <w:b/>
          <w:bCs/>
          <w:iCs/>
          <w:snapToGrid w:val="0"/>
          <w:kern w:val="22"/>
          <w:sz w:val="24"/>
          <w:szCs w:val="24"/>
          <w:lang w:val="en-GB" w:eastAsia="zh-CN"/>
        </w:rPr>
        <w:t>成果导向四年期</w:t>
      </w:r>
      <w:r w:rsidRPr="00C8001D">
        <w:rPr>
          <w:rFonts w:hint="eastAsia"/>
          <w:b/>
          <w:bCs/>
          <w:iCs/>
          <w:snapToGrid w:val="0"/>
          <w:kern w:val="22"/>
          <w:sz w:val="24"/>
          <w:szCs w:val="24"/>
          <w:lang w:val="en-GB" w:eastAsia="zh-CN"/>
        </w:rPr>
        <w:t>生物多样性</w:t>
      </w:r>
      <w:r w:rsidRPr="00C8001D">
        <w:rPr>
          <w:b/>
          <w:bCs/>
          <w:iCs/>
          <w:snapToGrid w:val="0"/>
          <w:kern w:val="22"/>
          <w:sz w:val="24"/>
          <w:szCs w:val="24"/>
          <w:lang w:val="en-GB" w:eastAsia="zh-CN"/>
        </w:rPr>
        <w:t>方案重点框架</w:t>
      </w:r>
    </w:p>
    <w:p w14:paraId="6D124915" w14:textId="77777777" w:rsidR="00C8001D" w:rsidRPr="00C8001D" w:rsidRDefault="00C8001D" w:rsidP="00C8001D">
      <w:pPr>
        <w:keepNext/>
        <w:tabs>
          <w:tab w:val="clear" w:pos="567"/>
          <w:tab w:val="clear" w:pos="1134"/>
          <w:tab w:val="clear" w:pos="1701"/>
          <w:tab w:val="clear" w:pos="2268"/>
        </w:tabs>
        <w:spacing w:before="120" w:after="120"/>
        <w:rPr>
          <w:b/>
          <w:bCs/>
          <w:sz w:val="24"/>
          <w:szCs w:val="24"/>
        </w:rPr>
      </w:pPr>
      <w:r w:rsidRPr="00C8001D">
        <w:rPr>
          <w:b/>
          <w:bCs/>
          <w:sz w:val="24"/>
          <w:szCs w:val="24"/>
        </w:rPr>
        <w:t>A.</w:t>
      </w:r>
      <w:r w:rsidRPr="00C8001D">
        <w:rPr>
          <w:b/>
          <w:bCs/>
          <w:sz w:val="24"/>
          <w:szCs w:val="24"/>
        </w:rPr>
        <w:tab/>
      </w:r>
      <w:r w:rsidRPr="00C8001D">
        <w:rPr>
          <w:b/>
          <w:bCs/>
          <w:sz w:val="24"/>
          <w:szCs w:val="24"/>
          <w:lang w:eastAsia="zh-CN"/>
        </w:rPr>
        <w:t>目标</w:t>
      </w:r>
    </w:p>
    <w:p w14:paraId="718A8E6E"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sz w:val="24"/>
          <w:szCs w:val="24"/>
          <w:lang w:val="en-GB" w:eastAsia="zh-CN"/>
        </w:rPr>
      </w:pPr>
      <w:r w:rsidRPr="00C8001D">
        <w:rPr>
          <w:sz w:val="24"/>
          <w:szCs w:val="24"/>
          <w:lang w:eastAsia="zh-CN"/>
        </w:rPr>
        <w:t>本成果导向四年期</w:t>
      </w:r>
      <w:r w:rsidRPr="00C8001D">
        <w:rPr>
          <w:rFonts w:hint="eastAsia"/>
          <w:sz w:val="24"/>
          <w:szCs w:val="24"/>
          <w:lang w:eastAsia="zh-CN"/>
        </w:rPr>
        <w:t>生物多样性</w:t>
      </w:r>
      <w:r w:rsidRPr="00C8001D">
        <w:rPr>
          <w:sz w:val="24"/>
          <w:szCs w:val="24"/>
          <w:lang w:eastAsia="zh-CN"/>
        </w:rPr>
        <w:t>方案重点框架为全球环境基金信托基金第九次增资期（</w:t>
      </w:r>
      <w:r w:rsidRPr="00C8001D">
        <w:rPr>
          <w:sz w:val="24"/>
          <w:szCs w:val="24"/>
          <w:lang w:eastAsia="zh-CN"/>
        </w:rPr>
        <w:t xml:space="preserve">2026-2030 </w:t>
      </w:r>
      <w:r w:rsidRPr="00C8001D">
        <w:rPr>
          <w:sz w:val="24"/>
          <w:szCs w:val="24"/>
          <w:lang w:eastAsia="zh-CN"/>
        </w:rPr>
        <w:t>年）提供有关《生物多样性公约》</w:t>
      </w:r>
      <w:r w:rsidRPr="00C8001D">
        <w:rPr>
          <w:sz w:val="24"/>
          <w:szCs w:val="24"/>
          <w:vertAlign w:val="superscript"/>
          <w:lang w:eastAsia="zh-CN"/>
        </w:rPr>
        <w:footnoteReference w:id="17"/>
      </w:r>
      <w:r w:rsidRPr="00C8001D">
        <w:rPr>
          <w:sz w:val="24"/>
          <w:szCs w:val="24"/>
          <w:lang w:eastAsia="zh-CN"/>
        </w:rPr>
        <w:t>及其议定书的指导。</w:t>
      </w:r>
      <w:r w:rsidRPr="00C8001D">
        <w:rPr>
          <w:sz w:val="24"/>
          <w:szCs w:val="24"/>
          <w:lang w:val="en-GB" w:eastAsia="zh-CN"/>
        </w:rPr>
        <w:t xml:space="preserve"> </w:t>
      </w:r>
    </w:p>
    <w:p w14:paraId="6B871010"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sz w:val="24"/>
          <w:szCs w:val="24"/>
          <w:lang w:val="en-GB" w:eastAsia="zh-CN"/>
        </w:rPr>
      </w:pPr>
      <w:r w:rsidRPr="00C8001D">
        <w:rPr>
          <w:sz w:val="24"/>
          <w:szCs w:val="24"/>
          <w:lang w:val="en-GB" w:eastAsia="zh-CN"/>
        </w:rPr>
        <w:t>本框架由公约缔约方大会提供，</w:t>
      </w:r>
      <w:r w:rsidRPr="00C8001D">
        <w:rPr>
          <w:rFonts w:hint="eastAsia"/>
          <w:sz w:val="24"/>
          <w:szCs w:val="24"/>
          <w:lang w:val="en-GB" w:eastAsia="zh-CN"/>
        </w:rPr>
        <w:t>全球环境基金</w:t>
      </w:r>
      <w:r w:rsidRPr="00C8001D">
        <w:rPr>
          <w:sz w:val="24"/>
          <w:szCs w:val="24"/>
          <w:lang w:val="en-GB" w:eastAsia="zh-CN"/>
        </w:rPr>
        <w:t>秘书处和增资谈判参与方</w:t>
      </w:r>
      <w:r w:rsidRPr="00C8001D">
        <w:rPr>
          <w:rFonts w:hint="eastAsia"/>
          <w:sz w:val="24"/>
          <w:szCs w:val="24"/>
          <w:lang w:val="en-GB" w:eastAsia="zh-CN"/>
        </w:rPr>
        <w:t>将</w:t>
      </w:r>
      <w:r w:rsidRPr="00C8001D">
        <w:rPr>
          <w:sz w:val="24"/>
          <w:szCs w:val="24"/>
          <w:lang w:val="en-GB" w:eastAsia="zh-CN"/>
        </w:rPr>
        <w:t>在确定全环基金信托基金第九次增资的方案规划指南和政策建议时加以利用。</w:t>
      </w:r>
    </w:p>
    <w:p w14:paraId="37802AA0"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sz w:val="24"/>
          <w:szCs w:val="24"/>
          <w:lang w:val="en-GB" w:eastAsia="zh-CN"/>
        </w:rPr>
      </w:pPr>
      <w:r w:rsidRPr="00C8001D">
        <w:rPr>
          <w:sz w:val="24"/>
          <w:szCs w:val="24"/>
          <w:lang w:eastAsia="zh-CN"/>
        </w:rPr>
        <w:t>本框架是</w:t>
      </w:r>
      <w:r w:rsidRPr="00C8001D">
        <w:rPr>
          <w:rFonts w:hint="eastAsia"/>
          <w:sz w:val="24"/>
          <w:szCs w:val="24"/>
          <w:lang w:eastAsia="zh-CN"/>
        </w:rPr>
        <w:t>结合</w:t>
      </w:r>
      <w:r w:rsidRPr="00C8001D">
        <w:rPr>
          <w:sz w:val="24"/>
          <w:szCs w:val="24"/>
          <w:lang w:eastAsia="zh-CN"/>
        </w:rPr>
        <w:t>全环基金为实现全球环境基金惠益提供资源的任务</w:t>
      </w:r>
      <w:r w:rsidRPr="00C8001D">
        <w:rPr>
          <w:sz w:val="24"/>
          <w:szCs w:val="24"/>
          <w:lang w:val="en-GB" w:eastAsia="zh-CN"/>
        </w:rPr>
        <w:t>，</w:t>
      </w:r>
      <w:r w:rsidRPr="00C8001D">
        <w:rPr>
          <w:rFonts w:hint="eastAsia"/>
          <w:sz w:val="24"/>
          <w:szCs w:val="24"/>
          <w:lang w:val="en-GB" w:eastAsia="zh-CN"/>
        </w:rPr>
        <w:t>以及</w:t>
      </w:r>
      <w:r w:rsidRPr="00C8001D">
        <w:rPr>
          <w:sz w:val="24"/>
          <w:szCs w:val="24"/>
          <w:lang w:val="en-GB" w:eastAsia="zh-CN"/>
        </w:rPr>
        <w:t>缔约方大会</w:t>
      </w:r>
      <w:r w:rsidRPr="00C8001D">
        <w:rPr>
          <w:bCs/>
          <w:iCs/>
          <w:sz w:val="24"/>
          <w:szCs w:val="24"/>
          <w:lang w:eastAsia="zh-CN"/>
        </w:rPr>
        <w:t>与全球环境基金理事会之间</w:t>
      </w:r>
      <w:r w:rsidRPr="00C8001D">
        <w:rPr>
          <w:sz w:val="24"/>
          <w:szCs w:val="24"/>
          <w:lang w:val="en-GB" w:eastAsia="zh-CN"/>
        </w:rPr>
        <w:t>的谅解备忘录为全环基金规定</w:t>
      </w:r>
      <w:r w:rsidRPr="00C8001D">
        <w:rPr>
          <w:rFonts w:hint="eastAsia"/>
          <w:sz w:val="24"/>
          <w:szCs w:val="24"/>
          <w:lang w:val="en-GB" w:eastAsia="zh-CN"/>
        </w:rPr>
        <w:t>的</w:t>
      </w:r>
      <w:r w:rsidRPr="00C8001D">
        <w:rPr>
          <w:sz w:val="24"/>
          <w:szCs w:val="24"/>
          <w:lang w:val="en-GB" w:eastAsia="zh-CN"/>
        </w:rPr>
        <w:t>任务</w:t>
      </w:r>
      <w:r w:rsidRPr="00C8001D">
        <w:rPr>
          <w:sz w:val="24"/>
          <w:szCs w:val="24"/>
          <w:lang w:eastAsia="zh-CN"/>
        </w:rPr>
        <w:t>提供</w:t>
      </w:r>
      <w:r w:rsidRPr="00C8001D">
        <w:rPr>
          <w:rFonts w:hint="eastAsia"/>
          <w:sz w:val="24"/>
          <w:szCs w:val="24"/>
          <w:lang w:eastAsia="zh-CN"/>
        </w:rPr>
        <w:t>的</w:t>
      </w:r>
      <w:r w:rsidRPr="00C8001D">
        <w:rPr>
          <w:sz w:val="24"/>
          <w:szCs w:val="24"/>
          <w:lang w:val="en-GB" w:eastAsia="zh-CN"/>
        </w:rPr>
        <w:t>。</w:t>
      </w:r>
      <w:r w:rsidRPr="00C8001D">
        <w:rPr>
          <w:rFonts w:eastAsia="Times New Roman"/>
          <w:sz w:val="24"/>
          <w:szCs w:val="24"/>
          <w:vertAlign w:val="superscript"/>
          <w:lang w:val="en-GB"/>
        </w:rPr>
        <w:footnoteReference w:id="18"/>
      </w:r>
    </w:p>
    <w:p w14:paraId="4AF01CDB"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sz w:val="24"/>
          <w:szCs w:val="24"/>
          <w:lang w:val="en-GB" w:eastAsia="zh-CN"/>
        </w:rPr>
      </w:pPr>
      <w:r w:rsidRPr="00C8001D">
        <w:rPr>
          <w:sz w:val="24"/>
          <w:szCs w:val="24"/>
          <w:lang w:val="en-GB" w:eastAsia="zh-CN"/>
        </w:rPr>
        <w:t>本框架利用《公约》及其</w:t>
      </w:r>
      <w:r w:rsidRPr="00C8001D">
        <w:rPr>
          <w:rFonts w:hint="eastAsia"/>
          <w:sz w:val="24"/>
          <w:szCs w:val="24"/>
          <w:lang w:val="en-GB" w:eastAsia="zh-CN"/>
        </w:rPr>
        <w:t>各项</w:t>
      </w:r>
      <w:r w:rsidRPr="00C8001D">
        <w:rPr>
          <w:sz w:val="24"/>
          <w:szCs w:val="24"/>
          <w:lang w:val="en-GB" w:eastAsia="zh-CN"/>
        </w:rPr>
        <w:t>议定书和《昆明</w:t>
      </w:r>
      <w:r w:rsidRPr="00C8001D">
        <w:rPr>
          <w:sz w:val="24"/>
          <w:szCs w:val="24"/>
          <w:lang w:val="en-GB" w:eastAsia="zh-CN"/>
        </w:rPr>
        <w:t>-</w:t>
      </w:r>
      <w:r w:rsidRPr="00C8001D">
        <w:rPr>
          <w:sz w:val="24"/>
          <w:szCs w:val="24"/>
          <w:lang w:val="en-GB" w:eastAsia="zh-CN"/>
        </w:rPr>
        <w:t>蒙特利尔全球生物多样性框架》</w:t>
      </w:r>
      <w:r w:rsidRPr="00C8001D">
        <w:rPr>
          <w:sz w:val="24"/>
          <w:szCs w:val="24"/>
          <w:vertAlign w:val="superscript"/>
          <w:lang w:val="en-GB" w:eastAsia="zh-CN"/>
        </w:rPr>
        <w:footnoteReference w:id="19"/>
      </w:r>
      <w:r w:rsidRPr="00C8001D">
        <w:rPr>
          <w:sz w:val="24"/>
          <w:szCs w:val="24"/>
          <w:lang w:val="en-GB" w:eastAsia="zh-CN"/>
        </w:rPr>
        <w:t>来确定《公约》</w:t>
      </w:r>
      <w:r w:rsidRPr="00C8001D">
        <w:rPr>
          <w:sz w:val="24"/>
          <w:szCs w:val="24"/>
          <w:lang w:eastAsia="zh-CN"/>
        </w:rPr>
        <w:t>财务机制的战略重点</w:t>
      </w:r>
      <w:r w:rsidRPr="00C8001D">
        <w:rPr>
          <w:sz w:val="24"/>
          <w:szCs w:val="24"/>
          <w:lang w:val="en-GB" w:eastAsia="zh-CN"/>
        </w:rPr>
        <w:t>，预计全环基金将通过其第九次增资期的方案编制指南来落实这些战略重点。</w:t>
      </w:r>
      <w:r w:rsidRPr="00C8001D">
        <w:rPr>
          <w:sz w:val="24"/>
          <w:szCs w:val="24"/>
          <w:lang w:val="en-GB" w:eastAsia="zh-CN"/>
        </w:rPr>
        <w:t xml:space="preserve"> </w:t>
      </w:r>
    </w:p>
    <w:p w14:paraId="788FEA80"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sz w:val="24"/>
          <w:szCs w:val="24"/>
          <w:lang w:eastAsia="zh-CN"/>
        </w:rPr>
      </w:pPr>
      <w:r w:rsidRPr="00C8001D">
        <w:rPr>
          <w:sz w:val="24"/>
          <w:szCs w:val="24"/>
          <w:lang w:eastAsia="zh-CN"/>
        </w:rPr>
        <w:t>本框架确认，应将《昆明</w:t>
      </w:r>
      <w:r w:rsidRPr="00C8001D">
        <w:rPr>
          <w:sz w:val="24"/>
          <w:szCs w:val="24"/>
          <w:lang w:eastAsia="zh-CN"/>
        </w:rPr>
        <w:t>-</w:t>
      </w:r>
      <w:r w:rsidRPr="00C8001D">
        <w:rPr>
          <w:sz w:val="24"/>
          <w:szCs w:val="24"/>
          <w:lang w:eastAsia="zh-CN"/>
        </w:rPr>
        <w:t>蒙特利尔全球生物多样性框架》作为</w:t>
      </w:r>
      <w:r w:rsidRPr="00C8001D">
        <w:rPr>
          <w:sz w:val="24"/>
          <w:szCs w:val="24"/>
          <w:lang w:eastAsia="zh-CN"/>
        </w:rPr>
        <w:t xml:space="preserve"> 2022-2030 </w:t>
      </w:r>
      <w:r w:rsidRPr="00C8001D">
        <w:rPr>
          <w:sz w:val="24"/>
          <w:szCs w:val="24"/>
          <w:lang w:eastAsia="zh-CN"/>
        </w:rPr>
        <w:t>年期间执行《公约》及其议定书的战略计划。</w:t>
      </w:r>
    </w:p>
    <w:p w14:paraId="442434C0"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sz w:val="24"/>
          <w:szCs w:val="24"/>
          <w:lang w:eastAsia="zh-CN"/>
        </w:rPr>
      </w:pPr>
      <w:r w:rsidRPr="00C8001D">
        <w:rPr>
          <w:sz w:val="24"/>
          <w:szCs w:val="24"/>
          <w:lang w:eastAsia="zh-CN"/>
        </w:rPr>
        <w:t>特别是，《昆明</w:t>
      </w:r>
      <w:r w:rsidRPr="00C8001D">
        <w:rPr>
          <w:sz w:val="24"/>
          <w:szCs w:val="24"/>
          <w:lang w:eastAsia="zh-CN"/>
        </w:rPr>
        <w:t>-</w:t>
      </w:r>
      <w:r w:rsidRPr="00C8001D">
        <w:rPr>
          <w:sz w:val="24"/>
          <w:szCs w:val="24"/>
          <w:lang w:eastAsia="zh-CN"/>
        </w:rPr>
        <w:t>蒙特利尔全球生物多样性框架》的长期目标和行动目标为本四年期框架的成果指明了方向，同时铭记第九次增资期将涵盖截至</w:t>
      </w:r>
      <w:r w:rsidRPr="00C8001D">
        <w:rPr>
          <w:sz w:val="24"/>
          <w:szCs w:val="24"/>
          <w:lang w:eastAsia="zh-CN"/>
        </w:rPr>
        <w:t>2030</w:t>
      </w:r>
      <w:r w:rsidRPr="00C8001D">
        <w:rPr>
          <w:sz w:val="24"/>
          <w:szCs w:val="24"/>
          <w:lang w:eastAsia="zh-CN"/>
        </w:rPr>
        <w:t>年实现行动目标最后期限之前的四年期，并认识到全环基金在设计和执行第九次增资的方案编制指南和政策建议时，应以平衡的方式对待《公约》三个目标中的每一个目标。</w:t>
      </w:r>
    </w:p>
    <w:p w14:paraId="3C087428"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sz w:val="24"/>
          <w:szCs w:val="24"/>
          <w:lang w:eastAsia="zh-CN"/>
        </w:rPr>
      </w:pPr>
      <w:r w:rsidRPr="00C8001D">
        <w:rPr>
          <w:rFonts w:hint="eastAsia"/>
          <w:sz w:val="24"/>
          <w:szCs w:val="24"/>
          <w:lang w:eastAsia="zh-CN"/>
        </w:rPr>
        <w:t>本</w:t>
      </w:r>
      <w:r w:rsidRPr="00C8001D">
        <w:rPr>
          <w:sz w:val="24"/>
          <w:szCs w:val="24"/>
          <w:lang w:eastAsia="zh-CN"/>
        </w:rPr>
        <w:t>框架</w:t>
      </w:r>
      <w:r w:rsidRPr="00C8001D">
        <w:rPr>
          <w:rFonts w:hint="eastAsia"/>
          <w:sz w:val="24"/>
          <w:szCs w:val="24"/>
          <w:lang w:eastAsia="zh-CN"/>
        </w:rPr>
        <w:t>认识到</w:t>
      </w:r>
      <w:r w:rsidRPr="00C8001D">
        <w:rPr>
          <w:sz w:val="24"/>
          <w:szCs w:val="24"/>
          <w:lang w:eastAsia="zh-CN"/>
        </w:rPr>
        <w:t>《昆明</w:t>
      </w:r>
      <w:r w:rsidRPr="00C8001D">
        <w:rPr>
          <w:sz w:val="24"/>
          <w:szCs w:val="24"/>
          <w:lang w:eastAsia="zh-CN"/>
        </w:rPr>
        <w:t>-</w:t>
      </w:r>
      <w:r w:rsidRPr="00C8001D">
        <w:rPr>
          <w:sz w:val="24"/>
          <w:szCs w:val="24"/>
          <w:lang w:eastAsia="zh-CN"/>
        </w:rPr>
        <w:t>蒙特利尔全球生物多样性框架》各组成部分的综合性和不可分割性，其中包括</w:t>
      </w:r>
      <w:r w:rsidRPr="00C8001D">
        <w:rPr>
          <w:rFonts w:hint="eastAsia"/>
          <w:sz w:val="24"/>
          <w:szCs w:val="24"/>
          <w:lang w:eastAsia="zh-CN"/>
        </w:rPr>
        <w:t>关于</w:t>
      </w:r>
      <w:r w:rsidRPr="00C8001D">
        <w:rPr>
          <w:sz w:val="24"/>
          <w:szCs w:val="24"/>
          <w:lang w:eastAsia="zh-CN"/>
        </w:rPr>
        <w:t>《框架》执行（《框架》</w:t>
      </w:r>
      <w:r w:rsidRPr="00C8001D">
        <w:rPr>
          <w:sz w:val="24"/>
          <w:szCs w:val="24"/>
          <w:lang w:eastAsia="zh-CN"/>
        </w:rPr>
        <w:t xml:space="preserve">C </w:t>
      </w:r>
      <w:r w:rsidRPr="00C8001D">
        <w:rPr>
          <w:rFonts w:hint="eastAsia"/>
          <w:sz w:val="24"/>
          <w:szCs w:val="24"/>
          <w:lang w:eastAsia="zh-CN"/>
        </w:rPr>
        <w:t>部分</w:t>
      </w:r>
      <w:r w:rsidRPr="00C8001D">
        <w:rPr>
          <w:sz w:val="24"/>
          <w:szCs w:val="24"/>
          <w:lang w:eastAsia="zh-CN"/>
        </w:rPr>
        <w:t>）、执行和支持机制及有利条件（</w:t>
      </w:r>
      <w:r w:rsidRPr="00C8001D">
        <w:rPr>
          <w:sz w:val="24"/>
          <w:szCs w:val="24"/>
          <w:lang w:eastAsia="zh-CN"/>
        </w:rPr>
        <w:t xml:space="preserve">I </w:t>
      </w:r>
      <w:r w:rsidRPr="00C8001D">
        <w:rPr>
          <w:rFonts w:hint="eastAsia"/>
          <w:sz w:val="24"/>
          <w:szCs w:val="24"/>
          <w:lang w:eastAsia="zh-CN"/>
        </w:rPr>
        <w:t>部分</w:t>
      </w:r>
      <w:r w:rsidRPr="00C8001D">
        <w:rPr>
          <w:sz w:val="24"/>
          <w:szCs w:val="24"/>
          <w:lang w:eastAsia="zh-CN"/>
        </w:rPr>
        <w:t>）以及责任和透明度（</w:t>
      </w:r>
      <w:r w:rsidRPr="00C8001D">
        <w:rPr>
          <w:sz w:val="24"/>
          <w:szCs w:val="24"/>
          <w:lang w:eastAsia="zh-CN"/>
        </w:rPr>
        <w:t xml:space="preserve">J </w:t>
      </w:r>
      <w:r w:rsidRPr="00C8001D">
        <w:rPr>
          <w:rFonts w:hint="eastAsia"/>
          <w:sz w:val="24"/>
          <w:szCs w:val="24"/>
          <w:lang w:eastAsia="zh-CN"/>
        </w:rPr>
        <w:t>部分</w:t>
      </w:r>
      <w:r w:rsidRPr="00C8001D">
        <w:rPr>
          <w:sz w:val="24"/>
          <w:szCs w:val="24"/>
          <w:lang w:eastAsia="zh-CN"/>
        </w:rPr>
        <w:t>）的考虑因素，</w:t>
      </w:r>
      <w:r w:rsidRPr="00C8001D">
        <w:rPr>
          <w:rFonts w:hint="eastAsia"/>
          <w:sz w:val="24"/>
          <w:szCs w:val="24"/>
          <w:lang w:eastAsia="zh-CN"/>
        </w:rPr>
        <w:t>并认识到</w:t>
      </w:r>
      <w:r w:rsidRPr="00C8001D">
        <w:rPr>
          <w:sz w:val="24"/>
          <w:szCs w:val="24"/>
          <w:lang w:eastAsia="zh-CN"/>
        </w:rPr>
        <w:t>全球生物多样性框架基金的运作及其对全球环境基金</w:t>
      </w:r>
      <w:r w:rsidRPr="00C8001D">
        <w:rPr>
          <w:rFonts w:hint="eastAsia"/>
          <w:sz w:val="24"/>
          <w:szCs w:val="24"/>
          <w:lang w:eastAsia="zh-CN"/>
        </w:rPr>
        <w:t>为</w:t>
      </w:r>
      <w:r w:rsidRPr="00C8001D">
        <w:rPr>
          <w:sz w:val="24"/>
          <w:szCs w:val="24"/>
          <w:lang w:eastAsia="zh-CN"/>
        </w:rPr>
        <w:t>执行《昆明</w:t>
      </w:r>
      <w:r w:rsidRPr="00C8001D">
        <w:rPr>
          <w:sz w:val="24"/>
          <w:szCs w:val="24"/>
          <w:lang w:eastAsia="zh-CN"/>
        </w:rPr>
        <w:t>-</w:t>
      </w:r>
      <w:r w:rsidRPr="00C8001D">
        <w:rPr>
          <w:sz w:val="24"/>
          <w:szCs w:val="24"/>
          <w:lang w:eastAsia="zh-CN"/>
        </w:rPr>
        <w:t>蒙特利尔全球生物多样性框架》</w:t>
      </w:r>
      <w:r w:rsidRPr="00C8001D">
        <w:rPr>
          <w:rFonts w:hint="eastAsia"/>
          <w:sz w:val="24"/>
          <w:szCs w:val="24"/>
          <w:lang w:eastAsia="zh-CN"/>
        </w:rPr>
        <w:t>所提供协助</w:t>
      </w:r>
      <w:r w:rsidRPr="00C8001D">
        <w:rPr>
          <w:sz w:val="24"/>
          <w:szCs w:val="24"/>
          <w:lang w:eastAsia="zh-CN"/>
        </w:rPr>
        <w:t>的</w:t>
      </w:r>
      <w:r w:rsidRPr="00C8001D">
        <w:rPr>
          <w:rFonts w:hint="eastAsia"/>
          <w:sz w:val="24"/>
          <w:szCs w:val="24"/>
          <w:lang w:eastAsia="zh-CN"/>
        </w:rPr>
        <w:t>辅助作用</w:t>
      </w:r>
      <w:r w:rsidRPr="00C8001D">
        <w:rPr>
          <w:sz w:val="24"/>
          <w:szCs w:val="24"/>
          <w:lang w:eastAsia="zh-CN"/>
        </w:rPr>
        <w:t>。</w:t>
      </w:r>
      <w:r w:rsidRPr="00C8001D">
        <w:rPr>
          <w:rFonts w:hint="eastAsia"/>
          <w:sz w:val="24"/>
          <w:szCs w:val="24"/>
          <w:lang w:eastAsia="zh-CN"/>
        </w:rPr>
        <w:t xml:space="preserve"> </w:t>
      </w:r>
    </w:p>
    <w:p w14:paraId="2B5CE42C" w14:textId="3204F60C"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sz w:val="24"/>
          <w:szCs w:val="24"/>
          <w:lang w:eastAsia="zh-CN"/>
        </w:rPr>
      </w:pPr>
      <w:r w:rsidRPr="00C8001D">
        <w:rPr>
          <w:sz w:val="24"/>
          <w:szCs w:val="24"/>
          <w:lang w:eastAsia="zh-CN"/>
        </w:rPr>
        <w:lastRenderedPageBreak/>
        <w:t>认识到《昆明</w:t>
      </w:r>
      <w:r w:rsidRPr="00C8001D">
        <w:rPr>
          <w:sz w:val="24"/>
          <w:szCs w:val="24"/>
          <w:lang w:eastAsia="zh-CN"/>
        </w:rPr>
        <w:t>-</w:t>
      </w:r>
      <w:r w:rsidRPr="00C8001D">
        <w:rPr>
          <w:sz w:val="24"/>
          <w:szCs w:val="24"/>
          <w:lang w:eastAsia="zh-CN"/>
        </w:rPr>
        <w:t>蒙特利尔全球生物多样性框架》对所有生物多样性相关公约和其他多边环境协定都具有重要意义，本框架旨在</w:t>
      </w:r>
      <w:r w:rsidR="007537A3">
        <w:rPr>
          <w:rFonts w:hint="eastAsia"/>
          <w:sz w:val="24"/>
          <w:szCs w:val="24"/>
          <w:lang w:eastAsia="zh-CN"/>
        </w:rPr>
        <w:t>[</w:t>
      </w:r>
      <w:r w:rsidRPr="00C8001D">
        <w:rPr>
          <w:sz w:val="24"/>
          <w:szCs w:val="24"/>
          <w:lang w:eastAsia="zh-CN"/>
        </w:rPr>
        <w:t>以符合现有任务授权、</w:t>
      </w:r>
      <w:r w:rsidR="007537A3">
        <w:rPr>
          <w:rFonts w:hint="eastAsia"/>
          <w:sz w:val="24"/>
          <w:szCs w:val="24"/>
          <w:lang w:eastAsia="zh-CN"/>
        </w:rPr>
        <w:t>][</w:t>
      </w:r>
      <w:r w:rsidRPr="00C8001D">
        <w:rPr>
          <w:sz w:val="24"/>
          <w:szCs w:val="24"/>
          <w:lang w:eastAsia="zh-CN"/>
        </w:rPr>
        <w:t>提高透明度和避免重复计算的方式，</w:t>
      </w:r>
      <w:r w:rsidR="007537A3">
        <w:rPr>
          <w:rFonts w:hint="eastAsia"/>
          <w:sz w:val="24"/>
          <w:szCs w:val="24"/>
          <w:lang w:eastAsia="zh-CN"/>
        </w:rPr>
        <w:t>]</w:t>
      </w:r>
      <w:r w:rsidRPr="00C8001D">
        <w:rPr>
          <w:sz w:val="24"/>
          <w:szCs w:val="24"/>
          <w:lang w:eastAsia="zh-CN"/>
        </w:rPr>
        <w:t>力求推动实施补充措施，有可能增进《生物多样性公约》及其议定书以及与《昆明</w:t>
      </w:r>
      <w:r w:rsidRPr="00C8001D">
        <w:rPr>
          <w:sz w:val="24"/>
          <w:szCs w:val="24"/>
          <w:lang w:eastAsia="zh-CN"/>
        </w:rPr>
        <w:t>-</w:t>
      </w:r>
      <w:r w:rsidRPr="00C8001D">
        <w:rPr>
          <w:sz w:val="24"/>
          <w:szCs w:val="24"/>
          <w:lang w:eastAsia="zh-CN"/>
        </w:rPr>
        <w:t>蒙特利尔全球生物多样性框架》和全环基金任务相关的其他生物多样性相关公约、多边环境协定和框架之间的方案协同作用和效率。</w:t>
      </w:r>
    </w:p>
    <w:p w14:paraId="25AA23F5" w14:textId="77777777" w:rsidR="00C8001D" w:rsidRPr="00C8001D" w:rsidRDefault="00C8001D" w:rsidP="00C8001D">
      <w:pPr>
        <w:keepNext/>
        <w:tabs>
          <w:tab w:val="clear" w:pos="567"/>
          <w:tab w:val="clear" w:pos="1134"/>
          <w:tab w:val="clear" w:pos="1701"/>
          <w:tab w:val="clear" w:pos="2268"/>
        </w:tabs>
        <w:spacing w:before="120" w:after="120"/>
        <w:rPr>
          <w:b/>
          <w:bCs/>
          <w:sz w:val="24"/>
          <w:szCs w:val="24"/>
          <w:lang w:eastAsia="zh-CN"/>
        </w:rPr>
      </w:pPr>
      <w:r w:rsidRPr="00C8001D">
        <w:rPr>
          <w:b/>
          <w:bCs/>
          <w:sz w:val="24"/>
          <w:szCs w:val="24"/>
          <w:lang w:eastAsia="zh-CN"/>
        </w:rPr>
        <w:t>B.</w:t>
      </w:r>
      <w:r w:rsidRPr="00C8001D">
        <w:rPr>
          <w:b/>
          <w:bCs/>
          <w:sz w:val="24"/>
          <w:szCs w:val="24"/>
          <w:lang w:eastAsia="zh-CN"/>
        </w:rPr>
        <w:tab/>
      </w:r>
      <w:proofErr w:type="spellStart"/>
      <w:r w:rsidRPr="00C8001D">
        <w:rPr>
          <w:b/>
          <w:bCs/>
          <w:sz w:val="24"/>
          <w:szCs w:val="24"/>
        </w:rPr>
        <w:t>要素</w:t>
      </w:r>
      <w:proofErr w:type="spellEnd"/>
    </w:p>
    <w:p w14:paraId="0B323BC8"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sz w:val="24"/>
          <w:szCs w:val="24"/>
          <w:lang w:eastAsia="zh-CN"/>
        </w:rPr>
      </w:pPr>
      <w:r w:rsidRPr="00C8001D">
        <w:rPr>
          <w:sz w:val="24"/>
          <w:szCs w:val="24"/>
          <w:lang w:eastAsia="zh-CN"/>
        </w:rPr>
        <w:t xml:space="preserve">2026--2030 </w:t>
      </w:r>
      <w:r w:rsidRPr="00C8001D">
        <w:rPr>
          <w:sz w:val="24"/>
          <w:szCs w:val="24"/>
          <w:lang w:eastAsia="zh-CN"/>
        </w:rPr>
        <w:t>年</w:t>
      </w:r>
      <w:r w:rsidRPr="00C8001D">
        <w:rPr>
          <w:iCs/>
          <w:sz w:val="24"/>
          <w:szCs w:val="24"/>
          <w:lang w:eastAsia="zh-CN"/>
        </w:rPr>
        <w:t>成果导向四年期</w:t>
      </w:r>
      <w:r w:rsidRPr="00C8001D">
        <w:rPr>
          <w:rFonts w:hint="eastAsia"/>
          <w:iCs/>
          <w:sz w:val="24"/>
          <w:szCs w:val="24"/>
          <w:lang w:eastAsia="zh-CN"/>
        </w:rPr>
        <w:t>生物多样性</w:t>
      </w:r>
      <w:r w:rsidRPr="00C8001D">
        <w:rPr>
          <w:iCs/>
          <w:sz w:val="24"/>
          <w:szCs w:val="24"/>
          <w:lang w:eastAsia="zh-CN"/>
        </w:rPr>
        <w:t>方案重点框架</w:t>
      </w:r>
      <w:r w:rsidRPr="00C8001D">
        <w:rPr>
          <w:sz w:val="24"/>
          <w:szCs w:val="24"/>
          <w:lang w:eastAsia="zh-CN"/>
        </w:rPr>
        <w:t>包含《公约》及其议定书下的以下要素，将为其提供有效的执行支助：</w:t>
      </w:r>
    </w:p>
    <w:p w14:paraId="212C2FF7" w14:textId="77777777" w:rsidR="00C8001D" w:rsidRPr="00C8001D" w:rsidRDefault="00C8001D" w:rsidP="00C8001D">
      <w:pPr>
        <w:numPr>
          <w:ilvl w:val="0"/>
          <w:numId w:val="119"/>
        </w:numPr>
        <w:tabs>
          <w:tab w:val="clear" w:pos="567"/>
          <w:tab w:val="clear" w:pos="1134"/>
          <w:tab w:val="clear" w:pos="1701"/>
          <w:tab w:val="clear" w:pos="2268"/>
        </w:tabs>
        <w:spacing w:before="120" w:after="120"/>
        <w:ind w:left="490" w:firstLine="490"/>
        <w:rPr>
          <w:bCs/>
          <w:iCs/>
          <w:sz w:val="24"/>
          <w:szCs w:val="24"/>
          <w:lang w:eastAsia="zh-CN"/>
        </w:rPr>
      </w:pPr>
      <w:r w:rsidRPr="00C8001D">
        <w:rPr>
          <w:rFonts w:hint="eastAsia"/>
          <w:bCs/>
          <w:iCs/>
          <w:sz w:val="24"/>
          <w:szCs w:val="24"/>
          <w:lang w:eastAsia="zh-CN"/>
        </w:rPr>
        <w:t>平衡兼顾地</w:t>
      </w:r>
      <w:r w:rsidRPr="00C8001D">
        <w:rPr>
          <w:bCs/>
          <w:iCs/>
          <w:sz w:val="24"/>
          <w:szCs w:val="24"/>
          <w:lang w:eastAsia="zh-CN"/>
        </w:rPr>
        <w:t>落实</w:t>
      </w:r>
      <w:r w:rsidRPr="00C8001D">
        <w:rPr>
          <w:bCs/>
          <w:iCs/>
          <w:sz w:val="24"/>
          <w:szCs w:val="24"/>
          <w:lang w:val="en-CA" w:eastAsia="zh-CN"/>
        </w:rPr>
        <w:t>《公约》的三个目标</w:t>
      </w:r>
      <w:r w:rsidRPr="00C8001D">
        <w:rPr>
          <w:iCs/>
          <w:sz w:val="24"/>
          <w:szCs w:val="24"/>
          <w:lang w:eastAsia="zh-CN"/>
        </w:rPr>
        <w:t>；</w:t>
      </w:r>
    </w:p>
    <w:p w14:paraId="3738D512" w14:textId="77777777" w:rsidR="00C8001D" w:rsidRPr="00C8001D" w:rsidRDefault="00C8001D" w:rsidP="00C8001D">
      <w:pPr>
        <w:numPr>
          <w:ilvl w:val="0"/>
          <w:numId w:val="119"/>
        </w:numPr>
        <w:tabs>
          <w:tab w:val="clear" w:pos="567"/>
          <w:tab w:val="clear" w:pos="1134"/>
          <w:tab w:val="clear" w:pos="1701"/>
          <w:tab w:val="clear" w:pos="2268"/>
        </w:tabs>
        <w:spacing w:before="120" w:after="120"/>
        <w:ind w:left="490" w:firstLine="490"/>
        <w:rPr>
          <w:iCs/>
          <w:sz w:val="24"/>
          <w:szCs w:val="24"/>
          <w:lang w:eastAsia="zh-CN"/>
        </w:rPr>
      </w:pPr>
      <w:r w:rsidRPr="00C8001D">
        <w:rPr>
          <w:iCs/>
          <w:sz w:val="24"/>
          <w:szCs w:val="24"/>
          <w:lang w:eastAsia="zh-CN"/>
        </w:rPr>
        <w:t>《昆明</w:t>
      </w:r>
      <w:r w:rsidRPr="00C8001D">
        <w:rPr>
          <w:iCs/>
          <w:sz w:val="24"/>
          <w:szCs w:val="24"/>
          <w:lang w:eastAsia="zh-CN"/>
        </w:rPr>
        <w:t>-</w:t>
      </w:r>
      <w:r w:rsidRPr="00C8001D">
        <w:rPr>
          <w:iCs/>
          <w:sz w:val="24"/>
          <w:szCs w:val="24"/>
          <w:lang w:eastAsia="zh-CN"/>
        </w:rPr>
        <w:t>蒙特利尔全球生物多样性框架》，包括对力求实现的成果进行界定的每一个长期目标和所有行动目标；</w:t>
      </w:r>
    </w:p>
    <w:p w14:paraId="1A52F22D" w14:textId="77777777" w:rsidR="00C8001D" w:rsidRPr="00C8001D" w:rsidRDefault="00C8001D" w:rsidP="00C8001D">
      <w:pPr>
        <w:tabs>
          <w:tab w:val="clear" w:pos="567"/>
          <w:tab w:val="clear" w:pos="1134"/>
          <w:tab w:val="clear" w:pos="1701"/>
          <w:tab w:val="clear" w:pos="2268"/>
        </w:tabs>
        <w:spacing w:before="120" w:after="120"/>
        <w:ind w:left="490" w:firstLine="490"/>
        <w:rPr>
          <w:iCs/>
          <w:sz w:val="24"/>
          <w:szCs w:val="24"/>
          <w:lang w:eastAsia="zh-CN"/>
        </w:rPr>
      </w:pPr>
      <w:r w:rsidRPr="00C8001D">
        <w:rPr>
          <w:iCs/>
          <w:sz w:val="24"/>
          <w:szCs w:val="24"/>
          <w:lang w:eastAsia="zh-CN"/>
        </w:rPr>
        <w:t>(c)</w:t>
      </w:r>
      <w:r w:rsidRPr="00C8001D">
        <w:rPr>
          <w:iCs/>
          <w:sz w:val="24"/>
          <w:szCs w:val="24"/>
          <w:lang w:eastAsia="zh-CN"/>
        </w:rPr>
        <w:tab/>
      </w:r>
      <w:r w:rsidRPr="00C8001D">
        <w:rPr>
          <w:sz w:val="24"/>
          <w:szCs w:val="24"/>
          <w:lang w:val="en-GB" w:eastAsia="zh-CN"/>
        </w:rPr>
        <w:t>国家生物多样性战略和行动计划</w:t>
      </w:r>
      <w:r w:rsidRPr="00C8001D">
        <w:rPr>
          <w:rFonts w:hint="eastAsia"/>
          <w:sz w:val="24"/>
          <w:szCs w:val="24"/>
          <w:lang w:val="en-GB" w:eastAsia="zh-CN"/>
        </w:rPr>
        <w:t>，包括国家生物多样性目标</w:t>
      </w:r>
      <w:r w:rsidRPr="00C8001D">
        <w:rPr>
          <w:iCs/>
          <w:sz w:val="24"/>
          <w:szCs w:val="24"/>
          <w:lang w:eastAsia="zh-CN"/>
        </w:rPr>
        <w:t>；</w:t>
      </w:r>
      <w:r w:rsidRPr="00C8001D">
        <w:rPr>
          <w:iCs/>
          <w:sz w:val="24"/>
          <w:szCs w:val="24"/>
          <w:lang w:eastAsia="zh-CN"/>
        </w:rPr>
        <w:t xml:space="preserve"> </w:t>
      </w:r>
    </w:p>
    <w:p w14:paraId="7B216BA1" w14:textId="77777777" w:rsidR="00C8001D" w:rsidRPr="00C8001D" w:rsidRDefault="00C8001D" w:rsidP="00C8001D">
      <w:pPr>
        <w:tabs>
          <w:tab w:val="clear" w:pos="567"/>
          <w:tab w:val="clear" w:pos="1134"/>
          <w:tab w:val="clear" w:pos="1701"/>
          <w:tab w:val="clear" w:pos="2268"/>
        </w:tabs>
        <w:spacing w:before="120" w:after="120"/>
        <w:ind w:left="490" w:firstLine="490"/>
        <w:rPr>
          <w:iCs/>
          <w:sz w:val="24"/>
          <w:szCs w:val="24"/>
          <w:lang w:eastAsia="zh-CN"/>
        </w:rPr>
      </w:pPr>
      <w:r w:rsidRPr="00C8001D">
        <w:rPr>
          <w:iCs/>
          <w:sz w:val="24"/>
          <w:szCs w:val="24"/>
          <w:lang w:eastAsia="zh-CN"/>
        </w:rPr>
        <w:t>(d)</w:t>
      </w:r>
      <w:r w:rsidRPr="00C8001D">
        <w:rPr>
          <w:iCs/>
          <w:sz w:val="24"/>
          <w:szCs w:val="24"/>
          <w:lang w:eastAsia="zh-CN"/>
        </w:rPr>
        <w:tab/>
      </w:r>
      <w:r w:rsidRPr="00C8001D">
        <w:rPr>
          <w:sz w:val="24"/>
          <w:szCs w:val="24"/>
          <w:lang w:val="en-GB" w:eastAsia="zh-CN"/>
        </w:rPr>
        <w:t>国家生物多样性融资计划</w:t>
      </w:r>
      <w:r w:rsidRPr="00C8001D">
        <w:rPr>
          <w:rFonts w:hint="eastAsia"/>
          <w:sz w:val="24"/>
          <w:szCs w:val="24"/>
          <w:lang w:val="en-GB" w:eastAsia="zh-CN"/>
        </w:rPr>
        <w:t>或类似工具</w:t>
      </w:r>
      <w:r w:rsidRPr="00C8001D">
        <w:rPr>
          <w:iCs/>
          <w:sz w:val="24"/>
          <w:szCs w:val="24"/>
          <w:lang w:eastAsia="zh-CN"/>
        </w:rPr>
        <w:t>；</w:t>
      </w:r>
    </w:p>
    <w:p w14:paraId="4C2B0409" w14:textId="66064855" w:rsidR="00C8001D" w:rsidRPr="00C8001D" w:rsidRDefault="00C8001D" w:rsidP="00C8001D">
      <w:pPr>
        <w:tabs>
          <w:tab w:val="clear" w:pos="567"/>
          <w:tab w:val="clear" w:pos="1134"/>
          <w:tab w:val="clear" w:pos="1701"/>
          <w:tab w:val="clear" w:pos="2268"/>
        </w:tabs>
        <w:spacing w:before="120" w:after="120"/>
        <w:ind w:left="490" w:firstLine="490"/>
        <w:rPr>
          <w:bCs/>
          <w:iCs/>
          <w:sz w:val="24"/>
          <w:szCs w:val="24"/>
          <w:lang w:eastAsia="zh-CN"/>
        </w:rPr>
      </w:pPr>
      <w:r w:rsidRPr="00C8001D">
        <w:rPr>
          <w:iCs/>
          <w:sz w:val="24"/>
          <w:szCs w:val="24"/>
          <w:lang w:eastAsia="zh-CN"/>
        </w:rPr>
        <w:t>(e)</w:t>
      </w:r>
      <w:r w:rsidRPr="00C8001D">
        <w:rPr>
          <w:iCs/>
          <w:sz w:val="24"/>
          <w:szCs w:val="24"/>
          <w:lang w:eastAsia="zh-CN"/>
        </w:rPr>
        <w:tab/>
      </w:r>
      <w:r w:rsidRPr="00C8001D">
        <w:rPr>
          <w:bCs/>
          <w:iCs/>
          <w:sz w:val="24"/>
          <w:szCs w:val="24"/>
          <w:lang w:eastAsia="zh-CN"/>
        </w:rPr>
        <w:t>在《公约》下通过的加强《昆明</w:t>
      </w:r>
      <w:r w:rsidRPr="00C8001D">
        <w:rPr>
          <w:bCs/>
          <w:iCs/>
          <w:sz w:val="24"/>
          <w:szCs w:val="24"/>
          <w:lang w:eastAsia="zh-CN"/>
        </w:rPr>
        <w:t>-</w:t>
      </w:r>
      <w:r w:rsidRPr="00C8001D">
        <w:rPr>
          <w:bCs/>
          <w:iCs/>
          <w:sz w:val="24"/>
          <w:szCs w:val="24"/>
          <w:lang w:eastAsia="zh-CN"/>
        </w:rPr>
        <w:t>蒙特利尔全球生物多样性框架》执行手段的机制</w:t>
      </w:r>
      <w:r w:rsidRPr="00C8001D">
        <w:rPr>
          <w:rFonts w:hint="eastAsia"/>
          <w:bCs/>
          <w:iCs/>
          <w:sz w:val="24"/>
          <w:szCs w:val="24"/>
          <w:lang w:eastAsia="zh-CN"/>
        </w:rPr>
        <w:t>和战略</w:t>
      </w:r>
      <w:r w:rsidR="007537A3">
        <w:rPr>
          <w:rFonts w:hint="eastAsia"/>
          <w:bCs/>
          <w:iCs/>
          <w:sz w:val="24"/>
          <w:szCs w:val="24"/>
          <w:lang w:eastAsia="zh-CN"/>
        </w:rPr>
        <w:t>[</w:t>
      </w:r>
      <w:r w:rsidRPr="00C8001D">
        <w:rPr>
          <w:bCs/>
          <w:iCs/>
          <w:sz w:val="24"/>
          <w:szCs w:val="24"/>
          <w:lang w:eastAsia="zh-CN"/>
        </w:rPr>
        <w:t>调集充足的资源，用于实施《框架》并实现其长期目标和行动目标；能力建设和发展</w:t>
      </w:r>
      <w:r w:rsidRPr="00C8001D">
        <w:rPr>
          <w:rFonts w:hint="eastAsia"/>
          <w:bCs/>
          <w:iCs/>
          <w:sz w:val="24"/>
          <w:szCs w:val="24"/>
          <w:lang w:eastAsia="zh-CN"/>
        </w:rPr>
        <w:t>，同时注意到《公约》第</w:t>
      </w:r>
      <w:r w:rsidRPr="00C8001D">
        <w:rPr>
          <w:rFonts w:hint="eastAsia"/>
          <w:bCs/>
          <w:iCs/>
          <w:sz w:val="24"/>
          <w:szCs w:val="24"/>
          <w:lang w:eastAsia="zh-CN"/>
        </w:rPr>
        <w:t>20</w:t>
      </w:r>
      <w:r w:rsidRPr="00C8001D">
        <w:rPr>
          <w:rFonts w:hint="eastAsia"/>
          <w:bCs/>
          <w:iCs/>
          <w:sz w:val="24"/>
          <w:szCs w:val="24"/>
          <w:lang w:eastAsia="zh-CN"/>
        </w:rPr>
        <w:t>条和第</w:t>
      </w:r>
      <w:r w:rsidRPr="00C8001D">
        <w:rPr>
          <w:rFonts w:hint="eastAsia"/>
          <w:bCs/>
          <w:iCs/>
          <w:sz w:val="24"/>
          <w:szCs w:val="24"/>
          <w:lang w:eastAsia="zh-CN"/>
        </w:rPr>
        <w:t>21</w:t>
      </w:r>
      <w:proofErr w:type="gramStart"/>
      <w:r w:rsidRPr="00C8001D">
        <w:rPr>
          <w:rFonts w:hint="eastAsia"/>
          <w:bCs/>
          <w:iCs/>
          <w:sz w:val="24"/>
          <w:szCs w:val="24"/>
          <w:lang w:eastAsia="zh-CN"/>
        </w:rPr>
        <w:t>条规定的义务</w:t>
      </w:r>
      <w:r w:rsidR="007537A3">
        <w:rPr>
          <w:rFonts w:hint="eastAsia"/>
          <w:bCs/>
          <w:iCs/>
          <w:sz w:val="24"/>
          <w:szCs w:val="24"/>
          <w:lang w:eastAsia="zh-CN"/>
        </w:rPr>
        <w:t>]</w:t>
      </w:r>
      <w:r w:rsidRPr="00C8001D">
        <w:rPr>
          <w:bCs/>
          <w:iCs/>
          <w:sz w:val="24"/>
          <w:szCs w:val="24"/>
          <w:lang w:eastAsia="zh-CN"/>
        </w:rPr>
        <w:t>；</w:t>
      </w:r>
      <w:proofErr w:type="gramEnd"/>
      <w:r w:rsidRPr="00C8001D">
        <w:rPr>
          <w:bCs/>
          <w:iCs/>
          <w:sz w:val="24"/>
          <w:szCs w:val="24"/>
          <w:lang w:eastAsia="zh-CN"/>
        </w:rPr>
        <w:t>生成、管理和共享知识，以促进有效的生物多样性规划、政策制定和一致性、决策和实施；以及科技合作、在共同商定的条件下的技术转让和创新；特别是以下各项机制</w:t>
      </w:r>
      <w:r w:rsidRPr="00C8001D">
        <w:rPr>
          <w:rFonts w:hint="eastAsia"/>
          <w:bCs/>
          <w:iCs/>
          <w:sz w:val="24"/>
          <w:szCs w:val="24"/>
          <w:lang w:eastAsia="zh-CN"/>
        </w:rPr>
        <w:t>下符合资助条件的活动</w:t>
      </w:r>
      <w:r w:rsidRPr="00C8001D">
        <w:rPr>
          <w:bCs/>
          <w:iCs/>
          <w:sz w:val="24"/>
          <w:szCs w:val="24"/>
          <w:lang w:val="en-CA" w:eastAsia="zh-CN"/>
        </w:rPr>
        <w:t>：</w:t>
      </w:r>
    </w:p>
    <w:p w14:paraId="2946B38C"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bCs/>
          <w:iCs/>
          <w:sz w:val="24"/>
          <w:szCs w:val="24"/>
          <w:lang w:val="en-GB" w:eastAsia="zh-CN"/>
        </w:rPr>
      </w:pPr>
      <w:r w:rsidRPr="00C8001D">
        <w:rPr>
          <w:bCs/>
          <w:iCs/>
          <w:sz w:val="24"/>
          <w:szCs w:val="24"/>
          <w:lang w:val="en-GB" w:eastAsia="zh-CN"/>
        </w:rPr>
        <w:t>(</w:t>
      </w:r>
      <w:r w:rsidRPr="00C8001D">
        <w:rPr>
          <w:bCs/>
          <w:iCs/>
          <w:sz w:val="24"/>
          <w:szCs w:val="24"/>
          <w:lang w:val="en-GB" w:eastAsia="zh-CN"/>
        </w:rPr>
        <w:t>一</w:t>
      </w:r>
      <w:r w:rsidRPr="00C8001D">
        <w:rPr>
          <w:bCs/>
          <w:iCs/>
          <w:sz w:val="24"/>
          <w:szCs w:val="24"/>
          <w:lang w:val="en-GB" w:eastAsia="zh-CN"/>
        </w:rPr>
        <w:t>)</w:t>
      </w:r>
      <w:r w:rsidRPr="00C8001D">
        <w:rPr>
          <w:bCs/>
          <w:iCs/>
          <w:sz w:val="24"/>
          <w:szCs w:val="24"/>
          <w:lang w:val="en-GB" w:eastAsia="zh-CN"/>
        </w:rPr>
        <w:tab/>
      </w:r>
      <w:r w:rsidRPr="00C8001D">
        <w:rPr>
          <w:rFonts w:hint="eastAsia"/>
          <w:bCs/>
          <w:iCs/>
          <w:sz w:val="24"/>
          <w:szCs w:val="24"/>
          <w:lang w:val="en-GB" w:eastAsia="zh-CN"/>
        </w:rPr>
        <w:t>订正的</w:t>
      </w:r>
      <w:r w:rsidRPr="00C8001D">
        <w:rPr>
          <w:bCs/>
          <w:iCs/>
          <w:sz w:val="24"/>
          <w:szCs w:val="24"/>
          <w:lang w:val="en-GB" w:eastAsia="zh-CN"/>
        </w:rPr>
        <w:t>资源调动战略；</w:t>
      </w:r>
      <w:r w:rsidRPr="00C8001D">
        <w:rPr>
          <w:bCs/>
          <w:iCs/>
          <w:sz w:val="24"/>
          <w:szCs w:val="24"/>
          <w:vertAlign w:val="superscript"/>
          <w:lang w:val="en-GB"/>
        </w:rPr>
        <w:footnoteReference w:id="20"/>
      </w:r>
    </w:p>
    <w:p w14:paraId="1862D961"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bCs/>
          <w:iCs/>
          <w:sz w:val="24"/>
          <w:szCs w:val="24"/>
          <w:lang w:val="en-GB" w:eastAsia="zh-CN"/>
        </w:rPr>
      </w:pPr>
      <w:r w:rsidRPr="00C8001D">
        <w:rPr>
          <w:bCs/>
          <w:iCs/>
          <w:sz w:val="24"/>
          <w:szCs w:val="24"/>
          <w:lang w:val="en-GB" w:eastAsia="zh-CN"/>
        </w:rPr>
        <w:t>(</w:t>
      </w:r>
      <w:r w:rsidRPr="00C8001D">
        <w:rPr>
          <w:bCs/>
          <w:iCs/>
          <w:sz w:val="24"/>
          <w:szCs w:val="24"/>
          <w:lang w:val="en-GB" w:eastAsia="zh-CN"/>
        </w:rPr>
        <w:t>二</w:t>
      </w:r>
      <w:r w:rsidRPr="00C8001D">
        <w:rPr>
          <w:bCs/>
          <w:iCs/>
          <w:sz w:val="24"/>
          <w:szCs w:val="24"/>
          <w:lang w:val="en-GB" w:eastAsia="zh-CN"/>
        </w:rPr>
        <w:t>)</w:t>
      </w:r>
      <w:r w:rsidRPr="00C8001D">
        <w:rPr>
          <w:bCs/>
          <w:iCs/>
          <w:sz w:val="24"/>
          <w:szCs w:val="24"/>
          <w:lang w:val="en-GB" w:eastAsia="zh-CN"/>
        </w:rPr>
        <w:tab/>
      </w:r>
      <w:r w:rsidRPr="00C8001D">
        <w:rPr>
          <w:sz w:val="24"/>
          <w:szCs w:val="24"/>
          <w:lang w:val="en-GB" w:eastAsia="zh-CN"/>
        </w:rPr>
        <w:t>能力建设和发展的长期战略框架</w:t>
      </w:r>
      <w:r w:rsidRPr="00C8001D">
        <w:rPr>
          <w:bCs/>
          <w:iCs/>
          <w:sz w:val="24"/>
          <w:szCs w:val="24"/>
          <w:lang w:eastAsia="zh-CN"/>
        </w:rPr>
        <w:t>；</w:t>
      </w:r>
      <w:r w:rsidRPr="00C8001D">
        <w:rPr>
          <w:bCs/>
          <w:iCs/>
          <w:sz w:val="24"/>
          <w:szCs w:val="24"/>
          <w:vertAlign w:val="superscript"/>
          <w:lang w:val="en-GB"/>
        </w:rPr>
        <w:footnoteReference w:id="21"/>
      </w:r>
    </w:p>
    <w:p w14:paraId="233A17B6"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bCs/>
          <w:iCs/>
          <w:sz w:val="24"/>
          <w:szCs w:val="24"/>
          <w:lang w:val="en-GB" w:eastAsia="zh-CN"/>
        </w:rPr>
      </w:pPr>
      <w:r w:rsidRPr="00C8001D">
        <w:rPr>
          <w:bCs/>
          <w:iCs/>
          <w:sz w:val="24"/>
          <w:szCs w:val="24"/>
          <w:lang w:val="en-GB" w:eastAsia="zh-CN"/>
        </w:rPr>
        <w:t>(</w:t>
      </w:r>
      <w:r w:rsidRPr="00C8001D">
        <w:rPr>
          <w:rFonts w:hint="eastAsia"/>
          <w:bCs/>
          <w:iCs/>
          <w:sz w:val="24"/>
          <w:szCs w:val="24"/>
          <w:lang w:val="en-GB" w:eastAsia="zh-CN"/>
        </w:rPr>
        <w:t>三</w:t>
      </w:r>
      <w:r w:rsidRPr="00C8001D">
        <w:rPr>
          <w:bCs/>
          <w:iCs/>
          <w:sz w:val="24"/>
          <w:szCs w:val="24"/>
          <w:lang w:val="en-GB" w:eastAsia="zh-CN"/>
        </w:rPr>
        <w:t>)</w:t>
      </w:r>
      <w:r w:rsidRPr="00C8001D">
        <w:rPr>
          <w:bCs/>
          <w:iCs/>
          <w:sz w:val="24"/>
          <w:szCs w:val="24"/>
          <w:lang w:val="en-GB" w:eastAsia="zh-CN"/>
        </w:rPr>
        <w:tab/>
      </w:r>
      <w:r w:rsidRPr="00C8001D">
        <w:rPr>
          <w:bCs/>
          <w:iCs/>
          <w:sz w:val="24"/>
          <w:szCs w:val="24"/>
          <w:lang w:val="en-GB" w:eastAsia="zh-CN"/>
        </w:rPr>
        <w:t>支持《</w:t>
      </w:r>
      <w:r w:rsidRPr="00C8001D">
        <w:rPr>
          <w:bCs/>
          <w:iCs/>
          <w:sz w:val="24"/>
          <w:szCs w:val="24"/>
          <w:lang w:eastAsia="zh-CN"/>
        </w:rPr>
        <w:t>昆明</w:t>
      </w:r>
      <w:r w:rsidRPr="00C8001D">
        <w:rPr>
          <w:bCs/>
          <w:iCs/>
          <w:sz w:val="24"/>
          <w:szCs w:val="24"/>
          <w:lang w:eastAsia="zh-CN"/>
        </w:rPr>
        <w:t>-</w:t>
      </w:r>
      <w:r w:rsidRPr="00C8001D">
        <w:rPr>
          <w:bCs/>
          <w:iCs/>
          <w:sz w:val="24"/>
          <w:szCs w:val="24"/>
          <w:lang w:eastAsia="zh-CN"/>
        </w:rPr>
        <w:t>蒙特利尔全球生物多样性</w:t>
      </w:r>
      <w:r w:rsidRPr="00C8001D">
        <w:rPr>
          <w:bCs/>
          <w:iCs/>
          <w:sz w:val="24"/>
          <w:szCs w:val="24"/>
          <w:lang w:val="en-GB" w:eastAsia="zh-CN"/>
        </w:rPr>
        <w:t>框架》执行的知识管理战略</w:t>
      </w:r>
      <w:r w:rsidRPr="00C8001D">
        <w:rPr>
          <w:bCs/>
          <w:iCs/>
          <w:sz w:val="24"/>
          <w:szCs w:val="24"/>
          <w:lang w:val="en-GB" w:eastAsia="zh-CN"/>
        </w:rPr>
        <w:t>;</w:t>
      </w:r>
      <w:r w:rsidRPr="00C8001D">
        <w:rPr>
          <w:bCs/>
          <w:iCs/>
          <w:sz w:val="24"/>
          <w:szCs w:val="24"/>
          <w:vertAlign w:val="superscript"/>
          <w:lang w:val="en-GB"/>
        </w:rPr>
        <w:footnoteReference w:id="22"/>
      </w:r>
    </w:p>
    <w:p w14:paraId="06AC60CF" w14:textId="77777777" w:rsidR="00C8001D" w:rsidRPr="00C8001D" w:rsidRDefault="00C8001D" w:rsidP="00C8001D">
      <w:pPr>
        <w:tabs>
          <w:tab w:val="clear" w:pos="567"/>
          <w:tab w:val="clear" w:pos="1134"/>
          <w:tab w:val="clear" w:pos="1701"/>
          <w:tab w:val="clear" w:pos="2268"/>
        </w:tabs>
        <w:spacing w:before="120" w:after="120"/>
        <w:ind w:left="490" w:firstLine="490"/>
        <w:rPr>
          <w:bCs/>
          <w:iCs/>
          <w:sz w:val="24"/>
          <w:szCs w:val="24"/>
          <w:lang w:eastAsia="zh-CN"/>
        </w:rPr>
      </w:pPr>
      <w:r w:rsidRPr="00C8001D">
        <w:rPr>
          <w:bCs/>
          <w:iCs/>
          <w:sz w:val="24"/>
          <w:szCs w:val="24"/>
          <w:lang w:eastAsia="zh-CN"/>
        </w:rPr>
        <w:t>(f)</w:t>
      </w:r>
      <w:r w:rsidRPr="00C8001D">
        <w:rPr>
          <w:bCs/>
          <w:iCs/>
          <w:sz w:val="24"/>
          <w:szCs w:val="24"/>
          <w:lang w:eastAsia="zh-CN"/>
        </w:rPr>
        <w:tab/>
      </w:r>
      <w:r w:rsidRPr="00C8001D">
        <w:rPr>
          <w:bCs/>
          <w:iCs/>
          <w:sz w:val="24"/>
          <w:szCs w:val="24"/>
          <w:lang w:eastAsia="zh-CN"/>
        </w:rPr>
        <w:t>《公约》下通过的支持有效和全面</w:t>
      </w:r>
      <w:r w:rsidRPr="00C8001D">
        <w:rPr>
          <w:rFonts w:hint="eastAsia"/>
          <w:bCs/>
          <w:iCs/>
          <w:sz w:val="24"/>
          <w:szCs w:val="24"/>
          <w:lang w:eastAsia="zh-CN"/>
        </w:rPr>
        <w:t>执行</w:t>
      </w:r>
      <w:r w:rsidRPr="00C8001D">
        <w:rPr>
          <w:bCs/>
          <w:iCs/>
          <w:sz w:val="24"/>
          <w:szCs w:val="24"/>
          <w:lang w:eastAsia="zh-CN"/>
        </w:rPr>
        <w:t>《昆明</w:t>
      </w:r>
      <w:r w:rsidRPr="00C8001D">
        <w:rPr>
          <w:bCs/>
          <w:iCs/>
          <w:sz w:val="24"/>
          <w:szCs w:val="24"/>
          <w:lang w:eastAsia="zh-CN"/>
        </w:rPr>
        <w:t>-</w:t>
      </w:r>
      <w:r w:rsidRPr="00C8001D">
        <w:rPr>
          <w:bCs/>
          <w:iCs/>
          <w:sz w:val="24"/>
          <w:szCs w:val="24"/>
          <w:lang w:eastAsia="zh-CN"/>
        </w:rPr>
        <w:t>蒙特利尔全球生物多样性框架》行动计划</w:t>
      </w:r>
      <w:r w:rsidRPr="00C8001D">
        <w:rPr>
          <w:rFonts w:hint="eastAsia"/>
          <w:bCs/>
          <w:iCs/>
          <w:sz w:val="24"/>
          <w:szCs w:val="24"/>
          <w:lang w:eastAsia="zh-CN"/>
        </w:rPr>
        <w:t>下符合资助条件的活动</w:t>
      </w:r>
      <w:r w:rsidRPr="00C8001D">
        <w:rPr>
          <w:bCs/>
          <w:iCs/>
          <w:sz w:val="24"/>
          <w:szCs w:val="24"/>
          <w:lang w:eastAsia="zh-CN"/>
        </w:rPr>
        <w:t>，包括：</w:t>
      </w:r>
    </w:p>
    <w:p w14:paraId="1E0AA7D0"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rFonts w:eastAsia="等线"/>
          <w:bCs/>
          <w:iCs/>
          <w:sz w:val="24"/>
          <w:szCs w:val="24"/>
          <w:vertAlign w:val="superscript"/>
          <w:lang w:val="en-GB" w:eastAsia="zh-CN"/>
        </w:rPr>
      </w:pPr>
      <w:r w:rsidRPr="00C8001D">
        <w:rPr>
          <w:bCs/>
          <w:iCs/>
          <w:sz w:val="24"/>
          <w:szCs w:val="24"/>
          <w:lang w:val="en-GB" w:eastAsia="zh-CN"/>
        </w:rPr>
        <w:t>(</w:t>
      </w:r>
      <w:r w:rsidRPr="00C8001D">
        <w:rPr>
          <w:bCs/>
          <w:iCs/>
          <w:sz w:val="24"/>
          <w:szCs w:val="24"/>
          <w:lang w:val="en-GB" w:eastAsia="zh-CN"/>
        </w:rPr>
        <w:t>一</w:t>
      </w:r>
      <w:r w:rsidRPr="00C8001D">
        <w:rPr>
          <w:bCs/>
          <w:iCs/>
          <w:sz w:val="24"/>
          <w:szCs w:val="24"/>
          <w:lang w:val="en-GB" w:eastAsia="zh-CN"/>
        </w:rPr>
        <w:t>)</w:t>
      </w:r>
      <w:r w:rsidRPr="00C8001D">
        <w:rPr>
          <w:bCs/>
          <w:iCs/>
          <w:sz w:val="24"/>
          <w:szCs w:val="24"/>
          <w:lang w:val="en-GB" w:eastAsia="zh-CN"/>
        </w:rPr>
        <w:tab/>
      </w:r>
      <w:r w:rsidRPr="00C8001D">
        <w:rPr>
          <w:bCs/>
          <w:iCs/>
          <w:sz w:val="24"/>
          <w:szCs w:val="24"/>
          <w:lang w:val="en-GB" w:eastAsia="zh-CN"/>
        </w:rPr>
        <w:t>次国家政府、城市和其他地方当局生物多样性行动计划</w:t>
      </w:r>
      <w:r w:rsidRPr="00C8001D">
        <w:rPr>
          <w:bCs/>
          <w:iCs/>
          <w:sz w:val="24"/>
          <w:szCs w:val="24"/>
          <w:lang w:val="en-GB" w:eastAsia="zh-CN"/>
        </w:rPr>
        <w:t>(2023–2030</w:t>
      </w:r>
      <w:proofErr w:type="gramStart"/>
      <w:r w:rsidRPr="00C8001D">
        <w:rPr>
          <w:bCs/>
          <w:iCs/>
          <w:sz w:val="24"/>
          <w:szCs w:val="24"/>
          <w:lang w:val="en-GB" w:eastAsia="zh-CN"/>
        </w:rPr>
        <w:t>年</w:t>
      </w:r>
      <w:r w:rsidRPr="00C8001D">
        <w:rPr>
          <w:bCs/>
          <w:iCs/>
          <w:sz w:val="24"/>
          <w:szCs w:val="24"/>
          <w:lang w:val="en-GB" w:eastAsia="zh-CN"/>
        </w:rPr>
        <w:t>)</w:t>
      </w:r>
      <w:r w:rsidRPr="00C8001D">
        <w:rPr>
          <w:bCs/>
          <w:iCs/>
          <w:sz w:val="24"/>
          <w:szCs w:val="24"/>
          <w:lang w:val="en-GB" w:eastAsia="zh-CN"/>
        </w:rPr>
        <w:t>；</w:t>
      </w:r>
      <w:proofErr w:type="gramEnd"/>
      <w:r w:rsidRPr="00C8001D">
        <w:rPr>
          <w:bCs/>
          <w:iCs/>
          <w:sz w:val="24"/>
          <w:szCs w:val="24"/>
          <w:vertAlign w:val="superscript"/>
          <w:lang w:val="en-GB"/>
        </w:rPr>
        <w:footnoteReference w:id="23"/>
      </w:r>
      <w:r w:rsidRPr="00C8001D">
        <w:rPr>
          <w:rFonts w:eastAsia="Times New Roman"/>
          <w:bCs/>
          <w:iCs/>
          <w:sz w:val="24"/>
          <w:szCs w:val="24"/>
          <w:vertAlign w:val="superscript"/>
          <w:lang w:val="en-GB" w:eastAsia="zh-CN"/>
        </w:rPr>
        <w:t xml:space="preserve"> </w:t>
      </w:r>
    </w:p>
    <w:p w14:paraId="19D49C66"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bCs/>
          <w:iCs/>
          <w:sz w:val="24"/>
          <w:szCs w:val="24"/>
          <w:lang w:val="en-GB" w:eastAsia="zh-CN"/>
        </w:rPr>
      </w:pPr>
      <w:r w:rsidRPr="00C8001D">
        <w:rPr>
          <w:bCs/>
          <w:iCs/>
          <w:sz w:val="24"/>
          <w:szCs w:val="24"/>
          <w:lang w:val="en-GB" w:eastAsia="zh-CN"/>
        </w:rPr>
        <w:t>(</w:t>
      </w:r>
      <w:r w:rsidRPr="00C8001D">
        <w:rPr>
          <w:bCs/>
          <w:iCs/>
          <w:sz w:val="24"/>
          <w:szCs w:val="24"/>
          <w:lang w:val="en-GB" w:eastAsia="zh-CN"/>
        </w:rPr>
        <w:t>二</w:t>
      </w:r>
      <w:r w:rsidRPr="00C8001D">
        <w:rPr>
          <w:bCs/>
          <w:iCs/>
          <w:sz w:val="24"/>
          <w:szCs w:val="24"/>
          <w:lang w:val="en-GB" w:eastAsia="zh-CN"/>
        </w:rPr>
        <w:t>)</w:t>
      </w:r>
      <w:r w:rsidRPr="00C8001D">
        <w:rPr>
          <w:bCs/>
          <w:iCs/>
          <w:sz w:val="24"/>
          <w:szCs w:val="24"/>
          <w:lang w:val="en-GB" w:eastAsia="zh-CN"/>
        </w:rPr>
        <w:tab/>
      </w:r>
      <w:r w:rsidRPr="00C8001D">
        <w:rPr>
          <w:bCs/>
          <w:iCs/>
          <w:sz w:val="24"/>
          <w:szCs w:val="24"/>
          <w:lang w:val="en-GB" w:eastAsia="zh-CN"/>
        </w:rPr>
        <w:t>性别平等行动计划（</w:t>
      </w:r>
      <w:r w:rsidRPr="00C8001D">
        <w:rPr>
          <w:bCs/>
          <w:iCs/>
          <w:sz w:val="24"/>
          <w:szCs w:val="24"/>
          <w:lang w:val="en-GB" w:eastAsia="zh-CN"/>
        </w:rPr>
        <w:t>2023–2030</w:t>
      </w:r>
      <w:r w:rsidRPr="00C8001D">
        <w:rPr>
          <w:bCs/>
          <w:iCs/>
          <w:sz w:val="24"/>
          <w:szCs w:val="24"/>
          <w:lang w:val="en-GB" w:eastAsia="zh-CN"/>
        </w:rPr>
        <w:t>年）</w:t>
      </w:r>
      <w:r w:rsidRPr="00C8001D">
        <w:rPr>
          <w:bCs/>
          <w:iCs/>
          <w:sz w:val="24"/>
          <w:szCs w:val="24"/>
          <w:lang w:eastAsia="zh-CN"/>
        </w:rPr>
        <w:t>；</w:t>
      </w:r>
      <w:r w:rsidRPr="00C8001D">
        <w:rPr>
          <w:bCs/>
          <w:iCs/>
          <w:sz w:val="24"/>
          <w:szCs w:val="24"/>
          <w:vertAlign w:val="superscript"/>
          <w:lang w:val="en-GB"/>
        </w:rPr>
        <w:footnoteReference w:id="24"/>
      </w:r>
    </w:p>
    <w:p w14:paraId="0C80B3A0"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b/>
          <w:bCs/>
          <w:iCs/>
          <w:snapToGrid w:val="0"/>
          <w:kern w:val="22"/>
          <w:sz w:val="24"/>
          <w:szCs w:val="24"/>
          <w:lang w:val="en-GB" w:eastAsia="zh-CN"/>
        </w:rPr>
      </w:pPr>
      <w:r w:rsidRPr="00C8001D">
        <w:rPr>
          <w:bCs/>
          <w:iCs/>
          <w:sz w:val="24"/>
          <w:szCs w:val="24"/>
          <w:lang w:val="en-GB" w:eastAsia="zh-CN"/>
        </w:rPr>
        <w:t>(</w:t>
      </w:r>
      <w:r w:rsidRPr="00C8001D">
        <w:rPr>
          <w:bCs/>
          <w:iCs/>
          <w:sz w:val="24"/>
          <w:szCs w:val="24"/>
          <w:lang w:val="en-GB" w:eastAsia="zh-CN"/>
        </w:rPr>
        <w:t>三</w:t>
      </w:r>
      <w:r w:rsidRPr="00C8001D">
        <w:rPr>
          <w:bCs/>
          <w:iCs/>
          <w:sz w:val="24"/>
          <w:szCs w:val="24"/>
          <w:lang w:val="en-GB" w:eastAsia="zh-CN"/>
        </w:rPr>
        <w:t>)</w:t>
      </w:r>
      <w:r w:rsidRPr="00C8001D">
        <w:rPr>
          <w:bCs/>
          <w:iCs/>
          <w:sz w:val="24"/>
          <w:szCs w:val="24"/>
          <w:lang w:val="en-GB" w:eastAsia="zh-CN"/>
        </w:rPr>
        <w:tab/>
      </w:r>
      <w:r w:rsidRPr="00C8001D">
        <w:rPr>
          <w:bCs/>
          <w:iCs/>
          <w:sz w:val="24"/>
          <w:szCs w:val="24"/>
          <w:lang w:val="en-GB" w:eastAsia="zh-CN"/>
        </w:rPr>
        <w:t>生物多样性和健康全球行动计划。</w:t>
      </w:r>
      <w:r w:rsidRPr="00C8001D">
        <w:rPr>
          <w:bCs/>
          <w:iCs/>
          <w:sz w:val="24"/>
          <w:szCs w:val="24"/>
          <w:vertAlign w:val="superscript"/>
          <w:lang w:val="en-GB"/>
        </w:rPr>
        <w:footnoteReference w:id="25"/>
      </w:r>
    </w:p>
    <w:p w14:paraId="4077A7F0" w14:textId="77777777"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lastRenderedPageBreak/>
        <w:t>(g)</w:t>
      </w:r>
      <w:r w:rsidRPr="00C8001D">
        <w:rPr>
          <w:kern w:val="2"/>
          <w:sz w:val="24"/>
          <w:szCs w:val="24"/>
          <w:lang w:eastAsia="zh-CN"/>
          <w14:ligatures w14:val="standardContextual"/>
        </w:rPr>
        <w:t>《昆明</w:t>
      </w:r>
      <w:r w:rsidRPr="00C8001D">
        <w:rPr>
          <w:kern w:val="2"/>
          <w:sz w:val="24"/>
          <w:szCs w:val="24"/>
          <w:lang w:eastAsia="zh-CN"/>
          <w14:ligatures w14:val="standardContextual"/>
        </w:rPr>
        <w:t>-</w:t>
      </w:r>
      <w:r w:rsidRPr="00C8001D">
        <w:rPr>
          <w:bCs/>
          <w:iCs/>
          <w:sz w:val="24"/>
          <w:szCs w:val="24"/>
          <w:lang w:eastAsia="zh-CN"/>
        </w:rPr>
        <w:t>蒙特利尔全球生物多样性框架</w:t>
      </w:r>
      <w:r w:rsidRPr="00C8001D">
        <w:rPr>
          <w:kern w:val="2"/>
          <w:sz w:val="24"/>
          <w:szCs w:val="24"/>
          <w:lang w:eastAsia="zh-CN"/>
          <w14:ligatures w14:val="standardContextual"/>
        </w:rPr>
        <w:t>》的监测框架</w:t>
      </w:r>
      <w:r w:rsidRPr="00C8001D">
        <w:rPr>
          <w:kern w:val="2"/>
          <w:sz w:val="24"/>
          <w:szCs w:val="24"/>
          <w:vertAlign w:val="superscript"/>
          <w:lang w:eastAsia="zh-CN"/>
          <w14:ligatures w14:val="standardContextual"/>
        </w:rPr>
        <w:footnoteReference w:id="26"/>
      </w:r>
      <w:r w:rsidRPr="00C8001D">
        <w:rPr>
          <w:kern w:val="2"/>
          <w:sz w:val="24"/>
          <w:szCs w:val="24"/>
          <w:lang w:eastAsia="zh-CN"/>
          <w14:ligatures w14:val="standardContextual"/>
        </w:rPr>
        <w:t>及强化多层面规划、监测、报告和审查方法；</w:t>
      </w:r>
      <w:r w:rsidRPr="00C8001D">
        <w:rPr>
          <w:kern w:val="2"/>
          <w:sz w:val="24"/>
          <w:szCs w:val="24"/>
          <w:vertAlign w:val="superscript"/>
          <w:lang w:eastAsia="zh-CN"/>
          <w14:ligatures w14:val="standardContextual"/>
        </w:rPr>
        <w:footnoteReference w:id="27"/>
      </w:r>
    </w:p>
    <w:p w14:paraId="49727F79" w14:textId="77777777"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(h)</w:t>
      </w:r>
      <w:r w:rsidRPr="00C8001D">
        <w:rPr>
          <w:kern w:val="2"/>
          <w:sz w:val="24"/>
          <w:szCs w:val="24"/>
          <w:lang w:eastAsia="zh-CN"/>
          <w14:ligatures w14:val="standardContextual"/>
        </w:rPr>
        <w:tab/>
      </w:r>
      <w:r w:rsidRPr="00C8001D">
        <w:rPr>
          <w:kern w:val="2"/>
          <w:sz w:val="24"/>
          <w:szCs w:val="24"/>
          <w:lang w:eastAsia="zh-CN"/>
          <w14:ligatures w14:val="standardContextual"/>
        </w:rPr>
        <w:t>《</w:t>
      </w:r>
      <w:r w:rsidRPr="00C8001D">
        <w:rPr>
          <w:rFonts w:hint="eastAsia"/>
          <w:kern w:val="2"/>
          <w:sz w:val="24"/>
          <w:szCs w:val="24"/>
          <w:lang w:eastAsia="zh-CN"/>
          <w14:ligatures w14:val="standardContextual"/>
        </w:rPr>
        <w:t>生物多样性公约</w:t>
      </w:r>
      <w:r w:rsidRPr="00C8001D">
        <w:rPr>
          <w:bCs/>
          <w:iCs/>
          <w:sz w:val="24"/>
          <w:szCs w:val="24"/>
          <w:lang w:eastAsia="zh-CN"/>
        </w:rPr>
        <w:t>卡塔赫纳生物安全议定书</w:t>
      </w:r>
      <w:r w:rsidRPr="00C8001D">
        <w:rPr>
          <w:kern w:val="2"/>
          <w:sz w:val="24"/>
          <w:szCs w:val="24"/>
          <w:lang w:eastAsia="zh-CN"/>
          <w14:ligatures w14:val="standardContextual"/>
        </w:rPr>
        <w:t>》</w:t>
      </w:r>
      <w:r w:rsidRPr="00C8001D">
        <w:rPr>
          <w:kern w:val="2"/>
          <w:sz w:val="24"/>
          <w:szCs w:val="24"/>
          <w:vertAlign w:val="superscript"/>
          <w:lang w:eastAsia="zh-CN"/>
          <w14:ligatures w14:val="standardContextual"/>
        </w:rPr>
        <w:footnoteReference w:id="28"/>
      </w:r>
      <w:r w:rsidRPr="00C8001D">
        <w:rPr>
          <w:kern w:val="2"/>
          <w:sz w:val="24"/>
          <w:szCs w:val="24"/>
          <w:lang w:eastAsia="zh-CN"/>
          <w14:ligatures w14:val="standardContextual"/>
        </w:rPr>
        <w:t>的《执行计划》</w:t>
      </w:r>
      <w:r w:rsidRPr="00C8001D">
        <w:rPr>
          <w:kern w:val="2"/>
          <w:sz w:val="24"/>
          <w:szCs w:val="24"/>
          <w:vertAlign w:val="superscript"/>
          <w:lang w:eastAsia="zh-CN"/>
          <w14:ligatures w14:val="standardContextual"/>
        </w:rPr>
        <w:footnoteReference w:id="29"/>
      </w:r>
      <w:r w:rsidRPr="00C8001D">
        <w:rPr>
          <w:kern w:val="2"/>
          <w:sz w:val="24"/>
          <w:szCs w:val="24"/>
          <w:lang w:eastAsia="zh-CN"/>
          <w14:ligatures w14:val="standardContextual"/>
        </w:rPr>
        <w:t>和《能力建设行动计划》；</w:t>
      </w:r>
      <w:r w:rsidRPr="00C8001D">
        <w:rPr>
          <w:kern w:val="2"/>
          <w:sz w:val="24"/>
          <w:szCs w:val="24"/>
          <w:vertAlign w:val="superscript"/>
          <w:lang w:eastAsia="zh-CN"/>
          <w14:ligatures w14:val="standardContextual"/>
        </w:rPr>
        <w:footnoteReference w:id="30"/>
      </w:r>
    </w:p>
    <w:p w14:paraId="48912444" w14:textId="77777777"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w:t>
      </w:r>
      <w:proofErr w:type="spellStart"/>
      <w:r w:rsidRPr="00C8001D">
        <w:rPr>
          <w:kern w:val="2"/>
          <w:sz w:val="24"/>
          <w:szCs w:val="24"/>
          <w:lang w:eastAsia="zh-CN"/>
          <w14:ligatures w14:val="standardContextual"/>
        </w:rPr>
        <w:t>i</w:t>
      </w:r>
      <w:proofErr w:type="spellEnd"/>
      <w:r w:rsidRPr="00C8001D">
        <w:rPr>
          <w:kern w:val="2"/>
          <w:sz w:val="24"/>
          <w:szCs w:val="24"/>
          <w:lang w:eastAsia="zh-CN"/>
          <w14:ligatures w14:val="standardContextual"/>
        </w:rPr>
        <w:t>)</w:t>
      </w:r>
      <w:r w:rsidRPr="00C8001D">
        <w:rPr>
          <w:kern w:val="2"/>
          <w:sz w:val="24"/>
          <w:szCs w:val="24"/>
          <w:lang w:eastAsia="zh-CN"/>
          <w14:ligatures w14:val="standardContextual"/>
        </w:rPr>
        <w:tab/>
      </w:r>
      <w:r w:rsidRPr="00C8001D">
        <w:rPr>
          <w:kern w:val="2"/>
          <w:sz w:val="24"/>
          <w:szCs w:val="24"/>
          <w:lang w:eastAsia="zh-CN"/>
          <w14:ligatures w14:val="standardContextual"/>
        </w:rPr>
        <w:t>《生物多样性公约关于获取遗传资源和公正和公平分享其利用所产生惠益的名古屋议定书》</w:t>
      </w:r>
      <w:r w:rsidRPr="00C8001D">
        <w:rPr>
          <w:kern w:val="2"/>
          <w:sz w:val="24"/>
          <w:szCs w:val="24"/>
          <w:vertAlign w:val="superscript"/>
          <w:lang w:eastAsia="zh-CN"/>
          <w14:ligatures w14:val="standardContextual"/>
        </w:rPr>
        <w:footnoteReference w:id="31"/>
      </w:r>
      <w:r w:rsidRPr="00C8001D">
        <w:rPr>
          <w:kern w:val="2"/>
          <w:sz w:val="24"/>
          <w:szCs w:val="24"/>
          <w:lang w:eastAsia="zh-CN"/>
          <w14:ligatures w14:val="standardContextual"/>
        </w:rPr>
        <w:t>的《能力建设和发展行动计划》；</w:t>
      </w:r>
      <w:r w:rsidRPr="00C8001D">
        <w:rPr>
          <w:kern w:val="2"/>
          <w:sz w:val="24"/>
          <w:szCs w:val="24"/>
          <w:vertAlign w:val="superscript"/>
          <w:lang w:eastAsia="zh-CN"/>
          <w14:ligatures w14:val="standardContextual"/>
        </w:rPr>
        <w:footnoteReference w:id="32"/>
      </w:r>
    </w:p>
    <w:p w14:paraId="03292058" w14:textId="77777777" w:rsidR="00C8001D" w:rsidRPr="00C8001D" w:rsidRDefault="00C8001D" w:rsidP="00C8001D">
      <w:pPr>
        <w:tabs>
          <w:tab w:val="clear" w:pos="567"/>
          <w:tab w:val="clear" w:pos="1134"/>
          <w:tab w:val="clear" w:pos="1701"/>
          <w:tab w:val="clear" w:pos="2268"/>
        </w:tabs>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(j)</w:t>
      </w:r>
      <w:r w:rsidRPr="00C8001D">
        <w:rPr>
          <w:kern w:val="2"/>
          <w:sz w:val="24"/>
          <w:szCs w:val="24"/>
          <w:lang w:eastAsia="zh-CN"/>
          <w14:ligatures w14:val="standardContextual"/>
        </w:rPr>
        <w:tab/>
      </w:r>
      <w:r w:rsidRPr="00C8001D">
        <w:rPr>
          <w:kern w:val="2"/>
          <w:sz w:val="24"/>
          <w:szCs w:val="24"/>
          <w:lang w:eastAsia="zh-CN"/>
          <w14:ligatures w14:val="standardContextual"/>
        </w:rPr>
        <w:t>附文一和附文二分别载有作为名古屋议定书缔约方会议的公约缔约方大会第五次会议和作为卡塔赫纳议定书缔约方会议的公约缔约方大会第十一次会议通过的关于支持执行两项议定书的方案优先事项指南。</w:t>
      </w:r>
      <w:r w:rsidRPr="00C8001D">
        <w:rPr>
          <w:kern w:val="2"/>
          <w:sz w:val="24"/>
          <w:szCs w:val="24"/>
          <w:vertAlign w:val="superscript"/>
          <w:lang w:eastAsia="zh-CN"/>
          <w14:ligatures w14:val="standardContextual"/>
        </w:rPr>
        <w:footnoteReference w:id="33"/>
      </w:r>
    </w:p>
    <w:p w14:paraId="5BCA8910" w14:textId="77777777" w:rsidR="00C8001D" w:rsidRPr="00C8001D" w:rsidRDefault="00C8001D" w:rsidP="00C8001D">
      <w:pPr>
        <w:keepNext/>
        <w:tabs>
          <w:tab w:val="clear" w:pos="567"/>
          <w:tab w:val="clear" w:pos="1134"/>
          <w:tab w:val="clear" w:pos="1701"/>
          <w:tab w:val="clear" w:pos="2268"/>
        </w:tabs>
        <w:spacing w:before="120" w:after="120"/>
        <w:rPr>
          <w:b/>
          <w:bCs/>
          <w:sz w:val="24"/>
          <w:szCs w:val="24"/>
          <w:lang w:eastAsia="zh-CN"/>
        </w:rPr>
      </w:pPr>
      <w:r w:rsidRPr="00C8001D">
        <w:rPr>
          <w:b/>
          <w:bCs/>
          <w:sz w:val="24"/>
          <w:szCs w:val="24"/>
          <w:lang w:eastAsia="zh-CN"/>
        </w:rPr>
        <w:t>C.</w:t>
      </w:r>
      <w:r w:rsidRPr="00C8001D">
        <w:rPr>
          <w:b/>
          <w:bCs/>
          <w:sz w:val="24"/>
          <w:szCs w:val="24"/>
          <w:lang w:eastAsia="zh-CN"/>
        </w:rPr>
        <w:tab/>
      </w:r>
      <w:r w:rsidRPr="00C8001D">
        <w:rPr>
          <w:b/>
          <w:bCs/>
          <w:sz w:val="24"/>
          <w:szCs w:val="24"/>
          <w:lang w:eastAsia="zh-CN"/>
        </w:rPr>
        <w:t>战略考虑</w:t>
      </w:r>
    </w:p>
    <w:p w14:paraId="03F91465"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kern w:val="2"/>
          <w:sz w:val="24"/>
          <w:szCs w:val="24"/>
          <w:lang w:eastAsia="zh-CN"/>
          <w14:ligatures w14:val="standardContextual"/>
        </w:rPr>
      </w:pPr>
      <w:r w:rsidRPr="00C8001D">
        <w:rPr>
          <w:kern w:val="2"/>
          <w:sz w:val="24"/>
          <w:szCs w:val="24"/>
          <w:lang w:eastAsia="zh-CN"/>
          <w14:ligatures w14:val="standardContextual"/>
        </w:rPr>
        <w:t>全球环境基金第九次增资的方案编制指南和政策建议与《</w:t>
      </w:r>
      <w:r w:rsidRPr="00C8001D">
        <w:rPr>
          <w:sz w:val="24"/>
          <w:szCs w:val="24"/>
          <w:lang w:eastAsia="zh-CN"/>
        </w:rPr>
        <w:t>生物多样性公约</w:t>
      </w:r>
      <w:r w:rsidRPr="00C8001D">
        <w:rPr>
          <w:kern w:val="2"/>
          <w:sz w:val="24"/>
          <w:szCs w:val="24"/>
          <w:lang w:eastAsia="zh-CN"/>
          <w14:ligatures w14:val="standardContextual"/>
        </w:rPr>
        <w:t>》及其议定书以及《公约》第</w:t>
      </w:r>
      <w:r w:rsidRPr="00C8001D">
        <w:rPr>
          <w:kern w:val="2"/>
          <w:sz w:val="24"/>
          <w:szCs w:val="24"/>
          <w:lang w:eastAsia="zh-CN"/>
          <w14:ligatures w14:val="standardContextual"/>
        </w:rPr>
        <w:t>21</w:t>
      </w:r>
      <w:r w:rsidRPr="00C8001D">
        <w:rPr>
          <w:kern w:val="2"/>
          <w:sz w:val="24"/>
          <w:szCs w:val="24"/>
          <w:lang w:eastAsia="zh-CN"/>
          <w14:ligatures w14:val="standardContextual"/>
        </w:rPr>
        <w:t>条设立、由全环基金根据《公约》第</w:t>
      </w:r>
      <w:r w:rsidRPr="00C8001D">
        <w:rPr>
          <w:kern w:val="2"/>
          <w:sz w:val="24"/>
          <w:szCs w:val="24"/>
          <w:lang w:eastAsia="zh-CN"/>
          <w14:ligatures w14:val="standardContextual"/>
        </w:rPr>
        <w:t>39</w:t>
      </w:r>
      <w:r w:rsidRPr="00C8001D">
        <w:rPr>
          <w:kern w:val="2"/>
          <w:sz w:val="24"/>
          <w:szCs w:val="24"/>
          <w:lang w:eastAsia="zh-CN"/>
          <w14:ligatures w14:val="standardContextual"/>
        </w:rPr>
        <w:t>条暂时</w:t>
      </w:r>
      <w:r w:rsidRPr="00C8001D">
        <w:rPr>
          <w:rFonts w:hint="eastAsia"/>
          <w:kern w:val="2"/>
          <w:sz w:val="24"/>
          <w:szCs w:val="24"/>
          <w:lang w:eastAsia="zh-CN"/>
          <w14:ligatures w14:val="standardContextual"/>
        </w:rPr>
        <w:t>和持续</w:t>
      </w:r>
      <w:r w:rsidRPr="00C8001D">
        <w:rPr>
          <w:kern w:val="2"/>
          <w:sz w:val="24"/>
          <w:szCs w:val="24"/>
          <w:lang w:eastAsia="zh-CN"/>
          <w14:ligatures w14:val="standardContextual"/>
        </w:rPr>
        <w:t>运作的财务机制有关，应该：</w:t>
      </w:r>
    </w:p>
    <w:p w14:paraId="05900830"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(a) </w:t>
      </w:r>
      <w:r w:rsidRPr="00C8001D">
        <w:rPr>
          <w:kern w:val="2"/>
          <w:sz w:val="24"/>
          <w:szCs w:val="24"/>
          <w:lang w:eastAsia="zh-CN"/>
          <w14:ligatures w14:val="standardContextual"/>
        </w:rPr>
        <w:tab/>
      </w:r>
      <w:r w:rsidRPr="00C8001D">
        <w:rPr>
          <w:kern w:val="2"/>
          <w:sz w:val="24"/>
          <w:szCs w:val="24"/>
          <w:lang w:eastAsia="zh-CN"/>
          <w14:ligatures w14:val="standardContextual"/>
        </w:rPr>
        <w:t>以充分透明和包容的方式制定，以便确保以因地制宜和国家驱动的方式制定全球环境基金第九次增资期资助的支持生物多样性目标的项目，应对受援国查明的优先需求；</w:t>
      </w:r>
    </w:p>
    <w:p w14:paraId="0196D456"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(b) </w:t>
      </w:r>
      <w:r w:rsidRPr="00C8001D">
        <w:rPr>
          <w:kern w:val="2"/>
          <w:sz w:val="24"/>
          <w:szCs w:val="24"/>
          <w:lang w:eastAsia="zh-CN"/>
          <w14:ligatures w14:val="standardContextual"/>
        </w:rPr>
        <w:tab/>
      </w:r>
      <w:r w:rsidRPr="00C8001D">
        <w:rPr>
          <w:kern w:val="2"/>
          <w:sz w:val="24"/>
          <w:szCs w:val="24"/>
          <w:lang w:eastAsia="zh-CN"/>
          <w14:ligatures w14:val="standardContextual"/>
        </w:rPr>
        <w:t>支持快速、有效执行《框架》，包括为此促进加大力度调动资源，其中包括全环基金的供资，为所有有资格通过《公约》及公约缔约方大会确定的《公约》及其议定书财务机制获得支持的缔约方提供充足、可预测、</w:t>
      </w:r>
      <w:r w:rsidRPr="00C8001D">
        <w:rPr>
          <w:kern w:val="2"/>
          <w:sz w:val="24"/>
          <w:szCs w:val="24"/>
          <w:lang w:eastAsia="zh-CN"/>
          <w14:ligatures w14:val="standardContextual"/>
        </w:rPr>
        <w:t xml:space="preserve"> </w:t>
      </w:r>
      <w:r w:rsidRPr="00C8001D">
        <w:rPr>
          <w:kern w:val="2"/>
          <w:sz w:val="24"/>
          <w:szCs w:val="24"/>
          <w:lang w:eastAsia="zh-CN"/>
          <w14:ligatures w14:val="standardContextual"/>
        </w:rPr>
        <w:t>可持续、及时和可获取的资金。虽然这种资金可由全球环境基金主要通过专用于生物多样性重点领域的方案编制指南下进行拨款提供给符合条件的缔约方，而其他重点领域和全球方案也可产生生物多样性共同效益；还可通过综合方案提供，同时</w:t>
      </w:r>
      <w:r w:rsidRPr="00C8001D">
        <w:rPr>
          <w:rFonts w:hint="eastAsia"/>
          <w:kern w:val="2"/>
          <w:sz w:val="24"/>
          <w:szCs w:val="24"/>
          <w:lang w:eastAsia="zh-CN"/>
          <w14:ligatures w14:val="standardContextual"/>
        </w:rPr>
        <w:t>强调</w:t>
      </w:r>
      <w:r w:rsidRPr="00C8001D">
        <w:rPr>
          <w:kern w:val="2"/>
          <w:sz w:val="24"/>
          <w:szCs w:val="24"/>
          <w:lang w:eastAsia="zh-CN"/>
          <w14:ligatures w14:val="standardContextual"/>
        </w:rPr>
        <w:t>有必要简化方案编制和审批流程，从而能够及时支付资金；</w:t>
      </w:r>
    </w:p>
    <w:p w14:paraId="125C91E1"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(c)</w:t>
      </w:r>
      <w:r w:rsidRPr="00C8001D">
        <w:rPr>
          <w:kern w:val="2"/>
          <w:sz w:val="24"/>
          <w:szCs w:val="24"/>
          <w:lang w:eastAsia="zh-CN"/>
          <w14:ligatures w14:val="standardContextual"/>
        </w:rPr>
        <w:tab/>
      </w:r>
      <w:r w:rsidRPr="00C8001D">
        <w:rPr>
          <w:kern w:val="2"/>
          <w:sz w:val="24"/>
          <w:szCs w:val="24"/>
          <w:lang w:eastAsia="zh-CN"/>
          <w14:ligatures w14:val="standardContextual"/>
        </w:rPr>
        <w:t>利用全球环境基金第八次增资和全球生物多样性框架基金提供的支持</w:t>
      </w:r>
      <w:r w:rsidRPr="00C8001D">
        <w:rPr>
          <w:rFonts w:hint="eastAsia"/>
          <w:kern w:val="2"/>
          <w:sz w:val="24"/>
          <w:szCs w:val="24"/>
          <w:lang w:eastAsia="zh-CN"/>
          <w14:ligatures w14:val="standardContextual"/>
        </w:rPr>
        <w:t>再接再厉</w:t>
      </w:r>
      <w:r w:rsidRPr="00C8001D">
        <w:rPr>
          <w:kern w:val="2"/>
          <w:sz w:val="24"/>
          <w:szCs w:val="24"/>
          <w:lang w:eastAsia="zh-CN"/>
          <w14:ligatures w14:val="standardContextual"/>
        </w:rPr>
        <w:t>；</w:t>
      </w:r>
    </w:p>
    <w:p w14:paraId="045525C8"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(d)</w:t>
      </w:r>
      <w:r w:rsidRPr="00C8001D">
        <w:rPr>
          <w:kern w:val="2"/>
          <w:sz w:val="24"/>
          <w:szCs w:val="24"/>
          <w:lang w:eastAsia="zh-CN"/>
          <w14:ligatures w14:val="standardContextual"/>
        </w:rPr>
        <w:tab/>
      </w:r>
      <w:r w:rsidRPr="00C8001D">
        <w:rPr>
          <w:kern w:val="2"/>
          <w:sz w:val="24"/>
          <w:szCs w:val="24"/>
          <w:lang w:eastAsia="zh-CN"/>
          <w14:ligatures w14:val="standardContextual"/>
        </w:rPr>
        <w:t>考虑到与国家生物多样性战略和行动计划中规定的国家驱动方案和优先事项的一致性和协同作用，以支持《框架》的实施；</w:t>
      </w:r>
    </w:p>
    <w:p w14:paraId="51971BBF"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(e)</w:t>
      </w:r>
      <w:r w:rsidRPr="00C8001D">
        <w:rPr>
          <w:kern w:val="2"/>
          <w:sz w:val="24"/>
          <w:szCs w:val="24"/>
          <w:lang w:eastAsia="zh-CN"/>
          <w14:ligatures w14:val="standardContextual"/>
        </w:rPr>
        <w:tab/>
      </w:r>
      <w:r w:rsidRPr="00C8001D">
        <w:rPr>
          <w:rFonts w:hint="eastAsia"/>
          <w:kern w:val="2"/>
          <w:sz w:val="24"/>
          <w:szCs w:val="24"/>
          <w:lang w:eastAsia="zh-CN"/>
          <w14:ligatures w14:val="standardContextual"/>
        </w:rPr>
        <w:t>促使</w:t>
      </w:r>
      <w:r w:rsidRPr="00C8001D">
        <w:rPr>
          <w:kern w:val="2"/>
          <w:sz w:val="24"/>
          <w:szCs w:val="24"/>
          <w:lang w:eastAsia="zh-CN"/>
          <w14:ligatures w14:val="standardContextual"/>
        </w:rPr>
        <w:t>符合条件的受援国参与支持国家资源调动以及国家生物多样性融资计划的制定</w:t>
      </w:r>
      <w:r w:rsidRPr="00C8001D">
        <w:rPr>
          <w:rFonts w:hint="eastAsia"/>
          <w:kern w:val="2"/>
          <w:sz w:val="24"/>
          <w:szCs w:val="24"/>
          <w:lang w:eastAsia="zh-CN"/>
          <w14:ligatures w14:val="standardContextual"/>
        </w:rPr>
        <w:t>、</w:t>
      </w:r>
      <w:r w:rsidRPr="00C8001D">
        <w:rPr>
          <w:kern w:val="2"/>
          <w:sz w:val="24"/>
          <w:szCs w:val="24"/>
          <w:lang w:eastAsia="zh-CN"/>
          <w14:ligatures w14:val="standardContextual"/>
        </w:rPr>
        <w:t>实施</w:t>
      </w:r>
      <w:r w:rsidRPr="00C8001D">
        <w:rPr>
          <w:rFonts w:hint="eastAsia"/>
          <w:kern w:val="2"/>
          <w:sz w:val="24"/>
          <w:szCs w:val="24"/>
          <w:lang w:eastAsia="zh-CN"/>
          <w14:ligatures w14:val="standardContextual"/>
        </w:rPr>
        <w:t>和更新</w:t>
      </w:r>
      <w:r w:rsidRPr="00C8001D">
        <w:rPr>
          <w:kern w:val="2"/>
          <w:sz w:val="24"/>
          <w:szCs w:val="24"/>
          <w:lang w:eastAsia="zh-CN"/>
          <w14:ligatures w14:val="standardContextual"/>
        </w:rPr>
        <w:t>；</w:t>
      </w:r>
    </w:p>
    <w:p w14:paraId="2D10456B"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lastRenderedPageBreak/>
        <w:t xml:space="preserve">(f) </w:t>
      </w:r>
      <w:r w:rsidRPr="00C8001D">
        <w:rPr>
          <w:kern w:val="2"/>
          <w:sz w:val="24"/>
          <w:szCs w:val="24"/>
          <w:lang w:eastAsia="zh-CN"/>
          <w14:ligatures w14:val="standardContextual"/>
        </w:rPr>
        <w:tab/>
      </w:r>
      <w:r w:rsidRPr="00C8001D">
        <w:rPr>
          <w:rFonts w:hint="eastAsia"/>
          <w:kern w:val="2"/>
          <w:sz w:val="24"/>
          <w:szCs w:val="24"/>
          <w:lang w:eastAsia="zh-CN"/>
          <w14:ligatures w14:val="standardContextual"/>
        </w:rPr>
        <w:t>推动</w:t>
      </w:r>
      <w:r w:rsidRPr="00C8001D">
        <w:rPr>
          <w:kern w:val="2"/>
          <w:sz w:val="24"/>
          <w:szCs w:val="24"/>
          <w:lang w:eastAsia="zh-CN"/>
          <w14:ligatures w14:val="standardContextual"/>
        </w:rPr>
        <w:t>实现全球环境惠益和可持续发展道路，确保保护和可持续利用生物多样性，公正和公平地分享利用遗传资源所产生的惠益，同时实现碳中和和无污染，为此鼓励在国家驱动的优先事项和方案范围内实现全球环境基金在生物多样性、土地退化、国际水域、减缓和适应气候变化、化学品和废物等重点领域及其综合方案之间的一致性和协同增效；</w:t>
      </w:r>
    </w:p>
    <w:p w14:paraId="6443DF8D"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(g) </w:t>
      </w:r>
      <w:r w:rsidRPr="00C8001D">
        <w:rPr>
          <w:kern w:val="2"/>
          <w:sz w:val="24"/>
          <w:szCs w:val="24"/>
          <w:lang w:eastAsia="zh-CN"/>
          <w14:ligatures w14:val="standardContextual"/>
        </w:rPr>
        <w:tab/>
      </w:r>
      <w:r w:rsidRPr="00C8001D">
        <w:rPr>
          <w:kern w:val="2"/>
          <w:sz w:val="24"/>
          <w:szCs w:val="24"/>
          <w:lang w:eastAsia="zh-CN"/>
          <w14:ligatures w14:val="standardContextual"/>
        </w:rPr>
        <w:t>反映在国家生物多样性战略和行动计划背景下，执行与生物多样性有关的公约和多边环境协定可有助于实现《生物多样性公约》及其议定书的目标以及《框架》的目标和行动目标的事实；</w:t>
      </w:r>
    </w:p>
    <w:p w14:paraId="1AE42195"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(h) </w:t>
      </w:r>
      <w:r w:rsidRPr="00C8001D">
        <w:rPr>
          <w:kern w:val="2"/>
          <w:sz w:val="24"/>
          <w:szCs w:val="24"/>
          <w:lang w:eastAsia="zh-CN"/>
          <w14:ligatures w14:val="standardContextual"/>
        </w:rPr>
        <w:tab/>
      </w:r>
      <w:r w:rsidRPr="00C8001D">
        <w:rPr>
          <w:kern w:val="2"/>
          <w:sz w:val="24"/>
          <w:szCs w:val="24"/>
          <w:lang w:eastAsia="zh-CN"/>
          <w14:ligatures w14:val="standardContextual"/>
        </w:rPr>
        <w:t>促进执行《生物多样性公约》三个目标、全球环境基金所服务的其他公约的相关目标以及其他生物多样性相关公约和多边协定的目标之间的合作与互补，同时</w:t>
      </w:r>
      <w:r w:rsidRPr="00C8001D">
        <w:rPr>
          <w:rFonts w:hint="eastAsia"/>
          <w:kern w:val="2"/>
          <w:sz w:val="24"/>
          <w:szCs w:val="24"/>
          <w:lang w:eastAsia="zh-CN"/>
          <w14:ligatures w14:val="standardContextual"/>
        </w:rPr>
        <w:t>考虑到协同增效并</w:t>
      </w:r>
      <w:r w:rsidRPr="00C8001D">
        <w:rPr>
          <w:kern w:val="2"/>
          <w:sz w:val="24"/>
          <w:szCs w:val="24"/>
          <w:lang w:eastAsia="zh-CN"/>
          <w14:ligatures w14:val="standardContextual"/>
        </w:rPr>
        <w:t>认识到这些文书对《公约》及其议定书和《</w:t>
      </w:r>
      <w:r w:rsidRPr="00C8001D">
        <w:rPr>
          <w:rFonts w:hint="eastAsia"/>
          <w:kern w:val="2"/>
          <w:sz w:val="24"/>
          <w:szCs w:val="24"/>
          <w:lang w:eastAsia="zh-CN"/>
          <w14:ligatures w14:val="standardContextual"/>
        </w:rPr>
        <w:t>昆明</w:t>
      </w:r>
      <w:r w:rsidRPr="00C8001D">
        <w:rPr>
          <w:rFonts w:hint="eastAsia"/>
          <w:kern w:val="2"/>
          <w:sz w:val="24"/>
          <w:szCs w:val="24"/>
          <w:lang w:eastAsia="zh-CN"/>
          <w14:ligatures w14:val="standardContextual"/>
        </w:rPr>
        <w:t>-</w:t>
      </w:r>
      <w:r w:rsidRPr="00C8001D">
        <w:rPr>
          <w:rFonts w:hint="eastAsia"/>
          <w:kern w:val="2"/>
          <w:sz w:val="24"/>
          <w:szCs w:val="24"/>
          <w:lang w:eastAsia="zh-CN"/>
          <w14:ligatures w14:val="standardContextual"/>
        </w:rPr>
        <w:t>蒙特利尔全球生物多样性</w:t>
      </w:r>
      <w:r w:rsidRPr="00C8001D">
        <w:rPr>
          <w:kern w:val="2"/>
          <w:sz w:val="24"/>
          <w:szCs w:val="24"/>
          <w:lang w:eastAsia="zh-CN"/>
          <w14:ligatures w14:val="standardContextual"/>
        </w:rPr>
        <w:t>框架》的目标的重要贡献以及对其自身目标的互惠贡献；</w:t>
      </w:r>
    </w:p>
    <w:p w14:paraId="3CE9002F"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w:t>
      </w:r>
      <w:proofErr w:type="spellStart"/>
      <w:r w:rsidRPr="00C8001D">
        <w:rPr>
          <w:kern w:val="2"/>
          <w:sz w:val="24"/>
          <w:szCs w:val="24"/>
          <w:lang w:eastAsia="zh-CN"/>
          <w14:ligatures w14:val="standardContextual"/>
        </w:rPr>
        <w:t>i</w:t>
      </w:r>
      <w:proofErr w:type="spellEnd"/>
      <w:r w:rsidRPr="00C8001D">
        <w:rPr>
          <w:kern w:val="2"/>
          <w:sz w:val="24"/>
          <w:szCs w:val="24"/>
          <w:lang w:eastAsia="zh-CN"/>
          <w14:ligatures w14:val="standardContextual"/>
        </w:rPr>
        <w:t>)</w:t>
      </w:r>
      <w:r w:rsidRPr="00C8001D">
        <w:rPr>
          <w:kern w:val="2"/>
          <w:sz w:val="24"/>
          <w:szCs w:val="24"/>
          <w:lang w:eastAsia="zh-CN"/>
          <w14:ligatures w14:val="standardContextual"/>
        </w:rPr>
        <w:tab/>
      </w:r>
      <w:r w:rsidRPr="00C8001D">
        <w:rPr>
          <w:kern w:val="2"/>
          <w:sz w:val="24"/>
          <w:szCs w:val="24"/>
          <w:lang w:eastAsia="zh-CN"/>
          <w14:ligatures w14:val="standardContextual"/>
        </w:rPr>
        <w:t>加强全球环境基金的努力，动员所有利益攸关方，包括私营部门、土著人民和地方社区、妇女和青年，并与之互动；</w:t>
      </w:r>
    </w:p>
    <w:p w14:paraId="51B8E79C"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(j) </w:t>
      </w:r>
      <w:r w:rsidRPr="00C8001D">
        <w:rPr>
          <w:kern w:val="2"/>
          <w:sz w:val="24"/>
          <w:szCs w:val="24"/>
          <w:lang w:eastAsia="zh-CN"/>
          <w14:ligatures w14:val="standardContextual"/>
        </w:rPr>
        <w:tab/>
      </w:r>
      <w:r w:rsidRPr="00C8001D">
        <w:rPr>
          <w:kern w:val="2"/>
          <w:sz w:val="24"/>
          <w:szCs w:val="24"/>
          <w:lang w:eastAsia="zh-CN"/>
          <w14:ligatures w14:val="standardContextual"/>
        </w:rPr>
        <w:t>考虑到跨界、多国、区域和全球项目可为实现《公约》及其议定书和《框架》的目标做出重要贡献，包括为执行在《公约》及其议定书下通过的全球倡议以及利用生物多样性相关公约和多边协定的贡献的跨界、多国、区域和全球倡议做出重要贡献。</w:t>
      </w:r>
    </w:p>
    <w:p w14:paraId="3D9A3206"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rFonts w:hint="eastAsia"/>
          <w:kern w:val="2"/>
          <w:sz w:val="24"/>
          <w:szCs w:val="24"/>
          <w:lang w:eastAsia="zh-CN"/>
          <w14:ligatures w14:val="standardContextual"/>
        </w:rPr>
        <w:t xml:space="preserve">(k)   </w:t>
      </w:r>
      <w:r w:rsidRPr="00C8001D">
        <w:rPr>
          <w:rFonts w:hint="eastAsia"/>
          <w:kern w:val="2"/>
          <w:sz w:val="24"/>
          <w:szCs w:val="24"/>
          <w:lang w:eastAsia="zh-CN"/>
          <w14:ligatures w14:val="standardContextual"/>
        </w:rPr>
        <w:t>酌情推广和执行基于自然的解决方案和</w:t>
      </w:r>
      <w:r w:rsidRPr="00C8001D">
        <w:rPr>
          <w:rFonts w:hint="eastAsia"/>
          <w:kern w:val="2"/>
          <w:sz w:val="24"/>
          <w:szCs w:val="24"/>
          <w:lang w:eastAsia="zh-CN"/>
          <w14:ligatures w14:val="standardContextual"/>
        </w:rPr>
        <w:t>/</w:t>
      </w:r>
      <w:r w:rsidRPr="00C8001D">
        <w:rPr>
          <w:rFonts w:hint="eastAsia"/>
          <w:kern w:val="2"/>
          <w:sz w:val="24"/>
          <w:szCs w:val="24"/>
          <w:lang w:eastAsia="zh-CN"/>
          <w14:ligatures w14:val="standardContextual"/>
        </w:rPr>
        <w:t>或基于生态系统的方法</w:t>
      </w:r>
      <w:r w:rsidRPr="00C8001D">
        <w:rPr>
          <w:color w:val="000000"/>
          <w:sz w:val="24"/>
          <w:szCs w:val="24"/>
          <w:vertAlign w:val="superscript"/>
        </w:rPr>
        <w:footnoteReference w:id="34"/>
      </w:r>
      <w:r w:rsidRPr="00C8001D">
        <w:rPr>
          <w:rFonts w:hint="eastAsia"/>
          <w:kern w:val="2"/>
          <w:sz w:val="24"/>
          <w:szCs w:val="24"/>
          <w:lang w:eastAsia="zh-CN"/>
          <w14:ligatures w14:val="standardContextual"/>
        </w:rPr>
        <w:t>。</w:t>
      </w:r>
    </w:p>
    <w:p w14:paraId="5F7DEEAA"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kern w:val="2"/>
          <w:sz w:val="24"/>
          <w:szCs w:val="24"/>
          <w:lang w:eastAsia="zh-CN"/>
          <w14:ligatures w14:val="standardContextual"/>
        </w:rPr>
      </w:pPr>
      <w:r w:rsidRPr="00C8001D">
        <w:rPr>
          <w:kern w:val="2"/>
          <w:sz w:val="24"/>
          <w:szCs w:val="24"/>
          <w:lang w:eastAsia="zh-CN"/>
          <w14:ligatures w14:val="standardContextual"/>
        </w:rPr>
        <w:t>全球环境基金第九次增资的成果和指标以及相关监测进程应能有效评估方案编制对实现《公约》三个目标、执行其议定书和《框架》的贡献，包括通过衡量全环基金所有相关活动对生物多样性的共同惠益进行评估。</w:t>
      </w:r>
    </w:p>
    <w:p w14:paraId="7D39CB77"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kern w:val="2"/>
          <w:sz w:val="24"/>
          <w:szCs w:val="24"/>
          <w:lang w:eastAsia="zh-CN"/>
          <w14:ligatures w14:val="standardContextual"/>
        </w:rPr>
      </w:pPr>
      <w:r w:rsidRPr="00C8001D">
        <w:rPr>
          <w:kern w:val="2"/>
          <w:sz w:val="24"/>
          <w:szCs w:val="24"/>
          <w:lang w:eastAsia="zh-CN"/>
          <w14:ligatures w14:val="standardContextual"/>
        </w:rPr>
        <w:t>全球环境基金第九增资期应：</w:t>
      </w:r>
    </w:p>
    <w:p w14:paraId="2D3FA106"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(a)</w:t>
      </w:r>
      <w:r w:rsidRPr="00C8001D">
        <w:rPr>
          <w:kern w:val="2"/>
          <w:sz w:val="24"/>
          <w:szCs w:val="24"/>
          <w:lang w:eastAsia="zh-CN"/>
          <w14:ligatures w14:val="standardContextual"/>
        </w:rPr>
        <w:tab/>
      </w:r>
      <w:r w:rsidRPr="00C8001D">
        <w:rPr>
          <w:kern w:val="2"/>
          <w:sz w:val="24"/>
          <w:szCs w:val="24"/>
          <w:lang w:eastAsia="zh-CN"/>
          <w14:ligatures w14:val="standardContextual"/>
        </w:rPr>
        <w:t>确保向受援国提供的资金额度与《框架》的宏大目标以及受援国的需求和面临的挑战相称；</w:t>
      </w:r>
    </w:p>
    <w:p w14:paraId="7D112257"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(b)</w:t>
      </w:r>
      <w:r w:rsidRPr="00C8001D">
        <w:rPr>
          <w:kern w:val="2"/>
          <w:sz w:val="24"/>
          <w:szCs w:val="24"/>
          <w:lang w:eastAsia="zh-CN"/>
          <w14:ligatures w14:val="standardContextual"/>
        </w:rPr>
        <w:tab/>
      </w:r>
      <w:r w:rsidRPr="00C8001D">
        <w:rPr>
          <w:kern w:val="2"/>
          <w:sz w:val="24"/>
          <w:szCs w:val="24"/>
          <w:lang w:eastAsia="zh-CN"/>
          <w14:ligatures w14:val="standardContextual"/>
        </w:rPr>
        <w:t>探讨如何</w:t>
      </w:r>
      <w:r w:rsidRPr="00C8001D">
        <w:rPr>
          <w:rFonts w:hint="eastAsia"/>
          <w:kern w:val="2"/>
          <w:sz w:val="24"/>
          <w:szCs w:val="24"/>
          <w:lang w:eastAsia="zh-CN"/>
          <w14:ligatures w14:val="standardContextual"/>
        </w:rPr>
        <w:t>继续</w:t>
      </w:r>
      <w:r w:rsidRPr="00C8001D">
        <w:rPr>
          <w:kern w:val="2"/>
          <w:sz w:val="24"/>
          <w:szCs w:val="24"/>
          <w:lang w:eastAsia="zh-CN"/>
          <w14:ligatures w14:val="standardContextual"/>
        </w:rPr>
        <w:t>使符合条件的国家更容易获得资金；</w:t>
      </w:r>
    </w:p>
    <w:p w14:paraId="155F6888"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 xml:space="preserve">(c) </w:t>
      </w:r>
      <w:r w:rsidRPr="00C8001D">
        <w:rPr>
          <w:kern w:val="2"/>
          <w:sz w:val="24"/>
          <w:szCs w:val="24"/>
          <w:lang w:eastAsia="zh-CN"/>
          <w14:ligatures w14:val="standardContextual"/>
        </w:rPr>
        <w:tab/>
      </w:r>
      <w:r w:rsidRPr="00C8001D">
        <w:rPr>
          <w:kern w:val="2"/>
          <w:sz w:val="24"/>
          <w:szCs w:val="24"/>
          <w:lang w:eastAsia="zh-CN"/>
          <w14:ligatures w14:val="standardContextual"/>
        </w:rPr>
        <w:t>探讨如何</w:t>
      </w:r>
      <w:r w:rsidRPr="00C8001D">
        <w:rPr>
          <w:rFonts w:hint="eastAsia"/>
          <w:kern w:val="2"/>
          <w:sz w:val="24"/>
          <w:szCs w:val="24"/>
          <w:lang w:eastAsia="zh-CN"/>
          <w14:ligatures w14:val="standardContextual"/>
        </w:rPr>
        <w:t>进一步</w:t>
      </w:r>
      <w:r w:rsidRPr="00C8001D">
        <w:rPr>
          <w:kern w:val="2"/>
          <w:sz w:val="24"/>
          <w:szCs w:val="24"/>
          <w:lang w:eastAsia="zh-CN"/>
          <w14:ligatures w14:val="standardContextual"/>
        </w:rPr>
        <w:t>支持和改善体现传统生活方式并拥有与保护生物多样性和可持续利用其组成部分相关的传统知识、创新和做法的土著人民和地方社区直接获得资金的机会，并支持妇女和青年促进生物多样性的活动和举措；</w:t>
      </w:r>
    </w:p>
    <w:p w14:paraId="0839E5E1"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(d)</w:t>
      </w:r>
      <w:r w:rsidRPr="00C8001D">
        <w:rPr>
          <w:kern w:val="2"/>
          <w:sz w:val="24"/>
          <w:szCs w:val="24"/>
          <w:lang w:eastAsia="zh-CN"/>
          <w14:ligatures w14:val="standardContextual"/>
        </w:rPr>
        <w:tab/>
      </w:r>
      <w:r w:rsidRPr="00C8001D">
        <w:rPr>
          <w:kern w:val="2"/>
          <w:sz w:val="24"/>
          <w:szCs w:val="24"/>
          <w:lang w:eastAsia="zh-CN"/>
          <w14:ligatures w14:val="standardContextual"/>
        </w:rPr>
        <w:t>为符合条件的缔约方</w:t>
      </w:r>
      <w:r w:rsidRPr="00C8001D">
        <w:rPr>
          <w:rFonts w:hint="eastAsia"/>
          <w:kern w:val="2"/>
          <w:sz w:val="24"/>
          <w:szCs w:val="24"/>
          <w:lang w:eastAsia="zh-CN"/>
          <w14:ligatures w14:val="standardContextual"/>
        </w:rPr>
        <w:t>提供能力建设和支持，</w:t>
      </w:r>
      <w:r w:rsidRPr="00C8001D">
        <w:rPr>
          <w:kern w:val="2"/>
          <w:sz w:val="24"/>
          <w:szCs w:val="24"/>
          <w:lang w:eastAsia="zh-CN"/>
          <w14:ligatures w14:val="standardContextual"/>
        </w:rPr>
        <w:t>以支持土著人民和地方社区、妇女和青年充分获得有效的代表性并参与</w:t>
      </w:r>
      <w:r w:rsidRPr="00C8001D">
        <w:rPr>
          <w:rFonts w:hint="eastAsia"/>
          <w:kern w:val="2"/>
          <w:sz w:val="24"/>
          <w:szCs w:val="24"/>
          <w:lang w:eastAsia="zh-CN"/>
          <w14:ligatures w14:val="standardContextual"/>
        </w:rPr>
        <w:t>《</w:t>
      </w:r>
      <w:r w:rsidRPr="00C8001D">
        <w:rPr>
          <w:kern w:val="2"/>
          <w:sz w:val="24"/>
          <w:szCs w:val="24"/>
          <w:lang w:eastAsia="zh-CN"/>
          <w14:ligatures w14:val="standardContextual"/>
        </w:rPr>
        <w:t>框架</w:t>
      </w:r>
      <w:r w:rsidRPr="00C8001D">
        <w:rPr>
          <w:rFonts w:hint="eastAsia"/>
          <w:kern w:val="2"/>
          <w:sz w:val="24"/>
          <w:szCs w:val="24"/>
          <w:lang w:eastAsia="zh-CN"/>
          <w14:ligatures w14:val="standardContextual"/>
        </w:rPr>
        <w:t>》</w:t>
      </w:r>
      <w:r w:rsidRPr="00C8001D">
        <w:rPr>
          <w:kern w:val="2"/>
          <w:sz w:val="24"/>
          <w:szCs w:val="24"/>
          <w:lang w:eastAsia="zh-CN"/>
          <w14:ligatures w14:val="standardContextual"/>
        </w:rPr>
        <w:t>的实施；</w:t>
      </w:r>
    </w:p>
    <w:p w14:paraId="30348C41"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t>(e)</w:t>
      </w:r>
      <w:r w:rsidRPr="00C8001D">
        <w:rPr>
          <w:kern w:val="2"/>
          <w:sz w:val="24"/>
          <w:szCs w:val="24"/>
          <w:lang w:eastAsia="zh-CN"/>
          <w14:ligatures w14:val="standardContextual"/>
        </w:rPr>
        <w:tab/>
      </w:r>
      <w:r w:rsidRPr="00C8001D">
        <w:rPr>
          <w:kern w:val="2"/>
          <w:sz w:val="24"/>
          <w:szCs w:val="24"/>
          <w:lang w:eastAsia="zh-CN"/>
          <w14:ligatures w14:val="standardContextual"/>
        </w:rPr>
        <w:t>与多边开发银行及其他公共和私营金融机构进一步互动和合作，以</w:t>
      </w:r>
      <w:r w:rsidRPr="00C8001D">
        <w:rPr>
          <w:rFonts w:hint="eastAsia"/>
          <w:kern w:val="2"/>
          <w:sz w:val="24"/>
          <w:szCs w:val="24"/>
          <w:lang w:eastAsia="zh-CN"/>
          <w14:ligatures w14:val="standardContextual"/>
        </w:rPr>
        <w:t>促进将</w:t>
      </w:r>
      <w:r w:rsidRPr="00C8001D">
        <w:rPr>
          <w:kern w:val="2"/>
          <w:sz w:val="24"/>
          <w:szCs w:val="24"/>
          <w:lang w:eastAsia="zh-CN"/>
          <w14:ligatures w14:val="standardContextual"/>
        </w:rPr>
        <w:t>《公约》及其议定书的目标、</w:t>
      </w:r>
      <w:r w:rsidRPr="00C8001D">
        <w:rPr>
          <w:rFonts w:hint="eastAsia"/>
          <w:kern w:val="2"/>
          <w:sz w:val="24"/>
          <w:szCs w:val="24"/>
          <w:lang w:eastAsia="zh-CN"/>
          <w14:ligatures w14:val="standardContextual"/>
        </w:rPr>
        <w:t>《</w:t>
      </w:r>
      <w:r w:rsidRPr="00C8001D">
        <w:rPr>
          <w:kern w:val="2"/>
          <w:sz w:val="24"/>
          <w:szCs w:val="24"/>
          <w:lang w:eastAsia="zh-CN"/>
          <w14:ligatures w14:val="standardContextual"/>
        </w:rPr>
        <w:t>框架</w:t>
      </w:r>
      <w:r w:rsidRPr="00C8001D">
        <w:rPr>
          <w:rFonts w:hint="eastAsia"/>
          <w:kern w:val="2"/>
          <w:sz w:val="24"/>
          <w:szCs w:val="24"/>
          <w:lang w:eastAsia="zh-CN"/>
          <w14:ligatures w14:val="standardContextual"/>
        </w:rPr>
        <w:t>》</w:t>
      </w:r>
      <w:r w:rsidRPr="00C8001D">
        <w:rPr>
          <w:kern w:val="2"/>
          <w:sz w:val="24"/>
          <w:szCs w:val="24"/>
          <w:lang w:eastAsia="zh-CN"/>
          <w14:ligatures w14:val="standardContextual"/>
        </w:rPr>
        <w:t>的</w:t>
      </w:r>
      <w:r w:rsidRPr="00C8001D">
        <w:rPr>
          <w:rFonts w:hint="eastAsia"/>
          <w:kern w:val="2"/>
          <w:sz w:val="24"/>
          <w:szCs w:val="24"/>
          <w:lang w:eastAsia="zh-CN"/>
          <w14:ligatures w14:val="standardContextual"/>
        </w:rPr>
        <w:t>长期</w:t>
      </w:r>
      <w:r w:rsidRPr="00C8001D">
        <w:rPr>
          <w:kern w:val="2"/>
          <w:sz w:val="24"/>
          <w:szCs w:val="24"/>
          <w:lang w:eastAsia="zh-CN"/>
          <w14:ligatures w14:val="standardContextual"/>
        </w:rPr>
        <w:t>目标和行动目标以及其他与生物多样性有关的公约和多边环境协定的贡献纳入其活动，并</w:t>
      </w:r>
      <w:r w:rsidRPr="00C8001D">
        <w:rPr>
          <w:rFonts w:hint="eastAsia"/>
          <w:kern w:val="2"/>
          <w:sz w:val="24"/>
          <w:szCs w:val="24"/>
          <w:lang w:eastAsia="zh-CN"/>
          <w14:ligatures w14:val="standardContextual"/>
        </w:rPr>
        <w:t>鼓励这些机构</w:t>
      </w:r>
      <w:r w:rsidRPr="00C8001D">
        <w:rPr>
          <w:kern w:val="2"/>
          <w:sz w:val="24"/>
          <w:szCs w:val="24"/>
          <w:lang w:eastAsia="zh-CN"/>
          <w14:ligatures w14:val="standardContextual"/>
        </w:rPr>
        <w:t>报告有助于实现这些目标的供资情况；</w:t>
      </w:r>
    </w:p>
    <w:p w14:paraId="6AF57732" w14:textId="77777777" w:rsidR="00C8001D" w:rsidRPr="00C8001D" w:rsidRDefault="00C8001D" w:rsidP="00C8001D">
      <w:pPr>
        <w:tabs>
          <w:tab w:val="clear" w:pos="567"/>
          <w:tab w:val="clear" w:pos="1134"/>
          <w:tab w:val="clear" w:pos="1701"/>
          <w:tab w:val="clear" w:pos="2268"/>
        </w:tabs>
        <w:snapToGrid w:val="0"/>
        <w:spacing w:before="120" w:after="120"/>
        <w:ind w:left="490" w:firstLine="490"/>
        <w:rPr>
          <w:kern w:val="2"/>
          <w:sz w:val="24"/>
          <w:szCs w:val="24"/>
          <w:lang w:eastAsia="zh-CN"/>
          <w14:ligatures w14:val="standardContextual"/>
        </w:rPr>
      </w:pPr>
      <w:r w:rsidRPr="00C8001D">
        <w:rPr>
          <w:kern w:val="2"/>
          <w:sz w:val="24"/>
          <w:szCs w:val="24"/>
          <w:lang w:eastAsia="zh-CN"/>
          <w14:ligatures w14:val="standardContextual"/>
        </w:rPr>
        <w:lastRenderedPageBreak/>
        <w:t>(f)</w:t>
      </w:r>
      <w:r w:rsidRPr="00C8001D">
        <w:rPr>
          <w:kern w:val="2"/>
          <w:sz w:val="24"/>
          <w:szCs w:val="24"/>
          <w:lang w:eastAsia="zh-CN"/>
          <w14:ligatures w14:val="standardContextual"/>
        </w:rPr>
        <w:tab/>
      </w:r>
      <w:r w:rsidRPr="00C8001D">
        <w:rPr>
          <w:kern w:val="2"/>
          <w:sz w:val="24"/>
          <w:szCs w:val="24"/>
          <w:lang w:eastAsia="zh-CN"/>
          <w14:ligatures w14:val="standardContextual"/>
        </w:rPr>
        <w:t>继续加强其治理政策和执行伙伴应遵守的标准，以提高其交付可持续成果的效率和成效。</w:t>
      </w:r>
    </w:p>
    <w:p w14:paraId="65EAB458" w14:textId="77777777" w:rsidR="00C8001D" w:rsidRPr="00C8001D" w:rsidRDefault="00C8001D" w:rsidP="00C8001D">
      <w:pPr>
        <w:keepNext/>
        <w:tabs>
          <w:tab w:val="clear" w:pos="567"/>
          <w:tab w:val="clear" w:pos="1134"/>
          <w:tab w:val="clear" w:pos="1701"/>
          <w:tab w:val="clear" w:pos="2268"/>
        </w:tabs>
        <w:spacing w:before="120" w:after="120"/>
        <w:rPr>
          <w:b/>
          <w:bCs/>
          <w:sz w:val="24"/>
          <w:szCs w:val="24"/>
          <w:lang w:eastAsia="zh-CN"/>
        </w:rPr>
      </w:pPr>
      <w:r w:rsidRPr="00C8001D">
        <w:rPr>
          <w:b/>
          <w:bCs/>
          <w:sz w:val="24"/>
          <w:szCs w:val="24"/>
          <w:lang w:eastAsia="zh-CN"/>
        </w:rPr>
        <w:t>D.</w:t>
      </w:r>
      <w:r w:rsidRPr="00C8001D">
        <w:rPr>
          <w:b/>
          <w:bCs/>
          <w:sz w:val="24"/>
          <w:szCs w:val="24"/>
          <w:lang w:eastAsia="zh-CN"/>
        </w:rPr>
        <w:tab/>
      </w:r>
      <w:r w:rsidRPr="00C8001D">
        <w:rPr>
          <w:b/>
          <w:bCs/>
          <w:sz w:val="24"/>
          <w:szCs w:val="24"/>
          <w:lang w:eastAsia="zh-CN"/>
        </w:rPr>
        <w:t>报告</w:t>
      </w:r>
    </w:p>
    <w:p w14:paraId="7815857B" w14:textId="77777777" w:rsidR="00C8001D" w:rsidRPr="00C8001D" w:rsidRDefault="00C8001D" w:rsidP="00C8001D">
      <w:pPr>
        <w:numPr>
          <w:ilvl w:val="0"/>
          <w:numId w:val="1"/>
        </w:numPr>
        <w:tabs>
          <w:tab w:val="clear" w:pos="567"/>
          <w:tab w:val="clear" w:pos="1134"/>
          <w:tab w:val="clear" w:pos="1701"/>
          <w:tab w:val="clear" w:pos="2268"/>
        </w:tabs>
        <w:spacing w:before="120" w:after="120"/>
        <w:ind w:left="490" w:firstLine="0"/>
        <w:rPr>
          <w:bCs/>
          <w:iCs/>
          <w:sz w:val="24"/>
          <w:szCs w:val="24"/>
          <w:lang w:val="en-GB" w:eastAsia="zh-CN"/>
        </w:rPr>
      </w:pPr>
      <w:r w:rsidRPr="00C8001D">
        <w:rPr>
          <w:kern w:val="2"/>
          <w:sz w:val="24"/>
          <w:szCs w:val="24"/>
          <w:lang w:eastAsia="zh-CN"/>
          <w14:ligatures w14:val="standardContextual"/>
        </w:rPr>
        <w:t>信托基金第九次增资结束后，全球环境基金将在其向缔约方大会提交的报告中</w:t>
      </w:r>
      <w:r w:rsidRPr="00C8001D">
        <w:rPr>
          <w:rFonts w:hint="eastAsia"/>
          <w:kern w:val="2"/>
          <w:sz w:val="24"/>
          <w:szCs w:val="24"/>
          <w:lang w:eastAsia="zh-CN"/>
          <w14:ligatures w14:val="standardContextual"/>
        </w:rPr>
        <w:t>描述</w:t>
      </w:r>
      <w:r w:rsidRPr="00C8001D">
        <w:rPr>
          <w:kern w:val="2"/>
          <w:sz w:val="24"/>
          <w:szCs w:val="24"/>
          <w:lang w:eastAsia="zh-CN"/>
          <w14:ligatures w14:val="standardContextual"/>
        </w:rPr>
        <w:t>第九次增资是如何响应了成果导向的四年期方案优先事项框架的，以及如何通过其方案编制指南的各项内容促进实施《公约》及其议定书、《昆明</w:t>
      </w:r>
      <w:r w:rsidRPr="00C8001D">
        <w:rPr>
          <w:kern w:val="2"/>
          <w:sz w:val="24"/>
          <w:szCs w:val="24"/>
          <w:lang w:eastAsia="zh-CN"/>
          <w14:ligatures w14:val="standardContextual"/>
        </w:rPr>
        <w:t>-</w:t>
      </w:r>
      <w:r w:rsidRPr="00C8001D">
        <w:rPr>
          <w:kern w:val="2"/>
          <w:sz w:val="24"/>
          <w:szCs w:val="24"/>
          <w:lang w:eastAsia="zh-CN"/>
          <w14:ligatures w14:val="standardContextual"/>
        </w:rPr>
        <w:t>蒙特利尔全球生物多样性框架》的各项目标和行动目标以及</w:t>
      </w:r>
      <w:r w:rsidRPr="00C8001D">
        <w:rPr>
          <w:rFonts w:hint="eastAsia"/>
          <w:kern w:val="2"/>
          <w:sz w:val="24"/>
          <w:szCs w:val="24"/>
          <w:lang w:eastAsia="zh-CN"/>
          <w14:ligatures w14:val="standardContextual"/>
        </w:rPr>
        <w:t>《框架》的</w:t>
      </w:r>
      <w:r w:rsidRPr="00C8001D">
        <w:rPr>
          <w:kern w:val="2"/>
          <w:sz w:val="24"/>
          <w:szCs w:val="24"/>
          <w:lang w:eastAsia="zh-CN"/>
          <w14:ligatures w14:val="standardContextual"/>
        </w:rPr>
        <w:t>监测框架</w:t>
      </w:r>
      <w:r w:rsidRPr="00C8001D">
        <w:rPr>
          <w:kern w:val="2"/>
          <w:sz w:val="24"/>
          <w:szCs w:val="24"/>
          <w:vertAlign w:val="superscript"/>
          <w:lang w:eastAsia="zh-CN"/>
          <w14:ligatures w14:val="standardContextual"/>
        </w:rPr>
        <w:footnoteReference w:id="35"/>
      </w:r>
      <w:r w:rsidRPr="00C8001D">
        <w:rPr>
          <w:kern w:val="2"/>
          <w:sz w:val="24"/>
          <w:szCs w:val="24"/>
          <w:lang w:eastAsia="zh-CN"/>
          <w14:ligatures w14:val="standardContextual"/>
        </w:rPr>
        <w:t>做出贡献。</w:t>
      </w:r>
    </w:p>
    <w:p w14:paraId="6CAEC700" w14:textId="77777777"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napToGrid w:val="0"/>
          <w:kern w:val="22"/>
          <w:sz w:val="24"/>
          <w:szCs w:val="24"/>
          <w:lang w:val="en-GB" w:eastAsia="zh-CN"/>
        </w:rPr>
      </w:pPr>
      <w:bookmarkStart w:id="6" w:name="_Hlk163323785"/>
    </w:p>
    <w:p w14:paraId="08154D01" w14:textId="77777777"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z w:val="24"/>
          <w:szCs w:val="24"/>
          <w:lang w:eastAsia="zh-CN"/>
        </w:rPr>
      </w:pPr>
      <w:r w:rsidRPr="00C8001D">
        <w:rPr>
          <w:b/>
          <w:bCs/>
          <w:iCs/>
          <w:snapToGrid w:val="0"/>
          <w:kern w:val="22"/>
          <w:sz w:val="24"/>
          <w:szCs w:val="24"/>
          <w:lang w:val="en-GB" w:eastAsia="zh-CN"/>
        </w:rPr>
        <w:t>附文一</w:t>
      </w:r>
      <w:r w:rsidRPr="00C8001D">
        <w:rPr>
          <w:b/>
          <w:bCs/>
          <w:iCs/>
          <w:sz w:val="24"/>
          <w:szCs w:val="24"/>
          <w:vertAlign w:val="superscript"/>
        </w:rPr>
        <w:footnoteReference w:id="36"/>
      </w:r>
    </w:p>
    <w:p w14:paraId="3437D889" w14:textId="77777777" w:rsidR="00C8001D" w:rsidRPr="00C8001D" w:rsidRDefault="00C8001D" w:rsidP="00C8001D">
      <w:pPr>
        <w:keepNext/>
        <w:keepLines/>
        <w:tabs>
          <w:tab w:val="clear" w:pos="567"/>
          <w:tab w:val="clear" w:pos="1134"/>
          <w:tab w:val="clear" w:pos="1701"/>
          <w:tab w:val="clear" w:pos="2268"/>
        </w:tabs>
        <w:spacing w:before="120" w:after="120"/>
        <w:ind w:left="490"/>
        <w:rPr>
          <w:b/>
          <w:bCs/>
          <w:iCs/>
          <w:snapToGrid w:val="0"/>
          <w:sz w:val="24"/>
          <w:szCs w:val="24"/>
          <w:lang w:eastAsia="zh-CN"/>
        </w:rPr>
      </w:pPr>
      <w:r w:rsidRPr="00C8001D">
        <w:rPr>
          <w:b/>
          <w:bCs/>
          <w:iCs/>
          <w:sz w:val="24"/>
          <w:szCs w:val="24"/>
          <w:lang w:val="en-GB" w:eastAsia="zh-CN"/>
        </w:rPr>
        <w:t>支持执行《</w:t>
      </w:r>
      <w:r w:rsidRPr="00C8001D">
        <w:rPr>
          <w:b/>
          <w:bCs/>
          <w:sz w:val="24"/>
          <w:szCs w:val="24"/>
          <w:lang w:val="en-GB" w:eastAsia="zh-CN"/>
        </w:rPr>
        <w:t>关于获取遗传资源和公正和公平分享其利用所产生惠益的名古屋议定书</w:t>
      </w:r>
      <w:r w:rsidRPr="00C8001D">
        <w:rPr>
          <w:b/>
          <w:bCs/>
          <w:iCs/>
          <w:sz w:val="24"/>
          <w:szCs w:val="24"/>
          <w:lang w:val="en-GB" w:eastAsia="zh-CN"/>
        </w:rPr>
        <w:t>》的全球环境基金信托基金第九增资期（</w:t>
      </w:r>
      <w:r w:rsidRPr="00C8001D">
        <w:rPr>
          <w:b/>
          <w:bCs/>
          <w:caps/>
          <w:snapToGrid w:val="0"/>
          <w:sz w:val="24"/>
          <w:szCs w:val="24"/>
          <w:lang w:val="en-GB" w:eastAsia="zh-CN"/>
        </w:rPr>
        <w:t>2026</w:t>
      </w:r>
      <w:r w:rsidRPr="00C8001D">
        <w:rPr>
          <w:b/>
          <w:bCs/>
          <w:iCs/>
          <w:caps/>
          <w:sz w:val="24"/>
          <w:szCs w:val="24"/>
          <w:lang w:val="en-GB" w:eastAsia="zh-CN"/>
        </w:rPr>
        <w:t>–</w:t>
      </w:r>
      <w:r w:rsidRPr="00C8001D">
        <w:rPr>
          <w:b/>
          <w:bCs/>
          <w:caps/>
          <w:snapToGrid w:val="0"/>
          <w:sz w:val="24"/>
          <w:szCs w:val="24"/>
          <w:lang w:val="en-GB" w:eastAsia="zh-CN"/>
        </w:rPr>
        <w:t>2030</w:t>
      </w:r>
      <w:r w:rsidRPr="00C8001D">
        <w:rPr>
          <w:b/>
          <w:bCs/>
          <w:iCs/>
          <w:sz w:val="24"/>
          <w:szCs w:val="24"/>
          <w:lang w:val="en-GB" w:eastAsia="zh-CN"/>
        </w:rPr>
        <w:t>年）</w:t>
      </w:r>
      <w:r w:rsidRPr="00C8001D">
        <w:rPr>
          <w:rFonts w:hint="eastAsia"/>
          <w:b/>
          <w:bCs/>
          <w:iCs/>
          <w:sz w:val="24"/>
          <w:szCs w:val="24"/>
          <w:lang w:val="en-GB" w:eastAsia="zh-CN"/>
        </w:rPr>
        <w:t>《生物多样性公约》</w:t>
      </w:r>
      <w:r w:rsidRPr="00C8001D">
        <w:rPr>
          <w:b/>
          <w:bCs/>
          <w:iCs/>
          <w:sz w:val="24"/>
          <w:szCs w:val="24"/>
          <w:lang w:val="en-GB" w:eastAsia="zh-CN"/>
        </w:rPr>
        <w:t>成果导向四年期</w:t>
      </w:r>
      <w:r w:rsidRPr="00C8001D">
        <w:rPr>
          <w:rFonts w:hint="eastAsia"/>
          <w:b/>
          <w:bCs/>
          <w:iCs/>
          <w:sz w:val="24"/>
          <w:szCs w:val="24"/>
          <w:lang w:val="en-GB" w:eastAsia="zh-CN"/>
        </w:rPr>
        <w:t>生物多样性</w:t>
      </w:r>
      <w:r w:rsidRPr="00C8001D">
        <w:rPr>
          <w:b/>
          <w:bCs/>
          <w:iCs/>
          <w:sz w:val="24"/>
          <w:szCs w:val="24"/>
          <w:lang w:val="en-GB" w:eastAsia="zh-CN"/>
        </w:rPr>
        <w:t>方案重点框架的补充内容</w:t>
      </w:r>
    </w:p>
    <w:p w14:paraId="5D7AC9F2" w14:textId="77777777" w:rsidR="00C8001D" w:rsidRPr="00C8001D" w:rsidRDefault="00C8001D" w:rsidP="00C8001D">
      <w:pPr>
        <w:tabs>
          <w:tab w:val="clear" w:pos="567"/>
          <w:tab w:val="clear" w:pos="1134"/>
          <w:tab w:val="clear" w:pos="1701"/>
          <w:tab w:val="clear" w:pos="2268"/>
        </w:tabs>
        <w:spacing w:before="120" w:after="120"/>
        <w:ind w:left="490" w:firstLine="490"/>
        <w:rPr>
          <w:iCs/>
          <w:snapToGrid w:val="0"/>
          <w:kern w:val="22"/>
          <w:sz w:val="24"/>
          <w:szCs w:val="24"/>
          <w:lang w:eastAsia="zh-CN"/>
        </w:rPr>
      </w:pPr>
      <w:r w:rsidRPr="00C8001D">
        <w:rPr>
          <w:iCs/>
          <w:sz w:val="24"/>
          <w:szCs w:val="24"/>
          <w:lang w:val="en-GB" w:eastAsia="zh-CN"/>
        </w:rPr>
        <w:t>支持执行《</w:t>
      </w:r>
      <w:r w:rsidRPr="00C8001D">
        <w:rPr>
          <w:rFonts w:hint="eastAsia"/>
          <w:iCs/>
          <w:sz w:val="24"/>
          <w:szCs w:val="24"/>
          <w:lang w:val="en-GB" w:eastAsia="zh-CN"/>
        </w:rPr>
        <w:t>生物多样性公约</w:t>
      </w:r>
      <w:r w:rsidRPr="00C8001D">
        <w:rPr>
          <w:sz w:val="24"/>
          <w:szCs w:val="24"/>
          <w:lang w:val="en-GB" w:eastAsia="zh-CN"/>
        </w:rPr>
        <w:t>关于获取遗传资源和公正和公平分享其利用所产生惠益的</w:t>
      </w:r>
      <w:r w:rsidRPr="00C8001D">
        <w:rPr>
          <w:iCs/>
          <w:sz w:val="24"/>
          <w:szCs w:val="24"/>
          <w:lang w:val="en-GB" w:eastAsia="zh-CN"/>
        </w:rPr>
        <w:t>名古屋议定书》</w:t>
      </w:r>
      <w:r w:rsidRPr="00C8001D">
        <w:rPr>
          <w:iCs/>
          <w:sz w:val="24"/>
          <w:szCs w:val="24"/>
          <w:vertAlign w:val="superscript"/>
          <w:lang w:val="en-GB" w:eastAsia="zh-CN"/>
        </w:rPr>
        <w:footnoteReference w:id="37"/>
      </w:r>
      <w:r w:rsidRPr="00C8001D">
        <w:rPr>
          <w:iCs/>
          <w:sz w:val="24"/>
          <w:szCs w:val="24"/>
          <w:lang w:val="en-GB" w:eastAsia="zh-CN"/>
        </w:rPr>
        <w:t>的全球环境基金信托基金第九增资期（</w:t>
      </w:r>
      <w:r w:rsidRPr="00C8001D">
        <w:rPr>
          <w:caps/>
          <w:snapToGrid w:val="0"/>
          <w:sz w:val="24"/>
          <w:szCs w:val="24"/>
          <w:lang w:val="en-GB" w:eastAsia="zh-CN"/>
        </w:rPr>
        <w:t>2026</w:t>
      </w:r>
      <w:r w:rsidRPr="00C8001D">
        <w:rPr>
          <w:iCs/>
          <w:caps/>
          <w:sz w:val="24"/>
          <w:szCs w:val="24"/>
          <w:lang w:val="en-GB" w:eastAsia="zh-CN"/>
        </w:rPr>
        <w:t>–</w:t>
      </w:r>
      <w:r w:rsidRPr="00C8001D">
        <w:rPr>
          <w:caps/>
          <w:snapToGrid w:val="0"/>
          <w:sz w:val="24"/>
          <w:szCs w:val="24"/>
          <w:lang w:val="en-GB" w:eastAsia="zh-CN"/>
        </w:rPr>
        <w:t>2030</w:t>
      </w:r>
      <w:r w:rsidRPr="00C8001D">
        <w:rPr>
          <w:iCs/>
          <w:sz w:val="24"/>
          <w:szCs w:val="24"/>
          <w:lang w:val="en-GB" w:eastAsia="zh-CN"/>
        </w:rPr>
        <w:t>年）成果导向四年期方案重点框架内容由</w:t>
      </w:r>
      <w:r w:rsidRPr="00C8001D">
        <w:rPr>
          <w:snapToGrid w:val="0"/>
          <w:kern w:val="22"/>
          <w:sz w:val="24"/>
          <w:szCs w:val="24"/>
          <w:lang w:val="en-GB" w:eastAsia="zh-CN"/>
        </w:rPr>
        <w:t>作为</w:t>
      </w:r>
      <w:r w:rsidRPr="00C8001D">
        <w:rPr>
          <w:sz w:val="24"/>
          <w:szCs w:val="24"/>
          <w:lang w:val="en-GB" w:eastAsia="zh-CN"/>
        </w:rPr>
        <w:t>议定书缔约方会议的缔约方大会第五次会议通过，</w:t>
      </w:r>
      <w:r w:rsidRPr="00C8001D">
        <w:rPr>
          <w:iCs/>
          <w:sz w:val="24"/>
          <w:szCs w:val="24"/>
          <w:lang w:val="en-GB" w:eastAsia="zh-CN"/>
        </w:rPr>
        <w:t>包括</w:t>
      </w:r>
      <w:r w:rsidRPr="00C8001D">
        <w:rPr>
          <w:rFonts w:hint="eastAsia"/>
          <w:iCs/>
          <w:sz w:val="24"/>
          <w:szCs w:val="24"/>
          <w:lang w:val="en-GB" w:eastAsia="zh-CN"/>
        </w:rPr>
        <w:t>以下</w:t>
      </w:r>
      <w:r w:rsidRPr="00C8001D">
        <w:rPr>
          <w:sz w:val="24"/>
          <w:szCs w:val="24"/>
          <w:lang w:val="en-GB" w:eastAsia="zh-CN"/>
        </w:rPr>
        <w:t>内容</w:t>
      </w:r>
      <w:r w:rsidRPr="00C8001D">
        <w:rPr>
          <w:iCs/>
          <w:sz w:val="24"/>
          <w:szCs w:val="24"/>
          <w:lang w:val="en-GB" w:eastAsia="zh-CN"/>
        </w:rPr>
        <w:t>：</w:t>
      </w:r>
      <w:r w:rsidRPr="00C8001D">
        <w:rPr>
          <w:snapToGrid w:val="0"/>
          <w:kern w:val="22"/>
          <w:sz w:val="24"/>
          <w:szCs w:val="24"/>
          <w:lang w:val="en-GB" w:eastAsia="zh-CN"/>
        </w:rPr>
        <w:t xml:space="preserve"> </w:t>
      </w:r>
    </w:p>
    <w:p w14:paraId="4AA2425F" w14:textId="77777777" w:rsidR="00C8001D" w:rsidRPr="00C8001D" w:rsidRDefault="00C8001D" w:rsidP="00C8001D">
      <w:pPr>
        <w:numPr>
          <w:ilvl w:val="0"/>
          <w:numId w:val="214"/>
        </w:numPr>
        <w:tabs>
          <w:tab w:val="clear" w:pos="567"/>
          <w:tab w:val="clear" w:pos="1134"/>
          <w:tab w:val="clear" w:pos="1701"/>
          <w:tab w:val="clear" w:pos="2268"/>
        </w:tabs>
        <w:spacing w:before="120" w:after="120"/>
        <w:contextualSpacing/>
        <w:rPr>
          <w:rFonts w:eastAsia="Times New Roman"/>
          <w:snapToGrid w:val="0"/>
          <w:sz w:val="24"/>
          <w:szCs w:val="24"/>
          <w:lang w:val="en-GB" w:eastAsia="zh-CN"/>
        </w:rPr>
      </w:pPr>
      <w:r w:rsidRPr="00C8001D">
        <w:rPr>
          <w:rFonts w:ascii="宋体" w:hAnsi="宋体" w:cs="宋体" w:hint="eastAsia"/>
          <w:snapToGrid w:val="0"/>
          <w:sz w:val="24"/>
          <w:szCs w:val="24"/>
          <w:lang w:val="en-GB" w:eastAsia="zh-CN"/>
        </w:rPr>
        <w:t>加强对《卡塔赫纳议定书》的专项供资，以支持符合条件的缔约方执行《议定书》，包括其执行计划和能力建设行动计划；</w:t>
      </w:r>
    </w:p>
    <w:p w14:paraId="4DD92136" w14:textId="77777777" w:rsidR="00C8001D" w:rsidRPr="00C8001D" w:rsidRDefault="00C8001D" w:rsidP="00C8001D">
      <w:pPr>
        <w:numPr>
          <w:ilvl w:val="0"/>
          <w:numId w:val="214"/>
        </w:numPr>
        <w:tabs>
          <w:tab w:val="clear" w:pos="567"/>
          <w:tab w:val="clear" w:pos="1134"/>
          <w:tab w:val="clear" w:pos="1701"/>
          <w:tab w:val="clear" w:pos="2268"/>
        </w:tabs>
        <w:spacing w:before="120" w:after="120"/>
        <w:contextualSpacing/>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根据符合条件的缔约方的需求，继续支持它们在以下领域开展活动：</w:t>
      </w:r>
    </w:p>
    <w:p w14:paraId="1DDBE145" w14:textId="77777777" w:rsidR="00C8001D" w:rsidRPr="00C8001D" w:rsidRDefault="00C8001D" w:rsidP="00C8001D">
      <w:pPr>
        <w:numPr>
          <w:ilvl w:val="0"/>
          <w:numId w:val="215"/>
        </w:numPr>
        <w:tabs>
          <w:tab w:val="clear" w:pos="567"/>
          <w:tab w:val="clear" w:pos="1134"/>
          <w:tab w:val="clear" w:pos="1701"/>
          <w:tab w:val="clear" w:pos="2268"/>
        </w:tabs>
        <w:spacing w:before="120" w:after="120"/>
        <w:contextualSpacing/>
        <w:rPr>
          <w:rFonts w:ascii="宋体" w:hAnsi="宋体" w:cs="宋体"/>
          <w:snapToGrid w:val="0"/>
          <w:kern w:val="22"/>
          <w:sz w:val="24"/>
          <w:szCs w:val="24"/>
          <w:lang w:val="en-GB" w:eastAsia="zh-CN"/>
        </w:rPr>
      </w:pPr>
      <w:r w:rsidRPr="00C8001D">
        <w:rPr>
          <w:rFonts w:ascii="宋体" w:hAnsi="宋体" w:cs="宋体" w:hint="eastAsia"/>
          <w:snapToGrid w:val="0"/>
          <w:kern w:val="22"/>
          <w:sz w:val="24"/>
          <w:szCs w:val="24"/>
          <w:lang w:val="en-GB" w:eastAsia="zh-CN"/>
        </w:rPr>
        <w:t>制定和实施执行《卡塔赫纳议定书》的法律、行政和其他措施；</w:t>
      </w:r>
    </w:p>
    <w:p w14:paraId="175DE6F1" w14:textId="77777777" w:rsidR="00C8001D" w:rsidRPr="00C8001D" w:rsidRDefault="00C8001D" w:rsidP="00C8001D">
      <w:pPr>
        <w:numPr>
          <w:ilvl w:val="0"/>
          <w:numId w:val="215"/>
        </w:numPr>
        <w:tabs>
          <w:tab w:val="clear" w:pos="567"/>
          <w:tab w:val="clear" w:pos="1134"/>
          <w:tab w:val="clear" w:pos="1701"/>
          <w:tab w:val="clear" w:pos="2268"/>
        </w:tabs>
        <w:spacing w:before="120" w:after="120"/>
        <w:contextualSpacing/>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风险评估和风险管理；</w:t>
      </w:r>
    </w:p>
    <w:p w14:paraId="08715AFC" w14:textId="77777777" w:rsidR="00C8001D" w:rsidRPr="00C8001D" w:rsidRDefault="00C8001D" w:rsidP="00C8001D">
      <w:pPr>
        <w:numPr>
          <w:ilvl w:val="0"/>
          <w:numId w:val="215"/>
        </w:numPr>
        <w:tabs>
          <w:tab w:val="clear" w:pos="567"/>
          <w:tab w:val="clear" w:pos="1134"/>
          <w:tab w:val="clear" w:pos="1701"/>
          <w:tab w:val="clear" w:pos="2268"/>
        </w:tabs>
        <w:spacing w:before="120" w:after="120"/>
        <w:contextualSpacing/>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检测和识别改性活生物体；</w:t>
      </w:r>
    </w:p>
    <w:p w14:paraId="7FBC2832" w14:textId="77777777" w:rsidR="00C8001D" w:rsidRPr="00C8001D" w:rsidRDefault="00C8001D" w:rsidP="00C8001D">
      <w:pPr>
        <w:numPr>
          <w:ilvl w:val="0"/>
          <w:numId w:val="215"/>
        </w:numPr>
        <w:tabs>
          <w:tab w:val="clear" w:pos="567"/>
          <w:tab w:val="clear" w:pos="1134"/>
          <w:tab w:val="clear" w:pos="1701"/>
          <w:tab w:val="clear" w:pos="2268"/>
        </w:tabs>
        <w:spacing w:before="120" w:after="120"/>
        <w:contextualSpacing/>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公众意识、教育和参与；</w:t>
      </w:r>
    </w:p>
    <w:p w14:paraId="705EFE46" w14:textId="77777777" w:rsidR="00C8001D" w:rsidRPr="00C8001D" w:rsidRDefault="00C8001D" w:rsidP="00C8001D">
      <w:pPr>
        <w:numPr>
          <w:ilvl w:val="0"/>
          <w:numId w:val="215"/>
        </w:numPr>
        <w:tabs>
          <w:tab w:val="clear" w:pos="567"/>
          <w:tab w:val="clear" w:pos="1134"/>
          <w:tab w:val="clear" w:pos="1701"/>
          <w:tab w:val="clear" w:pos="2268"/>
        </w:tabs>
        <w:spacing w:before="120" w:after="120"/>
        <w:contextualSpacing/>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社会经济因素；</w:t>
      </w:r>
    </w:p>
    <w:p w14:paraId="074DA3DE" w14:textId="77777777" w:rsidR="00C8001D" w:rsidRPr="00C8001D" w:rsidRDefault="00C8001D" w:rsidP="00C8001D">
      <w:pPr>
        <w:numPr>
          <w:ilvl w:val="0"/>
          <w:numId w:val="215"/>
        </w:numPr>
        <w:tabs>
          <w:tab w:val="clear" w:pos="567"/>
          <w:tab w:val="clear" w:pos="1134"/>
          <w:tab w:val="clear" w:pos="1701"/>
          <w:tab w:val="clear" w:pos="2268"/>
        </w:tabs>
        <w:spacing w:before="120" w:after="120"/>
        <w:contextualSpacing/>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赔偿责任和补救；</w:t>
      </w:r>
    </w:p>
    <w:p w14:paraId="4894266F" w14:textId="77777777" w:rsidR="00C8001D" w:rsidRPr="00C8001D" w:rsidRDefault="00C8001D" w:rsidP="00C8001D">
      <w:pPr>
        <w:numPr>
          <w:ilvl w:val="0"/>
          <w:numId w:val="215"/>
        </w:numPr>
        <w:tabs>
          <w:tab w:val="clear" w:pos="567"/>
          <w:tab w:val="clear" w:pos="1134"/>
          <w:tab w:val="clear" w:pos="1701"/>
          <w:tab w:val="clear" w:pos="2268"/>
        </w:tabs>
        <w:spacing w:before="120" w:after="120"/>
        <w:contextualSpacing/>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国家报告、信息共享和生物安全信息交换所；</w:t>
      </w:r>
    </w:p>
    <w:p w14:paraId="76933F4C" w14:textId="77777777" w:rsidR="00C8001D" w:rsidRPr="00C8001D" w:rsidRDefault="00C8001D" w:rsidP="00C8001D">
      <w:pPr>
        <w:numPr>
          <w:ilvl w:val="0"/>
          <w:numId w:val="215"/>
        </w:numPr>
        <w:tabs>
          <w:tab w:val="clear" w:pos="567"/>
          <w:tab w:val="clear" w:pos="1134"/>
          <w:tab w:val="clear" w:pos="1701"/>
          <w:tab w:val="clear" w:pos="2268"/>
        </w:tabs>
        <w:spacing w:before="120" w:after="120"/>
        <w:contextualSpacing/>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知识分享和技术转让；</w:t>
      </w:r>
    </w:p>
    <w:p w14:paraId="09F031AF" w14:textId="77777777" w:rsidR="00C8001D" w:rsidRPr="00C8001D" w:rsidRDefault="00C8001D" w:rsidP="00C8001D">
      <w:pPr>
        <w:numPr>
          <w:ilvl w:val="0"/>
          <w:numId w:val="215"/>
        </w:numPr>
        <w:tabs>
          <w:tab w:val="clear" w:pos="567"/>
          <w:tab w:val="clear" w:pos="1134"/>
          <w:tab w:val="clear" w:pos="1701"/>
          <w:tab w:val="clear" w:pos="2268"/>
        </w:tabs>
        <w:spacing w:before="120" w:after="120"/>
        <w:contextualSpacing/>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执行行动计划以遵守《卡塔赫纳议定书》。</w:t>
      </w:r>
    </w:p>
    <w:bookmarkEnd w:id="6"/>
    <w:p w14:paraId="5EAECFC7" w14:textId="77777777" w:rsidR="00C8001D" w:rsidRPr="00C8001D" w:rsidRDefault="00C8001D" w:rsidP="00C8001D">
      <w:pPr>
        <w:keepNext/>
        <w:keepLines/>
        <w:suppressLineNumbers/>
        <w:tabs>
          <w:tab w:val="clear" w:pos="567"/>
          <w:tab w:val="clear" w:pos="1134"/>
          <w:tab w:val="clear" w:pos="1701"/>
          <w:tab w:val="clear" w:pos="2268"/>
        </w:tabs>
        <w:suppressAutoHyphens/>
        <w:adjustRightInd w:val="0"/>
        <w:snapToGrid w:val="0"/>
        <w:spacing w:before="120" w:after="120"/>
        <w:ind w:firstLine="490"/>
        <w:rPr>
          <w:b/>
          <w:bCs/>
          <w:iCs/>
          <w:sz w:val="24"/>
          <w:szCs w:val="24"/>
          <w:lang w:eastAsia="zh-CN"/>
        </w:rPr>
      </w:pPr>
      <w:r w:rsidRPr="00C8001D">
        <w:rPr>
          <w:b/>
          <w:bCs/>
          <w:iCs/>
          <w:snapToGrid w:val="0"/>
          <w:kern w:val="22"/>
          <w:sz w:val="24"/>
          <w:szCs w:val="24"/>
          <w:lang w:val="en-GB" w:eastAsia="zh-CN"/>
        </w:rPr>
        <w:lastRenderedPageBreak/>
        <w:t>附文二</w:t>
      </w:r>
      <w:r w:rsidRPr="00C8001D">
        <w:rPr>
          <w:b/>
          <w:bCs/>
          <w:iCs/>
          <w:sz w:val="24"/>
          <w:szCs w:val="24"/>
          <w:vertAlign w:val="superscript"/>
        </w:rPr>
        <w:footnoteReference w:id="38"/>
      </w:r>
    </w:p>
    <w:p w14:paraId="7365F0E3" w14:textId="77777777" w:rsidR="00C8001D" w:rsidRPr="00C8001D" w:rsidRDefault="00C8001D" w:rsidP="00C8001D">
      <w:pPr>
        <w:keepNext/>
        <w:keepLines/>
        <w:tabs>
          <w:tab w:val="clear" w:pos="567"/>
          <w:tab w:val="clear" w:pos="1134"/>
          <w:tab w:val="clear" w:pos="1701"/>
          <w:tab w:val="clear" w:pos="2268"/>
        </w:tabs>
        <w:spacing w:before="120" w:after="120"/>
        <w:ind w:left="490"/>
        <w:rPr>
          <w:b/>
          <w:bCs/>
          <w:i/>
          <w:iCs/>
          <w:caps/>
          <w:sz w:val="24"/>
          <w:szCs w:val="24"/>
          <w:lang w:eastAsia="zh-CN"/>
        </w:rPr>
      </w:pPr>
      <w:r w:rsidRPr="00C8001D">
        <w:rPr>
          <w:b/>
          <w:bCs/>
          <w:iCs/>
          <w:sz w:val="24"/>
          <w:szCs w:val="24"/>
          <w:lang w:val="en-GB" w:eastAsia="zh-CN"/>
        </w:rPr>
        <w:t>支持执行《</w:t>
      </w:r>
      <w:r w:rsidRPr="00C8001D">
        <w:rPr>
          <w:b/>
          <w:bCs/>
          <w:sz w:val="24"/>
          <w:szCs w:val="24"/>
          <w:lang w:val="en-GB" w:eastAsia="zh-CN"/>
        </w:rPr>
        <w:t>卡塔赫纳生物安全议定书</w:t>
      </w:r>
      <w:r w:rsidRPr="00C8001D">
        <w:rPr>
          <w:b/>
          <w:bCs/>
          <w:iCs/>
          <w:sz w:val="24"/>
          <w:szCs w:val="24"/>
          <w:lang w:val="en-GB" w:eastAsia="zh-CN"/>
        </w:rPr>
        <w:t>》的全球环境基金信托基金第九增资期（</w:t>
      </w:r>
      <w:r w:rsidRPr="00C8001D">
        <w:rPr>
          <w:b/>
          <w:bCs/>
          <w:caps/>
          <w:snapToGrid w:val="0"/>
          <w:sz w:val="24"/>
          <w:szCs w:val="24"/>
          <w:lang w:val="en-GB" w:eastAsia="zh-CN"/>
        </w:rPr>
        <w:t>2026</w:t>
      </w:r>
      <w:r w:rsidRPr="00C8001D">
        <w:rPr>
          <w:b/>
          <w:bCs/>
          <w:iCs/>
          <w:caps/>
          <w:sz w:val="24"/>
          <w:szCs w:val="24"/>
          <w:lang w:val="en-GB" w:eastAsia="zh-CN"/>
        </w:rPr>
        <w:t>–</w:t>
      </w:r>
      <w:r w:rsidRPr="00C8001D">
        <w:rPr>
          <w:b/>
          <w:bCs/>
          <w:caps/>
          <w:snapToGrid w:val="0"/>
          <w:sz w:val="24"/>
          <w:szCs w:val="24"/>
          <w:lang w:val="en-GB" w:eastAsia="zh-CN"/>
        </w:rPr>
        <w:t>2030</w:t>
      </w:r>
      <w:r w:rsidRPr="00C8001D">
        <w:rPr>
          <w:b/>
          <w:bCs/>
          <w:iCs/>
          <w:sz w:val="24"/>
          <w:szCs w:val="24"/>
          <w:lang w:val="en-GB" w:eastAsia="zh-CN"/>
        </w:rPr>
        <w:t>年）</w:t>
      </w:r>
      <w:r w:rsidRPr="00C8001D">
        <w:rPr>
          <w:rFonts w:hint="eastAsia"/>
          <w:b/>
          <w:bCs/>
          <w:iCs/>
          <w:sz w:val="24"/>
          <w:szCs w:val="24"/>
          <w:lang w:val="en-GB" w:eastAsia="zh-CN"/>
        </w:rPr>
        <w:t>《生物多样性公约》</w:t>
      </w:r>
      <w:r w:rsidRPr="00C8001D">
        <w:rPr>
          <w:b/>
          <w:bCs/>
          <w:iCs/>
          <w:sz w:val="24"/>
          <w:szCs w:val="24"/>
          <w:lang w:val="en-GB" w:eastAsia="zh-CN"/>
        </w:rPr>
        <w:t>成果导向四年期</w:t>
      </w:r>
      <w:r w:rsidRPr="00C8001D">
        <w:rPr>
          <w:rFonts w:hint="eastAsia"/>
          <w:b/>
          <w:bCs/>
          <w:iCs/>
          <w:sz w:val="24"/>
          <w:szCs w:val="24"/>
          <w:lang w:val="en-GB" w:eastAsia="zh-CN"/>
        </w:rPr>
        <w:t>生物多样性</w:t>
      </w:r>
      <w:r w:rsidRPr="00C8001D">
        <w:rPr>
          <w:b/>
          <w:bCs/>
          <w:iCs/>
          <w:sz w:val="24"/>
          <w:szCs w:val="24"/>
          <w:lang w:val="en-GB" w:eastAsia="zh-CN"/>
        </w:rPr>
        <w:t>方案重点框架的补充内容</w:t>
      </w:r>
    </w:p>
    <w:p w14:paraId="28D72E60" w14:textId="77777777" w:rsidR="00C8001D" w:rsidRPr="00C8001D" w:rsidRDefault="00C8001D" w:rsidP="00C15B4C">
      <w:pPr>
        <w:tabs>
          <w:tab w:val="clear" w:pos="567"/>
          <w:tab w:val="clear" w:pos="1134"/>
          <w:tab w:val="clear" w:pos="1701"/>
          <w:tab w:val="clear" w:pos="2268"/>
        </w:tabs>
        <w:spacing w:before="120" w:after="120"/>
        <w:ind w:left="490" w:firstLine="490"/>
        <w:rPr>
          <w:snapToGrid w:val="0"/>
          <w:kern w:val="22"/>
          <w:sz w:val="24"/>
          <w:szCs w:val="24"/>
          <w:lang w:val="en-GB" w:eastAsia="zh-CN"/>
        </w:rPr>
      </w:pPr>
      <w:r w:rsidRPr="00C8001D">
        <w:rPr>
          <w:iCs/>
          <w:sz w:val="24"/>
          <w:szCs w:val="24"/>
          <w:lang w:val="en-GB" w:eastAsia="zh-CN"/>
        </w:rPr>
        <w:t>支持执行《</w:t>
      </w:r>
      <w:r w:rsidRPr="00C8001D">
        <w:rPr>
          <w:rFonts w:hint="eastAsia"/>
          <w:iCs/>
          <w:sz w:val="24"/>
          <w:szCs w:val="24"/>
          <w:lang w:val="en-GB" w:eastAsia="zh-CN"/>
        </w:rPr>
        <w:t>生物多样性公约</w:t>
      </w:r>
      <w:r w:rsidRPr="00C8001D">
        <w:rPr>
          <w:sz w:val="24"/>
          <w:szCs w:val="24"/>
          <w:lang w:val="en-GB" w:eastAsia="zh-CN"/>
        </w:rPr>
        <w:t>卡塔赫纳生物安全议定书</w:t>
      </w:r>
      <w:r w:rsidRPr="00C8001D">
        <w:rPr>
          <w:iCs/>
          <w:sz w:val="24"/>
          <w:szCs w:val="24"/>
          <w:lang w:val="en-GB" w:eastAsia="zh-CN"/>
        </w:rPr>
        <w:t>》</w:t>
      </w:r>
      <w:r w:rsidRPr="00C8001D">
        <w:rPr>
          <w:iCs/>
          <w:sz w:val="24"/>
          <w:szCs w:val="24"/>
          <w:vertAlign w:val="superscript"/>
          <w:lang w:val="en-GB" w:eastAsia="zh-CN"/>
        </w:rPr>
        <w:footnoteReference w:id="39"/>
      </w:r>
      <w:r w:rsidRPr="00C8001D">
        <w:rPr>
          <w:iCs/>
          <w:sz w:val="24"/>
          <w:szCs w:val="24"/>
          <w:lang w:val="en-GB" w:eastAsia="zh-CN"/>
        </w:rPr>
        <w:t>的全球环境基金信托基金第九增资期（</w:t>
      </w:r>
      <w:r w:rsidRPr="00C8001D">
        <w:rPr>
          <w:caps/>
          <w:snapToGrid w:val="0"/>
          <w:sz w:val="24"/>
          <w:szCs w:val="24"/>
          <w:lang w:val="en-GB" w:eastAsia="zh-CN"/>
        </w:rPr>
        <w:t>2026</w:t>
      </w:r>
      <w:r w:rsidRPr="00C8001D">
        <w:rPr>
          <w:iCs/>
          <w:caps/>
          <w:sz w:val="24"/>
          <w:szCs w:val="24"/>
          <w:lang w:val="en-GB" w:eastAsia="zh-CN"/>
        </w:rPr>
        <w:t>–</w:t>
      </w:r>
      <w:r w:rsidRPr="00C8001D">
        <w:rPr>
          <w:caps/>
          <w:snapToGrid w:val="0"/>
          <w:sz w:val="24"/>
          <w:szCs w:val="24"/>
          <w:lang w:val="en-GB" w:eastAsia="zh-CN"/>
        </w:rPr>
        <w:t>2030</w:t>
      </w:r>
      <w:r w:rsidRPr="00C8001D">
        <w:rPr>
          <w:iCs/>
          <w:sz w:val="24"/>
          <w:szCs w:val="24"/>
          <w:lang w:val="en-GB" w:eastAsia="zh-CN"/>
        </w:rPr>
        <w:t>年）成果导向四年期方案重点框架内容由</w:t>
      </w:r>
      <w:r w:rsidRPr="00C8001D">
        <w:rPr>
          <w:snapToGrid w:val="0"/>
          <w:kern w:val="22"/>
          <w:sz w:val="24"/>
          <w:szCs w:val="24"/>
          <w:lang w:val="en-GB" w:eastAsia="zh-CN"/>
        </w:rPr>
        <w:t>作为</w:t>
      </w:r>
      <w:r w:rsidRPr="00C8001D">
        <w:rPr>
          <w:sz w:val="24"/>
          <w:szCs w:val="24"/>
          <w:lang w:val="en-GB" w:eastAsia="zh-CN"/>
        </w:rPr>
        <w:t>议定书缔约方会议的缔约方大会第十一次会议通过，内容</w:t>
      </w:r>
      <w:r w:rsidRPr="00C8001D">
        <w:rPr>
          <w:iCs/>
          <w:sz w:val="24"/>
          <w:szCs w:val="24"/>
          <w:lang w:val="en-GB" w:eastAsia="zh-CN"/>
        </w:rPr>
        <w:t>由以下部分组成</w:t>
      </w:r>
      <w:r w:rsidRPr="00C8001D">
        <w:rPr>
          <w:snapToGrid w:val="0"/>
          <w:kern w:val="22"/>
          <w:sz w:val="24"/>
          <w:szCs w:val="24"/>
          <w:lang w:val="en-GB" w:eastAsia="zh-CN"/>
        </w:rPr>
        <w:t>：</w:t>
      </w:r>
      <w:r w:rsidRPr="00C8001D">
        <w:rPr>
          <w:snapToGrid w:val="0"/>
          <w:kern w:val="22"/>
          <w:sz w:val="24"/>
          <w:szCs w:val="24"/>
          <w:lang w:val="en-GB" w:eastAsia="zh-CN"/>
        </w:rPr>
        <w:t xml:space="preserve"> </w:t>
      </w:r>
    </w:p>
    <w:p w14:paraId="621AE0BB" w14:textId="77777777" w:rsidR="00C8001D" w:rsidRPr="00C8001D" w:rsidRDefault="00C8001D" w:rsidP="00C15B4C">
      <w:pPr>
        <w:numPr>
          <w:ilvl w:val="0"/>
          <w:numId w:val="216"/>
        </w:numPr>
        <w:tabs>
          <w:tab w:val="clear" w:pos="567"/>
          <w:tab w:val="clear" w:pos="1134"/>
          <w:tab w:val="clear" w:pos="1701"/>
          <w:tab w:val="clear" w:pos="2268"/>
        </w:tabs>
        <w:spacing w:before="120" w:after="120"/>
        <w:rPr>
          <w:rFonts w:eastAsia="Times New Roman"/>
          <w:snapToGrid w:val="0"/>
          <w:sz w:val="24"/>
          <w:szCs w:val="24"/>
          <w:lang w:val="en-GB" w:eastAsia="zh-CN"/>
        </w:rPr>
      </w:pPr>
      <w:bookmarkStart w:id="8" w:name="_Hlk164480057"/>
      <w:r w:rsidRPr="00C8001D">
        <w:rPr>
          <w:rFonts w:ascii="宋体" w:hAnsi="宋体" w:cs="宋体" w:hint="eastAsia"/>
          <w:snapToGrid w:val="0"/>
          <w:sz w:val="24"/>
          <w:szCs w:val="24"/>
          <w:lang w:val="en-GB" w:eastAsia="zh-CN"/>
        </w:rPr>
        <w:t>支持符合条件的缔约方执行《名古屋议定书》能力建设和发展行动计划；</w:t>
      </w:r>
    </w:p>
    <w:p w14:paraId="3C2C4731" w14:textId="77777777" w:rsidR="00C8001D" w:rsidRPr="00C8001D" w:rsidRDefault="00C8001D" w:rsidP="00C15B4C">
      <w:pPr>
        <w:numPr>
          <w:ilvl w:val="0"/>
          <w:numId w:val="216"/>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继续支持符合条件的缔约方在以下领域开展活动：</w:t>
      </w:r>
    </w:p>
    <w:p w14:paraId="09B3F3CD" w14:textId="77777777" w:rsidR="00C8001D" w:rsidRPr="00C8001D" w:rsidRDefault="00C8001D" w:rsidP="00C15B4C">
      <w:pPr>
        <w:numPr>
          <w:ilvl w:val="0"/>
          <w:numId w:val="217"/>
        </w:numPr>
        <w:tabs>
          <w:tab w:val="clear" w:pos="567"/>
          <w:tab w:val="clear" w:pos="1134"/>
          <w:tab w:val="clear" w:pos="1701"/>
          <w:tab w:val="clear" w:pos="2268"/>
        </w:tabs>
        <w:spacing w:before="120" w:after="120"/>
        <w:rPr>
          <w:rFonts w:ascii="宋体" w:hAnsi="宋体" w:cs="宋体"/>
          <w:snapToGrid w:val="0"/>
          <w:kern w:val="22"/>
          <w:sz w:val="24"/>
          <w:szCs w:val="24"/>
          <w:lang w:val="en-GB" w:eastAsia="zh-CN"/>
        </w:rPr>
      </w:pPr>
      <w:r w:rsidRPr="00C8001D">
        <w:rPr>
          <w:rFonts w:ascii="宋体" w:hAnsi="宋体" w:cs="宋体" w:hint="eastAsia"/>
          <w:snapToGrid w:val="0"/>
          <w:kern w:val="22"/>
          <w:sz w:val="24"/>
          <w:szCs w:val="24"/>
          <w:lang w:val="en-GB" w:eastAsia="zh-CN"/>
        </w:rPr>
        <w:t>支持执行《名古屋议定书》的持续能力建设和发展的具体优先事项；</w:t>
      </w:r>
    </w:p>
    <w:p w14:paraId="579CC082" w14:textId="77777777" w:rsidR="00C8001D" w:rsidRPr="00C8001D" w:rsidRDefault="00C8001D" w:rsidP="00C15B4C">
      <w:pPr>
        <w:numPr>
          <w:ilvl w:val="0"/>
          <w:numId w:val="217"/>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将遗传资源和与遗传资源相关的传统知识的获取和惠益分享纳入与生物多样性和可持续发展相关的政策和活动并使其主流化；</w:t>
      </w:r>
    </w:p>
    <w:p w14:paraId="33922E8B" w14:textId="77777777" w:rsidR="00C8001D" w:rsidRPr="00C8001D" w:rsidRDefault="00C8001D" w:rsidP="00C15B4C">
      <w:pPr>
        <w:numPr>
          <w:ilvl w:val="0"/>
          <w:numId w:val="217"/>
        </w:numPr>
        <w:tabs>
          <w:tab w:val="clear" w:pos="567"/>
          <w:tab w:val="clear" w:pos="1134"/>
          <w:tab w:val="clear" w:pos="1701"/>
          <w:tab w:val="clear" w:pos="2268"/>
        </w:tabs>
        <w:spacing w:before="120" w:after="120"/>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发展管理、监测和评价国家获取和惠益分享框架的长期机构能力。</w:t>
      </w:r>
    </w:p>
    <w:bookmarkEnd w:id="8"/>
    <w:p w14:paraId="7B2CCE60" w14:textId="77777777" w:rsidR="00C15B4C" w:rsidRDefault="00C15B4C" w:rsidP="00C8001D">
      <w:pPr>
        <w:keepNext/>
        <w:keepLines/>
        <w:tabs>
          <w:tab w:val="clear" w:pos="567"/>
          <w:tab w:val="clear" w:pos="1134"/>
          <w:tab w:val="clear" w:pos="1701"/>
          <w:tab w:val="clear" w:pos="2268"/>
        </w:tabs>
        <w:spacing w:before="120" w:after="120"/>
        <w:ind w:firstLine="490"/>
        <w:rPr>
          <w:b/>
          <w:sz w:val="24"/>
          <w:szCs w:val="24"/>
          <w:lang w:val="en-GB" w:eastAsia="zh-CN" w:bidi="ar-SY"/>
        </w:rPr>
      </w:pPr>
    </w:p>
    <w:p w14:paraId="2F48470C" w14:textId="75669346" w:rsidR="00C8001D" w:rsidRPr="00C8001D" w:rsidRDefault="00C8001D" w:rsidP="00C8001D">
      <w:pPr>
        <w:keepNext/>
        <w:keepLines/>
        <w:tabs>
          <w:tab w:val="clear" w:pos="567"/>
          <w:tab w:val="clear" w:pos="1134"/>
          <w:tab w:val="clear" w:pos="1701"/>
          <w:tab w:val="clear" w:pos="2268"/>
        </w:tabs>
        <w:spacing w:before="120" w:after="120"/>
        <w:ind w:firstLine="490"/>
        <w:rPr>
          <w:b/>
          <w:sz w:val="24"/>
          <w:szCs w:val="24"/>
          <w:lang w:val="en-GB" w:eastAsia="zh-CN" w:bidi="ar-SY"/>
        </w:rPr>
      </w:pPr>
      <w:r w:rsidRPr="00C8001D">
        <w:rPr>
          <w:rFonts w:hint="eastAsia"/>
          <w:b/>
          <w:sz w:val="24"/>
          <w:szCs w:val="24"/>
          <w:lang w:val="en-GB" w:eastAsia="zh-CN" w:bidi="ar-SY"/>
        </w:rPr>
        <w:t>附件二</w:t>
      </w:r>
    </w:p>
    <w:p w14:paraId="02DA71E0" w14:textId="77777777" w:rsidR="00C8001D" w:rsidRPr="00C8001D" w:rsidRDefault="00C8001D" w:rsidP="00C8001D">
      <w:pPr>
        <w:keepNext/>
        <w:keepLines/>
        <w:tabs>
          <w:tab w:val="clear" w:pos="567"/>
          <w:tab w:val="clear" w:pos="1134"/>
          <w:tab w:val="clear" w:pos="1701"/>
          <w:tab w:val="clear" w:pos="2268"/>
        </w:tabs>
        <w:spacing w:before="120" w:after="120"/>
        <w:ind w:firstLine="490"/>
        <w:rPr>
          <w:b/>
          <w:sz w:val="24"/>
          <w:szCs w:val="24"/>
          <w:lang w:val="en-GB" w:eastAsia="zh-CN"/>
        </w:rPr>
      </w:pPr>
      <w:r w:rsidRPr="00C8001D">
        <w:rPr>
          <w:rFonts w:hint="eastAsia"/>
          <w:b/>
          <w:sz w:val="24"/>
          <w:szCs w:val="24"/>
          <w:lang w:val="en-GB" w:eastAsia="zh-CN"/>
        </w:rPr>
        <w:t>对全球环境基金的补充指导意见</w:t>
      </w:r>
      <w:r w:rsidRPr="00C8001D">
        <w:rPr>
          <w:rFonts w:hint="eastAsia"/>
          <w:b/>
          <w:sz w:val="24"/>
          <w:szCs w:val="24"/>
          <w:lang w:val="en-GB" w:eastAsia="zh-CN"/>
        </w:rPr>
        <w:t xml:space="preserve"> </w:t>
      </w:r>
    </w:p>
    <w:p w14:paraId="114F620A" w14:textId="77777777" w:rsidR="00C8001D" w:rsidRPr="00C8001D" w:rsidRDefault="00C8001D" w:rsidP="00C8001D">
      <w:pPr>
        <w:tabs>
          <w:tab w:val="clear" w:pos="567"/>
          <w:tab w:val="clear" w:pos="1134"/>
          <w:tab w:val="clear" w:pos="1701"/>
          <w:tab w:val="clear" w:pos="2268"/>
        </w:tabs>
        <w:spacing w:before="120" w:after="120"/>
        <w:ind w:left="490"/>
        <w:rPr>
          <w:rFonts w:ascii="宋体" w:hAnsi="宋体" w:cs="微软雅黑"/>
          <w:snapToGrid w:val="0"/>
          <w:kern w:val="22"/>
          <w:sz w:val="24"/>
          <w:szCs w:val="24"/>
          <w:lang w:eastAsia="zh-CN"/>
        </w:rPr>
      </w:pPr>
      <w:r w:rsidRPr="00C8001D">
        <w:rPr>
          <w:rFonts w:ascii="宋体" w:hAnsi="宋体" w:cs="微软雅黑" w:hint="eastAsia"/>
          <w:snapToGrid w:val="0"/>
          <w:kern w:val="22"/>
          <w:sz w:val="24"/>
          <w:szCs w:val="24"/>
          <w:lang w:eastAsia="zh-CN"/>
        </w:rPr>
        <w:t>缔约方大会：</w:t>
      </w:r>
    </w:p>
    <w:p w14:paraId="2D70CDF0" w14:textId="77777777" w:rsidR="00C8001D" w:rsidRPr="00C8001D" w:rsidRDefault="00C8001D" w:rsidP="00C8001D">
      <w:pPr>
        <w:tabs>
          <w:tab w:val="clear" w:pos="567"/>
          <w:tab w:val="clear" w:pos="1134"/>
          <w:tab w:val="clear" w:pos="1701"/>
          <w:tab w:val="clear" w:pos="2268"/>
        </w:tabs>
        <w:spacing w:before="120" w:after="120"/>
        <w:ind w:left="490"/>
        <w:rPr>
          <w:rFonts w:ascii="宋体" w:hAnsi="宋体"/>
          <w:b/>
          <w:bCs/>
          <w:snapToGrid w:val="0"/>
          <w:kern w:val="22"/>
          <w:sz w:val="24"/>
          <w:szCs w:val="24"/>
          <w:lang w:eastAsia="zh-CN"/>
        </w:rPr>
      </w:pPr>
      <w:r w:rsidRPr="00C8001D">
        <w:rPr>
          <w:rFonts w:ascii="宋体" w:hAnsi="宋体" w:hint="eastAsia"/>
          <w:b/>
          <w:bCs/>
          <w:snapToGrid w:val="0"/>
          <w:kern w:val="22"/>
          <w:sz w:val="24"/>
          <w:szCs w:val="24"/>
          <w:lang w:eastAsia="zh-CN"/>
        </w:rPr>
        <w:t>生物多样性与健康</w:t>
      </w:r>
    </w:p>
    <w:p w14:paraId="5B99326C" w14:textId="77777777" w:rsidR="00C8001D" w:rsidRPr="00C8001D" w:rsidRDefault="00C8001D" w:rsidP="00DE69C7">
      <w:pPr>
        <w:numPr>
          <w:ilvl w:val="0"/>
          <w:numId w:val="218"/>
        </w:numPr>
        <w:tabs>
          <w:tab w:val="clear" w:pos="567"/>
          <w:tab w:val="clear" w:pos="1134"/>
          <w:tab w:val="clear" w:pos="1701"/>
          <w:tab w:val="clear" w:pos="2268"/>
        </w:tabs>
        <w:spacing w:before="120" w:after="120"/>
        <w:ind w:left="490" w:firstLine="0"/>
        <w:rPr>
          <w:rFonts w:ascii="宋体" w:hAnsi="宋体"/>
          <w:snapToGrid w:val="0"/>
          <w:kern w:val="22"/>
          <w:sz w:val="24"/>
          <w:szCs w:val="24"/>
          <w:lang w:val="en-GB" w:eastAsia="zh-CN"/>
        </w:rPr>
      </w:pPr>
      <w:r w:rsidRPr="00C8001D">
        <w:rPr>
          <w:rFonts w:hint="eastAsia"/>
          <w:iCs/>
          <w:sz w:val="24"/>
          <w:szCs w:val="24"/>
          <w:lang w:val="en-GB" w:eastAsia="zh-CN"/>
        </w:rPr>
        <w:t>请全球环境基金向所有受援国</w:t>
      </w:r>
      <w:r w:rsidRPr="00C8001D">
        <w:rPr>
          <w:rFonts w:ascii="宋体" w:hAnsi="宋体" w:hint="eastAsia"/>
          <w:snapToGrid w:val="0"/>
          <w:kern w:val="22"/>
          <w:sz w:val="24"/>
          <w:szCs w:val="24"/>
          <w:lang w:val="en-GB" w:eastAsia="zh-CN"/>
        </w:rPr>
        <w:t xml:space="preserve">，包括向符合条件的能力建设和发展活动提供财政援助，用于实施生物多样性与健康全球行动计划的国家、国家以下和区域项目。 </w:t>
      </w:r>
    </w:p>
    <w:p w14:paraId="1F3048F4" w14:textId="77777777" w:rsidR="00C8001D" w:rsidRPr="00C8001D" w:rsidRDefault="00C8001D" w:rsidP="00DE69C7">
      <w:pPr>
        <w:spacing w:before="120" w:after="120"/>
        <w:ind w:left="490"/>
        <w:rPr>
          <w:rFonts w:ascii="宋体" w:hAnsi="宋体"/>
          <w:b/>
          <w:bCs/>
          <w:snapToGrid w:val="0"/>
          <w:kern w:val="22"/>
          <w:sz w:val="24"/>
          <w:szCs w:val="24"/>
          <w:lang w:eastAsia="zh-CN"/>
        </w:rPr>
      </w:pPr>
      <w:r w:rsidRPr="00C8001D">
        <w:rPr>
          <w:rFonts w:ascii="宋体" w:hAnsi="宋体" w:hint="eastAsia"/>
          <w:b/>
          <w:bCs/>
          <w:snapToGrid w:val="0"/>
          <w:kern w:val="22"/>
          <w:sz w:val="24"/>
          <w:szCs w:val="24"/>
          <w:lang w:eastAsia="zh-CN"/>
        </w:rPr>
        <w:t>国际生物多样性战略和行动计划</w:t>
      </w:r>
    </w:p>
    <w:p w14:paraId="1A6B8BD0" w14:textId="1C7E206C" w:rsidR="00C8001D" w:rsidRPr="00C8001D" w:rsidRDefault="00C8001D" w:rsidP="00BD65C1">
      <w:pPr>
        <w:numPr>
          <w:ilvl w:val="0"/>
          <w:numId w:val="218"/>
        </w:numPr>
        <w:tabs>
          <w:tab w:val="clear" w:pos="567"/>
          <w:tab w:val="clear" w:pos="1134"/>
          <w:tab w:val="clear" w:pos="1701"/>
          <w:tab w:val="clear" w:pos="2268"/>
        </w:tabs>
        <w:spacing w:before="120" w:after="120"/>
        <w:ind w:left="490" w:firstLine="0"/>
        <w:rPr>
          <w:iCs/>
          <w:sz w:val="24"/>
          <w:szCs w:val="24"/>
          <w:lang w:val="en-GB" w:eastAsia="zh-CN"/>
        </w:rPr>
      </w:pPr>
      <w:r w:rsidRPr="00C8001D">
        <w:rPr>
          <w:rFonts w:hint="eastAsia"/>
          <w:iCs/>
          <w:sz w:val="24"/>
          <w:szCs w:val="24"/>
          <w:lang w:val="en-GB" w:eastAsia="zh-CN"/>
        </w:rPr>
        <w:t>请全球环境基金及其执行机构根据请求及时向所有符合条件的缔约方提供符合国情和需求的支持，使其能够修订或更新国家生物多样性战略和行动计划。</w:t>
      </w:r>
    </w:p>
    <w:p w14:paraId="2ADF75DE" w14:textId="77777777" w:rsidR="00C8001D" w:rsidRPr="00C8001D" w:rsidRDefault="00C8001D" w:rsidP="00DE69C7">
      <w:pPr>
        <w:spacing w:before="120" w:after="120"/>
        <w:ind w:left="490"/>
        <w:rPr>
          <w:rFonts w:ascii="宋体" w:hAnsi="宋体"/>
          <w:b/>
          <w:bCs/>
          <w:snapToGrid w:val="0"/>
          <w:kern w:val="22"/>
          <w:sz w:val="24"/>
          <w:szCs w:val="24"/>
          <w:lang w:eastAsia="zh-CN"/>
        </w:rPr>
      </w:pPr>
      <w:r w:rsidRPr="00C8001D">
        <w:rPr>
          <w:rFonts w:ascii="宋体" w:hAnsi="宋体" w:hint="eastAsia"/>
          <w:b/>
          <w:bCs/>
          <w:snapToGrid w:val="0"/>
          <w:kern w:val="22"/>
          <w:sz w:val="24"/>
          <w:szCs w:val="24"/>
          <w:lang w:eastAsia="zh-CN"/>
        </w:rPr>
        <w:t>信息交换所机制</w:t>
      </w:r>
    </w:p>
    <w:p w14:paraId="59B98E2E" w14:textId="77777777" w:rsidR="00C8001D" w:rsidRPr="00C8001D" w:rsidRDefault="00C8001D" w:rsidP="00BD65C1">
      <w:pPr>
        <w:numPr>
          <w:ilvl w:val="0"/>
          <w:numId w:val="218"/>
        </w:numPr>
        <w:tabs>
          <w:tab w:val="clear" w:pos="567"/>
          <w:tab w:val="clear" w:pos="1134"/>
          <w:tab w:val="clear" w:pos="1701"/>
          <w:tab w:val="clear" w:pos="2268"/>
        </w:tabs>
        <w:spacing w:before="120" w:after="120"/>
        <w:ind w:left="490" w:firstLine="0"/>
        <w:rPr>
          <w:rFonts w:ascii="宋体" w:hAnsi="宋体"/>
          <w:snapToGrid w:val="0"/>
          <w:kern w:val="22"/>
          <w:sz w:val="24"/>
          <w:szCs w:val="24"/>
          <w:lang w:val="en-GB" w:eastAsia="zh-CN"/>
        </w:rPr>
      </w:pPr>
      <w:r w:rsidRPr="00C8001D">
        <w:rPr>
          <w:rFonts w:ascii="宋体" w:hAnsi="宋体"/>
          <w:snapToGrid w:val="0"/>
          <w:kern w:val="22"/>
          <w:sz w:val="24"/>
          <w:szCs w:val="24"/>
          <w:lang w:eastAsia="zh-CN"/>
        </w:rPr>
        <w:t>请</w:t>
      </w:r>
      <w:r w:rsidRPr="00C8001D">
        <w:rPr>
          <w:rFonts w:ascii="宋体" w:hAnsi="宋体" w:cs="宋体" w:hint="eastAsia"/>
          <w:snapToGrid w:val="0"/>
          <w:kern w:val="22"/>
          <w:sz w:val="24"/>
          <w:szCs w:val="24"/>
          <w:lang w:eastAsia="zh-CN"/>
        </w:rPr>
        <w:t>全球环境基金根据其任务授权</w:t>
      </w:r>
      <w:r w:rsidRPr="00C8001D">
        <w:rPr>
          <w:rFonts w:ascii="宋体" w:hAnsi="宋体" w:cs="宋体" w:hint="eastAsia"/>
          <w:sz w:val="24"/>
          <w:szCs w:val="24"/>
          <w:lang w:val="en-GB" w:eastAsia="zh-CN"/>
        </w:rPr>
        <w:t>，考虑发展中国家缔约方，特别是最不发达国小岛屿发展中国家以及经济转型国家缔约方的供资申请，使其能够实施信息交换所机制</w:t>
      </w:r>
      <w:r w:rsidRPr="00C8001D">
        <w:rPr>
          <w:rFonts w:eastAsia="Times New Roman"/>
          <w:sz w:val="24"/>
          <w:szCs w:val="24"/>
          <w:lang w:val="en-GB" w:eastAsia="zh-CN"/>
        </w:rPr>
        <w:t>2024-2030</w:t>
      </w:r>
      <w:r w:rsidRPr="00C8001D">
        <w:rPr>
          <w:rFonts w:ascii="宋体" w:hAnsi="宋体" w:cs="宋体" w:hint="eastAsia"/>
          <w:sz w:val="24"/>
          <w:szCs w:val="24"/>
          <w:lang w:val="en-GB" w:eastAsia="zh-CN"/>
        </w:rPr>
        <w:t>年期间的工作方案。</w:t>
      </w:r>
    </w:p>
    <w:p w14:paraId="3E904DF5" w14:textId="77777777" w:rsidR="00C8001D" w:rsidRPr="00C8001D" w:rsidRDefault="00C8001D" w:rsidP="00DE69C7">
      <w:pPr>
        <w:spacing w:before="120" w:after="120"/>
        <w:ind w:left="490"/>
        <w:rPr>
          <w:rFonts w:ascii="宋体" w:hAnsi="宋体"/>
          <w:b/>
          <w:bCs/>
          <w:snapToGrid w:val="0"/>
          <w:kern w:val="22"/>
          <w:sz w:val="24"/>
          <w:szCs w:val="24"/>
          <w:lang w:eastAsia="zh-CN"/>
        </w:rPr>
      </w:pPr>
      <w:r w:rsidRPr="00C8001D">
        <w:rPr>
          <w:rFonts w:ascii="宋体" w:hAnsi="宋体" w:hint="eastAsia"/>
          <w:b/>
          <w:bCs/>
          <w:snapToGrid w:val="0"/>
          <w:kern w:val="22"/>
          <w:sz w:val="24"/>
          <w:szCs w:val="24"/>
          <w:lang w:eastAsia="zh-CN"/>
        </w:rPr>
        <w:t>知识管理</w:t>
      </w:r>
    </w:p>
    <w:p w14:paraId="410B8247" w14:textId="77777777" w:rsidR="00C8001D" w:rsidRPr="00C8001D" w:rsidRDefault="00C8001D" w:rsidP="00BD65C1">
      <w:pPr>
        <w:numPr>
          <w:ilvl w:val="0"/>
          <w:numId w:val="218"/>
        </w:numPr>
        <w:tabs>
          <w:tab w:val="clear" w:pos="567"/>
          <w:tab w:val="clear" w:pos="1134"/>
          <w:tab w:val="clear" w:pos="1701"/>
          <w:tab w:val="clear" w:pos="2268"/>
        </w:tabs>
        <w:spacing w:before="120" w:after="120"/>
        <w:ind w:left="490" w:firstLine="0"/>
        <w:rPr>
          <w:rFonts w:ascii="宋体" w:eastAsia="Times New Roman" w:hAnsi="宋体"/>
          <w:snapToGrid w:val="0"/>
          <w:kern w:val="22"/>
          <w:sz w:val="24"/>
          <w:szCs w:val="24"/>
          <w:lang w:val="en-GB" w:eastAsia="zh-CN"/>
        </w:rPr>
      </w:pPr>
      <w:proofErr w:type="spellStart"/>
      <w:r w:rsidRPr="00C8001D">
        <w:rPr>
          <w:rFonts w:ascii="宋体" w:hAnsi="宋体" w:hint="eastAsia"/>
          <w:snapToGrid w:val="0"/>
          <w:kern w:val="22"/>
          <w:sz w:val="24"/>
          <w:szCs w:val="24"/>
          <w:lang w:eastAsia="zh-CN"/>
        </w:rPr>
        <w:t>请全球环境基金根据其任务授权</w:t>
      </w:r>
      <w:r w:rsidRPr="00C8001D">
        <w:rPr>
          <w:rFonts w:ascii="宋体" w:eastAsia="Times New Roman" w:hAnsi="宋体" w:hint="eastAsia"/>
          <w:snapToGrid w:val="0"/>
          <w:kern w:val="22"/>
          <w:sz w:val="24"/>
          <w:szCs w:val="24"/>
          <w:lang w:val="en-GB" w:eastAsia="zh-CN"/>
        </w:rPr>
        <w:t>，为国家驱动项目中的知识管理提供支持</w:t>
      </w:r>
      <w:proofErr w:type="spellEnd"/>
      <w:r w:rsidRPr="00C8001D">
        <w:rPr>
          <w:rFonts w:ascii="宋体" w:hAnsi="宋体" w:cs="宋体" w:hint="eastAsia"/>
          <w:snapToGrid w:val="0"/>
          <w:kern w:val="22"/>
          <w:sz w:val="24"/>
          <w:szCs w:val="24"/>
          <w:lang w:val="en-GB" w:eastAsia="zh-CN"/>
        </w:rPr>
        <w:t>。</w:t>
      </w:r>
    </w:p>
    <w:p w14:paraId="7191A233" w14:textId="77777777" w:rsidR="00C8001D" w:rsidRPr="00C8001D" w:rsidRDefault="00C8001D" w:rsidP="00C15B4C">
      <w:pPr>
        <w:keepNext/>
        <w:spacing w:before="120" w:after="120"/>
        <w:ind w:left="490"/>
        <w:rPr>
          <w:rFonts w:ascii="宋体" w:hAnsi="宋体"/>
          <w:b/>
          <w:bCs/>
          <w:snapToGrid w:val="0"/>
          <w:kern w:val="22"/>
          <w:sz w:val="24"/>
          <w:szCs w:val="24"/>
          <w:lang w:eastAsia="zh-CN"/>
        </w:rPr>
      </w:pPr>
      <w:r w:rsidRPr="00C8001D">
        <w:rPr>
          <w:rFonts w:ascii="宋体" w:hAnsi="宋体" w:hint="eastAsia"/>
          <w:b/>
          <w:bCs/>
          <w:snapToGrid w:val="0"/>
          <w:kern w:val="22"/>
          <w:sz w:val="24"/>
          <w:szCs w:val="24"/>
          <w:lang w:eastAsia="zh-CN"/>
        </w:rPr>
        <w:lastRenderedPageBreak/>
        <w:t>能力建设和发展、科技合作和技术转让</w:t>
      </w:r>
    </w:p>
    <w:p w14:paraId="7B087882" w14:textId="23A8FCE2" w:rsidR="00C8001D" w:rsidRPr="00C8001D" w:rsidRDefault="00C15B4C" w:rsidP="00BD65C1">
      <w:pPr>
        <w:numPr>
          <w:ilvl w:val="0"/>
          <w:numId w:val="218"/>
        </w:numPr>
        <w:tabs>
          <w:tab w:val="clear" w:pos="567"/>
          <w:tab w:val="clear" w:pos="1134"/>
          <w:tab w:val="clear" w:pos="1701"/>
          <w:tab w:val="clear" w:pos="2268"/>
        </w:tabs>
        <w:spacing w:before="120" w:after="120"/>
        <w:ind w:left="490" w:firstLine="0"/>
        <w:rPr>
          <w:rFonts w:ascii="宋体" w:eastAsia="Times New Roman" w:hAnsi="宋体"/>
          <w:snapToGrid w:val="0"/>
          <w:kern w:val="22"/>
          <w:sz w:val="24"/>
          <w:szCs w:val="24"/>
          <w:lang w:val="en-GB" w:eastAsia="zh-CN"/>
        </w:rPr>
      </w:pPr>
      <w:r w:rsidRPr="00C15B4C">
        <w:rPr>
          <w:rFonts w:ascii="宋体" w:hAnsi="宋体" w:hint="eastAsia"/>
          <w:snapToGrid w:val="0"/>
          <w:kern w:val="22"/>
          <w:sz w:val="24"/>
          <w:szCs w:val="24"/>
          <w:lang w:eastAsia="zh-CN"/>
        </w:rPr>
        <w:t>请全球环境基金，包括通过全球生物多样性框架基金，根据其授权任务，继续支持国家驱动项目中符合条件的活动，包括科技合作、技术转让和能力建设，以执行《昆明-蒙特利尔全球生物多样性框架》；</w:t>
      </w:r>
    </w:p>
    <w:p w14:paraId="0F040858" w14:textId="77777777" w:rsidR="00C8001D" w:rsidRPr="00C8001D" w:rsidRDefault="00C8001D" w:rsidP="00BD65C1">
      <w:pPr>
        <w:numPr>
          <w:ilvl w:val="0"/>
          <w:numId w:val="218"/>
        </w:numPr>
        <w:tabs>
          <w:tab w:val="clear" w:pos="567"/>
          <w:tab w:val="clear" w:pos="1134"/>
          <w:tab w:val="clear" w:pos="1701"/>
          <w:tab w:val="clear" w:pos="2268"/>
        </w:tabs>
        <w:spacing w:before="120" w:after="120"/>
        <w:ind w:left="490" w:firstLine="0"/>
        <w:rPr>
          <w:rFonts w:ascii="宋体" w:hAnsi="宋体"/>
          <w:snapToGrid w:val="0"/>
          <w:kern w:val="22"/>
          <w:sz w:val="24"/>
          <w:szCs w:val="24"/>
          <w:lang w:eastAsia="zh-CN"/>
        </w:rPr>
      </w:pPr>
      <w:proofErr w:type="spellStart"/>
      <w:r w:rsidRPr="00C8001D">
        <w:rPr>
          <w:rFonts w:ascii="宋体" w:hAnsi="宋体" w:hint="eastAsia"/>
          <w:snapToGrid w:val="0"/>
          <w:kern w:val="22"/>
          <w:sz w:val="24"/>
          <w:szCs w:val="24"/>
          <w:lang w:eastAsia="zh-CN"/>
        </w:rPr>
        <w:t>还请全球环境基金，包括通过全球生物多样性框架基金，根据</w:t>
      </w:r>
      <w:proofErr w:type="spellEnd"/>
      <w:r w:rsidRPr="00C8001D">
        <w:rPr>
          <w:rFonts w:ascii="宋体" w:hAnsi="宋体" w:hint="eastAsia"/>
          <w:snapToGrid w:val="0"/>
          <w:kern w:val="22"/>
          <w:sz w:val="24"/>
          <w:szCs w:val="24"/>
          <w:lang w:eastAsia="zh-CN"/>
        </w:rPr>
        <w:t>各自的任务规定，并邀请昆明生物多样性基金和其他基金，作为国家驱动项目的一部分，酌情支持发展中国家缔约方，特别是其中的最不发达国家和小岛屿发展中国家，以及经济转型缔约方的区域和次区域科技合作支持中心的运作和符合条件的活动。</w:t>
      </w:r>
    </w:p>
    <w:p w14:paraId="28C0C7DA" w14:textId="77777777" w:rsidR="00C8001D" w:rsidRPr="00C8001D" w:rsidRDefault="00C8001D" w:rsidP="00DE69C7">
      <w:pPr>
        <w:spacing w:before="120" w:after="120"/>
        <w:ind w:left="490"/>
        <w:jc w:val="left"/>
        <w:rPr>
          <w:rFonts w:ascii="宋体" w:hAnsi="宋体"/>
          <w:b/>
          <w:bCs/>
          <w:snapToGrid w:val="0"/>
          <w:kern w:val="22"/>
          <w:sz w:val="24"/>
          <w:szCs w:val="24"/>
          <w:lang w:eastAsia="zh-CN"/>
        </w:rPr>
      </w:pPr>
      <w:r w:rsidRPr="00C8001D">
        <w:rPr>
          <w:rFonts w:ascii="宋体" w:hAnsi="宋体" w:hint="eastAsia"/>
          <w:b/>
          <w:bCs/>
          <w:snapToGrid w:val="0"/>
          <w:kern w:val="22"/>
          <w:sz w:val="24"/>
          <w:szCs w:val="24"/>
          <w:lang w:eastAsia="zh-CN"/>
        </w:rPr>
        <w:t>《昆明-蒙特利尔全球生物多样性框架》的监测框架</w:t>
      </w:r>
    </w:p>
    <w:p w14:paraId="06BFAC4C" w14:textId="6C6135A5" w:rsidR="00C8001D" w:rsidRPr="00C8001D" w:rsidRDefault="00C8001D" w:rsidP="00B16429">
      <w:pPr>
        <w:numPr>
          <w:ilvl w:val="0"/>
          <w:numId w:val="218"/>
        </w:numPr>
        <w:tabs>
          <w:tab w:val="clear" w:pos="567"/>
          <w:tab w:val="clear" w:pos="1134"/>
          <w:tab w:val="clear" w:pos="1701"/>
          <w:tab w:val="clear" w:pos="2268"/>
        </w:tabs>
        <w:spacing w:before="120" w:after="120"/>
        <w:ind w:left="490" w:firstLine="0"/>
        <w:rPr>
          <w:rFonts w:ascii="宋体" w:hAnsi="宋体"/>
          <w:snapToGrid w:val="0"/>
          <w:kern w:val="22"/>
          <w:sz w:val="24"/>
          <w:szCs w:val="24"/>
          <w:lang w:eastAsia="zh-CN"/>
        </w:rPr>
      </w:pPr>
      <w:r w:rsidRPr="00C8001D">
        <w:rPr>
          <w:rFonts w:ascii="宋体" w:hAnsi="宋体" w:hint="eastAsia"/>
          <w:snapToGrid w:val="0"/>
          <w:kern w:val="22"/>
          <w:sz w:val="24"/>
          <w:szCs w:val="24"/>
          <w:lang w:eastAsia="zh-CN"/>
        </w:rPr>
        <w:t>请全球环境基金根据其任务规定，应符合条件的</w:t>
      </w:r>
      <w:proofErr w:type="spellStart"/>
      <w:r w:rsidRPr="00C8001D">
        <w:rPr>
          <w:rFonts w:ascii="宋体" w:hAnsi="宋体" w:hint="eastAsia"/>
          <w:snapToGrid w:val="0"/>
          <w:kern w:val="22"/>
          <w:sz w:val="24"/>
          <w:szCs w:val="24"/>
          <w:lang w:eastAsia="zh-CN"/>
        </w:rPr>
        <w:t>缔约方的请求，继续提供充足、及时和可预测的财政资源，支持能力建设和发展，推动国家生物多样性监测系统</w:t>
      </w:r>
      <w:proofErr w:type="spellEnd"/>
      <w:r w:rsidRPr="00C8001D">
        <w:rPr>
          <w:rFonts w:ascii="宋体" w:hAnsi="宋体" w:hint="eastAsia"/>
          <w:snapToGrid w:val="0"/>
          <w:kern w:val="22"/>
          <w:sz w:val="24"/>
          <w:szCs w:val="24"/>
          <w:lang w:eastAsia="zh-CN"/>
        </w:rPr>
        <w:t>的开发和执行，以</w:t>
      </w:r>
      <w:proofErr w:type="spellStart"/>
      <w:r w:rsidRPr="00C8001D">
        <w:rPr>
          <w:rFonts w:ascii="宋体" w:hAnsi="宋体" w:hint="eastAsia"/>
          <w:snapToGrid w:val="0"/>
          <w:kern w:val="22"/>
          <w:sz w:val="24"/>
          <w:szCs w:val="24"/>
          <w:lang w:eastAsia="zh-CN"/>
        </w:rPr>
        <w:t>支持缔约方的报告工作</w:t>
      </w:r>
      <w:proofErr w:type="spellEnd"/>
      <w:r w:rsidRPr="00C8001D">
        <w:rPr>
          <w:rFonts w:ascii="宋体" w:hAnsi="宋体" w:hint="eastAsia"/>
          <w:snapToGrid w:val="0"/>
          <w:kern w:val="22"/>
          <w:sz w:val="24"/>
          <w:szCs w:val="24"/>
          <w:lang w:eastAsia="zh-CN"/>
        </w:rPr>
        <w:t>。</w:t>
      </w:r>
    </w:p>
    <w:p w14:paraId="024198A2" w14:textId="77777777" w:rsidR="00C8001D" w:rsidRPr="00C8001D" w:rsidRDefault="00C8001D" w:rsidP="00DE69C7">
      <w:pPr>
        <w:spacing w:before="120" w:after="120"/>
        <w:ind w:left="490"/>
        <w:jc w:val="left"/>
        <w:rPr>
          <w:rFonts w:ascii="宋体" w:hAnsi="宋体"/>
          <w:b/>
          <w:bCs/>
          <w:snapToGrid w:val="0"/>
          <w:kern w:val="22"/>
          <w:sz w:val="24"/>
          <w:szCs w:val="24"/>
          <w:lang w:eastAsia="zh-CN"/>
        </w:rPr>
      </w:pPr>
      <w:r w:rsidRPr="00C8001D">
        <w:rPr>
          <w:rFonts w:ascii="宋体" w:hAnsi="宋体" w:hint="eastAsia"/>
          <w:b/>
          <w:bCs/>
          <w:snapToGrid w:val="0"/>
          <w:kern w:val="22"/>
          <w:sz w:val="24"/>
          <w:szCs w:val="24"/>
          <w:lang w:eastAsia="zh-CN"/>
        </w:rPr>
        <w:t>《卡塔赫纳生物安全议定书》</w:t>
      </w:r>
    </w:p>
    <w:p w14:paraId="29893B18" w14:textId="77777777" w:rsidR="00C8001D" w:rsidRPr="00C8001D" w:rsidRDefault="00C8001D" w:rsidP="00C15B4C">
      <w:pPr>
        <w:numPr>
          <w:ilvl w:val="0"/>
          <w:numId w:val="218"/>
        </w:numPr>
        <w:tabs>
          <w:tab w:val="clear" w:pos="567"/>
          <w:tab w:val="clear" w:pos="1134"/>
          <w:tab w:val="clear" w:pos="1701"/>
          <w:tab w:val="clear" w:pos="2268"/>
        </w:tabs>
        <w:spacing w:before="120" w:after="120"/>
        <w:ind w:left="490" w:firstLine="0"/>
        <w:rPr>
          <w:rFonts w:ascii="宋体" w:hAnsi="宋体"/>
          <w:snapToGrid w:val="0"/>
          <w:kern w:val="22"/>
          <w:sz w:val="24"/>
          <w:szCs w:val="24"/>
          <w:lang w:eastAsia="zh-CN"/>
        </w:rPr>
      </w:pPr>
      <w:proofErr w:type="spellStart"/>
      <w:r w:rsidRPr="00C8001D">
        <w:rPr>
          <w:rFonts w:ascii="宋体" w:hAnsi="宋体" w:hint="eastAsia"/>
          <w:snapToGrid w:val="0"/>
          <w:kern w:val="22"/>
          <w:sz w:val="24"/>
          <w:szCs w:val="24"/>
          <w:lang w:eastAsia="zh-CN"/>
        </w:rPr>
        <w:t>请全球环境基金并邀请其他相关基金继续向缔约方提供资金，支持与生物安全信息交换所和国家生物安全网站有关的活动</w:t>
      </w:r>
      <w:proofErr w:type="spellEnd"/>
      <w:r w:rsidRPr="00C8001D">
        <w:rPr>
          <w:rFonts w:ascii="宋体" w:hAnsi="宋体" w:hint="eastAsia"/>
          <w:snapToGrid w:val="0"/>
          <w:kern w:val="22"/>
          <w:sz w:val="24"/>
          <w:szCs w:val="24"/>
          <w:lang w:eastAsia="zh-CN"/>
        </w:rPr>
        <w:t>。</w:t>
      </w:r>
    </w:p>
    <w:p w14:paraId="10ACE310" w14:textId="358262ED" w:rsidR="00C8001D" w:rsidRPr="00C8001D" w:rsidRDefault="00C8001D" w:rsidP="00C15B4C">
      <w:pPr>
        <w:numPr>
          <w:ilvl w:val="0"/>
          <w:numId w:val="218"/>
        </w:numPr>
        <w:tabs>
          <w:tab w:val="clear" w:pos="567"/>
          <w:tab w:val="clear" w:pos="1134"/>
          <w:tab w:val="clear" w:pos="1701"/>
          <w:tab w:val="clear" w:pos="2268"/>
        </w:tabs>
        <w:spacing w:before="120" w:after="120"/>
        <w:ind w:left="490" w:firstLine="0"/>
        <w:rPr>
          <w:rFonts w:ascii="宋体" w:eastAsia="Times New Roman" w:hAnsi="宋体"/>
          <w:snapToGrid w:val="0"/>
          <w:kern w:val="22"/>
          <w:sz w:val="24"/>
          <w:szCs w:val="24"/>
          <w:lang w:val="en-GB" w:eastAsia="zh-CN"/>
        </w:rPr>
      </w:pPr>
      <w:r w:rsidRPr="00C8001D">
        <w:rPr>
          <w:rFonts w:ascii="宋体" w:hAnsi="宋体" w:hint="eastAsia"/>
          <w:snapToGrid w:val="0"/>
          <w:kern w:val="22"/>
          <w:sz w:val="24"/>
          <w:szCs w:val="24"/>
          <w:lang w:eastAsia="zh-CN"/>
        </w:rPr>
        <w:t>请全球环境基金向符合条件的缔约方提供援助，迅速提供必要规模的实施手段，以覆盖所需援助的范围和速度，包括加强检测和识别改性活生物体的基础设施，建立区域</w:t>
      </w:r>
      <w:proofErr w:type="spellStart"/>
      <w:r w:rsidRPr="00C8001D">
        <w:rPr>
          <w:rFonts w:ascii="宋体" w:hAnsi="宋体" w:hint="eastAsia"/>
          <w:snapToGrid w:val="0"/>
          <w:kern w:val="22"/>
          <w:sz w:val="24"/>
          <w:szCs w:val="24"/>
          <w:lang w:eastAsia="zh-CN"/>
        </w:rPr>
        <w:t>验室网络，开展能力建设活动，以及开发或获取经认证的参考资料，并敦</w:t>
      </w:r>
      <w:proofErr w:type="spellEnd"/>
      <w:r w:rsidRPr="00C8001D">
        <w:rPr>
          <w:rFonts w:ascii="宋体" w:hAnsi="宋体" w:hint="eastAsia"/>
          <w:snapToGrid w:val="0"/>
          <w:kern w:val="22"/>
          <w:sz w:val="24"/>
          <w:szCs w:val="24"/>
          <w:lang w:eastAsia="zh-CN"/>
        </w:rPr>
        <w:t xml:space="preserve"> </w:t>
      </w:r>
      <w:proofErr w:type="spellStart"/>
      <w:r w:rsidRPr="00C8001D">
        <w:rPr>
          <w:rFonts w:ascii="宋体" w:hAnsi="宋体" w:hint="eastAsia"/>
          <w:snapToGrid w:val="0"/>
          <w:kern w:val="22"/>
          <w:sz w:val="24"/>
          <w:szCs w:val="24"/>
          <w:lang w:eastAsia="zh-CN"/>
        </w:rPr>
        <w:t>促缔约方向全球环境基金提交</w:t>
      </w:r>
      <w:proofErr w:type="spellEnd"/>
      <w:r w:rsidRPr="00C8001D">
        <w:rPr>
          <w:rFonts w:ascii="宋体" w:hAnsi="宋体" w:hint="eastAsia"/>
          <w:snapToGrid w:val="0"/>
          <w:kern w:val="22"/>
          <w:sz w:val="24"/>
          <w:szCs w:val="24"/>
          <w:lang w:eastAsia="zh-CN"/>
        </w:rPr>
        <w:t>这方面的</w:t>
      </w:r>
      <w:proofErr w:type="spellStart"/>
      <w:r w:rsidRPr="00C8001D">
        <w:rPr>
          <w:rFonts w:ascii="宋体" w:hAnsi="宋体" w:hint="eastAsia"/>
          <w:snapToGrid w:val="0"/>
          <w:kern w:val="22"/>
          <w:sz w:val="24"/>
          <w:szCs w:val="24"/>
          <w:lang w:eastAsia="zh-CN"/>
        </w:rPr>
        <w:t>适当建议，以便为这些活动提供支持</w:t>
      </w:r>
      <w:proofErr w:type="spellEnd"/>
      <w:r w:rsidRPr="00C8001D">
        <w:rPr>
          <w:rFonts w:ascii="宋体" w:hAnsi="宋体" w:cs="宋体" w:hint="eastAsia"/>
          <w:snapToGrid w:val="0"/>
          <w:kern w:val="22"/>
          <w:sz w:val="24"/>
          <w:szCs w:val="24"/>
          <w:lang w:val="en-GB" w:eastAsia="zh-CN"/>
        </w:rPr>
        <w:t>。</w:t>
      </w:r>
    </w:p>
    <w:p w14:paraId="538F9109" w14:textId="77777777" w:rsidR="00C8001D" w:rsidRPr="00C8001D" w:rsidRDefault="00C8001D" w:rsidP="00C15B4C">
      <w:pPr>
        <w:numPr>
          <w:ilvl w:val="0"/>
          <w:numId w:val="218"/>
        </w:numPr>
        <w:tabs>
          <w:tab w:val="clear" w:pos="567"/>
          <w:tab w:val="clear" w:pos="1134"/>
          <w:tab w:val="clear" w:pos="1701"/>
          <w:tab w:val="clear" w:pos="2268"/>
        </w:tabs>
        <w:spacing w:before="120" w:after="120"/>
        <w:ind w:left="490" w:firstLine="0"/>
        <w:rPr>
          <w:rFonts w:ascii="宋体" w:eastAsia="Times New Roman" w:hAnsi="宋体"/>
          <w:snapToGrid w:val="0"/>
          <w:color w:val="000000"/>
          <w:kern w:val="22"/>
          <w:sz w:val="24"/>
          <w:szCs w:val="24"/>
          <w:lang w:val="en-GB" w:eastAsia="zh-CN"/>
        </w:rPr>
      </w:pPr>
      <w:r w:rsidRPr="00C8001D">
        <w:rPr>
          <w:rFonts w:ascii="宋体" w:hAnsi="宋体" w:hint="eastAsia"/>
          <w:snapToGrid w:val="0"/>
          <w:kern w:val="22"/>
          <w:sz w:val="24"/>
          <w:szCs w:val="24"/>
          <w:lang w:eastAsia="zh-CN"/>
        </w:rPr>
        <w:t>又请全球环境基金</w:t>
      </w:r>
      <w:r w:rsidRPr="00C8001D">
        <w:rPr>
          <w:rFonts w:ascii="宋体" w:hAnsi="宋体" w:cs="宋体" w:hint="eastAsia"/>
          <w:snapToGrid w:val="0"/>
          <w:kern w:val="22"/>
          <w:sz w:val="24"/>
          <w:szCs w:val="24"/>
          <w:lang w:val="en-GB" w:eastAsia="zh-CN"/>
        </w:rPr>
        <w:t>：</w:t>
      </w:r>
    </w:p>
    <w:p w14:paraId="45BBF743" w14:textId="62EA96E9" w:rsidR="00C8001D" w:rsidRPr="00C8001D" w:rsidRDefault="00C8001D" w:rsidP="00DE69C7">
      <w:pPr>
        <w:numPr>
          <w:ilvl w:val="0"/>
          <w:numId w:val="223"/>
        </w:numPr>
        <w:tabs>
          <w:tab w:val="clear" w:pos="567"/>
          <w:tab w:val="clear" w:pos="1134"/>
          <w:tab w:val="clear" w:pos="1701"/>
          <w:tab w:val="clear" w:pos="2268"/>
        </w:tabs>
        <w:spacing w:before="120" w:after="120"/>
        <w:rPr>
          <w:rFonts w:ascii="宋体" w:hAnsi="宋体" w:cs="宋体"/>
          <w:snapToGrid w:val="0"/>
          <w:kern w:val="22"/>
          <w:sz w:val="24"/>
          <w:szCs w:val="24"/>
          <w:lang w:val="en-GB" w:eastAsia="zh-CN"/>
        </w:rPr>
      </w:pPr>
      <w:r w:rsidRPr="00C8001D">
        <w:rPr>
          <w:rFonts w:ascii="宋体" w:hAnsi="宋体" w:cs="宋体"/>
          <w:snapToGrid w:val="0"/>
          <w:kern w:val="22"/>
          <w:sz w:val="24"/>
          <w:szCs w:val="24"/>
          <w:lang w:val="en-GB" w:eastAsia="zh-CN"/>
        </w:rPr>
        <w:t>及时提供资金，支持符合条件的缔约方根据《卡塔赫纳议定书》编写和提交第五次国家报告;</w:t>
      </w:r>
    </w:p>
    <w:p w14:paraId="57099BE2" w14:textId="5CAC58F6" w:rsidR="00C8001D" w:rsidRPr="00C8001D" w:rsidRDefault="00C8001D" w:rsidP="00DE69C7">
      <w:pPr>
        <w:numPr>
          <w:ilvl w:val="0"/>
          <w:numId w:val="223"/>
        </w:numPr>
        <w:tabs>
          <w:tab w:val="clear" w:pos="567"/>
          <w:tab w:val="clear" w:pos="1134"/>
          <w:tab w:val="clear" w:pos="1701"/>
          <w:tab w:val="clear" w:pos="2268"/>
        </w:tabs>
        <w:spacing w:before="120" w:after="120"/>
        <w:ind w:left="490" w:firstLine="490"/>
        <w:rPr>
          <w:rFonts w:ascii="宋体" w:hAnsi="宋体" w:cs="宋体"/>
          <w:snapToGrid w:val="0"/>
          <w:kern w:val="22"/>
          <w:sz w:val="24"/>
          <w:szCs w:val="24"/>
          <w:lang w:val="en-GB" w:eastAsia="zh-CN"/>
        </w:rPr>
      </w:pPr>
      <w:r w:rsidRPr="00C8001D">
        <w:rPr>
          <w:rFonts w:ascii="宋体" w:hAnsi="宋体" w:cs="宋体"/>
          <w:snapToGrid w:val="0"/>
          <w:kern w:val="22"/>
          <w:sz w:val="24"/>
          <w:szCs w:val="24"/>
          <w:lang w:val="en-GB" w:eastAsia="zh-CN"/>
        </w:rPr>
        <w:t>加强对《卡塔赫纳议定书》的专项供资，以支持符合条件的缔约方执行《议定书》，</w:t>
      </w:r>
      <w:r w:rsidRPr="00C8001D">
        <w:rPr>
          <w:rFonts w:ascii="宋体" w:hAnsi="宋体" w:cs="宋体" w:hint="eastAsia"/>
          <w:snapToGrid w:val="0"/>
          <w:kern w:val="22"/>
          <w:sz w:val="24"/>
          <w:szCs w:val="24"/>
          <w:lang w:val="en-GB" w:eastAsia="zh-CN"/>
        </w:rPr>
        <w:t>包括其执行计划和能力建设行动计划；</w:t>
      </w:r>
    </w:p>
    <w:p w14:paraId="26ADFF13" w14:textId="77777777" w:rsidR="00C8001D" w:rsidRPr="00C8001D" w:rsidRDefault="00C8001D" w:rsidP="00DE69C7">
      <w:pPr>
        <w:numPr>
          <w:ilvl w:val="0"/>
          <w:numId w:val="223"/>
        </w:numPr>
        <w:tabs>
          <w:tab w:val="clear" w:pos="567"/>
          <w:tab w:val="clear" w:pos="1134"/>
          <w:tab w:val="clear" w:pos="1701"/>
          <w:tab w:val="clear" w:pos="2268"/>
        </w:tabs>
        <w:spacing w:before="120" w:after="120"/>
        <w:ind w:left="490" w:firstLine="490"/>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根据符合条件的缔约方的需求，继续支持它们在以下领域开展活动：</w:t>
      </w:r>
    </w:p>
    <w:p w14:paraId="7C1F4ACC" w14:textId="3AD27E87" w:rsidR="00C8001D" w:rsidRPr="00C8001D" w:rsidRDefault="00DE69C7" w:rsidP="00DE69C7">
      <w:pPr>
        <w:spacing w:before="120" w:after="120"/>
        <w:ind w:left="1584" w:hanging="605"/>
        <w:rPr>
          <w:rFonts w:ascii="宋体" w:hAnsi="宋体" w:cs="宋体"/>
          <w:snapToGrid w:val="0"/>
          <w:kern w:val="22"/>
          <w:sz w:val="24"/>
          <w:szCs w:val="24"/>
          <w:lang w:eastAsia="zh-CN"/>
        </w:rPr>
      </w:pPr>
      <w:r>
        <w:rPr>
          <w:rFonts w:ascii="宋体" w:hAnsi="宋体" w:cs="宋体" w:hint="eastAsia"/>
          <w:snapToGrid w:val="0"/>
          <w:kern w:val="22"/>
          <w:sz w:val="24"/>
          <w:szCs w:val="24"/>
          <w:lang w:eastAsia="zh-CN"/>
        </w:rPr>
        <w:t>（</w:t>
      </w:r>
      <w:r w:rsidR="00C8001D" w:rsidRPr="00C8001D">
        <w:rPr>
          <w:rFonts w:ascii="宋体" w:hAnsi="宋体" w:cs="宋体" w:hint="eastAsia"/>
          <w:snapToGrid w:val="0"/>
          <w:kern w:val="22"/>
          <w:sz w:val="24"/>
          <w:szCs w:val="24"/>
          <w:lang w:eastAsia="zh-CN"/>
        </w:rPr>
        <w:t>一)</w:t>
      </w:r>
      <w:r>
        <w:rPr>
          <w:rFonts w:ascii="宋体" w:hAnsi="宋体" w:cs="宋体"/>
          <w:snapToGrid w:val="0"/>
          <w:kern w:val="22"/>
          <w:sz w:val="24"/>
          <w:szCs w:val="24"/>
          <w:lang w:eastAsia="zh-CN"/>
        </w:rPr>
        <w:tab/>
      </w:r>
      <w:r>
        <w:rPr>
          <w:rFonts w:ascii="宋体" w:hAnsi="宋体" w:cs="宋体" w:hint="eastAsia"/>
          <w:snapToGrid w:val="0"/>
          <w:kern w:val="22"/>
          <w:sz w:val="24"/>
          <w:szCs w:val="24"/>
          <w:lang w:eastAsia="zh-CN"/>
        </w:rPr>
        <w:t xml:space="preserve">   </w:t>
      </w:r>
      <w:r w:rsidR="00C8001D" w:rsidRPr="00C8001D">
        <w:rPr>
          <w:rFonts w:ascii="宋体" w:hAnsi="宋体" w:cs="宋体" w:hint="eastAsia"/>
          <w:snapToGrid w:val="0"/>
          <w:kern w:val="22"/>
          <w:sz w:val="24"/>
          <w:szCs w:val="24"/>
          <w:lang w:eastAsia="zh-CN"/>
        </w:rPr>
        <w:t>制定和实施执行《卡塔赫纳议定书》的法律、行政和其他措施；</w:t>
      </w:r>
    </w:p>
    <w:p w14:paraId="57857E93" w14:textId="77777777" w:rsidR="00C8001D" w:rsidRPr="00C8001D" w:rsidRDefault="00C8001D" w:rsidP="00DE69C7">
      <w:pPr>
        <w:numPr>
          <w:ilvl w:val="1"/>
          <w:numId w:val="223"/>
        </w:numPr>
        <w:tabs>
          <w:tab w:val="clear" w:pos="567"/>
          <w:tab w:val="clear" w:pos="1134"/>
          <w:tab w:val="clear" w:pos="1701"/>
          <w:tab w:val="clear" w:pos="2268"/>
        </w:tabs>
        <w:spacing w:before="120" w:after="120"/>
        <w:ind w:left="1584" w:hanging="605"/>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风险评估和风险管理；</w:t>
      </w:r>
    </w:p>
    <w:p w14:paraId="3755C104" w14:textId="77777777" w:rsidR="00C8001D" w:rsidRPr="00C8001D" w:rsidRDefault="00C8001D" w:rsidP="00DE69C7">
      <w:pPr>
        <w:numPr>
          <w:ilvl w:val="1"/>
          <w:numId w:val="223"/>
        </w:numPr>
        <w:tabs>
          <w:tab w:val="clear" w:pos="567"/>
          <w:tab w:val="clear" w:pos="1134"/>
          <w:tab w:val="clear" w:pos="1701"/>
          <w:tab w:val="clear" w:pos="2268"/>
        </w:tabs>
        <w:spacing w:before="120" w:after="120"/>
        <w:ind w:left="1584" w:hanging="605"/>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检测和识别改性活生物体；</w:t>
      </w:r>
    </w:p>
    <w:p w14:paraId="6FDA9AB4" w14:textId="77777777" w:rsidR="00C8001D" w:rsidRPr="00C8001D" w:rsidRDefault="00C8001D" w:rsidP="00DE69C7">
      <w:pPr>
        <w:numPr>
          <w:ilvl w:val="1"/>
          <w:numId w:val="223"/>
        </w:numPr>
        <w:tabs>
          <w:tab w:val="clear" w:pos="567"/>
          <w:tab w:val="clear" w:pos="1134"/>
          <w:tab w:val="clear" w:pos="1701"/>
          <w:tab w:val="clear" w:pos="2268"/>
        </w:tabs>
        <w:spacing w:before="120" w:after="120"/>
        <w:ind w:left="1584" w:hanging="605"/>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公众意识、教育和参与；</w:t>
      </w:r>
    </w:p>
    <w:p w14:paraId="306DECF1" w14:textId="77777777" w:rsidR="00C8001D" w:rsidRPr="00C8001D" w:rsidRDefault="00C8001D" w:rsidP="00DE69C7">
      <w:pPr>
        <w:numPr>
          <w:ilvl w:val="1"/>
          <w:numId w:val="223"/>
        </w:numPr>
        <w:tabs>
          <w:tab w:val="clear" w:pos="567"/>
          <w:tab w:val="clear" w:pos="1134"/>
          <w:tab w:val="clear" w:pos="1701"/>
          <w:tab w:val="clear" w:pos="2268"/>
        </w:tabs>
        <w:spacing w:before="120" w:after="120"/>
        <w:ind w:left="1584" w:hanging="605"/>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社会经济因素；</w:t>
      </w:r>
    </w:p>
    <w:p w14:paraId="0427B5A4" w14:textId="77777777" w:rsidR="00C8001D" w:rsidRPr="00C8001D" w:rsidRDefault="00C8001D" w:rsidP="00DE69C7">
      <w:pPr>
        <w:numPr>
          <w:ilvl w:val="1"/>
          <w:numId w:val="223"/>
        </w:numPr>
        <w:tabs>
          <w:tab w:val="clear" w:pos="567"/>
          <w:tab w:val="clear" w:pos="1134"/>
          <w:tab w:val="clear" w:pos="1701"/>
          <w:tab w:val="clear" w:pos="2268"/>
        </w:tabs>
        <w:spacing w:before="120" w:after="120"/>
        <w:ind w:left="1584" w:hanging="605"/>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赔偿责任和补救；</w:t>
      </w:r>
    </w:p>
    <w:p w14:paraId="02701120" w14:textId="77777777" w:rsidR="00C8001D" w:rsidRPr="00C8001D" w:rsidRDefault="00C8001D" w:rsidP="00DE69C7">
      <w:pPr>
        <w:numPr>
          <w:ilvl w:val="1"/>
          <w:numId w:val="223"/>
        </w:numPr>
        <w:tabs>
          <w:tab w:val="clear" w:pos="567"/>
          <w:tab w:val="clear" w:pos="1134"/>
          <w:tab w:val="clear" w:pos="1701"/>
          <w:tab w:val="clear" w:pos="2268"/>
        </w:tabs>
        <w:spacing w:before="120" w:after="120"/>
        <w:ind w:left="1584" w:hanging="605"/>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国家报告、信息共享和生物安全信息交换所；</w:t>
      </w:r>
    </w:p>
    <w:p w14:paraId="204DA31D" w14:textId="77777777" w:rsidR="00C8001D" w:rsidRPr="00C8001D" w:rsidRDefault="00C8001D" w:rsidP="00DE69C7">
      <w:pPr>
        <w:numPr>
          <w:ilvl w:val="1"/>
          <w:numId w:val="223"/>
        </w:numPr>
        <w:tabs>
          <w:tab w:val="clear" w:pos="567"/>
          <w:tab w:val="clear" w:pos="1134"/>
          <w:tab w:val="clear" w:pos="1701"/>
          <w:tab w:val="clear" w:pos="2268"/>
        </w:tabs>
        <w:spacing w:before="120" w:after="120"/>
        <w:ind w:left="1584" w:hanging="605"/>
        <w:rPr>
          <w:rFonts w:eastAsia="Times New Roman"/>
          <w:snapToGrid w:val="0"/>
          <w:kern w:val="22"/>
          <w:sz w:val="24"/>
          <w:szCs w:val="24"/>
          <w:lang w:val="en-GB" w:eastAsia="zh-CN"/>
        </w:rPr>
      </w:pPr>
      <w:r w:rsidRPr="00C8001D">
        <w:rPr>
          <w:rFonts w:ascii="宋体" w:hAnsi="宋体" w:cs="宋体" w:hint="eastAsia"/>
          <w:snapToGrid w:val="0"/>
          <w:kern w:val="22"/>
          <w:sz w:val="24"/>
          <w:szCs w:val="24"/>
          <w:lang w:val="en-GB" w:eastAsia="zh-CN"/>
        </w:rPr>
        <w:t>知识分享和技术转让；</w:t>
      </w:r>
    </w:p>
    <w:p w14:paraId="5D7742A3" w14:textId="77777777" w:rsidR="00C8001D" w:rsidRPr="00C8001D" w:rsidRDefault="00C8001D" w:rsidP="00DE69C7">
      <w:pPr>
        <w:numPr>
          <w:ilvl w:val="1"/>
          <w:numId w:val="223"/>
        </w:numPr>
        <w:tabs>
          <w:tab w:val="clear" w:pos="567"/>
          <w:tab w:val="clear" w:pos="1134"/>
          <w:tab w:val="clear" w:pos="1701"/>
          <w:tab w:val="clear" w:pos="2268"/>
        </w:tabs>
        <w:spacing w:before="120" w:after="120"/>
        <w:ind w:left="1584" w:hanging="605"/>
        <w:jc w:val="left"/>
        <w:rPr>
          <w:rFonts w:ascii="宋体" w:hAnsi="宋体"/>
          <w:snapToGrid w:val="0"/>
          <w:color w:val="000000"/>
          <w:kern w:val="22"/>
          <w:sz w:val="24"/>
          <w:szCs w:val="24"/>
          <w:lang w:val="en-GB" w:eastAsia="zh-CN"/>
        </w:rPr>
      </w:pPr>
      <w:r w:rsidRPr="00C8001D">
        <w:rPr>
          <w:rFonts w:ascii="宋体" w:hAnsi="宋体" w:cs="宋体" w:hint="eastAsia"/>
          <w:snapToGrid w:val="0"/>
          <w:kern w:val="22"/>
          <w:sz w:val="24"/>
          <w:szCs w:val="24"/>
          <w:lang w:val="en-GB" w:eastAsia="zh-CN"/>
        </w:rPr>
        <w:t>执行行动计划以遵守《卡塔赫纳议定书》;</w:t>
      </w:r>
      <w:r w:rsidRPr="00C8001D">
        <w:rPr>
          <w:rFonts w:ascii="宋体" w:hAnsi="宋体" w:hint="eastAsia"/>
          <w:snapToGrid w:val="0"/>
          <w:color w:val="000000"/>
          <w:kern w:val="22"/>
          <w:sz w:val="24"/>
          <w:szCs w:val="24"/>
          <w:lang w:val="en-GB" w:eastAsia="zh-CN"/>
        </w:rPr>
        <w:t xml:space="preserve"> </w:t>
      </w:r>
    </w:p>
    <w:p w14:paraId="43445369" w14:textId="77777777" w:rsidR="00C8001D" w:rsidRPr="00C8001D" w:rsidRDefault="00C8001D" w:rsidP="00527B1D">
      <w:pPr>
        <w:spacing w:before="120" w:after="120"/>
        <w:ind w:left="490"/>
        <w:jc w:val="left"/>
        <w:rPr>
          <w:rFonts w:ascii="宋体" w:hAnsi="宋体"/>
          <w:snapToGrid w:val="0"/>
          <w:kern w:val="22"/>
          <w:sz w:val="24"/>
          <w:szCs w:val="24"/>
          <w:lang w:eastAsia="zh-CN"/>
        </w:rPr>
      </w:pPr>
      <w:r w:rsidRPr="00C8001D">
        <w:rPr>
          <w:rFonts w:ascii="宋体" w:hAnsi="宋体" w:hint="eastAsia"/>
          <w:snapToGrid w:val="0"/>
          <w:kern w:val="22"/>
          <w:sz w:val="24"/>
          <w:szCs w:val="24"/>
          <w:lang w:eastAsia="zh-CN"/>
        </w:rPr>
        <w:lastRenderedPageBreak/>
        <w:t xml:space="preserve">     </w:t>
      </w:r>
      <w:r w:rsidRPr="00C8001D">
        <w:rPr>
          <w:rFonts w:hint="eastAsia"/>
          <w:snapToGrid w:val="0"/>
          <w:kern w:val="22"/>
          <w:sz w:val="24"/>
          <w:szCs w:val="24"/>
          <w:lang w:eastAsia="zh-CN"/>
        </w:rPr>
        <w:t xml:space="preserve">[(d) </w:t>
      </w:r>
      <w:r w:rsidRPr="00C8001D">
        <w:rPr>
          <w:rFonts w:hint="eastAsia"/>
          <w:snapToGrid w:val="0"/>
          <w:kern w:val="22"/>
          <w:sz w:val="24"/>
          <w:szCs w:val="24"/>
          <w:lang w:eastAsia="zh-CN"/>
        </w:rPr>
        <w:t>进一步探讨改革其业务的方式，包括通过考虑为支持执行《卡塔赫纳议定</w:t>
      </w:r>
      <w:r w:rsidRPr="00C8001D">
        <w:rPr>
          <w:rFonts w:hint="eastAsia"/>
          <w:snapToGrid w:val="0"/>
          <w:kern w:val="22"/>
          <w:sz w:val="24"/>
          <w:szCs w:val="24"/>
          <w:lang w:eastAsia="zh-CN"/>
        </w:rPr>
        <w:t xml:space="preserve"> </w:t>
      </w:r>
      <w:r w:rsidRPr="00C8001D">
        <w:rPr>
          <w:rFonts w:hint="eastAsia"/>
          <w:snapToGrid w:val="0"/>
          <w:kern w:val="22"/>
          <w:sz w:val="24"/>
          <w:szCs w:val="24"/>
          <w:lang w:eastAsia="zh-CN"/>
        </w:rPr>
        <w:t>书》提供专项资金以及利用全球和区域项目，使其能够有效履行《议定书》财务机制的运作职责，并将这些事项报告给《公约》缔约方大会第十七届会议。</w:t>
      </w:r>
      <w:r w:rsidRPr="00C8001D">
        <w:rPr>
          <w:snapToGrid w:val="0"/>
          <w:kern w:val="22"/>
          <w:sz w:val="24"/>
          <w:szCs w:val="24"/>
          <w:lang w:eastAsia="zh-CN"/>
        </w:rPr>
        <w:t>]</w:t>
      </w:r>
      <w:r w:rsidRPr="00C8001D">
        <w:rPr>
          <w:sz w:val="24"/>
          <w:szCs w:val="24"/>
          <w:vertAlign w:val="superscript"/>
          <w:lang w:eastAsia="zh-CN"/>
        </w:rPr>
        <w:t xml:space="preserve"> </w:t>
      </w:r>
      <w:r w:rsidRPr="00C8001D">
        <w:rPr>
          <w:sz w:val="24"/>
          <w:szCs w:val="24"/>
          <w:vertAlign w:val="superscript"/>
        </w:rPr>
        <w:footnoteReference w:id="40"/>
      </w:r>
    </w:p>
    <w:p w14:paraId="2F40C813" w14:textId="3ED73264" w:rsidR="00C8001D" w:rsidRPr="00C8001D" w:rsidRDefault="00C8001D" w:rsidP="00DE69C7">
      <w:pPr>
        <w:spacing w:before="120" w:after="120"/>
        <w:ind w:left="490" w:firstLine="490"/>
        <w:rPr>
          <w:snapToGrid w:val="0"/>
          <w:kern w:val="22"/>
          <w:sz w:val="24"/>
          <w:szCs w:val="24"/>
          <w:lang w:eastAsia="zh-CN"/>
        </w:rPr>
      </w:pPr>
      <w:r w:rsidRPr="00C8001D">
        <w:rPr>
          <w:snapToGrid w:val="0"/>
          <w:kern w:val="22"/>
          <w:sz w:val="24"/>
          <w:szCs w:val="24"/>
          <w:lang w:eastAsia="zh-CN"/>
        </w:rPr>
        <w:t xml:space="preserve">   (e) </w:t>
      </w:r>
      <w:r w:rsidRPr="00C8001D">
        <w:rPr>
          <w:snapToGrid w:val="0"/>
          <w:kern w:val="22"/>
          <w:sz w:val="24"/>
          <w:szCs w:val="24"/>
          <w:lang w:eastAsia="zh-CN"/>
        </w:rPr>
        <w:t>简化提交生物安全项目提案的程序；</w:t>
      </w:r>
    </w:p>
    <w:p w14:paraId="63484E14" w14:textId="7022CF99" w:rsidR="00C8001D" w:rsidRPr="00C8001D" w:rsidRDefault="00DE69C7" w:rsidP="00DE69C7">
      <w:pPr>
        <w:spacing w:before="120" w:after="120"/>
        <w:ind w:left="490" w:firstLine="490"/>
        <w:rPr>
          <w:snapToGrid w:val="0"/>
          <w:kern w:val="22"/>
          <w:sz w:val="24"/>
          <w:szCs w:val="24"/>
          <w:lang w:eastAsia="zh-CN"/>
        </w:rPr>
      </w:pPr>
      <w:r>
        <w:rPr>
          <w:snapToGrid w:val="0"/>
          <w:kern w:val="22"/>
          <w:sz w:val="24"/>
          <w:szCs w:val="24"/>
          <w:lang w:eastAsia="zh-CN"/>
        </w:rPr>
        <w:tab/>
      </w:r>
      <w:r w:rsidR="00C8001D" w:rsidRPr="00C8001D">
        <w:rPr>
          <w:snapToGrid w:val="0"/>
          <w:kern w:val="22"/>
          <w:sz w:val="24"/>
          <w:szCs w:val="24"/>
          <w:lang w:eastAsia="zh-CN"/>
        </w:rPr>
        <w:t xml:space="preserve">(f) </w:t>
      </w:r>
      <w:r w:rsidR="00C8001D" w:rsidRPr="00C8001D">
        <w:rPr>
          <w:snapToGrid w:val="0"/>
          <w:kern w:val="22"/>
          <w:sz w:val="24"/>
          <w:szCs w:val="24"/>
          <w:lang w:eastAsia="zh-CN"/>
        </w:rPr>
        <w:t>促进生物安全项目设计方面的能力建设活动，包括通过网络研讨会；</w:t>
      </w:r>
    </w:p>
    <w:p w14:paraId="67E8328D" w14:textId="77777777" w:rsidR="00C8001D" w:rsidRPr="00C8001D" w:rsidRDefault="00C8001D" w:rsidP="00527B1D">
      <w:pPr>
        <w:spacing w:before="120" w:after="120"/>
        <w:ind w:left="490"/>
        <w:rPr>
          <w:rFonts w:ascii="宋体" w:hAnsi="宋体"/>
          <w:b/>
          <w:bCs/>
          <w:snapToGrid w:val="0"/>
          <w:kern w:val="22"/>
          <w:sz w:val="24"/>
          <w:szCs w:val="24"/>
          <w:lang w:eastAsia="zh-CN"/>
        </w:rPr>
      </w:pPr>
      <w:r w:rsidRPr="00C8001D">
        <w:rPr>
          <w:rFonts w:ascii="宋体" w:hAnsi="宋体" w:hint="eastAsia"/>
          <w:b/>
          <w:bCs/>
          <w:snapToGrid w:val="0"/>
          <w:kern w:val="22"/>
          <w:sz w:val="24"/>
          <w:szCs w:val="24"/>
          <w:lang w:eastAsia="zh-CN"/>
        </w:rPr>
        <w:t>《名古屋议定书》</w:t>
      </w:r>
    </w:p>
    <w:p w14:paraId="51E82A88" w14:textId="77777777" w:rsidR="00C8001D" w:rsidRPr="00C8001D" w:rsidRDefault="00C8001D" w:rsidP="00C15B4C">
      <w:pPr>
        <w:numPr>
          <w:ilvl w:val="0"/>
          <w:numId w:val="218"/>
        </w:numPr>
        <w:tabs>
          <w:tab w:val="clear" w:pos="567"/>
          <w:tab w:val="clear" w:pos="1134"/>
          <w:tab w:val="clear" w:pos="1701"/>
          <w:tab w:val="clear" w:pos="2268"/>
        </w:tabs>
        <w:spacing w:before="120" w:after="120"/>
        <w:ind w:left="490" w:firstLine="0"/>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请全球环境基金为执行本决定附件所载《</w:t>
      </w:r>
      <w:r w:rsidRPr="00C8001D">
        <w:rPr>
          <w:rFonts w:ascii="宋体" w:hAnsi="宋体" w:hint="eastAsia"/>
          <w:snapToGrid w:val="0"/>
          <w:kern w:val="22"/>
          <w:sz w:val="24"/>
          <w:szCs w:val="24"/>
          <w:lang w:eastAsia="zh-CN"/>
        </w:rPr>
        <w:t>关于获取遗传资源和公正和公平分享其利用所产生惠益的名古屋议定书</w:t>
      </w:r>
      <w:r w:rsidRPr="00C8001D">
        <w:rPr>
          <w:rFonts w:ascii="宋体" w:hAnsi="宋体" w:hint="eastAsia"/>
          <w:snapToGrid w:val="0"/>
          <w:kern w:val="22"/>
          <w:sz w:val="24"/>
          <w:szCs w:val="24"/>
          <w:lang w:val="en-GB" w:eastAsia="zh-CN"/>
        </w:rPr>
        <w:t>》的能力建设和发展行动计划提供充足的财政资源。</w:t>
      </w:r>
    </w:p>
    <w:p w14:paraId="52B47F0B" w14:textId="77777777" w:rsidR="00C8001D" w:rsidRPr="00C8001D" w:rsidRDefault="00C8001D" w:rsidP="00C15B4C">
      <w:pPr>
        <w:numPr>
          <w:ilvl w:val="0"/>
          <w:numId w:val="218"/>
        </w:numPr>
        <w:tabs>
          <w:tab w:val="clear" w:pos="567"/>
          <w:tab w:val="clear" w:pos="1134"/>
          <w:tab w:val="clear" w:pos="1701"/>
          <w:tab w:val="clear" w:pos="2268"/>
        </w:tabs>
        <w:spacing w:before="120" w:after="120"/>
        <w:ind w:left="490" w:firstLine="0"/>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请全球环境基金和执行机构及时推动相关进程，以确保向提交背书函的缔约方提 供支持。</w:t>
      </w:r>
    </w:p>
    <w:p w14:paraId="717AA874" w14:textId="77777777" w:rsidR="00C8001D" w:rsidRPr="00C8001D" w:rsidRDefault="00C8001D" w:rsidP="00C15B4C">
      <w:pPr>
        <w:numPr>
          <w:ilvl w:val="0"/>
          <w:numId w:val="218"/>
        </w:numPr>
        <w:tabs>
          <w:tab w:val="clear" w:pos="567"/>
          <w:tab w:val="clear" w:pos="1134"/>
          <w:tab w:val="clear" w:pos="1701"/>
          <w:tab w:val="clear" w:pos="2268"/>
        </w:tabs>
        <w:spacing w:before="120" w:after="120"/>
        <w:ind w:left="490" w:firstLine="0"/>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又请全球环境基金：</w:t>
      </w:r>
    </w:p>
    <w:p w14:paraId="099D53B8" w14:textId="77777777" w:rsidR="00C8001D" w:rsidRPr="00C8001D" w:rsidRDefault="00C8001D" w:rsidP="00527B1D">
      <w:pPr>
        <w:numPr>
          <w:ilvl w:val="0"/>
          <w:numId w:val="220"/>
        </w:numPr>
        <w:tabs>
          <w:tab w:val="clear" w:pos="567"/>
          <w:tab w:val="clear" w:pos="1134"/>
          <w:tab w:val="clear" w:pos="1701"/>
          <w:tab w:val="clear" w:pos="2268"/>
        </w:tabs>
        <w:spacing w:before="120" w:after="120"/>
        <w:ind w:left="490" w:firstLine="490"/>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及时提供资金，支持符合条件的缔约方根据《名古屋议定书》编写和提交第一次国家报告；</w:t>
      </w:r>
    </w:p>
    <w:p w14:paraId="73A16AC5" w14:textId="77777777" w:rsidR="00C8001D" w:rsidRPr="00C8001D" w:rsidRDefault="00C8001D" w:rsidP="00527B1D">
      <w:pPr>
        <w:numPr>
          <w:ilvl w:val="0"/>
          <w:numId w:val="220"/>
        </w:numPr>
        <w:tabs>
          <w:tab w:val="clear" w:pos="567"/>
          <w:tab w:val="clear" w:pos="1134"/>
          <w:tab w:val="clear" w:pos="1701"/>
          <w:tab w:val="clear" w:pos="2268"/>
        </w:tabs>
        <w:spacing w:before="120" w:after="120"/>
        <w:ind w:left="490" w:firstLine="490"/>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 xml:space="preserve"> 增加专门用于支持符合条件的缔约方执行《名古屋议定书》的资金；</w:t>
      </w:r>
    </w:p>
    <w:p w14:paraId="1289F8DC" w14:textId="77777777" w:rsidR="00C8001D" w:rsidRPr="00C8001D" w:rsidRDefault="00C8001D" w:rsidP="00527B1D">
      <w:pPr>
        <w:numPr>
          <w:ilvl w:val="0"/>
          <w:numId w:val="220"/>
        </w:numPr>
        <w:tabs>
          <w:tab w:val="clear" w:pos="567"/>
          <w:tab w:val="clear" w:pos="1134"/>
          <w:tab w:val="clear" w:pos="1701"/>
          <w:tab w:val="clear" w:pos="2268"/>
        </w:tabs>
        <w:spacing w:before="120" w:after="120"/>
        <w:ind w:left="490" w:firstLine="490"/>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支持符合条件的缔约方执行《名古屋议定书》能力建设和发展行动计划；</w:t>
      </w:r>
    </w:p>
    <w:p w14:paraId="521CDBF9" w14:textId="77777777" w:rsidR="00C8001D" w:rsidRPr="00C8001D" w:rsidRDefault="00C8001D" w:rsidP="00527B1D">
      <w:pPr>
        <w:numPr>
          <w:ilvl w:val="0"/>
          <w:numId w:val="220"/>
        </w:numPr>
        <w:tabs>
          <w:tab w:val="clear" w:pos="567"/>
          <w:tab w:val="clear" w:pos="1134"/>
          <w:tab w:val="clear" w:pos="1701"/>
          <w:tab w:val="clear" w:pos="2268"/>
        </w:tabs>
        <w:spacing w:before="120" w:after="120"/>
        <w:ind w:left="490" w:firstLine="490"/>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继续支持符合条件的缔约方在以下领域开展活动：</w:t>
      </w:r>
    </w:p>
    <w:p w14:paraId="382FC74F" w14:textId="2977ACFE" w:rsidR="00C8001D" w:rsidRPr="00C8001D" w:rsidRDefault="00C8001D" w:rsidP="00DE69C7">
      <w:pPr>
        <w:tabs>
          <w:tab w:val="clear" w:pos="567"/>
          <w:tab w:val="clear" w:pos="1134"/>
          <w:tab w:val="clear" w:pos="1701"/>
          <w:tab w:val="clear" w:pos="2268"/>
        </w:tabs>
        <w:spacing w:before="120" w:after="120"/>
        <w:ind w:left="2074" w:hanging="605"/>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 xml:space="preserve">(一) </w:t>
      </w:r>
      <w:r w:rsidR="00DE69C7">
        <w:rPr>
          <w:rFonts w:ascii="宋体" w:hAnsi="宋体"/>
          <w:snapToGrid w:val="0"/>
          <w:kern w:val="22"/>
          <w:sz w:val="24"/>
          <w:szCs w:val="24"/>
          <w:lang w:val="en-GB" w:eastAsia="zh-CN"/>
        </w:rPr>
        <w:tab/>
      </w:r>
      <w:r w:rsidRPr="00C8001D">
        <w:rPr>
          <w:rFonts w:ascii="宋体" w:hAnsi="宋体" w:cs="宋体" w:hint="eastAsia"/>
          <w:snapToGrid w:val="0"/>
          <w:kern w:val="22"/>
          <w:sz w:val="24"/>
          <w:szCs w:val="24"/>
          <w:lang w:val="en-GB" w:eastAsia="zh-CN"/>
        </w:rPr>
        <w:t>支持执行《名古屋议定书》的持续能力建设和发展的具体优先事项</w:t>
      </w:r>
      <w:r w:rsidRPr="00C8001D">
        <w:rPr>
          <w:rFonts w:ascii="宋体" w:hAnsi="宋体" w:hint="eastAsia"/>
          <w:snapToGrid w:val="0"/>
          <w:kern w:val="22"/>
          <w:sz w:val="24"/>
          <w:szCs w:val="24"/>
          <w:lang w:val="en-GB" w:eastAsia="zh-CN"/>
        </w:rPr>
        <w:t>；</w:t>
      </w:r>
    </w:p>
    <w:p w14:paraId="1BFDF21A" w14:textId="6F3940E6" w:rsidR="00C8001D" w:rsidRPr="00C8001D" w:rsidRDefault="00C8001D" w:rsidP="00DE69C7">
      <w:pPr>
        <w:tabs>
          <w:tab w:val="clear" w:pos="567"/>
          <w:tab w:val="clear" w:pos="1134"/>
          <w:tab w:val="clear" w:pos="1701"/>
          <w:tab w:val="clear" w:pos="2268"/>
        </w:tabs>
        <w:spacing w:before="120" w:after="120"/>
        <w:ind w:left="2074" w:hanging="605"/>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 xml:space="preserve">(二) </w:t>
      </w:r>
      <w:r w:rsidR="00DE69C7">
        <w:rPr>
          <w:rFonts w:ascii="宋体" w:hAnsi="宋体"/>
          <w:snapToGrid w:val="0"/>
          <w:kern w:val="22"/>
          <w:sz w:val="24"/>
          <w:szCs w:val="24"/>
          <w:lang w:val="en-GB" w:eastAsia="zh-CN"/>
        </w:rPr>
        <w:tab/>
      </w:r>
      <w:r w:rsidRPr="00C8001D">
        <w:rPr>
          <w:rFonts w:ascii="宋体" w:hAnsi="宋体" w:hint="eastAsia"/>
          <w:snapToGrid w:val="0"/>
          <w:kern w:val="22"/>
          <w:sz w:val="24"/>
          <w:szCs w:val="24"/>
          <w:lang w:val="en-GB" w:eastAsia="zh-CN"/>
        </w:rPr>
        <w:t>将遗传资源和与遗传资源有关的传统知识的获取和惠益分享纳入与生物多 样性和可持续发展有关的政策和活动并使之主流化；</w:t>
      </w:r>
    </w:p>
    <w:p w14:paraId="783D7F19" w14:textId="027B9D16" w:rsidR="00C8001D" w:rsidRPr="00C8001D" w:rsidRDefault="00C8001D" w:rsidP="00DE69C7">
      <w:pPr>
        <w:tabs>
          <w:tab w:val="clear" w:pos="567"/>
          <w:tab w:val="clear" w:pos="1134"/>
          <w:tab w:val="clear" w:pos="1701"/>
          <w:tab w:val="clear" w:pos="2268"/>
        </w:tabs>
        <w:spacing w:before="120" w:after="120"/>
        <w:ind w:left="2074" w:hanging="605"/>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 xml:space="preserve">(三) </w:t>
      </w:r>
      <w:r w:rsidR="00DE69C7">
        <w:rPr>
          <w:rFonts w:ascii="宋体" w:hAnsi="宋体"/>
          <w:snapToGrid w:val="0"/>
          <w:kern w:val="22"/>
          <w:sz w:val="24"/>
          <w:szCs w:val="24"/>
          <w:lang w:val="en-GB" w:eastAsia="zh-CN"/>
        </w:rPr>
        <w:tab/>
      </w:r>
      <w:r w:rsidRPr="00C8001D">
        <w:rPr>
          <w:rFonts w:ascii="宋体" w:hAnsi="宋体" w:hint="eastAsia"/>
          <w:snapToGrid w:val="0"/>
          <w:kern w:val="22"/>
          <w:sz w:val="24"/>
          <w:szCs w:val="24"/>
          <w:lang w:val="en-GB" w:eastAsia="zh-CN"/>
        </w:rPr>
        <w:t>发展管理、监测和评估国家获取和惠益分享框架的长期机构能力；</w:t>
      </w:r>
    </w:p>
    <w:p w14:paraId="6A41D000" w14:textId="77777777" w:rsidR="00C8001D" w:rsidRPr="00C8001D" w:rsidRDefault="00C8001D" w:rsidP="00527B1D">
      <w:pPr>
        <w:numPr>
          <w:ilvl w:val="0"/>
          <w:numId w:val="220"/>
        </w:numPr>
        <w:tabs>
          <w:tab w:val="clear" w:pos="567"/>
          <w:tab w:val="clear" w:pos="1134"/>
          <w:tab w:val="clear" w:pos="1701"/>
          <w:tab w:val="clear" w:pos="2268"/>
        </w:tabs>
        <w:spacing w:before="120" w:after="120"/>
        <w:ind w:left="490" w:firstLine="490"/>
        <w:rPr>
          <w:rFonts w:ascii="宋体" w:hAnsi="宋体"/>
          <w:snapToGrid w:val="0"/>
          <w:kern w:val="22"/>
          <w:sz w:val="24"/>
          <w:szCs w:val="24"/>
          <w:lang w:val="en-GB" w:eastAsia="zh-CN"/>
        </w:rPr>
      </w:pPr>
      <w:r w:rsidRPr="00C8001D">
        <w:rPr>
          <w:rFonts w:ascii="宋体" w:hAnsi="宋体" w:hint="eastAsia"/>
          <w:snapToGrid w:val="0"/>
          <w:kern w:val="22"/>
          <w:sz w:val="24"/>
          <w:szCs w:val="24"/>
          <w:lang w:val="en-GB" w:eastAsia="zh-CN"/>
        </w:rPr>
        <w:t xml:space="preserve"> 审查支持执行《议定书》的备选方案，使全球环境基金能够最有效地履行其在《议定书》财务机制运作方面的责任，并将这些事项报告给缔约方大会第十七届会议。</w:t>
      </w:r>
    </w:p>
    <w:p w14:paraId="36FCC9C9" w14:textId="77777777" w:rsidR="0085725B" w:rsidRDefault="0085725B" w:rsidP="00062402">
      <w:pPr>
        <w:pStyle w:val="Item"/>
        <w:tabs>
          <w:tab w:val="clear" w:pos="567"/>
          <w:tab w:val="clear" w:pos="1134"/>
          <w:tab w:val="clear" w:pos="1701"/>
          <w:tab w:val="clear" w:pos="2268"/>
        </w:tabs>
        <w:spacing w:before="120"/>
        <w:ind w:left="490" w:firstLine="490"/>
        <w:jc w:val="both"/>
        <w:rPr>
          <w:rFonts w:eastAsiaTheme="minorEastAsia"/>
          <w:lang w:eastAsia="zh-CN"/>
        </w:rPr>
      </w:pPr>
    </w:p>
    <w:p w14:paraId="12B4FD1D" w14:textId="6014AB7D" w:rsidR="002B559C" w:rsidRPr="00B21F88" w:rsidRDefault="00DD4909" w:rsidP="00F45136">
      <w:pPr>
        <w:tabs>
          <w:tab w:val="clear" w:pos="567"/>
          <w:tab w:val="clear" w:pos="1134"/>
          <w:tab w:val="clear" w:pos="1701"/>
          <w:tab w:val="clear" w:pos="2268"/>
        </w:tabs>
        <w:spacing w:line="276" w:lineRule="auto"/>
        <w:ind w:left="490"/>
        <w:jc w:val="center"/>
        <w:rPr>
          <w:sz w:val="24"/>
          <w:lang w:eastAsia="zh-CN"/>
        </w:rPr>
      </w:pPr>
      <w:r w:rsidRPr="00B21F88">
        <w:rPr>
          <w:sz w:val="24"/>
          <w:lang w:eastAsia="zh-CN"/>
        </w:rPr>
        <w:t>_________</w:t>
      </w:r>
    </w:p>
    <w:sectPr w:rsidR="002B559C" w:rsidRPr="00B21F88" w:rsidSect="0064428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AC6147" w14:textId="77777777" w:rsidR="00471D18" w:rsidRDefault="00471D18" w:rsidP="00A96B21">
      <w:r>
        <w:separator/>
      </w:r>
    </w:p>
  </w:endnote>
  <w:endnote w:type="continuationSeparator" w:id="0">
    <w:p w14:paraId="4BCC9194" w14:textId="77777777" w:rsidR="00471D18" w:rsidRDefault="00471D18" w:rsidP="00A96B21">
      <w:r>
        <w:continuationSeparator/>
      </w:r>
    </w:p>
  </w:endnote>
  <w:endnote w:type="continuationNotice" w:id="1">
    <w:p w14:paraId="660AD387" w14:textId="77777777" w:rsidR="00471D18" w:rsidRDefault="00471D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楷体">
    <w:altName w:val="微软雅黑"/>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89D100" w14:textId="77777777" w:rsidR="00471D18" w:rsidRDefault="00471D18" w:rsidP="00A96B21">
      <w:r>
        <w:separator/>
      </w:r>
    </w:p>
  </w:footnote>
  <w:footnote w:type="continuationSeparator" w:id="0">
    <w:p w14:paraId="76E8BCBF" w14:textId="77777777" w:rsidR="00471D18" w:rsidRDefault="00471D18" w:rsidP="00A96B21">
      <w:r>
        <w:continuationSeparator/>
      </w:r>
    </w:p>
  </w:footnote>
  <w:footnote w:type="continuationNotice" w:id="1">
    <w:p w14:paraId="17BA9055" w14:textId="77777777" w:rsidR="00471D18" w:rsidRDefault="00471D18"/>
  </w:footnote>
  <w:footnote w:id="2">
    <w:p w14:paraId="03201155" w14:textId="47259E3B" w:rsidR="00A50ED9" w:rsidRPr="00527B1D" w:rsidRDefault="00A50ED9" w:rsidP="00527B1D">
      <w:pPr>
        <w:pStyle w:val="FootnoteText"/>
        <w:spacing w:after="40"/>
        <w:rPr>
          <w:sz w:val="20"/>
          <w:lang w:eastAsia="zh-CN"/>
        </w:rPr>
      </w:pPr>
      <w:r w:rsidRPr="00527B1D">
        <w:rPr>
          <w:rStyle w:val="FootnoteReference"/>
          <w:sz w:val="20"/>
          <w:lang w:eastAsia="zh-CN"/>
        </w:rPr>
        <w:t>*</w:t>
      </w:r>
      <w:r w:rsidRPr="00527B1D">
        <w:rPr>
          <w:sz w:val="20"/>
          <w:lang w:eastAsia="zh-CN"/>
        </w:rPr>
        <w:t xml:space="preserve"> </w:t>
      </w:r>
      <w:r w:rsidR="007D5FC7" w:rsidRPr="00527B1D">
        <w:rPr>
          <w:sz w:val="20"/>
          <w:lang w:eastAsia="zh-CN"/>
        </w:rPr>
        <w:t xml:space="preserve"> </w:t>
      </w:r>
      <w:r w:rsidR="007D5FC7" w:rsidRPr="00527B1D">
        <w:rPr>
          <w:sz w:val="20"/>
          <w:lang w:eastAsia="zh-CN"/>
        </w:rPr>
        <w:t>本文件将不经正式编辑印发。</w:t>
      </w:r>
    </w:p>
  </w:footnote>
  <w:footnote w:id="3">
    <w:p w14:paraId="40C38C09" w14:textId="77777777" w:rsidR="00D66522" w:rsidRPr="00527B1D" w:rsidRDefault="00D66522"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w:t>
      </w:r>
      <w:r w:rsidRPr="00527B1D">
        <w:rPr>
          <w:sz w:val="20"/>
          <w:lang w:eastAsia="zh-CN"/>
        </w:rPr>
        <w:t>,</w:t>
      </w:r>
      <w:r w:rsidRPr="00527B1D">
        <w:rPr>
          <w:sz w:val="20"/>
          <w:lang w:eastAsia="zh-CN"/>
        </w:rPr>
        <w:t>《条约汇编》</w:t>
      </w:r>
      <w:r w:rsidRPr="00527B1D">
        <w:rPr>
          <w:sz w:val="20"/>
          <w:lang w:eastAsia="zh-CN"/>
        </w:rPr>
        <w:t>,</w:t>
      </w:r>
      <w:r w:rsidRPr="00527B1D">
        <w:rPr>
          <w:sz w:val="20"/>
          <w:lang w:eastAsia="zh-CN"/>
        </w:rPr>
        <w:t>第</w:t>
      </w:r>
      <w:r w:rsidRPr="00527B1D">
        <w:rPr>
          <w:sz w:val="20"/>
          <w:lang w:eastAsia="zh-CN"/>
        </w:rPr>
        <w:t>1760</w:t>
      </w:r>
      <w:r w:rsidRPr="00527B1D">
        <w:rPr>
          <w:sz w:val="20"/>
          <w:lang w:eastAsia="zh-CN"/>
        </w:rPr>
        <w:t>卷，第</w:t>
      </w:r>
      <w:r w:rsidRPr="00527B1D">
        <w:rPr>
          <w:sz w:val="20"/>
          <w:lang w:eastAsia="zh-CN"/>
        </w:rPr>
        <w:t>30619</w:t>
      </w:r>
      <w:r w:rsidRPr="00527B1D">
        <w:rPr>
          <w:sz w:val="20"/>
          <w:lang w:eastAsia="zh-CN"/>
        </w:rPr>
        <w:t>号。</w:t>
      </w:r>
    </w:p>
  </w:footnote>
  <w:footnote w:id="4">
    <w:p w14:paraId="28E00AC4" w14:textId="77777777" w:rsidR="00D66522" w:rsidRPr="00527B1D" w:rsidRDefault="00D66522"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III/8 </w:t>
      </w:r>
      <w:r w:rsidRPr="00527B1D">
        <w:rPr>
          <w:sz w:val="20"/>
          <w:lang w:eastAsia="zh-CN"/>
        </w:rPr>
        <w:t>号决定，附件。</w:t>
      </w:r>
    </w:p>
  </w:footnote>
  <w:footnote w:id="5">
    <w:p w14:paraId="3609BE58" w14:textId="77777777" w:rsidR="00D66522" w:rsidRPr="00527B1D" w:rsidRDefault="00D66522"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15/15</w:t>
      </w:r>
      <w:r w:rsidRPr="00527B1D">
        <w:rPr>
          <w:sz w:val="20"/>
          <w:lang w:eastAsia="zh-CN"/>
        </w:rPr>
        <w:t>号决定，附件三。</w:t>
      </w:r>
    </w:p>
  </w:footnote>
  <w:footnote w:id="6">
    <w:p w14:paraId="39BF595B" w14:textId="77777777" w:rsidR="00D66522" w:rsidRPr="00527B1D" w:rsidRDefault="00D66522"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联合国，《条约汇编》，第</w:t>
      </w:r>
      <w:r w:rsidRPr="00527B1D">
        <w:rPr>
          <w:sz w:val="20"/>
          <w:lang w:eastAsia="zh-CN"/>
        </w:rPr>
        <w:t>2226</w:t>
      </w:r>
      <w:r w:rsidRPr="00527B1D">
        <w:rPr>
          <w:sz w:val="20"/>
          <w:lang w:eastAsia="zh-CN"/>
        </w:rPr>
        <w:t>卷，第</w:t>
      </w:r>
      <w:r w:rsidRPr="00527B1D">
        <w:rPr>
          <w:sz w:val="20"/>
          <w:lang w:eastAsia="zh-CN"/>
        </w:rPr>
        <w:t>30619</w:t>
      </w:r>
      <w:r w:rsidRPr="00527B1D">
        <w:rPr>
          <w:sz w:val="20"/>
          <w:lang w:eastAsia="zh-CN"/>
        </w:rPr>
        <w:t>号。</w:t>
      </w:r>
    </w:p>
  </w:footnote>
  <w:footnote w:id="7">
    <w:p w14:paraId="616DE129" w14:textId="689F7BA0" w:rsidR="00D66522" w:rsidRPr="00527B1D" w:rsidRDefault="00D66522"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00DE69C7">
        <w:rPr>
          <w:rFonts w:hint="eastAsia"/>
          <w:sz w:val="20"/>
          <w:lang w:eastAsia="zh-CN"/>
        </w:rPr>
        <w:t xml:space="preserve"> </w:t>
      </w:r>
      <w:r w:rsidRPr="00527B1D">
        <w:rPr>
          <w:sz w:val="20"/>
          <w:lang w:val="en-GB" w:eastAsia="zh-CN"/>
        </w:rPr>
        <w:t>CBD/COP/16/8</w:t>
      </w:r>
      <w:r w:rsidRPr="00527B1D">
        <w:rPr>
          <w:sz w:val="20"/>
          <w:lang w:val="en-GB" w:eastAsia="zh-CN"/>
        </w:rPr>
        <w:t>。</w:t>
      </w:r>
    </w:p>
  </w:footnote>
  <w:footnote w:id="8">
    <w:p w14:paraId="43EBC184" w14:textId="0DA14369" w:rsidR="00D66522" w:rsidRPr="00527B1D" w:rsidRDefault="00D66522"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联合国，《条约汇编》，第</w:t>
      </w:r>
      <w:r w:rsidRPr="00527B1D">
        <w:rPr>
          <w:sz w:val="20"/>
          <w:lang w:eastAsia="zh-CN"/>
        </w:rPr>
        <w:t>1760</w:t>
      </w:r>
      <w:r w:rsidRPr="00527B1D">
        <w:rPr>
          <w:sz w:val="20"/>
          <w:lang w:eastAsia="zh-CN"/>
        </w:rPr>
        <w:t>卷，第</w:t>
      </w:r>
      <w:r w:rsidRPr="00527B1D">
        <w:rPr>
          <w:sz w:val="20"/>
          <w:lang w:eastAsia="zh-CN"/>
        </w:rPr>
        <w:t>30619</w:t>
      </w:r>
      <w:r w:rsidRPr="00527B1D">
        <w:rPr>
          <w:sz w:val="20"/>
          <w:lang w:eastAsia="zh-CN"/>
        </w:rPr>
        <w:t>号。</w:t>
      </w:r>
    </w:p>
  </w:footnote>
  <w:footnote w:id="9">
    <w:p w14:paraId="6EAA15EB" w14:textId="61E47EA5" w:rsidR="00DE69C7" w:rsidRPr="00DE69C7" w:rsidRDefault="00DE69C7" w:rsidP="00DE69C7">
      <w:pPr>
        <w:pStyle w:val="FootnoteText"/>
        <w:spacing w:after="40"/>
        <w:rPr>
          <w:sz w:val="20"/>
          <w:lang w:eastAsia="zh-CN"/>
        </w:rPr>
      </w:pPr>
      <w:r w:rsidRPr="00DE69C7">
        <w:rPr>
          <w:sz w:val="20"/>
          <w:vertAlign w:val="superscript"/>
          <w:lang w:eastAsia="zh-CN"/>
        </w:rPr>
        <w:footnoteRef/>
      </w:r>
      <w:r w:rsidRPr="00DE69C7">
        <w:rPr>
          <w:sz w:val="20"/>
          <w:lang w:eastAsia="zh-CN"/>
        </w:rPr>
        <w:t xml:space="preserve"> CBD/COP/16/INF/25</w:t>
      </w:r>
      <w:r w:rsidRPr="00DE69C7">
        <w:rPr>
          <w:rFonts w:hint="eastAsia"/>
          <w:sz w:val="20"/>
          <w:lang w:eastAsia="zh-CN"/>
        </w:rPr>
        <w:t>。</w:t>
      </w:r>
    </w:p>
  </w:footnote>
  <w:footnote w:id="10">
    <w:p w14:paraId="0ECD1EB1" w14:textId="77777777" w:rsidR="0085725B" w:rsidRPr="00527B1D" w:rsidRDefault="0085725B"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CP-10/3</w:t>
      </w:r>
      <w:r w:rsidRPr="00527B1D">
        <w:rPr>
          <w:sz w:val="20"/>
          <w:lang w:eastAsia="zh-CN"/>
        </w:rPr>
        <w:t>号决定</w:t>
      </w:r>
      <w:r w:rsidRPr="00527B1D">
        <w:rPr>
          <w:sz w:val="20"/>
          <w:lang w:eastAsia="zh-CN"/>
        </w:rPr>
        <w:t xml:space="preserve">, </w:t>
      </w:r>
      <w:r w:rsidRPr="00527B1D">
        <w:rPr>
          <w:sz w:val="20"/>
          <w:lang w:eastAsia="zh-CN"/>
        </w:rPr>
        <w:t>附件</w:t>
      </w:r>
    </w:p>
  </w:footnote>
  <w:footnote w:id="11">
    <w:p w14:paraId="6E1F1356" w14:textId="77777777" w:rsidR="0085725B" w:rsidRPr="00527B1D" w:rsidRDefault="0085725B"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CP-10/4</w:t>
      </w:r>
      <w:r w:rsidRPr="00527B1D">
        <w:rPr>
          <w:sz w:val="20"/>
          <w:lang w:eastAsia="zh-CN"/>
        </w:rPr>
        <w:t>号决定</w:t>
      </w:r>
      <w:r w:rsidRPr="00527B1D">
        <w:rPr>
          <w:sz w:val="20"/>
          <w:lang w:eastAsia="zh-CN"/>
        </w:rPr>
        <w:t xml:space="preserve">, </w:t>
      </w:r>
      <w:r w:rsidRPr="00527B1D">
        <w:rPr>
          <w:sz w:val="20"/>
          <w:lang w:eastAsia="zh-CN"/>
        </w:rPr>
        <w:t>附件</w:t>
      </w:r>
    </w:p>
  </w:footnote>
  <w:footnote w:id="12">
    <w:p w14:paraId="79D57BD2"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III/8</w:t>
      </w:r>
      <w:r w:rsidRPr="00527B1D">
        <w:rPr>
          <w:sz w:val="20"/>
          <w:lang w:eastAsia="zh-CN"/>
        </w:rPr>
        <w:t>号决定，附件。</w:t>
      </w:r>
    </w:p>
  </w:footnote>
  <w:footnote w:id="13">
    <w:p w14:paraId="0DFC0FBE"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多民族玻利维亚国提交的提案，可查阅</w:t>
      </w:r>
      <w:r w:rsidRPr="00527B1D">
        <w:rPr>
          <w:sz w:val="20"/>
          <w:lang w:eastAsia="zh-CN"/>
        </w:rPr>
        <w:t xml:space="preserve">: </w:t>
      </w:r>
      <w:hyperlink r:id="rId1" w:history="1">
        <w:r w:rsidRPr="00527B1D">
          <w:rPr>
            <w:rStyle w:val="Hyperlink"/>
            <w:sz w:val="20"/>
            <w:lang w:eastAsia="zh-CN"/>
          </w:rPr>
          <w:t>https://www.cbd.int/doc/interventions/6717c9819a0ecc27c502d552/GEF%20Financial%20Mechanism.docx</w:t>
        </w:r>
      </w:hyperlink>
      <w:r w:rsidRPr="00527B1D">
        <w:rPr>
          <w:sz w:val="20"/>
          <w:lang w:eastAsia="zh-CN"/>
        </w:rPr>
        <w:t>。</w:t>
      </w:r>
    </w:p>
  </w:footnote>
  <w:footnote w:id="14">
    <w:p w14:paraId="19F4A798"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III/8</w:t>
      </w:r>
      <w:r w:rsidRPr="00527B1D">
        <w:rPr>
          <w:sz w:val="20"/>
          <w:lang w:eastAsia="zh-CN"/>
        </w:rPr>
        <w:t>号决定，附件。</w:t>
      </w:r>
    </w:p>
  </w:footnote>
  <w:footnote w:id="15">
    <w:p w14:paraId="59CE3534"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color w:val="000000"/>
          <w:kern w:val="22"/>
          <w:sz w:val="20"/>
          <w:lang w:eastAsia="zh-CN"/>
        </w:rPr>
        <w:t>CBD/COP/16/INF/25</w:t>
      </w:r>
      <w:r w:rsidRPr="00527B1D">
        <w:rPr>
          <w:color w:val="000000"/>
          <w:kern w:val="22"/>
          <w:sz w:val="20"/>
          <w:lang w:eastAsia="zh-CN"/>
        </w:rPr>
        <w:t>。</w:t>
      </w:r>
    </w:p>
  </w:footnote>
  <w:footnote w:id="16">
    <w:p w14:paraId="56DBF490"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《绿色气候基金与全球环境基金之间互补性、一致性与合作的长期愿景》，</w:t>
      </w:r>
      <w:r w:rsidRPr="00527B1D">
        <w:rPr>
          <w:sz w:val="20"/>
          <w:lang w:eastAsia="zh-CN"/>
        </w:rPr>
        <w:t>GEF/C.60/08</w:t>
      </w:r>
      <w:r w:rsidRPr="00527B1D">
        <w:rPr>
          <w:sz w:val="20"/>
          <w:lang w:eastAsia="zh-CN"/>
        </w:rPr>
        <w:t>，全球环境基金，</w:t>
      </w:r>
      <w:r w:rsidRPr="00527B1D">
        <w:rPr>
          <w:sz w:val="20"/>
          <w:lang w:eastAsia="zh-CN"/>
        </w:rPr>
        <w:t xml:space="preserve">2021 </w:t>
      </w:r>
      <w:r w:rsidRPr="00527B1D">
        <w:rPr>
          <w:sz w:val="20"/>
          <w:lang w:eastAsia="zh-CN"/>
        </w:rPr>
        <w:t>年。</w:t>
      </w:r>
    </w:p>
  </w:footnote>
  <w:footnote w:id="17">
    <w:p w14:paraId="4F422F00"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联合国，《条约汇编》，第</w:t>
      </w:r>
      <w:r w:rsidRPr="00527B1D">
        <w:rPr>
          <w:sz w:val="20"/>
          <w:lang w:eastAsia="zh-CN"/>
        </w:rPr>
        <w:t>1760</w:t>
      </w:r>
      <w:r w:rsidRPr="00527B1D">
        <w:rPr>
          <w:sz w:val="20"/>
          <w:lang w:eastAsia="zh-CN"/>
        </w:rPr>
        <w:t>卷，第</w:t>
      </w:r>
      <w:r w:rsidRPr="00527B1D">
        <w:rPr>
          <w:sz w:val="20"/>
          <w:lang w:eastAsia="zh-CN"/>
        </w:rPr>
        <w:t>30619</w:t>
      </w:r>
      <w:r w:rsidRPr="00527B1D">
        <w:rPr>
          <w:sz w:val="20"/>
          <w:lang w:eastAsia="zh-CN"/>
        </w:rPr>
        <w:t>号。</w:t>
      </w:r>
    </w:p>
  </w:footnote>
  <w:footnote w:id="18">
    <w:p w14:paraId="3911E20D"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III/8</w:t>
      </w:r>
      <w:r w:rsidRPr="00527B1D">
        <w:rPr>
          <w:sz w:val="20"/>
          <w:lang w:eastAsia="zh-CN"/>
        </w:rPr>
        <w:t>号决定。</w:t>
      </w:r>
    </w:p>
  </w:footnote>
  <w:footnote w:id="19">
    <w:p w14:paraId="7E19D866"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15/4</w:t>
      </w:r>
      <w:r w:rsidRPr="00527B1D">
        <w:rPr>
          <w:sz w:val="20"/>
          <w:lang w:eastAsia="zh-CN"/>
        </w:rPr>
        <w:t>号决定，附件。</w:t>
      </w:r>
    </w:p>
  </w:footnote>
  <w:footnote w:id="20">
    <w:p w14:paraId="408FAC6D"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15/7 </w:t>
      </w:r>
      <w:r w:rsidRPr="00527B1D">
        <w:rPr>
          <w:sz w:val="20"/>
          <w:lang w:eastAsia="zh-CN"/>
        </w:rPr>
        <w:t>号和第</w:t>
      </w:r>
      <w:r w:rsidRPr="00527B1D">
        <w:rPr>
          <w:sz w:val="20"/>
          <w:lang w:eastAsia="zh-CN"/>
        </w:rPr>
        <w:t xml:space="preserve"> 16/-- </w:t>
      </w:r>
      <w:r w:rsidRPr="00527B1D">
        <w:rPr>
          <w:sz w:val="20"/>
          <w:lang w:eastAsia="zh-CN"/>
        </w:rPr>
        <w:t>号决定。</w:t>
      </w:r>
    </w:p>
  </w:footnote>
  <w:footnote w:id="21">
    <w:p w14:paraId="62D6B6AD"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15/8 </w:t>
      </w:r>
      <w:r w:rsidRPr="00527B1D">
        <w:rPr>
          <w:sz w:val="20"/>
          <w:lang w:eastAsia="zh-CN"/>
        </w:rPr>
        <w:t>号决定，附件一。</w:t>
      </w:r>
    </w:p>
  </w:footnote>
  <w:footnote w:id="22">
    <w:p w14:paraId="622AE5F5"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16/-- </w:t>
      </w:r>
      <w:r w:rsidRPr="00527B1D">
        <w:rPr>
          <w:sz w:val="20"/>
          <w:lang w:eastAsia="zh-CN"/>
        </w:rPr>
        <w:t>号决定。</w:t>
      </w:r>
    </w:p>
  </w:footnote>
  <w:footnote w:id="23">
    <w:p w14:paraId="22C4E36A"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15/12 </w:t>
      </w:r>
      <w:r w:rsidRPr="00527B1D">
        <w:rPr>
          <w:sz w:val="20"/>
          <w:lang w:eastAsia="zh-CN"/>
        </w:rPr>
        <w:t>号决定，附件。</w:t>
      </w:r>
    </w:p>
  </w:footnote>
  <w:footnote w:id="24">
    <w:p w14:paraId="76551333"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 xml:space="preserve"> 15/11 </w:t>
      </w:r>
      <w:r w:rsidRPr="00527B1D">
        <w:rPr>
          <w:sz w:val="20"/>
          <w:lang w:eastAsia="zh-CN"/>
        </w:rPr>
        <w:t>号决定，附件。</w:t>
      </w:r>
    </w:p>
  </w:footnote>
  <w:footnote w:id="25">
    <w:p w14:paraId="38CE867C" w14:textId="32D997F4" w:rsidR="00C8001D" w:rsidRPr="00527B1D" w:rsidRDefault="00DE69C7" w:rsidP="00527B1D">
      <w:pPr>
        <w:pStyle w:val="FootnoteText"/>
        <w:spacing w:after="40"/>
        <w:rPr>
          <w:sz w:val="20"/>
          <w:lang w:eastAsia="zh-CN"/>
        </w:rPr>
      </w:pPr>
      <w:r>
        <w:rPr>
          <w:rFonts w:hint="eastAsia"/>
          <w:sz w:val="20"/>
          <w:lang w:eastAsia="zh-CN"/>
        </w:rPr>
        <w:t>[</w:t>
      </w:r>
      <w:r w:rsidR="00C8001D" w:rsidRPr="00527B1D">
        <w:rPr>
          <w:rStyle w:val="FootnoteReference"/>
          <w:sz w:val="20"/>
        </w:rPr>
        <w:footnoteRef/>
      </w:r>
      <w:r w:rsidR="00C8001D" w:rsidRPr="00527B1D">
        <w:rPr>
          <w:sz w:val="20"/>
          <w:lang w:eastAsia="zh-CN"/>
        </w:rPr>
        <w:t xml:space="preserve">  </w:t>
      </w:r>
      <w:r w:rsidR="00C8001D" w:rsidRPr="00527B1D">
        <w:rPr>
          <w:sz w:val="20"/>
          <w:lang w:eastAsia="zh-CN"/>
        </w:rPr>
        <w:t>第</w:t>
      </w:r>
      <w:r w:rsidR="00C8001D" w:rsidRPr="00527B1D">
        <w:rPr>
          <w:sz w:val="20"/>
          <w:lang w:eastAsia="zh-CN"/>
        </w:rPr>
        <w:t xml:space="preserve"> 16/-- </w:t>
      </w:r>
      <w:r w:rsidR="00C8001D" w:rsidRPr="00527B1D">
        <w:rPr>
          <w:sz w:val="20"/>
          <w:lang w:eastAsia="zh-CN"/>
        </w:rPr>
        <w:t>号决定。</w:t>
      </w:r>
      <w:r>
        <w:rPr>
          <w:rFonts w:hint="eastAsia"/>
          <w:sz w:val="20"/>
          <w:lang w:eastAsia="zh-CN"/>
        </w:rPr>
        <w:t>]</w:t>
      </w:r>
    </w:p>
  </w:footnote>
  <w:footnote w:id="26">
    <w:p w14:paraId="660A1FBB"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15/5</w:t>
      </w:r>
      <w:r w:rsidRPr="00527B1D">
        <w:rPr>
          <w:sz w:val="20"/>
          <w:lang w:eastAsia="zh-CN"/>
        </w:rPr>
        <w:t>号和第</w:t>
      </w:r>
      <w:r w:rsidRPr="00527B1D">
        <w:rPr>
          <w:sz w:val="20"/>
          <w:lang w:eastAsia="zh-CN"/>
        </w:rPr>
        <w:t>16/--</w:t>
      </w:r>
      <w:r w:rsidRPr="00527B1D">
        <w:rPr>
          <w:sz w:val="20"/>
          <w:lang w:eastAsia="zh-CN"/>
        </w:rPr>
        <w:t>号决定。</w:t>
      </w:r>
    </w:p>
  </w:footnote>
  <w:footnote w:id="27">
    <w:p w14:paraId="2D703D39"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15/6</w:t>
      </w:r>
      <w:r w:rsidRPr="00527B1D">
        <w:rPr>
          <w:sz w:val="20"/>
          <w:lang w:eastAsia="zh-CN"/>
        </w:rPr>
        <w:t>号决定。</w:t>
      </w:r>
    </w:p>
  </w:footnote>
  <w:footnote w:id="28">
    <w:p w14:paraId="45E989F3"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w:t>
      </w:r>
      <w:r w:rsidRPr="00527B1D">
        <w:rPr>
          <w:sz w:val="20"/>
          <w:lang w:eastAsia="zh-CN"/>
        </w:rPr>
        <w:t>,</w:t>
      </w:r>
      <w:r w:rsidRPr="00527B1D">
        <w:rPr>
          <w:sz w:val="20"/>
          <w:lang w:eastAsia="zh-CN"/>
        </w:rPr>
        <w:t>《条约汇编》，第</w:t>
      </w:r>
      <w:r w:rsidRPr="00527B1D">
        <w:rPr>
          <w:sz w:val="20"/>
          <w:lang w:eastAsia="zh-CN"/>
        </w:rPr>
        <w:t>2226</w:t>
      </w:r>
      <w:r w:rsidRPr="00527B1D">
        <w:rPr>
          <w:sz w:val="20"/>
          <w:lang w:eastAsia="zh-CN"/>
        </w:rPr>
        <w:t>卷，第</w:t>
      </w:r>
      <w:r w:rsidRPr="00527B1D">
        <w:rPr>
          <w:sz w:val="20"/>
          <w:lang w:eastAsia="zh-CN"/>
        </w:rPr>
        <w:t>30619</w:t>
      </w:r>
      <w:r w:rsidRPr="00527B1D">
        <w:rPr>
          <w:sz w:val="20"/>
          <w:lang w:eastAsia="zh-CN"/>
        </w:rPr>
        <w:t>号。</w:t>
      </w:r>
    </w:p>
  </w:footnote>
  <w:footnote w:id="29">
    <w:p w14:paraId="2B5E0BBE"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CP-10/3</w:t>
      </w:r>
      <w:r w:rsidRPr="00527B1D">
        <w:rPr>
          <w:sz w:val="20"/>
          <w:lang w:eastAsia="zh-CN"/>
        </w:rPr>
        <w:t>号决定，附件。</w:t>
      </w:r>
    </w:p>
  </w:footnote>
  <w:footnote w:id="30">
    <w:p w14:paraId="51F5310B"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CP-10/4</w:t>
      </w:r>
      <w:r w:rsidRPr="00527B1D">
        <w:rPr>
          <w:sz w:val="20"/>
          <w:lang w:eastAsia="zh-CN"/>
        </w:rPr>
        <w:t>号决定，附件。</w:t>
      </w:r>
    </w:p>
  </w:footnote>
  <w:footnote w:id="31">
    <w:p w14:paraId="4667559A"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w:t>
      </w:r>
      <w:r w:rsidRPr="00527B1D">
        <w:rPr>
          <w:sz w:val="20"/>
          <w:lang w:eastAsia="zh-CN"/>
        </w:rPr>
        <w:t>,</w:t>
      </w:r>
      <w:r w:rsidRPr="00527B1D">
        <w:rPr>
          <w:sz w:val="20"/>
          <w:lang w:eastAsia="zh-CN"/>
        </w:rPr>
        <w:t>《条约汇编》</w:t>
      </w:r>
      <w:r w:rsidRPr="00527B1D">
        <w:rPr>
          <w:sz w:val="20"/>
          <w:lang w:eastAsia="zh-CN"/>
        </w:rPr>
        <w:t>,</w:t>
      </w:r>
      <w:r w:rsidRPr="00527B1D">
        <w:rPr>
          <w:sz w:val="20"/>
          <w:lang w:eastAsia="zh-CN"/>
        </w:rPr>
        <w:t>第</w:t>
      </w:r>
      <w:r w:rsidRPr="00527B1D">
        <w:rPr>
          <w:sz w:val="20"/>
          <w:lang w:eastAsia="zh-CN"/>
        </w:rPr>
        <w:t>3008</w:t>
      </w:r>
      <w:r w:rsidRPr="00527B1D">
        <w:rPr>
          <w:sz w:val="20"/>
          <w:lang w:eastAsia="zh-CN"/>
        </w:rPr>
        <w:t>卷，第</w:t>
      </w:r>
      <w:r w:rsidRPr="00527B1D">
        <w:rPr>
          <w:sz w:val="20"/>
          <w:lang w:eastAsia="zh-CN"/>
        </w:rPr>
        <w:t>30619</w:t>
      </w:r>
      <w:r w:rsidRPr="00527B1D">
        <w:rPr>
          <w:sz w:val="20"/>
          <w:lang w:eastAsia="zh-CN"/>
        </w:rPr>
        <w:t>号。</w:t>
      </w:r>
    </w:p>
  </w:footnote>
  <w:footnote w:id="32">
    <w:p w14:paraId="054BD049"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NP-5/--</w:t>
      </w:r>
      <w:r w:rsidRPr="00527B1D">
        <w:rPr>
          <w:sz w:val="20"/>
          <w:lang w:eastAsia="zh-CN"/>
        </w:rPr>
        <w:t>号决定。</w:t>
      </w:r>
    </w:p>
  </w:footnote>
  <w:footnote w:id="33">
    <w:p w14:paraId="4882441B"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以作为两个议定书缔约方会议的缔约方大会通过的关于全球环境基金第九次增资期方案优先事项的任何补充指导意见为准。</w:t>
      </w:r>
    </w:p>
  </w:footnote>
  <w:footnote w:id="34">
    <w:p w14:paraId="487B9381"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按照</w:t>
      </w:r>
      <w:r w:rsidRPr="00527B1D">
        <w:rPr>
          <w:color w:val="000000"/>
          <w:sz w:val="20"/>
          <w:lang w:eastAsia="zh-CN"/>
        </w:rPr>
        <w:t>UNEP/EA.5/Res.5</w:t>
      </w:r>
      <w:r w:rsidRPr="00527B1D">
        <w:rPr>
          <w:color w:val="000000"/>
          <w:sz w:val="20"/>
          <w:lang w:eastAsia="zh-CN"/>
        </w:rPr>
        <w:t>中的定义。</w:t>
      </w:r>
    </w:p>
  </w:footnote>
  <w:footnote w:id="35">
    <w:p w14:paraId="47D69195"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第</w:t>
      </w:r>
      <w:r w:rsidRPr="00527B1D">
        <w:rPr>
          <w:sz w:val="20"/>
          <w:lang w:eastAsia="zh-CN"/>
        </w:rPr>
        <w:t>15/5</w:t>
      </w:r>
      <w:r w:rsidRPr="00527B1D">
        <w:rPr>
          <w:sz w:val="20"/>
          <w:lang w:eastAsia="zh-CN"/>
        </w:rPr>
        <w:t>号决定，附件一。</w:t>
      </w:r>
    </w:p>
  </w:footnote>
  <w:footnote w:id="36">
    <w:p w14:paraId="0D9BD32E"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bookmarkStart w:id="7" w:name="_Hlk163987425"/>
      <w:r w:rsidRPr="00527B1D">
        <w:rPr>
          <w:sz w:val="20"/>
          <w:lang w:eastAsia="zh-CN"/>
        </w:rPr>
        <w:t xml:space="preserve"> </w:t>
      </w:r>
      <w:r w:rsidRPr="00527B1D">
        <w:rPr>
          <w:sz w:val="20"/>
          <w:lang w:eastAsia="zh-CN"/>
        </w:rPr>
        <w:t>以名古屋议定书缔约方会议通过的关于全球环境基金第九次增资期方案重点的任何补充指导意见为准。</w:t>
      </w:r>
      <w:bookmarkEnd w:id="7"/>
    </w:p>
  </w:footnote>
  <w:footnote w:id="37">
    <w:p w14:paraId="2E013B38"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w:t>
      </w:r>
      <w:r w:rsidRPr="00527B1D">
        <w:rPr>
          <w:sz w:val="20"/>
          <w:lang w:eastAsia="zh-CN"/>
        </w:rPr>
        <w:t>,</w:t>
      </w:r>
      <w:r w:rsidRPr="00527B1D">
        <w:rPr>
          <w:sz w:val="20"/>
          <w:lang w:eastAsia="zh-CN"/>
        </w:rPr>
        <w:t>《条约汇编》，第</w:t>
      </w:r>
      <w:r w:rsidRPr="00527B1D">
        <w:rPr>
          <w:sz w:val="20"/>
          <w:lang w:eastAsia="zh-CN"/>
        </w:rPr>
        <w:t>3008</w:t>
      </w:r>
      <w:r w:rsidRPr="00527B1D">
        <w:rPr>
          <w:sz w:val="20"/>
          <w:lang w:eastAsia="zh-CN"/>
        </w:rPr>
        <w:t>卷，第</w:t>
      </w:r>
      <w:r w:rsidRPr="00527B1D">
        <w:rPr>
          <w:sz w:val="20"/>
          <w:lang w:eastAsia="zh-CN"/>
        </w:rPr>
        <w:t>30619</w:t>
      </w:r>
      <w:r w:rsidRPr="00527B1D">
        <w:rPr>
          <w:sz w:val="20"/>
          <w:lang w:eastAsia="zh-CN"/>
        </w:rPr>
        <w:t>号。</w:t>
      </w:r>
    </w:p>
  </w:footnote>
  <w:footnote w:id="38">
    <w:p w14:paraId="00498CF8"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以作为卡塔赫纳议定书缔约方会议的缔约方大会通过的关于全球环境基金第九次增资期方案重点的补充指导意见为准。</w:t>
      </w:r>
    </w:p>
  </w:footnote>
  <w:footnote w:id="39">
    <w:p w14:paraId="20B1AD5C"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联合国</w:t>
      </w:r>
      <w:r w:rsidRPr="00527B1D">
        <w:rPr>
          <w:sz w:val="20"/>
          <w:lang w:eastAsia="zh-CN"/>
        </w:rPr>
        <w:t>,</w:t>
      </w:r>
      <w:r w:rsidRPr="00527B1D">
        <w:rPr>
          <w:sz w:val="20"/>
          <w:lang w:eastAsia="zh-CN"/>
        </w:rPr>
        <w:t>《条约汇编》</w:t>
      </w:r>
      <w:r w:rsidRPr="00527B1D">
        <w:rPr>
          <w:sz w:val="20"/>
          <w:lang w:eastAsia="zh-CN"/>
        </w:rPr>
        <w:t>,</w:t>
      </w:r>
      <w:r w:rsidRPr="00527B1D">
        <w:rPr>
          <w:sz w:val="20"/>
          <w:lang w:eastAsia="zh-CN"/>
        </w:rPr>
        <w:t>第</w:t>
      </w:r>
      <w:r w:rsidRPr="00527B1D">
        <w:rPr>
          <w:sz w:val="20"/>
          <w:lang w:eastAsia="zh-CN"/>
        </w:rPr>
        <w:t>2226</w:t>
      </w:r>
      <w:r w:rsidRPr="00527B1D">
        <w:rPr>
          <w:sz w:val="20"/>
          <w:lang w:eastAsia="zh-CN"/>
        </w:rPr>
        <w:t>卷，第</w:t>
      </w:r>
      <w:r w:rsidRPr="00527B1D">
        <w:rPr>
          <w:sz w:val="20"/>
          <w:lang w:eastAsia="zh-CN"/>
        </w:rPr>
        <w:t>30619</w:t>
      </w:r>
      <w:r w:rsidRPr="00527B1D">
        <w:rPr>
          <w:sz w:val="20"/>
          <w:lang w:eastAsia="zh-CN"/>
        </w:rPr>
        <w:t>号。</w:t>
      </w:r>
    </w:p>
  </w:footnote>
  <w:footnote w:id="40">
    <w:p w14:paraId="5B545CCB" w14:textId="77777777" w:rsidR="00C8001D" w:rsidRPr="00527B1D" w:rsidRDefault="00C8001D" w:rsidP="00527B1D">
      <w:pPr>
        <w:pStyle w:val="FootnoteText"/>
        <w:spacing w:after="40"/>
        <w:rPr>
          <w:sz w:val="20"/>
          <w:lang w:eastAsia="zh-CN"/>
        </w:rPr>
      </w:pPr>
      <w:r w:rsidRPr="00527B1D">
        <w:rPr>
          <w:rStyle w:val="FootnoteReference"/>
          <w:sz w:val="20"/>
        </w:rPr>
        <w:footnoteRef/>
      </w:r>
      <w:r w:rsidRPr="00527B1D">
        <w:rPr>
          <w:sz w:val="20"/>
          <w:lang w:eastAsia="zh-CN"/>
        </w:rPr>
        <w:t xml:space="preserve"> </w:t>
      </w:r>
      <w:r w:rsidRPr="00527B1D">
        <w:rPr>
          <w:sz w:val="20"/>
          <w:lang w:eastAsia="zh-CN"/>
        </w:rPr>
        <w:t>可根据《卡塔赫纳生物安全议定书》的讨论结果进行修改。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67A2EE6F" w:rsidR="00B72A5B" w:rsidRPr="002B559C" w:rsidRDefault="00226F3C" w:rsidP="002B559C">
    <w:pPr>
      <w:pStyle w:val="Header"/>
      <w:spacing w:after="240"/>
      <w:rPr>
        <w:rFonts w:hint="eastAsia"/>
        <w:szCs w:val="20"/>
        <w:lang w:val="fr-FR" w:eastAsia="zh-CN"/>
      </w:rPr>
    </w:pPr>
    <w:r w:rsidRPr="00226F3C">
      <w:rPr>
        <w:szCs w:val="20"/>
        <w:lang w:val="fr-FR"/>
      </w:rPr>
      <w:t>CBD/COP/16/WG.1/CRP.1</w:t>
    </w:r>
    <w:r w:rsidR="00C15B4C">
      <w:rPr>
        <w:rFonts w:hint="eastAsia"/>
        <w:szCs w:val="20"/>
        <w:lang w:val="fr-FR" w:eastAsia="zh-CN"/>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117EE3B1" w:rsidR="00A73CBC" w:rsidRDefault="00FB22B3" w:rsidP="00A73CBC">
    <w:pPr>
      <w:pStyle w:val="Header"/>
      <w:jc w:val="right"/>
      <w:rPr>
        <w:lang w:eastAsia="zh-CN"/>
      </w:rPr>
    </w:pPr>
    <w:r>
      <w:t>CBD/COP/16/</w:t>
    </w:r>
    <w:r w:rsidR="004961C4">
      <w:rPr>
        <w:rFonts w:hint="eastAsia"/>
        <w:lang w:eastAsia="zh-CN"/>
      </w:rPr>
      <w:t>WG.1/CRP.1</w:t>
    </w:r>
    <w:r w:rsidR="00C15B4C">
      <w:rPr>
        <w:rFonts w:hint="eastAsia"/>
        <w:lang w:eastAsia="zh-CN"/>
      </w:rPr>
      <w:t>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8201EA"/>
    <w:multiLevelType w:val="hybridMultilevel"/>
    <w:tmpl w:val="8DD6B5CC"/>
    <w:lvl w:ilvl="0" w:tplc="10B0B2A8">
      <w:start w:val="1"/>
      <w:numFmt w:val="lowerLetter"/>
      <w:lvlText w:val="(%1)"/>
      <w:lvlJc w:val="left"/>
      <w:pPr>
        <w:ind w:left="2074" w:hanging="360"/>
      </w:pPr>
      <w:rPr>
        <w:rFonts w:hint="default"/>
      </w:rPr>
    </w:lvl>
    <w:lvl w:ilvl="1" w:tplc="FFFFFFFF">
      <w:start w:val="1"/>
      <w:numFmt w:val="lowerLetter"/>
      <w:lvlText w:val="%2."/>
      <w:lvlJc w:val="left"/>
      <w:pPr>
        <w:ind w:left="2794" w:hanging="360"/>
      </w:pPr>
    </w:lvl>
    <w:lvl w:ilvl="2" w:tplc="FFFFFFFF">
      <w:start w:val="1"/>
      <w:numFmt w:val="lowerRoman"/>
      <w:lvlText w:val="%3."/>
      <w:lvlJc w:val="right"/>
      <w:pPr>
        <w:ind w:left="3514" w:hanging="180"/>
      </w:pPr>
    </w:lvl>
    <w:lvl w:ilvl="3" w:tplc="FFFFFFFF" w:tentative="1">
      <w:start w:val="1"/>
      <w:numFmt w:val="decimal"/>
      <w:lvlText w:val="%4."/>
      <w:lvlJc w:val="left"/>
      <w:pPr>
        <w:ind w:left="4234" w:hanging="360"/>
      </w:pPr>
    </w:lvl>
    <w:lvl w:ilvl="4" w:tplc="FFFFFFFF" w:tentative="1">
      <w:start w:val="1"/>
      <w:numFmt w:val="lowerLetter"/>
      <w:lvlText w:val="%5."/>
      <w:lvlJc w:val="left"/>
      <w:pPr>
        <w:ind w:left="4954" w:hanging="360"/>
      </w:pPr>
    </w:lvl>
    <w:lvl w:ilvl="5" w:tplc="FFFFFFFF" w:tentative="1">
      <w:start w:val="1"/>
      <w:numFmt w:val="lowerRoman"/>
      <w:lvlText w:val="%6."/>
      <w:lvlJc w:val="right"/>
      <w:pPr>
        <w:ind w:left="5674" w:hanging="180"/>
      </w:pPr>
    </w:lvl>
    <w:lvl w:ilvl="6" w:tplc="FFFFFFFF" w:tentative="1">
      <w:start w:val="1"/>
      <w:numFmt w:val="decimal"/>
      <w:lvlText w:val="%7."/>
      <w:lvlJc w:val="left"/>
      <w:pPr>
        <w:ind w:left="6394" w:hanging="360"/>
      </w:pPr>
    </w:lvl>
    <w:lvl w:ilvl="7" w:tplc="FFFFFFFF" w:tentative="1">
      <w:start w:val="1"/>
      <w:numFmt w:val="lowerLetter"/>
      <w:lvlText w:val="%8."/>
      <w:lvlJc w:val="left"/>
      <w:pPr>
        <w:ind w:left="7114" w:hanging="360"/>
      </w:pPr>
    </w:lvl>
    <w:lvl w:ilvl="8" w:tplc="FFFFFFFF" w:tentative="1">
      <w:start w:val="1"/>
      <w:numFmt w:val="lowerRoman"/>
      <w:lvlText w:val="%9."/>
      <w:lvlJc w:val="right"/>
      <w:pPr>
        <w:ind w:left="7834" w:hanging="180"/>
      </w:pPr>
    </w:lvl>
  </w:abstractNum>
  <w:abstractNum w:abstractNumId="5"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3"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0C36165C"/>
    <w:multiLevelType w:val="hybridMultilevel"/>
    <w:tmpl w:val="08C4A1BE"/>
    <w:lvl w:ilvl="0" w:tplc="BD3C3492">
      <w:start w:val="15"/>
      <w:numFmt w:val="decimal"/>
      <w:lvlText w:val="%1."/>
      <w:lvlJc w:val="left"/>
      <w:pPr>
        <w:ind w:left="2061"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F7F3326"/>
    <w:multiLevelType w:val="hybridMultilevel"/>
    <w:tmpl w:val="52C02A18"/>
    <w:lvl w:ilvl="0" w:tplc="8DD6EA12">
      <w:start w:val="17"/>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3"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5"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3"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5"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0744101"/>
    <w:multiLevelType w:val="hybridMultilevel"/>
    <w:tmpl w:val="0B2034AC"/>
    <w:lvl w:ilvl="0" w:tplc="C7A23462">
      <w:start w:val="3"/>
      <w:numFmt w:val="decimal"/>
      <w:lvlText w:val="%1."/>
      <w:lvlJc w:val="left"/>
      <w:pPr>
        <w:ind w:left="720" w:hanging="360"/>
      </w:pPr>
      <w:rPr>
        <w:rFonts w:ascii="Times New Roman" w:eastAsia="楷体"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5"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4883125"/>
    <w:multiLevelType w:val="hybridMultilevel"/>
    <w:tmpl w:val="AB3E0738"/>
    <w:lvl w:ilvl="0" w:tplc="65DE7F6C">
      <w:start w:val="1"/>
      <w:numFmt w:val="lowerLetter"/>
      <w:lvlText w:val="(%1)"/>
      <w:lvlJc w:val="left"/>
      <w:pPr>
        <w:ind w:left="1436" w:hanging="456"/>
      </w:pPr>
      <w:rPr>
        <w:rFonts w:hint="default"/>
        <w:lang w:val="en-US"/>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57"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8"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1"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3"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4"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6"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8" w15:restartNumberingAfterBreak="0">
    <w:nsid w:val="29B36E82"/>
    <w:multiLevelType w:val="hybridMultilevel"/>
    <w:tmpl w:val="B096DD46"/>
    <w:lvl w:ilvl="0" w:tplc="387E8580">
      <w:start w:val="22"/>
      <w:numFmt w:val="decimal"/>
      <w:lvlText w:val="%1."/>
      <w:lvlJc w:val="left"/>
      <w:pPr>
        <w:ind w:left="1530" w:hanging="360"/>
      </w:pPr>
      <w:rPr>
        <w:rFonts w:ascii="Times New Roman" w:hAnsi="Times New Roman" w:cs="Times New Roman" w:hint="default"/>
      </w:rPr>
    </w:lvl>
    <w:lvl w:ilvl="1" w:tplc="04090019" w:tentative="1">
      <w:start w:val="1"/>
      <w:numFmt w:val="lowerLetter"/>
      <w:lvlText w:val="%2."/>
      <w:lvlJc w:val="left"/>
      <w:pPr>
        <w:ind w:left="459" w:hanging="360"/>
      </w:pPr>
    </w:lvl>
    <w:lvl w:ilvl="2" w:tplc="0409001B" w:tentative="1">
      <w:start w:val="1"/>
      <w:numFmt w:val="lowerRoman"/>
      <w:lvlText w:val="%3."/>
      <w:lvlJc w:val="right"/>
      <w:pPr>
        <w:ind w:left="1179" w:hanging="180"/>
      </w:pPr>
    </w:lvl>
    <w:lvl w:ilvl="3" w:tplc="0409000F" w:tentative="1">
      <w:start w:val="1"/>
      <w:numFmt w:val="decimal"/>
      <w:lvlText w:val="%4."/>
      <w:lvlJc w:val="left"/>
      <w:pPr>
        <w:ind w:left="1899" w:hanging="360"/>
      </w:pPr>
    </w:lvl>
    <w:lvl w:ilvl="4" w:tplc="04090019" w:tentative="1">
      <w:start w:val="1"/>
      <w:numFmt w:val="lowerLetter"/>
      <w:lvlText w:val="%5."/>
      <w:lvlJc w:val="left"/>
      <w:pPr>
        <w:ind w:left="2619" w:hanging="360"/>
      </w:pPr>
    </w:lvl>
    <w:lvl w:ilvl="5" w:tplc="0409001B" w:tentative="1">
      <w:start w:val="1"/>
      <w:numFmt w:val="lowerRoman"/>
      <w:lvlText w:val="%6."/>
      <w:lvlJc w:val="right"/>
      <w:pPr>
        <w:ind w:left="3339" w:hanging="180"/>
      </w:pPr>
    </w:lvl>
    <w:lvl w:ilvl="6" w:tplc="0409000F" w:tentative="1">
      <w:start w:val="1"/>
      <w:numFmt w:val="decimal"/>
      <w:lvlText w:val="%7."/>
      <w:lvlJc w:val="left"/>
      <w:pPr>
        <w:ind w:left="4059" w:hanging="360"/>
      </w:pPr>
    </w:lvl>
    <w:lvl w:ilvl="7" w:tplc="04090019" w:tentative="1">
      <w:start w:val="1"/>
      <w:numFmt w:val="lowerLetter"/>
      <w:lvlText w:val="%8."/>
      <w:lvlJc w:val="left"/>
      <w:pPr>
        <w:ind w:left="4779" w:hanging="360"/>
      </w:pPr>
    </w:lvl>
    <w:lvl w:ilvl="8" w:tplc="0409001B" w:tentative="1">
      <w:start w:val="1"/>
      <w:numFmt w:val="lowerRoman"/>
      <w:lvlText w:val="%9."/>
      <w:lvlJc w:val="right"/>
      <w:pPr>
        <w:ind w:left="5499" w:hanging="180"/>
      </w:pPr>
    </w:lvl>
  </w:abstractNum>
  <w:abstractNum w:abstractNumId="69"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1"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2"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6"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8"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80"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81"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3" w15:restartNumberingAfterBreak="0">
    <w:nsid w:val="33A50143"/>
    <w:multiLevelType w:val="hybridMultilevel"/>
    <w:tmpl w:val="BAFCD70E"/>
    <w:lvl w:ilvl="0" w:tplc="C34A87D6">
      <w:start w:val="1"/>
      <w:numFmt w:val="japaneseCounting"/>
      <w:lvlText w:val="(%1)"/>
      <w:lvlJc w:val="left"/>
      <w:pPr>
        <w:ind w:left="1976" w:hanging="540"/>
      </w:pPr>
      <w:rPr>
        <w:rFonts w:hint="default"/>
        <w:lang w:val="en-US"/>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84"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5" w15:restartNumberingAfterBreak="0">
    <w:nsid w:val="35BB03D2"/>
    <w:multiLevelType w:val="hybridMultilevel"/>
    <w:tmpl w:val="A2729B72"/>
    <w:lvl w:ilvl="0" w:tplc="F4EA7AAC">
      <w:start w:val="1"/>
      <w:numFmt w:val="lowerLetter"/>
      <w:lvlText w:val="(%1)"/>
      <w:lvlJc w:val="left"/>
      <w:pPr>
        <w:ind w:left="1436" w:hanging="456"/>
      </w:pPr>
      <w:rPr>
        <w:rFonts w:hint="default"/>
      </w:rPr>
    </w:lvl>
    <w:lvl w:ilvl="1" w:tplc="11D0B750">
      <w:start w:val="2"/>
      <w:numFmt w:val="japaneseCounting"/>
      <w:lvlText w:val="（%2）"/>
      <w:lvlJc w:val="left"/>
      <w:pPr>
        <w:ind w:left="5670" w:hanging="720"/>
      </w:pPr>
      <w:rPr>
        <w:rFonts w:ascii="宋体" w:eastAsia="宋体" w:hAnsi="宋体" w:cs="宋体" w:hint="default"/>
        <w:lang w:val="en-US"/>
      </w:r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86"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7"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8"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9"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0"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1"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2"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3"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4"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5"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7"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8"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3E9D4805"/>
    <w:multiLevelType w:val="hybridMultilevel"/>
    <w:tmpl w:val="523664DE"/>
    <w:lvl w:ilvl="0" w:tplc="A93CF746">
      <w:start w:val="1"/>
      <w:numFmt w:val="decimal"/>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01"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2" w15:restartNumberingAfterBreak="0">
    <w:nsid w:val="3F4160F2"/>
    <w:multiLevelType w:val="hybridMultilevel"/>
    <w:tmpl w:val="F19EC1F6"/>
    <w:lvl w:ilvl="0" w:tplc="CF520242">
      <w:start w:val="1"/>
      <w:numFmt w:val="japaneseCounting"/>
      <w:lvlText w:val="（%1）"/>
      <w:lvlJc w:val="left"/>
      <w:pPr>
        <w:ind w:left="2156" w:hanging="720"/>
      </w:pPr>
      <w:rPr>
        <w:rFonts w:hint="default"/>
      </w:rPr>
    </w:lvl>
    <w:lvl w:ilvl="1" w:tplc="04090019" w:tentative="1">
      <w:start w:val="1"/>
      <w:numFmt w:val="lowerLetter"/>
      <w:lvlText w:val="%2."/>
      <w:lvlJc w:val="left"/>
      <w:pPr>
        <w:ind w:left="2516" w:hanging="360"/>
      </w:pPr>
    </w:lvl>
    <w:lvl w:ilvl="2" w:tplc="0409001B" w:tentative="1">
      <w:start w:val="1"/>
      <w:numFmt w:val="lowerRoman"/>
      <w:lvlText w:val="%3."/>
      <w:lvlJc w:val="right"/>
      <w:pPr>
        <w:ind w:left="3236" w:hanging="180"/>
      </w:pPr>
    </w:lvl>
    <w:lvl w:ilvl="3" w:tplc="0409000F" w:tentative="1">
      <w:start w:val="1"/>
      <w:numFmt w:val="decimal"/>
      <w:lvlText w:val="%4."/>
      <w:lvlJc w:val="left"/>
      <w:pPr>
        <w:ind w:left="3956" w:hanging="360"/>
      </w:pPr>
    </w:lvl>
    <w:lvl w:ilvl="4" w:tplc="04090019" w:tentative="1">
      <w:start w:val="1"/>
      <w:numFmt w:val="lowerLetter"/>
      <w:lvlText w:val="%5."/>
      <w:lvlJc w:val="left"/>
      <w:pPr>
        <w:ind w:left="4676" w:hanging="360"/>
      </w:pPr>
    </w:lvl>
    <w:lvl w:ilvl="5" w:tplc="0409001B" w:tentative="1">
      <w:start w:val="1"/>
      <w:numFmt w:val="lowerRoman"/>
      <w:lvlText w:val="%6."/>
      <w:lvlJc w:val="right"/>
      <w:pPr>
        <w:ind w:left="5396" w:hanging="180"/>
      </w:pPr>
    </w:lvl>
    <w:lvl w:ilvl="6" w:tplc="0409000F" w:tentative="1">
      <w:start w:val="1"/>
      <w:numFmt w:val="decimal"/>
      <w:lvlText w:val="%7."/>
      <w:lvlJc w:val="left"/>
      <w:pPr>
        <w:ind w:left="6116" w:hanging="360"/>
      </w:pPr>
    </w:lvl>
    <w:lvl w:ilvl="7" w:tplc="04090019" w:tentative="1">
      <w:start w:val="1"/>
      <w:numFmt w:val="lowerLetter"/>
      <w:lvlText w:val="%8."/>
      <w:lvlJc w:val="left"/>
      <w:pPr>
        <w:ind w:left="6836" w:hanging="360"/>
      </w:pPr>
    </w:lvl>
    <w:lvl w:ilvl="8" w:tplc="0409001B" w:tentative="1">
      <w:start w:val="1"/>
      <w:numFmt w:val="lowerRoman"/>
      <w:lvlText w:val="%9."/>
      <w:lvlJc w:val="right"/>
      <w:pPr>
        <w:ind w:left="7556" w:hanging="180"/>
      </w:pPr>
    </w:lvl>
  </w:abstractNum>
  <w:abstractNum w:abstractNumId="103"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4" w15:restartNumberingAfterBreak="0">
    <w:nsid w:val="403D1CB6"/>
    <w:multiLevelType w:val="hybridMultilevel"/>
    <w:tmpl w:val="C25026E6"/>
    <w:lvl w:ilvl="0" w:tplc="C10A39C2">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6"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8" w15:restartNumberingAfterBreak="0">
    <w:nsid w:val="4209217F"/>
    <w:multiLevelType w:val="hybridMultilevel"/>
    <w:tmpl w:val="D3669D0E"/>
    <w:lvl w:ilvl="0" w:tplc="BB08C882">
      <w:start w:val="1"/>
      <w:numFmt w:val="lowerLetter"/>
      <w:lvlText w:val="(%1)"/>
      <w:lvlJc w:val="left"/>
      <w:pPr>
        <w:ind w:left="1436" w:hanging="456"/>
      </w:pPr>
      <w:rPr>
        <w:rFonts w:ascii="Times New Roman" w:hAnsi="Times New Roman" w:cs="Times New Roman" w:hint="default"/>
      </w:rPr>
    </w:lvl>
    <w:lvl w:ilvl="1" w:tplc="FFFFFFFF">
      <w:start w:val="2"/>
      <w:numFmt w:val="japaneseCounting"/>
      <w:lvlText w:val="（%2）"/>
      <w:lvlJc w:val="left"/>
      <w:pPr>
        <w:ind w:left="5670" w:hanging="720"/>
      </w:pPr>
      <w:rPr>
        <w:rFonts w:ascii="宋体" w:eastAsia="宋体" w:hAnsi="宋体" w:cs="宋体" w:hint="default"/>
        <w:lang w:val="en-US"/>
      </w:r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109"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0"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1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4664260D"/>
    <w:multiLevelType w:val="hybridMultilevel"/>
    <w:tmpl w:val="EA58F0CE"/>
    <w:lvl w:ilvl="0" w:tplc="10B0B2A8">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18"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9" w15:restartNumberingAfterBreak="0">
    <w:nsid w:val="46AC01EC"/>
    <w:multiLevelType w:val="hybridMultilevel"/>
    <w:tmpl w:val="2696AA5C"/>
    <w:lvl w:ilvl="0" w:tplc="FFFFFFFF">
      <w:start w:val="1"/>
      <w:numFmt w:val="decimal"/>
      <w:lvlText w:val="%1."/>
      <w:lvlJc w:val="left"/>
      <w:pPr>
        <w:ind w:left="2061" w:hanging="360"/>
      </w:pPr>
      <w:rPr>
        <w:rFonts w:ascii="Times New Roman" w:hAnsi="Times New Roman" w:cs="Times New Roman"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20"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22"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4"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5"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27"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28"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29"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130"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1"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4"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35"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6"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7"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9" w15:restartNumberingAfterBreak="0">
    <w:nsid w:val="54B60D83"/>
    <w:multiLevelType w:val="hybridMultilevel"/>
    <w:tmpl w:val="3A984692"/>
    <w:lvl w:ilvl="0" w:tplc="CBF04E96">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2"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5"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6"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7"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8"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9"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5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1"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52"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53"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4"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5"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7"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9"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60"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1"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62"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3"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5"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6"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7"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68"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69"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73"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5"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7"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9"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80"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4"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5"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7"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9"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3"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4"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6"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98"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0"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201"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988515417">
    <w:abstractNumId w:val="164"/>
  </w:num>
  <w:num w:numId="2" w16cid:durableId="1644120796">
    <w:abstractNumId w:val="193"/>
  </w:num>
  <w:num w:numId="3" w16cid:durableId="1605110980">
    <w:abstractNumId w:val="123"/>
  </w:num>
  <w:num w:numId="4" w16cid:durableId="1254162567">
    <w:abstractNumId w:val="174"/>
  </w:num>
  <w:num w:numId="5" w16cid:durableId="114830616">
    <w:abstractNumId w:val="174"/>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78"/>
  </w:num>
  <w:num w:numId="7" w16cid:durableId="387650124">
    <w:abstractNumId w:val="73"/>
  </w:num>
  <w:num w:numId="8" w16cid:durableId="767388929">
    <w:abstractNumId w:val="95"/>
  </w:num>
  <w:num w:numId="9" w16cid:durableId="790829203">
    <w:abstractNumId w:val="96"/>
    <w:lvlOverride w:ilvl="0">
      <w:startOverride w:val="1"/>
    </w:lvlOverride>
  </w:num>
  <w:num w:numId="10" w16cid:durableId="1624000923">
    <w:abstractNumId w:val="107"/>
  </w:num>
  <w:num w:numId="11" w16cid:durableId="741026314">
    <w:abstractNumId w:val="105"/>
  </w:num>
  <w:num w:numId="12" w16cid:durableId="1125122690">
    <w:abstractNumId w:val="162"/>
  </w:num>
  <w:num w:numId="13" w16cid:durableId="494077759">
    <w:abstractNumId w:val="28"/>
  </w:num>
  <w:num w:numId="14" w16cid:durableId="53507491">
    <w:abstractNumId w:val="52"/>
  </w:num>
  <w:num w:numId="15" w16cid:durableId="1701008211">
    <w:abstractNumId w:val="130"/>
  </w:num>
  <w:num w:numId="16" w16cid:durableId="1645163949">
    <w:abstractNumId w:val="154"/>
  </w:num>
  <w:num w:numId="17" w16cid:durableId="1454788445">
    <w:abstractNumId w:val="112"/>
  </w:num>
  <w:num w:numId="18" w16cid:durableId="770323406">
    <w:abstractNumId w:val="197"/>
  </w:num>
  <w:num w:numId="19" w16cid:durableId="1148939127">
    <w:abstractNumId w:val="156"/>
  </w:num>
  <w:num w:numId="20" w16cid:durableId="278756853">
    <w:abstractNumId w:val="160"/>
  </w:num>
  <w:num w:numId="21" w16cid:durableId="1770080417">
    <w:abstractNumId w:val="70"/>
  </w:num>
  <w:num w:numId="22" w16cid:durableId="2137215899">
    <w:abstractNumId w:val="132"/>
  </w:num>
  <w:num w:numId="23" w16cid:durableId="689137252">
    <w:abstractNumId w:val="144"/>
  </w:num>
  <w:num w:numId="24" w16cid:durableId="1574924666">
    <w:abstractNumId w:val="184"/>
  </w:num>
  <w:num w:numId="25" w16cid:durableId="764346948">
    <w:abstractNumId w:val="17"/>
  </w:num>
  <w:num w:numId="26" w16cid:durableId="608857336">
    <w:abstractNumId w:val="89"/>
  </w:num>
  <w:num w:numId="27" w16cid:durableId="583104256">
    <w:abstractNumId w:val="90"/>
  </w:num>
  <w:num w:numId="28" w16cid:durableId="368991364">
    <w:abstractNumId w:val="158"/>
  </w:num>
  <w:num w:numId="29" w16cid:durableId="532767408">
    <w:abstractNumId w:val="188"/>
  </w:num>
  <w:num w:numId="30" w16cid:durableId="1407337962">
    <w:abstractNumId w:val="40"/>
  </w:num>
  <w:num w:numId="31" w16cid:durableId="1853445932">
    <w:abstractNumId w:val="77"/>
  </w:num>
  <w:num w:numId="32" w16cid:durableId="139924812">
    <w:abstractNumId w:val="19"/>
  </w:num>
  <w:num w:numId="33" w16cid:durableId="1186283271">
    <w:abstractNumId w:val="138"/>
  </w:num>
  <w:num w:numId="34" w16cid:durableId="1023239529">
    <w:abstractNumId w:val="66"/>
  </w:num>
  <w:num w:numId="35" w16cid:durableId="862866512">
    <w:abstractNumId w:val="99"/>
  </w:num>
  <w:num w:numId="36" w16cid:durableId="966131953">
    <w:abstractNumId w:val="163"/>
  </w:num>
  <w:num w:numId="37" w16cid:durableId="1341814954">
    <w:abstractNumId w:val="33"/>
  </w:num>
  <w:num w:numId="38" w16cid:durableId="542595548">
    <w:abstractNumId w:val="39"/>
  </w:num>
  <w:num w:numId="39" w16cid:durableId="206456099">
    <w:abstractNumId w:val="46"/>
  </w:num>
  <w:num w:numId="40" w16cid:durableId="233787155">
    <w:abstractNumId w:val="5"/>
  </w:num>
  <w:num w:numId="41" w16cid:durableId="1588805949">
    <w:abstractNumId w:val="195"/>
  </w:num>
  <w:num w:numId="42" w16cid:durableId="1886061258">
    <w:abstractNumId w:val="7"/>
  </w:num>
  <w:num w:numId="43" w16cid:durableId="640042195">
    <w:abstractNumId w:val="38"/>
  </w:num>
  <w:num w:numId="44" w16cid:durableId="379717319">
    <w:abstractNumId w:val="98"/>
  </w:num>
  <w:num w:numId="45" w16cid:durableId="1126700453">
    <w:abstractNumId w:val="153"/>
  </w:num>
  <w:num w:numId="46" w16cid:durableId="138499499">
    <w:abstractNumId w:val="140"/>
  </w:num>
  <w:num w:numId="47" w16cid:durableId="562641775">
    <w:abstractNumId w:val="169"/>
  </w:num>
  <w:num w:numId="48" w16cid:durableId="1098402501">
    <w:abstractNumId w:val="42"/>
  </w:num>
  <w:num w:numId="49" w16cid:durableId="573322584">
    <w:abstractNumId w:val="35"/>
  </w:num>
  <w:num w:numId="50" w16cid:durableId="577593367">
    <w:abstractNumId w:val="82"/>
  </w:num>
  <w:num w:numId="51" w16cid:durableId="630205878">
    <w:abstractNumId w:val="49"/>
  </w:num>
  <w:num w:numId="52" w16cid:durableId="1605649765">
    <w:abstractNumId w:val="176"/>
  </w:num>
  <w:num w:numId="53" w16cid:durableId="2016885107">
    <w:abstractNumId w:val="133"/>
  </w:num>
  <w:num w:numId="54" w16cid:durableId="737359164">
    <w:abstractNumId w:val="177"/>
  </w:num>
  <w:num w:numId="55" w16cid:durableId="2146193955">
    <w:abstractNumId w:val="166"/>
  </w:num>
  <w:num w:numId="56" w16cid:durableId="1656109754">
    <w:abstractNumId w:val="182"/>
  </w:num>
  <w:num w:numId="57" w16cid:durableId="1732803174">
    <w:abstractNumId w:val="69"/>
  </w:num>
  <w:num w:numId="58" w16cid:durableId="905260198">
    <w:abstractNumId w:val="111"/>
  </w:num>
  <w:num w:numId="59" w16cid:durableId="1286472687">
    <w:abstractNumId w:val="101"/>
  </w:num>
  <w:num w:numId="60" w16cid:durableId="525875460">
    <w:abstractNumId w:val="194"/>
  </w:num>
  <w:num w:numId="61" w16cid:durableId="136412799">
    <w:abstractNumId w:val="34"/>
  </w:num>
  <w:num w:numId="62" w16cid:durableId="668293452">
    <w:abstractNumId w:val="187"/>
  </w:num>
  <w:num w:numId="63" w16cid:durableId="1118064129">
    <w:abstractNumId w:val="122"/>
  </w:num>
  <w:num w:numId="64" w16cid:durableId="1486623914">
    <w:abstractNumId w:val="0"/>
  </w:num>
  <w:num w:numId="65" w16cid:durableId="363485857">
    <w:abstractNumId w:val="78"/>
  </w:num>
  <w:num w:numId="66" w16cid:durableId="695346200">
    <w:abstractNumId w:val="143"/>
  </w:num>
  <w:num w:numId="67" w16cid:durableId="2038113945">
    <w:abstractNumId w:val="9"/>
  </w:num>
  <w:num w:numId="68" w16cid:durableId="1804885662">
    <w:abstractNumId w:val="29"/>
  </w:num>
  <w:num w:numId="69" w16cid:durableId="1876379847">
    <w:abstractNumId w:val="113"/>
  </w:num>
  <w:num w:numId="70" w16cid:durableId="1977948385">
    <w:abstractNumId w:val="31"/>
  </w:num>
  <w:num w:numId="71" w16cid:durableId="405222666">
    <w:abstractNumId w:val="14"/>
  </w:num>
  <w:num w:numId="72" w16cid:durableId="651298245">
    <w:abstractNumId w:val="199"/>
  </w:num>
  <w:num w:numId="73" w16cid:durableId="209268977">
    <w:abstractNumId w:val="137"/>
  </w:num>
  <w:num w:numId="74" w16cid:durableId="1266956480">
    <w:abstractNumId w:val="131"/>
  </w:num>
  <w:num w:numId="75" w16cid:durableId="1082683309">
    <w:abstractNumId w:val="27"/>
  </w:num>
  <w:num w:numId="76" w16cid:durableId="269432258">
    <w:abstractNumId w:val="20"/>
  </w:num>
  <w:num w:numId="77" w16cid:durableId="1847136096">
    <w:abstractNumId w:val="191"/>
  </w:num>
  <w:num w:numId="78" w16cid:durableId="1751849362">
    <w:abstractNumId w:val="64"/>
  </w:num>
  <w:num w:numId="79" w16cid:durableId="506868955">
    <w:abstractNumId w:val="170"/>
  </w:num>
  <w:num w:numId="80" w16cid:durableId="1539202548">
    <w:abstractNumId w:val="37"/>
  </w:num>
  <w:num w:numId="81" w16cid:durableId="2082170255">
    <w:abstractNumId w:val="190"/>
  </w:num>
  <w:num w:numId="82" w16cid:durableId="1072774703">
    <w:abstractNumId w:val="198"/>
  </w:num>
  <w:num w:numId="83" w16cid:durableId="1241480437">
    <w:abstractNumId w:val="97"/>
  </w:num>
  <w:num w:numId="84" w16cid:durableId="947934109">
    <w:abstractNumId w:val="145"/>
  </w:num>
  <w:num w:numId="85" w16cid:durableId="769357741">
    <w:abstractNumId w:val="58"/>
  </w:num>
  <w:num w:numId="86" w16cid:durableId="154153650">
    <w:abstractNumId w:val="43"/>
  </w:num>
  <w:num w:numId="87" w16cid:durableId="134420662">
    <w:abstractNumId w:val="55"/>
  </w:num>
  <w:num w:numId="88" w16cid:durableId="1745176226">
    <w:abstractNumId w:val="118"/>
  </w:num>
  <w:num w:numId="89" w16cid:durableId="1732996715">
    <w:abstractNumId w:val="146"/>
  </w:num>
  <w:num w:numId="90" w16cid:durableId="525100487">
    <w:abstractNumId w:val="129"/>
  </w:num>
  <w:num w:numId="91" w16cid:durableId="1264193161">
    <w:abstractNumId w:val="109"/>
  </w:num>
  <w:num w:numId="92" w16cid:durableId="266163824">
    <w:abstractNumId w:val="148"/>
  </w:num>
  <w:num w:numId="93" w16cid:durableId="1671909441">
    <w:abstractNumId w:val="12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2073886884">
    <w:abstractNumId w:val="106"/>
  </w:num>
  <w:num w:numId="95" w16cid:durableId="1056709268">
    <w:abstractNumId w:val="168"/>
  </w:num>
  <w:num w:numId="96" w16cid:durableId="2057073548">
    <w:abstractNumId w:val="57"/>
  </w:num>
  <w:num w:numId="97" w16cid:durableId="1002897901">
    <w:abstractNumId w:val="8"/>
  </w:num>
  <w:num w:numId="98" w16cid:durableId="72550756">
    <w:abstractNumId w:val="3"/>
  </w:num>
  <w:num w:numId="99" w16cid:durableId="1365718340">
    <w:abstractNumId w:val="150"/>
    <w:lvlOverride w:ilvl="0">
      <w:startOverride w:val="1"/>
    </w:lvlOverride>
  </w:num>
  <w:num w:numId="100" w16cid:durableId="1385982805">
    <w:abstractNumId w:val="50"/>
  </w:num>
  <w:num w:numId="101" w16cid:durableId="1945766913">
    <w:abstractNumId w:val="114"/>
  </w:num>
  <w:num w:numId="102" w16cid:durableId="150029383">
    <w:abstractNumId w:val="74"/>
  </w:num>
  <w:num w:numId="103" w16cid:durableId="1588611890">
    <w:abstractNumId w:val="23"/>
  </w:num>
  <w:num w:numId="104" w16cid:durableId="1855144820">
    <w:abstractNumId w:val="173"/>
  </w:num>
  <w:num w:numId="105" w16cid:durableId="1952514057">
    <w:abstractNumId w:val="30"/>
  </w:num>
  <w:num w:numId="106" w16cid:durableId="2083486768">
    <w:abstractNumId w:val="60"/>
  </w:num>
  <w:num w:numId="107" w16cid:durableId="2050259655">
    <w:abstractNumId w:val="92"/>
  </w:num>
  <w:num w:numId="108" w16cid:durableId="807622722">
    <w:abstractNumId w:val="2"/>
  </w:num>
  <w:num w:numId="109" w16cid:durableId="1649364156">
    <w:abstractNumId w:val="183"/>
  </w:num>
  <w:num w:numId="110" w16cid:durableId="1293245039">
    <w:abstractNumId w:val="127"/>
  </w:num>
  <w:num w:numId="111" w16cid:durableId="1111317266">
    <w:abstractNumId w:val="149"/>
  </w:num>
  <w:num w:numId="112" w16cid:durableId="597300850">
    <w:abstractNumId w:val="124"/>
  </w:num>
  <w:num w:numId="113" w16cid:durableId="55475355">
    <w:abstractNumId w:val="103"/>
  </w:num>
  <w:num w:numId="114" w16cid:durableId="407922583">
    <w:abstractNumId w:val="41"/>
  </w:num>
  <w:num w:numId="115" w16cid:durableId="329649447">
    <w:abstractNumId w:val="13"/>
  </w:num>
  <w:num w:numId="116" w16cid:durableId="280570919">
    <w:abstractNumId w:val="25"/>
  </w:num>
  <w:num w:numId="117" w16cid:durableId="123893624">
    <w:abstractNumId w:val="76"/>
  </w:num>
  <w:num w:numId="118" w16cid:durableId="1519735075">
    <w:abstractNumId w:val="67"/>
  </w:num>
  <w:num w:numId="119" w16cid:durableId="822546521">
    <w:abstractNumId w:val="72"/>
  </w:num>
  <w:num w:numId="120" w16cid:durableId="435567066">
    <w:abstractNumId w:val="21"/>
  </w:num>
  <w:num w:numId="121" w16cid:durableId="2120224512">
    <w:abstractNumId w:val="68"/>
  </w:num>
  <w:num w:numId="122" w16cid:durableId="416443737">
    <w:abstractNumId w:val="189"/>
  </w:num>
  <w:num w:numId="123" w16cid:durableId="1316688474">
    <w:abstractNumId w:val="84"/>
  </w:num>
  <w:num w:numId="124" w16cid:durableId="580411027">
    <w:abstractNumId w:val="167"/>
  </w:num>
  <w:num w:numId="125" w16cid:durableId="1674457650">
    <w:abstractNumId w:val="157"/>
  </w:num>
  <w:num w:numId="126" w16cid:durableId="328678457">
    <w:abstractNumId w:val="136"/>
  </w:num>
  <w:num w:numId="127" w16cid:durableId="1392734714">
    <w:abstractNumId w:val="179"/>
  </w:num>
  <w:num w:numId="128" w16cid:durableId="1615210802">
    <w:abstractNumId w:val="32"/>
  </w:num>
  <w:num w:numId="129" w16cid:durableId="1326202644">
    <w:abstractNumId w:val="62"/>
  </w:num>
  <w:num w:numId="130" w16cid:durableId="799030246">
    <w:abstractNumId w:val="87"/>
  </w:num>
  <w:num w:numId="131" w16cid:durableId="509492755">
    <w:abstractNumId w:val="53"/>
  </w:num>
  <w:num w:numId="132" w16cid:durableId="731277081">
    <w:abstractNumId w:val="201"/>
  </w:num>
  <w:num w:numId="133" w16cid:durableId="1451241115">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612395856">
    <w:abstractNumId w:val="181"/>
  </w:num>
  <w:num w:numId="135" w16cid:durableId="1294866851">
    <w:abstractNumId w:val="91"/>
  </w:num>
  <w:num w:numId="136" w16cid:durableId="79909588">
    <w:abstractNumId w:val="200"/>
  </w:num>
  <w:num w:numId="137" w16cid:durableId="260719754">
    <w:abstractNumId w:val="75"/>
  </w:num>
  <w:num w:numId="138" w16cid:durableId="1712537849">
    <w:abstractNumId w:val="24"/>
  </w:num>
  <w:num w:numId="139" w16cid:durableId="392701854">
    <w:abstractNumId w:val="172"/>
  </w:num>
  <w:num w:numId="140" w16cid:durableId="1207332374">
    <w:abstractNumId w:val="22"/>
  </w:num>
  <w:num w:numId="141" w16cid:durableId="1705523732">
    <w:abstractNumId w:val="115"/>
  </w:num>
  <w:num w:numId="142" w16cid:durableId="2034723276">
    <w:abstractNumId w:val="12"/>
  </w:num>
  <w:num w:numId="143" w16cid:durableId="408888211">
    <w:abstractNumId w:val="11"/>
  </w:num>
  <w:num w:numId="144" w16cid:durableId="1487238452">
    <w:abstractNumId w:val="126"/>
  </w:num>
  <w:num w:numId="145" w16cid:durableId="1173835414">
    <w:abstractNumId w:val="26"/>
  </w:num>
  <w:num w:numId="146" w16cid:durableId="1067267660">
    <w:abstractNumId w:val="88"/>
  </w:num>
  <w:num w:numId="147" w16cid:durableId="47727383">
    <w:abstractNumId w:val="6"/>
  </w:num>
  <w:num w:numId="148" w16cid:durableId="734016198">
    <w:abstractNumId w:val="150"/>
    <w:lvlOverride w:ilvl="0">
      <w:startOverride w:val="1"/>
    </w:lvlOverride>
  </w:num>
  <w:num w:numId="149" w16cid:durableId="993097909">
    <w:abstractNumId w:val="150"/>
    <w:lvlOverride w:ilvl="0">
      <w:startOverride w:val="1"/>
    </w:lvlOverride>
  </w:num>
  <w:num w:numId="150" w16cid:durableId="1139879470">
    <w:abstractNumId w:val="150"/>
    <w:lvlOverride w:ilvl="0">
      <w:startOverride w:val="1"/>
    </w:lvlOverride>
  </w:num>
  <w:num w:numId="151" w16cid:durableId="1806964270">
    <w:abstractNumId w:val="150"/>
    <w:lvlOverride w:ilvl="0">
      <w:startOverride w:val="1"/>
    </w:lvlOverride>
  </w:num>
  <w:num w:numId="152" w16cid:durableId="1940136119">
    <w:abstractNumId w:val="150"/>
    <w:lvlOverride w:ilvl="0">
      <w:startOverride w:val="1"/>
    </w:lvlOverride>
  </w:num>
  <w:num w:numId="153" w16cid:durableId="1082948197">
    <w:abstractNumId w:val="150"/>
    <w:lvlOverride w:ilvl="0">
      <w:startOverride w:val="1"/>
    </w:lvlOverride>
  </w:num>
  <w:num w:numId="154" w16cid:durableId="195050789">
    <w:abstractNumId w:val="150"/>
    <w:lvlOverride w:ilvl="0">
      <w:startOverride w:val="1"/>
    </w:lvlOverride>
  </w:num>
  <w:num w:numId="155" w16cid:durableId="218638319">
    <w:abstractNumId w:val="150"/>
    <w:lvlOverride w:ilvl="0">
      <w:startOverride w:val="1"/>
    </w:lvlOverride>
  </w:num>
  <w:num w:numId="156" w16cid:durableId="1169833091">
    <w:abstractNumId w:val="150"/>
    <w:lvlOverride w:ilvl="0">
      <w:startOverride w:val="1"/>
    </w:lvlOverride>
  </w:num>
  <w:num w:numId="157" w16cid:durableId="1450969226">
    <w:abstractNumId w:val="150"/>
    <w:lvlOverride w:ilvl="0">
      <w:startOverride w:val="1"/>
    </w:lvlOverride>
  </w:num>
  <w:num w:numId="158" w16cid:durableId="1962957862">
    <w:abstractNumId w:val="150"/>
    <w:lvlOverride w:ilvl="0">
      <w:startOverride w:val="1"/>
    </w:lvlOverride>
  </w:num>
  <w:num w:numId="159" w16cid:durableId="2048794366">
    <w:abstractNumId w:val="150"/>
    <w:lvlOverride w:ilvl="0">
      <w:startOverride w:val="1"/>
    </w:lvlOverride>
  </w:num>
  <w:num w:numId="160" w16cid:durableId="904142547">
    <w:abstractNumId w:val="128"/>
  </w:num>
  <w:num w:numId="161" w16cid:durableId="1757819773">
    <w:abstractNumId w:val="175"/>
  </w:num>
  <w:num w:numId="162" w16cid:durableId="1031109180">
    <w:abstractNumId w:val="59"/>
  </w:num>
  <w:num w:numId="163" w16cid:durableId="2109155751">
    <w:abstractNumId w:val="86"/>
  </w:num>
  <w:num w:numId="164" w16cid:durableId="833760855">
    <w:abstractNumId w:val="185"/>
  </w:num>
  <w:num w:numId="165" w16cid:durableId="73161901">
    <w:abstractNumId w:val="116"/>
  </w:num>
  <w:num w:numId="166" w16cid:durableId="225533539">
    <w:abstractNumId w:val="159"/>
  </w:num>
  <w:num w:numId="167" w16cid:durableId="1717462799">
    <w:abstractNumId w:val="152"/>
  </w:num>
  <w:num w:numId="168" w16cid:durableId="1254436274">
    <w:abstractNumId w:val="80"/>
  </w:num>
  <w:num w:numId="169" w16cid:durableId="555239105">
    <w:abstractNumId w:val="186"/>
  </w:num>
  <w:num w:numId="170" w16cid:durableId="1494639479">
    <w:abstractNumId w:val="125"/>
  </w:num>
  <w:num w:numId="171" w16cid:durableId="779958847">
    <w:abstractNumId w:val="171"/>
  </w:num>
  <w:num w:numId="172" w16cid:durableId="1438523292">
    <w:abstractNumId w:val="10"/>
  </w:num>
  <w:num w:numId="173" w16cid:durableId="1149859658">
    <w:abstractNumId w:val="196"/>
  </w:num>
  <w:num w:numId="174" w16cid:durableId="1438135947">
    <w:abstractNumId w:val="93"/>
  </w:num>
  <w:num w:numId="175" w16cid:durableId="1222908245">
    <w:abstractNumId w:val="51"/>
  </w:num>
  <w:num w:numId="176" w16cid:durableId="1417626160">
    <w:abstractNumId w:val="94"/>
  </w:num>
  <w:num w:numId="177" w16cid:durableId="1553494099">
    <w:abstractNumId w:val="81"/>
  </w:num>
  <w:num w:numId="178" w16cid:durableId="1328552338">
    <w:abstractNumId w:val="45"/>
  </w:num>
  <w:num w:numId="179" w16cid:durableId="57947771">
    <w:abstractNumId w:val="63"/>
  </w:num>
  <w:num w:numId="180" w16cid:durableId="998263521">
    <w:abstractNumId w:val="142"/>
  </w:num>
  <w:num w:numId="181" w16cid:durableId="488131420">
    <w:abstractNumId w:val="147"/>
  </w:num>
  <w:num w:numId="182" w16cid:durableId="1868907164">
    <w:abstractNumId w:val="18"/>
  </w:num>
  <w:num w:numId="183" w16cid:durableId="849837580">
    <w:abstractNumId w:val="54"/>
  </w:num>
  <w:num w:numId="184" w16cid:durableId="1537811951">
    <w:abstractNumId w:val="1"/>
  </w:num>
  <w:num w:numId="185" w16cid:durableId="1929726959">
    <w:abstractNumId w:val="121"/>
  </w:num>
  <w:num w:numId="186" w16cid:durableId="1815180687">
    <w:abstractNumId w:val="141"/>
  </w:num>
  <w:num w:numId="187" w16cid:durableId="36973521">
    <w:abstractNumId w:val="61"/>
  </w:num>
  <w:num w:numId="188" w16cid:durableId="1722559213">
    <w:abstractNumId w:val="180"/>
  </w:num>
  <w:num w:numId="189" w16cid:durableId="975992993">
    <w:abstractNumId w:val="44"/>
  </w:num>
  <w:num w:numId="190" w16cid:durableId="257520596">
    <w:abstractNumId w:val="110"/>
  </w:num>
  <w:num w:numId="191" w16cid:durableId="1040203830">
    <w:abstractNumId w:val="161"/>
  </w:num>
  <w:num w:numId="192" w16cid:durableId="1545485756">
    <w:abstractNumId w:val="47"/>
  </w:num>
  <w:num w:numId="193" w16cid:durableId="29191859">
    <w:abstractNumId w:val="65"/>
  </w:num>
  <w:num w:numId="194" w16cid:durableId="1438065788">
    <w:abstractNumId w:val="134"/>
  </w:num>
  <w:num w:numId="195" w16cid:durableId="1444568715">
    <w:abstractNumId w:val="135"/>
  </w:num>
  <w:num w:numId="196" w16cid:durableId="846793000">
    <w:abstractNumId w:val="192"/>
  </w:num>
  <w:num w:numId="197" w16cid:durableId="237447637">
    <w:abstractNumId w:val="164"/>
    <w:lvlOverride w:ilvl="0">
      <w:startOverride w:val="1"/>
    </w:lvlOverride>
  </w:num>
  <w:num w:numId="198" w16cid:durableId="409039774">
    <w:abstractNumId w:val="164"/>
    <w:lvlOverride w:ilvl="0">
      <w:startOverride w:val="1"/>
    </w:lvlOverride>
  </w:num>
  <w:num w:numId="199" w16cid:durableId="519128204">
    <w:abstractNumId w:val="164"/>
    <w:lvlOverride w:ilvl="0">
      <w:startOverride w:val="1"/>
    </w:lvlOverride>
  </w:num>
  <w:num w:numId="200" w16cid:durableId="899633617">
    <w:abstractNumId w:val="164"/>
    <w:lvlOverride w:ilvl="0">
      <w:startOverride w:val="1"/>
    </w:lvlOverride>
  </w:num>
  <w:num w:numId="201" w16cid:durableId="1022585235">
    <w:abstractNumId w:val="164"/>
    <w:lvlOverride w:ilvl="0">
      <w:startOverride w:val="1"/>
    </w:lvlOverride>
  </w:num>
  <w:num w:numId="202" w16cid:durableId="130026673">
    <w:abstractNumId w:val="164"/>
    <w:lvlOverride w:ilvl="0">
      <w:startOverride w:val="1"/>
    </w:lvlOverride>
  </w:num>
  <w:num w:numId="203" w16cid:durableId="218320739">
    <w:abstractNumId w:val="164"/>
    <w:lvlOverride w:ilvl="0">
      <w:startOverride w:val="1"/>
    </w:lvlOverride>
  </w:num>
  <w:num w:numId="204" w16cid:durableId="2127582274">
    <w:abstractNumId w:val="71"/>
  </w:num>
  <w:num w:numId="205" w16cid:durableId="1665283114">
    <w:abstractNumId w:val="155"/>
  </w:num>
  <w:num w:numId="206" w16cid:durableId="757554421">
    <w:abstractNumId w:val="151"/>
  </w:num>
  <w:num w:numId="207" w16cid:durableId="1022248316">
    <w:abstractNumId w:val="165"/>
  </w:num>
  <w:num w:numId="208" w16cid:durableId="572282147">
    <w:abstractNumId w:val="36"/>
  </w:num>
  <w:num w:numId="209" w16cid:durableId="720444919">
    <w:abstractNumId w:val="120"/>
  </w:num>
  <w:num w:numId="210" w16cid:durableId="1775399652">
    <w:abstractNumId w:val="15"/>
  </w:num>
  <w:num w:numId="211" w16cid:durableId="1981619001">
    <w:abstractNumId w:val="119"/>
  </w:num>
  <w:num w:numId="212" w16cid:durableId="852188878">
    <w:abstractNumId w:val="100"/>
  </w:num>
  <w:num w:numId="213" w16cid:durableId="548221691">
    <w:abstractNumId w:val="16"/>
  </w:num>
  <w:num w:numId="214" w16cid:durableId="1430809164">
    <w:abstractNumId w:val="56"/>
  </w:num>
  <w:num w:numId="215" w16cid:durableId="1923682765">
    <w:abstractNumId w:val="83"/>
  </w:num>
  <w:num w:numId="216" w16cid:durableId="1114247024">
    <w:abstractNumId w:val="85"/>
  </w:num>
  <w:num w:numId="217" w16cid:durableId="654529770">
    <w:abstractNumId w:val="102"/>
  </w:num>
  <w:num w:numId="218" w16cid:durableId="1560050993">
    <w:abstractNumId w:val="139"/>
  </w:num>
  <w:num w:numId="219" w16cid:durableId="295377390">
    <w:abstractNumId w:val="48"/>
  </w:num>
  <w:num w:numId="220" w16cid:durableId="178011552">
    <w:abstractNumId w:val="104"/>
  </w:num>
  <w:num w:numId="221" w16cid:durableId="659843227">
    <w:abstractNumId w:val="4"/>
  </w:num>
  <w:num w:numId="222" w16cid:durableId="1856187117">
    <w:abstractNumId w:val="117"/>
  </w:num>
  <w:num w:numId="223" w16cid:durableId="1073357228">
    <w:abstractNumId w:val="10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1E5E"/>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6372"/>
    <w:rsid w:val="000C0B75"/>
    <w:rsid w:val="000C2CD6"/>
    <w:rsid w:val="000C33D9"/>
    <w:rsid w:val="000C37AD"/>
    <w:rsid w:val="000C3E3A"/>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CCB"/>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5DDA"/>
    <w:rsid w:val="001E6D37"/>
    <w:rsid w:val="001E6D41"/>
    <w:rsid w:val="001E710A"/>
    <w:rsid w:val="001E7854"/>
    <w:rsid w:val="001F2811"/>
    <w:rsid w:val="001F7BC1"/>
    <w:rsid w:val="001F7D23"/>
    <w:rsid w:val="00202741"/>
    <w:rsid w:val="00203CEC"/>
    <w:rsid w:val="00204C65"/>
    <w:rsid w:val="00205123"/>
    <w:rsid w:val="00205727"/>
    <w:rsid w:val="00210AAB"/>
    <w:rsid w:val="00210DE2"/>
    <w:rsid w:val="00211181"/>
    <w:rsid w:val="00214981"/>
    <w:rsid w:val="00214CBB"/>
    <w:rsid w:val="0021591B"/>
    <w:rsid w:val="00215D53"/>
    <w:rsid w:val="00222B03"/>
    <w:rsid w:val="0022601D"/>
    <w:rsid w:val="0022665E"/>
    <w:rsid w:val="00226F3C"/>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B3"/>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3436"/>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7473"/>
    <w:rsid w:val="00327F5A"/>
    <w:rsid w:val="003325EA"/>
    <w:rsid w:val="003332E4"/>
    <w:rsid w:val="00335968"/>
    <w:rsid w:val="00337D8B"/>
    <w:rsid w:val="00337F28"/>
    <w:rsid w:val="003435F6"/>
    <w:rsid w:val="003476A9"/>
    <w:rsid w:val="003524B6"/>
    <w:rsid w:val="00357022"/>
    <w:rsid w:val="0035757C"/>
    <w:rsid w:val="003624EF"/>
    <w:rsid w:val="0036499E"/>
    <w:rsid w:val="00366A14"/>
    <w:rsid w:val="0037153F"/>
    <w:rsid w:val="00372AD1"/>
    <w:rsid w:val="00375767"/>
    <w:rsid w:val="0037705B"/>
    <w:rsid w:val="003805F9"/>
    <w:rsid w:val="00380BEF"/>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2AEE"/>
    <w:rsid w:val="003D48DA"/>
    <w:rsid w:val="003D5352"/>
    <w:rsid w:val="003D54B8"/>
    <w:rsid w:val="003D6410"/>
    <w:rsid w:val="003D7042"/>
    <w:rsid w:val="003E0A26"/>
    <w:rsid w:val="003E2D61"/>
    <w:rsid w:val="003E3124"/>
    <w:rsid w:val="003E3481"/>
    <w:rsid w:val="003E3E57"/>
    <w:rsid w:val="003E51EF"/>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0775"/>
    <w:rsid w:val="004413FE"/>
    <w:rsid w:val="00441498"/>
    <w:rsid w:val="004414A5"/>
    <w:rsid w:val="0044181A"/>
    <w:rsid w:val="00441FCE"/>
    <w:rsid w:val="004420C2"/>
    <w:rsid w:val="00442473"/>
    <w:rsid w:val="004434AD"/>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1D18"/>
    <w:rsid w:val="0047315D"/>
    <w:rsid w:val="00474941"/>
    <w:rsid w:val="0047694A"/>
    <w:rsid w:val="00480A8D"/>
    <w:rsid w:val="00483192"/>
    <w:rsid w:val="00491277"/>
    <w:rsid w:val="00495CF0"/>
    <w:rsid w:val="004961C4"/>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B1D"/>
    <w:rsid w:val="00527D7E"/>
    <w:rsid w:val="005324A2"/>
    <w:rsid w:val="005326CA"/>
    <w:rsid w:val="00534440"/>
    <w:rsid w:val="005349BE"/>
    <w:rsid w:val="00534F9C"/>
    <w:rsid w:val="00535D1A"/>
    <w:rsid w:val="00537248"/>
    <w:rsid w:val="005379BC"/>
    <w:rsid w:val="0054320D"/>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1424"/>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C525E"/>
    <w:rsid w:val="006C5BC6"/>
    <w:rsid w:val="006D0999"/>
    <w:rsid w:val="006D2211"/>
    <w:rsid w:val="006D3C99"/>
    <w:rsid w:val="006D3CF4"/>
    <w:rsid w:val="006D761D"/>
    <w:rsid w:val="006E242D"/>
    <w:rsid w:val="006E2940"/>
    <w:rsid w:val="006E2AEB"/>
    <w:rsid w:val="006E30BC"/>
    <w:rsid w:val="006E3589"/>
    <w:rsid w:val="006E3DB9"/>
    <w:rsid w:val="006E62CF"/>
    <w:rsid w:val="006F396E"/>
    <w:rsid w:val="006F3CB1"/>
    <w:rsid w:val="006F7D84"/>
    <w:rsid w:val="00700376"/>
    <w:rsid w:val="007004B5"/>
    <w:rsid w:val="007016F8"/>
    <w:rsid w:val="00703E3F"/>
    <w:rsid w:val="00704C91"/>
    <w:rsid w:val="00706247"/>
    <w:rsid w:val="00710042"/>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37A3"/>
    <w:rsid w:val="00756883"/>
    <w:rsid w:val="00757765"/>
    <w:rsid w:val="007609DD"/>
    <w:rsid w:val="007624C0"/>
    <w:rsid w:val="00762EE2"/>
    <w:rsid w:val="00765068"/>
    <w:rsid w:val="00770282"/>
    <w:rsid w:val="00770A98"/>
    <w:rsid w:val="00772F49"/>
    <w:rsid w:val="00773B13"/>
    <w:rsid w:val="00774160"/>
    <w:rsid w:val="00774AAF"/>
    <w:rsid w:val="00776DE9"/>
    <w:rsid w:val="00777B20"/>
    <w:rsid w:val="00777EBB"/>
    <w:rsid w:val="00791C6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5FC7"/>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261"/>
    <w:rsid w:val="0083451A"/>
    <w:rsid w:val="00840AEA"/>
    <w:rsid w:val="00840D6D"/>
    <w:rsid w:val="008416EC"/>
    <w:rsid w:val="00842522"/>
    <w:rsid w:val="0085725B"/>
    <w:rsid w:val="00860221"/>
    <w:rsid w:val="00862C83"/>
    <w:rsid w:val="00863313"/>
    <w:rsid w:val="00863425"/>
    <w:rsid w:val="00867776"/>
    <w:rsid w:val="00867F2C"/>
    <w:rsid w:val="00871E8B"/>
    <w:rsid w:val="00874524"/>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3E13"/>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02BB"/>
    <w:rsid w:val="00932FAD"/>
    <w:rsid w:val="00935461"/>
    <w:rsid w:val="009411AF"/>
    <w:rsid w:val="00942E36"/>
    <w:rsid w:val="009432BF"/>
    <w:rsid w:val="009450DA"/>
    <w:rsid w:val="009459E3"/>
    <w:rsid w:val="00946312"/>
    <w:rsid w:val="00946516"/>
    <w:rsid w:val="00951787"/>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5763"/>
    <w:rsid w:val="00A1689F"/>
    <w:rsid w:val="00A179C3"/>
    <w:rsid w:val="00A17D56"/>
    <w:rsid w:val="00A202FB"/>
    <w:rsid w:val="00A204EC"/>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2CDF"/>
    <w:rsid w:val="00A43196"/>
    <w:rsid w:val="00A44797"/>
    <w:rsid w:val="00A464FE"/>
    <w:rsid w:val="00A47A95"/>
    <w:rsid w:val="00A50ED9"/>
    <w:rsid w:val="00A53489"/>
    <w:rsid w:val="00A54FA0"/>
    <w:rsid w:val="00A55F80"/>
    <w:rsid w:val="00A56001"/>
    <w:rsid w:val="00A56648"/>
    <w:rsid w:val="00A60BDA"/>
    <w:rsid w:val="00A626B6"/>
    <w:rsid w:val="00A66277"/>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305B"/>
    <w:rsid w:val="00AF2BE0"/>
    <w:rsid w:val="00AF3664"/>
    <w:rsid w:val="00AF4B54"/>
    <w:rsid w:val="00B00493"/>
    <w:rsid w:val="00B008D7"/>
    <w:rsid w:val="00B02190"/>
    <w:rsid w:val="00B055C8"/>
    <w:rsid w:val="00B05E9E"/>
    <w:rsid w:val="00B07B0D"/>
    <w:rsid w:val="00B1273C"/>
    <w:rsid w:val="00B138ED"/>
    <w:rsid w:val="00B16B21"/>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6DA5"/>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762"/>
    <w:rsid w:val="00BC0B21"/>
    <w:rsid w:val="00BC5C2C"/>
    <w:rsid w:val="00BD0982"/>
    <w:rsid w:val="00BD237A"/>
    <w:rsid w:val="00BD40D8"/>
    <w:rsid w:val="00BD52E6"/>
    <w:rsid w:val="00BD65C1"/>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5B4C"/>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001D"/>
    <w:rsid w:val="00C82482"/>
    <w:rsid w:val="00C86555"/>
    <w:rsid w:val="00C90FAB"/>
    <w:rsid w:val="00C91D63"/>
    <w:rsid w:val="00C94392"/>
    <w:rsid w:val="00C97556"/>
    <w:rsid w:val="00CA1CEE"/>
    <w:rsid w:val="00CA3BC0"/>
    <w:rsid w:val="00CA549E"/>
    <w:rsid w:val="00CA6ACC"/>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A6"/>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522"/>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4909"/>
    <w:rsid w:val="00DD518E"/>
    <w:rsid w:val="00DE33FE"/>
    <w:rsid w:val="00DE69C7"/>
    <w:rsid w:val="00DE7C2B"/>
    <w:rsid w:val="00DF5694"/>
    <w:rsid w:val="00DF7816"/>
    <w:rsid w:val="00E0079F"/>
    <w:rsid w:val="00E12054"/>
    <w:rsid w:val="00E1597C"/>
    <w:rsid w:val="00E209B5"/>
    <w:rsid w:val="00E2225A"/>
    <w:rsid w:val="00E22269"/>
    <w:rsid w:val="00E23619"/>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6B7B"/>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136"/>
    <w:rsid w:val="00F45AB8"/>
    <w:rsid w:val="00F47F34"/>
    <w:rsid w:val="00F53308"/>
    <w:rsid w:val="00F534B8"/>
    <w:rsid w:val="00F53729"/>
    <w:rsid w:val="00F54237"/>
    <w:rsid w:val="00F54528"/>
    <w:rsid w:val="00F56ED0"/>
    <w:rsid w:val="00F60EEC"/>
    <w:rsid w:val="00F6127F"/>
    <w:rsid w:val="00F61944"/>
    <w:rsid w:val="00F61D93"/>
    <w:rsid w:val="00F6299F"/>
    <w:rsid w:val="00F6334D"/>
    <w:rsid w:val="00F637A3"/>
    <w:rsid w:val="00F64E96"/>
    <w:rsid w:val="00F67050"/>
    <w:rsid w:val="00F700B1"/>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64B2"/>
    <w:rsid w:val="00FA18C9"/>
    <w:rsid w:val="00FA4056"/>
    <w:rsid w:val="00FB0662"/>
    <w:rsid w:val="00FB0791"/>
    <w:rsid w:val="00FB22B3"/>
    <w:rsid w:val="00FB2A23"/>
    <w:rsid w:val="00FB33CF"/>
    <w:rsid w:val="00FB3B15"/>
    <w:rsid w:val="00FB3D92"/>
    <w:rsid w:val="00FB5852"/>
    <w:rsid w:val="00FC3879"/>
    <w:rsid w:val="00FC4AEA"/>
    <w:rsid w:val="00FC730F"/>
    <w:rsid w:val="00FD0C9C"/>
    <w:rsid w:val="00FD2A21"/>
    <w:rsid w:val="00FD3188"/>
    <w:rsid w:val="00FD350F"/>
    <w:rsid w:val="00FD3B60"/>
    <w:rsid w:val="00FD40BE"/>
    <w:rsid w:val="00FD4C29"/>
    <w:rsid w:val="00FD5C95"/>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14:ligatures w14:val="none"/>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styleId="Mention">
    <w:name w:val="Mention"/>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14:ligatures w14:val="none"/>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0707FF"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83"/>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84"/>
      </w:numPr>
    </w:pPr>
  </w:style>
  <w:style w:type="numbering" w:customStyle="1" w:styleId="Style23">
    <w:name w:val="Style23"/>
    <w:rsid w:val="004961C4"/>
    <w:pPr>
      <w:numPr>
        <w:numId w:val="85"/>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interventions/6717c9819a0ecc27c502d552/GEF%20Financial%20Mechanism.docx"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14</Pages>
  <Words>1814</Words>
  <Characters>10340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Pei</dc:creator>
  <cp:keywords/>
  <dc:description/>
  <cp:lastModifiedBy>Steve Pei</cp:lastModifiedBy>
  <cp:revision>7</cp:revision>
  <dcterms:created xsi:type="dcterms:W3CDTF">2024-11-01T20:11:00Z</dcterms:created>
  <dcterms:modified xsi:type="dcterms:W3CDTF">2024-11-02T02:35:00Z</dcterms:modified>
</cp:coreProperties>
</file>