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137A6" w14:paraId="207F35AA" w14:textId="77777777" w:rsidTr="00D85FA3">
        <w:trPr>
          <w:trHeight w:val="851"/>
        </w:trPr>
        <w:tc>
          <w:tcPr>
            <w:tcW w:w="465" w:type="pct"/>
            <w:tcBorders>
              <w:bottom w:val="single" w:sz="8" w:space="0" w:color="auto"/>
            </w:tcBorders>
            <w:vAlign w:val="bottom"/>
          </w:tcPr>
          <w:p w14:paraId="3A8C768C" w14:textId="5F220A8F" w:rsidR="00A96B21" w:rsidRPr="007137A6" w:rsidRDefault="00A96B21" w:rsidP="00D85FA3">
            <w:pPr>
              <w:spacing w:after="120"/>
              <w:jc w:val="left"/>
            </w:pPr>
            <w:bookmarkStart w:id="0" w:name="_Hlk137651738"/>
            <w:r>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77777777" w:rsidR="00A96B21" w:rsidRPr="007137A6" w:rsidRDefault="00A96B21" w:rsidP="00D85FA3">
            <w:pPr>
              <w:spacing w:after="120"/>
              <w:jc w:val="left"/>
            </w:pPr>
            <w:r>
              <w:rPr>
                <w:noProof/>
              </w:rPr>
              <w:drawing>
                <wp:inline distT="0" distB="0" distL="0" distR="0" wp14:anchorId="04ED08B3" wp14:editId="2B1B7B1D">
                  <wp:extent cx="500870" cy="286211"/>
                  <wp:effectExtent l="0" t="0" r="0" b="0"/>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00870" cy="286211"/>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72DA407C" w:rsidR="00A96B21" w:rsidRPr="007137A6" w:rsidRDefault="00A96B21" w:rsidP="00184909">
            <w:pPr>
              <w:spacing w:after="120"/>
              <w:ind w:left="2021"/>
              <w:jc w:val="right"/>
              <w:rPr>
                <w:szCs w:val="22"/>
              </w:rPr>
            </w:pPr>
            <w:r>
              <w:rPr>
                <w:sz w:val="40"/>
              </w:rPr>
              <w:t>CBD</w:t>
            </w:r>
            <w:r>
              <w:t>/COP/16/1/Add.4</w:t>
            </w:r>
          </w:p>
        </w:tc>
      </w:tr>
      <w:tr w:rsidR="00A96B21" w:rsidRPr="007137A6" w14:paraId="49604A68" w14:textId="77777777" w:rsidTr="00D85FA3">
        <w:tc>
          <w:tcPr>
            <w:tcW w:w="2297" w:type="pct"/>
            <w:gridSpan w:val="2"/>
            <w:tcBorders>
              <w:top w:val="single" w:sz="8" w:space="0" w:color="auto"/>
              <w:bottom w:val="single" w:sz="12" w:space="0" w:color="auto"/>
            </w:tcBorders>
          </w:tcPr>
          <w:p w14:paraId="4B3A6D69" w14:textId="77777777" w:rsidR="00A96B21" w:rsidRPr="007137A6" w:rsidRDefault="00A96B21" w:rsidP="00D85FA3">
            <w:pPr>
              <w:pStyle w:val="Cornernotation"/>
              <w:suppressLineNumbers/>
              <w:suppressAutoHyphens/>
              <w:spacing w:before="120" w:after="120"/>
              <w:ind w:right="0"/>
            </w:pPr>
            <w:r>
              <w:rPr>
                <w:b w:val="0"/>
                <w:noProof/>
              </w:rPr>
              <w:drawing>
                <wp:inline distT="0" distB="0" distL="0" distR="0" wp14:anchorId="2AF5E173" wp14:editId="3B8182FC">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7ED48403" w:rsidR="00A96B21" w:rsidRPr="007137A6" w:rsidRDefault="00A96B21" w:rsidP="003A3647">
            <w:pPr>
              <w:ind w:left="2584"/>
              <w:jc w:val="left"/>
            </w:pPr>
            <w:r>
              <w:t>Distr. general</w:t>
            </w:r>
          </w:p>
          <w:p w14:paraId="37D4D930" w14:textId="1B5E13B2" w:rsidR="00A96B21" w:rsidRPr="007137A6" w:rsidRDefault="002F7E5E" w:rsidP="003C6F10">
            <w:pPr>
              <w:ind w:left="2584"/>
            </w:pPr>
            <w:r>
              <w:t>8 de enero de 2025</w:t>
            </w:r>
          </w:p>
          <w:p w14:paraId="49F9309F" w14:textId="77777777" w:rsidR="00A96B21" w:rsidRPr="007137A6" w:rsidRDefault="00A96B21" w:rsidP="003C6F10">
            <w:pPr>
              <w:ind w:left="2584"/>
            </w:pPr>
            <w:r>
              <w:t>Español</w:t>
            </w:r>
            <w:r>
              <w:br/>
              <w:t>Original: inglés</w:t>
            </w:r>
          </w:p>
          <w:p w14:paraId="77CB3294" w14:textId="77777777" w:rsidR="00A96B21" w:rsidRPr="007137A6" w:rsidRDefault="00A96B21" w:rsidP="00D85FA3"/>
        </w:tc>
      </w:tr>
    </w:tbl>
    <w:p w14:paraId="15B09820" w14:textId="5613DE41" w:rsidR="00A96B21" w:rsidRPr="007137A6" w:rsidRDefault="00392FF8" w:rsidP="00A96B21">
      <w:pPr>
        <w:pStyle w:val="Cornernotation"/>
        <w:rPr>
          <w:bCs/>
          <w:sz w:val="22"/>
        </w:rPr>
      </w:pPr>
      <w:r>
        <w:t xml:space="preserve">Conferencia de las Partes en el </w:t>
      </w:r>
      <w:r>
        <w:br/>
        <w:t xml:space="preserve">Convenio sobre la Diversidad Biológica </w:t>
      </w:r>
    </w:p>
    <w:p w14:paraId="33D9D67C" w14:textId="39E8B9D3" w:rsidR="00392FF8" w:rsidRPr="007137A6" w:rsidRDefault="003B242B" w:rsidP="00A96B21">
      <w:pPr>
        <w:pStyle w:val="Venuedate"/>
        <w:rPr>
          <w:b/>
          <w:bCs w:val="0"/>
        </w:rPr>
      </w:pPr>
      <w:r>
        <w:rPr>
          <w:b/>
        </w:rPr>
        <w:t>16ª reunión, segunda continuación</w:t>
      </w:r>
    </w:p>
    <w:p w14:paraId="32C8D287" w14:textId="7E39AA53" w:rsidR="00A96B21" w:rsidRPr="007137A6" w:rsidRDefault="00620317" w:rsidP="00A96B21">
      <w:pPr>
        <w:pStyle w:val="Venuedate"/>
      </w:pPr>
      <w:r>
        <w:t>Roma, 25</w:t>
      </w:r>
      <w:r w:rsidR="006E5638">
        <w:t> </w:t>
      </w:r>
      <w:r>
        <w:t>a 27 de febrero de 2025</w:t>
      </w:r>
    </w:p>
    <w:p w14:paraId="5D4142C8" w14:textId="0D7C340D" w:rsidR="00A96B21" w:rsidRPr="007137A6" w:rsidRDefault="00013529" w:rsidP="00A96B21">
      <w:pPr>
        <w:pStyle w:val="Cornernotation-Item"/>
        <w:rPr>
          <w:b w:val="0"/>
          <w:bCs w:val="0"/>
        </w:rPr>
      </w:pPr>
      <w:r>
        <w:rPr>
          <w:b w:val="0"/>
        </w:rPr>
        <w:t>Tema 2 del programa</w:t>
      </w:r>
    </w:p>
    <w:p w14:paraId="2BABE646" w14:textId="3A37F367" w:rsidR="00A96B21" w:rsidRPr="007137A6" w:rsidRDefault="00331B4F" w:rsidP="00F62CB6">
      <w:pPr>
        <w:pStyle w:val="Cornernotation-Item"/>
        <w:ind w:right="4398"/>
      </w:pPr>
      <w:r>
        <w:t>Cuestiones de organización</w:t>
      </w:r>
    </w:p>
    <w:bookmarkEnd w:id="0"/>
    <w:p w14:paraId="7CADC951" w14:textId="3C5F9337" w:rsidR="00A96B21" w:rsidRPr="007137A6" w:rsidRDefault="004B1ADC" w:rsidP="00CF24DE">
      <w:pPr>
        <w:pStyle w:val="CBDTitle"/>
      </w:pPr>
      <w:r>
        <w:t>Anotaciones al programa provisional para la segunda continuación de la reunión</w:t>
      </w:r>
    </w:p>
    <w:p w14:paraId="4541CC06" w14:textId="1860B631" w:rsidR="00557370" w:rsidRPr="007137A6" w:rsidRDefault="00557370" w:rsidP="00CF24DE">
      <w:pPr>
        <w:pStyle w:val="CBDH1"/>
        <w:ind w:firstLine="0"/>
      </w:pPr>
      <w:r>
        <w:t>Introducción</w:t>
      </w:r>
    </w:p>
    <w:p w14:paraId="01C7A06F" w14:textId="685BE3CC" w:rsidR="00620317" w:rsidRPr="007137A6" w:rsidRDefault="00620317" w:rsidP="00F7439E">
      <w:pPr>
        <w:pStyle w:val="CBDNormalNumber"/>
        <w:rPr>
          <w:snapToGrid w:val="0"/>
          <w:kern w:val="22"/>
        </w:rPr>
      </w:pPr>
      <w:r>
        <w:t xml:space="preserve">La 16ª reunión de la Conferencia de las Partes en el Convenio sobre la Diversidad Biológica se celebró en Cali (Colombia), del 21 de octubre al 1 de noviembre de 2024, en forma concurrente con la 11ª reunión de la Conferencia de las Partes que actúa como reunión de las Partes en el Protocolo de Cartagena sobre Seguridad de la Biotecnología y la 5ª reunión de la Conferencia de las Partes que actúa como reunión de las Partes en el Protocolo de Nagoya sobre Acceso a los Recursos Genéticos y Participación Justa y Equitativa en los Beneficios que se Deriven de su Utilización, y en ella se adoptaron 27 decisiones. </w:t>
      </w:r>
      <w:r>
        <w:rPr>
          <w:snapToGrid w:val="0"/>
        </w:rPr>
        <w:t xml:space="preserve">Las negociaciones continuaron hasta la mañana del 2 de noviembre, y la reunión finalmente tuvo que ser suspendida a las 8.30 horas, antes de que terminaran de considerarse algunos temas del programa, debido a que se había perdido el </w:t>
      </w:r>
      <w:r>
        <w:rPr>
          <w:i/>
          <w:iCs/>
          <w:snapToGrid w:val="0"/>
        </w:rPr>
        <w:t>quorum</w:t>
      </w:r>
      <w:r>
        <w:rPr>
          <w:snapToGrid w:val="0"/>
        </w:rPr>
        <w:t xml:space="preserve"> requerido. </w:t>
      </w:r>
    </w:p>
    <w:p w14:paraId="5CF255DF" w14:textId="6E0FAA59" w:rsidR="005307A2" w:rsidRPr="007137A6" w:rsidRDefault="00830485" w:rsidP="005307A2">
      <w:pPr>
        <w:pStyle w:val="CBDNormalNumber"/>
        <w:rPr>
          <w:snapToGrid w:val="0"/>
          <w:kern w:val="22"/>
        </w:rPr>
      </w:pPr>
      <w:r>
        <w:rPr>
          <w:snapToGrid w:val="0"/>
        </w:rPr>
        <w:t xml:space="preserve">En una reunión celebrada el 27 de noviembre de 2024, la Mesa de la Conferencia de las Partes decidió reanudar la 16ª reunión del 3 al 6 de diciembre de 2024 a fin de adoptar decisiones relacionadas con el presupuesto, con arreglo al procedimiento de acuerdo tácito. </w:t>
      </w:r>
      <w:r>
        <w:t>También decidió que la 16ª reunión se reanudaría nuevamente, esta vez en forma presencial, en la sede de la Organización de las Naciones Unidas para la Alimentación y la Agricultura, en Roma, del 25 al 27 de febrero de 2025, para completar el examen de todos los temas restantes del programa.</w:t>
      </w:r>
    </w:p>
    <w:p w14:paraId="0B75F0AF" w14:textId="2F558AC9" w:rsidR="00E743E8" w:rsidRPr="007137A6" w:rsidRDefault="00620317" w:rsidP="00BB4A65">
      <w:pPr>
        <w:pStyle w:val="CBDNormalNumber"/>
        <w:rPr>
          <w:snapToGrid w:val="0"/>
          <w:kern w:val="22"/>
        </w:rPr>
      </w:pPr>
      <w:r>
        <w:t>La Conferencia de las Partes adoptó el programa de su 16ª reunión en su primera sesión plenaria, el 21 de octubre de 2024.</w:t>
      </w:r>
      <w:r>
        <w:rPr>
          <w:snapToGrid w:val="0"/>
        </w:rPr>
        <w:t xml:space="preserve"> El presente documento contiene anotaciones sobre los temas del programa que se tratarán en la segunda continuación de la reunión, es decir, aquellos que no se consideraron o no se consideraron por completo.</w:t>
      </w:r>
    </w:p>
    <w:p w14:paraId="050A6C1E" w14:textId="7FBA12FD" w:rsidR="00620317" w:rsidRPr="007137A6" w:rsidRDefault="00E743E8" w:rsidP="00F7439E">
      <w:pPr>
        <w:pStyle w:val="CBDNormalNumber"/>
        <w:rPr>
          <w:snapToGrid w:val="0"/>
        </w:rPr>
      </w:pPr>
      <w:r>
        <w:t>El 24 de febrero se celebrarán reuniones preparatorias de los grupos regionales.</w:t>
      </w:r>
      <w:r>
        <w:rPr>
          <w:snapToGrid w:val="0"/>
        </w:rPr>
        <w:t xml:space="preserve"> </w:t>
      </w:r>
    </w:p>
    <w:p w14:paraId="754BCDA1" w14:textId="19A37E8C" w:rsidR="00557370" w:rsidRPr="007137A6" w:rsidRDefault="004E26AC" w:rsidP="00B76DB1">
      <w:pPr>
        <w:pStyle w:val="CBDAgendaItem"/>
        <w:rPr>
          <w:caps/>
        </w:rPr>
      </w:pPr>
      <w:r>
        <w:t>Tema 1</w:t>
      </w:r>
      <w:r>
        <w:br/>
        <w:t>Apertura de la reunión</w:t>
      </w:r>
    </w:p>
    <w:p w14:paraId="6C7957C4" w14:textId="52D59C7A" w:rsidR="005307A2" w:rsidRPr="007137A6" w:rsidRDefault="005307A2" w:rsidP="00B76DB1">
      <w:pPr>
        <w:pStyle w:val="CBDNormalNumber"/>
      </w:pPr>
      <w:r>
        <w:t xml:space="preserve">La segunda continuación de la reunión comenzará el 25 de febrero de 2025 a las 10.00 horas. </w:t>
      </w:r>
    </w:p>
    <w:p w14:paraId="0628DBFD" w14:textId="51FF8A3D" w:rsidR="005307A2" w:rsidRPr="007137A6" w:rsidRDefault="005307A2" w:rsidP="00B76DB1">
      <w:pPr>
        <w:pStyle w:val="CBDNormalNumber"/>
      </w:pPr>
      <w:r>
        <w:t xml:space="preserve">Inaugurará la reunión la Presidenta de la 16ª reunión de la Conferencia de las Partes, la Ministra de Ambiente y Desarrollo Sostenible de Colombia, María Susana Muhamad González. </w:t>
      </w:r>
    </w:p>
    <w:p w14:paraId="688C2E08" w14:textId="6BDFD2DC" w:rsidR="005307A2" w:rsidRPr="007137A6" w:rsidRDefault="005307A2" w:rsidP="00B76DB1">
      <w:pPr>
        <w:pStyle w:val="CBDNormalNumber"/>
      </w:pPr>
      <w:r>
        <w:lastRenderedPageBreak/>
        <w:t>La Secretaria Ejecutiva del Convenio, Astrid Schomaker, también pronunciará un discurso de apertura.</w:t>
      </w:r>
    </w:p>
    <w:p w14:paraId="119CCDE0" w14:textId="6B769B6E" w:rsidR="005307A2" w:rsidRPr="007137A6" w:rsidRDefault="005307A2" w:rsidP="00F7439E">
      <w:pPr>
        <w:pStyle w:val="CBDNormalNumber"/>
      </w:pPr>
      <w:r>
        <w:t xml:space="preserve">No está previsto que se formulen otras declaraciones durante la sesión de apertura. </w:t>
      </w:r>
    </w:p>
    <w:p w14:paraId="64CEE0CA" w14:textId="22676719" w:rsidR="005307A2" w:rsidRPr="007137A6" w:rsidRDefault="005307A2" w:rsidP="00B76DB1">
      <w:pPr>
        <w:pStyle w:val="CBDNormalNumber"/>
        <w:rPr>
          <w:snapToGrid w:val="0"/>
        </w:rPr>
      </w:pPr>
      <w:r>
        <w:t>La apertura de la segunda continuación de la 11ª reunión de la Conferencia de las Partes que actúa como reunión de las Partes en el Protocolo de Cartagena y de la 5ª reunión de la Conferencia de las Partes que actúa como reunión de las Partes en el Protocolo de Nagoya se celebrará conjuntamente con la apertura de la segunda continuación de la 16ª reunión de la Conferencia de las Partes.</w:t>
      </w:r>
    </w:p>
    <w:p w14:paraId="71865ABA" w14:textId="352C7D85" w:rsidR="00557370" w:rsidRPr="007137A6" w:rsidRDefault="00CD3E49" w:rsidP="00B76DB1">
      <w:pPr>
        <w:pStyle w:val="CBDAgendaItem"/>
        <w:rPr>
          <w:caps/>
        </w:rPr>
      </w:pPr>
      <w:r>
        <w:t>Tema 2</w:t>
      </w:r>
      <w:r>
        <w:br/>
        <w:t>Cuestiones de organización</w:t>
      </w:r>
    </w:p>
    <w:p w14:paraId="6D2D8003" w14:textId="77777777" w:rsidR="005307A2" w:rsidRPr="007137A6" w:rsidRDefault="005307A2" w:rsidP="005307A2">
      <w:pPr>
        <w:keepNext/>
        <w:suppressLineNumbers/>
        <w:suppressAutoHyphens/>
        <w:kinsoku w:val="0"/>
        <w:overflowPunct w:val="0"/>
        <w:autoSpaceDE w:val="0"/>
        <w:autoSpaceDN w:val="0"/>
        <w:adjustRightInd w:val="0"/>
        <w:snapToGrid w:val="0"/>
        <w:spacing w:before="120" w:after="120"/>
        <w:outlineLvl w:val="2"/>
        <w:rPr>
          <w:i/>
          <w:iCs/>
          <w:snapToGrid w:val="0"/>
          <w:kern w:val="22"/>
        </w:rPr>
      </w:pPr>
      <w:r>
        <w:rPr>
          <w:i/>
          <w:snapToGrid w:val="0"/>
        </w:rPr>
        <w:t xml:space="preserve">Mesa </w:t>
      </w:r>
    </w:p>
    <w:p w14:paraId="0594E0A1" w14:textId="6D52614A" w:rsidR="005307A2" w:rsidRPr="007137A6" w:rsidRDefault="005307A2" w:rsidP="00B76DB1">
      <w:pPr>
        <w:pStyle w:val="CBDNormalNumber"/>
      </w:pPr>
      <w:r>
        <w:t xml:space="preserve">La Presidenta seguirá en funciones durante la segunda continuación y hasta que se elija una nueva Presidencia en la apertura de la 17ª reunión. De conformidad con el artículo 21 del reglamento para las reuniones de la Conferencia de las Partes en el Convenio, que se aplica </w:t>
      </w:r>
      <w:r>
        <w:rPr>
          <w:i/>
          <w:iCs/>
        </w:rPr>
        <w:t>mutatis mutandis</w:t>
      </w:r>
      <w:r>
        <w:t xml:space="preserve"> a las reuniones de las Partes en los Protocolos, la Conferencia de las Partes, en su 15ª reunión, eligió a diez vicepresidentes de entre los representantes de las Partes presentes en la reunión, por un mandato que comenzó al clausurarse la 15ª reunión y finalizará al clausurarse la 16ª reunión. </w:t>
      </w:r>
    </w:p>
    <w:p w14:paraId="691467A0" w14:textId="610A676A" w:rsidR="00557370" w:rsidRPr="007137A6" w:rsidRDefault="00C60998" w:rsidP="00F7439E">
      <w:pPr>
        <w:pStyle w:val="CBDNormalNumber"/>
      </w:pPr>
      <w:r>
        <w:t>La Mesa de la 16ª reunión de la Conferencia de las Partes está compuesta por los siguientes miembros, además de la Presidencia:</w:t>
      </w:r>
    </w:p>
    <w:tbl>
      <w:tblPr>
        <w:tblStyle w:val="Tablaconcuadrcula"/>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F513D6" w:rsidRPr="007137A6" w14:paraId="3FDBCC14" w14:textId="14631B27" w:rsidTr="00A311F4">
        <w:tc>
          <w:tcPr>
            <w:tcW w:w="4405" w:type="dxa"/>
          </w:tcPr>
          <w:p w14:paraId="3026140C" w14:textId="06D835A8" w:rsidR="00F513D6" w:rsidRPr="007137A6" w:rsidRDefault="00F513D6" w:rsidP="003872AA">
            <w:pPr>
              <w:spacing w:before="40" w:after="40"/>
              <w:jc w:val="left"/>
              <w:rPr>
                <w:rFonts w:asciiTheme="majorBidi" w:hAnsiTheme="majorBidi" w:cstheme="majorBidi"/>
              </w:rPr>
            </w:pPr>
            <w:r>
              <w:t xml:space="preserve">Khangeziwe Mabuza </w:t>
            </w:r>
            <w:r>
              <w:rPr>
                <w:rFonts w:asciiTheme="majorBidi" w:hAnsiTheme="majorBidi"/>
              </w:rPr>
              <w:t>(Eswatini)</w:t>
            </w:r>
            <w:r w:rsidRPr="007137A6">
              <w:rPr>
                <w:rStyle w:val="Refdenotaalpie"/>
                <w:rFonts w:asciiTheme="majorBidi" w:eastAsiaTheme="majorEastAsia" w:hAnsiTheme="majorBidi" w:cstheme="majorBidi"/>
              </w:rPr>
              <w:footnoteReference w:id="2"/>
            </w:r>
          </w:p>
        </w:tc>
      </w:tr>
      <w:tr w:rsidR="00F513D6" w:rsidRPr="007137A6" w14:paraId="65E1CDDE" w14:textId="21DA17F7" w:rsidTr="00A311F4">
        <w:tc>
          <w:tcPr>
            <w:tcW w:w="4405" w:type="dxa"/>
          </w:tcPr>
          <w:p w14:paraId="6E30EC30" w14:textId="2F8F1572" w:rsidR="00F513D6" w:rsidRPr="00B76DB1" w:rsidRDefault="00F513D6" w:rsidP="003872AA">
            <w:pPr>
              <w:spacing w:before="40" w:after="40"/>
              <w:jc w:val="left"/>
              <w:rPr>
                <w:rFonts w:asciiTheme="majorBidi" w:hAnsiTheme="majorBidi" w:cstheme="majorBidi"/>
              </w:rPr>
            </w:pPr>
            <w:r>
              <w:rPr>
                <w:rFonts w:asciiTheme="majorBidi" w:hAnsiTheme="majorBidi"/>
              </w:rPr>
              <w:t>Abderahmane Zino Izourar (Argelia)</w:t>
            </w:r>
          </w:p>
        </w:tc>
      </w:tr>
      <w:tr w:rsidR="00F513D6" w:rsidRPr="007137A6" w14:paraId="7D69B4DE" w14:textId="72D29D5A" w:rsidTr="00A311F4">
        <w:tc>
          <w:tcPr>
            <w:tcW w:w="4405" w:type="dxa"/>
          </w:tcPr>
          <w:p w14:paraId="22A3B529" w14:textId="394E027F" w:rsidR="00F513D6" w:rsidRPr="007137A6" w:rsidRDefault="00F513D6" w:rsidP="003872AA">
            <w:pPr>
              <w:spacing w:before="40" w:after="40"/>
              <w:jc w:val="left"/>
              <w:rPr>
                <w:rFonts w:asciiTheme="majorBidi" w:hAnsiTheme="majorBidi" w:cstheme="majorBidi"/>
              </w:rPr>
            </w:pPr>
            <w:r>
              <w:rPr>
                <w:rFonts w:asciiTheme="majorBidi" w:hAnsiTheme="majorBidi"/>
              </w:rPr>
              <w:t>Krishneel Nand (Fiji)</w:t>
            </w:r>
          </w:p>
        </w:tc>
      </w:tr>
      <w:tr w:rsidR="00F513D6" w:rsidRPr="007137A6" w14:paraId="23CBE96A" w14:textId="5307C093" w:rsidTr="00A311F4">
        <w:tc>
          <w:tcPr>
            <w:tcW w:w="4405" w:type="dxa"/>
          </w:tcPr>
          <w:p w14:paraId="5B4C93B8" w14:textId="00C2856D" w:rsidR="00F513D6" w:rsidRPr="00B76DB1" w:rsidRDefault="00F513D6" w:rsidP="003872AA">
            <w:pPr>
              <w:spacing w:before="40" w:after="40"/>
              <w:jc w:val="left"/>
              <w:rPr>
                <w:rFonts w:asciiTheme="majorBidi" w:hAnsiTheme="majorBidi" w:cstheme="majorBidi"/>
              </w:rPr>
            </w:pPr>
            <w:r>
              <w:rPr>
                <w:rFonts w:asciiTheme="majorBidi" w:hAnsiTheme="majorBidi"/>
              </w:rPr>
              <w:t>Somaly Chan (Camboya)</w:t>
            </w:r>
          </w:p>
        </w:tc>
      </w:tr>
      <w:tr w:rsidR="00F513D6" w:rsidRPr="007137A6" w14:paraId="327AE892" w14:textId="5B2D03E3" w:rsidTr="00A311F4">
        <w:tc>
          <w:tcPr>
            <w:tcW w:w="4405" w:type="dxa"/>
          </w:tcPr>
          <w:p w14:paraId="60C64CBD" w14:textId="41855E6B" w:rsidR="00F513D6" w:rsidRPr="007137A6" w:rsidRDefault="00F513D6" w:rsidP="003872AA">
            <w:pPr>
              <w:spacing w:before="40" w:after="40"/>
              <w:jc w:val="left"/>
              <w:rPr>
                <w:rFonts w:asciiTheme="majorBidi" w:hAnsiTheme="majorBidi" w:cstheme="majorBidi"/>
              </w:rPr>
            </w:pPr>
            <w:r>
              <w:rPr>
                <w:rFonts w:asciiTheme="majorBidi" w:hAnsiTheme="majorBidi"/>
              </w:rPr>
              <w:t>Teona Karchava (Georgia)</w:t>
            </w:r>
          </w:p>
        </w:tc>
      </w:tr>
      <w:tr w:rsidR="00F513D6" w:rsidRPr="007137A6" w14:paraId="137B8295" w14:textId="22DD6E3A" w:rsidTr="00A311F4">
        <w:tc>
          <w:tcPr>
            <w:tcW w:w="4405" w:type="dxa"/>
          </w:tcPr>
          <w:p w14:paraId="3038F0D2" w14:textId="2ED1CDF2" w:rsidR="00F513D6" w:rsidRPr="007137A6" w:rsidRDefault="00F513D6" w:rsidP="003872AA">
            <w:pPr>
              <w:spacing w:before="40" w:after="40"/>
              <w:jc w:val="left"/>
              <w:rPr>
                <w:rFonts w:asciiTheme="majorBidi" w:hAnsiTheme="majorBidi" w:cstheme="majorBidi"/>
              </w:rPr>
            </w:pPr>
            <w:r>
              <w:rPr>
                <w:rFonts w:asciiTheme="majorBidi" w:hAnsiTheme="majorBidi"/>
              </w:rPr>
              <w:t>Angela Lozan (República de Moldova)</w:t>
            </w:r>
          </w:p>
        </w:tc>
      </w:tr>
      <w:tr w:rsidR="00F513D6" w:rsidRPr="007137A6" w14:paraId="22259121" w14:textId="57D119DF" w:rsidTr="00A311F4">
        <w:tc>
          <w:tcPr>
            <w:tcW w:w="4405" w:type="dxa"/>
          </w:tcPr>
          <w:p w14:paraId="044D3CE3" w14:textId="41D691E2" w:rsidR="00F513D6" w:rsidRPr="00B76DB1" w:rsidRDefault="00F513D6" w:rsidP="003872AA">
            <w:pPr>
              <w:spacing w:before="40" w:after="40"/>
              <w:jc w:val="left"/>
              <w:rPr>
                <w:rFonts w:asciiTheme="majorBidi" w:hAnsiTheme="majorBidi" w:cstheme="majorBidi"/>
              </w:rPr>
            </w:pPr>
            <w:r>
              <w:rPr>
                <w:rFonts w:asciiTheme="majorBidi" w:hAnsiTheme="majorBidi"/>
              </w:rPr>
              <w:t>Gillian Guthrie (Jamaica)</w:t>
            </w:r>
          </w:p>
        </w:tc>
      </w:tr>
      <w:tr w:rsidR="00F513D6" w:rsidRPr="00720BBE" w14:paraId="4DE9DEDA" w14:textId="14872EB7" w:rsidTr="00A311F4">
        <w:tc>
          <w:tcPr>
            <w:tcW w:w="4405" w:type="dxa"/>
          </w:tcPr>
          <w:p w14:paraId="163D6F77" w14:textId="0C6B52E4" w:rsidR="00F513D6" w:rsidRPr="0034246D" w:rsidRDefault="00F513D6" w:rsidP="003872AA">
            <w:pPr>
              <w:spacing w:before="40" w:after="40"/>
              <w:jc w:val="left"/>
              <w:rPr>
                <w:rFonts w:asciiTheme="majorBidi" w:hAnsiTheme="majorBidi" w:cstheme="majorBidi"/>
              </w:rPr>
            </w:pPr>
            <w:r>
              <w:rPr>
                <w:rFonts w:asciiTheme="majorBidi" w:hAnsiTheme="majorBidi"/>
              </w:rPr>
              <w:t>María Teresa Becerra Ramírez (Colombia)</w:t>
            </w:r>
          </w:p>
        </w:tc>
      </w:tr>
      <w:tr w:rsidR="00F513D6" w:rsidRPr="007137A6" w14:paraId="363F0E65" w14:textId="637A9FA8" w:rsidTr="00A311F4">
        <w:tc>
          <w:tcPr>
            <w:tcW w:w="4405" w:type="dxa"/>
          </w:tcPr>
          <w:p w14:paraId="20173AFF" w14:textId="5244C70D" w:rsidR="00F513D6" w:rsidRPr="007137A6" w:rsidRDefault="00F513D6" w:rsidP="003872AA">
            <w:pPr>
              <w:spacing w:before="40" w:after="40"/>
              <w:jc w:val="left"/>
              <w:rPr>
                <w:rFonts w:asciiTheme="majorBidi" w:hAnsiTheme="majorBidi" w:cstheme="majorBidi"/>
              </w:rPr>
            </w:pPr>
            <w:r>
              <w:rPr>
                <w:rFonts w:asciiTheme="majorBidi" w:hAnsiTheme="majorBidi"/>
              </w:rPr>
              <w:t>Eric Schauls (Luxemburgo)</w:t>
            </w:r>
          </w:p>
        </w:tc>
      </w:tr>
      <w:tr w:rsidR="00F513D6" w:rsidRPr="007137A6" w14:paraId="3329D5F7" w14:textId="0A8F8E93" w:rsidTr="00A311F4">
        <w:trPr>
          <w:trHeight w:val="420"/>
        </w:trPr>
        <w:tc>
          <w:tcPr>
            <w:tcW w:w="4405" w:type="dxa"/>
          </w:tcPr>
          <w:p w14:paraId="2C1816A7" w14:textId="3395323D" w:rsidR="00F513D6" w:rsidRPr="007137A6" w:rsidRDefault="00F513D6" w:rsidP="003872AA">
            <w:pPr>
              <w:spacing w:before="40" w:after="40"/>
              <w:jc w:val="left"/>
              <w:rPr>
                <w:rFonts w:asciiTheme="majorBidi" w:hAnsiTheme="majorBidi" w:cstheme="majorBidi"/>
              </w:rPr>
            </w:pPr>
            <w:r>
              <w:rPr>
                <w:rFonts w:asciiTheme="majorBidi" w:hAnsiTheme="majorBidi"/>
              </w:rPr>
              <w:t>Norbert Bärlocher (Suiza)</w:t>
            </w:r>
          </w:p>
        </w:tc>
      </w:tr>
    </w:tbl>
    <w:p w14:paraId="6C59AD26" w14:textId="4315AA85" w:rsidR="00F513D6" w:rsidRPr="007137A6" w:rsidRDefault="00C42D84" w:rsidP="00B76DB1">
      <w:pPr>
        <w:pStyle w:val="CBDNormalNumber"/>
      </w:pPr>
      <w:r>
        <w:t>En su tercera sesión plenaria, el 30 de octubre, la Conferencia de las Partes en el Convenio eligió a los miembros de la Mesa, que asumirán sus funciones a partir de la clausura de la 16ª reunión.</w:t>
      </w:r>
    </w:p>
    <w:p w14:paraId="3B7ED08C" w14:textId="3DB459EB" w:rsidR="005307A2" w:rsidRPr="007137A6" w:rsidRDefault="0089717B" w:rsidP="005307A2">
      <w:pPr>
        <w:keepNext/>
        <w:suppressLineNumbers/>
        <w:suppressAutoHyphens/>
        <w:kinsoku w:val="0"/>
        <w:overflowPunct w:val="0"/>
        <w:autoSpaceDE w:val="0"/>
        <w:autoSpaceDN w:val="0"/>
        <w:adjustRightInd w:val="0"/>
        <w:snapToGrid w:val="0"/>
        <w:spacing w:before="120" w:after="120"/>
        <w:outlineLvl w:val="2"/>
        <w:rPr>
          <w:i/>
          <w:iCs/>
          <w:snapToGrid w:val="0"/>
          <w:kern w:val="22"/>
        </w:rPr>
      </w:pPr>
      <w:r>
        <w:rPr>
          <w:i/>
          <w:snapToGrid w:val="0"/>
        </w:rPr>
        <w:tab/>
        <w:t>Situación de los temas del programa</w:t>
      </w:r>
    </w:p>
    <w:p w14:paraId="0B134F46" w14:textId="13632E8C" w:rsidR="005307A2" w:rsidRPr="007137A6" w:rsidRDefault="005307A2" w:rsidP="00B76DB1">
      <w:pPr>
        <w:pStyle w:val="CBDNormalNumber"/>
      </w:pPr>
      <w:r>
        <w:t>La Conferencia de las Partes concluyó la consideración de los temas 4 a 6, 8, 9, 12 y 14 a 27 del programa en la primera parte de su reunión. Las cuestiones presupuestarias comprendidas en el tema 7 se examinaron en la primera continuación de la reunión, con arreglo al procedimiento de acuerdo tácito; no obstante, las cuestiones relacionadas con el nombramiento de secretarios ejecutivos o secretarias ejecutivas, del mismo tema, siguen pendientes de examen. Además, y como consecuencia de la suspensión de la 16ª reunión y de la celebración de una continuación presencial de la reunión, los temas 1, 2 y 3 siguen siendo pertinentes. Por consiguiente, se considerarán en la presente reunión los temas 1 a 3, 7, 10, 11, 13 y 28 a 31.</w:t>
      </w:r>
    </w:p>
    <w:p w14:paraId="7ED4DDAF" w14:textId="77777777" w:rsidR="005307A2" w:rsidRPr="007137A6" w:rsidRDefault="005307A2" w:rsidP="005307A2">
      <w:pPr>
        <w:pStyle w:val="CBDNormalNumber"/>
        <w:numPr>
          <w:ilvl w:val="0"/>
          <w:numId w:val="0"/>
        </w:numPr>
        <w:tabs>
          <w:tab w:val="clear" w:pos="567"/>
          <w:tab w:val="clear" w:pos="1701"/>
          <w:tab w:val="clear" w:pos="2268"/>
        </w:tabs>
        <w:ind w:left="567"/>
        <w:rPr>
          <w:i/>
          <w:iCs/>
          <w:kern w:val="22"/>
        </w:rPr>
      </w:pPr>
      <w:r>
        <w:rPr>
          <w:i/>
        </w:rPr>
        <w:t>Organización de los trabajos</w:t>
      </w:r>
    </w:p>
    <w:p w14:paraId="69C3524C" w14:textId="3C0D113F" w:rsidR="000B12E0" w:rsidRPr="007137A6" w:rsidRDefault="000A2E48" w:rsidP="00B76DB1">
      <w:pPr>
        <w:pStyle w:val="CBDNormalNumber"/>
      </w:pPr>
      <w:r>
        <w:lastRenderedPageBreak/>
        <w:t>La propuesta de organización de los trabajos para la continuación de la 16ª reunión de la Conferencia de las Partes, la 11ª reunión de la Conferencia de las Partes que actúa como reunión de las Partes en el Protocolo de Cartagena y la 5ª reunión de la Conferencia de las Partes que actúa como reunión de las Partes en el Protocolo de Nagoya se expone en el documento CBD/COP/16/1/Add.5, común para la continuación de las tres reuniones.</w:t>
      </w:r>
    </w:p>
    <w:p w14:paraId="3A5C33AC" w14:textId="2D2ED480" w:rsidR="00D63559" w:rsidRPr="007137A6" w:rsidRDefault="00481A08" w:rsidP="00B76DB1">
      <w:pPr>
        <w:pStyle w:val="CBDNormalNumber"/>
      </w:pPr>
      <w:r>
        <w:t>Habida cuenta del número limitado de temas del programa que deben tratarse y de que los documentos que han de examinarse se encuentran en la etapa “L”, se propone que todos los trabajos se lleven a cabo en sesiones plenarias, con el apoyo de consultas oficiosas, según sea necesario, sobre cuestiones complejas no resueltas.</w:t>
      </w:r>
    </w:p>
    <w:p w14:paraId="474977B0" w14:textId="2CD5A8E5" w:rsidR="005307A2" w:rsidRPr="007137A6" w:rsidRDefault="005307A2" w:rsidP="00B76DB1">
      <w:pPr>
        <w:pStyle w:val="CBDNormalNumber"/>
      </w:pPr>
      <w:r>
        <w:t>Se invitará a la Conferencia de las Partes a considerar y adoptar la propuesta de organización de los trabajos.</w:t>
      </w:r>
    </w:p>
    <w:p w14:paraId="6881712E" w14:textId="77777777" w:rsidR="005307A2" w:rsidRPr="007137A6" w:rsidRDefault="005307A2" w:rsidP="00B76DB1">
      <w:pPr>
        <w:pStyle w:val="CBDNormalNumber"/>
      </w:pPr>
      <w:r>
        <w:t>Habrá servicio de interpretación disponible para las sesiones plenarias.</w:t>
      </w:r>
    </w:p>
    <w:p w14:paraId="39DFC29B" w14:textId="6FE48F63" w:rsidR="00C902D2" w:rsidRPr="007137A6" w:rsidRDefault="00C902D2" w:rsidP="00B76DB1">
      <w:pPr>
        <w:pStyle w:val="CBDNormalNumber"/>
      </w:pPr>
      <w:r>
        <w:t>En el anexo se brinda una lista de los documentos para la segunda continuación de la reunión.</w:t>
      </w:r>
    </w:p>
    <w:p w14:paraId="48DFCE2C" w14:textId="77777777" w:rsidR="005307A2" w:rsidRPr="007137A6" w:rsidRDefault="005307A2" w:rsidP="00700194">
      <w:pPr>
        <w:pStyle w:val="CBDNormalNumber"/>
        <w:numPr>
          <w:ilvl w:val="0"/>
          <w:numId w:val="0"/>
        </w:numPr>
        <w:tabs>
          <w:tab w:val="clear" w:pos="567"/>
          <w:tab w:val="clear" w:pos="1701"/>
          <w:tab w:val="clear" w:pos="2268"/>
        </w:tabs>
        <w:ind w:left="567"/>
        <w:rPr>
          <w:i/>
          <w:iCs/>
          <w:kern w:val="22"/>
        </w:rPr>
      </w:pPr>
      <w:r>
        <w:rPr>
          <w:i/>
        </w:rPr>
        <w:t>Relatora</w:t>
      </w:r>
    </w:p>
    <w:p w14:paraId="4CF54D5E" w14:textId="7ED3B3DD" w:rsidR="005307A2" w:rsidRPr="007137A6" w:rsidRDefault="005307A2" w:rsidP="00B76DB1">
      <w:pPr>
        <w:pStyle w:val="CBDNormalNumber"/>
      </w:pPr>
      <w:r>
        <w:t>En la sesión plenaria de apertura de la primera parte de la reunión, el 21 de octubre, la Conferencia de las Partes acordó elegir a la Sra. Chan como Relatora de la reunión.</w:t>
      </w:r>
    </w:p>
    <w:p w14:paraId="5477E4F4" w14:textId="5558EEB2" w:rsidR="00557370" w:rsidRPr="007137A6" w:rsidRDefault="00512CE8" w:rsidP="00B76DB1">
      <w:pPr>
        <w:pStyle w:val="CBDAgendaItem"/>
        <w:rPr>
          <w:rFonts w:eastAsia="MS Mincho"/>
        </w:rPr>
      </w:pPr>
      <w:r>
        <w:t>Tema 3</w:t>
      </w:r>
      <w:r>
        <w:br/>
        <w:t>Informe sobre las credenciales de los representantes que participan en la 16ª reunión de la Conferencia de las Partes</w:t>
      </w:r>
    </w:p>
    <w:p w14:paraId="0EE40670" w14:textId="1AA8293D" w:rsidR="00700194" w:rsidRPr="007137A6" w:rsidRDefault="00700194" w:rsidP="00B76DB1">
      <w:pPr>
        <w:pStyle w:val="CBDNormalNumber"/>
        <w:rPr>
          <w:snapToGrid w:val="0"/>
        </w:rPr>
      </w:pPr>
      <w:r>
        <w:rPr>
          <w:snapToGrid w:val="0"/>
        </w:rPr>
        <w:t>El artículo 18 del reglamento estipula lo siguiente:</w:t>
      </w:r>
    </w:p>
    <w:p w14:paraId="5CD79EC6" w14:textId="3D72D98E" w:rsidR="00700194" w:rsidRPr="007137A6" w:rsidRDefault="00700194" w:rsidP="00700194">
      <w:pPr>
        <w:suppressLineNumbers/>
        <w:suppressAutoHyphens/>
        <w:kinsoku w:val="0"/>
        <w:overflowPunct w:val="0"/>
        <w:autoSpaceDE w:val="0"/>
        <w:autoSpaceDN w:val="0"/>
        <w:adjustRightInd w:val="0"/>
        <w:snapToGrid w:val="0"/>
        <w:spacing w:before="120" w:after="120"/>
        <w:ind w:left="1440" w:right="-36"/>
        <w:rPr>
          <w:snapToGrid w:val="0"/>
          <w:kern w:val="22"/>
        </w:rPr>
      </w:pPr>
      <w:r>
        <w:rPr>
          <w:snapToGrid w:val="0"/>
        </w:rPr>
        <w:t>Las credenciales de los representantes y los nombres de los suplentes y de los consejeros deberán presentarse al Secretario Ejecutivo de la Conferencia de las Partes o al representante del Secretario Ejecutivo, de ser posible, dentro de las 24 horas siguientes a la apertura de la reunión. Se comunicará también al Secretario Ejecutivo o al representante del Secretario Ejecutivo cualquier cambio ulterior en la composición de las delegaciones. Las credenciales deberán ser expedidas por el Jefe de Estado o de Gobierno o por el Ministro de Relaciones Exteriores o por una autoridad competente debidamente designada por uno de ellos para tal fin, o, en el caso de una organización de integración económica regional, por la autoridad competente de dicha organización.</w:t>
      </w:r>
    </w:p>
    <w:p w14:paraId="56F2F296" w14:textId="691E5E6B" w:rsidR="00700194" w:rsidRPr="007137A6" w:rsidRDefault="00700194" w:rsidP="00B76DB1">
      <w:pPr>
        <w:pStyle w:val="CBDNormalNumber"/>
        <w:rPr>
          <w:snapToGrid w:val="0"/>
        </w:rPr>
      </w:pPr>
      <w:r>
        <w:rPr>
          <w:snapToGrid w:val="0"/>
        </w:rPr>
        <w:t>En el artículo 19 se establece que la Mesa de la reunión examinará las credenciales y presentará a la Conferencia de las Partes un informe para que esta adopte una decisión al respecto.</w:t>
      </w:r>
    </w:p>
    <w:p w14:paraId="41514A78" w14:textId="7C1A1995" w:rsidR="00700194" w:rsidRPr="007137A6" w:rsidRDefault="00700194" w:rsidP="00B76DB1">
      <w:pPr>
        <w:pStyle w:val="CBDNormalNumber"/>
        <w:rPr>
          <w:snapToGrid w:val="0"/>
        </w:rPr>
      </w:pPr>
      <w:r>
        <w:rPr>
          <w:snapToGrid w:val="0"/>
        </w:rPr>
        <w:t>Para ayudar a las Partes a cumplir lo dispuesto en el artículo 18, la Secretaria Ejecutiva emitió una notificación sobre candidaturas y credenciales</w:t>
      </w:r>
      <w:r w:rsidR="001B6EB4" w:rsidRPr="007137A6">
        <w:rPr>
          <w:rStyle w:val="Refdenotaalpie"/>
          <w:snapToGrid w:val="0"/>
        </w:rPr>
        <w:footnoteReference w:id="3"/>
      </w:r>
      <w:r>
        <w:rPr>
          <w:snapToGrid w:val="0"/>
        </w:rPr>
        <w:t xml:space="preserve"> y se han puesto a disposición en línea modelos de formatos de credenciales adecuadas</w:t>
      </w:r>
      <w:r w:rsidRPr="007137A6">
        <w:rPr>
          <w:rStyle w:val="Refdenotaalpie"/>
          <w:snapToGrid w:val="0"/>
          <w:kern w:val="22"/>
        </w:rPr>
        <w:footnoteReference w:id="4"/>
      </w:r>
      <w:r>
        <w:rPr>
          <w:snapToGrid w:val="0"/>
        </w:rPr>
        <w:t xml:space="preserve">. </w:t>
      </w:r>
      <w:r>
        <w:t>Como se especifica en la notificación, las Partes que ya habían presentado credenciales válidas para los representantes que participaron en la primera parte de la 16ª reunión de la Conferencia de las Partes podrán confirmar, mediante una nota verbal o una carta, que las credenciales siguen siendo válidas a los efectos de la presente reunión.</w:t>
      </w:r>
      <w:r>
        <w:rPr>
          <w:snapToGrid w:val="0"/>
        </w:rPr>
        <w:t xml:space="preserve"> Dicha nota verbal o carta deberá ser emitida por un funcionario superior del Ministerio de Relaciones Exteriores de la Parte interesada y deberá hacer referencia específica a las credenciales presentadas para la reunión celebrada en Cali. </w:t>
      </w:r>
    </w:p>
    <w:p w14:paraId="66A2BF99" w14:textId="10769DC5" w:rsidR="00700194" w:rsidRPr="007137A6" w:rsidRDefault="00700194" w:rsidP="00B76DB1">
      <w:pPr>
        <w:pStyle w:val="CBDNormalNumber"/>
        <w:rPr>
          <w:snapToGrid w:val="0"/>
          <w:kern w:val="22"/>
        </w:rPr>
      </w:pPr>
      <w:r>
        <w:t>Las Partes que no habían presentado credenciales válidas para la reunión celebrada en Cali deberán presentarlas para poder participar en la adopción de decisiones durante la presente reunión. Del mismo modo, las Partes que enviarán nuevos representantes a la presente reunión deberán presentar las credenciales correspondientes.</w:t>
      </w:r>
    </w:p>
    <w:p w14:paraId="0C9D40E7" w14:textId="0E547C7F" w:rsidR="00700194" w:rsidRPr="00681BFE" w:rsidRDefault="004B139E" w:rsidP="00B76DB1">
      <w:pPr>
        <w:pStyle w:val="CBDNormalNumber"/>
        <w:rPr>
          <w:snapToGrid w:val="0"/>
        </w:rPr>
      </w:pPr>
      <w:r>
        <w:rPr>
          <w:snapToGrid w:val="0"/>
        </w:rPr>
        <w:lastRenderedPageBreak/>
        <w:t xml:space="preserve">Como se indica en el párrafo 20, en el artículo 18 del reglamento se establece que las credenciales deberán presentarse, de ser posible, dentro de las 24 horas siguientes a la apertura de la reunión. No obstante, considerando la breve duración de la continuación de las reuniones y la necesidad de garantizar que haya </w:t>
      </w:r>
      <w:r>
        <w:rPr>
          <w:i/>
          <w:iCs/>
          <w:snapToGrid w:val="0"/>
        </w:rPr>
        <w:t>quorum</w:t>
      </w:r>
      <w:r>
        <w:rPr>
          <w:snapToGrid w:val="0"/>
        </w:rPr>
        <w:t>, se pide a las Partes que presenten sus credenciales originales, nota verbal o carta, según proceda, a la Secretaría tan pronto como sea posible y, a más tardar, el 20 de febrero de 2025.</w:t>
      </w:r>
    </w:p>
    <w:p w14:paraId="07CF9C1D" w14:textId="629FF23D" w:rsidR="00700194" w:rsidRPr="007137A6" w:rsidRDefault="00700194" w:rsidP="00B76DB1">
      <w:pPr>
        <w:pStyle w:val="CBDNormalNumber"/>
        <w:rPr>
          <w:snapToGrid w:val="0"/>
        </w:rPr>
      </w:pPr>
      <w:r>
        <w:rPr>
          <w:snapToGrid w:val="0"/>
        </w:rPr>
        <w:t>Se invitará a la Conferencia de las Partes a considerar y adoptar el informe sobre las credenciales que le presente la Mesa.</w:t>
      </w:r>
    </w:p>
    <w:p w14:paraId="42A4AEDF" w14:textId="5B07AF74" w:rsidR="00700194" w:rsidRPr="007137A6" w:rsidRDefault="00700194" w:rsidP="00B76DB1">
      <w:pPr>
        <w:pStyle w:val="CBDNormalNumber"/>
        <w:rPr>
          <w:snapToGrid w:val="0"/>
        </w:rPr>
      </w:pPr>
      <w:r>
        <w:t>En la sesión plenaria de apertura de la primera parte de la reunión, se designó a la Sra. Mabuza como representante de la Mesa para el examen de las credenciales.</w:t>
      </w:r>
      <w:r>
        <w:rPr>
          <w:snapToGrid w:val="0"/>
        </w:rPr>
        <w:t xml:space="preserve"> </w:t>
      </w:r>
    </w:p>
    <w:p w14:paraId="069CAF83" w14:textId="0C7073AA" w:rsidR="00557370" w:rsidRPr="007137A6" w:rsidRDefault="001E1D93" w:rsidP="00B76DB1">
      <w:pPr>
        <w:pStyle w:val="CBDAgendaItem"/>
      </w:pPr>
      <w:r>
        <w:t>Tema 7</w:t>
      </w:r>
      <w:r>
        <w:br/>
        <w:t>Administración del Convenio y presupuesto para los fondos fiduciarios</w:t>
      </w:r>
    </w:p>
    <w:p w14:paraId="1DEC902F" w14:textId="708EBFE0" w:rsidR="00A02776" w:rsidRPr="007137A6" w:rsidRDefault="007D34DE" w:rsidP="005C7CAD">
      <w:pPr>
        <w:pStyle w:val="CBDNormalNumber"/>
      </w:pPr>
      <w:r>
        <w:t xml:space="preserve">El grupo de contacto sobre cuestiones presupuestarias establecido por la Conferencia de las Partes en octubre de 2024 preparó proyectos de decisión al respecto, que figuran en el documento CBD/COP/16/L.35. El primer proyecto de decisión se refería a la administración del Convenio y al presupuesto para los fondos fiduciarios, mientras que el segundo abordaba cuestiones relacionadas con el nombramiento de secretarios ejecutivos o secretarias ejecutivas. En el marco de los procedimientos de acuerdo tácito celebrados del 3 al 6 de diciembre, la Conferencia de las Partes adoptó la decisión </w:t>
      </w:r>
      <w:hyperlink r:id="rId14" w:history="1">
        <w:r>
          <w:rPr>
            <w:rStyle w:val="Hipervnculo"/>
            <w:rFonts w:asciiTheme="majorBidi" w:hAnsiTheme="majorBidi"/>
          </w:rPr>
          <w:t>16/28</w:t>
        </w:r>
      </w:hyperlink>
      <w:r>
        <w:t xml:space="preserve">, sobre la administración del Convenio y el presupuesto para los fondos fiduciarios, y la decisión </w:t>
      </w:r>
      <w:hyperlink r:id="rId15" w:history="1">
        <w:r>
          <w:rPr>
            <w:rStyle w:val="Hipervnculo"/>
            <w:rFonts w:asciiTheme="majorBidi" w:hAnsiTheme="majorBidi"/>
          </w:rPr>
          <w:t>16/29</w:t>
        </w:r>
      </w:hyperlink>
      <w:r>
        <w:t xml:space="preserve">, sobre los costos de la celebración de la continuación presencial de la 16ª reunión. </w:t>
      </w:r>
    </w:p>
    <w:p w14:paraId="3624E6CF" w14:textId="258B8778" w:rsidR="007D34DE" w:rsidRPr="007137A6" w:rsidRDefault="00A02776" w:rsidP="007D34DE">
      <w:pPr>
        <w:pStyle w:val="CBDNormalNumber"/>
        <w:rPr>
          <w:rFonts w:asciiTheme="majorBidi" w:eastAsia="MS Mincho" w:hAnsiTheme="majorBidi" w:cstheme="majorBidi"/>
          <w:color w:val="000000"/>
          <w:kern w:val="22"/>
        </w:rPr>
      </w:pPr>
      <w:r>
        <w:rPr>
          <w:rFonts w:asciiTheme="majorBidi" w:hAnsiTheme="majorBidi"/>
          <w:color w:val="000000"/>
        </w:rPr>
        <w:t xml:space="preserve">En la presente reunión, se invitará a la Conferencia de las Partes a considerar el proyecto de decisión sobre cuestiones relacionadas con el nombramiento de secretarios ejecutivos o secretarias ejecutivas que figura en el documento </w:t>
      </w:r>
      <w:hyperlink r:id="rId16" w:history="1">
        <w:r>
          <w:rPr>
            <w:rStyle w:val="Hipervnculo"/>
            <w:rFonts w:asciiTheme="majorBidi" w:hAnsiTheme="majorBidi"/>
          </w:rPr>
          <w:t>CBD/COP/16/L.35/Part.B</w:t>
        </w:r>
      </w:hyperlink>
      <w:r>
        <w:rPr>
          <w:rFonts w:asciiTheme="majorBidi" w:hAnsiTheme="majorBidi"/>
          <w:color w:val="000000"/>
        </w:rPr>
        <w:t xml:space="preserve">. </w:t>
      </w:r>
    </w:p>
    <w:p w14:paraId="133AE30D" w14:textId="3C8E564D" w:rsidR="000A5DC5" w:rsidRPr="007137A6" w:rsidRDefault="000A5DC5" w:rsidP="00B76DB1">
      <w:pPr>
        <w:pStyle w:val="CBDAgendaItem"/>
      </w:pPr>
      <w:r>
        <w:t>Tema 10</w:t>
      </w:r>
      <w:r>
        <w:br/>
        <w:t>Mecanismos para la planificación, el seguimiento, la presentación de informes y la revisión</w:t>
      </w:r>
    </w:p>
    <w:p w14:paraId="34352810" w14:textId="3543B7A5" w:rsidR="00607817" w:rsidRPr="007137A6" w:rsidRDefault="00607817" w:rsidP="00B76DB1">
      <w:pPr>
        <w:pStyle w:val="CBDH2"/>
        <w:ind w:firstLine="0"/>
        <w:jc w:val="left"/>
        <w:outlineLvl w:val="1"/>
        <w:rPr>
          <w:b w:val="0"/>
          <w:bCs/>
          <w:i/>
          <w:sz w:val="22"/>
        </w:rPr>
      </w:pPr>
      <w:r>
        <w:rPr>
          <w:b w:val="0"/>
          <w:i/>
          <w:sz w:val="22"/>
        </w:rPr>
        <w:t>Marco de seguimiento para el Marco Mundial de Biodiversidad de Kunming-Montreal</w:t>
      </w:r>
    </w:p>
    <w:p w14:paraId="12459C2A" w14:textId="57188C9B" w:rsidR="009311FA" w:rsidRPr="007137A6" w:rsidRDefault="00A02776" w:rsidP="00B76DB1">
      <w:pPr>
        <w:pStyle w:val="CBDNormalNumber"/>
      </w:pPr>
      <w:r>
        <w:t xml:space="preserve">La Conferencia de las Partes tendrá ante sí un proyecto de decisión sobre este asunto, que figura en el documento CBD/COP/16/L.26, para su consideración y adopción. </w:t>
      </w:r>
    </w:p>
    <w:p w14:paraId="34825B08" w14:textId="76AD5198" w:rsidR="00542BFD" w:rsidRPr="007137A6" w:rsidRDefault="000555B8" w:rsidP="00A311F4">
      <w:pPr>
        <w:pStyle w:val="CBDH2"/>
        <w:ind w:firstLine="0"/>
        <w:jc w:val="left"/>
        <w:outlineLvl w:val="1"/>
        <w:rPr>
          <w:b w:val="0"/>
          <w:bCs/>
          <w:i/>
          <w:iCs/>
          <w:sz w:val="22"/>
        </w:rPr>
      </w:pPr>
      <w:r>
        <w:rPr>
          <w:b w:val="0"/>
          <w:i/>
          <w:sz w:val="22"/>
        </w:rPr>
        <w:t>Enfoque multidimensional mejorado para la planificación, el seguimiento, la presentación de informes y la revisión</w:t>
      </w:r>
    </w:p>
    <w:p w14:paraId="310119C0" w14:textId="10508D32" w:rsidR="009311FA" w:rsidRPr="007137A6" w:rsidRDefault="009311FA" w:rsidP="00B76DB1">
      <w:pPr>
        <w:pStyle w:val="CBDNormalNumber"/>
      </w:pPr>
      <w:r>
        <w:t>La Conferencia de las Partes tendrá ante sí un proyecto de decisión sobre mecanismos para la planificación, el seguimiento, la presentación de informes y la revisión, incluida la revisión mundial de los progresos colectivos en la implementación del Marco Mundial de Biodiversidad de Kunming</w:t>
      </w:r>
      <w:r>
        <w:noBreakHyphen/>
        <w:t xml:space="preserve">Montreal que se llevará a cabo en sus reuniones 17ª y 19ª, que figura en el documento CBD/COP/16/L.33, para su consideración y adopción. </w:t>
      </w:r>
    </w:p>
    <w:p w14:paraId="1356F290" w14:textId="3A11C642" w:rsidR="00F91A57" w:rsidRPr="007137A6" w:rsidRDefault="00F91A57" w:rsidP="00B76DB1">
      <w:pPr>
        <w:pStyle w:val="CBDAgendaItem"/>
      </w:pPr>
      <w:r>
        <w:t>Tema 11</w:t>
      </w:r>
      <w:r>
        <w:br/>
        <w:t>Movilización de recursos y el mecanismo financiero</w:t>
      </w:r>
    </w:p>
    <w:p w14:paraId="5612018B" w14:textId="60D01738" w:rsidR="00513C8F" w:rsidRPr="007137A6" w:rsidRDefault="00513C8F" w:rsidP="00A311F4">
      <w:pPr>
        <w:keepNext/>
        <w:spacing w:after="120"/>
        <w:ind w:left="567"/>
        <w:rPr>
          <w:i/>
        </w:rPr>
      </w:pPr>
      <w:r>
        <w:rPr>
          <w:i/>
          <w:snapToGrid w:val="0"/>
        </w:rPr>
        <w:t>Movilización de recursos</w:t>
      </w:r>
    </w:p>
    <w:p w14:paraId="1D18FEE2" w14:textId="059CD872" w:rsidR="004546C5" w:rsidRPr="007137A6" w:rsidRDefault="009311FA" w:rsidP="00B76DB1">
      <w:pPr>
        <w:pStyle w:val="CBDNormalNumber"/>
      </w:pPr>
      <w:r>
        <w:t xml:space="preserve">La Conferencia de las Partes tendrá ante sí un proyecto de decisión sobre este asunto, que figura en el documento CBD/COP/16/L.34, que había comenzado a considerar en su quinta sesión plenaria, el 1 de noviembre de 2024. También tendrá ante sí una nota de información de la Presidenta en la que resumirá sus reflexiones acerca de los resultados de las consultas oficiosas sobre movilización de recursos celebradas desde la suspensión de la reunión y antes de la presente </w:t>
      </w:r>
      <w:r>
        <w:lastRenderedPageBreak/>
        <w:t>continuación de la reunión, incluidos elementos para posibles maneras de avanzar a fin de abordar las cuestiones pendientes.</w:t>
      </w:r>
    </w:p>
    <w:p w14:paraId="5925D322" w14:textId="3237917E" w:rsidR="004546C5" w:rsidRPr="007137A6" w:rsidRDefault="0099300D" w:rsidP="00B76DB1">
      <w:pPr>
        <w:pStyle w:val="CBDNormalNumber"/>
      </w:pPr>
      <w:r>
        <w:t>Se invitará a la Conferencia de las Partes a considerar el proyecto de decisión, teniendo en cuenta las reflexiones que figuran en la nota de la Presidenta, entre otras cosas mediante nuevas consultas oficiosas en la presente reunión, con miras a su adopción.</w:t>
      </w:r>
    </w:p>
    <w:p w14:paraId="3C5A7D48" w14:textId="3EE592FC" w:rsidR="007A1310" w:rsidRPr="007137A6" w:rsidRDefault="007A1310" w:rsidP="00A311F4">
      <w:pPr>
        <w:spacing w:after="120"/>
        <w:ind w:left="567"/>
        <w:rPr>
          <w:i/>
        </w:rPr>
      </w:pPr>
      <w:r>
        <w:rPr>
          <w:i/>
          <w:snapToGrid w:val="0"/>
        </w:rPr>
        <w:t>Mecanismo financiero</w:t>
      </w:r>
    </w:p>
    <w:p w14:paraId="049346E3" w14:textId="6595266D" w:rsidR="009311FA" w:rsidRPr="007137A6" w:rsidRDefault="00756D80" w:rsidP="00B76DB1">
      <w:pPr>
        <w:pStyle w:val="CBDNormalNumber"/>
      </w:pPr>
      <w:r>
        <w:t xml:space="preserve">La Conferencia de las Partes tendrá ante sí un proyecto de decisión sobre este asunto, que figura en el documento CBD/COP/16/L.31, para su consideración y adopción. </w:t>
      </w:r>
    </w:p>
    <w:p w14:paraId="5ACDD53F" w14:textId="3FBD64C2" w:rsidR="003B6212" w:rsidRPr="007137A6" w:rsidRDefault="003B6212" w:rsidP="00B76DB1">
      <w:pPr>
        <w:pStyle w:val="CBDAgendaItem"/>
        <w:rPr>
          <w:caps/>
        </w:rPr>
      </w:pPr>
      <w:r>
        <w:t>Tema 13</w:t>
      </w:r>
      <w:r>
        <w:br/>
        <w:t>Cooperación con organizaciones internacionales y organismos creados en virtud de otros convenios</w:t>
      </w:r>
    </w:p>
    <w:p w14:paraId="59911AA9" w14:textId="71CFA368" w:rsidR="009311FA" w:rsidRPr="007137A6" w:rsidRDefault="00756D80" w:rsidP="00B76DB1">
      <w:pPr>
        <w:pStyle w:val="CBDNormalNumber"/>
      </w:pPr>
      <w:r>
        <w:t xml:space="preserve">La Conferencia de las Partes tendrá ante sí un proyecto de decisión sobre este asunto, que figura en el documento CBD/COP/16/L.30, para su consideración y adopción. </w:t>
      </w:r>
    </w:p>
    <w:p w14:paraId="64EBA263" w14:textId="2152C9FE" w:rsidR="005A2C22" w:rsidRPr="007137A6" w:rsidRDefault="005A2C22" w:rsidP="00B76DB1">
      <w:pPr>
        <w:pStyle w:val="CBDAgendaItem"/>
        <w:rPr>
          <w:caps/>
        </w:rPr>
      </w:pPr>
      <w:r>
        <w:t>Tema 28</w:t>
      </w:r>
      <w:r>
        <w:br/>
        <w:t>Programa de trabajo plurianual de la Conferencia de las Partes</w:t>
      </w:r>
    </w:p>
    <w:p w14:paraId="3EC1A813" w14:textId="3889C0D8" w:rsidR="005A2C22" w:rsidRPr="007137A6" w:rsidRDefault="00756D80" w:rsidP="00F37228">
      <w:pPr>
        <w:pStyle w:val="CBDNormalNumber"/>
      </w:pPr>
      <w:r>
        <w:t xml:space="preserve">La Conferencia de las Partes tendrá ante sí un proyecto de decisión sobre este asunto, que figura en el documento CBD/COP/16/L.23. El proyecto de decisión contenía algunos espacios reservados para los temas del programa que se estaban considerando cuando se publicó el documento en Cali, y en la presente reunión se facilitarán las actualizaciones necesarias. Se invitará a la Conferencia de las Partes a considerar el proyecto de decisión, teniendo en cuenta la información actualizada que se haya presentado, con miras a su adopción. </w:t>
      </w:r>
    </w:p>
    <w:p w14:paraId="78160E91" w14:textId="712E9172" w:rsidR="00557370" w:rsidRPr="007137A6" w:rsidRDefault="00C45D2D" w:rsidP="00CF24DE">
      <w:pPr>
        <w:pStyle w:val="CBDAgendaItem"/>
        <w:rPr>
          <w:caps/>
        </w:rPr>
      </w:pPr>
      <w:r>
        <w:t>Tema 29</w:t>
      </w:r>
      <w:r>
        <w:br/>
        <w:t>Otros asuntos</w:t>
      </w:r>
    </w:p>
    <w:p w14:paraId="1695D84A" w14:textId="303BEDC4" w:rsidR="00EB48DD" w:rsidRPr="007137A6" w:rsidRDefault="00F3789D" w:rsidP="00F37228">
      <w:pPr>
        <w:pStyle w:val="CBDNormalNumber"/>
        <w:rPr>
          <w:snapToGrid w:val="0"/>
        </w:rPr>
      </w:pPr>
      <w:r>
        <w:rPr>
          <w:snapToGrid w:val="0"/>
        </w:rPr>
        <w:t xml:space="preserve">La Conferencia de </w:t>
      </w:r>
      <w:r>
        <w:t>las Partes</w:t>
      </w:r>
      <w:r>
        <w:rPr>
          <w:snapToGrid w:val="0"/>
        </w:rPr>
        <w:t xml:space="preserve"> tal vez desee considerar otros asuntos que se planteen y acepten para el debate.</w:t>
      </w:r>
    </w:p>
    <w:p w14:paraId="1D12A01C" w14:textId="6B8570AE" w:rsidR="00557370" w:rsidRPr="007137A6" w:rsidRDefault="00C45D2D" w:rsidP="00CF24DE">
      <w:pPr>
        <w:pStyle w:val="CBDAgendaItem"/>
        <w:rPr>
          <w:caps/>
        </w:rPr>
      </w:pPr>
      <w:r>
        <w:t>Tema 30</w:t>
      </w:r>
      <w:r>
        <w:br/>
        <w:t>Adopción del informe</w:t>
      </w:r>
    </w:p>
    <w:p w14:paraId="7BB4B4ED" w14:textId="74C9A2CB" w:rsidR="00700194" w:rsidRPr="00B76DB1" w:rsidRDefault="00700194" w:rsidP="00B76DB1">
      <w:pPr>
        <w:pStyle w:val="CBDNormalNumber"/>
      </w:pPr>
      <w:r>
        <w:t>Se invitará a la Conferencia de las Partes a considerar y adoptar el proyecto de informe de su 16ª reunión, que la Relatora preparará sobre la base del documento CBD/COP/16/L.1/Rev.1 y se completará para tener en cuenta las deliberaciones de la segunda continuación de su reunión.</w:t>
      </w:r>
    </w:p>
    <w:p w14:paraId="6769B2BC" w14:textId="58FFAA3B" w:rsidR="009311FA" w:rsidRPr="007137A6" w:rsidRDefault="00700194" w:rsidP="00B76DB1">
      <w:pPr>
        <w:pStyle w:val="CBDNormalNumber"/>
        <w:rPr>
          <w:snapToGrid w:val="0"/>
        </w:rPr>
      </w:pPr>
      <w:r>
        <w:t>La Conferencia de las Partes tal vez desee también adjuntar a su informe sobre las deliberaciones los resultados de la serie de sesiones de alto nivel de su reunión, así como de otros actos organizados conjuntamente con la 16ª reunión.</w:t>
      </w:r>
    </w:p>
    <w:p w14:paraId="03079B51" w14:textId="4E3143B9" w:rsidR="00700194" w:rsidRPr="007137A6" w:rsidRDefault="00700194" w:rsidP="00B76DB1">
      <w:pPr>
        <w:pStyle w:val="CBDNormalNumber"/>
        <w:rPr>
          <w:snapToGrid w:val="0"/>
        </w:rPr>
      </w:pPr>
      <w:r>
        <w:rPr>
          <w:snapToGrid w:val="0"/>
        </w:rPr>
        <w:t>De acuerdo con la práctica establecida, se invitará a la Conferencia de las Partes a autorizar a la Relatora a completar el informe final después de la reunión, con la orientación de la Presidencia y la asistencia de la Secretaría.</w:t>
      </w:r>
    </w:p>
    <w:p w14:paraId="0EED474F" w14:textId="514FBAB7" w:rsidR="00557370" w:rsidRPr="007137A6" w:rsidRDefault="00C45D2D" w:rsidP="00CF24DE">
      <w:pPr>
        <w:pStyle w:val="CBDAgendaItem"/>
      </w:pPr>
      <w:r>
        <w:t>Tema 31</w:t>
      </w:r>
      <w:r>
        <w:br/>
        <w:t>Clausura de la reunión</w:t>
      </w:r>
    </w:p>
    <w:p w14:paraId="7AE0925B" w14:textId="37CFD76F" w:rsidR="00557370" w:rsidRPr="00B76DB1" w:rsidRDefault="00700194" w:rsidP="00B76DB1">
      <w:pPr>
        <w:pStyle w:val="CBDNormalNumber"/>
        <w:rPr>
          <w:kern w:val="22"/>
        </w:rPr>
      </w:pPr>
      <w:r>
        <w:t>Está previsto que la segunda continuación de la 16ª reunión de la Conferencia de las Partes se clausure el 27 de febrero de 2025 a las 18.00 horas.</w:t>
      </w:r>
      <w:r>
        <w:rPr>
          <w:snapToGrid w:val="0"/>
        </w:rPr>
        <w:t xml:space="preserve"> </w:t>
      </w:r>
    </w:p>
    <w:p w14:paraId="145B94FD" w14:textId="77777777" w:rsidR="00557370" w:rsidRPr="007137A6" w:rsidRDefault="00557370" w:rsidP="00D85FA3">
      <w:pPr>
        <w:suppressLineNumbers/>
        <w:suppressAutoHyphens/>
        <w:spacing w:before="120" w:after="120"/>
        <w:jc w:val="center"/>
        <w:rPr>
          <w:snapToGrid w:val="0"/>
          <w:kern w:val="22"/>
        </w:rPr>
        <w:sectPr w:rsidR="00557370" w:rsidRPr="007137A6" w:rsidSect="00F62CB6">
          <w:headerReference w:type="even" r:id="rId17"/>
          <w:headerReference w:type="default" r:id="rId18"/>
          <w:footerReference w:type="even" r:id="rId19"/>
          <w:footerReference w:type="default" r:id="rId20"/>
          <w:pgSz w:w="12240" w:h="15840"/>
          <w:pgMar w:top="1134" w:right="1440" w:bottom="1134" w:left="1440" w:header="709" w:footer="709" w:gutter="0"/>
          <w:cols w:space="708"/>
          <w:titlePg/>
          <w:docGrid w:linePitch="360"/>
        </w:sectPr>
      </w:pPr>
    </w:p>
    <w:p w14:paraId="14F5A461" w14:textId="18223405" w:rsidR="00557370" w:rsidRPr="007137A6" w:rsidRDefault="00EE3C1A" w:rsidP="00B76DB1">
      <w:pPr>
        <w:pStyle w:val="CBDAnnex"/>
        <w:rPr>
          <w:snapToGrid w:val="0"/>
        </w:rPr>
      </w:pPr>
      <w:r>
        <w:rPr>
          <w:snapToGrid w:val="0"/>
        </w:rPr>
        <w:lastRenderedPageBreak/>
        <w:t xml:space="preserve">Anexo </w:t>
      </w:r>
    </w:p>
    <w:p w14:paraId="1D45AE04" w14:textId="2DA534CB" w:rsidR="00DD50DA" w:rsidRPr="007137A6" w:rsidRDefault="002F13B9" w:rsidP="00B76DB1">
      <w:pPr>
        <w:pStyle w:val="CBDAnnex"/>
        <w:rPr>
          <w:snapToGrid w:val="0"/>
        </w:rPr>
      </w:pPr>
      <w:r>
        <w:rPr>
          <w:snapToGrid w:val="0"/>
        </w:rPr>
        <w:t>Lista de documentos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5103"/>
        <w:gridCol w:w="1417"/>
      </w:tblGrid>
      <w:tr w:rsidR="00F62C05" w:rsidRPr="007137A6" w14:paraId="6EE6D4C9" w14:textId="77777777" w:rsidTr="00B76DB1">
        <w:tc>
          <w:tcPr>
            <w:tcW w:w="2830" w:type="dxa"/>
          </w:tcPr>
          <w:p w14:paraId="1F337804" w14:textId="76D3924D" w:rsidR="00F62C05" w:rsidRPr="007137A6" w:rsidRDefault="00F62C05" w:rsidP="00B76DB1">
            <w:pPr>
              <w:suppressLineNumbers/>
              <w:suppressAutoHyphens/>
              <w:spacing w:before="60" w:after="60"/>
              <w:jc w:val="left"/>
              <w:rPr>
                <w:i/>
                <w:iCs/>
                <w:kern w:val="22"/>
              </w:rPr>
            </w:pPr>
            <w:r>
              <w:rPr>
                <w:i/>
              </w:rPr>
              <w:t>Signatura</w:t>
            </w:r>
          </w:p>
        </w:tc>
        <w:tc>
          <w:tcPr>
            <w:tcW w:w="5103" w:type="dxa"/>
          </w:tcPr>
          <w:p w14:paraId="08CB2F17" w14:textId="0A69C80F" w:rsidR="00F62C05" w:rsidRPr="007137A6" w:rsidRDefault="00F62C05" w:rsidP="00B76DB1">
            <w:pPr>
              <w:suppressLineNumbers/>
              <w:suppressAutoHyphens/>
              <w:spacing w:before="60" w:after="60"/>
              <w:jc w:val="left"/>
              <w:rPr>
                <w:i/>
                <w:iCs/>
                <w:kern w:val="22"/>
              </w:rPr>
            </w:pPr>
            <w:r>
              <w:rPr>
                <w:i/>
              </w:rPr>
              <w:t>Título</w:t>
            </w:r>
          </w:p>
        </w:tc>
        <w:tc>
          <w:tcPr>
            <w:tcW w:w="1417" w:type="dxa"/>
          </w:tcPr>
          <w:p w14:paraId="148FE23C" w14:textId="4A865E5E" w:rsidR="00F62C05" w:rsidRPr="007137A6" w:rsidRDefault="00F62C05" w:rsidP="00B76DB1">
            <w:pPr>
              <w:suppressLineNumbers/>
              <w:suppressAutoHyphens/>
              <w:spacing w:before="60" w:after="60"/>
              <w:jc w:val="left"/>
              <w:rPr>
                <w:i/>
                <w:iCs/>
                <w:kern w:val="22"/>
              </w:rPr>
            </w:pPr>
            <w:r>
              <w:rPr>
                <w:i/>
              </w:rPr>
              <w:t>Tema del programa</w:t>
            </w:r>
          </w:p>
        </w:tc>
      </w:tr>
      <w:tr w:rsidR="00F62C05" w:rsidRPr="007137A6" w14:paraId="450E8D97" w14:textId="77777777" w:rsidTr="00B76DB1">
        <w:tc>
          <w:tcPr>
            <w:tcW w:w="2830" w:type="dxa"/>
          </w:tcPr>
          <w:p w14:paraId="287E1DAE" w14:textId="3B88809C" w:rsidR="00F62C05" w:rsidRPr="007137A6" w:rsidRDefault="00C40757" w:rsidP="00B76DB1">
            <w:pPr>
              <w:suppressLineNumbers/>
              <w:suppressAutoHyphens/>
              <w:spacing w:before="60" w:after="60"/>
              <w:jc w:val="left"/>
              <w:rPr>
                <w:i/>
                <w:iCs/>
                <w:kern w:val="22"/>
              </w:rPr>
            </w:pPr>
            <w:r>
              <w:t>CBD/COP/16/1/Add.4</w:t>
            </w:r>
          </w:p>
        </w:tc>
        <w:tc>
          <w:tcPr>
            <w:tcW w:w="5103" w:type="dxa"/>
          </w:tcPr>
          <w:p w14:paraId="59D18E94" w14:textId="7EBABEDA" w:rsidR="00F62C05" w:rsidRPr="007137A6" w:rsidRDefault="00C40757" w:rsidP="00B76DB1">
            <w:pPr>
              <w:suppressLineNumbers/>
              <w:suppressAutoHyphens/>
              <w:spacing w:before="60" w:after="60"/>
              <w:jc w:val="left"/>
              <w:rPr>
                <w:i/>
                <w:iCs/>
                <w:kern w:val="22"/>
              </w:rPr>
            </w:pPr>
            <w:r>
              <w:t>Anotaciones al programa provisional para la segunda continuación de la reunión</w:t>
            </w:r>
          </w:p>
        </w:tc>
        <w:tc>
          <w:tcPr>
            <w:tcW w:w="1417" w:type="dxa"/>
          </w:tcPr>
          <w:p w14:paraId="09455D07" w14:textId="77C71A54" w:rsidR="00F62C05" w:rsidRPr="00B76DB1" w:rsidRDefault="00C40757" w:rsidP="00B76DB1">
            <w:pPr>
              <w:suppressLineNumbers/>
              <w:suppressAutoHyphens/>
              <w:spacing w:before="60" w:after="60"/>
              <w:jc w:val="left"/>
              <w:rPr>
                <w:kern w:val="22"/>
              </w:rPr>
            </w:pPr>
            <w:r>
              <w:t>2</w:t>
            </w:r>
          </w:p>
        </w:tc>
      </w:tr>
      <w:tr w:rsidR="00435102" w:rsidRPr="007137A6" w14:paraId="5312526D" w14:textId="77777777" w:rsidTr="00B76DB1">
        <w:tc>
          <w:tcPr>
            <w:tcW w:w="2830" w:type="dxa"/>
          </w:tcPr>
          <w:p w14:paraId="71A59A6A" w14:textId="3242DA07" w:rsidR="00435102" w:rsidRPr="007137A6" w:rsidRDefault="00435102" w:rsidP="00C40757">
            <w:pPr>
              <w:suppressLineNumbers/>
              <w:suppressAutoHyphens/>
              <w:spacing w:before="60" w:after="60"/>
              <w:jc w:val="left"/>
              <w:rPr>
                <w:kern w:val="22"/>
              </w:rPr>
            </w:pPr>
            <w:r>
              <w:t>CBD/COP/16/1/Add.5</w:t>
            </w:r>
          </w:p>
        </w:tc>
        <w:tc>
          <w:tcPr>
            <w:tcW w:w="5103" w:type="dxa"/>
          </w:tcPr>
          <w:p w14:paraId="7921C3C6" w14:textId="5A38CB5C" w:rsidR="00435102" w:rsidRPr="007137A6" w:rsidRDefault="00EB51AF" w:rsidP="00C40757">
            <w:pPr>
              <w:suppressLineNumbers/>
              <w:suppressAutoHyphens/>
              <w:spacing w:before="60" w:after="60"/>
              <w:jc w:val="left"/>
              <w:rPr>
                <w:kern w:val="22"/>
              </w:rPr>
            </w:pPr>
            <w:r>
              <w:t>Propuesta de organización de los trabajos y nota con un posible esquema para la segunda continuación de las reuniones</w:t>
            </w:r>
          </w:p>
        </w:tc>
        <w:tc>
          <w:tcPr>
            <w:tcW w:w="1417" w:type="dxa"/>
          </w:tcPr>
          <w:p w14:paraId="1F607918" w14:textId="617C86B2" w:rsidR="00435102" w:rsidRPr="007137A6" w:rsidRDefault="00435102" w:rsidP="00C40757">
            <w:pPr>
              <w:suppressLineNumbers/>
              <w:suppressAutoHyphens/>
              <w:spacing w:before="60" w:after="60"/>
              <w:jc w:val="left"/>
              <w:rPr>
                <w:kern w:val="22"/>
              </w:rPr>
            </w:pPr>
            <w:r>
              <w:t>2</w:t>
            </w:r>
          </w:p>
        </w:tc>
      </w:tr>
      <w:tr w:rsidR="00815BD9" w:rsidRPr="007137A6" w14:paraId="7CEAD5EA" w14:textId="77777777" w:rsidTr="00B76DB1">
        <w:tc>
          <w:tcPr>
            <w:tcW w:w="2830" w:type="dxa"/>
          </w:tcPr>
          <w:p w14:paraId="569D67E7" w14:textId="77777777" w:rsidR="00815BD9" w:rsidRPr="007137A6" w:rsidRDefault="00815BD9" w:rsidP="00B76DB1">
            <w:pPr>
              <w:suppressLineNumbers/>
              <w:suppressAutoHyphens/>
              <w:spacing w:before="60" w:after="60"/>
              <w:jc w:val="left"/>
              <w:rPr>
                <w:i/>
                <w:iCs/>
                <w:kern w:val="22"/>
              </w:rPr>
            </w:pPr>
            <w:r>
              <w:t>CBD/COP/16/L.1/Rev.1</w:t>
            </w:r>
          </w:p>
        </w:tc>
        <w:tc>
          <w:tcPr>
            <w:tcW w:w="5103" w:type="dxa"/>
          </w:tcPr>
          <w:p w14:paraId="6FA7FB08" w14:textId="4CA60165" w:rsidR="00815BD9" w:rsidRPr="00B76DB1" w:rsidRDefault="00815BD9" w:rsidP="00B76DB1">
            <w:pPr>
              <w:suppressLineNumbers/>
              <w:suppressAutoHyphens/>
              <w:spacing w:before="60" w:after="60"/>
              <w:jc w:val="left"/>
              <w:rPr>
                <w:i/>
                <w:iCs/>
                <w:kern w:val="22"/>
              </w:rPr>
            </w:pPr>
            <w:r>
              <w:t>Proyecto de informe de la reunión</w:t>
            </w:r>
          </w:p>
        </w:tc>
        <w:tc>
          <w:tcPr>
            <w:tcW w:w="1417" w:type="dxa"/>
          </w:tcPr>
          <w:p w14:paraId="1A565440" w14:textId="77777777" w:rsidR="00815BD9" w:rsidRPr="00B76DB1" w:rsidRDefault="00815BD9" w:rsidP="00B76DB1">
            <w:pPr>
              <w:suppressLineNumbers/>
              <w:suppressAutoHyphens/>
              <w:spacing w:before="60" w:after="60"/>
              <w:jc w:val="left"/>
              <w:rPr>
                <w:kern w:val="22"/>
              </w:rPr>
            </w:pPr>
            <w:r>
              <w:t>30</w:t>
            </w:r>
          </w:p>
        </w:tc>
      </w:tr>
      <w:tr w:rsidR="00815BD9" w:rsidRPr="007137A6" w14:paraId="1F97D74B" w14:textId="77777777" w:rsidTr="00B76DB1">
        <w:tc>
          <w:tcPr>
            <w:tcW w:w="2830" w:type="dxa"/>
          </w:tcPr>
          <w:p w14:paraId="0463D195" w14:textId="373E5C34" w:rsidR="00815BD9" w:rsidRPr="00B76DB1" w:rsidRDefault="00815BD9" w:rsidP="00B76DB1">
            <w:pPr>
              <w:suppressLineNumbers/>
              <w:suppressAutoHyphens/>
              <w:spacing w:before="60" w:after="60"/>
              <w:jc w:val="left"/>
            </w:pPr>
            <w:r>
              <w:t>CBD/COP/16/L.23</w:t>
            </w:r>
          </w:p>
        </w:tc>
        <w:tc>
          <w:tcPr>
            <w:tcW w:w="5103" w:type="dxa"/>
          </w:tcPr>
          <w:p w14:paraId="046C0369" w14:textId="77777777" w:rsidR="00815BD9" w:rsidRPr="00B76DB1" w:rsidRDefault="00815BD9" w:rsidP="00B76DB1">
            <w:pPr>
              <w:suppressLineNumbers/>
              <w:suppressAutoHyphens/>
              <w:spacing w:before="60" w:after="60"/>
              <w:jc w:val="left"/>
            </w:pPr>
            <w:r>
              <w:t>Programa de trabajo plurianual de la Conferencia de las Partes</w:t>
            </w:r>
          </w:p>
        </w:tc>
        <w:tc>
          <w:tcPr>
            <w:tcW w:w="1417" w:type="dxa"/>
          </w:tcPr>
          <w:p w14:paraId="3ECB7D6F" w14:textId="77777777" w:rsidR="00815BD9" w:rsidRPr="00B76DB1" w:rsidRDefault="00815BD9" w:rsidP="00B76DB1">
            <w:pPr>
              <w:suppressLineNumbers/>
              <w:suppressAutoHyphens/>
              <w:spacing w:before="60" w:after="60"/>
              <w:jc w:val="left"/>
            </w:pPr>
            <w:r>
              <w:t>28</w:t>
            </w:r>
          </w:p>
        </w:tc>
      </w:tr>
      <w:tr w:rsidR="00F62C05" w:rsidRPr="007137A6" w14:paraId="391D4328" w14:textId="77777777" w:rsidTr="00B76DB1">
        <w:tc>
          <w:tcPr>
            <w:tcW w:w="2830" w:type="dxa"/>
          </w:tcPr>
          <w:p w14:paraId="09C6804B" w14:textId="455EB828" w:rsidR="00F62C05" w:rsidRPr="007137A6" w:rsidRDefault="00C40757" w:rsidP="00B76DB1">
            <w:pPr>
              <w:suppressLineNumbers/>
              <w:suppressAutoHyphens/>
              <w:spacing w:before="60" w:after="60"/>
              <w:jc w:val="left"/>
              <w:rPr>
                <w:i/>
                <w:iCs/>
                <w:kern w:val="22"/>
              </w:rPr>
            </w:pPr>
            <w:r>
              <w:t>CBD/COP/16/L.26</w:t>
            </w:r>
          </w:p>
        </w:tc>
        <w:tc>
          <w:tcPr>
            <w:tcW w:w="5103" w:type="dxa"/>
          </w:tcPr>
          <w:p w14:paraId="7B91CEE5" w14:textId="681E8E40" w:rsidR="00F62C05" w:rsidRPr="007137A6" w:rsidRDefault="00C40757" w:rsidP="00B76DB1">
            <w:pPr>
              <w:suppressLineNumbers/>
              <w:suppressAutoHyphens/>
              <w:spacing w:before="60" w:after="60"/>
              <w:jc w:val="left"/>
              <w:rPr>
                <w:i/>
                <w:iCs/>
                <w:kern w:val="22"/>
              </w:rPr>
            </w:pPr>
            <w:r>
              <w:t>Marco de seguimiento para el Marco Mundial de Biodiversidad de Kunming-Montreal</w:t>
            </w:r>
          </w:p>
        </w:tc>
        <w:tc>
          <w:tcPr>
            <w:tcW w:w="1417" w:type="dxa"/>
          </w:tcPr>
          <w:p w14:paraId="1F346BEE" w14:textId="6C5CABB1" w:rsidR="00F62C05" w:rsidRPr="00B76DB1" w:rsidRDefault="00C40757" w:rsidP="00B76DB1">
            <w:pPr>
              <w:suppressLineNumbers/>
              <w:suppressAutoHyphens/>
              <w:spacing w:before="60" w:after="60"/>
              <w:jc w:val="left"/>
              <w:rPr>
                <w:kern w:val="22"/>
              </w:rPr>
            </w:pPr>
            <w:r>
              <w:t>10</w:t>
            </w:r>
          </w:p>
        </w:tc>
      </w:tr>
      <w:tr w:rsidR="00815BD9" w:rsidRPr="007137A6" w14:paraId="595AD541" w14:textId="77777777" w:rsidTr="00B76DB1">
        <w:tc>
          <w:tcPr>
            <w:tcW w:w="2830" w:type="dxa"/>
          </w:tcPr>
          <w:p w14:paraId="00778E26" w14:textId="68AA1267" w:rsidR="00815BD9" w:rsidRPr="007137A6" w:rsidRDefault="00815BD9" w:rsidP="00B76DB1">
            <w:pPr>
              <w:suppressLineNumbers/>
              <w:suppressAutoHyphens/>
              <w:spacing w:before="60" w:after="60"/>
              <w:jc w:val="left"/>
              <w:rPr>
                <w:i/>
                <w:iCs/>
                <w:kern w:val="22"/>
              </w:rPr>
            </w:pPr>
            <w:r>
              <w:t>CBD/COP/16/L.30</w:t>
            </w:r>
          </w:p>
        </w:tc>
        <w:tc>
          <w:tcPr>
            <w:tcW w:w="5103" w:type="dxa"/>
          </w:tcPr>
          <w:p w14:paraId="0594EE06" w14:textId="77777777" w:rsidR="00815BD9" w:rsidRPr="007137A6" w:rsidRDefault="00815BD9" w:rsidP="00B76DB1">
            <w:pPr>
              <w:suppressLineNumbers/>
              <w:suppressAutoHyphens/>
              <w:spacing w:before="60" w:after="60"/>
              <w:jc w:val="left"/>
              <w:rPr>
                <w:i/>
                <w:iCs/>
                <w:kern w:val="22"/>
              </w:rPr>
            </w:pPr>
            <w:r>
              <w:t>Cooperación con otros convenios y organizaciones internacionales</w:t>
            </w:r>
          </w:p>
        </w:tc>
        <w:tc>
          <w:tcPr>
            <w:tcW w:w="1417" w:type="dxa"/>
          </w:tcPr>
          <w:p w14:paraId="3D7C01B8" w14:textId="77777777" w:rsidR="00815BD9" w:rsidRPr="00B76DB1" w:rsidRDefault="00815BD9" w:rsidP="00B76DB1">
            <w:pPr>
              <w:suppressLineNumbers/>
              <w:suppressAutoHyphens/>
              <w:spacing w:before="60" w:after="60"/>
              <w:jc w:val="left"/>
              <w:rPr>
                <w:kern w:val="22"/>
              </w:rPr>
            </w:pPr>
            <w:r>
              <w:t>13</w:t>
            </w:r>
          </w:p>
        </w:tc>
      </w:tr>
      <w:tr w:rsidR="00815BD9" w:rsidRPr="007137A6" w14:paraId="40E44EF7" w14:textId="77777777" w:rsidTr="00B76DB1">
        <w:tc>
          <w:tcPr>
            <w:tcW w:w="2830" w:type="dxa"/>
          </w:tcPr>
          <w:p w14:paraId="10F309FA" w14:textId="1CF5230D" w:rsidR="00815BD9" w:rsidRPr="007137A6" w:rsidRDefault="00815BD9" w:rsidP="00B76DB1">
            <w:pPr>
              <w:suppressLineNumbers/>
              <w:suppressAutoHyphens/>
              <w:spacing w:before="60" w:after="60"/>
              <w:jc w:val="left"/>
              <w:rPr>
                <w:i/>
                <w:iCs/>
                <w:kern w:val="22"/>
              </w:rPr>
            </w:pPr>
            <w:r>
              <w:t>CBD/COP/16/L.31</w:t>
            </w:r>
          </w:p>
        </w:tc>
        <w:tc>
          <w:tcPr>
            <w:tcW w:w="5103" w:type="dxa"/>
          </w:tcPr>
          <w:p w14:paraId="56D285A0" w14:textId="77777777" w:rsidR="00815BD9" w:rsidRPr="007137A6" w:rsidRDefault="00815BD9" w:rsidP="00B76DB1">
            <w:pPr>
              <w:suppressLineNumbers/>
              <w:suppressAutoHyphens/>
              <w:spacing w:before="60" w:after="60"/>
              <w:jc w:val="left"/>
              <w:rPr>
                <w:i/>
                <w:iCs/>
                <w:kern w:val="22"/>
              </w:rPr>
            </w:pPr>
            <w:r>
              <w:t>Mecanismo financiero</w:t>
            </w:r>
          </w:p>
        </w:tc>
        <w:tc>
          <w:tcPr>
            <w:tcW w:w="1417" w:type="dxa"/>
          </w:tcPr>
          <w:p w14:paraId="655D21BD" w14:textId="77777777" w:rsidR="00815BD9" w:rsidRPr="00B76DB1" w:rsidRDefault="00815BD9" w:rsidP="00B76DB1">
            <w:pPr>
              <w:suppressLineNumbers/>
              <w:suppressAutoHyphens/>
              <w:spacing w:before="60" w:after="60"/>
              <w:jc w:val="left"/>
              <w:rPr>
                <w:kern w:val="22"/>
              </w:rPr>
            </w:pPr>
            <w:r>
              <w:t>11</w:t>
            </w:r>
          </w:p>
        </w:tc>
      </w:tr>
      <w:tr w:rsidR="00F62C05" w:rsidRPr="007137A6" w14:paraId="56E8ED1E" w14:textId="77777777" w:rsidTr="00B76DB1">
        <w:tc>
          <w:tcPr>
            <w:tcW w:w="2830" w:type="dxa"/>
          </w:tcPr>
          <w:p w14:paraId="32A62A20" w14:textId="1B037345" w:rsidR="00F62C05" w:rsidRPr="007137A6" w:rsidRDefault="00C40757" w:rsidP="00B76DB1">
            <w:pPr>
              <w:suppressLineNumbers/>
              <w:suppressAutoHyphens/>
              <w:spacing w:before="60" w:after="60"/>
              <w:jc w:val="left"/>
              <w:rPr>
                <w:i/>
                <w:iCs/>
                <w:kern w:val="22"/>
              </w:rPr>
            </w:pPr>
            <w:r>
              <w:t>CBD/COP/16/L.33</w:t>
            </w:r>
          </w:p>
        </w:tc>
        <w:tc>
          <w:tcPr>
            <w:tcW w:w="5103" w:type="dxa"/>
          </w:tcPr>
          <w:p w14:paraId="23025F5E" w14:textId="05BB8870" w:rsidR="00F62C05" w:rsidRPr="007137A6" w:rsidRDefault="00C40757" w:rsidP="00B76DB1">
            <w:pPr>
              <w:suppressLineNumbers/>
              <w:suppressAutoHyphens/>
              <w:spacing w:before="60" w:after="60"/>
              <w:jc w:val="left"/>
              <w:rPr>
                <w:i/>
                <w:iCs/>
                <w:kern w:val="22"/>
              </w:rPr>
            </w:pPr>
            <w:r>
              <w:t>Mecanismos para la planificación, el seguimiento, la presentación de informes y la revisión, incluida la revisión mundial de los progresos colectivos en la implementación del Marco Mundial de Biodiversidad de Kunming</w:t>
            </w:r>
            <w:r>
              <w:noBreakHyphen/>
              <w:t>Montreal que se llevará a cabo en las reuniones 17ª y 19ª de la Conferencia de las Partes</w:t>
            </w:r>
          </w:p>
        </w:tc>
        <w:tc>
          <w:tcPr>
            <w:tcW w:w="1417" w:type="dxa"/>
          </w:tcPr>
          <w:p w14:paraId="2BAAEA3D" w14:textId="06CFC801" w:rsidR="00F62C05" w:rsidRPr="00B76DB1" w:rsidRDefault="00C40757" w:rsidP="00B76DB1">
            <w:pPr>
              <w:suppressLineNumbers/>
              <w:suppressAutoHyphens/>
              <w:spacing w:before="60" w:after="60"/>
              <w:jc w:val="left"/>
              <w:rPr>
                <w:kern w:val="22"/>
              </w:rPr>
            </w:pPr>
            <w:r>
              <w:t>10</w:t>
            </w:r>
          </w:p>
        </w:tc>
      </w:tr>
      <w:tr w:rsidR="00F62C05" w:rsidRPr="007137A6" w14:paraId="519B4881" w14:textId="77777777" w:rsidTr="00B76DB1">
        <w:tc>
          <w:tcPr>
            <w:tcW w:w="2830" w:type="dxa"/>
          </w:tcPr>
          <w:p w14:paraId="40DD7243" w14:textId="5366CCE7" w:rsidR="00F62C05" w:rsidRPr="007137A6" w:rsidRDefault="00C40757" w:rsidP="00B76DB1">
            <w:pPr>
              <w:suppressLineNumbers/>
              <w:suppressAutoHyphens/>
              <w:spacing w:before="60" w:after="60"/>
              <w:jc w:val="left"/>
              <w:rPr>
                <w:i/>
                <w:iCs/>
                <w:kern w:val="22"/>
              </w:rPr>
            </w:pPr>
            <w:r>
              <w:t>CBD/COP/16/L.34</w:t>
            </w:r>
          </w:p>
        </w:tc>
        <w:tc>
          <w:tcPr>
            <w:tcW w:w="5103" w:type="dxa"/>
          </w:tcPr>
          <w:p w14:paraId="00991B3A" w14:textId="5C5E3D80" w:rsidR="00F62C05" w:rsidRPr="007137A6" w:rsidRDefault="00C40757" w:rsidP="00B76DB1">
            <w:pPr>
              <w:suppressLineNumbers/>
              <w:suppressAutoHyphens/>
              <w:spacing w:before="60" w:after="60"/>
              <w:jc w:val="left"/>
              <w:rPr>
                <w:i/>
                <w:iCs/>
                <w:kern w:val="22"/>
              </w:rPr>
            </w:pPr>
            <w:r>
              <w:t>Movilización de recursos</w:t>
            </w:r>
          </w:p>
        </w:tc>
        <w:tc>
          <w:tcPr>
            <w:tcW w:w="1417" w:type="dxa"/>
          </w:tcPr>
          <w:p w14:paraId="0A75506E" w14:textId="1A4B36F6" w:rsidR="00F62C05" w:rsidRPr="00B76DB1" w:rsidRDefault="00C40757" w:rsidP="00B76DB1">
            <w:pPr>
              <w:suppressLineNumbers/>
              <w:suppressAutoHyphens/>
              <w:spacing w:before="60" w:after="60"/>
              <w:jc w:val="left"/>
              <w:rPr>
                <w:kern w:val="22"/>
              </w:rPr>
            </w:pPr>
            <w:r>
              <w:t>11</w:t>
            </w:r>
          </w:p>
        </w:tc>
      </w:tr>
      <w:tr w:rsidR="00815BD9" w:rsidRPr="007137A6" w14:paraId="6392E813" w14:textId="77777777" w:rsidTr="00B76DB1">
        <w:tc>
          <w:tcPr>
            <w:tcW w:w="2830" w:type="dxa"/>
          </w:tcPr>
          <w:p w14:paraId="1A1C7FEC" w14:textId="77777777" w:rsidR="00815BD9" w:rsidRPr="001A5775" w:rsidRDefault="00815BD9" w:rsidP="00B76DB1">
            <w:pPr>
              <w:suppressLineNumbers/>
              <w:suppressAutoHyphens/>
              <w:spacing w:before="60" w:after="60"/>
              <w:jc w:val="left"/>
              <w:rPr>
                <w:i/>
                <w:iCs/>
                <w:kern w:val="22"/>
                <w:lang w:val="en-US"/>
              </w:rPr>
            </w:pPr>
            <w:r w:rsidRPr="001A5775">
              <w:rPr>
                <w:lang w:val="en-US"/>
              </w:rPr>
              <w:t>CBD/COP/16/L.35/Part.B</w:t>
            </w:r>
          </w:p>
        </w:tc>
        <w:tc>
          <w:tcPr>
            <w:tcW w:w="5103" w:type="dxa"/>
          </w:tcPr>
          <w:p w14:paraId="52643EA0" w14:textId="77777777" w:rsidR="00815BD9" w:rsidRPr="007137A6" w:rsidRDefault="00815BD9" w:rsidP="00B76DB1">
            <w:pPr>
              <w:suppressLineNumbers/>
              <w:suppressAutoHyphens/>
              <w:spacing w:before="60" w:after="60"/>
              <w:jc w:val="left"/>
              <w:rPr>
                <w:i/>
                <w:iCs/>
                <w:kern w:val="22"/>
              </w:rPr>
            </w:pPr>
            <w:r>
              <w:t>Cuestiones relacionadas con el nombramiento de secretarios ejecutivos o secretarias ejecutivas del Convenio sobre la Diversidad Biológica</w:t>
            </w:r>
          </w:p>
        </w:tc>
        <w:tc>
          <w:tcPr>
            <w:tcW w:w="1417" w:type="dxa"/>
          </w:tcPr>
          <w:p w14:paraId="6AC35B4F" w14:textId="77777777" w:rsidR="00815BD9" w:rsidRPr="00B76DB1" w:rsidRDefault="00815BD9" w:rsidP="00B76DB1">
            <w:pPr>
              <w:suppressLineNumbers/>
              <w:suppressAutoHyphens/>
              <w:spacing w:before="60" w:after="60"/>
              <w:jc w:val="left"/>
              <w:rPr>
                <w:kern w:val="22"/>
              </w:rPr>
            </w:pPr>
            <w:r>
              <w:t>7</w:t>
            </w:r>
          </w:p>
        </w:tc>
      </w:tr>
    </w:tbl>
    <w:p w14:paraId="3AE0A84A" w14:textId="77777777" w:rsidR="00DB2D17" w:rsidRPr="007137A6" w:rsidRDefault="00DB2D17" w:rsidP="00DD442D">
      <w:pPr>
        <w:suppressLineNumbers/>
        <w:suppressAutoHyphens/>
        <w:rPr>
          <w:i/>
          <w:iCs/>
          <w:kern w:val="22"/>
        </w:rPr>
      </w:pPr>
    </w:p>
    <w:p w14:paraId="5B9CB608" w14:textId="77777777" w:rsidR="009311FA" w:rsidRPr="007137A6" w:rsidRDefault="009311FA" w:rsidP="00B76DB1">
      <w:pPr>
        <w:jc w:val="center"/>
        <w:rPr>
          <w:kern w:val="22"/>
        </w:rPr>
      </w:pPr>
      <w:r>
        <w:t>__________</w:t>
      </w:r>
    </w:p>
    <w:p w14:paraId="453CE0E0" w14:textId="4447A410" w:rsidR="002B559C" w:rsidRPr="007137A6" w:rsidRDefault="002B559C" w:rsidP="009311FA">
      <w:pPr>
        <w:suppressLineNumbers/>
        <w:suppressAutoHyphens/>
        <w:jc w:val="center"/>
      </w:pPr>
    </w:p>
    <w:sectPr w:rsidR="002B559C" w:rsidRPr="007137A6" w:rsidSect="00584E4F">
      <w:headerReference w:type="even" r:id="rId21"/>
      <w:headerReference w:type="default" r:id="rId22"/>
      <w:footerReference w:type="even" r:id="rId23"/>
      <w:footerReference w:type="default" r:id="rId24"/>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300A9" w14:textId="77777777" w:rsidR="006538C8" w:rsidRPr="007137A6" w:rsidRDefault="006538C8" w:rsidP="00A96B21">
      <w:r w:rsidRPr="007137A6">
        <w:separator/>
      </w:r>
    </w:p>
  </w:endnote>
  <w:endnote w:type="continuationSeparator" w:id="0">
    <w:p w14:paraId="7DD2A1BE" w14:textId="77777777" w:rsidR="006538C8" w:rsidRPr="007137A6" w:rsidRDefault="006538C8" w:rsidP="00A96B21">
      <w:r w:rsidRPr="007137A6">
        <w:continuationSeparator/>
      </w:r>
    </w:p>
  </w:endnote>
  <w:endnote w:type="continuationNotice" w:id="1">
    <w:p w14:paraId="07EA4865" w14:textId="77777777" w:rsidR="006538C8" w:rsidRPr="007137A6" w:rsidRDefault="006538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0D4F6003" w14:textId="2CF1E1F7" w:rsidR="00D85FA3" w:rsidRPr="007137A6" w:rsidRDefault="00D85FA3" w:rsidP="000F6FBB">
        <w:pPr>
          <w:pStyle w:val="Piedepgina"/>
        </w:pPr>
        <w:r w:rsidRPr="007137A6">
          <w:fldChar w:fldCharType="begin"/>
        </w:r>
        <w:r w:rsidRPr="007137A6">
          <w:instrText xml:space="preserve"> PAGE </w:instrText>
        </w:r>
        <w:r w:rsidRPr="007137A6">
          <w:fldChar w:fldCharType="separate"/>
        </w:r>
        <w:r w:rsidRPr="007137A6">
          <w:t>2</w:t>
        </w:r>
        <w:r w:rsidRPr="007137A6">
          <w:fldChar w:fldCharType="end"/>
        </w:r>
        <w:r>
          <w:t>/</w:t>
        </w:r>
        <w:fldSimple w:instr=" NUMPAGES  ">
          <w:r w:rsidRPr="007137A6">
            <w:t>3</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94494"/>
      <w:docPartObj>
        <w:docPartGallery w:val="Page Numbers (Top of Page)"/>
        <w:docPartUnique/>
      </w:docPartObj>
    </w:sdtPr>
    <w:sdtContent>
      <w:p w14:paraId="12325E28" w14:textId="41C13C76" w:rsidR="00D85FA3" w:rsidRPr="007137A6" w:rsidRDefault="00D85FA3" w:rsidP="00F62CB6">
        <w:pPr>
          <w:pStyle w:val="Piedepgina"/>
          <w:jc w:val="right"/>
        </w:pPr>
        <w:r w:rsidRPr="007137A6">
          <w:fldChar w:fldCharType="begin"/>
        </w:r>
        <w:r w:rsidRPr="007137A6">
          <w:instrText xml:space="preserve"> PAGE </w:instrText>
        </w:r>
        <w:r w:rsidRPr="007137A6">
          <w:fldChar w:fldCharType="separate"/>
        </w:r>
        <w:r w:rsidRPr="007137A6">
          <w:t>2</w:t>
        </w:r>
        <w:r w:rsidRPr="007137A6">
          <w:fldChar w:fldCharType="end"/>
        </w:r>
        <w:r>
          <w:t>/</w:t>
        </w:r>
        <w:fldSimple w:instr=" NUMPAGES  ">
          <w:r w:rsidRPr="007137A6">
            <w:t>3</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Piedepgina"/>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Piedepgina"/>
              <w:jc w:val="right"/>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B68A6" w14:textId="77777777" w:rsidR="006538C8" w:rsidRPr="007137A6" w:rsidRDefault="006538C8" w:rsidP="00D83839">
      <w:pPr>
        <w:pStyle w:val="CBDNormal"/>
      </w:pPr>
      <w:r>
        <w:separator/>
      </w:r>
    </w:p>
  </w:footnote>
  <w:footnote w:type="continuationSeparator" w:id="0">
    <w:p w14:paraId="68D8EF2A" w14:textId="77777777" w:rsidR="006538C8" w:rsidRPr="007137A6" w:rsidRDefault="006538C8" w:rsidP="00D83839">
      <w:pPr>
        <w:pStyle w:val="CBDNormal"/>
      </w:pPr>
      <w:r w:rsidRPr="007137A6">
        <w:continuationSeparator/>
      </w:r>
    </w:p>
  </w:footnote>
  <w:footnote w:type="continuationNotice" w:id="1">
    <w:p w14:paraId="19DB689C" w14:textId="77777777" w:rsidR="006538C8" w:rsidRPr="007137A6" w:rsidRDefault="006538C8" w:rsidP="00D83839">
      <w:pPr>
        <w:pStyle w:val="CBDNormal"/>
      </w:pPr>
    </w:p>
  </w:footnote>
  <w:footnote w:id="2">
    <w:p w14:paraId="670241A4" w14:textId="2E2041AA" w:rsidR="00F513D6" w:rsidRPr="007137A6" w:rsidRDefault="00D83839" w:rsidP="00D83839">
      <w:pPr>
        <w:pStyle w:val="CBDFootnoteText"/>
      </w:pPr>
      <w:r>
        <w:rPr>
          <w:rStyle w:val="Refdenotaalpie"/>
          <w:rFonts w:eastAsiaTheme="majorEastAsia"/>
        </w:rPr>
        <w:footnoteRef/>
      </w:r>
      <w:r>
        <w:t xml:space="preserve"> En sustitución de Hlobsile Sikhosana (Eswatini), quien había sido elegida por la Conferencia de las Partes en la continuación de la segunda parte de la 15ª reunión.</w:t>
      </w:r>
    </w:p>
  </w:footnote>
  <w:footnote w:id="3">
    <w:p w14:paraId="0EAE2B0A" w14:textId="7C2A7D00" w:rsidR="001B6EB4" w:rsidRPr="007137A6" w:rsidRDefault="00D83839" w:rsidP="00D83839">
      <w:pPr>
        <w:pStyle w:val="CBDFootnoteText"/>
      </w:pPr>
      <w:r>
        <w:rPr>
          <w:rStyle w:val="Refdenotaalpie"/>
        </w:rPr>
        <w:footnoteRef/>
      </w:r>
      <w:r>
        <w:t xml:space="preserve"> Notificación núm. 2024-111, de 29 de noviembre de 2024.</w:t>
      </w:r>
    </w:p>
  </w:footnote>
  <w:footnote w:id="4">
    <w:p w14:paraId="42D56C8A" w14:textId="3997F403" w:rsidR="00700194" w:rsidRPr="007137A6" w:rsidRDefault="00D83839" w:rsidP="00D83839">
      <w:pPr>
        <w:pStyle w:val="CBDFootnoteText"/>
      </w:pPr>
      <w:r>
        <w:rPr>
          <w:rStyle w:val="Refdenotaalpie"/>
        </w:rPr>
        <w:footnoteRef/>
      </w:r>
      <w:r>
        <w:t xml:space="preserve"> Véase </w:t>
      </w:r>
      <w:hyperlink r:id="rId1" w:history="1">
        <w:r>
          <w:rPr>
            <w:rStyle w:val="Hipervnculo"/>
          </w:rPr>
          <w:t>www.cbd.int/doc/meetings/cop/cop-16/cop-16-r2-credentials-template-en.docx</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3EB8D" w14:textId="152B15D1" w:rsidR="00D85FA3" w:rsidRPr="00B76DB1" w:rsidRDefault="00D85FA3" w:rsidP="00191C16">
    <w:pPr>
      <w:keepLines/>
      <w:suppressLineNumbers/>
      <w:pBdr>
        <w:bottom w:val="single" w:sz="4" w:space="1" w:color="auto"/>
      </w:pBdr>
      <w:suppressAutoHyphens/>
    </w:pPr>
    <w:r>
      <w:rPr>
        <w:sz w:val="20"/>
      </w:rPr>
      <w:t>CBD/COP/16/1/Add.4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B2F3" w14:textId="30F0B4DD" w:rsidR="00D85FA3" w:rsidRPr="007137A6" w:rsidRDefault="00D85FA3" w:rsidP="00191C16">
    <w:pPr>
      <w:keepLines/>
      <w:suppressLineNumbers/>
      <w:pBdr>
        <w:bottom w:val="single" w:sz="4" w:space="1" w:color="auto"/>
      </w:pBdr>
      <w:suppressAutoHyphens/>
      <w:jc w:val="right"/>
    </w:pPr>
    <w:r>
      <w:rPr>
        <w:sz w:val="20"/>
      </w:rPr>
      <w:t>CBD/COP/16/1/Add.4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2F8A26D5" w14:textId="4CAED61D" w:rsidR="00D85FA3" w:rsidRPr="002B559C"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E74C5">
          <w:rPr>
            <w:sz w:val="20"/>
            <w:szCs w:val="20"/>
            <w:lang w:val="fr-FR"/>
          </w:rPr>
          <w:t>CBD/COP/16/1/Add.4</w:t>
        </w:r>
      </w:sdtContent>
    </w:sdt>
    <w:bookmarkEnd w:id="1"/>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6A58FB03" w:rsidR="00D85FA3" w:rsidRPr="002B559C" w:rsidRDefault="008E74C5" w:rsidP="002B559C">
        <w:pPr>
          <w:pBdr>
            <w:bottom w:val="single" w:sz="4" w:space="1" w:color="auto"/>
          </w:pBdr>
          <w:spacing w:after="240"/>
          <w:jc w:val="right"/>
          <w:rPr>
            <w:sz w:val="20"/>
            <w:szCs w:val="20"/>
            <w:lang w:val="fr-FR"/>
          </w:rPr>
        </w:pPr>
        <w:r>
          <w:rPr>
            <w:sz w:val="20"/>
            <w:szCs w:val="20"/>
            <w:lang w:val="fr-FR"/>
          </w:rPr>
          <w:t>CBD/COP/16/1/Add.4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2E5356EC"/>
    <w:multiLevelType w:val="multilevel"/>
    <w:tmpl w:val="07D269C8"/>
    <w:numStyleLink w:val="CBDHeadings"/>
  </w:abstractNum>
  <w:abstractNum w:abstractNumId="2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98E2FF3"/>
    <w:multiLevelType w:val="multilevel"/>
    <w:tmpl w:val="222A08B4"/>
    <w:numStyleLink w:val="ListCBD"/>
  </w:abstractNum>
  <w:abstractNum w:abstractNumId="28" w15:restartNumberingAfterBreak="0">
    <w:nsid w:val="3AD24641"/>
    <w:multiLevelType w:val="hybridMultilevel"/>
    <w:tmpl w:val="F4A06176"/>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2A66A9D"/>
    <w:multiLevelType w:val="multilevel"/>
    <w:tmpl w:val="222A08B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222A08B4"/>
    <w:numStyleLink w:val="ListCBD"/>
  </w:abstractNum>
  <w:abstractNum w:abstractNumId="39" w15:restartNumberingAfterBreak="0">
    <w:nsid w:val="620D6AEB"/>
    <w:multiLevelType w:val="multilevel"/>
    <w:tmpl w:val="228489B8"/>
    <w:lvl w:ilvl="0">
      <w:start w:val="17"/>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40" w15:restartNumberingAfterBreak="0">
    <w:nsid w:val="68B70991"/>
    <w:multiLevelType w:val="multilevel"/>
    <w:tmpl w:val="222A08B4"/>
    <w:numStyleLink w:val="ListCBD"/>
  </w:abstractNum>
  <w:abstractNum w:abstractNumId="41"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43" w15:restartNumberingAfterBreak="0">
    <w:nsid w:val="72FF7DFA"/>
    <w:multiLevelType w:val="multilevel"/>
    <w:tmpl w:val="929049D4"/>
    <w:lvl w:ilvl="0">
      <w:start w:val="33"/>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19103448">
    <w:abstractNumId w:val="30"/>
  </w:num>
  <w:num w:numId="2" w16cid:durableId="1183056410">
    <w:abstractNumId w:val="40"/>
  </w:num>
  <w:num w:numId="3" w16cid:durableId="1595437956">
    <w:abstractNumId w:val="37"/>
  </w:num>
  <w:num w:numId="4" w16cid:durableId="495995297">
    <w:abstractNumId w:val="45"/>
  </w:num>
  <w:num w:numId="5" w16cid:durableId="387650124">
    <w:abstractNumId w:val="23"/>
  </w:num>
  <w:num w:numId="6" w16cid:durableId="1474984872">
    <w:abstractNumId w:val="32"/>
  </w:num>
  <w:num w:numId="7" w16cid:durableId="767388929">
    <w:abstractNumId w:val="28"/>
  </w:num>
  <w:num w:numId="8" w16cid:durableId="1390765822">
    <w:abstractNumId w:val="40"/>
  </w:num>
  <w:num w:numId="9" w16cid:durableId="1039210932">
    <w:abstractNumId w:val="38"/>
  </w:num>
  <w:num w:numId="10" w16cid:durableId="1671909441">
    <w:abstractNumId w:val="31"/>
    <w:lvlOverride w:ilvl="0">
      <w:lvl w:ilvl="0">
        <w:start w:val="1"/>
        <w:numFmt w:val="decimal"/>
        <w:pStyle w:val="CBDNormalNumber"/>
        <w:lvlText w:val="%1."/>
        <w:lvlJc w:val="left"/>
        <w:pPr>
          <w:ind w:left="184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801001244">
    <w:abstractNumId w:val="41"/>
  </w:num>
  <w:num w:numId="12" w16cid:durableId="266498594">
    <w:abstractNumId w:val="41"/>
  </w:num>
  <w:num w:numId="13" w16cid:durableId="1257520896">
    <w:abstractNumId w:val="41"/>
  </w:num>
  <w:num w:numId="14" w16cid:durableId="2087340627">
    <w:abstractNumId w:val="41"/>
  </w:num>
  <w:num w:numId="15" w16cid:durableId="157768168">
    <w:abstractNumId w:val="41"/>
  </w:num>
  <w:num w:numId="16" w16cid:durableId="1847012668">
    <w:abstractNumId w:val="41"/>
  </w:num>
  <w:num w:numId="17" w16cid:durableId="617446808">
    <w:abstractNumId w:val="42"/>
  </w:num>
  <w:num w:numId="18" w16cid:durableId="1197044893">
    <w:abstractNumId w:val="42"/>
  </w:num>
  <w:num w:numId="19" w16cid:durableId="1720978097">
    <w:abstractNumId w:val="42"/>
  </w:num>
  <w:num w:numId="20" w16cid:durableId="849563837">
    <w:abstractNumId w:val="42"/>
  </w:num>
  <w:num w:numId="21" w16cid:durableId="1580017393">
    <w:abstractNumId w:val="31"/>
  </w:num>
  <w:num w:numId="22" w16cid:durableId="1508865255">
    <w:abstractNumId w:val="31"/>
  </w:num>
  <w:num w:numId="23" w16cid:durableId="2083678586">
    <w:abstractNumId w:val="31"/>
  </w:num>
  <w:num w:numId="24" w16cid:durableId="2011055364">
    <w:abstractNumId w:val="31"/>
  </w:num>
  <w:num w:numId="25" w16cid:durableId="1461875081">
    <w:abstractNumId w:val="31"/>
  </w:num>
  <w:num w:numId="26" w16cid:durableId="323895496">
    <w:abstractNumId w:val="31"/>
  </w:num>
  <w:num w:numId="27" w16cid:durableId="330764342">
    <w:abstractNumId w:val="31"/>
  </w:num>
  <w:num w:numId="28" w16cid:durableId="946693497">
    <w:abstractNumId w:val="31"/>
  </w:num>
  <w:num w:numId="29" w16cid:durableId="1697736265">
    <w:abstractNumId w:val="31"/>
  </w:num>
  <w:num w:numId="30" w16cid:durableId="1561556943">
    <w:abstractNumId w:val="31"/>
  </w:num>
  <w:num w:numId="31" w16cid:durableId="2117213432">
    <w:abstractNumId w:val="31"/>
  </w:num>
  <w:num w:numId="32" w16cid:durableId="1491749179">
    <w:abstractNumId w:val="31"/>
  </w:num>
  <w:num w:numId="33" w16cid:durableId="1881746745">
    <w:abstractNumId w:val="31"/>
  </w:num>
  <w:num w:numId="34" w16cid:durableId="1334528960">
    <w:abstractNumId w:val="31"/>
  </w:num>
  <w:num w:numId="35" w16cid:durableId="181866192">
    <w:abstractNumId w:val="31"/>
  </w:num>
  <w:num w:numId="36" w16cid:durableId="207032871">
    <w:abstractNumId w:val="31"/>
  </w:num>
  <w:num w:numId="37" w16cid:durableId="1528638618">
    <w:abstractNumId w:val="31"/>
  </w:num>
  <w:num w:numId="38" w16cid:durableId="1754542574">
    <w:abstractNumId w:val="31"/>
  </w:num>
  <w:num w:numId="39" w16cid:durableId="750732673">
    <w:abstractNumId w:val="31"/>
  </w:num>
  <w:num w:numId="40" w16cid:durableId="167988486">
    <w:abstractNumId w:val="31"/>
  </w:num>
  <w:num w:numId="41" w16cid:durableId="581304652">
    <w:abstractNumId w:val="31"/>
  </w:num>
  <w:num w:numId="42" w16cid:durableId="1848711685">
    <w:abstractNumId w:val="31"/>
  </w:num>
  <w:num w:numId="43" w16cid:durableId="1016469073">
    <w:abstractNumId w:val="31"/>
  </w:num>
  <w:num w:numId="44" w16cid:durableId="855462338">
    <w:abstractNumId w:val="31"/>
  </w:num>
  <w:num w:numId="45" w16cid:durableId="1618488547">
    <w:abstractNumId w:val="31"/>
  </w:num>
  <w:num w:numId="46" w16cid:durableId="1056782835">
    <w:abstractNumId w:val="31"/>
  </w:num>
  <w:num w:numId="47" w16cid:durableId="980235040">
    <w:abstractNumId w:val="31"/>
  </w:num>
  <w:num w:numId="48" w16cid:durableId="1178227320">
    <w:abstractNumId w:val="31"/>
  </w:num>
  <w:num w:numId="49" w16cid:durableId="900092255">
    <w:abstractNumId w:val="31"/>
  </w:num>
  <w:num w:numId="50" w16cid:durableId="1282036091">
    <w:abstractNumId w:val="31"/>
  </w:num>
  <w:num w:numId="51" w16cid:durableId="1553883394">
    <w:abstractNumId w:val="31"/>
  </w:num>
  <w:num w:numId="52" w16cid:durableId="1527019594">
    <w:abstractNumId w:val="31"/>
  </w:num>
  <w:num w:numId="53" w16cid:durableId="1272470172">
    <w:abstractNumId w:val="31"/>
  </w:num>
  <w:num w:numId="54" w16cid:durableId="1818641933">
    <w:abstractNumId w:val="31"/>
  </w:num>
  <w:num w:numId="55" w16cid:durableId="296763715">
    <w:abstractNumId w:val="31"/>
  </w:num>
  <w:num w:numId="56" w16cid:durableId="13697133">
    <w:abstractNumId w:val="31"/>
  </w:num>
  <w:num w:numId="57" w16cid:durableId="657030278">
    <w:abstractNumId w:val="31"/>
  </w:num>
  <w:num w:numId="58" w16cid:durableId="1896889911">
    <w:abstractNumId w:val="31"/>
  </w:num>
  <w:num w:numId="59" w16cid:durableId="1783567415">
    <w:abstractNumId w:val="31"/>
  </w:num>
  <w:num w:numId="60" w16cid:durableId="334576798">
    <w:abstractNumId w:val="31"/>
  </w:num>
  <w:num w:numId="61" w16cid:durableId="305429160">
    <w:abstractNumId w:val="31"/>
  </w:num>
  <w:num w:numId="62" w16cid:durableId="1309936095">
    <w:abstractNumId w:val="31"/>
  </w:num>
  <w:num w:numId="63" w16cid:durableId="1228565706">
    <w:abstractNumId w:val="31"/>
  </w:num>
  <w:num w:numId="64" w16cid:durableId="1273128171">
    <w:abstractNumId w:val="31"/>
  </w:num>
  <w:num w:numId="65" w16cid:durableId="752434097">
    <w:abstractNumId w:val="31"/>
  </w:num>
  <w:num w:numId="66" w16cid:durableId="736051071">
    <w:abstractNumId w:val="31"/>
  </w:num>
  <w:num w:numId="67" w16cid:durableId="533463430">
    <w:abstractNumId w:val="31"/>
  </w:num>
  <w:num w:numId="68" w16cid:durableId="1639215051">
    <w:abstractNumId w:val="31"/>
  </w:num>
  <w:num w:numId="69" w16cid:durableId="486824937">
    <w:abstractNumId w:val="31"/>
  </w:num>
  <w:num w:numId="70" w16cid:durableId="910310247">
    <w:abstractNumId w:val="31"/>
  </w:num>
  <w:num w:numId="71" w16cid:durableId="178980184">
    <w:abstractNumId w:val="31"/>
  </w:num>
  <w:num w:numId="72" w16cid:durableId="2095661066">
    <w:abstractNumId w:val="31"/>
  </w:num>
  <w:num w:numId="73" w16cid:durableId="1659379405">
    <w:abstractNumId w:val="31"/>
  </w:num>
  <w:num w:numId="74" w16cid:durableId="1758745262">
    <w:abstractNumId w:val="31"/>
  </w:num>
  <w:num w:numId="75" w16cid:durableId="1167986605">
    <w:abstractNumId w:val="31"/>
  </w:num>
  <w:num w:numId="76" w16cid:durableId="792556767">
    <w:abstractNumId w:val="31"/>
  </w:num>
  <w:num w:numId="77" w16cid:durableId="363793140">
    <w:abstractNumId w:val="31"/>
  </w:num>
  <w:num w:numId="78" w16cid:durableId="229310808">
    <w:abstractNumId w:val="31"/>
  </w:num>
  <w:num w:numId="79" w16cid:durableId="1763450337">
    <w:abstractNumId w:val="31"/>
  </w:num>
  <w:num w:numId="80" w16cid:durableId="818107111">
    <w:abstractNumId w:val="31"/>
  </w:num>
  <w:num w:numId="81" w16cid:durableId="174730879">
    <w:abstractNumId w:val="31"/>
  </w:num>
  <w:num w:numId="82" w16cid:durableId="1491167428">
    <w:abstractNumId w:val="31"/>
  </w:num>
  <w:num w:numId="83" w16cid:durableId="1701472968">
    <w:abstractNumId w:val="31"/>
  </w:num>
  <w:num w:numId="84" w16cid:durableId="1038772270">
    <w:abstractNumId w:val="31"/>
  </w:num>
  <w:num w:numId="85" w16cid:durableId="1290361914">
    <w:abstractNumId w:val="31"/>
  </w:num>
  <w:num w:numId="86" w16cid:durableId="1881554234">
    <w:abstractNumId w:val="31"/>
  </w:num>
  <w:num w:numId="87" w16cid:durableId="604970152">
    <w:abstractNumId w:val="31"/>
  </w:num>
  <w:num w:numId="88" w16cid:durableId="303969617">
    <w:abstractNumId w:val="31"/>
  </w:num>
  <w:num w:numId="89" w16cid:durableId="1618637690">
    <w:abstractNumId w:val="31"/>
  </w:num>
  <w:num w:numId="90" w16cid:durableId="1925873528">
    <w:abstractNumId w:val="31"/>
  </w:num>
  <w:num w:numId="91" w16cid:durableId="1140343417">
    <w:abstractNumId w:val="31"/>
  </w:num>
  <w:num w:numId="92" w16cid:durableId="951546112">
    <w:abstractNumId w:val="31"/>
  </w:num>
  <w:num w:numId="93" w16cid:durableId="1205366288">
    <w:abstractNumId w:val="31"/>
  </w:num>
  <w:num w:numId="94" w16cid:durableId="687947872">
    <w:abstractNumId w:val="31"/>
  </w:num>
  <w:num w:numId="95" w16cid:durableId="280890406">
    <w:abstractNumId w:val="31"/>
  </w:num>
  <w:num w:numId="96" w16cid:durableId="296839986">
    <w:abstractNumId w:val="31"/>
  </w:num>
  <w:num w:numId="97" w16cid:durableId="1893996527">
    <w:abstractNumId w:val="31"/>
  </w:num>
  <w:num w:numId="98" w16cid:durableId="475999006">
    <w:abstractNumId w:val="31"/>
  </w:num>
  <w:num w:numId="99" w16cid:durableId="854733498">
    <w:abstractNumId w:val="31"/>
  </w:num>
  <w:num w:numId="100" w16cid:durableId="278297044">
    <w:abstractNumId w:val="31"/>
  </w:num>
  <w:num w:numId="101" w16cid:durableId="75367393">
    <w:abstractNumId w:val="31"/>
  </w:num>
  <w:num w:numId="102" w16cid:durableId="2069179668">
    <w:abstractNumId w:val="31"/>
  </w:num>
  <w:num w:numId="103" w16cid:durableId="1214274820">
    <w:abstractNumId w:val="31"/>
  </w:num>
  <w:num w:numId="104" w16cid:durableId="1628387308">
    <w:abstractNumId w:val="31"/>
  </w:num>
  <w:num w:numId="105" w16cid:durableId="430518344">
    <w:abstractNumId w:val="31"/>
  </w:num>
  <w:num w:numId="106" w16cid:durableId="2071032660">
    <w:abstractNumId w:val="31"/>
  </w:num>
  <w:num w:numId="107" w16cid:durableId="339938637">
    <w:abstractNumId w:val="31"/>
  </w:num>
  <w:num w:numId="108" w16cid:durableId="2029672610">
    <w:abstractNumId w:val="31"/>
  </w:num>
  <w:num w:numId="109" w16cid:durableId="265773435">
    <w:abstractNumId w:val="31"/>
  </w:num>
  <w:num w:numId="110" w16cid:durableId="338778464">
    <w:abstractNumId w:val="31"/>
  </w:num>
  <w:num w:numId="111" w16cid:durableId="367414916">
    <w:abstractNumId w:val="31"/>
  </w:num>
  <w:num w:numId="112" w16cid:durableId="262883742">
    <w:abstractNumId w:val="31"/>
  </w:num>
  <w:num w:numId="113" w16cid:durableId="228612924">
    <w:abstractNumId w:val="31"/>
  </w:num>
  <w:num w:numId="114" w16cid:durableId="1912812015">
    <w:abstractNumId w:val="31"/>
  </w:num>
  <w:num w:numId="115" w16cid:durableId="962612034">
    <w:abstractNumId w:val="31"/>
  </w:num>
  <w:num w:numId="116" w16cid:durableId="17197903">
    <w:abstractNumId w:val="31"/>
  </w:num>
  <w:num w:numId="117" w16cid:durableId="1524249842">
    <w:abstractNumId w:val="31"/>
  </w:num>
  <w:num w:numId="118" w16cid:durableId="1079904799">
    <w:abstractNumId w:val="31"/>
  </w:num>
  <w:num w:numId="119" w16cid:durableId="1448040623">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0" w16cid:durableId="140787649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1" w16cid:durableId="589973617">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2" w16cid:durableId="1149126083">
    <w:abstractNumId w:val="40"/>
  </w:num>
  <w:num w:numId="123" w16cid:durableId="203443490">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4" w16cid:durableId="159543302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5" w16cid:durableId="1596010677">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6" w16cid:durableId="1577587069">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7" w16cid:durableId="2013487416">
    <w:abstractNumId w:val="39"/>
  </w:num>
  <w:num w:numId="128" w16cid:durableId="1075662580">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9" w16cid:durableId="93332603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0" w16cid:durableId="62019159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1" w16cid:durableId="353579783">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2" w16cid:durableId="105239181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3" w16cid:durableId="1798061993">
    <w:abstractNumId w:val="43"/>
  </w:num>
  <w:num w:numId="134" w16cid:durableId="560672902">
    <w:abstractNumId w:val="14"/>
  </w:num>
  <w:num w:numId="135" w16cid:durableId="1933662228">
    <w:abstractNumId w:val="26"/>
  </w:num>
  <w:num w:numId="136" w16cid:durableId="1991909117">
    <w:abstractNumId w:val="11"/>
  </w:num>
  <w:num w:numId="137" w16cid:durableId="1138956019">
    <w:abstractNumId w:val="18"/>
  </w:num>
  <w:num w:numId="138" w16cid:durableId="607395260">
    <w:abstractNumId w:val="9"/>
  </w:num>
  <w:num w:numId="139" w16cid:durableId="98110136">
    <w:abstractNumId w:val="7"/>
  </w:num>
  <w:num w:numId="140" w16cid:durableId="920676582">
    <w:abstractNumId w:val="6"/>
  </w:num>
  <w:num w:numId="141" w16cid:durableId="447286378">
    <w:abstractNumId w:val="5"/>
  </w:num>
  <w:num w:numId="142" w16cid:durableId="1532258362">
    <w:abstractNumId w:val="4"/>
  </w:num>
  <w:num w:numId="143" w16cid:durableId="1587106058">
    <w:abstractNumId w:val="8"/>
  </w:num>
  <w:num w:numId="144" w16cid:durableId="1646355732">
    <w:abstractNumId w:val="3"/>
  </w:num>
  <w:num w:numId="145" w16cid:durableId="2006930253">
    <w:abstractNumId w:val="2"/>
  </w:num>
  <w:num w:numId="146" w16cid:durableId="1811677887">
    <w:abstractNumId w:val="1"/>
  </w:num>
  <w:num w:numId="147" w16cid:durableId="537353487">
    <w:abstractNumId w:val="0"/>
  </w:num>
  <w:num w:numId="148" w16cid:durableId="158270868">
    <w:abstractNumId w:val="44"/>
  </w:num>
  <w:num w:numId="149" w16cid:durableId="159275565">
    <w:abstractNumId w:val="20"/>
  </w:num>
  <w:num w:numId="150" w16cid:durableId="271714945">
    <w:abstractNumId w:val="21"/>
  </w:num>
  <w:num w:numId="151" w16cid:durableId="1638680439">
    <w:abstractNumId w:val="40"/>
    <w:lvlOverride w:ilvl="0">
      <w:startOverride w:val="1"/>
    </w:lvlOverride>
  </w:num>
  <w:num w:numId="152" w16cid:durableId="1865050652">
    <w:abstractNumId w:val="34"/>
  </w:num>
  <w:num w:numId="153" w16cid:durableId="80179172">
    <w:abstractNumId w:val="36"/>
  </w:num>
  <w:num w:numId="154" w16cid:durableId="20679887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1771076976">
    <w:abstractNumId w:val="15"/>
  </w:num>
  <w:num w:numId="156" w16cid:durableId="939752621">
    <w:abstractNumId w:val="33"/>
  </w:num>
  <w:num w:numId="157" w16cid:durableId="915044361">
    <w:abstractNumId w:val="27"/>
  </w:num>
  <w:num w:numId="158" w16cid:durableId="855196379">
    <w:abstractNumId w:val="17"/>
  </w:num>
  <w:num w:numId="159" w16cid:durableId="1466853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801917413">
    <w:abstractNumId w:val="19"/>
  </w:num>
  <w:num w:numId="161" w16cid:durableId="708722651">
    <w:abstractNumId w:val="10"/>
  </w:num>
  <w:num w:numId="162" w16cid:durableId="2136412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965231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48112374">
    <w:abstractNumId w:val="12"/>
  </w:num>
  <w:num w:numId="165" w16cid:durableId="1607615596">
    <w:abstractNumId w:val="22"/>
  </w:num>
  <w:num w:numId="166" w16cid:durableId="643118139">
    <w:abstractNumId w:val="22"/>
    <w:lvlOverride w:ilvl="0">
      <w:startOverride w:val="1"/>
    </w:lvlOverride>
  </w:num>
  <w:num w:numId="167" w16cid:durableId="820851909">
    <w:abstractNumId w:val="22"/>
    <w:lvlOverride w:ilvl="0">
      <w:startOverride w:val="1"/>
    </w:lvlOverride>
  </w:num>
  <w:num w:numId="168" w16cid:durableId="709648587">
    <w:abstractNumId w:val="22"/>
    <w:lvlOverride w:ilvl="0">
      <w:startOverride w:val="1"/>
    </w:lvlOverride>
  </w:num>
  <w:num w:numId="169" w16cid:durableId="1353799543">
    <w:abstractNumId w:val="25"/>
  </w:num>
  <w:num w:numId="170" w16cid:durableId="1570270110">
    <w:abstractNumId w:val="35"/>
  </w:num>
  <w:num w:numId="171" w16cid:durableId="2125995167">
    <w:abstractNumId w:val="29"/>
  </w:num>
  <w:num w:numId="172" w16cid:durableId="1627851340">
    <w:abstractNumId w:val="24"/>
  </w:num>
  <w:num w:numId="173" w16cid:durableId="1945532808">
    <w:abstractNumId w:val="16"/>
  </w:num>
  <w:num w:numId="174" w16cid:durableId="6844785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6027644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7032136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906494965">
    <w:abstractNumId w:val="13"/>
  </w:num>
  <w:num w:numId="178"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807938789">
    <w:abstractNumId w:val="8"/>
  </w:num>
  <w:num w:numId="181" w16cid:durableId="1423451298">
    <w:abstractNumId w:val="3"/>
  </w:num>
  <w:num w:numId="182" w16cid:durableId="310333700">
    <w:abstractNumId w:val="2"/>
  </w:num>
  <w:num w:numId="183" w16cid:durableId="729882133">
    <w:abstractNumId w:val="1"/>
  </w:num>
  <w:num w:numId="184" w16cid:durableId="998769507">
    <w:abstractNumId w:val="0"/>
  </w:num>
  <w:num w:numId="185" w16cid:durableId="19692363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1B"/>
    <w:rsid w:val="000009DF"/>
    <w:rsid w:val="00000B1F"/>
    <w:rsid w:val="00000FDC"/>
    <w:rsid w:val="00001034"/>
    <w:rsid w:val="00001250"/>
    <w:rsid w:val="0000143C"/>
    <w:rsid w:val="00001B40"/>
    <w:rsid w:val="00002B05"/>
    <w:rsid w:val="00003040"/>
    <w:rsid w:val="00003627"/>
    <w:rsid w:val="00004431"/>
    <w:rsid w:val="00004DAA"/>
    <w:rsid w:val="00004F49"/>
    <w:rsid w:val="00005D29"/>
    <w:rsid w:val="00006327"/>
    <w:rsid w:val="00006E28"/>
    <w:rsid w:val="000071F5"/>
    <w:rsid w:val="00007C78"/>
    <w:rsid w:val="00010881"/>
    <w:rsid w:val="00011011"/>
    <w:rsid w:val="00011059"/>
    <w:rsid w:val="00011CEF"/>
    <w:rsid w:val="00012C0B"/>
    <w:rsid w:val="00012DE3"/>
    <w:rsid w:val="00013529"/>
    <w:rsid w:val="0001373C"/>
    <w:rsid w:val="00013F7B"/>
    <w:rsid w:val="00014120"/>
    <w:rsid w:val="00015832"/>
    <w:rsid w:val="00015DF5"/>
    <w:rsid w:val="00016B87"/>
    <w:rsid w:val="00016C43"/>
    <w:rsid w:val="00016CD8"/>
    <w:rsid w:val="000171D3"/>
    <w:rsid w:val="000173E6"/>
    <w:rsid w:val="000174F9"/>
    <w:rsid w:val="000177A1"/>
    <w:rsid w:val="00017B5D"/>
    <w:rsid w:val="00020896"/>
    <w:rsid w:val="00020D60"/>
    <w:rsid w:val="00020DEC"/>
    <w:rsid w:val="00020EB8"/>
    <w:rsid w:val="000215A4"/>
    <w:rsid w:val="00021E5C"/>
    <w:rsid w:val="00022562"/>
    <w:rsid w:val="0002373F"/>
    <w:rsid w:val="000237AB"/>
    <w:rsid w:val="0002491C"/>
    <w:rsid w:val="00025252"/>
    <w:rsid w:val="00025B4C"/>
    <w:rsid w:val="00025B6A"/>
    <w:rsid w:val="000266E3"/>
    <w:rsid w:val="0002788C"/>
    <w:rsid w:val="00027F7B"/>
    <w:rsid w:val="000301D9"/>
    <w:rsid w:val="00032B62"/>
    <w:rsid w:val="00033052"/>
    <w:rsid w:val="000336C0"/>
    <w:rsid w:val="0003393F"/>
    <w:rsid w:val="00033990"/>
    <w:rsid w:val="00033DB3"/>
    <w:rsid w:val="000342B2"/>
    <w:rsid w:val="00034A4C"/>
    <w:rsid w:val="00034AE0"/>
    <w:rsid w:val="00035B67"/>
    <w:rsid w:val="0003645E"/>
    <w:rsid w:val="00036C87"/>
    <w:rsid w:val="00036DF7"/>
    <w:rsid w:val="00036F82"/>
    <w:rsid w:val="00037406"/>
    <w:rsid w:val="00037914"/>
    <w:rsid w:val="00040598"/>
    <w:rsid w:val="0004115E"/>
    <w:rsid w:val="0004182F"/>
    <w:rsid w:val="00041A61"/>
    <w:rsid w:val="00042861"/>
    <w:rsid w:val="0004334E"/>
    <w:rsid w:val="0004353C"/>
    <w:rsid w:val="00043DB9"/>
    <w:rsid w:val="00043E83"/>
    <w:rsid w:val="000446FF"/>
    <w:rsid w:val="00047D4D"/>
    <w:rsid w:val="00050414"/>
    <w:rsid w:val="00050CC3"/>
    <w:rsid w:val="00050E6E"/>
    <w:rsid w:val="000517CB"/>
    <w:rsid w:val="00051B37"/>
    <w:rsid w:val="00052AA4"/>
    <w:rsid w:val="00054C8D"/>
    <w:rsid w:val="000555B8"/>
    <w:rsid w:val="00056936"/>
    <w:rsid w:val="00057DC2"/>
    <w:rsid w:val="00060BCD"/>
    <w:rsid w:val="00060E27"/>
    <w:rsid w:val="00061F1A"/>
    <w:rsid w:val="00063408"/>
    <w:rsid w:val="00064669"/>
    <w:rsid w:val="00064F64"/>
    <w:rsid w:val="00065048"/>
    <w:rsid w:val="00065326"/>
    <w:rsid w:val="00066269"/>
    <w:rsid w:val="000701AB"/>
    <w:rsid w:val="00070AD0"/>
    <w:rsid w:val="00070EB4"/>
    <w:rsid w:val="000728B5"/>
    <w:rsid w:val="000732D2"/>
    <w:rsid w:val="00073550"/>
    <w:rsid w:val="00073740"/>
    <w:rsid w:val="00074C6C"/>
    <w:rsid w:val="0007549C"/>
    <w:rsid w:val="00075B94"/>
    <w:rsid w:val="000763F9"/>
    <w:rsid w:val="000766D3"/>
    <w:rsid w:val="00080E6B"/>
    <w:rsid w:val="000830F6"/>
    <w:rsid w:val="0008332E"/>
    <w:rsid w:val="000834E2"/>
    <w:rsid w:val="00083595"/>
    <w:rsid w:val="00083FD2"/>
    <w:rsid w:val="0008586E"/>
    <w:rsid w:val="00086066"/>
    <w:rsid w:val="00087250"/>
    <w:rsid w:val="00091134"/>
    <w:rsid w:val="00092023"/>
    <w:rsid w:val="000925C5"/>
    <w:rsid w:val="00093ADA"/>
    <w:rsid w:val="000941D0"/>
    <w:rsid w:val="00094ABD"/>
    <w:rsid w:val="00096018"/>
    <w:rsid w:val="00096D69"/>
    <w:rsid w:val="000974A0"/>
    <w:rsid w:val="000976E3"/>
    <w:rsid w:val="000A0326"/>
    <w:rsid w:val="000A0614"/>
    <w:rsid w:val="000A0ECB"/>
    <w:rsid w:val="000A13A2"/>
    <w:rsid w:val="000A1717"/>
    <w:rsid w:val="000A1989"/>
    <w:rsid w:val="000A1AAC"/>
    <w:rsid w:val="000A1BC6"/>
    <w:rsid w:val="000A2D7F"/>
    <w:rsid w:val="000A2E48"/>
    <w:rsid w:val="000A3310"/>
    <w:rsid w:val="000A3C84"/>
    <w:rsid w:val="000A422E"/>
    <w:rsid w:val="000A426C"/>
    <w:rsid w:val="000A5A1E"/>
    <w:rsid w:val="000A5DC5"/>
    <w:rsid w:val="000A66C2"/>
    <w:rsid w:val="000A73B7"/>
    <w:rsid w:val="000B12E0"/>
    <w:rsid w:val="000B1668"/>
    <w:rsid w:val="000B1B49"/>
    <w:rsid w:val="000B24C2"/>
    <w:rsid w:val="000B2BE2"/>
    <w:rsid w:val="000B3B8D"/>
    <w:rsid w:val="000B3EFE"/>
    <w:rsid w:val="000B4B61"/>
    <w:rsid w:val="000B4FB9"/>
    <w:rsid w:val="000B53A0"/>
    <w:rsid w:val="000B5566"/>
    <w:rsid w:val="000B582B"/>
    <w:rsid w:val="000B5EDD"/>
    <w:rsid w:val="000B69D1"/>
    <w:rsid w:val="000B70BA"/>
    <w:rsid w:val="000B734B"/>
    <w:rsid w:val="000B7FB5"/>
    <w:rsid w:val="000C02FB"/>
    <w:rsid w:val="000C0C48"/>
    <w:rsid w:val="000C1360"/>
    <w:rsid w:val="000C1589"/>
    <w:rsid w:val="000C25A0"/>
    <w:rsid w:val="000C25DE"/>
    <w:rsid w:val="000C291E"/>
    <w:rsid w:val="000C331F"/>
    <w:rsid w:val="000C3CCA"/>
    <w:rsid w:val="000C4D0A"/>
    <w:rsid w:val="000C6BDC"/>
    <w:rsid w:val="000D0EC8"/>
    <w:rsid w:val="000D1FF9"/>
    <w:rsid w:val="000D234E"/>
    <w:rsid w:val="000D2982"/>
    <w:rsid w:val="000D2E1A"/>
    <w:rsid w:val="000D4A35"/>
    <w:rsid w:val="000D5F68"/>
    <w:rsid w:val="000D60E5"/>
    <w:rsid w:val="000D65AC"/>
    <w:rsid w:val="000D7353"/>
    <w:rsid w:val="000E0980"/>
    <w:rsid w:val="000E1404"/>
    <w:rsid w:val="000E2739"/>
    <w:rsid w:val="000E2C63"/>
    <w:rsid w:val="000E30FB"/>
    <w:rsid w:val="000E3C7D"/>
    <w:rsid w:val="000E4453"/>
    <w:rsid w:val="000E4CCD"/>
    <w:rsid w:val="000E6D35"/>
    <w:rsid w:val="000E75AB"/>
    <w:rsid w:val="000E7F7E"/>
    <w:rsid w:val="000F054D"/>
    <w:rsid w:val="000F0952"/>
    <w:rsid w:val="000F241E"/>
    <w:rsid w:val="000F316E"/>
    <w:rsid w:val="000F36C1"/>
    <w:rsid w:val="000F4DC0"/>
    <w:rsid w:val="000F5346"/>
    <w:rsid w:val="000F6361"/>
    <w:rsid w:val="000F6FBB"/>
    <w:rsid w:val="000F7DDE"/>
    <w:rsid w:val="001003EB"/>
    <w:rsid w:val="00101870"/>
    <w:rsid w:val="00102F79"/>
    <w:rsid w:val="001044C9"/>
    <w:rsid w:val="00104C9D"/>
    <w:rsid w:val="001078CA"/>
    <w:rsid w:val="00107BC6"/>
    <w:rsid w:val="00110935"/>
    <w:rsid w:val="00111580"/>
    <w:rsid w:val="00111B55"/>
    <w:rsid w:val="00112162"/>
    <w:rsid w:val="00113BD7"/>
    <w:rsid w:val="00113CE8"/>
    <w:rsid w:val="00114A14"/>
    <w:rsid w:val="001153FF"/>
    <w:rsid w:val="001157B3"/>
    <w:rsid w:val="00116FBD"/>
    <w:rsid w:val="0011702E"/>
    <w:rsid w:val="0011730E"/>
    <w:rsid w:val="001179B7"/>
    <w:rsid w:val="0012068A"/>
    <w:rsid w:val="00120704"/>
    <w:rsid w:val="00120B4E"/>
    <w:rsid w:val="00121092"/>
    <w:rsid w:val="00122024"/>
    <w:rsid w:val="001221DC"/>
    <w:rsid w:val="00122576"/>
    <w:rsid w:val="001229BD"/>
    <w:rsid w:val="00123036"/>
    <w:rsid w:val="00123376"/>
    <w:rsid w:val="00123B63"/>
    <w:rsid w:val="001240C0"/>
    <w:rsid w:val="001244A2"/>
    <w:rsid w:val="00125EF9"/>
    <w:rsid w:val="00126B99"/>
    <w:rsid w:val="001272F2"/>
    <w:rsid w:val="001274B6"/>
    <w:rsid w:val="00127EE6"/>
    <w:rsid w:val="00130F3E"/>
    <w:rsid w:val="00131827"/>
    <w:rsid w:val="00132581"/>
    <w:rsid w:val="0013272B"/>
    <w:rsid w:val="001329F5"/>
    <w:rsid w:val="00132FA9"/>
    <w:rsid w:val="00133D33"/>
    <w:rsid w:val="00134894"/>
    <w:rsid w:val="00135F7E"/>
    <w:rsid w:val="00137B0C"/>
    <w:rsid w:val="00140670"/>
    <w:rsid w:val="0014075A"/>
    <w:rsid w:val="0014252C"/>
    <w:rsid w:val="00143763"/>
    <w:rsid w:val="00143A61"/>
    <w:rsid w:val="00143D20"/>
    <w:rsid w:val="00144A33"/>
    <w:rsid w:val="00144A64"/>
    <w:rsid w:val="00145754"/>
    <w:rsid w:val="00145E9E"/>
    <w:rsid w:val="001466FE"/>
    <w:rsid w:val="00146B08"/>
    <w:rsid w:val="0014784B"/>
    <w:rsid w:val="00147DF8"/>
    <w:rsid w:val="00150000"/>
    <w:rsid w:val="00150232"/>
    <w:rsid w:val="001503B9"/>
    <w:rsid w:val="00150824"/>
    <w:rsid w:val="00150A84"/>
    <w:rsid w:val="00151C26"/>
    <w:rsid w:val="00152EFC"/>
    <w:rsid w:val="00153748"/>
    <w:rsid w:val="00153EAE"/>
    <w:rsid w:val="0015441A"/>
    <w:rsid w:val="0015444C"/>
    <w:rsid w:val="00154D76"/>
    <w:rsid w:val="00154F87"/>
    <w:rsid w:val="001558EC"/>
    <w:rsid w:val="00155DD1"/>
    <w:rsid w:val="001562D1"/>
    <w:rsid w:val="00156F84"/>
    <w:rsid w:val="00157552"/>
    <w:rsid w:val="001579C2"/>
    <w:rsid w:val="00160C8B"/>
    <w:rsid w:val="00160D04"/>
    <w:rsid w:val="00161281"/>
    <w:rsid w:val="00161EFC"/>
    <w:rsid w:val="00163993"/>
    <w:rsid w:val="00163D1D"/>
    <w:rsid w:val="00164E27"/>
    <w:rsid w:val="00165E41"/>
    <w:rsid w:val="00166657"/>
    <w:rsid w:val="00166DCE"/>
    <w:rsid w:val="0016750E"/>
    <w:rsid w:val="00170939"/>
    <w:rsid w:val="00171372"/>
    <w:rsid w:val="001714C6"/>
    <w:rsid w:val="00171691"/>
    <w:rsid w:val="0017180F"/>
    <w:rsid w:val="00171967"/>
    <w:rsid w:val="00171FE4"/>
    <w:rsid w:val="001723F2"/>
    <w:rsid w:val="001735CB"/>
    <w:rsid w:val="001736CA"/>
    <w:rsid w:val="001737E2"/>
    <w:rsid w:val="00174384"/>
    <w:rsid w:val="00174920"/>
    <w:rsid w:val="00174C70"/>
    <w:rsid w:val="00175744"/>
    <w:rsid w:val="00175E32"/>
    <w:rsid w:val="0017633A"/>
    <w:rsid w:val="0017694B"/>
    <w:rsid w:val="00176BEB"/>
    <w:rsid w:val="00176EF3"/>
    <w:rsid w:val="0017742C"/>
    <w:rsid w:val="001800B6"/>
    <w:rsid w:val="00180DCB"/>
    <w:rsid w:val="001811E9"/>
    <w:rsid w:val="001814C7"/>
    <w:rsid w:val="001820BF"/>
    <w:rsid w:val="00182AAB"/>
    <w:rsid w:val="00184909"/>
    <w:rsid w:val="0018503F"/>
    <w:rsid w:val="00185D1B"/>
    <w:rsid w:val="00186CA7"/>
    <w:rsid w:val="001871A5"/>
    <w:rsid w:val="00187286"/>
    <w:rsid w:val="00187A8D"/>
    <w:rsid w:val="001902C7"/>
    <w:rsid w:val="00191171"/>
    <w:rsid w:val="00191B8B"/>
    <w:rsid w:val="00191C16"/>
    <w:rsid w:val="00192F0E"/>
    <w:rsid w:val="00192F24"/>
    <w:rsid w:val="00193052"/>
    <w:rsid w:val="00193A79"/>
    <w:rsid w:val="00193CB8"/>
    <w:rsid w:val="00194FC3"/>
    <w:rsid w:val="0019565B"/>
    <w:rsid w:val="00195ED1"/>
    <w:rsid w:val="00196A0F"/>
    <w:rsid w:val="00197F4E"/>
    <w:rsid w:val="001A0034"/>
    <w:rsid w:val="001A04BF"/>
    <w:rsid w:val="001A08D2"/>
    <w:rsid w:val="001A0D90"/>
    <w:rsid w:val="001A11CB"/>
    <w:rsid w:val="001A1719"/>
    <w:rsid w:val="001A1A04"/>
    <w:rsid w:val="001A3CD3"/>
    <w:rsid w:val="001A4075"/>
    <w:rsid w:val="001A48CA"/>
    <w:rsid w:val="001A4B55"/>
    <w:rsid w:val="001A5775"/>
    <w:rsid w:val="001A5B4D"/>
    <w:rsid w:val="001A5FCE"/>
    <w:rsid w:val="001A649A"/>
    <w:rsid w:val="001A7813"/>
    <w:rsid w:val="001A7DDF"/>
    <w:rsid w:val="001B0530"/>
    <w:rsid w:val="001B153E"/>
    <w:rsid w:val="001B181F"/>
    <w:rsid w:val="001B19A3"/>
    <w:rsid w:val="001B40D0"/>
    <w:rsid w:val="001B5BFB"/>
    <w:rsid w:val="001B6A03"/>
    <w:rsid w:val="001B6A54"/>
    <w:rsid w:val="001B6B2F"/>
    <w:rsid w:val="001B6E6C"/>
    <w:rsid w:val="001B6EB4"/>
    <w:rsid w:val="001B77F9"/>
    <w:rsid w:val="001B78BD"/>
    <w:rsid w:val="001C1AE5"/>
    <w:rsid w:val="001C1C96"/>
    <w:rsid w:val="001C1EF4"/>
    <w:rsid w:val="001C2037"/>
    <w:rsid w:val="001C2B27"/>
    <w:rsid w:val="001C2D81"/>
    <w:rsid w:val="001C3408"/>
    <w:rsid w:val="001C3DAA"/>
    <w:rsid w:val="001C3F74"/>
    <w:rsid w:val="001C40F9"/>
    <w:rsid w:val="001C4CDE"/>
    <w:rsid w:val="001C4D70"/>
    <w:rsid w:val="001C51BC"/>
    <w:rsid w:val="001C5520"/>
    <w:rsid w:val="001C5774"/>
    <w:rsid w:val="001C590C"/>
    <w:rsid w:val="001C5E3D"/>
    <w:rsid w:val="001C6B05"/>
    <w:rsid w:val="001C732A"/>
    <w:rsid w:val="001C7EF0"/>
    <w:rsid w:val="001C7F6C"/>
    <w:rsid w:val="001D0B40"/>
    <w:rsid w:val="001D15A1"/>
    <w:rsid w:val="001D1736"/>
    <w:rsid w:val="001D1B7E"/>
    <w:rsid w:val="001D2657"/>
    <w:rsid w:val="001D395C"/>
    <w:rsid w:val="001D48EC"/>
    <w:rsid w:val="001D50FC"/>
    <w:rsid w:val="001D5CBA"/>
    <w:rsid w:val="001D7BB9"/>
    <w:rsid w:val="001D7F09"/>
    <w:rsid w:val="001E0099"/>
    <w:rsid w:val="001E0349"/>
    <w:rsid w:val="001E0B6C"/>
    <w:rsid w:val="001E0EC2"/>
    <w:rsid w:val="001E16EF"/>
    <w:rsid w:val="001E1D93"/>
    <w:rsid w:val="001E2B68"/>
    <w:rsid w:val="001E3438"/>
    <w:rsid w:val="001E389B"/>
    <w:rsid w:val="001E3FFC"/>
    <w:rsid w:val="001E7464"/>
    <w:rsid w:val="001E7640"/>
    <w:rsid w:val="001E7A1D"/>
    <w:rsid w:val="001F16CB"/>
    <w:rsid w:val="001F18A6"/>
    <w:rsid w:val="001F209D"/>
    <w:rsid w:val="001F3453"/>
    <w:rsid w:val="001F4125"/>
    <w:rsid w:val="001F43BF"/>
    <w:rsid w:val="001F520D"/>
    <w:rsid w:val="001F762D"/>
    <w:rsid w:val="00200135"/>
    <w:rsid w:val="00200389"/>
    <w:rsid w:val="00200413"/>
    <w:rsid w:val="0020185A"/>
    <w:rsid w:val="0020185E"/>
    <w:rsid w:val="00202BFD"/>
    <w:rsid w:val="0020331A"/>
    <w:rsid w:val="0020331B"/>
    <w:rsid w:val="00203335"/>
    <w:rsid w:val="002039C1"/>
    <w:rsid w:val="00204622"/>
    <w:rsid w:val="00204E8B"/>
    <w:rsid w:val="00205DF2"/>
    <w:rsid w:val="00206191"/>
    <w:rsid w:val="0020737A"/>
    <w:rsid w:val="002074DD"/>
    <w:rsid w:val="002109F3"/>
    <w:rsid w:val="00210AC8"/>
    <w:rsid w:val="0021135A"/>
    <w:rsid w:val="00211620"/>
    <w:rsid w:val="00211A02"/>
    <w:rsid w:val="00211AFB"/>
    <w:rsid w:val="0021219F"/>
    <w:rsid w:val="0021241E"/>
    <w:rsid w:val="0021344F"/>
    <w:rsid w:val="0021408A"/>
    <w:rsid w:val="002141B9"/>
    <w:rsid w:val="00214238"/>
    <w:rsid w:val="0021488E"/>
    <w:rsid w:val="00214AEB"/>
    <w:rsid w:val="00214B5F"/>
    <w:rsid w:val="00214D12"/>
    <w:rsid w:val="00215636"/>
    <w:rsid w:val="0021564F"/>
    <w:rsid w:val="00215B99"/>
    <w:rsid w:val="00215FC5"/>
    <w:rsid w:val="002168BD"/>
    <w:rsid w:val="00216EB5"/>
    <w:rsid w:val="0022021C"/>
    <w:rsid w:val="00220780"/>
    <w:rsid w:val="00222070"/>
    <w:rsid w:val="002226C6"/>
    <w:rsid w:val="00223292"/>
    <w:rsid w:val="00224E87"/>
    <w:rsid w:val="00225DEB"/>
    <w:rsid w:val="0023094B"/>
    <w:rsid w:val="00231622"/>
    <w:rsid w:val="0023327A"/>
    <w:rsid w:val="0023334A"/>
    <w:rsid w:val="0023378F"/>
    <w:rsid w:val="00233DBE"/>
    <w:rsid w:val="0023543A"/>
    <w:rsid w:val="002355ED"/>
    <w:rsid w:val="00235A6A"/>
    <w:rsid w:val="00236944"/>
    <w:rsid w:val="002369BF"/>
    <w:rsid w:val="00240C5C"/>
    <w:rsid w:val="0024251C"/>
    <w:rsid w:val="00244787"/>
    <w:rsid w:val="00244C04"/>
    <w:rsid w:val="00244F30"/>
    <w:rsid w:val="00245B6B"/>
    <w:rsid w:val="00246491"/>
    <w:rsid w:val="00246813"/>
    <w:rsid w:val="00246A87"/>
    <w:rsid w:val="00246BEA"/>
    <w:rsid w:val="002472F9"/>
    <w:rsid w:val="00247DC6"/>
    <w:rsid w:val="0025005B"/>
    <w:rsid w:val="00250830"/>
    <w:rsid w:val="00251463"/>
    <w:rsid w:val="002521F6"/>
    <w:rsid w:val="00252406"/>
    <w:rsid w:val="0025369D"/>
    <w:rsid w:val="00253AC8"/>
    <w:rsid w:val="00254FBD"/>
    <w:rsid w:val="0025515F"/>
    <w:rsid w:val="00255205"/>
    <w:rsid w:val="00255896"/>
    <w:rsid w:val="00255A5B"/>
    <w:rsid w:val="00256861"/>
    <w:rsid w:val="002572A4"/>
    <w:rsid w:val="00257533"/>
    <w:rsid w:val="00257647"/>
    <w:rsid w:val="00260381"/>
    <w:rsid w:val="0026053B"/>
    <w:rsid w:val="00261702"/>
    <w:rsid w:val="00261A27"/>
    <w:rsid w:val="00261C63"/>
    <w:rsid w:val="00262BA1"/>
    <w:rsid w:val="002641C1"/>
    <w:rsid w:val="00264248"/>
    <w:rsid w:val="0026463F"/>
    <w:rsid w:val="002646FB"/>
    <w:rsid w:val="00265995"/>
    <w:rsid w:val="002659D5"/>
    <w:rsid w:val="002659EE"/>
    <w:rsid w:val="00265D46"/>
    <w:rsid w:val="00266002"/>
    <w:rsid w:val="002667D4"/>
    <w:rsid w:val="002667D7"/>
    <w:rsid w:val="00267FC2"/>
    <w:rsid w:val="00271841"/>
    <w:rsid w:val="00272C63"/>
    <w:rsid w:val="002745A4"/>
    <w:rsid w:val="00274F18"/>
    <w:rsid w:val="002754D5"/>
    <w:rsid w:val="00275C34"/>
    <w:rsid w:val="002767E1"/>
    <w:rsid w:val="0027782B"/>
    <w:rsid w:val="0028086E"/>
    <w:rsid w:val="00280A5C"/>
    <w:rsid w:val="00281878"/>
    <w:rsid w:val="00281CA1"/>
    <w:rsid w:val="00281DBB"/>
    <w:rsid w:val="00282024"/>
    <w:rsid w:val="00282218"/>
    <w:rsid w:val="00282491"/>
    <w:rsid w:val="00283009"/>
    <w:rsid w:val="00283DAB"/>
    <w:rsid w:val="00285780"/>
    <w:rsid w:val="00285BE4"/>
    <w:rsid w:val="0028646E"/>
    <w:rsid w:val="0028662D"/>
    <w:rsid w:val="002877AC"/>
    <w:rsid w:val="0029008A"/>
    <w:rsid w:val="00291D23"/>
    <w:rsid w:val="002923AF"/>
    <w:rsid w:val="002931A3"/>
    <w:rsid w:val="00293CC8"/>
    <w:rsid w:val="00294307"/>
    <w:rsid w:val="0029513F"/>
    <w:rsid w:val="00295429"/>
    <w:rsid w:val="00295463"/>
    <w:rsid w:val="002955F5"/>
    <w:rsid w:val="002958CC"/>
    <w:rsid w:val="00295ACA"/>
    <w:rsid w:val="00296972"/>
    <w:rsid w:val="00296FF0"/>
    <w:rsid w:val="0029718A"/>
    <w:rsid w:val="002A02FE"/>
    <w:rsid w:val="002A1F7B"/>
    <w:rsid w:val="002A20E8"/>
    <w:rsid w:val="002A2A01"/>
    <w:rsid w:val="002A2A23"/>
    <w:rsid w:val="002A2DA8"/>
    <w:rsid w:val="002A3122"/>
    <w:rsid w:val="002A3AEE"/>
    <w:rsid w:val="002A3FBD"/>
    <w:rsid w:val="002A458C"/>
    <w:rsid w:val="002A4C96"/>
    <w:rsid w:val="002A54F4"/>
    <w:rsid w:val="002A581A"/>
    <w:rsid w:val="002A592E"/>
    <w:rsid w:val="002A5F48"/>
    <w:rsid w:val="002A5F62"/>
    <w:rsid w:val="002A6A82"/>
    <w:rsid w:val="002A7E1F"/>
    <w:rsid w:val="002B00CA"/>
    <w:rsid w:val="002B013E"/>
    <w:rsid w:val="002B15CF"/>
    <w:rsid w:val="002B161A"/>
    <w:rsid w:val="002B17D0"/>
    <w:rsid w:val="002B1D2E"/>
    <w:rsid w:val="002B2047"/>
    <w:rsid w:val="002B2996"/>
    <w:rsid w:val="002B2AD0"/>
    <w:rsid w:val="002B2DDE"/>
    <w:rsid w:val="002B31CA"/>
    <w:rsid w:val="002B39AF"/>
    <w:rsid w:val="002B3A26"/>
    <w:rsid w:val="002B3E31"/>
    <w:rsid w:val="002B4638"/>
    <w:rsid w:val="002B4657"/>
    <w:rsid w:val="002B4709"/>
    <w:rsid w:val="002B4B45"/>
    <w:rsid w:val="002B542C"/>
    <w:rsid w:val="002B559C"/>
    <w:rsid w:val="002B568F"/>
    <w:rsid w:val="002B5B20"/>
    <w:rsid w:val="002B6ED1"/>
    <w:rsid w:val="002B7C25"/>
    <w:rsid w:val="002C00BF"/>
    <w:rsid w:val="002C0689"/>
    <w:rsid w:val="002C0E02"/>
    <w:rsid w:val="002C1A23"/>
    <w:rsid w:val="002C2C63"/>
    <w:rsid w:val="002C3B41"/>
    <w:rsid w:val="002C4809"/>
    <w:rsid w:val="002C4A55"/>
    <w:rsid w:val="002C4EAF"/>
    <w:rsid w:val="002C4EF1"/>
    <w:rsid w:val="002C5A3F"/>
    <w:rsid w:val="002C7B49"/>
    <w:rsid w:val="002D0128"/>
    <w:rsid w:val="002D08F2"/>
    <w:rsid w:val="002D12AC"/>
    <w:rsid w:val="002D1876"/>
    <w:rsid w:val="002D2790"/>
    <w:rsid w:val="002D38D1"/>
    <w:rsid w:val="002D3A02"/>
    <w:rsid w:val="002D42D0"/>
    <w:rsid w:val="002D53CF"/>
    <w:rsid w:val="002D561A"/>
    <w:rsid w:val="002D596F"/>
    <w:rsid w:val="002D6803"/>
    <w:rsid w:val="002D7745"/>
    <w:rsid w:val="002E01EA"/>
    <w:rsid w:val="002E113D"/>
    <w:rsid w:val="002E116C"/>
    <w:rsid w:val="002E1B02"/>
    <w:rsid w:val="002E2A1C"/>
    <w:rsid w:val="002E3352"/>
    <w:rsid w:val="002E362C"/>
    <w:rsid w:val="002E4318"/>
    <w:rsid w:val="002E52A8"/>
    <w:rsid w:val="002E583C"/>
    <w:rsid w:val="002E7CC6"/>
    <w:rsid w:val="002F113F"/>
    <w:rsid w:val="002F13B9"/>
    <w:rsid w:val="002F3486"/>
    <w:rsid w:val="002F3926"/>
    <w:rsid w:val="002F4B80"/>
    <w:rsid w:val="002F4CA5"/>
    <w:rsid w:val="002F5386"/>
    <w:rsid w:val="002F5A9B"/>
    <w:rsid w:val="002F63E5"/>
    <w:rsid w:val="002F6D47"/>
    <w:rsid w:val="002F7E5E"/>
    <w:rsid w:val="002F7EB8"/>
    <w:rsid w:val="003002F4"/>
    <w:rsid w:val="0030044E"/>
    <w:rsid w:val="003004B1"/>
    <w:rsid w:val="00300A85"/>
    <w:rsid w:val="00300CC1"/>
    <w:rsid w:val="00300D2F"/>
    <w:rsid w:val="00301B4E"/>
    <w:rsid w:val="003021F8"/>
    <w:rsid w:val="00302775"/>
    <w:rsid w:val="003029DA"/>
    <w:rsid w:val="00302C3C"/>
    <w:rsid w:val="0030334E"/>
    <w:rsid w:val="0030335C"/>
    <w:rsid w:val="00305215"/>
    <w:rsid w:val="0030610B"/>
    <w:rsid w:val="0030623C"/>
    <w:rsid w:val="003066AA"/>
    <w:rsid w:val="003071B2"/>
    <w:rsid w:val="00307283"/>
    <w:rsid w:val="0030736E"/>
    <w:rsid w:val="003075E4"/>
    <w:rsid w:val="00310608"/>
    <w:rsid w:val="00310D6E"/>
    <w:rsid w:val="003115F5"/>
    <w:rsid w:val="00312637"/>
    <w:rsid w:val="00313B51"/>
    <w:rsid w:val="003152EB"/>
    <w:rsid w:val="00315A57"/>
    <w:rsid w:val="00315BEA"/>
    <w:rsid w:val="00315DE6"/>
    <w:rsid w:val="00316C1D"/>
    <w:rsid w:val="00317CF1"/>
    <w:rsid w:val="00317D41"/>
    <w:rsid w:val="00320A08"/>
    <w:rsid w:val="003217FF"/>
    <w:rsid w:val="00321E55"/>
    <w:rsid w:val="003222B1"/>
    <w:rsid w:val="00323536"/>
    <w:rsid w:val="00323F22"/>
    <w:rsid w:val="00324331"/>
    <w:rsid w:val="00324EDD"/>
    <w:rsid w:val="00325671"/>
    <w:rsid w:val="0032571A"/>
    <w:rsid w:val="003259AF"/>
    <w:rsid w:val="003263D5"/>
    <w:rsid w:val="00326C57"/>
    <w:rsid w:val="00327563"/>
    <w:rsid w:val="0032775F"/>
    <w:rsid w:val="00330686"/>
    <w:rsid w:val="00330B61"/>
    <w:rsid w:val="00330CF1"/>
    <w:rsid w:val="003312E4"/>
    <w:rsid w:val="0033167D"/>
    <w:rsid w:val="00331B4F"/>
    <w:rsid w:val="00332770"/>
    <w:rsid w:val="00332920"/>
    <w:rsid w:val="00332A39"/>
    <w:rsid w:val="003332A1"/>
    <w:rsid w:val="003333D1"/>
    <w:rsid w:val="00334413"/>
    <w:rsid w:val="003349E4"/>
    <w:rsid w:val="00334B60"/>
    <w:rsid w:val="00335144"/>
    <w:rsid w:val="00335454"/>
    <w:rsid w:val="0033611A"/>
    <w:rsid w:val="00336C3F"/>
    <w:rsid w:val="00336D6D"/>
    <w:rsid w:val="00336E6E"/>
    <w:rsid w:val="003409AB"/>
    <w:rsid w:val="00341521"/>
    <w:rsid w:val="00341D5D"/>
    <w:rsid w:val="0034246D"/>
    <w:rsid w:val="00342651"/>
    <w:rsid w:val="0034308B"/>
    <w:rsid w:val="0034322D"/>
    <w:rsid w:val="00343CEB"/>
    <w:rsid w:val="00344551"/>
    <w:rsid w:val="00344A6A"/>
    <w:rsid w:val="0034573E"/>
    <w:rsid w:val="00345E80"/>
    <w:rsid w:val="0034627F"/>
    <w:rsid w:val="00346DBB"/>
    <w:rsid w:val="00347364"/>
    <w:rsid w:val="003476A9"/>
    <w:rsid w:val="00347890"/>
    <w:rsid w:val="00347AF0"/>
    <w:rsid w:val="00347C17"/>
    <w:rsid w:val="003501B4"/>
    <w:rsid w:val="00351372"/>
    <w:rsid w:val="00351D3B"/>
    <w:rsid w:val="00352B64"/>
    <w:rsid w:val="00352E75"/>
    <w:rsid w:val="0035318C"/>
    <w:rsid w:val="003532C4"/>
    <w:rsid w:val="003537BF"/>
    <w:rsid w:val="0035381A"/>
    <w:rsid w:val="00353C97"/>
    <w:rsid w:val="003544A4"/>
    <w:rsid w:val="00354FA1"/>
    <w:rsid w:val="00355016"/>
    <w:rsid w:val="0035516A"/>
    <w:rsid w:val="00355746"/>
    <w:rsid w:val="00356924"/>
    <w:rsid w:val="00356A53"/>
    <w:rsid w:val="00357198"/>
    <w:rsid w:val="00357220"/>
    <w:rsid w:val="00357E59"/>
    <w:rsid w:val="0036095B"/>
    <w:rsid w:val="00360EAD"/>
    <w:rsid w:val="00361661"/>
    <w:rsid w:val="00362129"/>
    <w:rsid w:val="00362E45"/>
    <w:rsid w:val="0036333C"/>
    <w:rsid w:val="003634F7"/>
    <w:rsid w:val="0036488F"/>
    <w:rsid w:val="00364AA7"/>
    <w:rsid w:val="003659B5"/>
    <w:rsid w:val="003660FA"/>
    <w:rsid w:val="00367D4D"/>
    <w:rsid w:val="00367F3C"/>
    <w:rsid w:val="00371C42"/>
    <w:rsid w:val="00372151"/>
    <w:rsid w:val="003729CE"/>
    <w:rsid w:val="003730B8"/>
    <w:rsid w:val="00373CBF"/>
    <w:rsid w:val="00373FA5"/>
    <w:rsid w:val="00373FAF"/>
    <w:rsid w:val="00374D55"/>
    <w:rsid w:val="00374E2C"/>
    <w:rsid w:val="00374E4C"/>
    <w:rsid w:val="0037543C"/>
    <w:rsid w:val="003758E8"/>
    <w:rsid w:val="00375FB7"/>
    <w:rsid w:val="00380494"/>
    <w:rsid w:val="00380FDB"/>
    <w:rsid w:val="003815ED"/>
    <w:rsid w:val="00381AFD"/>
    <w:rsid w:val="00381D18"/>
    <w:rsid w:val="00382200"/>
    <w:rsid w:val="003824B3"/>
    <w:rsid w:val="0038328B"/>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5BCE"/>
    <w:rsid w:val="00396327"/>
    <w:rsid w:val="0039772C"/>
    <w:rsid w:val="003A01F5"/>
    <w:rsid w:val="003A06D9"/>
    <w:rsid w:val="003A07DC"/>
    <w:rsid w:val="003A1D18"/>
    <w:rsid w:val="003A2045"/>
    <w:rsid w:val="003A2AA4"/>
    <w:rsid w:val="003A3647"/>
    <w:rsid w:val="003A53C3"/>
    <w:rsid w:val="003A583D"/>
    <w:rsid w:val="003A668C"/>
    <w:rsid w:val="003A66C7"/>
    <w:rsid w:val="003A6A25"/>
    <w:rsid w:val="003A75F1"/>
    <w:rsid w:val="003B0038"/>
    <w:rsid w:val="003B10AB"/>
    <w:rsid w:val="003B1A83"/>
    <w:rsid w:val="003B242B"/>
    <w:rsid w:val="003B26FD"/>
    <w:rsid w:val="003B382E"/>
    <w:rsid w:val="003B5109"/>
    <w:rsid w:val="003B6212"/>
    <w:rsid w:val="003B62C8"/>
    <w:rsid w:val="003B6BF3"/>
    <w:rsid w:val="003C002D"/>
    <w:rsid w:val="003C0F0A"/>
    <w:rsid w:val="003C246F"/>
    <w:rsid w:val="003C257B"/>
    <w:rsid w:val="003C261B"/>
    <w:rsid w:val="003C2CBC"/>
    <w:rsid w:val="003C4451"/>
    <w:rsid w:val="003C458D"/>
    <w:rsid w:val="003C498A"/>
    <w:rsid w:val="003C4D97"/>
    <w:rsid w:val="003C52CD"/>
    <w:rsid w:val="003C52F5"/>
    <w:rsid w:val="003C53B0"/>
    <w:rsid w:val="003C6892"/>
    <w:rsid w:val="003C6F10"/>
    <w:rsid w:val="003C71BB"/>
    <w:rsid w:val="003C7A64"/>
    <w:rsid w:val="003C7D73"/>
    <w:rsid w:val="003D03B9"/>
    <w:rsid w:val="003D069E"/>
    <w:rsid w:val="003D1870"/>
    <w:rsid w:val="003D1E81"/>
    <w:rsid w:val="003D2335"/>
    <w:rsid w:val="003D261E"/>
    <w:rsid w:val="003D2E87"/>
    <w:rsid w:val="003D31DE"/>
    <w:rsid w:val="003D326D"/>
    <w:rsid w:val="003D3557"/>
    <w:rsid w:val="003D4BCD"/>
    <w:rsid w:val="003D4CAE"/>
    <w:rsid w:val="003D50BB"/>
    <w:rsid w:val="003D528E"/>
    <w:rsid w:val="003D543B"/>
    <w:rsid w:val="003D64F0"/>
    <w:rsid w:val="003D6FE8"/>
    <w:rsid w:val="003D7292"/>
    <w:rsid w:val="003D76C4"/>
    <w:rsid w:val="003D7DB4"/>
    <w:rsid w:val="003E121C"/>
    <w:rsid w:val="003E3210"/>
    <w:rsid w:val="003E32AE"/>
    <w:rsid w:val="003E3970"/>
    <w:rsid w:val="003E5517"/>
    <w:rsid w:val="003E5BB6"/>
    <w:rsid w:val="003E6573"/>
    <w:rsid w:val="003E6FDD"/>
    <w:rsid w:val="003E73C2"/>
    <w:rsid w:val="003E7882"/>
    <w:rsid w:val="003F017D"/>
    <w:rsid w:val="003F0D91"/>
    <w:rsid w:val="003F1559"/>
    <w:rsid w:val="003F17E2"/>
    <w:rsid w:val="003F1E3E"/>
    <w:rsid w:val="003F1ED0"/>
    <w:rsid w:val="003F30EF"/>
    <w:rsid w:val="003F428E"/>
    <w:rsid w:val="003F4A35"/>
    <w:rsid w:val="003F4B2D"/>
    <w:rsid w:val="003F4EA4"/>
    <w:rsid w:val="003F605A"/>
    <w:rsid w:val="003F6102"/>
    <w:rsid w:val="003F65FF"/>
    <w:rsid w:val="003F692A"/>
    <w:rsid w:val="003F6F72"/>
    <w:rsid w:val="003F713B"/>
    <w:rsid w:val="003F77F3"/>
    <w:rsid w:val="003F78E8"/>
    <w:rsid w:val="0040089F"/>
    <w:rsid w:val="00402D8C"/>
    <w:rsid w:val="004032AE"/>
    <w:rsid w:val="004047E9"/>
    <w:rsid w:val="0040489B"/>
    <w:rsid w:val="00404B5C"/>
    <w:rsid w:val="004059A3"/>
    <w:rsid w:val="004063FA"/>
    <w:rsid w:val="00406559"/>
    <w:rsid w:val="0040768A"/>
    <w:rsid w:val="00407B78"/>
    <w:rsid w:val="00410154"/>
    <w:rsid w:val="00410639"/>
    <w:rsid w:val="00410829"/>
    <w:rsid w:val="00411546"/>
    <w:rsid w:val="0041194D"/>
    <w:rsid w:val="00413005"/>
    <w:rsid w:val="00414B81"/>
    <w:rsid w:val="00414CCC"/>
    <w:rsid w:val="00414DAE"/>
    <w:rsid w:val="00414F8C"/>
    <w:rsid w:val="0041615F"/>
    <w:rsid w:val="00416906"/>
    <w:rsid w:val="00420625"/>
    <w:rsid w:val="00420F3F"/>
    <w:rsid w:val="00421456"/>
    <w:rsid w:val="004227B9"/>
    <w:rsid w:val="0042370A"/>
    <w:rsid w:val="00423929"/>
    <w:rsid w:val="00423B16"/>
    <w:rsid w:val="00423FA0"/>
    <w:rsid w:val="004242E1"/>
    <w:rsid w:val="00424799"/>
    <w:rsid w:val="00425F19"/>
    <w:rsid w:val="00426526"/>
    <w:rsid w:val="00426707"/>
    <w:rsid w:val="004267A0"/>
    <w:rsid w:val="00426C8A"/>
    <w:rsid w:val="0042712B"/>
    <w:rsid w:val="004278B1"/>
    <w:rsid w:val="00427C49"/>
    <w:rsid w:val="00427CB8"/>
    <w:rsid w:val="00430A2B"/>
    <w:rsid w:val="004313BA"/>
    <w:rsid w:val="00431CD3"/>
    <w:rsid w:val="00432050"/>
    <w:rsid w:val="00432DF5"/>
    <w:rsid w:val="004335E2"/>
    <w:rsid w:val="00433A57"/>
    <w:rsid w:val="00433C07"/>
    <w:rsid w:val="00433E3F"/>
    <w:rsid w:val="004346FC"/>
    <w:rsid w:val="00434B2E"/>
    <w:rsid w:val="00435102"/>
    <w:rsid w:val="00435410"/>
    <w:rsid w:val="00435A96"/>
    <w:rsid w:val="00435B92"/>
    <w:rsid w:val="00435C91"/>
    <w:rsid w:val="00435E81"/>
    <w:rsid w:val="00436385"/>
    <w:rsid w:val="0043718E"/>
    <w:rsid w:val="004372B3"/>
    <w:rsid w:val="00437C6D"/>
    <w:rsid w:val="004403ED"/>
    <w:rsid w:val="0044208B"/>
    <w:rsid w:val="00442C4B"/>
    <w:rsid w:val="00442F16"/>
    <w:rsid w:val="0044451D"/>
    <w:rsid w:val="00444DED"/>
    <w:rsid w:val="00445062"/>
    <w:rsid w:val="00445B44"/>
    <w:rsid w:val="004462F2"/>
    <w:rsid w:val="00446CD9"/>
    <w:rsid w:val="004476FB"/>
    <w:rsid w:val="00447E45"/>
    <w:rsid w:val="00450CCF"/>
    <w:rsid w:val="00451005"/>
    <w:rsid w:val="00451DFE"/>
    <w:rsid w:val="004521A0"/>
    <w:rsid w:val="004546C5"/>
    <w:rsid w:val="00455688"/>
    <w:rsid w:val="00455C46"/>
    <w:rsid w:val="004561B7"/>
    <w:rsid w:val="00457852"/>
    <w:rsid w:val="0046073B"/>
    <w:rsid w:val="00460777"/>
    <w:rsid w:val="00460B59"/>
    <w:rsid w:val="004629CE"/>
    <w:rsid w:val="004631A6"/>
    <w:rsid w:val="00463BFB"/>
    <w:rsid w:val="00464200"/>
    <w:rsid w:val="00465AC9"/>
    <w:rsid w:val="00465EA3"/>
    <w:rsid w:val="00466512"/>
    <w:rsid w:val="004665E4"/>
    <w:rsid w:val="00466941"/>
    <w:rsid w:val="00466C4C"/>
    <w:rsid w:val="004670E9"/>
    <w:rsid w:val="0046781A"/>
    <w:rsid w:val="004701EE"/>
    <w:rsid w:val="004705F1"/>
    <w:rsid w:val="00470B52"/>
    <w:rsid w:val="0047208D"/>
    <w:rsid w:val="00473709"/>
    <w:rsid w:val="00473A27"/>
    <w:rsid w:val="004747BE"/>
    <w:rsid w:val="00475E0A"/>
    <w:rsid w:val="00475FE6"/>
    <w:rsid w:val="004760A9"/>
    <w:rsid w:val="00476413"/>
    <w:rsid w:val="00477C1D"/>
    <w:rsid w:val="00477D29"/>
    <w:rsid w:val="004816F5"/>
    <w:rsid w:val="00481A08"/>
    <w:rsid w:val="0048219F"/>
    <w:rsid w:val="0048229E"/>
    <w:rsid w:val="004823D3"/>
    <w:rsid w:val="00482A60"/>
    <w:rsid w:val="00484127"/>
    <w:rsid w:val="00484611"/>
    <w:rsid w:val="0048497B"/>
    <w:rsid w:val="00484CBD"/>
    <w:rsid w:val="00485602"/>
    <w:rsid w:val="00485887"/>
    <w:rsid w:val="00485B35"/>
    <w:rsid w:val="00485E48"/>
    <w:rsid w:val="004875E9"/>
    <w:rsid w:val="004877BB"/>
    <w:rsid w:val="00487CD9"/>
    <w:rsid w:val="00490375"/>
    <w:rsid w:val="00490BA0"/>
    <w:rsid w:val="004910F4"/>
    <w:rsid w:val="00491528"/>
    <w:rsid w:val="00493A21"/>
    <w:rsid w:val="00493BFA"/>
    <w:rsid w:val="00494F66"/>
    <w:rsid w:val="004956FD"/>
    <w:rsid w:val="0049635D"/>
    <w:rsid w:val="004963B1"/>
    <w:rsid w:val="004966F6"/>
    <w:rsid w:val="00496C71"/>
    <w:rsid w:val="00497538"/>
    <w:rsid w:val="0049771C"/>
    <w:rsid w:val="00497ADC"/>
    <w:rsid w:val="004A0364"/>
    <w:rsid w:val="004A0717"/>
    <w:rsid w:val="004A0AB7"/>
    <w:rsid w:val="004A0F02"/>
    <w:rsid w:val="004A0FEE"/>
    <w:rsid w:val="004A14D7"/>
    <w:rsid w:val="004A1DDC"/>
    <w:rsid w:val="004A1ECB"/>
    <w:rsid w:val="004A20E3"/>
    <w:rsid w:val="004A2A2D"/>
    <w:rsid w:val="004A384C"/>
    <w:rsid w:val="004A4653"/>
    <w:rsid w:val="004A5E02"/>
    <w:rsid w:val="004A5EF5"/>
    <w:rsid w:val="004A69A1"/>
    <w:rsid w:val="004A7842"/>
    <w:rsid w:val="004B05E9"/>
    <w:rsid w:val="004B139E"/>
    <w:rsid w:val="004B1475"/>
    <w:rsid w:val="004B1ADC"/>
    <w:rsid w:val="004B23A6"/>
    <w:rsid w:val="004B37A7"/>
    <w:rsid w:val="004B3801"/>
    <w:rsid w:val="004B4168"/>
    <w:rsid w:val="004B4273"/>
    <w:rsid w:val="004B445C"/>
    <w:rsid w:val="004B48C4"/>
    <w:rsid w:val="004B4B1F"/>
    <w:rsid w:val="004B4EE2"/>
    <w:rsid w:val="004B4F12"/>
    <w:rsid w:val="004B4F22"/>
    <w:rsid w:val="004B514F"/>
    <w:rsid w:val="004B58D8"/>
    <w:rsid w:val="004B59E1"/>
    <w:rsid w:val="004B5E7C"/>
    <w:rsid w:val="004B6CE1"/>
    <w:rsid w:val="004B6EA5"/>
    <w:rsid w:val="004B7366"/>
    <w:rsid w:val="004C0093"/>
    <w:rsid w:val="004C1B48"/>
    <w:rsid w:val="004C1EF4"/>
    <w:rsid w:val="004C204E"/>
    <w:rsid w:val="004C2202"/>
    <w:rsid w:val="004C28CE"/>
    <w:rsid w:val="004C2B98"/>
    <w:rsid w:val="004C4550"/>
    <w:rsid w:val="004C460B"/>
    <w:rsid w:val="004C49E8"/>
    <w:rsid w:val="004C4AB6"/>
    <w:rsid w:val="004C4D8F"/>
    <w:rsid w:val="004C6764"/>
    <w:rsid w:val="004C6E63"/>
    <w:rsid w:val="004C6EBA"/>
    <w:rsid w:val="004D0C33"/>
    <w:rsid w:val="004D274C"/>
    <w:rsid w:val="004D4AA4"/>
    <w:rsid w:val="004D5000"/>
    <w:rsid w:val="004D52EA"/>
    <w:rsid w:val="004D5C34"/>
    <w:rsid w:val="004D6AD8"/>
    <w:rsid w:val="004D77BE"/>
    <w:rsid w:val="004E0C4F"/>
    <w:rsid w:val="004E19FC"/>
    <w:rsid w:val="004E1BBC"/>
    <w:rsid w:val="004E1F47"/>
    <w:rsid w:val="004E2412"/>
    <w:rsid w:val="004E26AC"/>
    <w:rsid w:val="004E2DFA"/>
    <w:rsid w:val="004E30AE"/>
    <w:rsid w:val="004E4AE0"/>
    <w:rsid w:val="004E5226"/>
    <w:rsid w:val="004E5768"/>
    <w:rsid w:val="004E6510"/>
    <w:rsid w:val="004F0D41"/>
    <w:rsid w:val="004F1455"/>
    <w:rsid w:val="004F15BE"/>
    <w:rsid w:val="004F1FC7"/>
    <w:rsid w:val="004F20FB"/>
    <w:rsid w:val="004F2FB6"/>
    <w:rsid w:val="004F37F0"/>
    <w:rsid w:val="004F67D2"/>
    <w:rsid w:val="004F7087"/>
    <w:rsid w:val="0050034E"/>
    <w:rsid w:val="00500675"/>
    <w:rsid w:val="00500E2D"/>
    <w:rsid w:val="00501C5C"/>
    <w:rsid w:val="00502ADF"/>
    <w:rsid w:val="00502B66"/>
    <w:rsid w:val="00503F74"/>
    <w:rsid w:val="00504553"/>
    <w:rsid w:val="0050474C"/>
    <w:rsid w:val="00504D2A"/>
    <w:rsid w:val="005052D7"/>
    <w:rsid w:val="005057F3"/>
    <w:rsid w:val="00505E79"/>
    <w:rsid w:val="00505EC7"/>
    <w:rsid w:val="005061A3"/>
    <w:rsid w:val="0050634A"/>
    <w:rsid w:val="005068CC"/>
    <w:rsid w:val="00506914"/>
    <w:rsid w:val="00507171"/>
    <w:rsid w:val="00507DDD"/>
    <w:rsid w:val="00510BE9"/>
    <w:rsid w:val="00511150"/>
    <w:rsid w:val="0051172C"/>
    <w:rsid w:val="005120B6"/>
    <w:rsid w:val="00512CE8"/>
    <w:rsid w:val="00512D1F"/>
    <w:rsid w:val="00512EE5"/>
    <w:rsid w:val="005133BB"/>
    <w:rsid w:val="005133F1"/>
    <w:rsid w:val="00513A27"/>
    <w:rsid w:val="00513C8F"/>
    <w:rsid w:val="00514A47"/>
    <w:rsid w:val="0051542B"/>
    <w:rsid w:val="005156B1"/>
    <w:rsid w:val="00515745"/>
    <w:rsid w:val="005170B9"/>
    <w:rsid w:val="00517431"/>
    <w:rsid w:val="00517A49"/>
    <w:rsid w:val="00517B1A"/>
    <w:rsid w:val="00517DB9"/>
    <w:rsid w:val="00520598"/>
    <w:rsid w:val="0052089A"/>
    <w:rsid w:val="00521009"/>
    <w:rsid w:val="00521770"/>
    <w:rsid w:val="00522316"/>
    <w:rsid w:val="00522669"/>
    <w:rsid w:val="00523C7D"/>
    <w:rsid w:val="00524677"/>
    <w:rsid w:val="0052545B"/>
    <w:rsid w:val="00525736"/>
    <w:rsid w:val="00525ACA"/>
    <w:rsid w:val="005277FD"/>
    <w:rsid w:val="005304C9"/>
    <w:rsid w:val="005307A2"/>
    <w:rsid w:val="005310C9"/>
    <w:rsid w:val="005312C3"/>
    <w:rsid w:val="00531721"/>
    <w:rsid w:val="005327B3"/>
    <w:rsid w:val="00532A76"/>
    <w:rsid w:val="00532EB0"/>
    <w:rsid w:val="00535E0F"/>
    <w:rsid w:val="00535E21"/>
    <w:rsid w:val="00536865"/>
    <w:rsid w:val="00536B88"/>
    <w:rsid w:val="00537248"/>
    <w:rsid w:val="005373A9"/>
    <w:rsid w:val="00537419"/>
    <w:rsid w:val="00537D73"/>
    <w:rsid w:val="005423C5"/>
    <w:rsid w:val="00542BFD"/>
    <w:rsid w:val="005434E3"/>
    <w:rsid w:val="00543535"/>
    <w:rsid w:val="005436CD"/>
    <w:rsid w:val="0054457F"/>
    <w:rsid w:val="00544E7C"/>
    <w:rsid w:val="005453B8"/>
    <w:rsid w:val="00545440"/>
    <w:rsid w:val="00546795"/>
    <w:rsid w:val="00546E9B"/>
    <w:rsid w:val="00546F8A"/>
    <w:rsid w:val="00546FD3"/>
    <w:rsid w:val="005477B9"/>
    <w:rsid w:val="00547F77"/>
    <w:rsid w:val="0055034F"/>
    <w:rsid w:val="005506BB"/>
    <w:rsid w:val="00550F85"/>
    <w:rsid w:val="00551650"/>
    <w:rsid w:val="00551660"/>
    <w:rsid w:val="00552635"/>
    <w:rsid w:val="00552D1D"/>
    <w:rsid w:val="00553DC5"/>
    <w:rsid w:val="005549B9"/>
    <w:rsid w:val="00555D9E"/>
    <w:rsid w:val="00556A24"/>
    <w:rsid w:val="00557370"/>
    <w:rsid w:val="00561BE8"/>
    <w:rsid w:val="00561F0C"/>
    <w:rsid w:val="00562E0C"/>
    <w:rsid w:val="00564DB2"/>
    <w:rsid w:val="00564FEE"/>
    <w:rsid w:val="00565B2D"/>
    <w:rsid w:val="00565E2D"/>
    <w:rsid w:val="005667A9"/>
    <w:rsid w:val="00566CDF"/>
    <w:rsid w:val="00566D9E"/>
    <w:rsid w:val="00566DA6"/>
    <w:rsid w:val="0056750E"/>
    <w:rsid w:val="00567941"/>
    <w:rsid w:val="00570337"/>
    <w:rsid w:val="0057078F"/>
    <w:rsid w:val="00570913"/>
    <w:rsid w:val="00570A99"/>
    <w:rsid w:val="0057279F"/>
    <w:rsid w:val="00572E1A"/>
    <w:rsid w:val="00573763"/>
    <w:rsid w:val="00573C9E"/>
    <w:rsid w:val="00573FB5"/>
    <w:rsid w:val="0057629D"/>
    <w:rsid w:val="005769CE"/>
    <w:rsid w:val="00577A84"/>
    <w:rsid w:val="00580103"/>
    <w:rsid w:val="0058067D"/>
    <w:rsid w:val="0058122A"/>
    <w:rsid w:val="00582296"/>
    <w:rsid w:val="00582583"/>
    <w:rsid w:val="00582AEA"/>
    <w:rsid w:val="00582D6E"/>
    <w:rsid w:val="00583BDE"/>
    <w:rsid w:val="005842A3"/>
    <w:rsid w:val="00584D08"/>
    <w:rsid w:val="00584E4F"/>
    <w:rsid w:val="0058540B"/>
    <w:rsid w:val="00586851"/>
    <w:rsid w:val="00586D77"/>
    <w:rsid w:val="00587309"/>
    <w:rsid w:val="005903EE"/>
    <w:rsid w:val="00590C44"/>
    <w:rsid w:val="00590DDC"/>
    <w:rsid w:val="00593085"/>
    <w:rsid w:val="005937C0"/>
    <w:rsid w:val="0059386F"/>
    <w:rsid w:val="005946E9"/>
    <w:rsid w:val="005952F8"/>
    <w:rsid w:val="005953B9"/>
    <w:rsid w:val="00595C71"/>
    <w:rsid w:val="00596064"/>
    <w:rsid w:val="005962D7"/>
    <w:rsid w:val="005A0118"/>
    <w:rsid w:val="005A0177"/>
    <w:rsid w:val="005A0B25"/>
    <w:rsid w:val="005A0F86"/>
    <w:rsid w:val="005A0FDB"/>
    <w:rsid w:val="005A19B1"/>
    <w:rsid w:val="005A206E"/>
    <w:rsid w:val="005A209C"/>
    <w:rsid w:val="005A2BFE"/>
    <w:rsid w:val="005A2C22"/>
    <w:rsid w:val="005A3012"/>
    <w:rsid w:val="005A3209"/>
    <w:rsid w:val="005A33B6"/>
    <w:rsid w:val="005A354B"/>
    <w:rsid w:val="005A44CE"/>
    <w:rsid w:val="005A4548"/>
    <w:rsid w:val="005A5137"/>
    <w:rsid w:val="005A54B4"/>
    <w:rsid w:val="005A56EB"/>
    <w:rsid w:val="005B0F62"/>
    <w:rsid w:val="005B10B6"/>
    <w:rsid w:val="005B1A5C"/>
    <w:rsid w:val="005B2153"/>
    <w:rsid w:val="005B22F5"/>
    <w:rsid w:val="005B2ADA"/>
    <w:rsid w:val="005B2C3F"/>
    <w:rsid w:val="005B2ED6"/>
    <w:rsid w:val="005B317B"/>
    <w:rsid w:val="005B3296"/>
    <w:rsid w:val="005B3B6F"/>
    <w:rsid w:val="005B4CD6"/>
    <w:rsid w:val="005B4E4B"/>
    <w:rsid w:val="005B54E4"/>
    <w:rsid w:val="005B5636"/>
    <w:rsid w:val="005B6445"/>
    <w:rsid w:val="005B7691"/>
    <w:rsid w:val="005C039C"/>
    <w:rsid w:val="005C04FB"/>
    <w:rsid w:val="005C0826"/>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C7CAD"/>
    <w:rsid w:val="005C7DCF"/>
    <w:rsid w:val="005D2701"/>
    <w:rsid w:val="005D2DD5"/>
    <w:rsid w:val="005D49BD"/>
    <w:rsid w:val="005D49E9"/>
    <w:rsid w:val="005D4CDC"/>
    <w:rsid w:val="005D5039"/>
    <w:rsid w:val="005D5228"/>
    <w:rsid w:val="005D551F"/>
    <w:rsid w:val="005D5CA9"/>
    <w:rsid w:val="005D5F70"/>
    <w:rsid w:val="005D6B15"/>
    <w:rsid w:val="005D72D3"/>
    <w:rsid w:val="005D73FD"/>
    <w:rsid w:val="005E02CB"/>
    <w:rsid w:val="005E0329"/>
    <w:rsid w:val="005E07B8"/>
    <w:rsid w:val="005E0CA1"/>
    <w:rsid w:val="005E0E02"/>
    <w:rsid w:val="005E1A81"/>
    <w:rsid w:val="005E2358"/>
    <w:rsid w:val="005E254F"/>
    <w:rsid w:val="005E2605"/>
    <w:rsid w:val="005E3308"/>
    <w:rsid w:val="005E3EA2"/>
    <w:rsid w:val="005E500C"/>
    <w:rsid w:val="005E52E6"/>
    <w:rsid w:val="005E6703"/>
    <w:rsid w:val="005F0482"/>
    <w:rsid w:val="005F1066"/>
    <w:rsid w:val="005F1A0C"/>
    <w:rsid w:val="005F26EF"/>
    <w:rsid w:val="005F29CD"/>
    <w:rsid w:val="005F3251"/>
    <w:rsid w:val="005F360F"/>
    <w:rsid w:val="005F36EE"/>
    <w:rsid w:val="005F4BD3"/>
    <w:rsid w:val="005F4C86"/>
    <w:rsid w:val="005F54CE"/>
    <w:rsid w:val="005F6573"/>
    <w:rsid w:val="005F6A52"/>
    <w:rsid w:val="005F6AF6"/>
    <w:rsid w:val="005F71B8"/>
    <w:rsid w:val="005F73BA"/>
    <w:rsid w:val="005F76CC"/>
    <w:rsid w:val="005F7C41"/>
    <w:rsid w:val="006006A5"/>
    <w:rsid w:val="006018E1"/>
    <w:rsid w:val="00601D84"/>
    <w:rsid w:val="006031EF"/>
    <w:rsid w:val="0060426B"/>
    <w:rsid w:val="006052CA"/>
    <w:rsid w:val="00606013"/>
    <w:rsid w:val="00607817"/>
    <w:rsid w:val="00607BBF"/>
    <w:rsid w:val="00610774"/>
    <w:rsid w:val="0061141A"/>
    <w:rsid w:val="0061261B"/>
    <w:rsid w:val="00612B90"/>
    <w:rsid w:val="00612F33"/>
    <w:rsid w:val="006154AF"/>
    <w:rsid w:val="006173FF"/>
    <w:rsid w:val="00620317"/>
    <w:rsid w:val="00620772"/>
    <w:rsid w:val="00621709"/>
    <w:rsid w:val="00621920"/>
    <w:rsid w:val="00621A42"/>
    <w:rsid w:val="00621F15"/>
    <w:rsid w:val="00622354"/>
    <w:rsid w:val="006225C1"/>
    <w:rsid w:val="00622DAC"/>
    <w:rsid w:val="00623195"/>
    <w:rsid w:val="006236F9"/>
    <w:rsid w:val="006240F3"/>
    <w:rsid w:val="006246B5"/>
    <w:rsid w:val="00624F6E"/>
    <w:rsid w:val="006262E1"/>
    <w:rsid w:val="00626C62"/>
    <w:rsid w:val="00627404"/>
    <w:rsid w:val="00627D19"/>
    <w:rsid w:val="006304D0"/>
    <w:rsid w:val="006305AE"/>
    <w:rsid w:val="00630787"/>
    <w:rsid w:val="00630F2F"/>
    <w:rsid w:val="006314DB"/>
    <w:rsid w:val="00631EE7"/>
    <w:rsid w:val="00633844"/>
    <w:rsid w:val="006339DB"/>
    <w:rsid w:val="00633F31"/>
    <w:rsid w:val="0063589F"/>
    <w:rsid w:val="006374DB"/>
    <w:rsid w:val="00637608"/>
    <w:rsid w:val="00637D85"/>
    <w:rsid w:val="006419E5"/>
    <w:rsid w:val="00642413"/>
    <w:rsid w:val="00643B41"/>
    <w:rsid w:val="00643E3D"/>
    <w:rsid w:val="00644D5F"/>
    <w:rsid w:val="00645407"/>
    <w:rsid w:val="0064552E"/>
    <w:rsid w:val="0064705C"/>
    <w:rsid w:val="006476BD"/>
    <w:rsid w:val="00647E81"/>
    <w:rsid w:val="00650039"/>
    <w:rsid w:val="00651634"/>
    <w:rsid w:val="0065177E"/>
    <w:rsid w:val="00651BED"/>
    <w:rsid w:val="00651DEA"/>
    <w:rsid w:val="006523B3"/>
    <w:rsid w:val="0065377D"/>
    <w:rsid w:val="006538C8"/>
    <w:rsid w:val="00653AA6"/>
    <w:rsid w:val="00653AD7"/>
    <w:rsid w:val="00653E45"/>
    <w:rsid w:val="0065589F"/>
    <w:rsid w:val="00655C8B"/>
    <w:rsid w:val="00657BF1"/>
    <w:rsid w:val="00657ED6"/>
    <w:rsid w:val="00660DF4"/>
    <w:rsid w:val="0066179A"/>
    <w:rsid w:val="00661A6A"/>
    <w:rsid w:val="00661AD3"/>
    <w:rsid w:val="00661C36"/>
    <w:rsid w:val="00662096"/>
    <w:rsid w:val="006622E5"/>
    <w:rsid w:val="00662D21"/>
    <w:rsid w:val="00663820"/>
    <w:rsid w:val="00663D2C"/>
    <w:rsid w:val="00663DA2"/>
    <w:rsid w:val="0066402B"/>
    <w:rsid w:val="0066406B"/>
    <w:rsid w:val="00665094"/>
    <w:rsid w:val="00666782"/>
    <w:rsid w:val="00666A0C"/>
    <w:rsid w:val="00666E24"/>
    <w:rsid w:val="00666EEA"/>
    <w:rsid w:val="0066740E"/>
    <w:rsid w:val="006709B5"/>
    <w:rsid w:val="00670C74"/>
    <w:rsid w:val="00671853"/>
    <w:rsid w:val="006720BE"/>
    <w:rsid w:val="00672D99"/>
    <w:rsid w:val="00673101"/>
    <w:rsid w:val="006743B1"/>
    <w:rsid w:val="00674412"/>
    <w:rsid w:val="006752C2"/>
    <w:rsid w:val="00675E42"/>
    <w:rsid w:val="00676F48"/>
    <w:rsid w:val="006775F6"/>
    <w:rsid w:val="0068021A"/>
    <w:rsid w:val="006806A8"/>
    <w:rsid w:val="00680D26"/>
    <w:rsid w:val="00680FB6"/>
    <w:rsid w:val="0068175F"/>
    <w:rsid w:val="006817F4"/>
    <w:rsid w:val="00681BFE"/>
    <w:rsid w:val="00682763"/>
    <w:rsid w:val="00682867"/>
    <w:rsid w:val="00682B60"/>
    <w:rsid w:val="00682E81"/>
    <w:rsid w:val="00682F34"/>
    <w:rsid w:val="00683D5A"/>
    <w:rsid w:val="00684117"/>
    <w:rsid w:val="006842DE"/>
    <w:rsid w:val="00684AAF"/>
    <w:rsid w:val="00684B2D"/>
    <w:rsid w:val="00684C57"/>
    <w:rsid w:val="00684E3A"/>
    <w:rsid w:val="00685371"/>
    <w:rsid w:val="0068619D"/>
    <w:rsid w:val="0068622F"/>
    <w:rsid w:val="0068687A"/>
    <w:rsid w:val="00686E4A"/>
    <w:rsid w:val="006873DC"/>
    <w:rsid w:val="00690139"/>
    <w:rsid w:val="0069082E"/>
    <w:rsid w:val="006913D8"/>
    <w:rsid w:val="00691508"/>
    <w:rsid w:val="00691CFA"/>
    <w:rsid w:val="00693257"/>
    <w:rsid w:val="006933BD"/>
    <w:rsid w:val="0069362B"/>
    <w:rsid w:val="00693CA4"/>
    <w:rsid w:val="0069433C"/>
    <w:rsid w:val="006957AC"/>
    <w:rsid w:val="00696A42"/>
    <w:rsid w:val="00697225"/>
    <w:rsid w:val="00697629"/>
    <w:rsid w:val="006A0291"/>
    <w:rsid w:val="006A0BE7"/>
    <w:rsid w:val="006A1264"/>
    <w:rsid w:val="006A12D3"/>
    <w:rsid w:val="006A2507"/>
    <w:rsid w:val="006A2DEF"/>
    <w:rsid w:val="006A4402"/>
    <w:rsid w:val="006A4879"/>
    <w:rsid w:val="006A54C3"/>
    <w:rsid w:val="006A5663"/>
    <w:rsid w:val="006A62B0"/>
    <w:rsid w:val="006A6489"/>
    <w:rsid w:val="006B040D"/>
    <w:rsid w:val="006B0A31"/>
    <w:rsid w:val="006B0F6D"/>
    <w:rsid w:val="006B12B2"/>
    <w:rsid w:val="006B1718"/>
    <w:rsid w:val="006B1EE7"/>
    <w:rsid w:val="006B26C8"/>
    <w:rsid w:val="006B2862"/>
    <w:rsid w:val="006B293D"/>
    <w:rsid w:val="006B30B9"/>
    <w:rsid w:val="006B3CEE"/>
    <w:rsid w:val="006B4C99"/>
    <w:rsid w:val="006B5209"/>
    <w:rsid w:val="006B5368"/>
    <w:rsid w:val="006B5B83"/>
    <w:rsid w:val="006B5DCC"/>
    <w:rsid w:val="006B6F05"/>
    <w:rsid w:val="006B723A"/>
    <w:rsid w:val="006B78E3"/>
    <w:rsid w:val="006C0D76"/>
    <w:rsid w:val="006C13BA"/>
    <w:rsid w:val="006C1AFF"/>
    <w:rsid w:val="006C26D2"/>
    <w:rsid w:val="006C2C7D"/>
    <w:rsid w:val="006C41E6"/>
    <w:rsid w:val="006C60D4"/>
    <w:rsid w:val="006C64A1"/>
    <w:rsid w:val="006C6ABC"/>
    <w:rsid w:val="006C71C0"/>
    <w:rsid w:val="006D0267"/>
    <w:rsid w:val="006D05A6"/>
    <w:rsid w:val="006D0BB9"/>
    <w:rsid w:val="006D0D3F"/>
    <w:rsid w:val="006D253B"/>
    <w:rsid w:val="006D29BB"/>
    <w:rsid w:val="006D2BA8"/>
    <w:rsid w:val="006D2F70"/>
    <w:rsid w:val="006D3402"/>
    <w:rsid w:val="006D3D3D"/>
    <w:rsid w:val="006D45E0"/>
    <w:rsid w:val="006D497C"/>
    <w:rsid w:val="006D4E67"/>
    <w:rsid w:val="006D51C7"/>
    <w:rsid w:val="006D7715"/>
    <w:rsid w:val="006E02DD"/>
    <w:rsid w:val="006E1986"/>
    <w:rsid w:val="006E3155"/>
    <w:rsid w:val="006E32DA"/>
    <w:rsid w:val="006E5638"/>
    <w:rsid w:val="006E5648"/>
    <w:rsid w:val="006E6758"/>
    <w:rsid w:val="006E697F"/>
    <w:rsid w:val="006E71FA"/>
    <w:rsid w:val="006E7820"/>
    <w:rsid w:val="006E7EA0"/>
    <w:rsid w:val="006E7F3E"/>
    <w:rsid w:val="006F0504"/>
    <w:rsid w:val="006F1A7E"/>
    <w:rsid w:val="006F3128"/>
    <w:rsid w:val="006F3554"/>
    <w:rsid w:val="006F40D4"/>
    <w:rsid w:val="006F50FF"/>
    <w:rsid w:val="006F5268"/>
    <w:rsid w:val="006F5AA7"/>
    <w:rsid w:val="006F63C9"/>
    <w:rsid w:val="006F6442"/>
    <w:rsid w:val="006F69FA"/>
    <w:rsid w:val="006F6C96"/>
    <w:rsid w:val="006F6E46"/>
    <w:rsid w:val="006F6EFA"/>
    <w:rsid w:val="006F7313"/>
    <w:rsid w:val="006F7F9D"/>
    <w:rsid w:val="00700194"/>
    <w:rsid w:val="007008FC"/>
    <w:rsid w:val="00700A64"/>
    <w:rsid w:val="00700FE4"/>
    <w:rsid w:val="007012E8"/>
    <w:rsid w:val="007020E7"/>
    <w:rsid w:val="007025DF"/>
    <w:rsid w:val="00704CBE"/>
    <w:rsid w:val="00705B1B"/>
    <w:rsid w:val="00705BB7"/>
    <w:rsid w:val="00705BE1"/>
    <w:rsid w:val="007066C4"/>
    <w:rsid w:val="00707FE7"/>
    <w:rsid w:val="00710C50"/>
    <w:rsid w:val="0071155A"/>
    <w:rsid w:val="007119DC"/>
    <w:rsid w:val="0071222D"/>
    <w:rsid w:val="0071293A"/>
    <w:rsid w:val="0071333C"/>
    <w:rsid w:val="007137A6"/>
    <w:rsid w:val="007140A9"/>
    <w:rsid w:val="00714C4F"/>
    <w:rsid w:val="00715650"/>
    <w:rsid w:val="00715BD2"/>
    <w:rsid w:val="00716EED"/>
    <w:rsid w:val="00717823"/>
    <w:rsid w:val="00720700"/>
    <w:rsid w:val="00720B14"/>
    <w:rsid w:val="00720BBE"/>
    <w:rsid w:val="00721649"/>
    <w:rsid w:val="00721A19"/>
    <w:rsid w:val="00721D98"/>
    <w:rsid w:val="00721EC7"/>
    <w:rsid w:val="00722965"/>
    <w:rsid w:val="00722E81"/>
    <w:rsid w:val="00723A1F"/>
    <w:rsid w:val="00724025"/>
    <w:rsid w:val="00724708"/>
    <w:rsid w:val="0072557B"/>
    <w:rsid w:val="0072663E"/>
    <w:rsid w:val="00726736"/>
    <w:rsid w:val="0072773B"/>
    <w:rsid w:val="007300CB"/>
    <w:rsid w:val="00730751"/>
    <w:rsid w:val="007307DD"/>
    <w:rsid w:val="0073081D"/>
    <w:rsid w:val="00733940"/>
    <w:rsid w:val="00734D9D"/>
    <w:rsid w:val="00735005"/>
    <w:rsid w:val="0073562F"/>
    <w:rsid w:val="007362F0"/>
    <w:rsid w:val="007369DC"/>
    <w:rsid w:val="00736C27"/>
    <w:rsid w:val="00736DCA"/>
    <w:rsid w:val="0073710B"/>
    <w:rsid w:val="007372E2"/>
    <w:rsid w:val="00740464"/>
    <w:rsid w:val="00740534"/>
    <w:rsid w:val="00740553"/>
    <w:rsid w:val="00740B8D"/>
    <w:rsid w:val="00740E50"/>
    <w:rsid w:val="007411E0"/>
    <w:rsid w:val="007411E7"/>
    <w:rsid w:val="00741AB4"/>
    <w:rsid w:val="0074200E"/>
    <w:rsid w:val="00743ABA"/>
    <w:rsid w:val="0074412F"/>
    <w:rsid w:val="00744813"/>
    <w:rsid w:val="007456A3"/>
    <w:rsid w:val="00746721"/>
    <w:rsid w:val="00746C94"/>
    <w:rsid w:val="00746E4F"/>
    <w:rsid w:val="007478AC"/>
    <w:rsid w:val="00747C3D"/>
    <w:rsid w:val="00750664"/>
    <w:rsid w:val="007518B4"/>
    <w:rsid w:val="007525F7"/>
    <w:rsid w:val="00753BAC"/>
    <w:rsid w:val="00754998"/>
    <w:rsid w:val="007553C1"/>
    <w:rsid w:val="0075577B"/>
    <w:rsid w:val="00755C10"/>
    <w:rsid w:val="007564F1"/>
    <w:rsid w:val="00756A8E"/>
    <w:rsid w:val="00756D80"/>
    <w:rsid w:val="00760F43"/>
    <w:rsid w:val="007616A0"/>
    <w:rsid w:val="00761D75"/>
    <w:rsid w:val="0076239B"/>
    <w:rsid w:val="0076293E"/>
    <w:rsid w:val="0076422A"/>
    <w:rsid w:val="0076435B"/>
    <w:rsid w:val="0076483F"/>
    <w:rsid w:val="00764EAD"/>
    <w:rsid w:val="0076521D"/>
    <w:rsid w:val="00765A58"/>
    <w:rsid w:val="00765E79"/>
    <w:rsid w:val="00766756"/>
    <w:rsid w:val="007668D6"/>
    <w:rsid w:val="007671BA"/>
    <w:rsid w:val="0076734A"/>
    <w:rsid w:val="0077051B"/>
    <w:rsid w:val="00770DAD"/>
    <w:rsid w:val="007712A9"/>
    <w:rsid w:val="0077157C"/>
    <w:rsid w:val="00772673"/>
    <w:rsid w:val="00772975"/>
    <w:rsid w:val="00772E73"/>
    <w:rsid w:val="00773AD8"/>
    <w:rsid w:val="00774DE9"/>
    <w:rsid w:val="007759CB"/>
    <w:rsid w:val="00776848"/>
    <w:rsid w:val="007768E8"/>
    <w:rsid w:val="00780896"/>
    <w:rsid w:val="00780D75"/>
    <w:rsid w:val="0078196D"/>
    <w:rsid w:val="007822CE"/>
    <w:rsid w:val="00783475"/>
    <w:rsid w:val="00783751"/>
    <w:rsid w:val="00784039"/>
    <w:rsid w:val="00784F7C"/>
    <w:rsid w:val="0078500E"/>
    <w:rsid w:val="007851BC"/>
    <w:rsid w:val="007853D1"/>
    <w:rsid w:val="0078611D"/>
    <w:rsid w:val="007862D4"/>
    <w:rsid w:val="007864BE"/>
    <w:rsid w:val="00786C61"/>
    <w:rsid w:val="00786CD8"/>
    <w:rsid w:val="00787B45"/>
    <w:rsid w:val="00787EF4"/>
    <w:rsid w:val="00790619"/>
    <w:rsid w:val="0079115C"/>
    <w:rsid w:val="00793F47"/>
    <w:rsid w:val="00796045"/>
    <w:rsid w:val="0079617C"/>
    <w:rsid w:val="007965EA"/>
    <w:rsid w:val="007A004B"/>
    <w:rsid w:val="007A049B"/>
    <w:rsid w:val="007A04DA"/>
    <w:rsid w:val="007A0FC7"/>
    <w:rsid w:val="007A1143"/>
    <w:rsid w:val="007A11DE"/>
    <w:rsid w:val="007A1310"/>
    <w:rsid w:val="007A1510"/>
    <w:rsid w:val="007A1E6C"/>
    <w:rsid w:val="007A233F"/>
    <w:rsid w:val="007A2787"/>
    <w:rsid w:val="007A2E56"/>
    <w:rsid w:val="007A4864"/>
    <w:rsid w:val="007A5EC0"/>
    <w:rsid w:val="007A7247"/>
    <w:rsid w:val="007A7EBD"/>
    <w:rsid w:val="007B1E66"/>
    <w:rsid w:val="007B3A0A"/>
    <w:rsid w:val="007B4183"/>
    <w:rsid w:val="007B4929"/>
    <w:rsid w:val="007B5061"/>
    <w:rsid w:val="007B50DC"/>
    <w:rsid w:val="007B5589"/>
    <w:rsid w:val="007B58CE"/>
    <w:rsid w:val="007B5B02"/>
    <w:rsid w:val="007B5E7B"/>
    <w:rsid w:val="007B60F1"/>
    <w:rsid w:val="007B6395"/>
    <w:rsid w:val="007B6CF2"/>
    <w:rsid w:val="007B6E57"/>
    <w:rsid w:val="007B7D99"/>
    <w:rsid w:val="007B7F66"/>
    <w:rsid w:val="007C02B2"/>
    <w:rsid w:val="007C0931"/>
    <w:rsid w:val="007C0D5E"/>
    <w:rsid w:val="007C33E2"/>
    <w:rsid w:val="007C4C91"/>
    <w:rsid w:val="007C4D72"/>
    <w:rsid w:val="007C54A4"/>
    <w:rsid w:val="007C5918"/>
    <w:rsid w:val="007C5E34"/>
    <w:rsid w:val="007C5E84"/>
    <w:rsid w:val="007C65DA"/>
    <w:rsid w:val="007C66FE"/>
    <w:rsid w:val="007C6A51"/>
    <w:rsid w:val="007C77BC"/>
    <w:rsid w:val="007D0A8B"/>
    <w:rsid w:val="007D0ECC"/>
    <w:rsid w:val="007D2021"/>
    <w:rsid w:val="007D22B3"/>
    <w:rsid w:val="007D2414"/>
    <w:rsid w:val="007D2660"/>
    <w:rsid w:val="007D2B41"/>
    <w:rsid w:val="007D337C"/>
    <w:rsid w:val="007D34DE"/>
    <w:rsid w:val="007D3822"/>
    <w:rsid w:val="007D3F68"/>
    <w:rsid w:val="007D42D3"/>
    <w:rsid w:val="007D4E7F"/>
    <w:rsid w:val="007D7DA4"/>
    <w:rsid w:val="007D7FE7"/>
    <w:rsid w:val="007E0BED"/>
    <w:rsid w:val="007E1020"/>
    <w:rsid w:val="007E23DE"/>
    <w:rsid w:val="007E261A"/>
    <w:rsid w:val="007E28DB"/>
    <w:rsid w:val="007E29BC"/>
    <w:rsid w:val="007E29E2"/>
    <w:rsid w:val="007E32C8"/>
    <w:rsid w:val="007E44C1"/>
    <w:rsid w:val="007E44E2"/>
    <w:rsid w:val="007E44E3"/>
    <w:rsid w:val="007E47C1"/>
    <w:rsid w:val="007E518E"/>
    <w:rsid w:val="007E5A7F"/>
    <w:rsid w:val="007E5ED3"/>
    <w:rsid w:val="007E73DA"/>
    <w:rsid w:val="007F0D78"/>
    <w:rsid w:val="007F0EE1"/>
    <w:rsid w:val="007F1884"/>
    <w:rsid w:val="007F2C17"/>
    <w:rsid w:val="007F403B"/>
    <w:rsid w:val="007F51C6"/>
    <w:rsid w:val="007F54CF"/>
    <w:rsid w:val="007F5E79"/>
    <w:rsid w:val="0080009F"/>
    <w:rsid w:val="008001AE"/>
    <w:rsid w:val="00800A4D"/>
    <w:rsid w:val="008010DB"/>
    <w:rsid w:val="00801A85"/>
    <w:rsid w:val="00801EC9"/>
    <w:rsid w:val="008029C6"/>
    <w:rsid w:val="00802D17"/>
    <w:rsid w:val="00803510"/>
    <w:rsid w:val="008040C8"/>
    <w:rsid w:val="008040E7"/>
    <w:rsid w:val="00804228"/>
    <w:rsid w:val="008057E1"/>
    <w:rsid w:val="008060B6"/>
    <w:rsid w:val="00806BDD"/>
    <w:rsid w:val="008071A1"/>
    <w:rsid w:val="00807426"/>
    <w:rsid w:val="00807D9B"/>
    <w:rsid w:val="00810081"/>
    <w:rsid w:val="008105A7"/>
    <w:rsid w:val="00810C39"/>
    <w:rsid w:val="00810EC3"/>
    <w:rsid w:val="00810EE4"/>
    <w:rsid w:val="008110B3"/>
    <w:rsid w:val="008111C1"/>
    <w:rsid w:val="00811475"/>
    <w:rsid w:val="00812777"/>
    <w:rsid w:val="00812EE8"/>
    <w:rsid w:val="00813167"/>
    <w:rsid w:val="008134A0"/>
    <w:rsid w:val="008140DF"/>
    <w:rsid w:val="008147F7"/>
    <w:rsid w:val="0081493B"/>
    <w:rsid w:val="00814E75"/>
    <w:rsid w:val="0081553B"/>
    <w:rsid w:val="00815572"/>
    <w:rsid w:val="00815794"/>
    <w:rsid w:val="00815BD9"/>
    <w:rsid w:val="00816975"/>
    <w:rsid w:val="00816FD4"/>
    <w:rsid w:val="008204A3"/>
    <w:rsid w:val="00820CA3"/>
    <w:rsid w:val="00820CF8"/>
    <w:rsid w:val="00820F6A"/>
    <w:rsid w:val="00822B2A"/>
    <w:rsid w:val="00823B4F"/>
    <w:rsid w:val="00823B7B"/>
    <w:rsid w:val="0082433B"/>
    <w:rsid w:val="00824656"/>
    <w:rsid w:val="008246B0"/>
    <w:rsid w:val="00824AE9"/>
    <w:rsid w:val="00824D08"/>
    <w:rsid w:val="00825256"/>
    <w:rsid w:val="00825B9F"/>
    <w:rsid w:val="00826693"/>
    <w:rsid w:val="00827AC0"/>
    <w:rsid w:val="00827ACE"/>
    <w:rsid w:val="008300FF"/>
    <w:rsid w:val="008301F5"/>
    <w:rsid w:val="00830485"/>
    <w:rsid w:val="00830C85"/>
    <w:rsid w:val="00832594"/>
    <w:rsid w:val="00833D6F"/>
    <w:rsid w:val="008340B5"/>
    <w:rsid w:val="008355BE"/>
    <w:rsid w:val="00836ECA"/>
    <w:rsid w:val="0083769B"/>
    <w:rsid w:val="00837F2B"/>
    <w:rsid w:val="00840662"/>
    <w:rsid w:val="00840742"/>
    <w:rsid w:val="008409B3"/>
    <w:rsid w:val="00840F0B"/>
    <w:rsid w:val="008416DF"/>
    <w:rsid w:val="00842653"/>
    <w:rsid w:val="00842890"/>
    <w:rsid w:val="00842946"/>
    <w:rsid w:val="00844CA6"/>
    <w:rsid w:val="00845035"/>
    <w:rsid w:val="00845091"/>
    <w:rsid w:val="00846FDA"/>
    <w:rsid w:val="008479B9"/>
    <w:rsid w:val="00850045"/>
    <w:rsid w:val="00850BB6"/>
    <w:rsid w:val="008517F7"/>
    <w:rsid w:val="00852072"/>
    <w:rsid w:val="008528CB"/>
    <w:rsid w:val="00852BF9"/>
    <w:rsid w:val="00852C29"/>
    <w:rsid w:val="00852C74"/>
    <w:rsid w:val="00852F70"/>
    <w:rsid w:val="008530BF"/>
    <w:rsid w:val="00853BB8"/>
    <w:rsid w:val="00854607"/>
    <w:rsid w:val="00854D27"/>
    <w:rsid w:val="008554BE"/>
    <w:rsid w:val="008558BA"/>
    <w:rsid w:val="00855FE8"/>
    <w:rsid w:val="00856078"/>
    <w:rsid w:val="0085638E"/>
    <w:rsid w:val="00856C81"/>
    <w:rsid w:val="008601F4"/>
    <w:rsid w:val="00861A80"/>
    <w:rsid w:val="00861BDB"/>
    <w:rsid w:val="0086247D"/>
    <w:rsid w:val="008637C6"/>
    <w:rsid w:val="00863A06"/>
    <w:rsid w:val="00863B45"/>
    <w:rsid w:val="0086560A"/>
    <w:rsid w:val="008659AD"/>
    <w:rsid w:val="00866550"/>
    <w:rsid w:val="0086725D"/>
    <w:rsid w:val="00870135"/>
    <w:rsid w:val="00870216"/>
    <w:rsid w:val="0087071B"/>
    <w:rsid w:val="00871590"/>
    <w:rsid w:val="00871747"/>
    <w:rsid w:val="0087241B"/>
    <w:rsid w:val="00872AA9"/>
    <w:rsid w:val="00872BD5"/>
    <w:rsid w:val="00874541"/>
    <w:rsid w:val="00874738"/>
    <w:rsid w:val="008748CB"/>
    <w:rsid w:val="008757A4"/>
    <w:rsid w:val="0087660A"/>
    <w:rsid w:val="008766BE"/>
    <w:rsid w:val="0087759B"/>
    <w:rsid w:val="00880330"/>
    <w:rsid w:val="008808E6"/>
    <w:rsid w:val="00880F97"/>
    <w:rsid w:val="008814BD"/>
    <w:rsid w:val="00882967"/>
    <w:rsid w:val="00882C3C"/>
    <w:rsid w:val="00882C67"/>
    <w:rsid w:val="008834E7"/>
    <w:rsid w:val="0088363B"/>
    <w:rsid w:val="00884473"/>
    <w:rsid w:val="008850F5"/>
    <w:rsid w:val="0088606E"/>
    <w:rsid w:val="008873DB"/>
    <w:rsid w:val="008875DE"/>
    <w:rsid w:val="00887BF7"/>
    <w:rsid w:val="008905D5"/>
    <w:rsid w:val="0089088E"/>
    <w:rsid w:val="00890F02"/>
    <w:rsid w:val="008914EF"/>
    <w:rsid w:val="00892099"/>
    <w:rsid w:val="00892F93"/>
    <w:rsid w:val="00893E9E"/>
    <w:rsid w:val="0089442C"/>
    <w:rsid w:val="00895BA1"/>
    <w:rsid w:val="00895BD3"/>
    <w:rsid w:val="008964A7"/>
    <w:rsid w:val="00896855"/>
    <w:rsid w:val="00896A7D"/>
    <w:rsid w:val="00896C96"/>
    <w:rsid w:val="0089717B"/>
    <w:rsid w:val="008A0409"/>
    <w:rsid w:val="008A0E29"/>
    <w:rsid w:val="008A12EF"/>
    <w:rsid w:val="008A15E3"/>
    <w:rsid w:val="008A20C8"/>
    <w:rsid w:val="008A3C2A"/>
    <w:rsid w:val="008A435D"/>
    <w:rsid w:val="008A4385"/>
    <w:rsid w:val="008A507C"/>
    <w:rsid w:val="008A55FB"/>
    <w:rsid w:val="008A5EED"/>
    <w:rsid w:val="008A6614"/>
    <w:rsid w:val="008A7AD3"/>
    <w:rsid w:val="008A7AFB"/>
    <w:rsid w:val="008B0B08"/>
    <w:rsid w:val="008B0CA5"/>
    <w:rsid w:val="008B129B"/>
    <w:rsid w:val="008B12AE"/>
    <w:rsid w:val="008B19AF"/>
    <w:rsid w:val="008B3C95"/>
    <w:rsid w:val="008B53B3"/>
    <w:rsid w:val="008B6068"/>
    <w:rsid w:val="008B646F"/>
    <w:rsid w:val="008B6747"/>
    <w:rsid w:val="008B6AF6"/>
    <w:rsid w:val="008C0E34"/>
    <w:rsid w:val="008C0E96"/>
    <w:rsid w:val="008C12A4"/>
    <w:rsid w:val="008C142D"/>
    <w:rsid w:val="008C2384"/>
    <w:rsid w:val="008C2603"/>
    <w:rsid w:val="008C33A2"/>
    <w:rsid w:val="008C346E"/>
    <w:rsid w:val="008C39FA"/>
    <w:rsid w:val="008C4AA8"/>
    <w:rsid w:val="008C54B9"/>
    <w:rsid w:val="008C6080"/>
    <w:rsid w:val="008C7EAE"/>
    <w:rsid w:val="008C7ECC"/>
    <w:rsid w:val="008D0427"/>
    <w:rsid w:val="008D0C50"/>
    <w:rsid w:val="008D16C1"/>
    <w:rsid w:val="008D2877"/>
    <w:rsid w:val="008D2EBD"/>
    <w:rsid w:val="008D3B8D"/>
    <w:rsid w:val="008D4B8E"/>
    <w:rsid w:val="008D571F"/>
    <w:rsid w:val="008D651F"/>
    <w:rsid w:val="008D6FC3"/>
    <w:rsid w:val="008D7F3C"/>
    <w:rsid w:val="008E0581"/>
    <w:rsid w:val="008E09B0"/>
    <w:rsid w:val="008E17AF"/>
    <w:rsid w:val="008E18D3"/>
    <w:rsid w:val="008E1EEE"/>
    <w:rsid w:val="008E1F4C"/>
    <w:rsid w:val="008E2355"/>
    <w:rsid w:val="008E35DE"/>
    <w:rsid w:val="008E3EDB"/>
    <w:rsid w:val="008E4A79"/>
    <w:rsid w:val="008E50FC"/>
    <w:rsid w:val="008E5234"/>
    <w:rsid w:val="008E530C"/>
    <w:rsid w:val="008E662F"/>
    <w:rsid w:val="008E74C5"/>
    <w:rsid w:val="008F0762"/>
    <w:rsid w:val="008F0B09"/>
    <w:rsid w:val="008F1E40"/>
    <w:rsid w:val="008F2B60"/>
    <w:rsid w:val="008F2D96"/>
    <w:rsid w:val="008F2FCE"/>
    <w:rsid w:val="008F42EB"/>
    <w:rsid w:val="008F463A"/>
    <w:rsid w:val="008F4ECB"/>
    <w:rsid w:val="008F7050"/>
    <w:rsid w:val="008F7427"/>
    <w:rsid w:val="008F75E5"/>
    <w:rsid w:val="008F7EF3"/>
    <w:rsid w:val="00900199"/>
    <w:rsid w:val="0090197B"/>
    <w:rsid w:val="009037F9"/>
    <w:rsid w:val="0090392B"/>
    <w:rsid w:val="00903B16"/>
    <w:rsid w:val="00906186"/>
    <w:rsid w:val="009063E5"/>
    <w:rsid w:val="00906766"/>
    <w:rsid w:val="009071F2"/>
    <w:rsid w:val="00907398"/>
    <w:rsid w:val="00910241"/>
    <w:rsid w:val="009104ED"/>
    <w:rsid w:val="00910B00"/>
    <w:rsid w:val="00911EB5"/>
    <w:rsid w:val="009125A7"/>
    <w:rsid w:val="00912AA2"/>
    <w:rsid w:val="00913247"/>
    <w:rsid w:val="00914A98"/>
    <w:rsid w:val="00914F4A"/>
    <w:rsid w:val="00914FFF"/>
    <w:rsid w:val="0091724E"/>
    <w:rsid w:val="0092005D"/>
    <w:rsid w:val="0092116B"/>
    <w:rsid w:val="00921203"/>
    <w:rsid w:val="00921320"/>
    <w:rsid w:val="00921D04"/>
    <w:rsid w:val="00922439"/>
    <w:rsid w:val="00922554"/>
    <w:rsid w:val="00922A92"/>
    <w:rsid w:val="009233BB"/>
    <w:rsid w:val="00925466"/>
    <w:rsid w:val="009267EA"/>
    <w:rsid w:val="00926AFB"/>
    <w:rsid w:val="00927D3E"/>
    <w:rsid w:val="00927E78"/>
    <w:rsid w:val="00930281"/>
    <w:rsid w:val="0093029F"/>
    <w:rsid w:val="009304E5"/>
    <w:rsid w:val="009311FA"/>
    <w:rsid w:val="009314D5"/>
    <w:rsid w:val="009320B9"/>
    <w:rsid w:val="009323F0"/>
    <w:rsid w:val="00933A30"/>
    <w:rsid w:val="00934F2A"/>
    <w:rsid w:val="009351B0"/>
    <w:rsid w:val="00935461"/>
    <w:rsid w:val="00935492"/>
    <w:rsid w:val="00935C08"/>
    <w:rsid w:val="00936916"/>
    <w:rsid w:val="00937DFE"/>
    <w:rsid w:val="00940B92"/>
    <w:rsid w:val="00942771"/>
    <w:rsid w:val="009465C7"/>
    <w:rsid w:val="00946D00"/>
    <w:rsid w:val="009474D0"/>
    <w:rsid w:val="009477EA"/>
    <w:rsid w:val="0095030A"/>
    <w:rsid w:val="0095089E"/>
    <w:rsid w:val="00950D5C"/>
    <w:rsid w:val="009515B8"/>
    <w:rsid w:val="009519BF"/>
    <w:rsid w:val="00951D0F"/>
    <w:rsid w:val="00951DC9"/>
    <w:rsid w:val="00953E77"/>
    <w:rsid w:val="00954350"/>
    <w:rsid w:val="0095460B"/>
    <w:rsid w:val="00955E69"/>
    <w:rsid w:val="00956177"/>
    <w:rsid w:val="00956F76"/>
    <w:rsid w:val="0096007E"/>
    <w:rsid w:val="00960B99"/>
    <w:rsid w:val="00961160"/>
    <w:rsid w:val="00961919"/>
    <w:rsid w:val="0096246A"/>
    <w:rsid w:val="00962DD6"/>
    <w:rsid w:val="0096314F"/>
    <w:rsid w:val="0096398F"/>
    <w:rsid w:val="00963DFF"/>
    <w:rsid w:val="00964897"/>
    <w:rsid w:val="00964CBC"/>
    <w:rsid w:val="00964D39"/>
    <w:rsid w:val="009652ED"/>
    <w:rsid w:val="00965718"/>
    <w:rsid w:val="00965AFA"/>
    <w:rsid w:val="00966AAD"/>
    <w:rsid w:val="00966CF2"/>
    <w:rsid w:val="00967160"/>
    <w:rsid w:val="00970731"/>
    <w:rsid w:val="0097261A"/>
    <w:rsid w:val="00973457"/>
    <w:rsid w:val="00973D94"/>
    <w:rsid w:val="009748A3"/>
    <w:rsid w:val="00975CDC"/>
    <w:rsid w:val="00975F30"/>
    <w:rsid w:val="00976319"/>
    <w:rsid w:val="0097644A"/>
    <w:rsid w:val="009767E5"/>
    <w:rsid w:val="00980FB8"/>
    <w:rsid w:val="00981307"/>
    <w:rsid w:val="00981C20"/>
    <w:rsid w:val="00981E71"/>
    <w:rsid w:val="009820E7"/>
    <w:rsid w:val="00983C93"/>
    <w:rsid w:val="00985038"/>
    <w:rsid w:val="009851C0"/>
    <w:rsid w:val="009858AF"/>
    <w:rsid w:val="009863D2"/>
    <w:rsid w:val="00986A4D"/>
    <w:rsid w:val="00987D6A"/>
    <w:rsid w:val="00990641"/>
    <w:rsid w:val="00990E33"/>
    <w:rsid w:val="00990E68"/>
    <w:rsid w:val="00991A57"/>
    <w:rsid w:val="00992428"/>
    <w:rsid w:val="009924B0"/>
    <w:rsid w:val="00992F32"/>
    <w:rsid w:val="0099300D"/>
    <w:rsid w:val="009940F0"/>
    <w:rsid w:val="00994199"/>
    <w:rsid w:val="00994F9C"/>
    <w:rsid w:val="0099553A"/>
    <w:rsid w:val="00995DDC"/>
    <w:rsid w:val="00996274"/>
    <w:rsid w:val="00996709"/>
    <w:rsid w:val="0099685D"/>
    <w:rsid w:val="00996A46"/>
    <w:rsid w:val="00997CF1"/>
    <w:rsid w:val="009A124E"/>
    <w:rsid w:val="009A13F6"/>
    <w:rsid w:val="009A4A6E"/>
    <w:rsid w:val="009A6AC4"/>
    <w:rsid w:val="009A6B1B"/>
    <w:rsid w:val="009A6F11"/>
    <w:rsid w:val="009A73DC"/>
    <w:rsid w:val="009A745E"/>
    <w:rsid w:val="009B028F"/>
    <w:rsid w:val="009B1173"/>
    <w:rsid w:val="009B17D0"/>
    <w:rsid w:val="009B2583"/>
    <w:rsid w:val="009B2D88"/>
    <w:rsid w:val="009B3AE8"/>
    <w:rsid w:val="009B3D93"/>
    <w:rsid w:val="009B3FFD"/>
    <w:rsid w:val="009B4794"/>
    <w:rsid w:val="009B4EF7"/>
    <w:rsid w:val="009B537A"/>
    <w:rsid w:val="009B56D0"/>
    <w:rsid w:val="009B6455"/>
    <w:rsid w:val="009B7021"/>
    <w:rsid w:val="009B7A55"/>
    <w:rsid w:val="009C0727"/>
    <w:rsid w:val="009C0D53"/>
    <w:rsid w:val="009C0D93"/>
    <w:rsid w:val="009C1114"/>
    <w:rsid w:val="009C15E4"/>
    <w:rsid w:val="009C1D0C"/>
    <w:rsid w:val="009C1EFA"/>
    <w:rsid w:val="009C21C8"/>
    <w:rsid w:val="009C315F"/>
    <w:rsid w:val="009C6991"/>
    <w:rsid w:val="009D0329"/>
    <w:rsid w:val="009D1350"/>
    <w:rsid w:val="009D1593"/>
    <w:rsid w:val="009D217B"/>
    <w:rsid w:val="009D24E6"/>
    <w:rsid w:val="009D2B6D"/>
    <w:rsid w:val="009D4935"/>
    <w:rsid w:val="009D4F9A"/>
    <w:rsid w:val="009D6407"/>
    <w:rsid w:val="009D7597"/>
    <w:rsid w:val="009D760D"/>
    <w:rsid w:val="009D7B3B"/>
    <w:rsid w:val="009E0FD2"/>
    <w:rsid w:val="009E16FE"/>
    <w:rsid w:val="009E1925"/>
    <w:rsid w:val="009E227B"/>
    <w:rsid w:val="009E23FB"/>
    <w:rsid w:val="009E2BF2"/>
    <w:rsid w:val="009E343A"/>
    <w:rsid w:val="009E3565"/>
    <w:rsid w:val="009E39F6"/>
    <w:rsid w:val="009E444F"/>
    <w:rsid w:val="009E5B4B"/>
    <w:rsid w:val="009E63BF"/>
    <w:rsid w:val="009E649F"/>
    <w:rsid w:val="009E680A"/>
    <w:rsid w:val="009E6F8D"/>
    <w:rsid w:val="009E77C6"/>
    <w:rsid w:val="009E7EFF"/>
    <w:rsid w:val="009F01DB"/>
    <w:rsid w:val="009F08DB"/>
    <w:rsid w:val="009F17BB"/>
    <w:rsid w:val="009F25AD"/>
    <w:rsid w:val="009F34FA"/>
    <w:rsid w:val="009F38AE"/>
    <w:rsid w:val="009F4AF9"/>
    <w:rsid w:val="009F4D1A"/>
    <w:rsid w:val="009F5157"/>
    <w:rsid w:val="009F6DB7"/>
    <w:rsid w:val="009F7C58"/>
    <w:rsid w:val="00A00AF6"/>
    <w:rsid w:val="00A00C06"/>
    <w:rsid w:val="00A00EFA"/>
    <w:rsid w:val="00A020FC"/>
    <w:rsid w:val="00A026BF"/>
    <w:rsid w:val="00A02776"/>
    <w:rsid w:val="00A033F0"/>
    <w:rsid w:val="00A034F3"/>
    <w:rsid w:val="00A04441"/>
    <w:rsid w:val="00A050CF"/>
    <w:rsid w:val="00A05B9B"/>
    <w:rsid w:val="00A05E10"/>
    <w:rsid w:val="00A05E27"/>
    <w:rsid w:val="00A05F16"/>
    <w:rsid w:val="00A0672D"/>
    <w:rsid w:val="00A06BE5"/>
    <w:rsid w:val="00A06DF7"/>
    <w:rsid w:val="00A1005E"/>
    <w:rsid w:val="00A10099"/>
    <w:rsid w:val="00A10558"/>
    <w:rsid w:val="00A10913"/>
    <w:rsid w:val="00A109EC"/>
    <w:rsid w:val="00A10B75"/>
    <w:rsid w:val="00A10F1E"/>
    <w:rsid w:val="00A117C5"/>
    <w:rsid w:val="00A12A1D"/>
    <w:rsid w:val="00A1377C"/>
    <w:rsid w:val="00A1421C"/>
    <w:rsid w:val="00A16165"/>
    <w:rsid w:val="00A16260"/>
    <w:rsid w:val="00A17761"/>
    <w:rsid w:val="00A1781B"/>
    <w:rsid w:val="00A20466"/>
    <w:rsid w:val="00A214E1"/>
    <w:rsid w:val="00A21801"/>
    <w:rsid w:val="00A244FC"/>
    <w:rsid w:val="00A24D38"/>
    <w:rsid w:val="00A26550"/>
    <w:rsid w:val="00A269EE"/>
    <w:rsid w:val="00A26C5C"/>
    <w:rsid w:val="00A279DB"/>
    <w:rsid w:val="00A27CF3"/>
    <w:rsid w:val="00A30DA7"/>
    <w:rsid w:val="00A31009"/>
    <w:rsid w:val="00A311F4"/>
    <w:rsid w:val="00A31A1D"/>
    <w:rsid w:val="00A33444"/>
    <w:rsid w:val="00A33A41"/>
    <w:rsid w:val="00A33BB0"/>
    <w:rsid w:val="00A34775"/>
    <w:rsid w:val="00A35248"/>
    <w:rsid w:val="00A356D2"/>
    <w:rsid w:val="00A36DEC"/>
    <w:rsid w:val="00A370D8"/>
    <w:rsid w:val="00A370F2"/>
    <w:rsid w:val="00A37BC0"/>
    <w:rsid w:val="00A4147C"/>
    <w:rsid w:val="00A422A1"/>
    <w:rsid w:val="00A4235B"/>
    <w:rsid w:val="00A424C2"/>
    <w:rsid w:val="00A4393B"/>
    <w:rsid w:val="00A43A7B"/>
    <w:rsid w:val="00A45589"/>
    <w:rsid w:val="00A45B9D"/>
    <w:rsid w:val="00A4667A"/>
    <w:rsid w:val="00A46726"/>
    <w:rsid w:val="00A46818"/>
    <w:rsid w:val="00A52258"/>
    <w:rsid w:val="00A5239D"/>
    <w:rsid w:val="00A528C1"/>
    <w:rsid w:val="00A52A46"/>
    <w:rsid w:val="00A53693"/>
    <w:rsid w:val="00A53739"/>
    <w:rsid w:val="00A54470"/>
    <w:rsid w:val="00A54F9E"/>
    <w:rsid w:val="00A54FA0"/>
    <w:rsid w:val="00A55384"/>
    <w:rsid w:val="00A555C1"/>
    <w:rsid w:val="00A5626C"/>
    <w:rsid w:val="00A56286"/>
    <w:rsid w:val="00A568B6"/>
    <w:rsid w:val="00A56F6C"/>
    <w:rsid w:val="00A5708F"/>
    <w:rsid w:val="00A57430"/>
    <w:rsid w:val="00A575DD"/>
    <w:rsid w:val="00A6110F"/>
    <w:rsid w:val="00A614E0"/>
    <w:rsid w:val="00A629DB"/>
    <w:rsid w:val="00A63AD7"/>
    <w:rsid w:val="00A63D20"/>
    <w:rsid w:val="00A644E0"/>
    <w:rsid w:val="00A64A14"/>
    <w:rsid w:val="00A6655D"/>
    <w:rsid w:val="00A66FE2"/>
    <w:rsid w:val="00A670BF"/>
    <w:rsid w:val="00A6761B"/>
    <w:rsid w:val="00A67ABE"/>
    <w:rsid w:val="00A70839"/>
    <w:rsid w:val="00A71471"/>
    <w:rsid w:val="00A716F3"/>
    <w:rsid w:val="00A7176E"/>
    <w:rsid w:val="00A72A3E"/>
    <w:rsid w:val="00A7361D"/>
    <w:rsid w:val="00A73F0C"/>
    <w:rsid w:val="00A76B2C"/>
    <w:rsid w:val="00A76B82"/>
    <w:rsid w:val="00A7729C"/>
    <w:rsid w:val="00A7730E"/>
    <w:rsid w:val="00A77A8D"/>
    <w:rsid w:val="00A77CAD"/>
    <w:rsid w:val="00A80D47"/>
    <w:rsid w:val="00A817EB"/>
    <w:rsid w:val="00A81BC4"/>
    <w:rsid w:val="00A81D8E"/>
    <w:rsid w:val="00A8203F"/>
    <w:rsid w:val="00A8374F"/>
    <w:rsid w:val="00A83C37"/>
    <w:rsid w:val="00A84864"/>
    <w:rsid w:val="00A85326"/>
    <w:rsid w:val="00A858A3"/>
    <w:rsid w:val="00A8594E"/>
    <w:rsid w:val="00A85B6A"/>
    <w:rsid w:val="00A873DE"/>
    <w:rsid w:val="00A87E55"/>
    <w:rsid w:val="00A90A9C"/>
    <w:rsid w:val="00A90D39"/>
    <w:rsid w:val="00A92697"/>
    <w:rsid w:val="00A92F75"/>
    <w:rsid w:val="00A942C9"/>
    <w:rsid w:val="00A950C5"/>
    <w:rsid w:val="00A95D20"/>
    <w:rsid w:val="00A96700"/>
    <w:rsid w:val="00A96B21"/>
    <w:rsid w:val="00A9795A"/>
    <w:rsid w:val="00AA1D92"/>
    <w:rsid w:val="00AA1FF8"/>
    <w:rsid w:val="00AA3348"/>
    <w:rsid w:val="00AA3525"/>
    <w:rsid w:val="00AA39F8"/>
    <w:rsid w:val="00AA4288"/>
    <w:rsid w:val="00AA4B0D"/>
    <w:rsid w:val="00AA5312"/>
    <w:rsid w:val="00AA5CB3"/>
    <w:rsid w:val="00AA5D5D"/>
    <w:rsid w:val="00AA5F2B"/>
    <w:rsid w:val="00AA5FCA"/>
    <w:rsid w:val="00AA670F"/>
    <w:rsid w:val="00AA6793"/>
    <w:rsid w:val="00AA7B95"/>
    <w:rsid w:val="00AB014C"/>
    <w:rsid w:val="00AB01AD"/>
    <w:rsid w:val="00AB1332"/>
    <w:rsid w:val="00AB177E"/>
    <w:rsid w:val="00AB1EB0"/>
    <w:rsid w:val="00AB24E2"/>
    <w:rsid w:val="00AB2686"/>
    <w:rsid w:val="00AB2A63"/>
    <w:rsid w:val="00AB3B2B"/>
    <w:rsid w:val="00AB3D6C"/>
    <w:rsid w:val="00AB40B7"/>
    <w:rsid w:val="00AB416B"/>
    <w:rsid w:val="00AB486E"/>
    <w:rsid w:val="00AB4945"/>
    <w:rsid w:val="00AB49FF"/>
    <w:rsid w:val="00AB4F8E"/>
    <w:rsid w:val="00AB6B94"/>
    <w:rsid w:val="00AB7967"/>
    <w:rsid w:val="00AB7AE4"/>
    <w:rsid w:val="00AC0013"/>
    <w:rsid w:val="00AC03CF"/>
    <w:rsid w:val="00AC059A"/>
    <w:rsid w:val="00AC3431"/>
    <w:rsid w:val="00AC3651"/>
    <w:rsid w:val="00AC482D"/>
    <w:rsid w:val="00AC50D8"/>
    <w:rsid w:val="00AC6E09"/>
    <w:rsid w:val="00AC7732"/>
    <w:rsid w:val="00AC79F7"/>
    <w:rsid w:val="00AC7DDE"/>
    <w:rsid w:val="00AD00B0"/>
    <w:rsid w:val="00AD097E"/>
    <w:rsid w:val="00AD1491"/>
    <w:rsid w:val="00AD206A"/>
    <w:rsid w:val="00AD263F"/>
    <w:rsid w:val="00AD33A7"/>
    <w:rsid w:val="00AD3725"/>
    <w:rsid w:val="00AD3BEA"/>
    <w:rsid w:val="00AD4023"/>
    <w:rsid w:val="00AD40F5"/>
    <w:rsid w:val="00AD43CC"/>
    <w:rsid w:val="00AD4B41"/>
    <w:rsid w:val="00AD4C0F"/>
    <w:rsid w:val="00AD4EB5"/>
    <w:rsid w:val="00AD5614"/>
    <w:rsid w:val="00AD78B4"/>
    <w:rsid w:val="00AE0535"/>
    <w:rsid w:val="00AE083D"/>
    <w:rsid w:val="00AE0BE6"/>
    <w:rsid w:val="00AE0E54"/>
    <w:rsid w:val="00AE191D"/>
    <w:rsid w:val="00AE196C"/>
    <w:rsid w:val="00AE1A95"/>
    <w:rsid w:val="00AE1BD5"/>
    <w:rsid w:val="00AE20BE"/>
    <w:rsid w:val="00AE348B"/>
    <w:rsid w:val="00AE3518"/>
    <w:rsid w:val="00AE366C"/>
    <w:rsid w:val="00AE3870"/>
    <w:rsid w:val="00AE4938"/>
    <w:rsid w:val="00AE4EA6"/>
    <w:rsid w:val="00AE5682"/>
    <w:rsid w:val="00AE590B"/>
    <w:rsid w:val="00AE61CD"/>
    <w:rsid w:val="00AE6ED5"/>
    <w:rsid w:val="00AE6FAD"/>
    <w:rsid w:val="00AE7797"/>
    <w:rsid w:val="00AE7ADE"/>
    <w:rsid w:val="00AF1638"/>
    <w:rsid w:val="00AF175C"/>
    <w:rsid w:val="00AF27C7"/>
    <w:rsid w:val="00AF28AC"/>
    <w:rsid w:val="00AF2BB7"/>
    <w:rsid w:val="00AF2D26"/>
    <w:rsid w:val="00AF31B4"/>
    <w:rsid w:val="00AF3AF4"/>
    <w:rsid w:val="00AF3B7A"/>
    <w:rsid w:val="00AF3BDB"/>
    <w:rsid w:val="00AF4228"/>
    <w:rsid w:val="00AF55C9"/>
    <w:rsid w:val="00AF657F"/>
    <w:rsid w:val="00AF771B"/>
    <w:rsid w:val="00AF79C1"/>
    <w:rsid w:val="00B0006C"/>
    <w:rsid w:val="00B01052"/>
    <w:rsid w:val="00B01D24"/>
    <w:rsid w:val="00B0220B"/>
    <w:rsid w:val="00B03737"/>
    <w:rsid w:val="00B03BB9"/>
    <w:rsid w:val="00B04350"/>
    <w:rsid w:val="00B05AC0"/>
    <w:rsid w:val="00B1025B"/>
    <w:rsid w:val="00B10953"/>
    <w:rsid w:val="00B10C05"/>
    <w:rsid w:val="00B12D4E"/>
    <w:rsid w:val="00B130B5"/>
    <w:rsid w:val="00B13B14"/>
    <w:rsid w:val="00B14740"/>
    <w:rsid w:val="00B14C4E"/>
    <w:rsid w:val="00B153D1"/>
    <w:rsid w:val="00B15572"/>
    <w:rsid w:val="00B155B0"/>
    <w:rsid w:val="00B16EFA"/>
    <w:rsid w:val="00B176AE"/>
    <w:rsid w:val="00B20A9F"/>
    <w:rsid w:val="00B20CDB"/>
    <w:rsid w:val="00B21044"/>
    <w:rsid w:val="00B21526"/>
    <w:rsid w:val="00B22258"/>
    <w:rsid w:val="00B229AD"/>
    <w:rsid w:val="00B22CFC"/>
    <w:rsid w:val="00B22D6C"/>
    <w:rsid w:val="00B24FF1"/>
    <w:rsid w:val="00B255DB"/>
    <w:rsid w:val="00B25654"/>
    <w:rsid w:val="00B256D7"/>
    <w:rsid w:val="00B256F1"/>
    <w:rsid w:val="00B25931"/>
    <w:rsid w:val="00B25A34"/>
    <w:rsid w:val="00B27E1C"/>
    <w:rsid w:val="00B30059"/>
    <w:rsid w:val="00B311D6"/>
    <w:rsid w:val="00B31F68"/>
    <w:rsid w:val="00B32CBB"/>
    <w:rsid w:val="00B333D7"/>
    <w:rsid w:val="00B33C17"/>
    <w:rsid w:val="00B348F8"/>
    <w:rsid w:val="00B35543"/>
    <w:rsid w:val="00B355B3"/>
    <w:rsid w:val="00B35BB2"/>
    <w:rsid w:val="00B35F90"/>
    <w:rsid w:val="00B36214"/>
    <w:rsid w:val="00B36EA9"/>
    <w:rsid w:val="00B40A77"/>
    <w:rsid w:val="00B455BF"/>
    <w:rsid w:val="00B46256"/>
    <w:rsid w:val="00B47289"/>
    <w:rsid w:val="00B472E5"/>
    <w:rsid w:val="00B47A84"/>
    <w:rsid w:val="00B47AAD"/>
    <w:rsid w:val="00B509D9"/>
    <w:rsid w:val="00B50B4B"/>
    <w:rsid w:val="00B50C83"/>
    <w:rsid w:val="00B5429A"/>
    <w:rsid w:val="00B54646"/>
    <w:rsid w:val="00B56F8E"/>
    <w:rsid w:val="00B57BFB"/>
    <w:rsid w:val="00B60858"/>
    <w:rsid w:val="00B60E2D"/>
    <w:rsid w:val="00B60F60"/>
    <w:rsid w:val="00B615A6"/>
    <w:rsid w:val="00B6180C"/>
    <w:rsid w:val="00B619A8"/>
    <w:rsid w:val="00B62E8A"/>
    <w:rsid w:val="00B63BF6"/>
    <w:rsid w:val="00B652FC"/>
    <w:rsid w:val="00B65358"/>
    <w:rsid w:val="00B65F58"/>
    <w:rsid w:val="00B6633D"/>
    <w:rsid w:val="00B66849"/>
    <w:rsid w:val="00B66A7E"/>
    <w:rsid w:val="00B67AF0"/>
    <w:rsid w:val="00B67FE3"/>
    <w:rsid w:val="00B7061B"/>
    <w:rsid w:val="00B70AB7"/>
    <w:rsid w:val="00B70B11"/>
    <w:rsid w:val="00B70FA0"/>
    <w:rsid w:val="00B71215"/>
    <w:rsid w:val="00B7298E"/>
    <w:rsid w:val="00B729B1"/>
    <w:rsid w:val="00B72C01"/>
    <w:rsid w:val="00B72DAE"/>
    <w:rsid w:val="00B73BBF"/>
    <w:rsid w:val="00B73F15"/>
    <w:rsid w:val="00B76DB1"/>
    <w:rsid w:val="00B775E9"/>
    <w:rsid w:val="00B777A1"/>
    <w:rsid w:val="00B77E4A"/>
    <w:rsid w:val="00B801A5"/>
    <w:rsid w:val="00B80E4B"/>
    <w:rsid w:val="00B81454"/>
    <w:rsid w:val="00B8190D"/>
    <w:rsid w:val="00B81A38"/>
    <w:rsid w:val="00B82672"/>
    <w:rsid w:val="00B838CA"/>
    <w:rsid w:val="00B8415E"/>
    <w:rsid w:val="00B84A97"/>
    <w:rsid w:val="00B84B63"/>
    <w:rsid w:val="00B850E7"/>
    <w:rsid w:val="00B85932"/>
    <w:rsid w:val="00B864BF"/>
    <w:rsid w:val="00B86CED"/>
    <w:rsid w:val="00B86E36"/>
    <w:rsid w:val="00B871CB"/>
    <w:rsid w:val="00B917B9"/>
    <w:rsid w:val="00B91B82"/>
    <w:rsid w:val="00B920AE"/>
    <w:rsid w:val="00B93F19"/>
    <w:rsid w:val="00B94439"/>
    <w:rsid w:val="00B94F79"/>
    <w:rsid w:val="00B95A7F"/>
    <w:rsid w:val="00B9628B"/>
    <w:rsid w:val="00B9710A"/>
    <w:rsid w:val="00B971D0"/>
    <w:rsid w:val="00B97852"/>
    <w:rsid w:val="00BA0C74"/>
    <w:rsid w:val="00BA1B2A"/>
    <w:rsid w:val="00BA2944"/>
    <w:rsid w:val="00BA3D6B"/>
    <w:rsid w:val="00BA4BF5"/>
    <w:rsid w:val="00BA5810"/>
    <w:rsid w:val="00BA73ED"/>
    <w:rsid w:val="00BA75DC"/>
    <w:rsid w:val="00BB03D6"/>
    <w:rsid w:val="00BB07B2"/>
    <w:rsid w:val="00BB0AFD"/>
    <w:rsid w:val="00BB10F5"/>
    <w:rsid w:val="00BB1B31"/>
    <w:rsid w:val="00BB1C84"/>
    <w:rsid w:val="00BB1E39"/>
    <w:rsid w:val="00BB3259"/>
    <w:rsid w:val="00BB3B56"/>
    <w:rsid w:val="00BB3DD8"/>
    <w:rsid w:val="00BB498D"/>
    <w:rsid w:val="00BB4A65"/>
    <w:rsid w:val="00BB5675"/>
    <w:rsid w:val="00BB62BD"/>
    <w:rsid w:val="00BB6B9A"/>
    <w:rsid w:val="00BB7256"/>
    <w:rsid w:val="00BB74F7"/>
    <w:rsid w:val="00BC02C3"/>
    <w:rsid w:val="00BC043D"/>
    <w:rsid w:val="00BC05CC"/>
    <w:rsid w:val="00BC0F10"/>
    <w:rsid w:val="00BC0F5F"/>
    <w:rsid w:val="00BC1378"/>
    <w:rsid w:val="00BC1BB4"/>
    <w:rsid w:val="00BC1EC8"/>
    <w:rsid w:val="00BC2039"/>
    <w:rsid w:val="00BC257F"/>
    <w:rsid w:val="00BC27A2"/>
    <w:rsid w:val="00BC2F16"/>
    <w:rsid w:val="00BC34EE"/>
    <w:rsid w:val="00BC359D"/>
    <w:rsid w:val="00BC423F"/>
    <w:rsid w:val="00BC42AC"/>
    <w:rsid w:val="00BC4BC8"/>
    <w:rsid w:val="00BC533D"/>
    <w:rsid w:val="00BC54E9"/>
    <w:rsid w:val="00BC586A"/>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B84"/>
    <w:rsid w:val="00BD5006"/>
    <w:rsid w:val="00BD5432"/>
    <w:rsid w:val="00BD696A"/>
    <w:rsid w:val="00BD6AF0"/>
    <w:rsid w:val="00BD7D80"/>
    <w:rsid w:val="00BE009B"/>
    <w:rsid w:val="00BE0952"/>
    <w:rsid w:val="00BE0C61"/>
    <w:rsid w:val="00BE0CA8"/>
    <w:rsid w:val="00BE0FC5"/>
    <w:rsid w:val="00BE1522"/>
    <w:rsid w:val="00BE283B"/>
    <w:rsid w:val="00BE2FCA"/>
    <w:rsid w:val="00BE3E9D"/>
    <w:rsid w:val="00BE485F"/>
    <w:rsid w:val="00BE4891"/>
    <w:rsid w:val="00BE5195"/>
    <w:rsid w:val="00BE6285"/>
    <w:rsid w:val="00BE62F7"/>
    <w:rsid w:val="00BE644B"/>
    <w:rsid w:val="00BE66FB"/>
    <w:rsid w:val="00BE715D"/>
    <w:rsid w:val="00BE74C9"/>
    <w:rsid w:val="00BE7663"/>
    <w:rsid w:val="00BF172F"/>
    <w:rsid w:val="00BF19E6"/>
    <w:rsid w:val="00BF1BED"/>
    <w:rsid w:val="00BF1E0E"/>
    <w:rsid w:val="00BF2126"/>
    <w:rsid w:val="00BF2ABD"/>
    <w:rsid w:val="00BF2CF7"/>
    <w:rsid w:val="00BF312A"/>
    <w:rsid w:val="00BF3970"/>
    <w:rsid w:val="00BF42B4"/>
    <w:rsid w:val="00BF4956"/>
    <w:rsid w:val="00BF4BB8"/>
    <w:rsid w:val="00BF5251"/>
    <w:rsid w:val="00BF60B0"/>
    <w:rsid w:val="00BF63FF"/>
    <w:rsid w:val="00BF65AE"/>
    <w:rsid w:val="00BF6B1D"/>
    <w:rsid w:val="00BF6C5C"/>
    <w:rsid w:val="00BF6F3C"/>
    <w:rsid w:val="00BF780A"/>
    <w:rsid w:val="00C021D6"/>
    <w:rsid w:val="00C04F66"/>
    <w:rsid w:val="00C053AA"/>
    <w:rsid w:val="00C05B19"/>
    <w:rsid w:val="00C0630B"/>
    <w:rsid w:val="00C063B4"/>
    <w:rsid w:val="00C06EC6"/>
    <w:rsid w:val="00C0720E"/>
    <w:rsid w:val="00C07ACC"/>
    <w:rsid w:val="00C10068"/>
    <w:rsid w:val="00C105B0"/>
    <w:rsid w:val="00C10904"/>
    <w:rsid w:val="00C112DF"/>
    <w:rsid w:val="00C1181D"/>
    <w:rsid w:val="00C1297F"/>
    <w:rsid w:val="00C12BAE"/>
    <w:rsid w:val="00C13701"/>
    <w:rsid w:val="00C14BF7"/>
    <w:rsid w:val="00C16446"/>
    <w:rsid w:val="00C17949"/>
    <w:rsid w:val="00C20855"/>
    <w:rsid w:val="00C212D5"/>
    <w:rsid w:val="00C216EE"/>
    <w:rsid w:val="00C21D34"/>
    <w:rsid w:val="00C22E57"/>
    <w:rsid w:val="00C2354A"/>
    <w:rsid w:val="00C239DB"/>
    <w:rsid w:val="00C23B05"/>
    <w:rsid w:val="00C2506D"/>
    <w:rsid w:val="00C25596"/>
    <w:rsid w:val="00C25CD5"/>
    <w:rsid w:val="00C26293"/>
    <w:rsid w:val="00C26393"/>
    <w:rsid w:val="00C263CA"/>
    <w:rsid w:val="00C26886"/>
    <w:rsid w:val="00C31D2A"/>
    <w:rsid w:val="00C31DFA"/>
    <w:rsid w:val="00C32F8D"/>
    <w:rsid w:val="00C331A9"/>
    <w:rsid w:val="00C338C3"/>
    <w:rsid w:val="00C3538B"/>
    <w:rsid w:val="00C369BC"/>
    <w:rsid w:val="00C379EE"/>
    <w:rsid w:val="00C37CAE"/>
    <w:rsid w:val="00C40757"/>
    <w:rsid w:val="00C40B76"/>
    <w:rsid w:val="00C40B94"/>
    <w:rsid w:val="00C40F7F"/>
    <w:rsid w:val="00C4242C"/>
    <w:rsid w:val="00C424D5"/>
    <w:rsid w:val="00C4261C"/>
    <w:rsid w:val="00C42D84"/>
    <w:rsid w:val="00C430A5"/>
    <w:rsid w:val="00C4347C"/>
    <w:rsid w:val="00C445DE"/>
    <w:rsid w:val="00C45D27"/>
    <w:rsid w:val="00C45D2D"/>
    <w:rsid w:val="00C46251"/>
    <w:rsid w:val="00C4627A"/>
    <w:rsid w:val="00C47791"/>
    <w:rsid w:val="00C506F1"/>
    <w:rsid w:val="00C50CF8"/>
    <w:rsid w:val="00C5147F"/>
    <w:rsid w:val="00C51BE6"/>
    <w:rsid w:val="00C51DAC"/>
    <w:rsid w:val="00C524D6"/>
    <w:rsid w:val="00C528BB"/>
    <w:rsid w:val="00C53D62"/>
    <w:rsid w:val="00C53F3F"/>
    <w:rsid w:val="00C54085"/>
    <w:rsid w:val="00C54134"/>
    <w:rsid w:val="00C5491B"/>
    <w:rsid w:val="00C549E5"/>
    <w:rsid w:val="00C551F2"/>
    <w:rsid w:val="00C55C4A"/>
    <w:rsid w:val="00C5753F"/>
    <w:rsid w:val="00C577B3"/>
    <w:rsid w:val="00C60998"/>
    <w:rsid w:val="00C61FCC"/>
    <w:rsid w:val="00C62168"/>
    <w:rsid w:val="00C6315B"/>
    <w:rsid w:val="00C6329A"/>
    <w:rsid w:val="00C63586"/>
    <w:rsid w:val="00C65944"/>
    <w:rsid w:val="00C664D3"/>
    <w:rsid w:val="00C66533"/>
    <w:rsid w:val="00C66ACF"/>
    <w:rsid w:val="00C7019B"/>
    <w:rsid w:val="00C70667"/>
    <w:rsid w:val="00C70AE2"/>
    <w:rsid w:val="00C70DA3"/>
    <w:rsid w:val="00C710BC"/>
    <w:rsid w:val="00C717F1"/>
    <w:rsid w:val="00C71AF1"/>
    <w:rsid w:val="00C71BEA"/>
    <w:rsid w:val="00C72867"/>
    <w:rsid w:val="00C72E07"/>
    <w:rsid w:val="00C72E47"/>
    <w:rsid w:val="00C72F20"/>
    <w:rsid w:val="00C73463"/>
    <w:rsid w:val="00C747A5"/>
    <w:rsid w:val="00C74C78"/>
    <w:rsid w:val="00C76A7A"/>
    <w:rsid w:val="00C76DFC"/>
    <w:rsid w:val="00C802C0"/>
    <w:rsid w:val="00C80D80"/>
    <w:rsid w:val="00C80F35"/>
    <w:rsid w:val="00C8119B"/>
    <w:rsid w:val="00C818B9"/>
    <w:rsid w:val="00C823AE"/>
    <w:rsid w:val="00C82531"/>
    <w:rsid w:val="00C8255F"/>
    <w:rsid w:val="00C84634"/>
    <w:rsid w:val="00C84CD2"/>
    <w:rsid w:val="00C857B9"/>
    <w:rsid w:val="00C85948"/>
    <w:rsid w:val="00C859D1"/>
    <w:rsid w:val="00C86D64"/>
    <w:rsid w:val="00C86E12"/>
    <w:rsid w:val="00C87308"/>
    <w:rsid w:val="00C878B3"/>
    <w:rsid w:val="00C902D2"/>
    <w:rsid w:val="00C90669"/>
    <w:rsid w:val="00C9066A"/>
    <w:rsid w:val="00C909D3"/>
    <w:rsid w:val="00C92F61"/>
    <w:rsid w:val="00C93828"/>
    <w:rsid w:val="00C93C38"/>
    <w:rsid w:val="00C943CF"/>
    <w:rsid w:val="00C95C85"/>
    <w:rsid w:val="00C96A4D"/>
    <w:rsid w:val="00C96DC3"/>
    <w:rsid w:val="00C97BFE"/>
    <w:rsid w:val="00C97F57"/>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0C49"/>
    <w:rsid w:val="00CB1059"/>
    <w:rsid w:val="00CB1346"/>
    <w:rsid w:val="00CB1C46"/>
    <w:rsid w:val="00CB2767"/>
    <w:rsid w:val="00CB2A57"/>
    <w:rsid w:val="00CB343D"/>
    <w:rsid w:val="00CB446F"/>
    <w:rsid w:val="00CB51FD"/>
    <w:rsid w:val="00CB5DA6"/>
    <w:rsid w:val="00CB65DF"/>
    <w:rsid w:val="00CB66C2"/>
    <w:rsid w:val="00CB67A0"/>
    <w:rsid w:val="00CB76C9"/>
    <w:rsid w:val="00CB7CBF"/>
    <w:rsid w:val="00CC0D6D"/>
    <w:rsid w:val="00CC0D70"/>
    <w:rsid w:val="00CC0DC5"/>
    <w:rsid w:val="00CC16CF"/>
    <w:rsid w:val="00CC275A"/>
    <w:rsid w:val="00CC3B1C"/>
    <w:rsid w:val="00CC3D78"/>
    <w:rsid w:val="00CC3DD8"/>
    <w:rsid w:val="00CC45EA"/>
    <w:rsid w:val="00CC53E5"/>
    <w:rsid w:val="00CC5C11"/>
    <w:rsid w:val="00CC5EBB"/>
    <w:rsid w:val="00CC74A0"/>
    <w:rsid w:val="00CC7557"/>
    <w:rsid w:val="00CC7AEE"/>
    <w:rsid w:val="00CC7B72"/>
    <w:rsid w:val="00CD01FD"/>
    <w:rsid w:val="00CD1C0A"/>
    <w:rsid w:val="00CD1E54"/>
    <w:rsid w:val="00CD28CD"/>
    <w:rsid w:val="00CD3878"/>
    <w:rsid w:val="00CD3DE6"/>
    <w:rsid w:val="00CD3E49"/>
    <w:rsid w:val="00CD45D4"/>
    <w:rsid w:val="00CD573B"/>
    <w:rsid w:val="00CD5806"/>
    <w:rsid w:val="00CD5B60"/>
    <w:rsid w:val="00CD749B"/>
    <w:rsid w:val="00CD77A5"/>
    <w:rsid w:val="00CD7E11"/>
    <w:rsid w:val="00CE1198"/>
    <w:rsid w:val="00CE13D9"/>
    <w:rsid w:val="00CE1E3D"/>
    <w:rsid w:val="00CE1E90"/>
    <w:rsid w:val="00CE266A"/>
    <w:rsid w:val="00CE2973"/>
    <w:rsid w:val="00CE3C84"/>
    <w:rsid w:val="00CE4839"/>
    <w:rsid w:val="00CE4E30"/>
    <w:rsid w:val="00CE51E8"/>
    <w:rsid w:val="00CE51EF"/>
    <w:rsid w:val="00CE5A16"/>
    <w:rsid w:val="00CE68F1"/>
    <w:rsid w:val="00CE6AEF"/>
    <w:rsid w:val="00CE7460"/>
    <w:rsid w:val="00CE752E"/>
    <w:rsid w:val="00CE79D5"/>
    <w:rsid w:val="00CE7B5F"/>
    <w:rsid w:val="00CE7BBC"/>
    <w:rsid w:val="00CF016C"/>
    <w:rsid w:val="00CF03E1"/>
    <w:rsid w:val="00CF0536"/>
    <w:rsid w:val="00CF0DED"/>
    <w:rsid w:val="00CF1464"/>
    <w:rsid w:val="00CF1647"/>
    <w:rsid w:val="00CF1E14"/>
    <w:rsid w:val="00CF22CB"/>
    <w:rsid w:val="00CF24DE"/>
    <w:rsid w:val="00CF29A9"/>
    <w:rsid w:val="00CF4B20"/>
    <w:rsid w:val="00CF55E9"/>
    <w:rsid w:val="00CF5B59"/>
    <w:rsid w:val="00CF5EE7"/>
    <w:rsid w:val="00CF63F6"/>
    <w:rsid w:val="00CF6A56"/>
    <w:rsid w:val="00CF70AB"/>
    <w:rsid w:val="00D0022B"/>
    <w:rsid w:val="00D0051F"/>
    <w:rsid w:val="00D005CC"/>
    <w:rsid w:val="00D01C1E"/>
    <w:rsid w:val="00D03E7D"/>
    <w:rsid w:val="00D04417"/>
    <w:rsid w:val="00D05BE0"/>
    <w:rsid w:val="00D061A0"/>
    <w:rsid w:val="00D06242"/>
    <w:rsid w:val="00D06565"/>
    <w:rsid w:val="00D1145F"/>
    <w:rsid w:val="00D13EF8"/>
    <w:rsid w:val="00D151B7"/>
    <w:rsid w:val="00D15693"/>
    <w:rsid w:val="00D156DE"/>
    <w:rsid w:val="00D157D9"/>
    <w:rsid w:val="00D15EA9"/>
    <w:rsid w:val="00D163F5"/>
    <w:rsid w:val="00D168C4"/>
    <w:rsid w:val="00D16B95"/>
    <w:rsid w:val="00D16BFB"/>
    <w:rsid w:val="00D17F38"/>
    <w:rsid w:val="00D2010E"/>
    <w:rsid w:val="00D212CA"/>
    <w:rsid w:val="00D21705"/>
    <w:rsid w:val="00D21A56"/>
    <w:rsid w:val="00D21E07"/>
    <w:rsid w:val="00D21F5C"/>
    <w:rsid w:val="00D2253D"/>
    <w:rsid w:val="00D22F3C"/>
    <w:rsid w:val="00D23ABB"/>
    <w:rsid w:val="00D24082"/>
    <w:rsid w:val="00D245F9"/>
    <w:rsid w:val="00D24D28"/>
    <w:rsid w:val="00D26121"/>
    <w:rsid w:val="00D2629A"/>
    <w:rsid w:val="00D27638"/>
    <w:rsid w:val="00D27D29"/>
    <w:rsid w:val="00D30208"/>
    <w:rsid w:val="00D30255"/>
    <w:rsid w:val="00D3059B"/>
    <w:rsid w:val="00D31087"/>
    <w:rsid w:val="00D31A20"/>
    <w:rsid w:val="00D32089"/>
    <w:rsid w:val="00D321A7"/>
    <w:rsid w:val="00D328D3"/>
    <w:rsid w:val="00D32920"/>
    <w:rsid w:val="00D32D2A"/>
    <w:rsid w:val="00D33642"/>
    <w:rsid w:val="00D3405F"/>
    <w:rsid w:val="00D34431"/>
    <w:rsid w:val="00D34B67"/>
    <w:rsid w:val="00D362AC"/>
    <w:rsid w:val="00D37050"/>
    <w:rsid w:val="00D379A0"/>
    <w:rsid w:val="00D37EAA"/>
    <w:rsid w:val="00D407DD"/>
    <w:rsid w:val="00D42311"/>
    <w:rsid w:val="00D42A79"/>
    <w:rsid w:val="00D42B28"/>
    <w:rsid w:val="00D43817"/>
    <w:rsid w:val="00D43907"/>
    <w:rsid w:val="00D43D4A"/>
    <w:rsid w:val="00D444FA"/>
    <w:rsid w:val="00D44CFA"/>
    <w:rsid w:val="00D45177"/>
    <w:rsid w:val="00D451C1"/>
    <w:rsid w:val="00D46AB8"/>
    <w:rsid w:val="00D46F8C"/>
    <w:rsid w:val="00D47013"/>
    <w:rsid w:val="00D4705E"/>
    <w:rsid w:val="00D47256"/>
    <w:rsid w:val="00D47331"/>
    <w:rsid w:val="00D4749E"/>
    <w:rsid w:val="00D507AE"/>
    <w:rsid w:val="00D5120D"/>
    <w:rsid w:val="00D51ED3"/>
    <w:rsid w:val="00D51FB1"/>
    <w:rsid w:val="00D52433"/>
    <w:rsid w:val="00D53403"/>
    <w:rsid w:val="00D537B1"/>
    <w:rsid w:val="00D53AD6"/>
    <w:rsid w:val="00D53C08"/>
    <w:rsid w:val="00D540A8"/>
    <w:rsid w:val="00D541E4"/>
    <w:rsid w:val="00D54E69"/>
    <w:rsid w:val="00D552F5"/>
    <w:rsid w:val="00D5530E"/>
    <w:rsid w:val="00D60046"/>
    <w:rsid w:val="00D60D91"/>
    <w:rsid w:val="00D626E0"/>
    <w:rsid w:val="00D6276C"/>
    <w:rsid w:val="00D62B57"/>
    <w:rsid w:val="00D63559"/>
    <w:rsid w:val="00D64106"/>
    <w:rsid w:val="00D64F35"/>
    <w:rsid w:val="00D679EE"/>
    <w:rsid w:val="00D67FDE"/>
    <w:rsid w:val="00D70441"/>
    <w:rsid w:val="00D707D2"/>
    <w:rsid w:val="00D71D19"/>
    <w:rsid w:val="00D71FFB"/>
    <w:rsid w:val="00D72123"/>
    <w:rsid w:val="00D738BD"/>
    <w:rsid w:val="00D744C0"/>
    <w:rsid w:val="00D7453E"/>
    <w:rsid w:val="00D7492C"/>
    <w:rsid w:val="00D7633E"/>
    <w:rsid w:val="00D767B6"/>
    <w:rsid w:val="00D7709C"/>
    <w:rsid w:val="00D770BE"/>
    <w:rsid w:val="00D773A9"/>
    <w:rsid w:val="00D80558"/>
    <w:rsid w:val="00D81DA8"/>
    <w:rsid w:val="00D82111"/>
    <w:rsid w:val="00D8299A"/>
    <w:rsid w:val="00D82BD8"/>
    <w:rsid w:val="00D8379F"/>
    <w:rsid w:val="00D83839"/>
    <w:rsid w:val="00D84F4C"/>
    <w:rsid w:val="00D856A9"/>
    <w:rsid w:val="00D857D0"/>
    <w:rsid w:val="00D85FA3"/>
    <w:rsid w:val="00D8711F"/>
    <w:rsid w:val="00D87316"/>
    <w:rsid w:val="00D87726"/>
    <w:rsid w:val="00D906D1"/>
    <w:rsid w:val="00D919BD"/>
    <w:rsid w:val="00D92206"/>
    <w:rsid w:val="00D9236C"/>
    <w:rsid w:val="00D928D0"/>
    <w:rsid w:val="00D92C5B"/>
    <w:rsid w:val="00D9306A"/>
    <w:rsid w:val="00D938BB"/>
    <w:rsid w:val="00D95525"/>
    <w:rsid w:val="00D95593"/>
    <w:rsid w:val="00D9598C"/>
    <w:rsid w:val="00D976EF"/>
    <w:rsid w:val="00D97A56"/>
    <w:rsid w:val="00D97A9A"/>
    <w:rsid w:val="00D97AD3"/>
    <w:rsid w:val="00DA0487"/>
    <w:rsid w:val="00DA077E"/>
    <w:rsid w:val="00DA1A42"/>
    <w:rsid w:val="00DA2522"/>
    <w:rsid w:val="00DA3806"/>
    <w:rsid w:val="00DA40FB"/>
    <w:rsid w:val="00DA415D"/>
    <w:rsid w:val="00DA5612"/>
    <w:rsid w:val="00DA6133"/>
    <w:rsid w:val="00DA69E4"/>
    <w:rsid w:val="00DA7184"/>
    <w:rsid w:val="00DA7D1C"/>
    <w:rsid w:val="00DA7D91"/>
    <w:rsid w:val="00DB020B"/>
    <w:rsid w:val="00DB020E"/>
    <w:rsid w:val="00DB06B5"/>
    <w:rsid w:val="00DB1075"/>
    <w:rsid w:val="00DB12E3"/>
    <w:rsid w:val="00DB1CAA"/>
    <w:rsid w:val="00DB1DD2"/>
    <w:rsid w:val="00DB2D17"/>
    <w:rsid w:val="00DB38BF"/>
    <w:rsid w:val="00DB4345"/>
    <w:rsid w:val="00DB4DF5"/>
    <w:rsid w:val="00DB5753"/>
    <w:rsid w:val="00DB5F7B"/>
    <w:rsid w:val="00DB70D5"/>
    <w:rsid w:val="00DB74CE"/>
    <w:rsid w:val="00DB7BDA"/>
    <w:rsid w:val="00DB7FA8"/>
    <w:rsid w:val="00DC0050"/>
    <w:rsid w:val="00DC0522"/>
    <w:rsid w:val="00DC195F"/>
    <w:rsid w:val="00DC1E32"/>
    <w:rsid w:val="00DC245A"/>
    <w:rsid w:val="00DC2B73"/>
    <w:rsid w:val="00DC2DF8"/>
    <w:rsid w:val="00DC42F3"/>
    <w:rsid w:val="00DC4529"/>
    <w:rsid w:val="00DC5791"/>
    <w:rsid w:val="00DC5847"/>
    <w:rsid w:val="00DC5FA3"/>
    <w:rsid w:val="00DD0417"/>
    <w:rsid w:val="00DD09DD"/>
    <w:rsid w:val="00DD0AFA"/>
    <w:rsid w:val="00DD2333"/>
    <w:rsid w:val="00DD2D0F"/>
    <w:rsid w:val="00DD3751"/>
    <w:rsid w:val="00DD3D76"/>
    <w:rsid w:val="00DD442D"/>
    <w:rsid w:val="00DD50CD"/>
    <w:rsid w:val="00DD50DA"/>
    <w:rsid w:val="00DD5B89"/>
    <w:rsid w:val="00DD613B"/>
    <w:rsid w:val="00DD65CA"/>
    <w:rsid w:val="00DD68A7"/>
    <w:rsid w:val="00DD68EC"/>
    <w:rsid w:val="00DD6C07"/>
    <w:rsid w:val="00DD71DE"/>
    <w:rsid w:val="00DE070E"/>
    <w:rsid w:val="00DE1077"/>
    <w:rsid w:val="00DE1558"/>
    <w:rsid w:val="00DE161B"/>
    <w:rsid w:val="00DE195E"/>
    <w:rsid w:val="00DE2DA6"/>
    <w:rsid w:val="00DE2E8C"/>
    <w:rsid w:val="00DE4D20"/>
    <w:rsid w:val="00DE4FCD"/>
    <w:rsid w:val="00DE5111"/>
    <w:rsid w:val="00DE5368"/>
    <w:rsid w:val="00DE5CA2"/>
    <w:rsid w:val="00DE5D24"/>
    <w:rsid w:val="00DE5F5A"/>
    <w:rsid w:val="00DE6F71"/>
    <w:rsid w:val="00DE7289"/>
    <w:rsid w:val="00DE7726"/>
    <w:rsid w:val="00DF056D"/>
    <w:rsid w:val="00DF0C9C"/>
    <w:rsid w:val="00DF2145"/>
    <w:rsid w:val="00DF21EE"/>
    <w:rsid w:val="00DF2ACF"/>
    <w:rsid w:val="00DF2F78"/>
    <w:rsid w:val="00DF49D2"/>
    <w:rsid w:val="00DF5D07"/>
    <w:rsid w:val="00DF5DD9"/>
    <w:rsid w:val="00DF6726"/>
    <w:rsid w:val="00DF6B7C"/>
    <w:rsid w:val="00DF6E84"/>
    <w:rsid w:val="00DF73B7"/>
    <w:rsid w:val="00DF7D5B"/>
    <w:rsid w:val="00E00DCB"/>
    <w:rsid w:val="00E0162A"/>
    <w:rsid w:val="00E02245"/>
    <w:rsid w:val="00E024B9"/>
    <w:rsid w:val="00E03400"/>
    <w:rsid w:val="00E041EC"/>
    <w:rsid w:val="00E04526"/>
    <w:rsid w:val="00E04A91"/>
    <w:rsid w:val="00E05639"/>
    <w:rsid w:val="00E066BD"/>
    <w:rsid w:val="00E100A2"/>
    <w:rsid w:val="00E10113"/>
    <w:rsid w:val="00E104E7"/>
    <w:rsid w:val="00E114C9"/>
    <w:rsid w:val="00E11B60"/>
    <w:rsid w:val="00E12279"/>
    <w:rsid w:val="00E123F2"/>
    <w:rsid w:val="00E13C94"/>
    <w:rsid w:val="00E13F00"/>
    <w:rsid w:val="00E15464"/>
    <w:rsid w:val="00E1597C"/>
    <w:rsid w:val="00E15DDB"/>
    <w:rsid w:val="00E1673E"/>
    <w:rsid w:val="00E1724A"/>
    <w:rsid w:val="00E1763F"/>
    <w:rsid w:val="00E17DBF"/>
    <w:rsid w:val="00E2007E"/>
    <w:rsid w:val="00E20922"/>
    <w:rsid w:val="00E20B66"/>
    <w:rsid w:val="00E20CD2"/>
    <w:rsid w:val="00E22301"/>
    <w:rsid w:val="00E233C3"/>
    <w:rsid w:val="00E242F3"/>
    <w:rsid w:val="00E248CE"/>
    <w:rsid w:val="00E26961"/>
    <w:rsid w:val="00E279C0"/>
    <w:rsid w:val="00E27C73"/>
    <w:rsid w:val="00E3018F"/>
    <w:rsid w:val="00E3083E"/>
    <w:rsid w:val="00E33A34"/>
    <w:rsid w:val="00E340B4"/>
    <w:rsid w:val="00E34963"/>
    <w:rsid w:val="00E34E6A"/>
    <w:rsid w:val="00E35B78"/>
    <w:rsid w:val="00E35E4C"/>
    <w:rsid w:val="00E362D7"/>
    <w:rsid w:val="00E363DF"/>
    <w:rsid w:val="00E36D6E"/>
    <w:rsid w:val="00E374F6"/>
    <w:rsid w:val="00E3750C"/>
    <w:rsid w:val="00E37B4B"/>
    <w:rsid w:val="00E410D1"/>
    <w:rsid w:val="00E42465"/>
    <w:rsid w:val="00E43CB3"/>
    <w:rsid w:val="00E44B39"/>
    <w:rsid w:val="00E460DC"/>
    <w:rsid w:val="00E47244"/>
    <w:rsid w:val="00E500C3"/>
    <w:rsid w:val="00E505A3"/>
    <w:rsid w:val="00E50622"/>
    <w:rsid w:val="00E50693"/>
    <w:rsid w:val="00E5198B"/>
    <w:rsid w:val="00E52578"/>
    <w:rsid w:val="00E5396D"/>
    <w:rsid w:val="00E54D67"/>
    <w:rsid w:val="00E5645C"/>
    <w:rsid w:val="00E564C2"/>
    <w:rsid w:val="00E56AFE"/>
    <w:rsid w:val="00E57B00"/>
    <w:rsid w:val="00E60141"/>
    <w:rsid w:val="00E6031D"/>
    <w:rsid w:val="00E6036F"/>
    <w:rsid w:val="00E606A7"/>
    <w:rsid w:val="00E611CD"/>
    <w:rsid w:val="00E61C34"/>
    <w:rsid w:val="00E61D72"/>
    <w:rsid w:val="00E6243C"/>
    <w:rsid w:val="00E630D3"/>
    <w:rsid w:val="00E649ED"/>
    <w:rsid w:val="00E64F27"/>
    <w:rsid w:val="00E652EA"/>
    <w:rsid w:val="00E66CE1"/>
    <w:rsid w:val="00E66FBF"/>
    <w:rsid w:val="00E6738D"/>
    <w:rsid w:val="00E67CA0"/>
    <w:rsid w:val="00E67E90"/>
    <w:rsid w:val="00E7049D"/>
    <w:rsid w:val="00E7071F"/>
    <w:rsid w:val="00E7090B"/>
    <w:rsid w:val="00E723C6"/>
    <w:rsid w:val="00E72690"/>
    <w:rsid w:val="00E72961"/>
    <w:rsid w:val="00E73659"/>
    <w:rsid w:val="00E73EA1"/>
    <w:rsid w:val="00E743E8"/>
    <w:rsid w:val="00E7497D"/>
    <w:rsid w:val="00E7546B"/>
    <w:rsid w:val="00E75838"/>
    <w:rsid w:val="00E765A9"/>
    <w:rsid w:val="00E77344"/>
    <w:rsid w:val="00E774E8"/>
    <w:rsid w:val="00E80827"/>
    <w:rsid w:val="00E81B79"/>
    <w:rsid w:val="00E84997"/>
    <w:rsid w:val="00E84BA9"/>
    <w:rsid w:val="00E84F06"/>
    <w:rsid w:val="00E85760"/>
    <w:rsid w:val="00E8667A"/>
    <w:rsid w:val="00E86E54"/>
    <w:rsid w:val="00E90BCE"/>
    <w:rsid w:val="00E90C7C"/>
    <w:rsid w:val="00E90D88"/>
    <w:rsid w:val="00E91E2F"/>
    <w:rsid w:val="00E928C7"/>
    <w:rsid w:val="00E92D21"/>
    <w:rsid w:val="00E92EA2"/>
    <w:rsid w:val="00E92F18"/>
    <w:rsid w:val="00E9372B"/>
    <w:rsid w:val="00E93D33"/>
    <w:rsid w:val="00E95F3F"/>
    <w:rsid w:val="00E963F5"/>
    <w:rsid w:val="00E97E7A"/>
    <w:rsid w:val="00EA0257"/>
    <w:rsid w:val="00EA0483"/>
    <w:rsid w:val="00EA0E91"/>
    <w:rsid w:val="00EA135E"/>
    <w:rsid w:val="00EA269F"/>
    <w:rsid w:val="00EA26AD"/>
    <w:rsid w:val="00EA3517"/>
    <w:rsid w:val="00EA3DE8"/>
    <w:rsid w:val="00EA407B"/>
    <w:rsid w:val="00EA4841"/>
    <w:rsid w:val="00EA4C8D"/>
    <w:rsid w:val="00EA4DE3"/>
    <w:rsid w:val="00EA53EF"/>
    <w:rsid w:val="00EA5577"/>
    <w:rsid w:val="00EA5CCD"/>
    <w:rsid w:val="00EA5DEC"/>
    <w:rsid w:val="00EA60FE"/>
    <w:rsid w:val="00EA7642"/>
    <w:rsid w:val="00EB2385"/>
    <w:rsid w:val="00EB28DA"/>
    <w:rsid w:val="00EB2C52"/>
    <w:rsid w:val="00EB3078"/>
    <w:rsid w:val="00EB3E6F"/>
    <w:rsid w:val="00EB43E6"/>
    <w:rsid w:val="00EB47DA"/>
    <w:rsid w:val="00EB48DD"/>
    <w:rsid w:val="00EB51AF"/>
    <w:rsid w:val="00EC05CA"/>
    <w:rsid w:val="00EC1760"/>
    <w:rsid w:val="00EC17B9"/>
    <w:rsid w:val="00EC2124"/>
    <w:rsid w:val="00EC22C3"/>
    <w:rsid w:val="00EC27CD"/>
    <w:rsid w:val="00EC2960"/>
    <w:rsid w:val="00EC2DEF"/>
    <w:rsid w:val="00EC3289"/>
    <w:rsid w:val="00EC3969"/>
    <w:rsid w:val="00EC3FDF"/>
    <w:rsid w:val="00EC46D5"/>
    <w:rsid w:val="00EC50EC"/>
    <w:rsid w:val="00EC60EB"/>
    <w:rsid w:val="00EC6762"/>
    <w:rsid w:val="00EC6FDB"/>
    <w:rsid w:val="00EC7FA4"/>
    <w:rsid w:val="00ED0234"/>
    <w:rsid w:val="00ED042D"/>
    <w:rsid w:val="00ED0C24"/>
    <w:rsid w:val="00ED0C7A"/>
    <w:rsid w:val="00ED12D2"/>
    <w:rsid w:val="00ED1622"/>
    <w:rsid w:val="00ED166F"/>
    <w:rsid w:val="00ED1A19"/>
    <w:rsid w:val="00ED1DEF"/>
    <w:rsid w:val="00ED23CA"/>
    <w:rsid w:val="00ED3205"/>
    <w:rsid w:val="00ED337B"/>
    <w:rsid w:val="00ED3849"/>
    <w:rsid w:val="00ED4452"/>
    <w:rsid w:val="00ED48F8"/>
    <w:rsid w:val="00ED4972"/>
    <w:rsid w:val="00ED4A0D"/>
    <w:rsid w:val="00ED564A"/>
    <w:rsid w:val="00ED57F6"/>
    <w:rsid w:val="00ED67C7"/>
    <w:rsid w:val="00ED7591"/>
    <w:rsid w:val="00ED7AE3"/>
    <w:rsid w:val="00ED7B94"/>
    <w:rsid w:val="00ED7EED"/>
    <w:rsid w:val="00EE0134"/>
    <w:rsid w:val="00EE0A8E"/>
    <w:rsid w:val="00EE0A93"/>
    <w:rsid w:val="00EE0D0C"/>
    <w:rsid w:val="00EE1BD0"/>
    <w:rsid w:val="00EE2CCE"/>
    <w:rsid w:val="00EE3307"/>
    <w:rsid w:val="00EE3C1A"/>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499A"/>
    <w:rsid w:val="00EF55B2"/>
    <w:rsid w:val="00EF5A42"/>
    <w:rsid w:val="00EF6523"/>
    <w:rsid w:val="00EF6ABD"/>
    <w:rsid w:val="00EF6C0A"/>
    <w:rsid w:val="00EF7145"/>
    <w:rsid w:val="00F02FD8"/>
    <w:rsid w:val="00F0474D"/>
    <w:rsid w:val="00F0555A"/>
    <w:rsid w:val="00F05E75"/>
    <w:rsid w:val="00F06A2D"/>
    <w:rsid w:val="00F06DE3"/>
    <w:rsid w:val="00F06F62"/>
    <w:rsid w:val="00F07D05"/>
    <w:rsid w:val="00F07D55"/>
    <w:rsid w:val="00F07DBF"/>
    <w:rsid w:val="00F07E9E"/>
    <w:rsid w:val="00F07F2C"/>
    <w:rsid w:val="00F108E7"/>
    <w:rsid w:val="00F10CBD"/>
    <w:rsid w:val="00F11234"/>
    <w:rsid w:val="00F112DB"/>
    <w:rsid w:val="00F12311"/>
    <w:rsid w:val="00F13D6A"/>
    <w:rsid w:val="00F13DE2"/>
    <w:rsid w:val="00F13DEE"/>
    <w:rsid w:val="00F15CAA"/>
    <w:rsid w:val="00F17BB9"/>
    <w:rsid w:val="00F2052B"/>
    <w:rsid w:val="00F20F0D"/>
    <w:rsid w:val="00F229D6"/>
    <w:rsid w:val="00F2406B"/>
    <w:rsid w:val="00F24104"/>
    <w:rsid w:val="00F242CE"/>
    <w:rsid w:val="00F24654"/>
    <w:rsid w:val="00F248AB"/>
    <w:rsid w:val="00F24F37"/>
    <w:rsid w:val="00F25137"/>
    <w:rsid w:val="00F2534B"/>
    <w:rsid w:val="00F2589B"/>
    <w:rsid w:val="00F258FB"/>
    <w:rsid w:val="00F2679D"/>
    <w:rsid w:val="00F26AF0"/>
    <w:rsid w:val="00F30DBD"/>
    <w:rsid w:val="00F33247"/>
    <w:rsid w:val="00F33CB8"/>
    <w:rsid w:val="00F34C2D"/>
    <w:rsid w:val="00F34E3B"/>
    <w:rsid w:val="00F3503D"/>
    <w:rsid w:val="00F364B6"/>
    <w:rsid w:val="00F36672"/>
    <w:rsid w:val="00F36909"/>
    <w:rsid w:val="00F37228"/>
    <w:rsid w:val="00F37822"/>
    <w:rsid w:val="00F3789D"/>
    <w:rsid w:val="00F379B5"/>
    <w:rsid w:val="00F418F4"/>
    <w:rsid w:val="00F424D3"/>
    <w:rsid w:val="00F42ECB"/>
    <w:rsid w:val="00F43ABB"/>
    <w:rsid w:val="00F442FC"/>
    <w:rsid w:val="00F465AD"/>
    <w:rsid w:val="00F46780"/>
    <w:rsid w:val="00F478C4"/>
    <w:rsid w:val="00F50101"/>
    <w:rsid w:val="00F5047C"/>
    <w:rsid w:val="00F5107C"/>
    <w:rsid w:val="00F513D6"/>
    <w:rsid w:val="00F519E4"/>
    <w:rsid w:val="00F520BD"/>
    <w:rsid w:val="00F52280"/>
    <w:rsid w:val="00F5281B"/>
    <w:rsid w:val="00F53047"/>
    <w:rsid w:val="00F5304C"/>
    <w:rsid w:val="00F530A9"/>
    <w:rsid w:val="00F53B63"/>
    <w:rsid w:val="00F5421F"/>
    <w:rsid w:val="00F543B4"/>
    <w:rsid w:val="00F548AA"/>
    <w:rsid w:val="00F5493B"/>
    <w:rsid w:val="00F55BC9"/>
    <w:rsid w:val="00F572E2"/>
    <w:rsid w:val="00F57810"/>
    <w:rsid w:val="00F57B9F"/>
    <w:rsid w:val="00F600C1"/>
    <w:rsid w:val="00F606EA"/>
    <w:rsid w:val="00F61A2E"/>
    <w:rsid w:val="00F61AFF"/>
    <w:rsid w:val="00F6278C"/>
    <w:rsid w:val="00F62C05"/>
    <w:rsid w:val="00F62CB6"/>
    <w:rsid w:val="00F63366"/>
    <w:rsid w:val="00F654EF"/>
    <w:rsid w:val="00F655DE"/>
    <w:rsid w:val="00F659B0"/>
    <w:rsid w:val="00F65CDB"/>
    <w:rsid w:val="00F660A8"/>
    <w:rsid w:val="00F6640D"/>
    <w:rsid w:val="00F66491"/>
    <w:rsid w:val="00F66915"/>
    <w:rsid w:val="00F6697A"/>
    <w:rsid w:val="00F67307"/>
    <w:rsid w:val="00F67A45"/>
    <w:rsid w:val="00F67CDE"/>
    <w:rsid w:val="00F700A1"/>
    <w:rsid w:val="00F70309"/>
    <w:rsid w:val="00F72A69"/>
    <w:rsid w:val="00F72FE5"/>
    <w:rsid w:val="00F732DB"/>
    <w:rsid w:val="00F73AED"/>
    <w:rsid w:val="00F74090"/>
    <w:rsid w:val="00F7439E"/>
    <w:rsid w:val="00F74E1C"/>
    <w:rsid w:val="00F74E96"/>
    <w:rsid w:val="00F74FDF"/>
    <w:rsid w:val="00F75280"/>
    <w:rsid w:val="00F75D98"/>
    <w:rsid w:val="00F76FDA"/>
    <w:rsid w:val="00F770F3"/>
    <w:rsid w:val="00F77955"/>
    <w:rsid w:val="00F8095A"/>
    <w:rsid w:val="00F812CA"/>
    <w:rsid w:val="00F82ED5"/>
    <w:rsid w:val="00F835CC"/>
    <w:rsid w:val="00F83FF5"/>
    <w:rsid w:val="00F8412A"/>
    <w:rsid w:val="00F84A2C"/>
    <w:rsid w:val="00F84E6F"/>
    <w:rsid w:val="00F853AF"/>
    <w:rsid w:val="00F85AA9"/>
    <w:rsid w:val="00F85B74"/>
    <w:rsid w:val="00F863E3"/>
    <w:rsid w:val="00F866D0"/>
    <w:rsid w:val="00F86A41"/>
    <w:rsid w:val="00F87EFD"/>
    <w:rsid w:val="00F91A57"/>
    <w:rsid w:val="00F924DA"/>
    <w:rsid w:val="00F92FC6"/>
    <w:rsid w:val="00F932BA"/>
    <w:rsid w:val="00F93BBD"/>
    <w:rsid w:val="00F96A34"/>
    <w:rsid w:val="00F97BF6"/>
    <w:rsid w:val="00F97D58"/>
    <w:rsid w:val="00FA0204"/>
    <w:rsid w:val="00FA062B"/>
    <w:rsid w:val="00FA112C"/>
    <w:rsid w:val="00FA18C9"/>
    <w:rsid w:val="00FA1A15"/>
    <w:rsid w:val="00FA207A"/>
    <w:rsid w:val="00FA2FCC"/>
    <w:rsid w:val="00FA3EE0"/>
    <w:rsid w:val="00FA42AA"/>
    <w:rsid w:val="00FA44FD"/>
    <w:rsid w:val="00FA4DBD"/>
    <w:rsid w:val="00FA5684"/>
    <w:rsid w:val="00FA5D27"/>
    <w:rsid w:val="00FA5D5F"/>
    <w:rsid w:val="00FA62B7"/>
    <w:rsid w:val="00FA659B"/>
    <w:rsid w:val="00FA6CC8"/>
    <w:rsid w:val="00FB0853"/>
    <w:rsid w:val="00FB0E85"/>
    <w:rsid w:val="00FB1394"/>
    <w:rsid w:val="00FB292E"/>
    <w:rsid w:val="00FB2D92"/>
    <w:rsid w:val="00FB2E2E"/>
    <w:rsid w:val="00FB389D"/>
    <w:rsid w:val="00FB3B15"/>
    <w:rsid w:val="00FB4387"/>
    <w:rsid w:val="00FB5323"/>
    <w:rsid w:val="00FB5D8C"/>
    <w:rsid w:val="00FB6157"/>
    <w:rsid w:val="00FB645E"/>
    <w:rsid w:val="00FB6B23"/>
    <w:rsid w:val="00FB70C0"/>
    <w:rsid w:val="00FB756F"/>
    <w:rsid w:val="00FC22A7"/>
    <w:rsid w:val="00FC2AB2"/>
    <w:rsid w:val="00FC3455"/>
    <w:rsid w:val="00FC36C6"/>
    <w:rsid w:val="00FC3BA2"/>
    <w:rsid w:val="00FC3D51"/>
    <w:rsid w:val="00FC468E"/>
    <w:rsid w:val="00FC594F"/>
    <w:rsid w:val="00FC5D31"/>
    <w:rsid w:val="00FC61FA"/>
    <w:rsid w:val="00FC705C"/>
    <w:rsid w:val="00FC71B9"/>
    <w:rsid w:val="00FD0192"/>
    <w:rsid w:val="00FD08EB"/>
    <w:rsid w:val="00FD0D35"/>
    <w:rsid w:val="00FD123D"/>
    <w:rsid w:val="00FD1FD9"/>
    <w:rsid w:val="00FD324E"/>
    <w:rsid w:val="00FD4874"/>
    <w:rsid w:val="00FD5073"/>
    <w:rsid w:val="00FD57C8"/>
    <w:rsid w:val="00FD5864"/>
    <w:rsid w:val="00FD6499"/>
    <w:rsid w:val="00FD7CAD"/>
    <w:rsid w:val="00FE165D"/>
    <w:rsid w:val="00FE3166"/>
    <w:rsid w:val="00FE5644"/>
    <w:rsid w:val="00FE60D2"/>
    <w:rsid w:val="00FE7255"/>
    <w:rsid w:val="00FE75F3"/>
    <w:rsid w:val="00FE7777"/>
    <w:rsid w:val="00FF09CD"/>
    <w:rsid w:val="00FF0A8D"/>
    <w:rsid w:val="00FF0D76"/>
    <w:rsid w:val="00FF0E7B"/>
    <w:rsid w:val="00FF199F"/>
    <w:rsid w:val="00FF1D2C"/>
    <w:rsid w:val="00FF2372"/>
    <w:rsid w:val="00FF2A84"/>
    <w:rsid w:val="00FF3BBE"/>
    <w:rsid w:val="00FF3E95"/>
    <w:rsid w:val="00FF40B7"/>
    <w:rsid w:val="00FF4660"/>
    <w:rsid w:val="00FF489E"/>
    <w:rsid w:val="00FF4BB1"/>
    <w:rsid w:val="00FF63AE"/>
    <w:rsid w:val="00FF671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8F1D6BC-9337-47C2-AD7C-DF7F536C6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7A6"/>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7137A6"/>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7137A6"/>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7137A6"/>
    <w:pPr>
      <w:keepNext/>
      <w:keepLines/>
      <w:numPr>
        <w:ilvl w:val="2"/>
        <w:numId w:val="11"/>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7137A6"/>
    <w:pPr>
      <w:keepNext/>
      <w:numPr>
        <w:ilvl w:val="3"/>
        <w:numId w:val="11"/>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7137A6"/>
    <w:pPr>
      <w:keepNext/>
      <w:numPr>
        <w:ilvl w:val="4"/>
        <w:numId w:val="11"/>
      </w:numPr>
      <w:spacing w:before="120" w:after="120"/>
      <w:jc w:val="left"/>
      <w:outlineLvl w:val="4"/>
    </w:pPr>
    <w:rPr>
      <w:rFonts w:eastAsiaTheme="majorEastAsia"/>
      <w:i/>
      <w:iCs/>
    </w:rPr>
  </w:style>
  <w:style w:type="paragraph" w:styleId="Ttulo6">
    <w:name w:val="heading 6"/>
    <w:basedOn w:val="Normal"/>
    <w:next w:val="Normal"/>
    <w:link w:val="Ttulo6Car"/>
    <w:semiHidden/>
    <w:rsid w:val="007137A6"/>
    <w:pPr>
      <w:keepNext/>
      <w:keepLines/>
      <w:numPr>
        <w:ilvl w:val="5"/>
        <w:numId w:val="1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7137A6"/>
    <w:pPr>
      <w:keepNext/>
      <w:keepLines/>
      <w:widowControl w:val="0"/>
      <w:numPr>
        <w:ilvl w:val="6"/>
        <w:numId w:val="1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7137A6"/>
    <w:pPr>
      <w:keepNext/>
      <w:keepLines/>
      <w:widowControl w:val="0"/>
      <w:numPr>
        <w:ilvl w:val="7"/>
        <w:numId w:val="1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7137A6"/>
    <w:pPr>
      <w:keepNext/>
      <w:widowControl w:val="0"/>
      <w:numPr>
        <w:ilvl w:val="8"/>
        <w:numId w:val="17"/>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7137A6"/>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7137A6"/>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7137A6"/>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7137A6"/>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7137A6"/>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7137A6"/>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7137A6"/>
    <w:rPr>
      <w:vertAlign w:val="superscript"/>
      <w:lang w:val="es-ES"/>
    </w:rPr>
  </w:style>
  <w:style w:type="paragraph" w:customStyle="1" w:styleId="Footnote">
    <w:name w:val="Footnote"/>
    <w:basedOn w:val="Textonotapie"/>
    <w:qFormat/>
    <w:rsid w:val="007137A6"/>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spacing w:before="120" w:after="120"/>
      <w:ind w:left="567"/>
    </w:pPr>
  </w:style>
  <w:style w:type="character" w:customStyle="1" w:styleId="Ttulo2Car">
    <w:name w:val="Título 2 Car"/>
    <w:basedOn w:val="Fuentedeprrafopredeter"/>
    <w:link w:val="Ttulo2"/>
    <w:uiPriority w:val="9"/>
    <w:rsid w:val="007137A6"/>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Piedepgina">
    <w:name w:val="footer"/>
    <w:basedOn w:val="Normal"/>
    <w:link w:val="PiedepginaCar"/>
    <w:uiPriority w:val="99"/>
    <w:rsid w:val="007137A6"/>
    <w:pPr>
      <w:tabs>
        <w:tab w:val="center" w:pos="4680"/>
        <w:tab w:val="right" w:pos="9360"/>
      </w:tabs>
    </w:pPr>
    <w:rPr>
      <w:sz w:val="20"/>
    </w:rPr>
  </w:style>
  <w:style w:type="character" w:customStyle="1" w:styleId="PiedepginaCar">
    <w:name w:val="Pie de página Car"/>
    <w:basedOn w:val="Fuentedeprrafopredeter"/>
    <w:link w:val="Piedepgina"/>
    <w:uiPriority w:val="99"/>
    <w:rsid w:val="007137A6"/>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7137A6"/>
    <w:rPr>
      <w:rFonts w:ascii="Times New Roman" w:eastAsiaTheme="majorEastAsia" w:hAnsi="Times New Roman" w:cs="Times New Roman"/>
      <w:b/>
      <w:bCs/>
      <w:kern w:val="0"/>
      <w:lang w:val="es-E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7137A6"/>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Ttulo4Car">
    <w:name w:val="Título 4 Car"/>
    <w:basedOn w:val="Fuentedeprrafopredeter"/>
    <w:link w:val="Ttulo4"/>
    <w:uiPriority w:val="9"/>
    <w:rsid w:val="007137A6"/>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7137A6"/>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7137A6"/>
    <w:rPr>
      <w:sz w:val="16"/>
      <w:szCs w:val="16"/>
      <w:lang w:val="es-ES"/>
    </w:rPr>
  </w:style>
  <w:style w:type="paragraph" w:styleId="Textocomentario">
    <w:name w:val="annotation text"/>
    <w:basedOn w:val="Normal"/>
    <w:link w:val="TextocomentarioCar"/>
    <w:uiPriority w:val="99"/>
    <w:rsid w:val="007137A6"/>
    <w:rPr>
      <w:sz w:val="20"/>
      <w:szCs w:val="20"/>
    </w:rPr>
  </w:style>
  <w:style w:type="character" w:customStyle="1" w:styleId="TextocomentarioCar">
    <w:name w:val="Texto comentario Car"/>
    <w:basedOn w:val="Fuentedeprrafopredeter"/>
    <w:link w:val="Textocomentario"/>
    <w:uiPriority w:val="99"/>
    <w:rsid w:val="007137A6"/>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7137A6"/>
    <w:rPr>
      <w:b/>
      <w:bCs/>
    </w:rPr>
  </w:style>
  <w:style w:type="character" w:customStyle="1" w:styleId="AsuntodelcomentarioCar">
    <w:name w:val="Asunto del comentario Car"/>
    <w:basedOn w:val="TextocomentarioCar"/>
    <w:link w:val="Asuntodelcomentario"/>
    <w:uiPriority w:val="99"/>
    <w:semiHidden/>
    <w:rsid w:val="007137A6"/>
    <w:rPr>
      <w:rFonts w:ascii="Times New Roman" w:eastAsia="SimSun" w:hAnsi="Times New Roman" w:cs="Times New Roman"/>
      <w:b/>
      <w:bCs/>
      <w:kern w:val="0"/>
      <w:sz w:val="20"/>
      <w:szCs w:val="20"/>
      <w:lang w:val="es-ES"/>
      <w14:ligatures w14:val="none"/>
    </w:rPr>
  </w:style>
  <w:style w:type="paragraph" w:styleId="Revisin">
    <w:name w:val="Revision"/>
    <w:hidden/>
    <w:uiPriority w:val="99"/>
    <w:semiHidden/>
    <w:rsid w:val="007137A6"/>
    <w:pPr>
      <w:spacing w:after="0" w:line="240" w:lineRule="auto"/>
    </w:pPr>
    <w:rPr>
      <w:rFonts w:ascii="Simplified Arabic" w:eastAsia="Times New Roman" w:hAnsi="Simplified Arabic" w:cs="Simplified Arabic"/>
      <w:noProof/>
      <w:kern w:val="0"/>
      <w:sz w:val="24"/>
      <w:szCs w:val="24"/>
      <w14:ligatures w14:val="none"/>
    </w:rPr>
  </w:style>
  <w:style w:type="character" w:styleId="Nmerodepgina">
    <w:name w:val="page number"/>
    <w:rsid w:val="00557370"/>
    <w:rPr>
      <w:rFonts w:ascii="Times New Roman" w:hAnsi="Times New Roman"/>
      <w:sz w:val="22"/>
      <w:lang w:val="es-ES"/>
    </w:rPr>
  </w:style>
  <w:style w:type="paragraph" w:customStyle="1" w:styleId="Para3">
    <w:name w:val="Para3"/>
    <w:basedOn w:val="Normal"/>
    <w:rsid w:val="00557370"/>
    <w:pPr>
      <w:numPr>
        <w:ilvl w:val="2"/>
        <w:numId w:val="6"/>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ipervnculo">
    <w:name w:val="Hyperlink"/>
    <w:basedOn w:val="Fuentedeprrafopredeter"/>
    <w:uiPriority w:val="99"/>
    <w:unhideWhenUsed/>
    <w:rsid w:val="007137A6"/>
    <w:rPr>
      <w:rFonts w:ascii="Times New Roman" w:hAnsi="Times New Roman"/>
      <w:color w:val="0563C1" w:themeColor="hyperlink"/>
      <w:u w:val="single"/>
      <w:lang w:val="es-ES"/>
    </w:rPr>
  </w:style>
  <w:style w:type="character" w:styleId="Mencinsinresolver">
    <w:name w:val="Unresolved Mention"/>
    <w:basedOn w:val="Fuentedeprrafopredeter"/>
    <w:uiPriority w:val="99"/>
    <w:semiHidden/>
    <w:unhideWhenUsed/>
    <w:rsid w:val="00C664D3"/>
    <w:rPr>
      <w:color w:val="605E5C"/>
      <w:shd w:val="clear" w:color="auto" w:fill="E1DFDD"/>
      <w:lang w:val="es-ES"/>
    </w:rPr>
  </w:style>
  <w:style w:type="character" w:styleId="Hipervnculovisitado">
    <w:name w:val="FollowedHyperlink"/>
    <w:basedOn w:val="Fuentedeprrafopredeter"/>
    <w:uiPriority w:val="99"/>
    <w:semiHidden/>
    <w:unhideWhenUsed/>
    <w:rsid w:val="00051B37"/>
    <w:rPr>
      <w:color w:val="954F72" w:themeColor="followedHyperlink"/>
      <w:u w:val="single"/>
      <w:lang w:val="es-ES"/>
    </w:rPr>
  </w:style>
  <w:style w:type="paragraph" w:styleId="Sangradetextonormal">
    <w:name w:val="Body Text Indent"/>
    <w:basedOn w:val="Normal"/>
    <w:link w:val="SangradetextonormalCar"/>
    <w:uiPriority w:val="99"/>
    <w:semiHidden/>
    <w:unhideWhenUsed/>
    <w:rsid w:val="00435E81"/>
    <w:pPr>
      <w:spacing w:after="120"/>
      <w:ind w:left="360"/>
    </w:pPr>
  </w:style>
  <w:style w:type="character" w:customStyle="1" w:styleId="SangradetextonormalCar">
    <w:name w:val="Sangría de texto normal Car"/>
    <w:basedOn w:val="Fuentedeprrafopredeter"/>
    <w:link w:val="Sangradetextonormal"/>
    <w:uiPriority w:val="99"/>
    <w:semiHidden/>
    <w:rsid w:val="00435E81"/>
    <w:rPr>
      <w:rFonts w:ascii="Times New Roman" w:eastAsia="SimSun" w:hAnsi="Times New Roman" w:cs="Times New Roman"/>
      <w:kern w:val="0"/>
      <w:lang w:val="es-ES"/>
      <w14:ligatures w14:val="none"/>
    </w:rPr>
  </w:style>
  <w:style w:type="paragraph" w:styleId="Prrafodelista">
    <w:name w:val="List Paragraph"/>
    <w:basedOn w:val="Normal"/>
    <w:uiPriority w:val="34"/>
    <w:qFormat/>
    <w:rsid w:val="007137A6"/>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s-ES"/>
      <w14:ligatures w14:val="none"/>
    </w:rPr>
  </w:style>
  <w:style w:type="paragraph" w:styleId="Encabezado">
    <w:name w:val="header"/>
    <w:basedOn w:val="Normal"/>
    <w:link w:val="EncabezadoCar"/>
    <w:rsid w:val="007137A6"/>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7137A6"/>
    <w:rPr>
      <w:rFonts w:ascii="Times New Roman" w:eastAsia="SimSun" w:hAnsi="Times New Roman" w:cs="Times New Roman"/>
      <w:kern w:val="0"/>
      <w:sz w:val="20"/>
      <w:lang w:val="es-E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7137A6"/>
    <w:pPr>
      <w:jc w:val="left"/>
    </w:pPr>
  </w:style>
  <w:style w:type="paragraph" w:customStyle="1" w:styleId="AASmallLogo">
    <w:name w:val="AA_SmallLogo"/>
    <w:basedOn w:val="AEDistrNormal"/>
    <w:unhideWhenUsed/>
    <w:rsid w:val="007137A6"/>
    <w:pPr>
      <w:spacing w:before="40"/>
    </w:pPr>
    <w:rPr>
      <w:sz w:val="4"/>
    </w:rPr>
  </w:style>
  <w:style w:type="paragraph" w:customStyle="1" w:styleId="ABSymbol">
    <w:name w:val="AB_Symbol"/>
    <w:basedOn w:val="Normal"/>
    <w:qFormat/>
    <w:rsid w:val="007137A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7137A6"/>
    <w:pPr>
      <w:spacing w:before="120"/>
      <w:contextualSpacing/>
    </w:pPr>
    <w:rPr>
      <w:sz w:val="8"/>
    </w:rPr>
  </w:style>
  <w:style w:type="paragraph" w:customStyle="1" w:styleId="AEDistrNormal6pt">
    <w:name w:val="AE_DistrNormal6pt"/>
    <w:basedOn w:val="AEDistrNormal"/>
    <w:next w:val="AFCorNNormal"/>
    <w:unhideWhenUsed/>
    <w:qFormat/>
    <w:rsid w:val="007137A6"/>
    <w:pPr>
      <w:spacing w:before="120"/>
    </w:pPr>
  </w:style>
  <w:style w:type="paragraph" w:customStyle="1" w:styleId="AENormal">
    <w:name w:val="AE_Normal"/>
    <w:basedOn w:val="Normal"/>
    <w:rsid w:val="007137A6"/>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7137A6"/>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7137A6"/>
    <w:pPr>
      <w:keepNext/>
      <w:keepLines/>
      <w:spacing w:before="240" w:after="120"/>
      <w:jc w:val="left"/>
    </w:pPr>
    <w:rPr>
      <w:b/>
      <w:sz w:val="24"/>
    </w:rPr>
  </w:style>
  <w:style w:type="paragraph" w:customStyle="1" w:styleId="CBDNormal">
    <w:name w:val="CBD_Normal"/>
    <w:unhideWhenUsed/>
    <w:qFormat/>
    <w:rsid w:val="007137A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7137A6"/>
    <w:pPr>
      <w:keepNext/>
      <w:keepLines/>
      <w:spacing w:after="240"/>
      <w:jc w:val="left"/>
    </w:pPr>
    <w:rPr>
      <w:b/>
      <w:sz w:val="28"/>
      <w:lang w:bidi="ar-SY"/>
    </w:rPr>
  </w:style>
  <w:style w:type="paragraph" w:customStyle="1" w:styleId="CBDDesicionAnnex">
    <w:name w:val="CBD_DesicionAnnex"/>
    <w:basedOn w:val="CBDNormal"/>
    <w:next w:val="CBDDesicionText"/>
    <w:qFormat/>
    <w:rsid w:val="007137A6"/>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7137A6"/>
    <w:pPr>
      <w:spacing w:after="120"/>
      <w:ind w:left="567" w:firstLine="567"/>
    </w:pPr>
  </w:style>
  <w:style w:type="paragraph" w:customStyle="1" w:styleId="CBDFigureTitle">
    <w:name w:val="CBD_FigureTitle"/>
    <w:basedOn w:val="CBDNormal"/>
    <w:next w:val="CBDNormalNoNumber"/>
    <w:qFormat/>
    <w:rsid w:val="007137A6"/>
    <w:pPr>
      <w:keepNext/>
      <w:keepLines/>
      <w:spacing w:before="120" w:after="60"/>
      <w:ind w:left="567"/>
      <w:jc w:val="left"/>
    </w:pPr>
    <w:rPr>
      <w:b/>
    </w:rPr>
  </w:style>
  <w:style w:type="paragraph" w:customStyle="1" w:styleId="CBDFooter">
    <w:name w:val="CBD_Footer"/>
    <w:basedOn w:val="CBDNormal"/>
    <w:qFormat/>
    <w:rsid w:val="007137A6"/>
    <w:rPr>
      <w:sz w:val="20"/>
    </w:rPr>
  </w:style>
  <w:style w:type="paragraph" w:customStyle="1" w:styleId="CBDFootnoteText">
    <w:name w:val="CBD_Footnote_Text"/>
    <w:basedOn w:val="CBDNormal"/>
    <w:qFormat/>
    <w:rsid w:val="007137A6"/>
    <w:pPr>
      <w:jc w:val="left"/>
    </w:pPr>
    <w:rPr>
      <w:sz w:val="18"/>
    </w:rPr>
  </w:style>
  <w:style w:type="paragraph" w:customStyle="1" w:styleId="CBDH1">
    <w:name w:val="CBD_H1"/>
    <w:basedOn w:val="CBDNormal"/>
    <w:qFormat/>
    <w:rsid w:val="007137A6"/>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7137A6"/>
    <w:pPr>
      <w:numPr>
        <w:numId w:val="9"/>
      </w:numPr>
      <w:tabs>
        <w:tab w:val="left" w:pos="3969"/>
      </w:tabs>
      <w:spacing w:before="120" w:after="120"/>
    </w:pPr>
  </w:style>
  <w:style w:type="paragraph" w:customStyle="1" w:styleId="CBDH2">
    <w:name w:val="CBD_H2"/>
    <w:basedOn w:val="CBDNormalNumber"/>
    <w:qFormat/>
    <w:rsid w:val="007137A6"/>
    <w:pPr>
      <w:keepNext/>
      <w:keepLines/>
      <w:numPr>
        <w:numId w:val="0"/>
      </w:numPr>
      <w:ind w:left="567" w:hanging="567"/>
    </w:pPr>
    <w:rPr>
      <w:b/>
      <w:sz w:val="24"/>
    </w:rPr>
  </w:style>
  <w:style w:type="paragraph" w:customStyle="1" w:styleId="CBDH3">
    <w:name w:val="CBD_H3"/>
    <w:basedOn w:val="CBDNormal"/>
    <w:qFormat/>
    <w:rsid w:val="007137A6"/>
    <w:pPr>
      <w:keepNext/>
      <w:keepLines/>
      <w:spacing w:before="120" w:after="120"/>
      <w:ind w:left="567" w:hanging="567"/>
      <w:jc w:val="left"/>
    </w:pPr>
    <w:rPr>
      <w:b/>
    </w:rPr>
  </w:style>
  <w:style w:type="paragraph" w:customStyle="1" w:styleId="CBDH4">
    <w:name w:val="CBD_H4"/>
    <w:basedOn w:val="CBDNormal"/>
    <w:rsid w:val="007137A6"/>
    <w:pPr>
      <w:keepNext/>
      <w:keepLines/>
      <w:spacing w:before="120" w:after="120"/>
      <w:ind w:left="567" w:hanging="567"/>
      <w:jc w:val="left"/>
    </w:pPr>
    <w:rPr>
      <w:b/>
    </w:rPr>
  </w:style>
  <w:style w:type="paragraph" w:customStyle="1" w:styleId="CBDH5">
    <w:name w:val="CBD_H5"/>
    <w:basedOn w:val="CBDNormal"/>
    <w:qFormat/>
    <w:rsid w:val="007137A6"/>
    <w:pPr>
      <w:keepNext/>
      <w:keepLines/>
      <w:spacing w:before="120" w:after="120"/>
      <w:ind w:left="567" w:hanging="567"/>
      <w:jc w:val="left"/>
    </w:pPr>
    <w:rPr>
      <w:i/>
    </w:rPr>
  </w:style>
  <w:style w:type="paragraph" w:customStyle="1" w:styleId="CBDHeader">
    <w:name w:val="CBD_Header"/>
    <w:basedOn w:val="CBDNormal"/>
    <w:next w:val="CBDFooter"/>
    <w:qFormat/>
    <w:rsid w:val="007137A6"/>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7137A6"/>
    <w:pPr>
      <w:numPr>
        <w:numId w:val="21"/>
      </w:numPr>
    </w:pPr>
  </w:style>
  <w:style w:type="numbering" w:customStyle="1" w:styleId="CBDHeadings">
    <w:name w:val="CBD_Headings"/>
    <w:basedOn w:val="ListCBD"/>
    <w:uiPriority w:val="99"/>
    <w:rsid w:val="007137A6"/>
    <w:pPr>
      <w:numPr>
        <w:numId w:val="11"/>
      </w:numPr>
    </w:pPr>
  </w:style>
  <w:style w:type="paragraph" w:customStyle="1" w:styleId="CBDNormalNoNumber">
    <w:name w:val="CBD_Normal_NoNumber"/>
    <w:basedOn w:val="CBDNormal"/>
    <w:qFormat/>
    <w:rsid w:val="007137A6"/>
    <w:pPr>
      <w:spacing w:after="120"/>
      <w:ind w:left="567"/>
    </w:pPr>
  </w:style>
  <w:style w:type="paragraph" w:customStyle="1" w:styleId="CBDSubTitle">
    <w:name w:val="CBD_SubTitle"/>
    <w:basedOn w:val="CBDNormal"/>
    <w:qFormat/>
    <w:rsid w:val="007137A6"/>
    <w:pPr>
      <w:keepNext/>
      <w:keepLines/>
      <w:spacing w:before="240" w:after="240"/>
      <w:ind w:left="567"/>
      <w:jc w:val="left"/>
    </w:pPr>
    <w:rPr>
      <w:b/>
    </w:rPr>
  </w:style>
  <w:style w:type="paragraph" w:customStyle="1" w:styleId="CBDTableNormal">
    <w:name w:val="CBD_TableNormal"/>
    <w:basedOn w:val="CBDNormal"/>
    <w:qFormat/>
    <w:rsid w:val="007137A6"/>
    <w:pPr>
      <w:spacing w:before="40" w:after="80"/>
      <w:jc w:val="left"/>
    </w:pPr>
    <w:rPr>
      <w:sz w:val="20"/>
    </w:rPr>
  </w:style>
  <w:style w:type="paragraph" w:customStyle="1" w:styleId="CBDTableTitle">
    <w:name w:val="CBD_TableTitle"/>
    <w:basedOn w:val="CBDNormal"/>
    <w:qFormat/>
    <w:rsid w:val="007137A6"/>
    <w:pPr>
      <w:keepNext/>
      <w:keepLines/>
      <w:spacing w:before="120" w:after="60"/>
      <w:ind w:left="567"/>
      <w:jc w:val="left"/>
    </w:pPr>
    <w:rPr>
      <w:b/>
    </w:rPr>
  </w:style>
  <w:style w:type="paragraph" w:customStyle="1" w:styleId="CBDTitle">
    <w:name w:val="CBD_Title"/>
    <w:basedOn w:val="CBDNormal"/>
    <w:next w:val="CBDSubTitle"/>
    <w:qFormat/>
    <w:rsid w:val="007137A6"/>
    <w:pPr>
      <w:keepNext/>
      <w:keepLines/>
      <w:spacing w:before="240" w:after="240"/>
      <w:ind w:left="567"/>
      <w:jc w:val="left"/>
    </w:pPr>
    <w:rPr>
      <w:b/>
      <w:sz w:val="28"/>
    </w:rPr>
  </w:style>
  <w:style w:type="character" w:customStyle="1" w:styleId="Ttulo6Car">
    <w:name w:val="Título 6 Car"/>
    <w:basedOn w:val="Fuentedeprrafopredeter"/>
    <w:link w:val="Ttulo6"/>
    <w:semiHidden/>
    <w:rsid w:val="007137A6"/>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7137A6"/>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7137A6"/>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7137A6"/>
    <w:rPr>
      <w:rFonts w:ascii="Times New Roman" w:eastAsia="SimSun" w:hAnsi="Times New Roman" w:cs="Times New Roman"/>
      <w:snapToGrid w:val="0"/>
      <w:kern w:val="0"/>
      <w:u w:val="single"/>
      <w:lang w:val="es-ES"/>
      <w14:ligatures w14:val="none"/>
    </w:rPr>
  </w:style>
  <w:style w:type="paragraph" w:styleId="Lista">
    <w:name w:val="List"/>
    <w:basedOn w:val="Normal"/>
    <w:semiHidden/>
    <w:rsid w:val="007137A6"/>
    <w:pPr>
      <w:contextualSpacing/>
    </w:pPr>
  </w:style>
  <w:style w:type="paragraph" w:styleId="Textodeglobo">
    <w:name w:val="Balloon Text"/>
    <w:basedOn w:val="Normal"/>
    <w:link w:val="TextodegloboCar"/>
    <w:uiPriority w:val="99"/>
    <w:semiHidden/>
    <w:unhideWhenUsed/>
    <w:rsid w:val="00D85FA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5FA3"/>
    <w:rPr>
      <w:rFonts w:ascii="Segoe UI" w:eastAsia="SimSun" w:hAnsi="Segoe UI" w:cs="Segoe UI"/>
      <w:kern w:val="0"/>
      <w:sz w:val="18"/>
      <w:szCs w:val="18"/>
      <w:lang w:val="es-ES"/>
      <w14:ligatures w14:val="none"/>
    </w:rPr>
  </w:style>
  <w:style w:type="paragraph" w:customStyle="1" w:styleId="DarkList-Accent31">
    <w:name w:val="Dark List - Accent 31"/>
    <w:hidden/>
    <w:uiPriority w:val="99"/>
    <w:semiHidden/>
    <w:rsid w:val="007137A6"/>
    <w:pPr>
      <w:spacing w:after="0" w:line="240" w:lineRule="auto"/>
    </w:pPr>
    <w:rPr>
      <w:rFonts w:ascii="Times New Roman" w:eastAsia="SimSun" w:hAnsi="Times New Roman" w:cs="Times New Roman"/>
      <w:kern w:val="0"/>
      <w:lang w:eastAsia="en-GB"/>
      <w14:ligatures w14:val="none"/>
    </w:rPr>
  </w:style>
  <w:style w:type="paragraph" w:customStyle="1" w:styleId="AFCorNNormal">
    <w:name w:val="AF_CorNNormal"/>
    <w:basedOn w:val="Normal"/>
    <w:unhideWhenUsed/>
    <w:rsid w:val="007137A6"/>
    <w:pPr>
      <w:jc w:val="left"/>
    </w:pPr>
  </w:style>
  <w:style w:type="paragraph" w:customStyle="1" w:styleId="AFCorNBold">
    <w:name w:val="AF_CorNBold"/>
    <w:basedOn w:val="AFCorNNormal"/>
    <w:next w:val="AFCorNNormal"/>
    <w:unhideWhenUsed/>
    <w:qFormat/>
    <w:rsid w:val="007137A6"/>
    <w:rPr>
      <w:b/>
    </w:rPr>
  </w:style>
  <w:style w:type="paragraph" w:customStyle="1" w:styleId="AFCorN12Bold">
    <w:name w:val="AF_CorN12Bold"/>
    <w:basedOn w:val="AFCorNNormal"/>
    <w:next w:val="AFCorNNormal"/>
    <w:unhideWhenUsed/>
    <w:qFormat/>
    <w:rsid w:val="007137A6"/>
    <w:rPr>
      <w:b/>
      <w:sz w:val="24"/>
    </w:rPr>
  </w:style>
  <w:style w:type="paragraph" w:styleId="TDC1">
    <w:name w:val="toc 1"/>
    <w:basedOn w:val="CBDNormal"/>
    <w:next w:val="Normal"/>
    <w:autoRedefine/>
    <w:uiPriority w:val="39"/>
    <w:unhideWhenUsed/>
    <w:rsid w:val="007137A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7137A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7137A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7137A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ibliografa">
    <w:name w:val="Bibliography"/>
    <w:basedOn w:val="Normal"/>
    <w:next w:val="Normal"/>
    <w:uiPriority w:val="37"/>
    <w:semiHidden/>
    <w:unhideWhenUsed/>
    <w:rsid w:val="00C93C38"/>
  </w:style>
  <w:style w:type="paragraph" w:styleId="Textodebloque">
    <w:name w:val="Block Text"/>
    <w:basedOn w:val="Normal"/>
    <w:uiPriority w:val="99"/>
    <w:semiHidden/>
    <w:unhideWhenUsed/>
    <w:rsid w:val="00C93C3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C93C38"/>
    <w:pPr>
      <w:spacing w:after="120" w:line="480" w:lineRule="auto"/>
    </w:pPr>
  </w:style>
  <w:style w:type="character" w:customStyle="1" w:styleId="Textoindependiente2Car">
    <w:name w:val="Texto independiente 2 Car"/>
    <w:basedOn w:val="Fuentedeprrafopredeter"/>
    <w:link w:val="Textoindependiente2"/>
    <w:uiPriority w:val="99"/>
    <w:semiHidden/>
    <w:rsid w:val="00C93C38"/>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C93C38"/>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C93C38"/>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C93C38"/>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C93C38"/>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C93C38"/>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C93C38"/>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C93C38"/>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C93C38"/>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C93C38"/>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C93C38"/>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C93C38"/>
    <w:rPr>
      <w:b/>
      <w:bCs/>
      <w:i/>
      <w:iCs/>
      <w:spacing w:val="5"/>
      <w:lang w:val="es-ES"/>
    </w:rPr>
  </w:style>
  <w:style w:type="paragraph" w:styleId="Descripcin">
    <w:name w:val="caption"/>
    <w:basedOn w:val="Normal"/>
    <w:next w:val="Normal"/>
    <w:uiPriority w:val="35"/>
    <w:semiHidden/>
    <w:unhideWhenUsed/>
    <w:qFormat/>
    <w:rsid w:val="00C93C38"/>
    <w:pPr>
      <w:spacing w:after="200"/>
    </w:pPr>
    <w:rPr>
      <w:i/>
      <w:iCs/>
      <w:color w:val="44546A" w:themeColor="text2"/>
      <w:sz w:val="18"/>
      <w:szCs w:val="18"/>
    </w:rPr>
  </w:style>
  <w:style w:type="paragraph" w:styleId="Cierre">
    <w:name w:val="Closing"/>
    <w:basedOn w:val="Normal"/>
    <w:link w:val="CierreCar"/>
    <w:uiPriority w:val="99"/>
    <w:semiHidden/>
    <w:unhideWhenUsed/>
    <w:rsid w:val="00C93C38"/>
    <w:pPr>
      <w:ind w:left="4320"/>
    </w:pPr>
  </w:style>
  <w:style w:type="character" w:customStyle="1" w:styleId="CierreCar">
    <w:name w:val="Cierre Car"/>
    <w:basedOn w:val="Fuentedeprrafopredeter"/>
    <w:link w:val="Cierre"/>
    <w:uiPriority w:val="99"/>
    <w:semiHidden/>
    <w:rsid w:val="00C93C38"/>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C93C3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C93C3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C93C3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C93C3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C93C3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C93C3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C93C3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C93C3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C93C3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C93C3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C93C3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C93C3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C93C3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C93C3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C93C3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C93C3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C93C3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C93C3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C93C3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C93C3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C93C3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C93C38"/>
  </w:style>
  <w:style w:type="character" w:customStyle="1" w:styleId="FechaCar">
    <w:name w:val="Fecha Car"/>
    <w:basedOn w:val="Fuentedeprrafopredeter"/>
    <w:link w:val="Fecha"/>
    <w:uiPriority w:val="99"/>
    <w:semiHidden/>
    <w:rsid w:val="00C93C38"/>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C93C38"/>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C93C38"/>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C93C38"/>
  </w:style>
  <w:style w:type="character" w:customStyle="1" w:styleId="FirmadecorreoelectrnicoCar">
    <w:name w:val="Firma de correo electrónico Car"/>
    <w:basedOn w:val="Fuentedeprrafopredeter"/>
    <w:link w:val="Firmadecorreoelectrnico"/>
    <w:uiPriority w:val="99"/>
    <w:semiHidden/>
    <w:rsid w:val="00C93C38"/>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C93C38"/>
    <w:rPr>
      <w:i/>
      <w:iCs/>
      <w:lang w:val="es-ES"/>
    </w:rPr>
  </w:style>
  <w:style w:type="character" w:styleId="Refdenotaalfinal">
    <w:name w:val="endnote reference"/>
    <w:basedOn w:val="Fuentedeprrafopredeter"/>
    <w:uiPriority w:val="99"/>
    <w:semiHidden/>
    <w:unhideWhenUsed/>
    <w:rsid w:val="00C93C38"/>
    <w:rPr>
      <w:vertAlign w:val="superscript"/>
      <w:lang w:val="es-ES"/>
    </w:rPr>
  </w:style>
  <w:style w:type="paragraph" w:styleId="Textonotaalfinal">
    <w:name w:val="endnote text"/>
    <w:basedOn w:val="Normal"/>
    <w:link w:val="TextonotaalfinalCar"/>
    <w:uiPriority w:val="99"/>
    <w:semiHidden/>
    <w:unhideWhenUsed/>
    <w:rsid w:val="00C93C38"/>
    <w:rPr>
      <w:sz w:val="20"/>
      <w:szCs w:val="20"/>
    </w:rPr>
  </w:style>
  <w:style w:type="character" w:customStyle="1" w:styleId="TextonotaalfinalCar">
    <w:name w:val="Texto nota al final Car"/>
    <w:basedOn w:val="Fuentedeprrafopredeter"/>
    <w:link w:val="Textonotaalfinal"/>
    <w:uiPriority w:val="99"/>
    <w:semiHidden/>
    <w:rsid w:val="00C93C38"/>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C93C3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C93C38"/>
    <w:rPr>
      <w:rFonts w:asciiTheme="majorHAnsi" w:eastAsiaTheme="majorEastAsia" w:hAnsiTheme="majorHAnsi" w:cstheme="majorBidi"/>
      <w:sz w:val="20"/>
      <w:szCs w:val="20"/>
    </w:rPr>
  </w:style>
  <w:style w:type="table" w:styleId="Tablaconcuadrcula1clara">
    <w:name w:val="Grid Table 1 Light"/>
    <w:basedOn w:val="Tablanormal"/>
    <w:uiPriority w:val="46"/>
    <w:rsid w:val="00C93C3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C93C3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C93C3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C93C3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C93C3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C93C3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C93C3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C93C3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C93C3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C93C3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C93C3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C93C3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C93C3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C93C3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C93C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C93C3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C93C3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C93C3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C93C3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C93C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C93C3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C93C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C93C3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C93C3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C93C3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C93C3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C93C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C93C3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C93C3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C93C3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C93C3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C93C3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C93C3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C93C3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C93C3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C93C3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C93C3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C93C3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C93C3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C93C3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C93C3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C93C3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C93C38"/>
    <w:rPr>
      <w:color w:val="2B579A"/>
      <w:shd w:val="clear" w:color="auto" w:fill="E1DFDD"/>
      <w:lang w:val="es-ES"/>
    </w:rPr>
  </w:style>
  <w:style w:type="character" w:styleId="AcrnimoHTML">
    <w:name w:val="HTML Acronym"/>
    <w:basedOn w:val="Fuentedeprrafopredeter"/>
    <w:uiPriority w:val="99"/>
    <w:semiHidden/>
    <w:unhideWhenUsed/>
    <w:rsid w:val="00C93C38"/>
    <w:rPr>
      <w:lang w:val="es-ES"/>
    </w:rPr>
  </w:style>
  <w:style w:type="paragraph" w:styleId="DireccinHTML">
    <w:name w:val="HTML Address"/>
    <w:basedOn w:val="Normal"/>
    <w:link w:val="DireccinHTMLCar"/>
    <w:uiPriority w:val="99"/>
    <w:semiHidden/>
    <w:unhideWhenUsed/>
    <w:rsid w:val="00C93C38"/>
    <w:rPr>
      <w:i/>
      <w:iCs/>
    </w:rPr>
  </w:style>
  <w:style w:type="character" w:customStyle="1" w:styleId="DireccinHTMLCar">
    <w:name w:val="Dirección HTML Car"/>
    <w:basedOn w:val="Fuentedeprrafopredeter"/>
    <w:link w:val="DireccinHTML"/>
    <w:uiPriority w:val="99"/>
    <w:semiHidden/>
    <w:rsid w:val="00C93C38"/>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C93C38"/>
    <w:rPr>
      <w:i/>
      <w:iCs/>
      <w:lang w:val="es-ES"/>
    </w:rPr>
  </w:style>
  <w:style w:type="character" w:styleId="CdigoHTML">
    <w:name w:val="HTML Code"/>
    <w:basedOn w:val="Fuentedeprrafopredeter"/>
    <w:uiPriority w:val="99"/>
    <w:semiHidden/>
    <w:unhideWhenUsed/>
    <w:rsid w:val="00C93C38"/>
    <w:rPr>
      <w:rFonts w:ascii="Consolas" w:hAnsi="Consolas"/>
      <w:sz w:val="20"/>
      <w:szCs w:val="20"/>
      <w:lang w:val="es-ES"/>
    </w:rPr>
  </w:style>
  <w:style w:type="character" w:styleId="DefinicinHTML">
    <w:name w:val="HTML Definition"/>
    <w:basedOn w:val="Fuentedeprrafopredeter"/>
    <w:uiPriority w:val="99"/>
    <w:semiHidden/>
    <w:unhideWhenUsed/>
    <w:rsid w:val="00C93C38"/>
    <w:rPr>
      <w:i/>
      <w:iCs/>
      <w:lang w:val="es-ES"/>
    </w:rPr>
  </w:style>
  <w:style w:type="character" w:styleId="TecladoHTML">
    <w:name w:val="HTML Keyboard"/>
    <w:basedOn w:val="Fuentedeprrafopredeter"/>
    <w:uiPriority w:val="99"/>
    <w:semiHidden/>
    <w:unhideWhenUsed/>
    <w:rsid w:val="00C93C38"/>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C93C38"/>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C93C38"/>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C93C38"/>
    <w:rPr>
      <w:rFonts w:ascii="Consolas" w:hAnsi="Consolas"/>
      <w:sz w:val="24"/>
      <w:szCs w:val="24"/>
      <w:lang w:val="es-ES"/>
    </w:rPr>
  </w:style>
  <w:style w:type="character" w:styleId="MquinadeescribirHTML">
    <w:name w:val="HTML Typewriter"/>
    <w:basedOn w:val="Fuentedeprrafopredeter"/>
    <w:uiPriority w:val="99"/>
    <w:semiHidden/>
    <w:unhideWhenUsed/>
    <w:rsid w:val="00C93C38"/>
    <w:rPr>
      <w:rFonts w:ascii="Consolas" w:hAnsi="Consolas"/>
      <w:sz w:val="20"/>
      <w:szCs w:val="20"/>
      <w:lang w:val="es-ES"/>
    </w:rPr>
  </w:style>
  <w:style w:type="character" w:styleId="VariableHTML">
    <w:name w:val="HTML Variable"/>
    <w:basedOn w:val="Fuentedeprrafopredeter"/>
    <w:uiPriority w:val="99"/>
    <w:semiHidden/>
    <w:unhideWhenUsed/>
    <w:rsid w:val="00C93C38"/>
    <w:rPr>
      <w:i/>
      <w:iCs/>
      <w:lang w:val="es-ES"/>
    </w:rPr>
  </w:style>
  <w:style w:type="paragraph" w:styleId="ndice1">
    <w:name w:val="index 1"/>
    <w:basedOn w:val="Normal"/>
    <w:next w:val="Normal"/>
    <w:autoRedefine/>
    <w:uiPriority w:val="99"/>
    <w:semiHidden/>
    <w:unhideWhenUsed/>
    <w:rsid w:val="00C93C38"/>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C93C38"/>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C93C38"/>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C93C38"/>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C93C38"/>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C93C38"/>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C93C38"/>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C93C38"/>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C93C38"/>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C93C38"/>
    <w:rPr>
      <w:rFonts w:asciiTheme="majorHAnsi" w:eastAsiaTheme="majorEastAsia" w:hAnsiTheme="majorHAnsi" w:cstheme="majorBidi"/>
      <w:b/>
      <w:bCs/>
    </w:rPr>
  </w:style>
  <w:style w:type="character" w:styleId="nfasisintenso">
    <w:name w:val="Intense Emphasis"/>
    <w:basedOn w:val="Fuentedeprrafopredeter"/>
    <w:uiPriority w:val="21"/>
    <w:qFormat/>
    <w:rsid w:val="00C93C38"/>
    <w:rPr>
      <w:i/>
      <w:iCs/>
      <w:color w:val="4472C4" w:themeColor="accent1"/>
      <w:lang w:val="es-ES"/>
    </w:rPr>
  </w:style>
  <w:style w:type="paragraph" w:styleId="Citadestacada">
    <w:name w:val="Intense Quote"/>
    <w:basedOn w:val="Normal"/>
    <w:next w:val="Normal"/>
    <w:link w:val="CitadestacadaCar"/>
    <w:uiPriority w:val="30"/>
    <w:qFormat/>
    <w:rsid w:val="00C93C3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C93C38"/>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C93C38"/>
    <w:rPr>
      <w:b/>
      <w:bCs/>
      <w:smallCaps/>
      <w:color w:val="4472C4" w:themeColor="accent1"/>
      <w:spacing w:val="5"/>
      <w:lang w:val="es-ES"/>
    </w:rPr>
  </w:style>
  <w:style w:type="table" w:styleId="Cuadrculaclara">
    <w:name w:val="Light Grid"/>
    <w:basedOn w:val="Tablanormal"/>
    <w:uiPriority w:val="62"/>
    <w:semiHidden/>
    <w:unhideWhenUsed/>
    <w:rsid w:val="00C93C3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C93C3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C93C3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C93C3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C93C3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C93C3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C93C3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C93C3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C93C3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C93C3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C93C3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C93C3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C93C3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C93C3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C93C3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C93C3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C93C3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C93C3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C93C3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C93C3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C93C3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C93C38"/>
    <w:rPr>
      <w:lang w:val="es-ES"/>
    </w:rPr>
  </w:style>
  <w:style w:type="paragraph" w:styleId="Lista2">
    <w:name w:val="List 2"/>
    <w:basedOn w:val="Normal"/>
    <w:uiPriority w:val="99"/>
    <w:semiHidden/>
    <w:unhideWhenUsed/>
    <w:rsid w:val="00C93C38"/>
    <w:pPr>
      <w:ind w:left="720" w:hanging="360"/>
      <w:contextualSpacing/>
    </w:pPr>
  </w:style>
  <w:style w:type="paragraph" w:styleId="Lista3">
    <w:name w:val="List 3"/>
    <w:basedOn w:val="Normal"/>
    <w:uiPriority w:val="99"/>
    <w:semiHidden/>
    <w:unhideWhenUsed/>
    <w:rsid w:val="00C93C38"/>
    <w:pPr>
      <w:ind w:left="1080" w:hanging="360"/>
      <w:contextualSpacing/>
    </w:pPr>
  </w:style>
  <w:style w:type="paragraph" w:styleId="Lista4">
    <w:name w:val="List 4"/>
    <w:basedOn w:val="Normal"/>
    <w:uiPriority w:val="99"/>
    <w:semiHidden/>
    <w:unhideWhenUsed/>
    <w:rsid w:val="00C93C38"/>
    <w:pPr>
      <w:ind w:left="1440" w:hanging="360"/>
      <w:contextualSpacing/>
    </w:pPr>
  </w:style>
  <w:style w:type="paragraph" w:styleId="Lista5">
    <w:name w:val="List 5"/>
    <w:basedOn w:val="Normal"/>
    <w:uiPriority w:val="99"/>
    <w:semiHidden/>
    <w:unhideWhenUsed/>
    <w:rsid w:val="00C93C38"/>
    <w:pPr>
      <w:ind w:left="1800" w:hanging="360"/>
      <w:contextualSpacing/>
    </w:pPr>
  </w:style>
  <w:style w:type="paragraph" w:styleId="Listaconvietas">
    <w:name w:val="List Bullet"/>
    <w:basedOn w:val="Normal"/>
    <w:uiPriority w:val="99"/>
    <w:semiHidden/>
    <w:unhideWhenUsed/>
    <w:rsid w:val="00C93C38"/>
    <w:pPr>
      <w:tabs>
        <w:tab w:val="num" w:pos="360"/>
      </w:tabs>
      <w:ind w:left="360" w:hanging="360"/>
      <w:contextualSpacing/>
    </w:pPr>
  </w:style>
  <w:style w:type="paragraph" w:styleId="Listaconvietas2">
    <w:name w:val="List Bullet 2"/>
    <w:basedOn w:val="Normal"/>
    <w:uiPriority w:val="99"/>
    <w:semiHidden/>
    <w:unhideWhenUsed/>
    <w:rsid w:val="00C93C38"/>
    <w:pPr>
      <w:tabs>
        <w:tab w:val="num" w:pos="643"/>
      </w:tabs>
      <w:ind w:left="643" w:hanging="360"/>
      <w:contextualSpacing/>
    </w:pPr>
  </w:style>
  <w:style w:type="paragraph" w:styleId="Listaconvietas3">
    <w:name w:val="List Bullet 3"/>
    <w:basedOn w:val="Normal"/>
    <w:uiPriority w:val="99"/>
    <w:semiHidden/>
    <w:unhideWhenUsed/>
    <w:rsid w:val="00C93C38"/>
    <w:pPr>
      <w:tabs>
        <w:tab w:val="num" w:pos="926"/>
      </w:tabs>
      <w:ind w:left="926" w:hanging="360"/>
      <w:contextualSpacing/>
    </w:pPr>
  </w:style>
  <w:style w:type="paragraph" w:styleId="Listaconvietas4">
    <w:name w:val="List Bullet 4"/>
    <w:basedOn w:val="Normal"/>
    <w:uiPriority w:val="99"/>
    <w:semiHidden/>
    <w:unhideWhenUsed/>
    <w:rsid w:val="00C93C38"/>
    <w:pPr>
      <w:tabs>
        <w:tab w:val="num" w:pos="1209"/>
      </w:tabs>
      <w:ind w:left="1209" w:hanging="360"/>
      <w:contextualSpacing/>
    </w:pPr>
  </w:style>
  <w:style w:type="paragraph" w:styleId="Listaconvietas5">
    <w:name w:val="List Bullet 5"/>
    <w:basedOn w:val="Normal"/>
    <w:uiPriority w:val="99"/>
    <w:semiHidden/>
    <w:unhideWhenUsed/>
    <w:rsid w:val="00C93C38"/>
    <w:pPr>
      <w:tabs>
        <w:tab w:val="num" w:pos="1492"/>
      </w:tabs>
      <w:ind w:left="1492" w:hanging="360"/>
      <w:contextualSpacing/>
    </w:pPr>
  </w:style>
  <w:style w:type="paragraph" w:styleId="Continuarlista">
    <w:name w:val="List Continue"/>
    <w:basedOn w:val="Normal"/>
    <w:uiPriority w:val="99"/>
    <w:semiHidden/>
    <w:unhideWhenUsed/>
    <w:rsid w:val="00C93C38"/>
    <w:pPr>
      <w:spacing w:after="120"/>
      <w:ind w:left="360"/>
      <w:contextualSpacing/>
    </w:pPr>
  </w:style>
  <w:style w:type="paragraph" w:styleId="Continuarlista2">
    <w:name w:val="List Continue 2"/>
    <w:basedOn w:val="Normal"/>
    <w:uiPriority w:val="99"/>
    <w:semiHidden/>
    <w:unhideWhenUsed/>
    <w:rsid w:val="00C93C38"/>
    <w:pPr>
      <w:spacing w:after="120"/>
      <w:ind w:left="720"/>
      <w:contextualSpacing/>
    </w:pPr>
  </w:style>
  <w:style w:type="paragraph" w:styleId="Continuarlista3">
    <w:name w:val="List Continue 3"/>
    <w:basedOn w:val="Normal"/>
    <w:uiPriority w:val="99"/>
    <w:semiHidden/>
    <w:unhideWhenUsed/>
    <w:rsid w:val="00C93C38"/>
    <w:pPr>
      <w:spacing w:after="120"/>
      <w:ind w:left="1080"/>
      <w:contextualSpacing/>
    </w:pPr>
  </w:style>
  <w:style w:type="paragraph" w:styleId="Continuarlista4">
    <w:name w:val="List Continue 4"/>
    <w:basedOn w:val="Normal"/>
    <w:uiPriority w:val="99"/>
    <w:semiHidden/>
    <w:unhideWhenUsed/>
    <w:rsid w:val="00C93C38"/>
    <w:pPr>
      <w:spacing w:after="120"/>
      <w:ind w:left="1440"/>
      <w:contextualSpacing/>
    </w:pPr>
  </w:style>
  <w:style w:type="paragraph" w:styleId="Continuarlista5">
    <w:name w:val="List Continue 5"/>
    <w:basedOn w:val="Normal"/>
    <w:uiPriority w:val="99"/>
    <w:semiHidden/>
    <w:unhideWhenUsed/>
    <w:rsid w:val="00C93C38"/>
    <w:pPr>
      <w:spacing w:after="120"/>
      <w:ind w:left="1800"/>
      <w:contextualSpacing/>
    </w:pPr>
  </w:style>
  <w:style w:type="paragraph" w:styleId="Listaconnmeros">
    <w:name w:val="List Number"/>
    <w:basedOn w:val="Normal"/>
    <w:uiPriority w:val="99"/>
    <w:semiHidden/>
    <w:unhideWhenUsed/>
    <w:rsid w:val="00C93C38"/>
    <w:pPr>
      <w:tabs>
        <w:tab w:val="num" w:pos="360"/>
      </w:tabs>
      <w:ind w:left="360" w:hanging="360"/>
      <w:contextualSpacing/>
    </w:pPr>
  </w:style>
  <w:style w:type="paragraph" w:styleId="Listaconnmeros2">
    <w:name w:val="List Number 2"/>
    <w:basedOn w:val="Normal"/>
    <w:uiPriority w:val="99"/>
    <w:semiHidden/>
    <w:unhideWhenUsed/>
    <w:rsid w:val="00C93C38"/>
    <w:pPr>
      <w:tabs>
        <w:tab w:val="num" w:pos="643"/>
      </w:tabs>
      <w:ind w:left="643" w:hanging="360"/>
      <w:contextualSpacing/>
    </w:pPr>
  </w:style>
  <w:style w:type="paragraph" w:styleId="Listaconnmeros3">
    <w:name w:val="List Number 3"/>
    <w:basedOn w:val="Normal"/>
    <w:uiPriority w:val="99"/>
    <w:semiHidden/>
    <w:unhideWhenUsed/>
    <w:rsid w:val="00C93C38"/>
    <w:pPr>
      <w:tabs>
        <w:tab w:val="num" w:pos="926"/>
      </w:tabs>
      <w:ind w:left="926" w:hanging="360"/>
      <w:contextualSpacing/>
    </w:pPr>
  </w:style>
  <w:style w:type="paragraph" w:styleId="Listaconnmeros4">
    <w:name w:val="List Number 4"/>
    <w:basedOn w:val="Normal"/>
    <w:uiPriority w:val="99"/>
    <w:semiHidden/>
    <w:unhideWhenUsed/>
    <w:rsid w:val="00C93C38"/>
    <w:pPr>
      <w:tabs>
        <w:tab w:val="num" w:pos="1209"/>
      </w:tabs>
      <w:ind w:left="1209" w:hanging="360"/>
      <w:contextualSpacing/>
    </w:pPr>
  </w:style>
  <w:style w:type="paragraph" w:styleId="Listaconnmeros5">
    <w:name w:val="List Number 5"/>
    <w:basedOn w:val="Normal"/>
    <w:uiPriority w:val="99"/>
    <w:semiHidden/>
    <w:unhideWhenUsed/>
    <w:rsid w:val="00C93C38"/>
    <w:pPr>
      <w:tabs>
        <w:tab w:val="num" w:pos="1800"/>
      </w:tabs>
      <w:ind w:left="1800" w:hanging="360"/>
      <w:contextualSpacing/>
    </w:pPr>
  </w:style>
  <w:style w:type="table" w:styleId="Tabladelista1clara">
    <w:name w:val="List Table 1 Light"/>
    <w:basedOn w:val="Tablanormal"/>
    <w:uiPriority w:val="46"/>
    <w:rsid w:val="00C93C3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C93C3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C93C3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C93C3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C93C3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C93C3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C93C3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C93C3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C93C3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C93C3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C93C3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C93C3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C93C3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C93C3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C93C3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C93C3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C93C3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C93C3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C93C3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C93C3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C93C3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C93C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C93C3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C93C3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C93C3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C93C3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C93C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C93C3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C93C3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C93C3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C93C3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C93C3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C93C3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C93C3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C93C3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C93C3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C93C3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C93C3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C93C3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C93C3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C93C3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C93C3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C93C3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C93C3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C93C3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C93C3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C93C3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C93C3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C93C3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C93C3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C93C38"/>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C93C3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C93C3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C93C3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C93C3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C93C3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C93C3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C93C3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C93C3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C93C3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C93C3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C93C3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C93C3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C93C3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C93C3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C93C3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C93C3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C93C3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C93C3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C93C3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C93C3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C93C3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C93C38"/>
    <w:rPr>
      <w:color w:val="2B579A"/>
      <w:shd w:val="clear" w:color="auto" w:fill="E1DFDD"/>
      <w:lang w:val="es-ES"/>
    </w:rPr>
  </w:style>
  <w:style w:type="paragraph" w:styleId="Encabezadodemensaje">
    <w:name w:val="Message Header"/>
    <w:basedOn w:val="Normal"/>
    <w:link w:val="EncabezadodemensajeCar"/>
    <w:uiPriority w:val="99"/>
    <w:semiHidden/>
    <w:unhideWhenUsed/>
    <w:rsid w:val="00C93C3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C93C38"/>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C93C38"/>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Sangranormal">
    <w:name w:val="Normal Indent"/>
    <w:basedOn w:val="Normal"/>
    <w:uiPriority w:val="99"/>
    <w:semiHidden/>
    <w:unhideWhenUsed/>
    <w:rsid w:val="00C93C38"/>
    <w:pPr>
      <w:ind w:left="720"/>
    </w:pPr>
  </w:style>
  <w:style w:type="paragraph" w:styleId="Encabezadodenota">
    <w:name w:val="Note Heading"/>
    <w:basedOn w:val="Normal"/>
    <w:next w:val="Normal"/>
    <w:link w:val="EncabezadodenotaCar"/>
    <w:uiPriority w:val="99"/>
    <w:semiHidden/>
    <w:unhideWhenUsed/>
    <w:rsid w:val="00C93C38"/>
  </w:style>
  <w:style w:type="character" w:customStyle="1" w:styleId="EncabezadodenotaCar">
    <w:name w:val="Encabezado de nota Car"/>
    <w:basedOn w:val="Fuentedeprrafopredeter"/>
    <w:link w:val="Encabezadodenota"/>
    <w:uiPriority w:val="99"/>
    <w:semiHidden/>
    <w:rsid w:val="00C93C38"/>
    <w:rPr>
      <w:rFonts w:ascii="Times New Roman" w:eastAsia="SimSun" w:hAnsi="Times New Roman" w:cs="Times New Roman"/>
      <w:kern w:val="0"/>
      <w:lang w:val="es-ES"/>
      <w14:ligatures w14:val="none"/>
    </w:rPr>
  </w:style>
  <w:style w:type="table" w:styleId="Tablanormal1">
    <w:name w:val="Plain Table 1"/>
    <w:basedOn w:val="Tablanormal"/>
    <w:uiPriority w:val="41"/>
    <w:rsid w:val="00C93C3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C93C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C93C3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C93C3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C93C3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C93C38"/>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C93C38"/>
    <w:rPr>
      <w:rFonts w:ascii="Consolas" w:eastAsia="SimSun" w:hAnsi="Consolas" w:cs="Times New Roman"/>
      <w:kern w:val="0"/>
      <w:sz w:val="21"/>
      <w:szCs w:val="21"/>
      <w:lang w:val="es-ES"/>
      <w14:ligatures w14:val="none"/>
    </w:rPr>
  </w:style>
  <w:style w:type="paragraph" w:styleId="Cita">
    <w:name w:val="Quote"/>
    <w:basedOn w:val="Normal"/>
    <w:next w:val="Normal"/>
    <w:link w:val="CitaCar"/>
    <w:uiPriority w:val="29"/>
    <w:qFormat/>
    <w:rsid w:val="00C93C38"/>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C93C38"/>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C93C38"/>
  </w:style>
  <w:style w:type="character" w:customStyle="1" w:styleId="SaludoCar">
    <w:name w:val="Saludo Car"/>
    <w:basedOn w:val="Fuentedeprrafopredeter"/>
    <w:link w:val="Saludo"/>
    <w:uiPriority w:val="99"/>
    <w:semiHidden/>
    <w:rsid w:val="00C93C38"/>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C93C38"/>
    <w:pPr>
      <w:ind w:left="4320"/>
    </w:pPr>
  </w:style>
  <w:style w:type="character" w:customStyle="1" w:styleId="FirmaCar">
    <w:name w:val="Firma Car"/>
    <w:basedOn w:val="Fuentedeprrafopredeter"/>
    <w:link w:val="Firma"/>
    <w:uiPriority w:val="99"/>
    <w:semiHidden/>
    <w:rsid w:val="00C93C38"/>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C93C38"/>
    <w:rPr>
      <w:u w:val="dotted"/>
      <w:lang w:val="es-ES"/>
    </w:rPr>
  </w:style>
  <w:style w:type="character" w:styleId="SmartLink">
    <w:name w:val="Smart Link"/>
    <w:basedOn w:val="Fuentedeprrafopredeter"/>
    <w:uiPriority w:val="99"/>
    <w:semiHidden/>
    <w:unhideWhenUsed/>
    <w:rsid w:val="00C93C38"/>
    <w:rPr>
      <w:color w:val="0000FF"/>
      <w:u w:val="single"/>
      <w:shd w:val="clear" w:color="auto" w:fill="F3F2F1"/>
      <w:lang w:val="es-ES"/>
    </w:rPr>
  </w:style>
  <w:style w:type="character" w:styleId="Textoennegrita">
    <w:name w:val="Strong"/>
    <w:basedOn w:val="Fuentedeprrafopredeter"/>
    <w:uiPriority w:val="22"/>
    <w:qFormat/>
    <w:rsid w:val="00C93C38"/>
    <w:rPr>
      <w:b/>
      <w:bCs/>
      <w:lang w:val="es-ES"/>
    </w:rPr>
  </w:style>
  <w:style w:type="character" w:styleId="nfasissutil">
    <w:name w:val="Subtle Emphasis"/>
    <w:basedOn w:val="Fuentedeprrafopredeter"/>
    <w:uiPriority w:val="19"/>
    <w:qFormat/>
    <w:rsid w:val="00C93C38"/>
    <w:rPr>
      <w:i/>
      <w:iCs/>
      <w:color w:val="404040" w:themeColor="text1" w:themeTint="BF"/>
      <w:lang w:val="es-ES"/>
    </w:rPr>
  </w:style>
  <w:style w:type="character" w:styleId="Referenciasutil">
    <w:name w:val="Subtle Reference"/>
    <w:basedOn w:val="Fuentedeprrafopredeter"/>
    <w:uiPriority w:val="31"/>
    <w:qFormat/>
    <w:rsid w:val="00C93C38"/>
    <w:rPr>
      <w:smallCaps/>
      <w:color w:val="5A5A5A" w:themeColor="text1" w:themeTint="A5"/>
      <w:lang w:val="es-ES"/>
    </w:rPr>
  </w:style>
  <w:style w:type="table" w:styleId="Tablaconefectos3D1">
    <w:name w:val="Table 3D effects 1"/>
    <w:basedOn w:val="Tablanormal"/>
    <w:uiPriority w:val="99"/>
    <w:semiHidden/>
    <w:unhideWhenUsed/>
    <w:rsid w:val="00C93C3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C93C3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C93C3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C93C3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C93C3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C93C3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C93C3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C93C3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C93C3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C93C3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C93C3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C93C3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C93C3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C93C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C93C3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C93C38"/>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C93C38"/>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C93C3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C93C3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C93C3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C93C3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C93C38"/>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C93C3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439105723">
      <w:bodyDiv w:val="1"/>
      <w:marLeft w:val="0"/>
      <w:marRight w:val="0"/>
      <w:marTop w:val="0"/>
      <w:marBottom w:val="0"/>
      <w:divBdr>
        <w:top w:val="none" w:sz="0" w:space="0" w:color="auto"/>
        <w:left w:val="none" w:sz="0" w:space="0" w:color="auto"/>
        <w:bottom w:val="none" w:sz="0" w:space="0" w:color="auto"/>
        <w:right w:val="none" w:sz="0" w:space="0" w:color="auto"/>
      </w:divBdr>
    </w:div>
    <w:div w:id="162735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uments/CBD/COP/16/L35/PART.B"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cop/cop-16/cop-16-r2-credentials-template-en.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3</TotalTime>
  <Pages>6</Pages>
  <Words>2455</Words>
  <Characters>13503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Annotated provisional agenda for the second resumed session</vt:lpstr>
    </vt:vector>
  </TitlesOfParts>
  <Company/>
  <LinksUpToDate>false</LinksUpToDate>
  <CharactersWithSpaces>15927</CharactersWithSpaces>
  <SharedDoc>false</SharedDoc>
  <HLinks>
    <vt:vector size="24" baseType="variant">
      <vt:variant>
        <vt:i4>3080238</vt:i4>
      </vt:variant>
      <vt:variant>
        <vt:i4>6</vt:i4>
      </vt:variant>
      <vt:variant>
        <vt:i4>0</vt:i4>
      </vt:variant>
      <vt:variant>
        <vt:i4>5</vt:i4>
      </vt:variant>
      <vt:variant>
        <vt:lpwstr>https://www.cbd.int/documents/CBD/COP/16/L35/PART.B</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2162749</vt:i4>
      </vt:variant>
      <vt:variant>
        <vt:i4>0</vt:i4>
      </vt:variant>
      <vt:variant>
        <vt:i4>0</vt:i4>
      </vt:variant>
      <vt:variant>
        <vt:i4>5</vt:i4>
      </vt:variant>
      <vt:variant>
        <vt:lpwstr>https://www.cbd.int/doc/meetings/cop/cop-16/cop-16-r2-credentials-template-en.docx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 for the second resumed session</dc:title>
  <dc:subject>CBD/COP/16/1/Add.4</dc:subject>
  <dc:creator>Secretariat of the Convention on Biological Diversity</dc:creator>
  <cp:keywords/>
  <dc:description/>
  <cp:lastModifiedBy>Maria Troitino</cp:lastModifiedBy>
  <cp:revision>4</cp:revision>
  <cp:lastPrinted>2024-12-20T07:11:00Z</cp:lastPrinted>
  <dcterms:created xsi:type="dcterms:W3CDTF">2025-01-10T03:33:00Z</dcterms:created>
  <dcterms:modified xsi:type="dcterms:W3CDTF">2025-01-10T03:36:00Z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