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9F7128" w:rsidP="0084008D">
            <w:pPr>
              <w:tabs>
                <w:tab w:val="left" w:pos="-720"/>
              </w:tabs>
              <w:suppressAutoHyphens/>
              <w:jc w:val="center"/>
              <w:rPr>
                <w:b/>
                <w:bCs/>
                <w:lang w:bidi="ar-EG"/>
              </w:rPr>
            </w:pPr>
            <w:r w:rsidRPr="00E440E5">
              <w:rPr>
                <w:b/>
                <w:noProof/>
                <w:lang w:val="en-GB" w:eastAsia="en-GB"/>
              </w:rPr>
              <w:drawing>
                <wp:inline distT="0" distB="0" distL="0" distR="0">
                  <wp:extent cx="685800" cy="556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9F7128" w:rsidP="0084008D">
            <w:pPr>
              <w:tabs>
                <w:tab w:val="left" w:pos="-720"/>
              </w:tabs>
              <w:suppressAutoHyphens/>
              <w:spacing w:before="120"/>
              <w:jc w:val="center"/>
            </w:pPr>
            <w:r w:rsidRPr="00E440E5">
              <w:rPr>
                <w:noProof/>
                <w:lang w:val="en-GB" w:eastAsia="en-GB"/>
              </w:rPr>
              <w:drawing>
                <wp:inline distT="0" distB="0" distL="0" distR="0">
                  <wp:extent cx="502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9F7128" w:rsidRDefault="00AB2DD6" w:rsidP="00346CE8">
            <w:pPr>
              <w:bidi w:val="0"/>
              <w:rPr>
                <w:rFonts w:asciiTheme="majorBidi" w:hAnsiTheme="majorBidi" w:cstheme="majorBidi"/>
                <w:sz w:val="22"/>
                <w:szCs w:val="22"/>
                <w:lang w:val="en-CA" w:bidi="ar-EG"/>
              </w:rPr>
            </w:pPr>
            <w:r w:rsidRPr="009F7128">
              <w:rPr>
                <w:rFonts w:asciiTheme="majorBidi" w:hAnsiTheme="majorBidi" w:cstheme="majorBidi"/>
                <w:snapToGrid w:val="0"/>
                <w:kern w:val="22"/>
                <w:sz w:val="22"/>
                <w:szCs w:val="22"/>
              </w:rPr>
              <w:t>CBD/SBI/2/</w:t>
            </w:r>
            <w:r w:rsidR="00346CE8">
              <w:rPr>
                <w:rFonts w:asciiTheme="majorBidi" w:hAnsiTheme="majorBidi" w:cstheme="majorBidi"/>
                <w:snapToGrid w:val="0"/>
                <w:kern w:val="22"/>
                <w:sz w:val="22"/>
                <w:szCs w:val="22"/>
              </w:rPr>
              <w:t>17</w:t>
            </w:r>
          </w:p>
          <w:p w:rsidR="00D67361" w:rsidRPr="009F7128" w:rsidRDefault="00346CE8" w:rsidP="009F7128">
            <w:pPr>
              <w:bidi w:val="0"/>
              <w:jc w:val="left"/>
              <w:rPr>
                <w:rFonts w:eastAsia="MS Mincho"/>
                <w:sz w:val="22"/>
                <w:szCs w:val="22"/>
                <w:lang w:eastAsia="ja-JP"/>
              </w:rPr>
            </w:pPr>
            <w:r>
              <w:rPr>
                <w:sz w:val="22"/>
                <w:szCs w:val="22"/>
              </w:rPr>
              <w:t>30</w:t>
            </w:r>
            <w:r w:rsidR="00395EE5" w:rsidRPr="009F7128">
              <w:rPr>
                <w:sz w:val="22"/>
                <w:szCs w:val="22"/>
              </w:rPr>
              <w:t xml:space="preserve"> </w:t>
            </w:r>
            <w:r w:rsidR="009F7128">
              <w:rPr>
                <w:sz w:val="22"/>
                <w:szCs w:val="22"/>
              </w:rPr>
              <w:t>May</w:t>
            </w:r>
            <w:r w:rsidR="00395EE5" w:rsidRPr="009F7128">
              <w:rPr>
                <w:sz w:val="22"/>
                <w:szCs w:val="22"/>
              </w:rPr>
              <w:t xml:space="preserve"> </w:t>
            </w:r>
            <w:r w:rsidR="009F7128">
              <w:rPr>
                <w:sz w:val="22"/>
                <w:szCs w:val="22"/>
              </w:rPr>
              <w:t>2018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9F7128" w:rsidP="0084008D">
            <w:pPr>
              <w:tabs>
                <w:tab w:val="left" w:pos="-720"/>
              </w:tabs>
              <w:suppressAutoHyphens/>
              <w:spacing w:before="120"/>
              <w:jc w:val="both"/>
              <w:rPr>
                <w:rtl/>
                <w:lang w:bidi="ar-EG"/>
              </w:rPr>
            </w:pPr>
            <w:r w:rsidRPr="00E440E5">
              <w:rPr>
                <w:b/>
                <w:bCs/>
                <w:noProof/>
                <w:sz w:val="36"/>
                <w:szCs w:val="36"/>
                <w:rtl/>
                <w:lang w:val="en-GB" w:eastAsia="en-GB"/>
              </w:rPr>
              <w:drawing>
                <wp:inline distT="0" distB="0" distL="0" distR="0">
                  <wp:extent cx="2560320" cy="1028700"/>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bidi="ar-EG"/>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AB2DD6">
        <w:rPr>
          <w:rFonts w:hint="cs"/>
          <w:sz w:val="26"/>
          <w:szCs w:val="26"/>
          <w:rtl/>
          <w:lang w:bidi="ar-EG"/>
        </w:rPr>
        <w:t>يوليو</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346CE8">
      <w:pPr>
        <w:rPr>
          <w:sz w:val="26"/>
          <w:szCs w:val="26"/>
          <w:rtl/>
          <w:lang w:bidi="ar-EG"/>
        </w:rPr>
      </w:pPr>
      <w:r>
        <w:rPr>
          <w:rFonts w:hint="cs"/>
          <w:sz w:val="26"/>
          <w:szCs w:val="26"/>
          <w:rtl/>
          <w:lang w:bidi="ar-EG"/>
        </w:rPr>
        <w:t xml:space="preserve">البند </w:t>
      </w:r>
      <w:r w:rsidR="00346CE8">
        <w:rPr>
          <w:sz w:val="26"/>
          <w:szCs w:val="26"/>
          <w:lang w:bidi="ar-EG"/>
        </w:rPr>
        <w:t>16</w:t>
      </w:r>
      <w:r>
        <w:rPr>
          <w:rFonts w:hint="cs"/>
          <w:sz w:val="26"/>
          <w:szCs w:val="26"/>
          <w:rtl/>
          <w:lang w:bidi="ar-EG"/>
        </w:rPr>
        <w:t xml:space="preserve"> من جدول الأعمال المؤق</w:t>
      </w:r>
      <w:r w:rsidR="009F7128">
        <w:rPr>
          <w:rFonts w:hint="cs"/>
          <w:sz w:val="26"/>
          <w:szCs w:val="26"/>
          <w:rtl/>
          <w:lang w:bidi="ar-EG"/>
        </w:rPr>
        <w:t>ت</w:t>
      </w:r>
      <w:r w:rsidR="009F7128">
        <w:rPr>
          <w:rStyle w:val="FootnoteReference"/>
          <w:sz w:val="26"/>
          <w:rtl/>
        </w:rPr>
        <w:footnoteReference w:customMarkFollows="1" w:id="1"/>
        <w:t>*</w:t>
      </w:r>
    </w:p>
    <w:p w:rsidR="0008758D" w:rsidRPr="00E440E5" w:rsidRDefault="0008758D" w:rsidP="000E409E">
      <w:pPr>
        <w:spacing w:line="120" w:lineRule="auto"/>
        <w:rPr>
          <w:lang w:bidi="ar-EG"/>
        </w:rPr>
      </w:pPr>
    </w:p>
    <w:p w:rsidR="009F7128" w:rsidRPr="004966A2" w:rsidRDefault="009F7128" w:rsidP="009F7128">
      <w:pPr>
        <w:suppressLineNumbers/>
        <w:suppressAutoHyphens/>
        <w:kinsoku w:val="0"/>
        <w:overflowPunct w:val="0"/>
        <w:autoSpaceDE w:val="0"/>
        <w:autoSpaceDN w:val="0"/>
        <w:adjustRightInd w:val="0"/>
        <w:snapToGrid w:val="0"/>
        <w:rPr>
          <w:rFonts w:ascii="Simplified Arabic" w:hAnsi="Simplified Arabic"/>
          <w:snapToGrid w:val="0"/>
          <w:kern w:val="22"/>
          <w:szCs w:val="22"/>
          <w:lang w:eastAsia="nb-NO"/>
        </w:rPr>
      </w:pPr>
    </w:p>
    <w:p w:rsidR="009F7128" w:rsidRPr="00346CE8" w:rsidRDefault="00346CE8" w:rsidP="00346CE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i/>
          <w:caps/>
          <w:snapToGrid w:val="0"/>
          <w:kern w:val="22"/>
          <w:szCs w:val="22"/>
          <w:lang w:val="en-US" w:bidi="ar-EG"/>
        </w:rPr>
      </w:pPr>
      <w:r>
        <w:rPr>
          <w:rFonts w:ascii="Simplified Arabic" w:hAnsi="Simplified Arabic" w:cs="Simplified Arabic" w:hint="cs"/>
          <w:i/>
          <w:sz w:val="26"/>
          <w:szCs w:val="26"/>
          <w:rtl/>
          <w:lang w:bidi="ar-EG"/>
        </w:rPr>
        <w:t>مقترحات لعملية شاملة وتشاركية لإعداد الإطار العالمي للتنوع البيولوجي لما بعد عام 2020</w:t>
      </w:r>
    </w:p>
    <w:p w:rsidR="009F7128" w:rsidRPr="000F6BDE" w:rsidRDefault="009F7128" w:rsidP="009F712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b w:val="0"/>
          <w:bCs w:val="0"/>
          <w:i/>
          <w:iCs/>
          <w:snapToGrid w:val="0"/>
          <w:kern w:val="22"/>
          <w:szCs w:val="22"/>
          <w:lang w:val="en-US"/>
        </w:rPr>
      </w:pPr>
      <w:r w:rsidRPr="00070E37">
        <w:rPr>
          <w:rFonts w:ascii="Simplified Arabic" w:hAnsi="Simplified Arabic" w:cs="Simplified Arabic"/>
          <w:b w:val="0"/>
          <w:bCs w:val="0"/>
          <w:i/>
          <w:iCs/>
          <w:rtl/>
          <w:lang w:bidi="ar-EG"/>
        </w:rPr>
        <w:t>مذكرة من الأمين التنفيذي</w:t>
      </w:r>
    </w:p>
    <w:p w:rsidR="009F7128" w:rsidRPr="004966A2" w:rsidRDefault="00AC235D" w:rsidP="00AC235D">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Pr>
          <w:rFonts w:ascii="Simplified Arabic" w:hAnsi="Simplified Arabic" w:cs="Simplified Arabic" w:hint="cs"/>
          <w:b w:val="0"/>
          <w:sz w:val="26"/>
          <w:szCs w:val="26"/>
          <w:rtl/>
          <w:lang w:bidi="ar-EG"/>
        </w:rPr>
        <w:t>معلومات أساسية</w:t>
      </w:r>
    </w:p>
    <w:p w:rsidR="009F7128" w:rsidRPr="00D9578F" w:rsidRDefault="003A7208" w:rsidP="00E543A8">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من المتوقع أن ينظر</w:t>
      </w:r>
      <w:r w:rsidR="00622361">
        <w:rPr>
          <w:rFonts w:ascii="Simplified Arabic" w:hAnsi="Simplified Arabic" w:hint="cs"/>
          <w:sz w:val="24"/>
          <w:rtl/>
          <w:lang w:bidi="ar-EG"/>
        </w:rPr>
        <w:t xml:space="preserve"> مؤتمر الأطراف في اجتماعه</w:t>
      </w:r>
      <w:r>
        <w:rPr>
          <w:rFonts w:ascii="Simplified Arabic" w:hAnsi="Simplified Arabic" w:hint="cs"/>
          <w:sz w:val="24"/>
          <w:rtl/>
          <w:lang w:bidi="ar-EG"/>
        </w:rPr>
        <w:t xml:space="preserve"> الخامس عشر</w:t>
      </w:r>
      <w:r w:rsidR="00622361">
        <w:rPr>
          <w:rFonts w:ascii="Simplified Arabic" w:hAnsi="Simplified Arabic" w:hint="cs"/>
          <w:sz w:val="24"/>
          <w:rtl/>
          <w:lang w:bidi="ar-EG"/>
        </w:rPr>
        <w:t>،</w:t>
      </w:r>
      <w:r>
        <w:rPr>
          <w:rFonts w:ascii="Simplified Arabic" w:hAnsi="Simplified Arabic" w:hint="cs"/>
          <w:sz w:val="24"/>
          <w:rtl/>
          <w:lang w:bidi="ar-EG"/>
        </w:rPr>
        <w:t xml:space="preserve"> في عام 2020</w:t>
      </w:r>
      <w:r w:rsidR="00622361">
        <w:rPr>
          <w:rFonts w:ascii="Simplified Arabic" w:hAnsi="Simplified Arabic" w:hint="cs"/>
          <w:sz w:val="24"/>
          <w:rtl/>
          <w:lang w:bidi="ar-EG"/>
        </w:rPr>
        <w:t>،</w:t>
      </w:r>
      <w:r>
        <w:rPr>
          <w:rFonts w:ascii="Simplified Arabic" w:hAnsi="Simplified Arabic" w:hint="cs"/>
          <w:sz w:val="24"/>
          <w:rtl/>
          <w:lang w:bidi="ar-EG"/>
        </w:rPr>
        <w:t xml:space="preserve"> في اعتماد الإطار العالمي للتنوع البيولوجي لما بعد عام 2020</w:t>
      </w:r>
      <w:r w:rsidR="00622361">
        <w:rPr>
          <w:rFonts w:ascii="Simplified Arabic" w:hAnsi="Simplified Arabic" w:hint="cs"/>
          <w:sz w:val="24"/>
          <w:rtl/>
          <w:lang w:bidi="ar-EG"/>
        </w:rPr>
        <w:t>.</w:t>
      </w:r>
      <w:r>
        <w:rPr>
          <w:rStyle w:val="FootnoteReference"/>
          <w:rFonts w:ascii="Simplified Arabic" w:hAnsi="Simplified Arabic"/>
          <w:sz w:val="24"/>
          <w:rtl/>
        </w:rPr>
        <w:footnoteReference w:id="2"/>
      </w:r>
      <w:r>
        <w:rPr>
          <w:rFonts w:ascii="Simplified Arabic" w:hAnsi="Simplified Arabic" w:hint="cs"/>
          <w:sz w:val="24"/>
          <w:rtl/>
          <w:lang w:bidi="ar-EG"/>
        </w:rPr>
        <w:t xml:space="preserve"> وسيجري هذا الأمر في سياق رؤية عام 2050 بشأن "</w:t>
      </w:r>
      <w:r w:rsidR="00E543A8">
        <w:rPr>
          <w:rFonts w:ascii="Simplified Arabic" w:hAnsi="Simplified Arabic" w:hint="cs"/>
          <w:sz w:val="24"/>
          <w:rtl/>
          <w:lang w:bidi="ar-EG"/>
        </w:rPr>
        <w:t>الحياة</w:t>
      </w:r>
      <w:r>
        <w:rPr>
          <w:rFonts w:ascii="Simplified Arabic" w:hAnsi="Simplified Arabic" w:hint="cs"/>
          <w:sz w:val="24"/>
          <w:rtl/>
          <w:lang w:bidi="ar-EG"/>
        </w:rPr>
        <w:t xml:space="preserve"> في </w:t>
      </w:r>
      <w:r w:rsidR="00E543A8">
        <w:rPr>
          <w:rFonts w:ascii="Simplified Arabic" w:hAnsi="Simplified Arabic" w:hint="cs"/>
          <w:sz w:val="24"/>
          <w:rtl/>
          <w:lang w:bidi="ar-EG"/>
        </w:rPr>
        <w:t>انسجام</w:t>
      </w:r>
      <w:r>
        <w:rPr>
          <w:rFonts w:ascii="Simplified Arabic" w:hAnsi="Simplified Arabic" w:hint="cs"/>
          <w:sz w:val="24"/>
          <w:rtl/>
          <w:lang w:bidi="ar-EG"/>
        </w:rPr>
        <w:t xml:space="preserve"> مع الطبيعة" </w:t>
      </w:r>
      <w:r w:rsidR="00422AE0">
        <w:rPr>
          <w:rFonts w:ascii="Simplified Arabic" w:hAnsi="Simplified Arabic" w:hint="cs"/>
          <w:sz w:val="24"/>
          <w:rtl/>
          <w:lang w:bidi="ar-EG"/>
        </w:rPr>
        <w:t>ل</w:t>
      </w:r>
      <w:r>
        <w:rPr>
          <w:rFonts w:ascii="Simplified Arabic" w:hAnsi="Simplified Arabic" w:hint="cs"/>
          <w:sz w:val="24"/>
          <w:rtl/>
          <w:lang w:bidi="ar-EG"/>
        </w:rPr>
        <w:t>لخطة الاستراتيجية للتنوع البيولوجي 2011-2020،</w:t>
      </w:r>
      <w:r w:rsidR="00622361">
        <w:rPr>
          <w:rStyle w:val="FootnoteReference"/>
          <w:rFonts w:ascii="Simplified Arabic" w:hAnsi="Simplified Arabic"/>
          <w:sz w:val="24"/>
          <w:rtl/>
        </w:rPr>
        <w:footnoteReference w:id="3"/>
      </w:r>
      <w:r>
        <w:rPr>
          <w:rFonts w:ascii="Simplified Arabic" w:hAnsi="Simplified Arabic" w:hint="cs"/>
          <w:sz w:val="24"/>
          <w:rtl/>
          <w:lang w:bidi="ar-EG"/>
        </w:rPr>
        <w:t xml:space="preserve"> وخطة التنمية المستدامة لعام 2030،</w:t>
      </w:r>
      <w:r w:rsidR="00622361">
        <w:rPr>
          <w:rStyle w:val="FootnoteReference"/>
          <w:rFonts w:ascii="Simplified Arabic" w:hAnsi="Simplified Arabic"/>
          <w:sz w:val="24"/>
          <w:rtl/>
        </w:rPr>
        <w:footnoteReference w:id="4"/>
      </w:r>
      <w:r>
        <w:rPr>
          <w:rFonts w:ascii="Simplified Arabic" w:hAnsi="Simplified Arabic" w:hint="cs"/>
          <w:sz w:val="24"/>
          <w:rtl/>
          <w:lang w:bidi="ar-EG"/>
        </w:rPr>
        <w:t xml:space="preserve"> والعمليات الدولية الأخرى ذات الصلة مع مراعاة التوجهات العالمية التي لها تأثير على التنوع البيولوجي والنظم الإيكولوجية.</w:t>
      </w:r>
    </w:p>
    <w:p w:rsidR="00D9578F" w:rsidRPr="00C2599F" w:rsidRDefault="0023717C" w:rsidP="007C1736">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وطلب مؤتمر الأطراف</w:t>
      </w:r>
      <w:r w:rsidR="001245A3">
        <w:rPr>
          <w:rFonts w:ascii="Simplified Arabic" w:hAnsi="Simplified Arabic" w:hint="cs"/>
          <w:sz w:val="24"/>
          <w:rtl/>
          <w:lang w:bidi="ar-EG"/>
        </w:rPr>
        <w:t>، في اجتماعه الثالث عشر،</w:t>
      </w:r>
      <w:r>
        <w:rPr>
          <w:rFonts w:ascii="Simplified Arabic" w:hAnsi="Simplified Arabic" w:hint="cs"/>
          <w:sz w:val="24"/>
          <w:rtl/>
          <w:lang w:bidi="ar-EG"/>
        </w:rPr>
        <w:t xml:space="preserve"> إلى الأمين التنفيذي أن يقوم، بالتشاور مع المكتب، بإعداد مقترح </w:t>
      </w:r>
      <w:r w:rsidR="007C1736">
        <w:rPr>
          <w:rFonts w:ascii="Simplified Arabic" w:hAnsi="Simplified Arabic" w:hint="cs"/>
          <w:sz w:val="24"/>
          <w:rtl/>
          <w:lang w:bidi="ar-EG"/>
        </w:rPr>
        <w:t>ل</w:t>
      </w:r>
      <w:r w:rsidR="004A4761">
        <w:rPr>
          <w:rFonts w:ascii="Simplified Arabic" w:hAnsi="Simplified Arabic" w:hint="cs"/>
          <w:sz w:val="24"/>
          <w:rtl/>
          <w:lang w:bidi="ar-EG"/>
        </w:rPr>
        <w:t>عملية</w:t>
      </w:r>
      <w:r>
        <w:rPr>
          <w:rFonts w:ascii="Simplified Arabic" w:hAnsi="Simplified Arabic" w:hint="cs"/>
          <w:sz w:val="24"/>
          <w:rtl/>
          <w:lang w:bidi="ar-EG"/>
        </w:rPr>
        <w:t xml:space="preserve"> تحضيرية شاملة وتشاركية وجدول زمني لمتابعة الخطة الاستراتيجية للتنوع البيولوجي 2011-2020</w:t>
      </w:r>
      <w:r w:rsidR="007C1736">
        <w:rPr>
          <w:rFonts w:ascii="Simplified Arabic" w:hAnsi="Simplified Arabic" w:hint="cs"/>
          <w:sz w:val="24"/>
          <w:rtl/>
          <w:lang w:bidi="ar-EG"/>
        </w:rPr>
        <w:t>،</w:t>
      </w:r>
      <w:r>
        <w:rPr>
          <w:rFonts w:ascii="Simplified Arabic" w:hAnsi="Simplified Arabic" w:hint="cs"/>
          <w:sz w:val="24"/>
          <w:rtl/>
          <w:lang w:bidi="ar-EG"/>
        </w:rPr>
        <w:t xml:space="preserve"> مع مراعاة أن هذا العمل يجب أن يغطي الاتفاقية المتعلقة بالتنوع البيولوجي</w:t>
      </w:r>
      <w:r w:rsidR="004A4761">
        <w:rPr>
          <w:rFonts w:ascii="Simplified Arabic" w:hAnsi="Simplified Arabic" w:hint="cs"/>
          <w:sz w:val="24"/>
          <w:rtl/>
          <w:lang w:bidi="ar-EG"/>
        </w:rPr>
        <w:t xml:space="preserve"> وينظر أي</w:t>
      </w:r>
      <w:r w:rsidR="007C1736">
        <w:rPr>
          <w:rFonts w:ascii="Simplified Arabic" w:hAnsi="Simplified Arabic" w:hint="cs"/>
          <w:sz w:val="24"/>
          <w:rtl/>
          <w:lang w:bidi="ar-EG"/>
        </w:rPr>
        <w:t>ضا في بروتوكوليها، لكي تنظر فيه</w:t>
      </w:r>
      <w:r w:rsidR="004A4761">
        <w:rPr>
          <w:rFonts w:ascii="Simplified Arabic" w:hAnsi="Simplified Arabic" w:hint="cs"/>
          <w:sz w:val="24"/>
          <w:rtl/>
          <w:lang w:bidi="ar-EG"/>
        </w:rPr>
        <w:t xml:space="preserve"> الهيئة الفرعية للتنفيذ في اجتماعها الثاني (المقرر </w:t>
      </w:r>
      <w:hyperlink r:id="rId11" w:history="1">
        <w:r w:rsidR="004A4761" w:rsidRPr="001245A3">
          <w:rPr>
            <w:rStyle w:val="Hyperlink"/>
            <w:rFonts w:ascii="Simplified Arabic" w:hAnsi="Simplified Arabic" w:hint="cs"/>
            <w:sz w:val="24"/>
            <w:rtl/>
            <w:lang w:bidi="ar-EG"/>
          </w:rPr>
          <w:t>13/1</w:t>
        </w:r>
      </w:hyperlink>
      <w:r w:rsidR="001245A3">
        <w:rPr>
          <w:rFonts w:ascii="Simplified Arabic" w:hAnsi="Simplified Arabic" w:hint="cs"/>
          <w:sz w:val="24"/>
          <w:rtl/>
          <w:lang w:bidi="ar-EG"/>
        </w:rPr>
        <w:t xml:space="preserve">، الفقرة 34). </w:t>
      </w:r>
      <w:r w:rsidR="007C1736">
        <w:rPr>
          <w:rFonts w:ascii="Simplified Arabic" w:hAnsi="Simplified Arabic" w:hint="cs"/>
          <w:sz w:val="24"/>
          <w:rtl/>
          <w:lang w:bidi="ar-EG"/>
        </w:rPr>
        <w:t>وأًصدرت</w:t>
      </w:r>
      <w:r w:rsidR="004A4761">
        <w:rPr>
          <w:rFonts w:ascii="Simplified Arabic" w:hAnsi="Simplified Arabic" w:hint="cs"/>
          <w:sz w:val="24"/>
          <w:rtl/>
          <w:lang w:bidi="ar-EG"/>
        </w:rPr>
        <w:t xml:space="preserve"> هذه </w:t>
      </w:r>
      <w:r w:rsidR="001245A3">
        <w:rPr>
          <w:rFonts w:ascii="Simplified Arabic" w:hAnsi="Simplified Arabic" w:hint="cs"/>
          <w:sz w:val="24"/>
          <w:rtl/>
          <w:lang w:bidi="ar-EG"/>
        </w:rPr>
        <w:t>الوثيقة</w:t>
      </w:r>
      <w:r w:rsidR="004A4761">
        <w:rPr>
          <w:rFonts w:ascii="Simplified Arabic" w:hAnsi="Simplified Arabic" w:hint="cs"/>
          <w:sz w:val="24"/>
          <w:rtl/>
          <w:lang w:bidi="ar-EG"/>
        </w:rPr>
        <w:t xml:space="preserve"> استجابة لهذا الطلب.</w:t>
      </w:r>
    </w:p>
    <w:p w:rsidR="00C2599F" w:rsidRDefault="007C1736" w:rsidP="007C173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lastRenderedPageBreak/>
        <w:t>وعند إعداد</w:t>
      </w:r>
      <w:r w:rsidR="00A9771A" w:rsidRPr="00A9771A">
        <w:rPr>
          <w:rFonts w:ascii="Simplified Arabic" w:hAnsi="Simplified Arabic" w:hint="cs"/>
          <w:snapToGrid w:val="0"/>
          <w:kern w:val="22"/>
          <w:sz w:val="24"/>
          <w:rtl/>
        </w:rPr>
        <w:t xml:space="preserve"> هذه </w:t>
      </w:r>
      <w:r w:rsidR="00E204C0">
        <w:rPr>
          <w:rFonts w:ascii="Simplified Arabic" w:hAnsi="Simplified Arabic" w:hint="cs"/>
          <w:snapToGrid w:val="0"/>
          <w:kern w:val="22"/>
          <w:sz w:val="24"/>
          <w:rtl/>
        </w:rPr>
        <w:t>الوثيقة</w:t>
      </w:r>
      <w:r w:rsidR="00A9771A" w:rsidRPr="00A9771A">
        <w:rPr>
          <w:rFonts w:ascii="Simplified Arabic" w:hAnsi="Simplified Arabic" w:hint="cs"/>
          <w:snapToGrid w:val="0"/>
          <w:kern w:val="22"/>
          <w:sz w:val="24"/>
          <w:rtl/>
        </w:rPr>
        <w:t>، وعقب مناقشات</w:t>
      </w:r>
      <w:r w:rsidR="00E204C0">
        <w:rPr>
          <w:rFonts w:ascii="Simplified Arabic" w:hAnsi="Simplified Arabic" w:hint="cs"/>
          <w:snapToGrid w:val="0"/>
          <w:kern w:val="22"/>
          <w:sz w:val="24"/>
          <w:rtl/>
        </w:rPr>
        <w:t xml:space="preserve"> جرت</w:t>
      </w:r>
      <w:r w:rsidR="00A9771A" w:rsidRPr="00A9771A">
        <w:rPr>
          <w:rFonts w:ascii="Simplified Arabic" w:hAnsi="Simplified Arabic" w:hint="cs"/>
          <w:snapToGrid w:val="0"/>
          <w:kern w:val="22"/>
          <w:sz w:val="24"/>
          <w:rtl/>
        </w:rPr>
        <w:t xml:space="preserve"> في اجتماع مشترك </w:t>
      </w:r>
      <w:r>
        <w:rPr>
          <w:rFonts w:ascii="Simplified Arabic" w:hAnsi="Simplified Arabic" w:hint="cs"/>
          <w:snapToGrid w:val="0"/>
          <w:kern w:val="22"/>
          <w:sz w:val="24"/>
          <w:rtl/>
        </w:rPr>
        <w:t>ل</w:t>
      </w:r>
      <w:r w:rsidR="00A9771A" w:rsidRPr="00A9771A">
        <w:rPr>
          <w:rFonts w:ascii="Simplified Arabic" w:hAnsi="Simplified Arabic" w:hint="cs"/>
          <w:snapToGrid w:val="0"/>
          <w:kern w:val="22"/>
          <w:sz w:val="24"/>
          <w:rtl/>
        </w:rPr>
        <w:t>مكتب مؤتمر الأطراف والهيئة الفرعية للمشورة العلمية والتقنية والتكنولوجية،</w:t>
      </w:r>
      <w:r w:rsidR="00A9771A" w:rsidRPr="00A9771A">
        <w:rPr>
          <w:rStyle w:val="FootnoteReference"/>
          <w:rFonts w:ascii="Simplified Arabic" w:hAnsi="Simplified Arabic"/>
          <w:snapToGrid w:val="0"/>
          <w:kern w:val="22"/>
          <w:sz w:val="24"/>
          <w:rtl/>
        </w:rPr>
        <w:footnoteReference w:id="5"/>
      </w:r>
      <w:r w:rsidR="00A9771A" w:rsidRPr="00A9771A">
        <w:rPr>
          <w:rFonts w:ascii="Simplified Arabic" w:hAnsi="Simplified Arabic" w:hint="cs"/>
          <w:snapToGrid w:val="0"/>
          <w:kern w:val="22"/>
          <w:sz w:val="24"/>
          <w:rtl/>
        </w:rPr>
        <w:t xml:space="preserve"> أُصدر إخطار</w:t>
      </w:r>
      <w:r w:rsidR="00A9771A" w:rsidRPr="00A9771A">
        <w:rPr>
          <w:rStyle w:val="FootnoteReference"/>
          <w:rFonts w:ascii="Simplified Arabic" w:hAnsi="Simplified Arabic"/>
          <w:snapToGrid w:val="0"/>
          <w:kern w:val="22"/>
          <w:sz w:val="24"/>
          <w:rtl/>
        </w:rPr>
        <w:footnoteReference w:id="6"/>
      </w:r>
      <w:r w:rsidR="00A9771A" w:rsidRPr="00A9771A">
        <w:rPr>
          <w:rFonts w:ascii="Simplified Arabic" w:hAnsi="Simplified Arabic" w:hint="cs"/>
          <w:snapToGrid w:val="0"/>
          <w:kern w:val="22"/>
          <w:sz w:val="24"/>
          <w:rtl/>
        </w:rPr>
        <w:t xml:space="preserve"> يدعو الأطراف، والحكومات الأخرى، والمنظمات ذات الصلة، والشعوب الأصلية والمجتمعات المحلية إلى تقديم تعليقات ومدخلات على عملية إعداد الإطار العالمي للتنوع البيولوجي لما بعد عام 2020. ولتيسير </w:t>
      </w:r>
      <w:r>
        <w:rPr>
          <w:rFonts w:ascii="Simplified Arabic" w:hAnsi="Simplified Arabic" w:hint="cs"/>
          <w:snapToGrid w:val="0"/>
          <w:kern w:val="22"/>
          <w:sz w:val="24"/>
          <w:rtl/>
        </w:rPr>
        <w:t xml:space="preserve">تقديم </w:t>
      </w:r>
      <w:r w:rsidR="00A9771A" w:rsidRPr="00A9771A">
        <w:rPr>
          <w:rFonts w:ascii="Simplified Arabic" w:hAnsi="Simplified Arabic" w:hint="cs"/>
          <w:snapToGrid w:val="0"/>
          <w:kern w:val="22"/>
          <w:sz w:val="24"/>
          <w:rtl/>
        </w:rPr>
        <w:t>التعليقات، أُعدت أيضا مذكرة إعلامية</w:t>
      </w:r>
      <w:r w:rsidR="00A9771A" w:rsidRPr="00A9771A">
        <w:rPr>
          <w:rStyle w:val="FootnoteReference"/>
          <w:rFonts w:ascii="Simplified Arabic" w:hAnsi="Simplified Arabic"/>
          <w:snapToGrid w:val="0"/>
          <w:kern w:val="22"/>
          <w:sz w:val="24"/>
          <w:rtl/>
        </w:rPr>
        <w:footnoteReference w:id="7"/>
      </w:r>
      <w:r w:rsidR="00A9771A" w:rsidRPr="00A9771A">
        <w:rPr>
          <w:rFonts w:ascii="Simplified Arabic" w:hAnsi="Simplified Arabic" w:hint="cs"/>
          <w:snapToGrid w:val="0"/>
          <w:kern w:val="22"/>
          <w:sz w:val="24"/>
          <w:rtl/>
        </w:rPr>
        <w:t>.</w:t>
      </w:r>
      <w:r w:rsidR="00CC0413">
        <w:rPr>
          <w:rFonts w:ascii="Simplified Arabic" w:hAnsi="Simplified Arabic" w:hint="cs"/>
          <w:snapToGrid w:val="0"/>
          <w:kern w:val="22"/>
          <w:sz w:val="24"/>
          <w:rtl/>
        </w:rPr>
        <w:t xml:space="preserve"> وعلى وجه الخصوص، ووفقا للمقرر 13/1، شُجعت الأطراف والمراقبون على اقتراح سبل محددة لضمان المشاركة الكاملة لمختلف أصحاب المصلحة والقطاعات في </w:t>
      </w:r>
      <w:r>
        <w:rPr>
          <w:rFonts w:ascii="Simplified Arabic" w:hAnsi="Simplified Arabic" w:hint="cs"/>
          <w:snapToGrid w:val="0"/>
          <w:kern w:val="22"/>
          <w:sz w:val="24"/>
          <w:rtl/>
        </w:rPr>
        <w:t>إعداد</w:t>
      </w:r>
      <w:r w:rsidR="00CC0413">
        <w:rPr>
          <w:rFonts w:ascii="Simplified Arabic" w:hAnsi="Simplified Arabic" w:hint="cs"/>
          <w:snapToGrid w:val="0"/>
          <w:kern w:val="22"/>
          <w:sz w:val="24"/>
          <w:rtl/>
        </w:rPr>
        <w:t xml:space="preserve"> إطار ما بعد عام 2020 وكذلك على اقتراح خيارات لدعم الالتزامات وتعزيز التنفيذ.</w:t>
      </w:r>
      <w:r w:rsidR="0004625E">
        <w:rPr>
          <w:rFonts w:ascii="Simplified Arabic" w:hAnsi="Simplified Arabic" w:hint="cs"/>
          <w:snapToGrid w:val="0"/>
          <w:kern w:val="22"/>
          <w:sz w:val="24"/>
          <w:rtl/>
        </w:rPr>
        <w:t xml:space="preserve"> كما أُتيحت نسخة أولية لهذه </w:t>
      </w:r>
      <w:r w:rsidR="00E204C0">
        <w:rPr>
          <w:rFonts w:ascii="Simplified Arabic" w:hAnsi="Simplified Arabic" w:hint="cs"/>
          <w:snapToGrid w:val="0"/>
          <w:kern w:val="22"/>
          <w:sz w:val="24"/>
          <w:rtl/>
        </w:rPr>
        <w:t>الوثيقة</w:t>
      </w:r>
      <w:r w:rsidR="0004625E">
        <w:rPr>
          <w:rFonts w:ascii="Simplified Arabic" w:hAnsi="Simplified Arabic" w:hint="cs"/>
          <w:snapToGrid w:val="0"/>
          <w:kern w:val="22"/>
          <w:sz w:val="24"/>
          <w:rtl/>
        </w:rPr>
        <w:t xml:space="preserve"> لاستعراض النظراء في الفترة من 23 نوفمبر/تشرين الثاني 2017 إلى 16 فبراير/شباط 2018.</w:t>
      </w:r>
      <w:r w:rsidR="0004625E">
        <w:rPr>
          <w:rStyle w:val="FootnoteReference"/>
          <w:rFonts w:ascii="Simplified Arabic" w:hAnsi="Simplified Arabic"/>
          <w:snapToGrid w:val="0"/>
          <w:kern w:val="22"/>
          <w:sz w:val="24"/>
          <w:rtl/>
        </w:rPr>
        <w:footnoteReference w:id="8"/>
      </w:r>
    </w:p>
    <w:p w:rsidR="00483C17" w:rsidRDefault="00483C17" w:rsidP="00861748">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ويستعرض القسم </w:t>
      </w:r>
      <w:r w:rsidR="00861748">
        <w:rPr>
          <w:rFonts w:ascii="Simplified Arabic" w:hAnsi="Simplified Arabic" w:hint="cs"/>
          <w:snapToGrid w:val="0"/>
          <w:kern w:val="22"/>
          <w:sz w:val="24"/>
          <w:rtl/>
        </w:rPr>
        <w:t>أولا</w:t>
      </w:r>
      <w:r>
        <w:rPr>
          <w:rFonts w:ascii="Simplified Arabic" w:hAnsi="Simplified Arabic" w:hint="cs"/>
          <w:snapToGrid w:val="0"/>
          <w:kern w:val="22"/>
          <w:sz w:val="24"/>
          <w:rtl/>
        </w:rPr>
        <w:t xml:space="preserve"> من هذه </w:t>
      </w:r>
      <w:r w:rsidR="00861748">
        <w:rPr>
          <w:rFonts w:ascii="Simplified Arabic" w:hAnsi="Simplified Arabic" w:hint="cs"/>
          <w:snapToGrid w:val="0"/>
          <w:kern w:val="22"/>
          <w:sz w:val="24"/>
          <w:rtl/>
        </w:rPr>
        <w:t>الوثيقة</w:t>
      </w:r>
      <w:r w:rsidR="003D3F16">
        <w:rPr>
          <w:rFonts w:ascii="Simplified Arabic" w:hAnsi="Simplified Arabic" w:hint="cs"/>
          <w:snapToGrid w:val="0"/>
          <w:kern w:val="22"/>
          <w:sz w:val="24"/>
          <w:rtl/>
        </w:rPr>
        <w:t xml:space="preserve"> الولاية الواردة في المقررات ذات الصلة لمؤتمر الأطراف وتوصيات الهيئة الفرعية للمشورة العلمية والتقنية والتكنولوجية. ويلخص القسم </w:t>
      </w:r>
      <w:r w:rsidR="00861748">
        <w:rPr>
          <w:rFonts w:ascii="Simplified Arabic" w:hAnsi="Simplified Arabic" w:hint="cs"/>
          <w:snapToGrid w:val="0"/>
          <w:kern w:val="22"/>
          <w:sz w:val="24"/>
          <w:rtl/>
        </w:rPr>
        <w:t>ثانيا</w:t>
      </w:r>
      <w:r w:rsidR="003D3F16">
        <w:rPr>
          <w:rFonts w:ascii="Simplified Arabic" w:hAnsi="Simplified Arabic" w:hint="cs"/>
          <w:snapToGrid w:val="0"/>
          <w:kern w:val="22"/>
          <w:sz w:val="24"/>
          <w:rtl/>
        </w:rPr>
        <w:t xml:space="preserve"> التقديمات المستلمة استجابة للإخطارين </w:t>
      </w:r>
      <w:r w:rsidR="00861748">
        <w:rPr>
          <w:rFonts w:ascii="Simplified Arabic" w:hAnsi="Simplified Arabic" w:hint="cs"/>
          <w:snapToGrid w:val="0"/>
          <w:kern w:val="22"/>
          <w:sz w:val="24"/>
          <w:rtl/>
        </w:rPr>
        <w:t>المذكورين</w:t>
      </w:r>
      <w:r w:rsidR="003D3F16">
        <w:rPr>
          <w:rFonts w:ascii="Simplified Arabic" w:hAnsi="Simplified Arabic" w:hint="cs"/>
          <w:snapToGrid w:val="0"/>
          <w:kern w:val="22"/>
          <w:sz w:val="24"/>
          <w:rtl/>
        </w:rPr>
        <w:t xml:space="preserve"> أعلاه، ويتناول القسم </w:t>
      </w:r>
      <w:r w:rsidR="00861748">
        <w:rPr>
          <w:rFonts w:ascii="Simplified Arabic" w:hAnsi="Simplified Arabic" w:hint="cs"/>
          <w:snapToGrid w:val="0"/>
          <w:kern w:val="22"/>
          <w:sz w:val="24"/>
          <w:rtl/>
        </w:rPr>
        <w:t>ثالثا</w:t>
      </w:r>
      <w:r w:rsidR="003D3F16">
        <w:rPr>
          <w:rFonts w:ascii="Simplified Arabic" w:hAnsi="Simplified Arabic" w:hint="cs"/>
          <w:snapToGrid w:val="0"/>
          <w:kern w:val="22"/>
          <w:sz w:val="24"/>
          <w:rtl/>
        </w:rPr>
        <w:t xml:space="preserve"> اعتبارات أخرى ذات صلة. ويحتوي القسم </w:t>
      </w:r>
      <w:r w:rsidR="00861748">
        <w:rPr>
          <w:rFonts w:ascii="Simplified Arabic" w:hAnsi="Simplified Arabic" w:hint="cs"/>
          <w:snapToGrid w:val="0"/>
          <w:kern w:val="22"/>
          <w:sz w:val="24"/>
          <w:rtl/>
        </w:rPr>
        <w:t>رابعا</w:t>
      </w:r>
      <w:r w:rsidR="003D3F16">
        <w:rPr>
          <w:rFonts w:ascii="Simplified Arabic" w:hAnsi="Simplified Arabic" w:hint="cs"/>
          <w:snapToGrid w:val="0"/>
          <w:kern w:val="22"/>
          <w:sz w:val="24"/>
          <w:rtl/>
        </w:rPr>
        <w:t xml:space="preserve"> على عملية مقترحة لإعداد الإطار العالمي للتنوع البيولوجي لما بعد عام 2020. ويحتوي القسم </w:t>
      </w:r>
      <w:r w:rsidR="00861748">
        <w:rPr>
          <w:rFonts w:ascii="Simplified Arabic" w:hAnsi="Simplified Arabic" w:hint="cs"/>
          <w:snapToGrid w:val="0"/>
          <w:kern w:val="22"/>
          <w:sz w:val="24"/>
          <w:rtl/>
        </w:rPr>
        <w:t>خامسا</w:t>
      </w:r>
      <w:r w:rsidR="003D3F16">
        <w:rPr>
          <w:rFonts w:ascii="Simplified Arabic" w:hAnsi="Simplified Arabic" w:hint="cs"/>
          <w:snapToGrid w:val="0"/>
          <w:kern w:val="22"/>
          <w:sz w:val="24"/>
          <w:rtl/>
        </w:rPr>
        <w:t xml:space="preserve"> على الخطوات اللاحقة المقترحة ويحتوي القسم </w:t>
      </w:r>
      <w:r w:rsidR="00861748">
        <w:rPr>
          <w:rFonts w:ascii="Simplified Arabic" w:hAnsi="Simplified Arabic" w:hint="cs"/>
          <w:snapToGrid w:val="0"/>
          <w:kern w:val="22"/>
          <w:sz w:val="24"/>
          <w:rtl/>
        </w:rPr>
        <w:t>سادسا</w:t>
      </w:r>
      <w:r w:rsidR="003D3F16">
        <w:rPr>
          <w:rFonts w:ascii="Simplified Arabic" w:hAnsi="Simplified Arabic" w:hint="cs"/>
          <w:snapToGrid w:val="0"/>
          <w:kern w:val="22"/>
          <w:sz w:val="24"/>
          <w:rtl/>
        </w:rPr>
        <w:t xml:space="preserve"> على مشروع توصية لكي تنظر فيه الهيئة الفرعية.</w:t>
      </w:r>
    </w:p>
    <w:p w:rsidR="004C75A6" w:rsidRDefault="004C75A6" w:rsidP="00CD6AA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وبالنظر إلى أن الولاية المحددة في المقرر 13/1 تركز على إعداد مقترح لعملية تحضيرية شاملة وتشاركية وجدول زمني لمتابعة الخطة الاستراتيجية للتنوع البيولوجي 2011-2020، تتناول هذه </w:t>
      </w:r>
      <w:r w:rsidR="00E17ED4">
        <w:rPr>
          <w:rFonts w:ascii="Simplified Arabic" w:hAnsi="Simplified Arabic" w:hint="cs"/>
          <w:snapToGrid w:val="0"/>
          <w:kern w:val="22"/>
          <w:sz w:val="24"/>
          <w:rtl/>
        </w:rPr>
        <w:t>الوثيقة</w:t>
      </w:r>
      <w:r>
        <w:rPr>
          <w:rFonts w:ascii="Simplified Arabic" w:hAnsi="Simplified Arabic" w:hint="cs"/>
          <w:snapToGrid w:val="0"/>
          <w:kern w:val="22"/>
          <w:sz w:val="24"/>
          <w:rtl/>
        </w:rPr>
        <w:t xml:space="preserve"> قضايا تتعلق بالمحتوى المفصل للإطار العالمي المحتمل للتنوع البيولوجي لما بعد عام 2020. ومع ذلك، تُلخص في المرفق بهذه </w:t>
      </w:r>
      <w:r w:rsidR="00E17ED4">
        <w:rPr>
          <w:rFonts w:ascii="Simplified Arabic" w:hAnsi="Simplified Arabic" w:hint="cs"/>
          <w:snapToGrid w:val="0"/>
          <w:kern w:val="22"/>
          <w:sz w:val="24"/>
          <w:rtl/>
        </w:rPr>
        <w:t xml:space="preserve">الوثيقة </w:t>
      </w:r>
      <w:r>
        <w:rPr>
          <w:rFonts w:ascii="Simplified Arabic" w:hAnsi="Simplified Arabic" w:hint="cs"/>
          <w:snapToGrid w:val="0"/>
          <w:kern w:val="22"/>
          <w:sz w:val="24"/>
          <w:rtl/>
        </w:rPr>
        <w:t xml:space="preserve">التقديمات من الأطراف </w:t>
      </w:r>
      <w:r>
        <w:rPr>
          <w:rFonts w:ascii="Simplified Arabic" w:hAnsi="Simplified Arabic" w:hint="cs"/>
          <w:snapToGrid w:val="0"/>
          <w:kern w:val="22"/>
          <w:sz w:val="24"/>
          <w:rtl/>
        </w:rPr>
        <w:lastRenderedPageBreak/>
        <w:t>والمراقبين التي تتناول قضايا تتعلق بمحتوى إطار التنوع البيولوجي لما بعد عام 2020. وستُستخدم المعلومات الواردة في المرفق، حسب الاقتضاء، في إعداد الوثائق الخاصة بعملية إعداد الإطار العالمي للتنوع البيولوجي لما بعد عام 2020</w:t>
      </w:r>
      <w:r w:rsidR="00751F85">
        <w:rPr>
          <w:rFonts w:ascii="Simplified Arabic" w:hAnsi="Simplified Arabic" w:hint="cs"/>
          <w:snapToGrid w:val="0"/>
          <w:kern w:val="22"/>
          <w:sz w:val="24"/>
          <w:rtl/>
        </w:rPr>
        <w:t xml:space="preserve"> بعد اتفاق على طريق </w:t>
      </w:r>
      <w:r w:rsidR="00CD6AAB">
        <w:rPr>
          <w:rFonts w:ascii="Simplified Arabic" w:hAnsi="Simplified Arabic" w:hint="cs"/>
          <w:snapToGrid w:val="0"/>
          <w:kern w:val="22"/>
          <w:sz w:val="24"/>
          <w:rtl/>
        </w:rPr>
        <w:t xml:space="preserve">المضي قدما في </w:t>
      </w:r>
      <w:r w:rsidR="00751F85">
        <w:rPr>
          <w:rFonts w:ascii="Simplified Arabic" w:hAnsi="Simplified Arabic" w:hint="cs"/>
          <w:snapToGrid w:val="0"/>
          <w:kern w:val="22"/>
          <w:sz w:val="24"/>
          <w:rtl/>
        </w:rPr>
        <w:t>مؤتمر الأطراف في الاتفاقية المتعلقة بالتنوع البيولوجي، ومؤتمر الأطراف في الاتفاقية المتعلقة بالتنوع البيولوجي العامل كاجتماع للأطراف في بروتوكول قرطاجنة للسلامة الأحيائية، ومؤتمر الأطراف العامل كاجتماع للأطراف في بروتوكول ناغويا بشأن الحصول وتقاسم المنافع.</w:t>
      </w:r>
    </w:p>
    <w:p w:rsidR="00751F85" w:rsidRPr="00A9771A" w:rsidRDefault="00625E47" w:rsidP="00CD6AA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وهذه الوثيقة </w:t>
      </w:r>
      <w:r w:rsidR="00CD6AAB">
        <w:rPr>
          <w:rFonts w:ascii="Simplified Arabic" w:hAnsi="Simplified Arabic" w:hint="cs"/>
          <w:snapToGrid w:val="0"/>
          <w:kern w:val="22"/>
          <w:sz w:val="24"/>
          <w:rtl/>
        </w:rPr>
        <w:t>تدعمها</w:t>
      </w:r>
      <w:r w:rsidR="00E17ED4">
        <w:rPr>
          <w:rFonts w:ascii="Simplified Arabic" w:hAnsi="Simplified Arabic" w:hint="cs"/>
          <w:snapToGrid w:val="0"/>
          <w:kern w:val="22"/>
          <w:sz w:val="24"/>
          <w:rtl/>
        </w:rPr>
        <w:t xml:space="preserve"> أيضا</w:t>
      </w:r>
      <w:r>
        <w:rPr>
          <w:rFonts w:ascii="Simplified Arabic" w:hAnsi="Simplified Arabic" w:hint="cs"/>
          <w:snapToGrid w:val="0"/>
          <w:kern w:val="22"/>
          <w:sz w:val="24"/>
          <w:rtl/>
        </w:rPr>
        <w:t xml:space="preserve"> وثائق إعلامية عديدة، بما في ذلك وثيقة تستكشف عناصر لإعداد نظام تحولي للتنوع البيولوجي لما بعد عام 2020 (</w:t>
      </w:r>
      <w:r>
        <w:t>CBD/SBI/2/INF/</w:t>
      </w:r>
      <w:r w:rsidR="00E17ED4">
        <w:t>26</w:t>
      </w:r>
      <w:r>
        <w:rPr>
          <w:rFonts w:ascii="Simplified Arabic" w:hAnsi="Simplified Arabic" w:hint="cs"/>
          <w:snapToGrid w:val="0"/>
          <w:kern w:val="22"/>
          <w:sz w:val="24"/>
          <w:rtl/>
        </w:rPr>
        <w:t>)،</w:t>
      </w:r>
      <w:r w:rsidR="005F4987">
        <w:rPr>
          <w:rFonts w:ascii="Simplified Arabic" w:hAnsi="Simplified Arabic" w:hint="cs"/>
          <w:snapToGrid w:val="0"/>
          <w:kern w:val="22"/>
          <w:sz w:val="24"/>
          <w:rtl/>
        </w:rPr>
        <w:t xml:space="preserve"> </w:t>
      </w:r>
      <w:r w:rsidR="001F4ABF">
        <w:rPr>
          <w:rFonts w:ascii="Simplified Arabic" w:hAnsi="Simplified Arabic" w:hint="cs"/>
          <w:snapToGrid w:val="0"/>
          <w:kern w:val="22"/>
          <w:sz w:val="24"/>
          <w:rtl/>
        </w:rPr>
        <w:t xml:space="preserve">وأخرى تبلغ عن نتائج </w:t>
      </w:r>
      <w:r w:rsidR="00CD6AAB">
        <w:rPr>
          <w:rFonts w:ascii="Simplified Arabic" w:hAnsi="Simplified Arabic" w:hint="cs"/>
          <w:snapToGrid w:val="0"/>
          <w:kern w:val="22"/>
          <w:sz w:val="24"/>
          <w:rtl/>
          <w:lang w:bidi="ar-EG"/>
        </w:rPr>
        <w:t>اجتماعي</w:t>
      </w:r>
      <w:r w:rsidR="001F4ABF">
        <w:rPr>
          <w:rFonts w:ascii="Simplified Arabic" w:hAnsi="Simplified Arabic" w:hint="cs"/>
          <w:snapToGrid w:val="0"/>
          <w:kern w:val="22"/>
          <w:sz w:val="24"/>
          <w:rtl/>
          <w:lang w:bidi="ar-EG"/>
        </w:rPr>
        <w:t xml:space="preserve"> "حوار </w:t>
      </w:r>
      <w:r w:rsidR="001F4ABF" w:rsidRPr="00DF0559">
        <w:t>Bogis-Bossey</w:t>
      </w:r>
      <w:r w:rsidR="001F4ABF">
        <w:rPr>
          <w:rFonts w:ascii="Simplified Arabic" w:hAnsi="Simplified Arabic" w:hint="cs"/>
          <w:snapToGrid w:val="0"/>
          <w:kern w:val="22"/>
          <w:sz w:val="24"/>
          <w:rtl/>
          <w:lang w:bidi="ar-EG"/>
        </w:rPr>
        <w:t xml:space="preserve"> للتنوع البيولوجي</w:t>
      </w:r>
      <w:r w:rsidR="00E17ED4">
        <w:rPr>
          <w:rFonts w:ascii="Simplified Arabic" w:hAnsi="Simplified Arabic" w:hint="cs"/>
          <w:snapToGrid w:val="0"/>
          <w:kern w:val="22"/>
          <w:sz w:val="24"/>
          <w:rtl/>
          <w:lang w:bidi="ar-EG"/>
        </w:rPr>
        <w:t>"</w:t>
      </w:r>
      <w:r w:rsidR="001F4ABF">
        <w:rPr>
          <w:rFonts w:ascii="Simplified Arabic" w:hAnsi="Simplified Arabic" w:hint="cs"/>
          <w:snapToGrid w:val="0"/>
          <w:kern w:val="22"/>
          <w:sz w:val="24"/>
          <w:rtl/>
          <w:lang w:bidi="ar-EG"/>
        </w:rPr>
        <w:t xml:space="preserve"> </w:t>
      </w:r>
      <w:r w:rsidR="00CD6AAB">
        <w:rPr>
          <w:rFonts w:ascii="Simplified Arabic" w:hAnsi="Simplified Arabic" w:hint="cs"/>
          <w:snapToGrid w:val="0"/>
          <w:kern w:val="22"/>
          <w:sz w:val="24"/>
          <w:rtl/>
          <w:lang w:bidi="ar-EG"/>
        </w:rPr>
        <w:t>بالإضافة إلى</w:t>
      </w:r>
      <w:r w:rsidR="001F4ABF">
        <w:rPr>
          <w:rFonts w:ascii="Simplified Arabic" w:hAnsi="Simplified Arabic" w:hint="cs"/>
          <w:snapToGrid w:val="0"/>
          <w:kern w:val="22"/>
          <w:sz w:val="24"/>
          <w:rtl/>
          <w:lang w:bidi="ar-EG"/>
        </w:rPr>
        <w:t xml:space="preserve"> أربع وثائق إعلامية تم إعدادها متابعة للتوصية </w:t>
      </w:r>
      <w:hyperlink r:id="rId12" w:history="1">
        <w:r w:rsidR="001F4ABF" w:rsidRPr="00E17ED4">
          <w:rPr>
            <w:rStyle w:val="Hyperlink"/>
            <w:rFonts w:ascii="Simplified Arabic" w:hAnsi="Simplified Arabic" w:hint="cs"/>
            <w:snapToGrid w:val="0"/>
            <w:kern w:val="22"/>
            <w:sz w:val="24"/>
            <w:rtl/>
            <w:lang w:bidi="ar-EG"/>
          </w:rPr>
          <w:t>21/1</w:t>
        </w:r>
      </w:hyperlink>
      <w:r w:rsidR="00E17ED4">
        <w:rPr>
          <w:rFonts w:ascii="Simplified Arabic" w:hAnsi="Simplified Arabic" w:hint="cs"/>
          <w:snapToGrid w:val="0"/>
          <w:kern w:val="22"/>
          <w:sz w:val="24"/>
          <w:rtl/>
          <w:lang w:bidi="ar-EG"/>
        </w:rPr>
        <w:t xml:space="preserve"> بشأن </w:t>
      </w:r>
      <w:r w:rsidR="001F4ABF">
        <w:rPr>
          <w:rFonts w:ascii="Simplified Arabic" w:hAnsi="Simplified Arabic" w:hint="cs"/>
          <w:snapToGrid w:val="0"/>
          <w:kern w:val="22"/>
          <w:sz w:val="24"/>
          <w:rtl/>
          <w:lang w:bidi="ar-EG"/>
        </w:rPr>
        <w:t>سيناريوها</w:t>
      </w:r>
      <w:r w:rsidR="00E17ED4">
        <w:rPr>
          <w:rFonts w:ascii="Simplified Arabic" w:hAnsi="Simplified Arabic" w:hint="cs"/>
          <w:snapToGrid w:val="0"/>
          <w:kern w:val="22"/>
          <w:sz w:val="24"/>
          <w:rtl/>
          <w:lang w:bidi="ar-EG"/>
        </w:rPr>
        <w:t>ت</w:t>
      </w:r>
      <w:r w:rsidR="001F4ABF">
        <w:rPr>
          <w:rFonts w:ascii="Simplified Arabic" w:hAnsi="Simplified Arabic" w:hint="cs"/>
          <w:snapToGrid w:val="0"/>
          <w:kern w:val="22"/>
          <w:sz w:val="24"/>
          <w:rtl/>
          <w:lang w:bidi="ar-EG"/>
        </w:rPr>
        <w:t xml:space="preserve"> لرؤية عام 2050</w:t>
      </w:r>
      <w:r w:rsidR="00E17ED4">
        <w:rPr>
          <w:rFonts w:ascii="Simplified Arabic" w:hAnsi="Simplified Arabic" w:hint="cs"/>
          <w:snapToGrid w:val="0"/>
          <w:kern w:val="22"/>
          <w:sz w:val="24"/>
          <w:rtl/>
          <w:lang w:bidi="ar-EG"/>
        </w:rPr>
        <w:t xml:space="preserve"> للتنوع البيولوجي</w:t>
      </w:r>
      <w:r w:rsidR="001F4ABF">
        <w:rPr>
          <w:rFonts w:ascii="Simplified Arabic" w:hAnsi="Simplified Arabic" w:hint="cs"/>
          <w:snapToGrid w:val="0"/>
          <w:kern w:val="22"/>
          <w:sz w:val="24"/>
          <w:rtl/>
          <w:lang w:bidi="ar-EG"/>
        </w:rPr>
        <w:t>.</w:t>
      </w:r>
      <w:r w:rsidR="001F4ABF">
        <w:rPr>
          <w:rStyle w:val="FootnoteReference"/>
          <w:rFonts w:ascii="Simplified Arabic" w:hAnsi="Simplified Arabic"/>
          <w:snapToGrid w:val="0"/>
          <w:kern w:val="22"/>
          <w:sz w:val="24"/>
          <w:rtl/>
        </w:rPr>
        <w:footnoteReference w:id="9"/>
      </w:r>
    </w:p>
    <w:p w:rsidR="008562CB" w:rsidRPr="00381D8C" w:rsidRDefault="00F11996" w:rsidP="00381D8C">
      <w:pPr>
        <w:keepNext/>
        <w:spacing w:before="240" w:after="240"/>
        <w:jc w:val="center"/>
        <w:rPr>
          <w:rFonts w:eastAsia="PMingLiU"/>
          <w:b/>
          <w:bCs/>
          <w:kern w:val="0"/>
          <w:sz w:val="28"/>
          <w:szCs w:val="28"/>
          <w:lang w:eastAsia="ar-SA" w:bidi="ar-EG"/>
        </w:rPr>
      </w:pPr>
      <w:r w:rsidRPr="00381D8C">
        <w:rPr>
          <w:rFonts w:eastAsia="PMingLiU" w:hint="cs"/>
          <w:b/>
          <w:bCs/>
          <w:kern w:val="0"/>
          <w:sz w:val="28"/>
          <w:szCs w:val="28"/>
          <w:rtl/>
          <w:lang w:eastAsia="ar-SA" w:bidi="ar-EG"/>
        </w:rPr>
        <w:t>أولا</w:t>
      </w:r>
      <w:r w:rsidR="008562CB" w:rsidRPr="00381D8C">
        <w:rPr>
          <w:rFonts w:eastAsia="PMingLiU"/>
          <w:b/>
          <w:bCs/>
          <w:kern w:val="0"/>
          <w:sz w:val="28"/>
          <w:szCs w:val="28"/>
          <w:rtl/>
          <w:lang w:eastAsia="ar-SA" w:bidi="ar-EG"/>
        </w:rPr>
        <w:t>-</w:t>
      </w:r>
      <w:r w:rsidR="008562CB" w:rsidRPr="00381D8C">
        <w:rPr>
          <w:rFonts w:eastAsia="PMingLiU"/>
          <w:b/>
          <w:bCs/>
          <w:kern w:val="0"/>
          <w:sz w:val="28"/>
          <w:szCs w:val="28"/>
          <w:rtl/>
          <w:lang w:eastAsia="ar-SA" w:bidi="ar-EG"/>
        </w:rPr>
        <w:tab/>
      </w:r>
      <w:r w:rsidR="00D15F04" w:rsidRPr="00381D8C">
        <w:rPr>
          <w:rFonts w:eastAsia="PMingLiU" w:hint="cs"/>
          <w:b/>
          <w:bCs/>
          <w:kern w:val="0"/>
          <w:sz w:val="28"/>
          <w:szCs w:val="28"/>
          <w:rtl/>
          <w:lang w:eastAsia="ar-SA" w:bidi="ar-EG"/>
        </w:rPr>
        <w:t>الولاية والمقررات ذات الصلة</w:t>
      </w:r>
    </w:p>
    <w:p w:rsidR="008562CB" w:rsidRDefault="00D74768" w:rsidP="00000C9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سينظر مؤتمر الأطراف في اجتماعه الخامس عشر، وفقا لبرنامج عمله المتعدد السنوات حتى عام 2020 المشار إليه في المقرر 12/31، في متابعة الخطة الاستراتيجية للتنوع البيولوجي 2011-2020 ووسائل التنفيذ ذات الصلة، بما في ذلك حشد الموارد. وسينظر مؤتمر الأطراف أيضا، في اجتماعه الرابع عشر، في التوجهات والسيناريوهات الاستراتيجية الطويلة الأجل لرؤية عام 2050 للتنوع البيولوجي</w:t>
      </w:r>
      <w:r w:rsidR="00E543A8">
        <w:rPr>
          <w:rFonts w:ascii="Simplified Arabic" w:hAnsi="Simplified Arabic" w:hint="cs"/>
          <w:snapToGrid w:val="0"/>
          <w:kern w:val="22"/>
          <w:sz w:val="24"/>
          <w:rtl/>
        </w:rPr>
        <w:t xml:space="preserve"> بشأن الحياة في انسجام مع الطبيعة.</w:t>
      </w:r>
    </w:p>
    <w:p w:rsidR="00E543A8" w:rsidRPr="00E543A8" w:rsidRDefault="00E543A8" w:rsidP="00CD6AA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ووفقا للفقرة 34 من المقرر 13/1، </w:t>
      </w:r>
      <w:r w:rsidR="00CD6AAB">
        <w:rPr>
          <w:rFonts w:ascii="Simplified Arabic" w:hAnsi="Simplified Arabic" w:hint="cs"/>
          <w:snapToGrid w:val="0"/>
          <w:kern w:val="22"/>
          <w:sz w:val="24"/>
          <w:rtl/>
        </w:rPr>
        <w:t>يُطلب</w:t>
      </w:r>
      <w:r>
        <w:rPr>
          <w:rFonts w:ascii="Simplified Arabic" w:hAnsi="Simplified Arabic" w:hint="cs"/>
          <w:snapToGrid w:val="0"/>
          <w:kern w:val="22"/>
          <w:sz w:val="24"/>
          <w:rtl/>
        </w:rPr>
        <w:t xml:space="preserve"> إلى الأمين التنفيذي أن يقوم، بالتشاور</w:t>
      </w:r>
      <w:r>
        <w:rPr>
          <w:rFonts w:ascii="Simplified Arabic" w:hAnsi="Simplified Arabic" w:hint="cs"/>
          <w:sz w:val="24"/>
          <w:rtl/>
          <w:lang w:bidi="ar-EG"/>
        </w:rPr>
        <w:t xml:space="preserve"> مع المكتب، بإعداد مقترح </w:t>
      </w:r>
      <w:r w:rsidR="00CD6AAB">
        <w:rPr>
          <w:rFonts w:ascii="Simplified Arabic" w:hAnsi="Simplified Arabic" w:hint="cs"/>
          <w:sz w:val="24"/>
          <w:rtl/>
          <w:lang w:bidi="ar-EG"/>
        </w:rPr>
        <w:t>ل</w:t>
      </w:r>
      <w:r>
        <w:rPr>
          <w:rFonts w:ascii="Simplified Arabic" w:hAnsi="Simplified Arabic" w:hint="cs"/>
          <w:sz w:val="24"/>
          <w:rtl/>
          <w:lang w:bidi="ar-EG"/>
        </w:rPr>
        <w:t>عملية تحضيرية شاملة وتشاركية وجدول زمني لمتابعة الخطة الاسترات</w:t>
      </w:r>
      <w:r w:rsidR="00CD6AAB">
        <w:rPr>
          <w:rFonts w:ascii="Simplified Arabic" w:hAnsi="Simplified Arabic" w:hint="cs"/>
          <w:sz w:val="24"/>
          <w:rtl/>
          <w:lang w:bidi="ar-EG"/>
        </w:rPr>
        <w:t>يجية للتنوع البيولوجي 2011-2020، لكي تنظر فيه</w:t>
      </w:r>
      <w:r>
        <w:rPr>
          <w:rFonts w:ascii="Simplified Arabic" w:hAnsi="Simplified Arabic" w:hint="cs"/>
          <w:sz w:val="24"/>
          <w:rtl/>
          <w:lang w:bidi="ar-EG"/>
        </w:rPr>
        <w:t xml:space="preserve"> الهيئة الفرعية للتنفيذ في اجتماعها الثاني، مع الأخذ في الحسبان أن هذا العمل يجب أن:</w:t>
      </w:r>
    </w:p>
    <w:p w:rsidR="00E543A8" w:rsidRDefault="00E543A8" w:rsidP="00E543A8">
      <w:pPr>
        <w:spacing w:after="120"/>
        <w:ind w:firstLine="720"/>
        <w:jc w:val="both"/>
        <w:rPr>
          <w:rFonts w:ascii="Simplified Arabic" w:hAnsi="Simplified Arabic"/>
          <w:sz w:val="24"/>
          <w:rtl/>
          <w:lang w:bidi="ar-EG"/>
        </w:rPr>
      </w:pPr>
      <w:r>
        <w:rPr>
          <w:rFonts w:ascii="Simplified Arabic" w:hAnsi="Simplified Arabic" w:hint="cs"/>
          <w:sz w:val="24"/>
          <w:rtl/>
          <w:lang w:bidi="ar-EG"/>
        </w:rPr>
        <w:t>(أ)</w:t>
      </w:r>
      <w:r>
        <w:rPr>
          <w:rFonts w:ascii="Simplified Arabic" w:hAnsi="Simplified Arabic" w:hint="cs"/>
          <w:sz w:val="24"/>
          <w:rtl/>
          <w:lang w:bidi="ar-EG"/>
        </w:rPr>
        <w:tab/>
        <w:t>يغطي الاتفاقية المتعلقة بالتنوع البيولوجي وينظر أيضا في بروتوكوليها، حسب الاقتضاء؛</w:t>
      </w:r>
    </w:p>
    <w:p w:rsidR="00E543A8" w:rsidRDefault="00E543A8" w:rsidP="00CD6AAB">
      <w:pPr>
        <w:spacing w:after="120"/>
        <w:ind w:firstLine="720"/>
        <w:jc w:val="both"/>
        <w:rPr>
          <w:rFonts w:ascii="Simplified Arabic" w:hAnsi="Simplified Arabic"/>
          <w:sz w:val="24"/>
          <w:rtl/>
          <w:lang w:bidi="ar-EG"/>
        </w:rPr>
      </w:pPr>
      <w:r>
        <w:rPr>
          <w:rFonts w:ascii="Simplified Arabic" w:hAnsi="Simplified Arabic" w:hint="cs"/>
          <w:sz w:val="24"/>
          <w:rtl/>
          <w:lang w:bidi="ar-EG"/>
        </w:rPr>
        <w:t>(ب)</w:t>
      </w:r>
      <w:r>
        <w:rPr>
          <w:rFonts w:ascii="Simplified Arabic" w:hAnsi="Simplified Arabic" w:hint="cs"/>
          <w:sz w:val="24"/>
          <w:rtl/>
          <w:lang w:bidi="ar-EG"/>
        </w:rPr>
        <w:tab/>
        <w:t>يتضمن خيارات لدعم الالتزامات، ودعم التغير التحولي،</w:t>
      </w:r>
      <w:r w:rsidR="00CD6AAB">
        <w:rPr>
          <w:rFonts w:ascii="Simplified Arabic" w:hAnsi="Simplified Arabic" w:hint="cs"/>
          <w:sz w:val="24"/>
          <w:rtl/>
          <w:lang w:bidi="ar-EG"/>
        </w:rPr>
        <w:t xml:space="preserve"> وتعزيز التنفيذ</w:t>
      </w:r>
      <w:r>
        <w:rPr>
          <w:rFonts w:ascii="Simplified Arabic" w:hAnsi="Simplified Arabic" w:hint="cs"/>
          <w:sz w:val="24"/>
          <w:rtl/>
          <w:lang w:bidi="ar-EG"/>
        </w:rPr>
        <w:t>؛</w:t>
      </w:r>
    </w:p>
    <w:p w:rsidR="00E543A8" w:rsidRDefault="00E543A8" w:rsidP="00E543A8">
      <w:pPr>
        <w:spacing w:after="120"/>
        <w:ind w:firstLine="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 xml:space="preserve">يراعي إعداد الإصدار الخامس من </w:t>
      </w:r>
      <w:r>
        <w:rPr>
          <w:rFonts w:ascii="Simplified Arabic" w:hAnsi="Simplified Arabic" w:hint="cs"/>
          <w:i/>
          <w:iCs/>
          <w:sz w:val="24"/>
          <w:rtl/>
          <w:lang w:bidi="ar-EG"/>
        </w:rPr>
        <w:t>نشرة التوقعات العالمية للتنوع البيولوجي</w:t>
      </w:r>
      <w:r>
        <w:rPr>
          <w:rFonts w:ascii="Simplified Arabic" w:hAnsi="Simplified Arabic" w:hint="cs"/>
          <w:sz w:val="24"/>
          <w:rtl/>
          <w:lang w:bidi="ar-EG"/>
        </w:rPr>
        <w:t>، والتقييم النهائي لتنفيذ الخطة الاستراتيجية للتنوع البيولوجي 2011-2020، والتقارير الوطنية، والتقييمات المواضيعية والإقليمية والعالمية للمنبر الحكومي الدولي للعلوم والسياسات في مجال التنوع البيولوجي وخدمات النظم الإيكولوجية، فضلا عن التحاليل العلمية الأخرى ذات الصلة؛</w:t>
      </w:r>
    </w:p>
    <w:p w:rsidR="00E543A8" w:rsidRPr="00E543A8" w:rsidRDefault="00E543A8" w:rsidP="005E612A">
      <w:pPr>
        <w:spacing w:after="120"/>
        <w:ind w:firstLine="720"/>
        <w:jc w:val="both"/>
        <w:rPr>
          <w:rFonts w:ascii="Simplified Arabic" w:hAnsi="Simplified Arabic"/>
          <w:snapToGrid w:val="0"/>
          <w:kern w:val="22"/>
          <w:sz w:val="24"/>
        </w:rPr>
      </w:pPr>
      <w:r>
        <w:rPr>
          <w:rFonts w:ascii="Simplified Arabic" w:hAnsi="Simplified Arabic" w:hint="cs"/>
          <w:sz w:val="24"/>
          <w:rtl/>
          <w:lang w:bidi="ar-EG"/>
        </w:rPr>
        <w:t>(د)</w:t>
      </w:r>
      <w:r>
        <w:rPr>
          <w:rFonts w:ascii="Simplified Arabic" w:hAnsi="Simplified Arabic" w:hint="cs"/>
          <w:sz w:val="24"/>
          <w:rtl/>
          <w:lang w:bidi="ar-EG"/>
        </w:rPr>
        <w:tab/>
        <w:t>يسمح بإجراء مشاورات فيما بين الأطراف، ومع اتفاقيا</w:t>
      </w:r>
      <w:r w:rsidR="00CD6AAB">
        <w:rPr>
          <w:rFonts w:ascii="Simplified Arabic" w:hAnsi="Simplified Arabic" w:hint="cs"/>
          <w:sz w:val="24"/>
          <w:rtl/>
          <w:lang w:bidi="ar-EG"/>
        </w:rPr>
        <w:t>ت ريو الأخرى، وغيرها من الاتفاق</w:t>
      </w:r>
      <w:r>
        <w:rPr>
          <w:rFonts w:ascii="Simplified Arabic" w:hAnsi="Simplified Arabic" w:hint="cs"/>
          <w:sz w:val="24"/>
          <w:rtl/>
          <w:lang w:bidi="ar-EG"/>
        </w:rPr>
        <w:t>ات البيئية المتعددة الأطراف المتعلقة بالتنوع البيولوجي، والمدخلات المقدمة من الشعوب الأصلية والمجتمعات المحلية وأصحاب المصلحة</w:t>
      </w:r>
      <w:r w:rsidR="005E612A">
        <w:rPr>
          <w:rFonts w:ascii="Simplified Arabic" w:hAnsi="Simplified Arabic" w:hint="cs"/>
          <w:sz w:val="24"/>
          <w:rtl/>
          <w:lang w:bidi="ar-EG"/>
        </w:rPr>
        <w:t xml:space="preserve"> في الأعمال التجارية، ومجموعات الشباب، والمجتمع المدني، والأوساط الأكاديمية، وغيرها من أصحاب المصلحة المعنيين</w:t>
      </w:r>
      <w:r>
        <w:rPr>
          <w:rFonts w:ascii="Simplified Arabic" w:hAnsi="Simplified Arabic" w:hint="cs"/>
          <w:sz w:val="24"/>
          <w:rtl/>
          <w:lang w:bidi="ar-EG"/>
        </w:rPr>
        <w:t xml:space="preserve"> والقطاعات ذات الصلة</w:t>
      </w:r>
      <w:r w:rsidR="00CD6AAB">
        <w:rPr>
          <w:rFonts w:ascii="Simplified Arabic" w:hAnsi="Simplified Arabic" w:hint="cs"/>
          <w:sz w:val="24"/>
          <w:rtl/>
          <w:lang w:bidi="ar-EG"/>
        </w:rPr>
        <w:t>.</w:t>
      </w:r>
    </w:p>
    <w:p w:rsidR="00E543A8" w:rsidRDefault="005E612A" w:rsidP="005E612A">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وفي مقررات أخرى، كان مؤتمر الأطراف، في اجتماعه الثالث، قد:</w:t>
      </w:r>
    </w:p>
    <w:p w:rsidR="005E612A" w:rsidRDefault="005E612A" w:rsidP="005E612A">
      <w:pPr>
        <w:spacing w:after="120"/>
        <w:ind w:firstLine="720"/>
        <w:jc w:val="both"/>
        <w:rPr>
          <w:rFonts w:ascii="Simplified Arabic" w:hAnsi="Simplified Arabic"/>
          <w:sz w:val="24"/>
          <w:rtl/>
          <w:lang w:bidi="ar-EG"/>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sz w:val="24"/>
          <w:rtl/>
          <w:lang w:bidi="ar-EG"/>
        </w:rPr>
        <w:t xml:space="preserve">قرر الشروع في إعداد الإصدار الخامس من </w:t>
      </w:r>
      <w:r w:rsidR="00E71724">
        <w:rPr>
          <w:rFonts w:ascii="Simplified Arabic" w:hAnsi="Simplified Arabic" w:hint="cs"/>
          <w:i/>
          <w:iCs/>
          <w:sz w:val="24"/>
          <w:rtl/>
          <w:lang w:bidi="ar-EG"/>
        </w:rPr>
        <w:t xml:space="preserve">نشرة </w:t>
      </w:r>
      <w:r>
        <w:rPr>
          <w:rFonts w:ascii="Simplified Arabic" w:hAnsi="Simplified Arabic" w:hint="cs"/>
          <w:i/>
          <w:iCs/>
          <w:sz w:val="24"/>
          <w:rtl/>
          <w:lang w:bidi="ar-EG"/>
        </w:rPr>
        <w:t>التوقعات العالمية للتنوع البيولوجي</w:t>
      </w:r>
      <w:r>
        <w:rPr>
          <w:rFonts w:ascii="Simplified Arabic" w:hAnsi="Simplified Arabic" w:hint="cs"/>
          <w:sz w:val="24"/>
          <w:rtl/>
          <w:lang w:bidi="ar-EG"/>
        </w:rPr>
        <w:t xml:space="preserve"> الذي ينبغي أن يقدم تقريرا نهائيا موجزا عن تنفيذ الخطة الاستراتيجية للتنوع البيولوجي 2011-2020 ومساهمة رئيسية لمتابعة الخطة الاستراتيجية للتنوع البيولوجي 2011-2020، لكي ينظر فيه مؤتمر الأطراف في اجتماعه الخامس عشر (المقرر 13/29)؛</w:t>
      </w:r>
    </w:p>
    <w:p w:rsidR="005E612A" w:rsidRDefault="005E612A" w:rsidP="00A95462">
      <w:pPr>
        <w:spacing w:after="120"/>
        <w:ind w:firstLine="720"/>
        <w:jc w:val="both"/>
        <w:rPr>
          <w:rFonts w:ascii="Simplified Arabic" w:hAnsi="Simplified Arabic"/>
          <w:sz w:val="24"/>
          <w:rtl/>
          <w:lang w:bidi="ar-EG"/>
        </w:rPr>
      </w:pPr>
      <w:r>
        <w:rPr>
          <w:rFonts w:ascii="Simplified Arabic" w:hAnsi="Simplified Arabic" w:hint="cs"/>
          <w:sz w:val="24"/>
          <w:rtl/>
          <w:lang w:bidi="ar-EG"/>
        </w:rPr>
        <w:lastRenderedPageBreak/>
        <w:t>(ب)</w:t>
      </w:r>
      <w:r>
        <w:rPr>
          <w:rFonts w:ascii="Simplified Arabic" w:hAnsi="Simplified Arabic" w:hint="cs"/>
          <w:sz w:val="24"/>
          <w:rtl/>
          <w:lang w:bidi="ar-EG"/>
        </w:rPr>
        <w:tab/>
        <w:t xml:space="preserve">قرر الشروع في عملية إعداد إطار استراتيجي طويل الأجل لبناء القدرات لما بعد عام 2020، وضمان توافقه مع متابعة الخطة الاستراتيجية للتنوع البيولوجي 2011-2020 وعمل البروتوكولين، وضمان تنسيقه مع الجدول الزمني </w:t>
      </w:r>
      <w:r w:rsidR="00A95462">
        <w:rPr>
          <w:rFonts w:ascii="Simplified Arabic" w:hAnsi="Simplified Arabic" w:hint="cs"/>
          <w:sz w:val="24"/>
          <w:rtl/>
          <w:lang w:bidi="ar-EG"/>
        </w:rPr>
        <w:t>لإعداد</w:t>
      </w:r>
      <w:r>
        <w:rPr>
          <w:rFonts w:ascii="Simplified Arabic" w:hAnsi="Simplified Arabic" w:hint="cs"/>
          <w:sz w:val="24"/>
          <w:rtl/>
          <w:lang w:bidi="ar-EG"/>
        </w:rPr>
        <w:t xml:space="preserve"> هذا الإطار</w:t>
      </w:r>
      <w:r w:rsidR="00A95462">
        <w:rPr>
          <w:rFonts w:ascii="Simplified Arabic" w:hAnsi="Simplified Arabic" w:hint="cs"/>
          <w:sz w:val="24"/>
          <w:rtl/>
          <w:lang w:bidi="ar-EG"/>
        </w:rPr>
        <w:t xml:space="preserve"> (المقرر 13/23)؛</w:t>
      </w:r>
    </w:p>
    <w:p w:rsidR="00A95462" w:rsidRDefault="00A95462" w:rsidP="00182704">
      <w:pPr>
        <w:spacing w:after="120"/>
        <w:ind w:firstLine="720"/>
        <w:jc w:val="both"/>
        <w:rPr>
          <w:rFonts w:ascii="Simplified Arabic" w:hAnsi="Simplified Arabic"/>
          <w:sz w:val="24"/>
          <w:rtl/>
          <w:lang w:bidi="ar-EG"/>
        </w:rPr>
      </w:pPr>
      <w:r>
        <w:rPr>
          <w:rFonts w:ascii="Simplified Arabic" w:hAnsi="Simplified Arabic" w:hint="cs"/>
          <w:sz w:val="24"/>
          <w:rtl/>
          <w:lang w:bidi="ar-EG"/>
        </w:rPr>
        <w:t>(ج)</w:t>
      </w:r>
      <w:r>
        <w:rPr>
          <w:rFonts w:ascii="Simplified Arabic" w:hAnsi="Simplified Arabic" w:hint="cs"/>
          <w:sz w:val="24"/>
          <w:rtl/>
          <w:lang w:bidi="ar-EG"/>
        </w:rPr>
        <w:tab/>
        <w:t xml:space="preserve">أقر أهمية الخطط الاستراتيجية للاتفاقيات المتعلقة بالتنوع البيولوجي، والخطة الاستراتيجية للتنوع البيولوجي 2011-2020 وأي عملية متابعة لها، وخطة التنمية المستدامة لعام 2030، وأهداف التنمية المستدامة، وما يتصل بها من تقارير ومؤشرات، ودعا فريق الاتصال </w:t>
      </w:r>
      <w:r w:rsidR="00182704">
        <w:rPr>
          <w:rFonts w:ascii="Simplified Arabic" w:hAnsi="Simplified Arabic" w:hint="cs"/>
          <w:sz w:val="24"/>
          <w:rtl/>
          <w:lang w:bidi="ar-EG"/>
        </w:rPr>
        <w:t>المعني با</w:t>
      </w:r>
      <w:r>
        <w:rPr>
          <w:rFonts w:ascii="Simplified Arabic" w:hAnsi="Simplified Arabic" w:hint="cs"/>
          <w:sz w:val="24"/>
          <w:rtl/>
          <w:lang w:bidi="ar-EG"/>
        </w:rPr>
        <w:t>لاتفاقيات المتعلقة بالتنوع البيولوجي إلى أن يواصل ويدعم عمله لتعزيز الاتساق والتعاون بين الاتفاقيات المتعلقة بالتنوع البيولوجي، بما في ذلك تنفيذ الخطة الاستراتيجية للتنوع البيولوجي 2011-2020 وأي عملية متابعة لهذه الخطة الاستراتيجية (المقرر 13/24)؛</w:t>
      </w:r>
    </w:p>
    <w:p w:rsidR="00A95462" w:rsidRPr="005E612A" w:rsidRDefault="00A95462" w:rsidP="00182704">
      <w:pPr>
        <w:spacing w:after="120"/>
        <w:ind w:firstLine="720"/>
        <w:jc w:val="both"/>
        <w:rPr>
          <w:rFonts w:ascii="Simplified Arabic" w:hAnsi="Simplified Arabic"/>
          <w:snapToGrid w:val="0"/>
          <w:kern w:val="22"/>
          <w:sz w:val="24"/>
        </w:rPr>
      </w:pPr>
      <w:r>
        <w:rPr>
          <w:rFonts w:ascii="Simplified Arabic" w:hAnsi="Simplified Arabic" w:hint="cs"/>
          <w:sz w:val="24"/>
          <w:rtl/>
          <w:lang w:bidi="ar-EG"/>
        </w:rPr>
        <w:t>(د)</w:t>
      </w:r>
      <w:r>
        <w:rPr>
          <w:rFonts w:ascii="Simplified Arabic" w:hAnsi="Simplified Arabic" w:hint="cs"/>
          <w:sz w:val="24"/>
          <w:rtl/>
          <w:lang w:bidi="ar-EG"/>
        </w:rPr>
        <w:tab/>
        <w:t xml:space="preserve">طلب إلى الأمين التنفيذي أن يقوم، بالتشاور مع مكتب مؤتمر الأطراف، ورهنا بتأييد لاحق من مؤتمر الأطراف العامل كاجتماع للأطراف في بروتوكولي قرطاجنة وناغويا، بإعداد مقترحات لمواءمة الإبلاغ الوطني بموجب الاتفاقية وبروتوكوليها، </w:t>
      </w:r>
      <w:r w:rsidR="00182704">
        <w:rPr>
          <w:rFonts w:ascii="Simplified Arabic" w:hAnsi="Simplified Arabic" w:hint="cs"/>
          <w:sz w:val="24"/>
          <w:rtl/>
          <w:lang w:bidi="ar-EG"/>
        </w:rPr>
        <w:t xml:space="preserve">واستكشاف </w:t>
      </w:r>
      <w:r>
        <w:rPr>
          <w:rFonts w:ascii="Simplified Arabic" w:hAnsi="Simplified Arabic" w:hint="cs"/>
          <w:sz w:val="24"/>
          <w:rtl/>
          <w:lang w:bidi="ar-EG"/>
        </w:rPr>
        <w:t>خيارات لتعزيز أوجه التآزر بشأن الإبلاغ الوطني بين الاتفاقيات المتعلقة بالتنوع البيولوجي واتفاقيات ريو (المقرر 13/27).</w:t>
      </w:r>
      <w:r>
        <w:rPr>
          <w:rStyle w:val="FootnoteReference"/>
          <w:rFonts w:ascii="Simplified Arabic" w:hAnsi="Simplified Arabic"/>
          <w:sz w:val="24"/>
          <w:rtl/>
        </w:rPr>
        <w:footnoteReference w:id="10"/>
      </w:r>
    </w:p>
    <w:p w:rsidR="005E612A" w:rsidRDefault="00795D1A" w:rsidP="0018270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وعلاوة على ذلك، وافق مؤتمر الأطراف العامل كاجتماع للأطراف في بروتوكول قرطاجنة للسلامة الأحيائية، في مقرره </w:t>
      </w:r>
      <w:r>
        <w:rPr>
          <w:kern w:val="22"/>
          <w:szCs w:val="22"/>
        </w:rPr>
        <w:t>BS-</w:t>
      </w:r>
      <w:r w:rsidRPr="004C2138">
        <w:rPr>
          <w:kern w:val="22"/>
          <w:szCs w:val="22"/>
        </w:rPr>
        <w:t>VIII/15</w:t>
      </w:r>
      <w:r w:rsidRPr="00795D1A">
        <w:rPr>
          <w:rFonts w:ascii="Simplified Arabic" w:hAnsi="Simplified Arabic" w:hint="cs"/>
          <w:snapToGrid w:val="0"/>
          <w:kern w:val="22"/>
          <w:sz w:val="24"/>
          <w:rtl/>
        </w:rPr>
        <w:t xml:space="preserve"> </w:t>
      </w:r>
      <w:r>
        <w:rPr>
          <w:rFonts w:ascii="Simplified Arabic" w:hAnsi="Simplified Arabic" w:hint="cs"/>
          <w:snapToGrid w:val="0"/>
          <w:kern w:val="22"/>
          <w:sz w:val="24"/>
          <w:rtl/>
        </w:rPr>
        <w:t xml:space="preserve">بشأن التقييم والاستعراض الثالث لفعالية بروتوكول قرطاجنة للسلامة الأحيائية وتقييم منتصف المدة للخطة الاستراتيجية، على تعزيز الروابط بين النتائج والمؤشرات في متابعة الخطة الاستراتيجية لبروتوكول قرطاجنة للسلامة الأحيائية 2011-2020، </w:t>
      </w:r>
      <w:r w:rsidR="00182704">
        <w:rPr>
          <w:rFonts w:ascii="Simplified Arabic" w:hAnsi="Simplified Arabic" w:hint="cs"/>
          <w:snapToGrid w:val="0"/>
          <w:kern w:val="22"/>
          <w:sz w:val="24"/>
          <w:rtl/>
        </w:rPr>
        <w:t>وأشار إلى</w:t>
      </w:r>
      <w:r>
        <w:rPr>
          <w:rFonts w:ascii="Simplified Arabic" w:hAnsi="Simplified Arabic" w:hint="cs"/>
          <w:snapToGrid w:val="0"/>
          <w:kern w:val="22"/>
          <w:sz w:val="24"/>
          <w:rtl/>
        </w:rPr>
        <w:t xml:space="preserve"> أنه ينبغي للمؤشرات في متابعة الخطة الاستراتيجية أن تكون بسيطة وميسّرة وقابلة للقياس بسهولة لضمان إمكانية تتبع التقدم المحرز نحو تحقيق الأهداف التشغيلية وقياسه كميا بسهولة.</w:t>
      </w:r>
    </w:p>
    <w:p w:rsidR="00795D1A" w:rsidRDefault="00795D1A" w:rsidP="0018270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وبالإضافة إلى ذلك، </w:t>
      </w:r>
      <w:r w:rsidR="00BC2AFE">
        <w:rPr>
          <w:rFonts w:ascii="Simplified Arabic" w:hAnsi="Simplified Arabic" w:hint="cs"/>
          <w:snapToGrid w:val="0"/>
          <w:kern w:val="22"/>
          <w:sz w:val="24"/>
          <w:rtl/>
          <w:lang w:bidi="ar-EG"/>
        </w:rPr>
        <w:t xml:space="preserve">أشارت الهيئة الفرعية للمشورة العلمية والتقنية والتكنولوجية، في توصيتها 21/1، إلى أهمية سيناريوهات التنوع البيولوجي </w:t>
      </w:r>
      <w:r w:rsidR="00182704">
        <w:rPr>
          <w:rFonts w:ascii="Simplified Arabic" w:hAnsi="Simplified Arabic" w:hint="cs"/>
          <w:snapToGrid w:val="0"/>
          <w:kern w:val="22"/>
          <w:sz w:val="24"/>
          <w:rtl/>
          <w:lang w:bidi="ar-EG"/>
        </w:rPr>
        <w:t xml:space="preserve">بالنسبة </w:t>
      </w:r>
      <w:r w:rsidR="00BC2AFE">
        <w:rPr>
          <w:rFonts w:ascii="Simplified Arabic" w:hAnsi="Simplified Arabic" w:hint="cs"/>
          <w:snapToGrid w:val="0"/>
          <w:kern w:val="22"/>
          <w:sz w:val="24"/>
          <w:rtl/>
          <w:lang w:bidi="ar-EG"/>
        </w:rPr>
        <w:t>لعملية إعداد الإطار العالمي للتنوع البيولوجي لما بعد عام 2020، وأوصت أن تراعي الهيئة الفرعية للتنفيذ في اجتماعها الثاني تحليلات السيناريوهات عند نظرها في الإعداد لمتابعة الخطة الاستراتيجية للتنوع البيولوجي 2011-2020.</w:t>
      </w:r>
      <w:r w:rsidR="00BC2AFE">
        <w:rPr>
          <w:rStyle w:val="FootnoteReference"/>
          <w:rFonts w:ascii="Simplified Arabic" w:hAnsi="Simplified Arabic"/>
          <w:snapToGrid w:val="0"/>
          <w:kern w:val="22"/>
          <w:sz w:val="24"/>
          <w:rtl/>
        </w:rPr>
        <w:footnoteReference w:id="11"/>
      </w:r>
      <w:r w:rsidR="00BC2AFE">
        <w:rPr>
          <w:rFonts w:ascii="Simplified Arabic" w:hAnsi="Simplified Arabic" w:hint="cs"/>
          <w:snapToGrid w:val="0"/>
          <w:kern w:val="22"/>
          <w:sz w:val="24"/>
          <w:rtl/>
          <w:lang w:bidi="ar-EG"/>
        </w:rPr>
        <w:t xml:space="preserve"> وأعدت </w:t>
      </w:r>
      <w:r w:rsidR="00182704">
        <w:rPr>
          <w:rFonts w:ascii="Simplified Arabic" w:hAnsi="Simplified Arabic" w:hint="cs"/>
          <w:snapToGrid w:val="0"/>
          <w:kern w:val="22"/>
          <w:sz w:val="24"/>
          <w:rtl/>
          <w:lang w:bidi="ar-EG"/>
        </w:rPr>
        <w:t>الهيئة</w:t>
      </w:r>
      <w:r w:rsidR="00BC2AFE">
        <w:rPr>
          <w:rFonts w:ascii="Simplified Arabic" w:hAnsi="Simplified Arabic" w:hint="cs"/>
          <w:snapToGrid w:val="0"/>
          <w:kern w:val="22"/>
          <w:sz w:val="24"/>
          <w:rtl/>
          <w:lang w:bidi="ar-EG"/>
        </w:rPr>
        <w:t xml:space="preserve"> الفرعية للمشورة العلمية والتقنية والتكنولوجية استنتاجات تتعلق بسيناريوهات لرؤية عام 2050 للتنوع البيولوجي، وأ</w:t>
      </w:r>
      <w:r w:rsidR="00E71724">
        <w:rPr>
          <w:rFonts w:ascii="Simplified Arabic" w:hAnsi="Simplified Arabic" w:hint="cs"/>
          <w:snapToGrid w:val="0"/>
          <w:kern w:val="22"/>
          <w:sz w:val="24"/>
          <w:rtl/>
          <w:lang w:bidi="ar-EG"/>
        </w:rPr>
        <w:t>وصت بأن يرحب مؤتمر الأطراف في اجتماعه ال</w:t>
      </w:r>
      <w:r w:rsidR="00182704">
        <w:rPr>
          <w:rFonts w:ascii="Simplified Arabic" w:hAnsi="Simplified Arabic" w:hint="cs"/>
          <w:snapToGrid w:val="0"/>
          <w:kern w:val="22"/>
          <w:sz w:val="24"/>
          <w:rtl/>
          <w:lang w:bidi="ar-EG"/>
        </w:rPr>
        <w:t>رابع عشر بهذه الاستنتاجات، مشيرة</w:t>
      </w:r>
      <w:r w:rsidR="00E71724">
        <w:rPr>
          <w:rFonts w:ascii="Simplified Arabic" w:hAnsi="Simplified Arabic" w:hint="cs"/>
          <w:snapToGrid w:val="0"/>
          <w:kern w:val="22"/>
          <w:sz w:val="24"/>
          <w:rtl/>
          <w:lang w:bidi="ar-EG"/>
        </w:rPr>
        <w:t xml:space="preserve"> إلى صلتها الوثيقة بالمناقشات بشأن التوجه الاستراتيجي الطويل الأجل لرؤية عام 2050 للتنوع البيولوجي، وعملية إعداد إطار عالمي للتنوع البيولوجي لما بعد عام 2020. ويُنظر في هذه المسائل </w:t>
      </w:r>
      <w:r w:rsidR="00182704">
        <w:rPr>
          <w:rFonts w:ascii="Simplified Arabic" w:hAnsi="Simplified Arabic" w:hint="cs"/>
          <w:snapToGrid w:val="0"/>
          <w:kern w:val="22"/>
          <w:sz w:val="24"/>
          <w:rtl/>
          <w:lang w:bidi="ar-EG"/>
        </w:rPr>
        <w:t>مرة أخرى</w:t>
      </w:r>
      <w:r w:rsidR="00E71724">
        <w:rPr>
          <w:rFonts w:ascii="Simplified Arabic" w:hAnsi="Simplified Arabic" w:hint="cs"/>
          <w:snapToGrid w:val="0"/>
          <w:kern w:val="22"/>
          <w:sz w:val="24"/>
          <w:rtl/>
          <w:lang w:bidi="ar-EG"/>
        </w:rPr>
        <w:t xml:space="preserve"> في القسم </w:t>
      </w:r>
      <w:r w:rsidR="00E71724" w:rsidRPr="00182704">
        <w:rPr>
          <w:rFonts w:ascii="Simplified Arabic" w:hAnsi="Simplified Arabic" w:hint="cs"/>
          <w:snapToGrid w:val="0"/>
          <w:kern w:val="22"/>
          <w:sz w:val="24"/>
          <w:rtl/>
          <w:lang w:bidi="ar-EG"/>
        </w:rPr>
        <w:t>رابعا</w:t>
      </w:r>
      <w:r w:rsidR="00E71724">
        <w:rPr>
          <w:rFonts w:ascii="Simplified Arabic" w:hAnsi="Simplified Arabic" w:hint="cs"/>
          <w:snapToGrid w:val="0"/>
          <w:kern w:val="22"/>
          <w:sz w:val="24"/>
          <w:rtl/>
          <w:lang w:bidi="ar-EG"/>
        </w:rPr>
        <w:t xml:space="preserve"> من هذه الوثيقة. كما طلبت الهيئة الفرعية للمشورة العلمية والتقنية والتكنولوجية إلى الأمينة التنفيذية أن تضع، عند إعداد مقترحات لعملية إعداد إطار عالمي للتنوع البيولوجي لما بعد عام 2020، أحكاما بشأن العمل التحليلي السليم لضمان أن يعتمد هذا الإطار على أفضل </w:t>
      </w:r>
      <w:r w:rsidR="00182704">
        <w:rPr>
          <w:rFonts w:ascii="Simplified Arabic" w:hAnsi="Simplified Arabic" w:hint="cs"/>
          <w:snapToGrid w:val="0"/>
          <w:kern w:val="22"/>
          <w:sz w:val="24"/>
          <w:rtl/>
          <w:lang w:bidi="ar-EG"/>
        </w:rPr>
        <w:t>الأدلة</w:t>
      </w:r>
      <w:r w:rsidR="00E71724">
        <w:rPr>
          <w:rFonts w:ascii="Simplified Arabic" w:hAnsi="Simplified Arabic" w:hint="cs"/>
          <w:snapToGrid w:val="0"/>
          <w:kern w:val="22"/>
          <w:sz w:val="24"/>
          <w:rtl/>
          <w:lang w:bidi="ar-EG"/>
        </w:rPr>
        <w:t xml:space="preserve"> المتوافرة، استنادا إلى الأعمال السابقة و</w:t>
      </w:r>
      <w:r w:rsidR="00182704">
        <w:rPr>
          <w:rFonts w:ascii="Simplified Arabic" w:hAnsi="Simplified Arabic" w:hint="cs"/>
          <w:snapToGrid w:val="0"/>
          <w:kern w:val="22"/>
          <w:sz w:val="24"/>
          <w:rtl/>
          <w:lang w:bidi="ar-EG"/>
        </w:rPr>
        <w:t xml:space="preserve">أن </w:t>
      </w:r>
      <w:r w:rsidR="00E71724">
        <w:rPr>
          <w:rFonts w:ascii="Simplified Arabic" w:hAnsi="Simplified Arabic" w:hint="cs"/>
          <w:snapToGrid w:val="0"/>
          <w:kern w:val="22"/>
          <w:sz w:val="24"/>
          <w:rtl/>
          <w:lang w:bidi="ar-EG"/>
        </w:rPr>
        <w:t>يأخذ في الاعتبار استنتاجات الهيئة الفرعية للمشورة العلمية والتقنية والتكنولوجية فيما يتعلق بسيناريوهات رؤية عام 2050 للتنوع البيولوجي،</w:t>
      </w:r>
      <w:r w:rsidR="00E71724">
        <w:rPr>
          <w:rStyle w:val="FootnoteReference"/>
          <w:rFonts w:ascii="Simplified Arabic" w:hAnsi="Simplified Arabic"/>
          <w:snapToGrid w:val="0"/>
          <w:kern w:val="22"/>
          <w:sz w:val="24"/>
          <w:rtl/>
        </w:rPr>
        <w:footnoteReference w:id="12"/>
      </w:r>
      <w:r w:rsidR="00E71724">
        <w:rPr>
          <w:rFonts w:ascii="Simplified Arabic" w:hAnsi="Simplified Arabic" w:hint="cs"/>
          <w:snapToGrid w:val="0"/>
          <w:kern w:val="22"/>
          <w:sz w:val="24"/>
          <w:rtl/>
          <w:lang w:bidi="ar-EG"/>
        </w:rPr>
        <w:t xml:space="preserve"> والأعمال ذات الصلة بالإصدار الخامس من </w:t>
      </w:r>
      <w:r w:rsidR="00E71724">
        <w:rPr>
          <w:rFonts w:ascii="Simplified Arabic" w:hAnsi="Simplified Arabic" w:hint="cs"/>
          <w:i/>
          <w:iCs/>
          <w:snapToGrid w:val="0"/>
          <w:kern w:val="22"/>
          <w:sz w:val="24"/>
          <w:rtl/>
          <w:lang w:bidi="ar-EG"/>
        </w:rPr>
        <w:t>نشرة التوقعات العالمية للتنوع البيولوجي</w:t>
      </w:r>
      <w:r w:rsidR="00E71724">
        <w:rPr>
          <w:rFonts w:ascii="Simplified Arabic" w:hAnsi="Simplified Arabic" w:hint="cs"/>
          <w:snapToGrid w:val="0"/>
          <w:kern w:val="22"/>
          <w:sz w:val="24"/>
          <w:rtl/>
          <w:lang w:bidi="ar-EG"/>
        </w:rPr>
        <w:t xml:space="preserve">، والأعمال ذات الصلة التي تجري في إطار </w:t>
      </w:r>
      <w:r w:rsidR="00182704">
        <w:rPr>
          <w:rFonts w:ascii="Simplified Arabic" w:hAnsi="Simplified Arabic" w:hint="cs"/>
          <w:snapToGrid w:val="0"/>
          <w:kern w:val="22"/>
          <w:sz w:val="24"/>
          <w:rtl/>
          <w:lang w:bidi="ar-EG"/>
        </w:rPr>
        <w:t>الاتفاقات</w:t>
      </w:r>
      <w:r w:rsidR="00E71724">
        <w:rPr>
          <w:rFonts w:ascii="Simplified Arabic" w:hAnsi="Simplified Arabic" w:hint="cs"/>
          <w:snapToGrid w:val="0"/>
          <w:kern w:val="22"/>
          <w:sz w:val="24"/>
          <w:rtl/>
          <w:lang w:bidi="ar-EG"/>
        </w:rPr>
        <w:t xml:space="preserve"> البيئية المتعددة الأطراف الأخرى</w:t>
      </w:r>
      <w:r w:rsidR="008802FE">
        <w:rPr>
          <w:rFonts w:ascii="Simplified Arabic" w:hAnsi="Simplified Arabic" w:hint="cs"/>
          <w:snapToGrid w:val="0"/>
          <w:kern w:val="22"/>
          <w:sz w:val="24"/>
          <w:rtl/>
          <w:lang w:bidi="ar-EG"/>
        </w:rPr>
        <w:t xml:space="preserve"> وفي إطار المنبر </w:t>
      </w:r>
      <w:r w:rsidR="008802FE" w:rsidRPr="000F6BDE">
        <w:rPr>
          <w:rFonts w:hint="cs"/>
          <w:sz w:val="22"/>
          <w:rtl/>
          <w:lang w:val="en-GB" w:bidi="ar-EG"/>
        </w:rPr>
        <w:t>الحكومي الدولي للعلوم والسياسات في مجال التنوع البيولوجي وخدمات النظم الإيكولوجية</w:t>
      </w:r>
      <w:r w:rsidR="008802FE">
        <w:rPr>
          <w:rFonts w:hint="cs"/>
          <w:sz w:val="22"/>
          <w:rtl/>
          <w:lang w:val="en-GB" w:bidi="ar-EG"/>
        </w:rPr>
        <w:t>.</w:t>
      </w:r>
    </w:p>
    <w:p w:rsidR="00E71724" w:rsidRDefault="008802FE" w:rsidP="00E7172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lastRenderedPageBreak/>
        <w:t>ويلخص الشكل 1 مرئيا مختلف عمليات الاتفاقية الرسمية التي ستساهم في إعداد إطار عالمي محتمل للتنوع البيولوجي لما بعد عام 2020. ويمكن استكمال ذلك من خلال عمليات وطنية لدعم التغير التحولي للتنوع البيولوجي لما بعد عام 2020، على النحو الموضح في الوثيقة الإعلامية (</w:t>
      </w:r>
      <w:r w:rsidRPr="004C2138">
        <w:rPr>
          <w:kern w:val="22"/>
          <w:szCs w:val="22"/>
        </w:rPr>
        <w:t>CBD/SBI/2/INF/</w:t>
      </w:r>
      <w:r w:rsidRPr="008D43AE">
        <w:rPr>
          <w:kern w:val="22"/>
          <w:szCs w:val="22"/>
        </w:rPr>
        <w:t>26</w:t>
      </w:r>
      <w:r>
        <w:rPr>
          <w:rFonts w:ascii="Simplified Arabic" w:hAnsi="Simplified Arabic" w:hint="cs"/>
          <w:snapToGrid w:val="0"/>
          <w:kern w:val="22"/>
          <w:sz w:val="24"/>
          <w:rtl/>
        </w:rPr>
        <w:t>) التي تستكشف عناصر لنظام تحولي للتنوع البيولوجي لما بعد عام 2020.</w:t>
      </w:r>
    </w:p>
    <w:p w:rsidR="00661539" w:rsidRDefault="00FC3B3E" w:rsidP="00661539">
      <w:pPr>
        <w:spacing w:after="120"/>
        <w:jc w:val="center"/>
        <w:rPr>
          <w:rFonts w:ascii="Simplified Arabic" w:hAnsi="Simplified Arabic"/>
          <w:snapToGrid w:val="0"/>
          <w:kern w:val="22"/>
          <w:sz w:val="24"/>
          <w:lang w:val="en-GB"/>
        </w:rPr>
      </w:pPr>
      <w:r>
        <w:rPr>
          <w:rFonts w:ascii="Simplified Arabic" w:hAnsi="Simplified Arabic"/>
          <w:noProof/>
          <w:snapToGrid w:val="0"/>
          <w:kern w:val="22"/>
          <w:sz w:val="24"/>
          <w:lang w:val="en-GB" w:eastAsia="en-GB"/>
        </w:rPr>
        <w:drawing>
          <wp:inline distT="0" distB="0" distL="0" distR="0">
            <wp:extent cx="5669280" cy="44729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280" cy="4472940"/>
                    </a:xfrm>
                    <a:prstGeom prst="rect">
                      <a:avLst/>
                    </a:prstGeom>
                    <a:noFill/>
                    <a:ln>
                      <a:noFill/>
                    </a:ln>
                  </pic:spPr>
                </pic:pic>
              </a:graphicData>
            </a:graphic>
          </wp:inline>
        </w:drawing>
      </w:r>
    </w:p>
    <w:p w:rsidR="00661539" w:rsidRDefault="00661539" w:rsidP="00661539">
      <w:pPr>
        <w:spacing w:after="120"/>
        <w:jc w:val="both"/>
        <w:rPr>
          <w:rFonts w:ascii="Simplified Arabic" w:hAnsi="Simplified Arabic"/>
          <w:b/>
          <w:bCs/>
          <w:snapToGrid w:val="0"/>
          <w:kern w:val="22"/>
          <w:sz w:val="24"/>
          <w:rtl/>
          <w:lang w:val="en-GB" w:bidi="ar-EG"/>
        </w:rPr>
      </w:pPr>
      <w:r>
        <w:rPr>
          <w:rFonts w:ascii="Simplified Arabic" w:hAnsi="Simplified Arabic" w:hint="cs"/>
          <w:b/>
          <w:bCs/>
          <w:snapToGrid w:val="0"/>
          <w:kern w:val="22"/>
          <w:sz w:val="24"/>
          <w:rtl/>
          <w:lang w:val="en-GB" w:bidi="ar-EG"/>
        </w:rPr>
        <w:t>الشكل 1-</w:t>
      </w:r>
      <w:r>
        <w:rPr>
          <w:rFonts w:ascii="Simplified Arabic" w:hAnsi="Simplified Arabic" w:hint="cs"/>
          <w:b/>
          <w:bCs/>
          <w:snapToGrid w:val="0"/>
          <w:kern w:val="22"/>
          <w:sz w:val="24"/>
          <w:rtl/>
          <w:lang w:val="en-GB" w:bidi="ar-EG"/>
        </w:rPr>
        <w:tab/>
        <w:t>عملية إعداد الإطار العالمي للتنوع البيولوجي لما بعد عام 2020</w:t>
      </w:r>
    </w:p>
    <w:p w:rsidR="00661539" w:rsidRPr="00661539" w:rsidRDefault="00661539" w:rsidP="00661539">
      <w:pPr>
        <w:spacing w:after="120"/>
        <w:jc w:val="both"/>
        <w:rPr>
          <w:rFonts w:ascii="Simplified Arabic" w:hAnsi="Simplified Arabic"/>
          <w:b/>
          <w:bCs/>
          <w:snapToGrid w:val="0"/>
          <w:kern w:val="22"/>
          <w:sz w:val="24"/>
          <w:rtl/>
          <w:lang w:val="en-GB" w:bidi="ar-EG"/>
        </w:rPr>
      </w:pPr>
    </w:p>
    <w:p w:rsidR="00243419" w:rsidRPr="00381D8C" w:rsidRDefault="00243419" w:rsidP="00381D8C">
      <w:pPr>
        <w:keepNext/>
        <w:spacing w:before="240" w:after="240"/>
        <w:ind w:left="2132" w:hanging="1418"/>
        <w:jc w:val="both"/>
        <w:rPr>
          <w:rFonts w:ascii="Simplified Arabic" w:hAnsi="Simplified Arabic"/>
          <w:b/>
          <w:bCs/>
          <w:snapToGrid w:val="0"/>
          <w:kern w:val="22"/>
          <w:sz w:val="28"/>
          <w:szCs w:val="28"/>
          <w:lang w:bidi="ar-EG"/>
        </w:rPr>
      </w:pPr>
      <w:r w:rsidRPr="00381D8C">
        <w:rPr>
          <w:rFonts w:ascii="Simplified Arabic" w:hAnsi="Simplified Arabic" w:hint="cs"/>
          <w:b/>
          <w:bCs/>
          <w:sz w:val="28"/>
          <w:szCs w:val="28"/>
          <w:rtl/>
          <w:lang w:bidi="ar-EG"/>
        </w:rPr>
        <w:t>ثانيا</w:t>
      </w:r>
      <w:r w:rsidRPr="00381D8C">
        <w:rPr>
          <w:rFonts w:ascii="Simplified Arabic" w:hAnsi="Simplified Arabic"/>
          <w:b/>
          <w:bCs/>
          <w:sz w:val="28"/>
          <w:szCs w:val="28"/>
          <w:rtl/>
          <w:lang w:bidi="ar-EG"/>
        </w:rPr>
        <w:t>-</w:t>
      </w:r>
      <w:r w:rsidRPr="00381D8C">
        <w:rPr>
          <w:rFonts w:ascii="Simplified Arabic" w:hAnsi="Simplified Arabic"/>
          <w:b/>
          <w:bCs/>
          <w:sz w:val="28"/>
          <w:szCs w:val="28"/>
          <w:rtl/>
          <w:lang w:bidi="ar-EG"/>
        </w:rPr>
        <w:tab/>
      </w:r>
      <w:r w:rsidRPr="00381D8C">
        <w:rPr>
          <w:rFonts w:ascii="Simplified Arabic" w:hAnsi="Simplified Arabic" w:hint="cs"/>
          <w:b/>
          <w:bCs/>
          <w:sz w:val="28"/>
          <w:szCs w:val="28"/>
          <w:rtl/>
          <w:lang w:bidi="ar-EG"/>
        </w:rPr>
        <w:t xml:space="preserve">آراء الأطراف، والحكومات </w:t>
      </w:r>
      <w:r w:rsidRPr="00381D8C">
        <w:rPr>
          <w:rFonts w:eastAsia="PMingLiU" w:hint="cs"/>
          <w:b/>
          <w:bCs/>
          <w:kern w:val="0"/>
          <w:sz w:val="28"/>
          <w:szCs w:val="28"/>
          <w:rtl/>
          <w:lang w:eastAsia="ar-SA" w:bidi="ar-EG"/>
        </w:rPr>
        <w:t>الأخرى</w:t>
      </w:r>
      <w:r w:rsidRPr="00381D8C">
        <w:rPr>
          <w:rFonts w:ascii="Simplified Arabic" w:hAnsi="Simplified Arabic" w:hint="cs"/>
          <w:b/>
          <w:bCs/>
          <w:sz w:val="28"/>
          <w:szCs w:val="28"/>
          <w:rtl/>
          <w:lang w:bidi="ar-EG"/>
        </w:rPr>
        <w:t>، والشعوب الأصلية والمجتمعات المحلية والمنظمات ذات الصلة فيما يتعلق بعملية إعداد الإطار العالمي للتنوع البيولوجي لما بعد عام 2020</w:t>
      </w:r>
    </w:p>
    <w:p w:rsidR="00CC596B" w:rsidRDefault="00FC3B3E" w:rsidP="00BB5B00">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كانت التقديمات المستلمة استجابة للإخطار المشار إليه أعلاه والتي قُدمت أثناء استعراض النظراء لهذه الوثيقة متسقة في دعوتها إلى </w:t>
      </w:r>
      <w:r w:rsidR="00BB5B00">
        <w:rPr>
          <w:rFonts w:ascii="Simplified Arabic" w:hAnsi="Simplified Arabic" w:hint="cs"/>
          <w:snapToGrid w:val="0"/>
          <w:kern w:val="22"/>
          <w:sz w:val="24"/>
          <w:rtl/>
        </w:rPr>
        <w:t xml:space="preserve">إجراء </w:t>
      </w:r>
      <w:r>
        <w:rPr>
          <w:rFonts w:ascii="Simplified Arabic" w:hAnsi="Simplified Arabic" w:hint="cs"/>
          <w:snapToGrid w:val="0"/>
          <w:kern w:val="22"/>
          <w:sz w:val="24"/>
          <w:rtl/>
        </w:rPr>
        <w:t xml:space="preserve">عملية شاملة، وشفافة </w:t>
      </w:r>
      <w:r w:rsidR="00BB5B00">
        <w:rPr>
          <w:rFonts w:ascii="Simplified Arabic" w:hAnsi="Simplified Arabic" w:hint="cs"/>
          <w:snapToGrid w:val="0"/>
          <w:kern w:val="22"/>
          <w:sz w:val="24"/>
          <w:rtl/>
        </w:rPr>
        <w:t>وواضحة</w:t>
      </w:r>
      <w:r>
        <w:rPr>
          <w:rFonts w:ascii="Simplified Arabic" w:hAnsi="Simplified Arabic" w:hint="cs"/>
          <w:snapToGrid w:val="0"/>
          <w:kern w:val="22"/>
          <w:sz w:val="24"/>
          <w:rtl/>
        </w:rPr>
        <w:t xml:space="preserve"> لإعداد الإطار العالمي للتنوع البيولوجي لما بعد عام 2020. وأشارت معظم التقديمات إلى الحاجة إلى مشاركة هادفة من جانب الأطراف في الاتفاقية وبروتوكوليها، والشعوب الأصلية والمجتمعات المحلية</w:t>
      </w:r>
      <w:r w:rsidR="00BB5B00">
        <w:rPr>
          <w:rFonts w:ascii="Simplified Arabic" w:hAnsi="Simplified Arabic" w:hint="cs"/>
          <w:snapToGrid w:val="0"/>
          <w:kern w:val="22"/>
          <w:sz w:val="24"/>
          <w:rtl/>
        </w:rPr>
        <w:t>،</w:t>
      </w:r>
      <w:r w:rsidR="00CC596B">
        <w:rPr>
          <w:rFonts w:ascii="Simplified Arabic" w:hAnsi="Simplified Arabic" w:hint="cs"/>
          <w:snapToGrid w:val="0"/>
          <w:kern w:val="22"/>
          <w:sz w:val="24"/>
          <w:rtl/>
        </w:rPr>
        <w:t xml:space="preserve"> ومنظمات الأمم المتحدة وغيرها من المنظمات الحكومية الدولية (بما في ذلك اتفاقيات ريو، والاتفاقات البيئية المتعددة الأطراف المتعلقة بالتنوع البيولوجي، والمنبر الحكومي الدولي للعلوم والسياسات في مجال التنوع البيولوجي وخدمات النظم الإيكولوجية، وبرنامج الأمم المتحدة للبيئة، ومنظمة الأمم المتحدة للتربية والعلم والثقافة، وبرنامج الأمم المتحدة الإنمائي، ومرفق </w:t>
      </w:r>
      <w:r w:rsidR="00CC596B">
        <w:rPr>
          <w:rFonts w:ascii="Simplified Arabic" w:hAnsi="Simplified Arabic" w:hint="cs"/>
          <w:snapToGrid w:val="0"/>
          <w:kern w:val="22"/>
          <w:sz w:val="24"/>
          <w:rtl/>
        </w:rPr>
        <w:lastRenderedPageBreak/>
        <w:t xml:space="preserve">البيئة العالمية، ومنظمة الأغذية والزراعة للأمم المتحدة، من بين جهات أخرى)، ومنظمات غير حكومية، ومنظمات المرأة، والأوساط الأكاديمية، ودوائر الأعمال التجارية، والجماعات الدينية، والشباب، وأصحاب المصلحة الآخرين، بما في ذلك المدنيين. </w:t>
      </w:r>
      <w:r w:rsidR="00BB5B00">
        <w:rPr>
          <w:rFonts w:ascii="Simplified Arabic" w:hAnsi="Simplified Arabic" w:hint="cs"/>
          <w:snapToGrid w:val="0"/>
          <w:kern w:val="22"/>
          <w:sz w:val="24"/>
          <w:rtl/>
        </w:rPr>
        <w:t>وبالنظر إلى الضرورة الملحة للحفاظ على الحياة على الأرض، فمن الأهمية بمكان إجراء محادثة عالمية بحق عن المكان الذي نقف فيه بشأن التنوع البيولوجي وما هي الحلول التي يمكن تصورها لاستخدامه على نحو مستدام.</w:t>
      </w:r>
    </w:p>
    <w:p w:rsidR="00BB5B00" w:rsidRDefault="00A70E6B" w:rsidP="00CC596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وأشارت </w:t>
      </w:r>
      <w:r w:rsidR="00BB5B00">
        <w:rPr>
          <w:rFonts w:ascii="Simplified Arabic" w:hAnsi="Simplified Arabic" w:hint="cs"/>
          <w:snapToGrid w:val="0"/>
          <w:kern w:val="22"/>
          <w:sz w:val="24"/>
          <w:rtl/>
        </w:rPr>
        <w:t>تقديمات إلى أنه ينبغي لخطة إعداد الإطار العالمي للتنوع البيولوجي لما بعد عام 2020، بما في ذلك أي أدوات تكميلية لتنفيذ البروتوكولين، أن تستند إلى إنجازات الخطة الاستراتيجية للتنوع البيولوجي 2011-2020، ولكن يجب تعزيزها بشكل ملحوظ. وفي ضوء المعلومات العلمية المثيرة للانتباه التي تشير إلى التدمير الخطير للتنوع البيولوجي والنظ</w:t>
      </w:r>
      <w:r w:rsidR="00FC4AFA">
        <w:rPr>
          <w:rFonts w:ascii="Simplified Arabic" w:hAnsi="Simplified Arabic" w:hint="cs"/>
          <w:snapToGrid w:val="0"/>
          <w:kern w:val="22"/>
          <w:sz w:val="24"/>
          <w:rtl/>
        </w:rPr>
        <w:t>م الإيكولوجية، الذي من الممكن أن</w:t>
      </w:r>
      <w:r w:rsidR="00BB5B00">
        <w:rPr>
          <w:rFonts w:ascii="Simplified Arabic" w:hAnsi="Simplified Arabic" w:hint="cs"/>
          <w:snapToGrid w:val="0"/>
          <w:kern w:val="22"/>
          <w:sz w:val="24"/>
          <w:rtl/>
        </w:rPr>
        <w:t xml:space="preserve"> يؤدي إلى إلحاق ضرر لا يمكن إصلاحه بنظم الكوكب، يتعين أن يتناول الإطار العالمي للتنوع البيولوجي لما بعد عام 2020 الضرورة الملحة لحماية التنوع البيولوجي باعتباره البنية الأساسية التي تدعم الحياة على الأرض والتنمية البشرية.</w:t>
      </w:r>
      <w:r w:rsidR="00462259">
        <w:rPr>
          <w:rFonts w:ascii="Simplified Arabic" w:hAnsi="Simplified Arabic" w:hint="cs"/>
          <w:snapToGrid w:val="0"/>
          <w:kern w:val="22"/>
          <w:sz w:val="24"/>
          <w:rtl/>
        </w:rPr>
        <w:t xml:space="preserve"> وأشارت التقديمات أيضا إلى أنه ينبغي لإطار ما بعد عام 2020 أن يأخذ في الحسبان متطلبات بروتوكولي قرطاجنة وناغويا فيما يتعلق بالاتفاقية.</w:t>
      </w:r>
    </w:p>
    <w:p w:rsidR="00534A34" w:rsidRDefault="00FC4AFA" w:rsidP="00A70E6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وتشتمل الأدوات المحددة في التقديمات للمساعدة على تعزيز المشاركة في عملية إعداد الإطار العالمي للتنوع البيولوجي لما بعد عام 2020 على الاستعانة بالاجتماعات وحلقات العمل، والمشاورات على الإنترنت، والحملات، ومسوح المدنيين. وبالإضافة إلى ذلك، </w:t>
      </w:r>
      <w:r w:rsidR="00A70E6B">
        <w:rPr>
          <w:rFonts w:ascii="Simplified Arabic" w:hAnsi="Simplified Arabic" w:hint="cs"/>
          <w:snapToGrid w:val="0"/>
          <w:kern w:val="22"/>
          <w:sz w:val="24"/>
          <w:rtl/>
        </w:rPr>
        <w:t>كان من الأدوات المفيدة أيضا</w:t>
      </w:r>
      <w:r>
        <w:rPr>
          <w:rFonts w:ascii="Simplified Arabic" w:hAnsi="Simplified Arabic" w:hint="cs"/>
          <w:snapToGrid w:val="0"/>
          <w:kern w:val="22"/>
          <w:sz w:val="24"/>
          <w:rtl/>
        </w:rPr>
        <w:t xml:space="preserve"> القدرة على تقديم تعليقات على الإطار العالمي للتنوع البيولوجي لما بعد عام 2020 في </w:t>
      </w:r>
      <w:r w:rsidR="00A70E6B">
        <w:rPr>
          <w:rFonts w:ascii="Simplified Arabic" w:hAnsi="Simplified Arabic" w:hint="cs"/>
          <w:snapToGrid w:val="0"/>
          <w:kern w:val="22"/>
          <w:sz w:val="24"/>
          <w:rtl/>
        </w:rPr>
        <w:t>مختلف</w:t>
      </w:r>
      <w:r>
        <w:rPr>
          <w:rFonts w:ascii="Simplified Arabic" w:hAnsi="Simplified Arabic" w:hint="cs"/>
          <w:snapToGrid w:val="0"/>
          <w:kern w:val="22"/>
          <w:sz w:val="24"/>
          <w:rtl/>
        </w:rPr>
        <w:t xml:space="preserve"> مراحل إعداده، وتقديم تحديثات منتظمة بشأن التقدم المح</w:t>
      </w:r>
      <w:r w:rsidR="008F14B4">
        <w:rPr>
          <w:rFonts w:ascii="Simplified Arabic" w:hAnsi="Simplified Arabic" w:hint="cs"/>
          <w:snapToGrid w:val="0"/>
          <w:kern w:val="22"/>
          <w:sz w:val="24"/>
          <w:rtl/>
        </w:rPr>
        <w:t>رز</w:t>
      </w:r>
      <w:r>
        <w:rPr>
          <w:rFonts w:ascii="Simplified Arabic" w:hAnsi="Simplified Arabic" w:hint="cs"/>
          <w:snapToGrid w:val="0"/>
          <w:kern w:val="22"/>
          <w:sz w:val="24"/>
          <w:rtl/>
        </w:rPr>
        <w:t>. ولوحظ أيضا أنه يمكن لأبطال وسفراء التنوع البيولوجي على جميع المستويات، بما في ذلك المشاركة السياسية القوية، أن يساعدوا في تعزيز التنوع البيولوجي وإبراز مكانته في إعدا</w:t>
      </w:r>
      <w:r w:rsidR="00A70E6B">
        <w:rPr>
          <w:rFonts w:ascii="Simplified Arabic" w:hAnsi="Simplified Arabic" w:hint="cs"/>
          <w:snapToGrid w:val="0"/>
          <w:kern w:val="22"/>
          <w:sz w:val="24"/>
          <w:rtl/>
        </w:rPr>
        <w:t xml:space="preserve">د إطار ما بعد عام 2020. وأوصت </w:t>
      </w:r>
      <w:r>
        <w:rPr>
          <w:rFonts w:ascii="Simplified Arabic" w:hAnsi="Simplified Arabic" w:hint="cs"/>
          <w:snapToGrid w:val="0"/>
          <w:kern w:val="22"/>
          <w:sz w:val="24"/>
          <w:rtl/>
        </w:rPr>
        <w:t xml:space="preserve">تقديمات </w:t>
      </w:r>
      <w:r w:rsidR="00AC6969">
        <w:rPr>
          <w:rFonts w:ascii="Simplified Arabic" w:hAnsi="Simplified Arabic" w:hint="cs"/>
          <w:snapToGrid w:val="0"/>
          <w:kern w:val="22"/>
          <w:sz w:val="24"/>
          <w:rtl/>
        </w:rPr>
        <w:t xml:space="preserve">بأنه ينبغي </w:t>
      </w:r>
      <w:r w:rsidR="008F14B4">
        <w:rPr>
          <w:rFonts w:ascii="Simplified Arabic" w:hAnsi="Simplified Arabic" w:hint="cs"/>
          <w:snapToGrid w:val="0"/>
          <w:kern w:val="22"/>
          <w:sz w:val="24"/>
          <w:rtl/>
        </w:rPr>
        <w:t>أن تكون عملية</w:t>
      </w:r>
      <w:r w:rsidR="00AC6969">
        <w:rPr>
          <w:rFonts w:ascii="Simplified Arabic" w:hAnsi="Simplified Arabic" w:hint="cs"/>
          <w:snapToGrid w:val="0"/>
          <w:kern w:val="22"/>
          <w:sz w:val="24"/>
          <w:rtl/>
        </w:rPr>
        <w:t xml:space="preserve"> إعداد الإطار العالمي للتنوع البيولوجي لما بعد عام 2020 عملية متكررة تسمح لجميع المجموعات المعنية وأصحاب المصلحة</w:t>
      </w:r>
      <w:r w:rsidR="00A70E6B">
        <w:rPr>
          <w:rFonts w:ascii="Simplified Arabic" w:hAnsi="Simplified Arabic" w:hint="cs"/>
          <w:snapToGrid w:val="0"/>
          <w:kern w:val="22"/>
          <w:sz w:val="24"/>
          <w:rtl/>
        </w:rPr>
        <w:t xml:space="preserve"> المعنيين</w:t>
      </w:r>
      <w:r w:rsidR="00AC6969">
        <w:rPr>
          <w:rFonts w:ascii="Simplified Arabic" w:hAnsi="Simplified Arabic" w:hint="cs"/>
          <w:snapToGrid w:val="0"/>
          <w:kern w:val="22"/>
          <w:sz w:val="24"/>
          <w:rtl/>
        </w:rPr>
        <w:t>، بما في ذلك الخبراء في المسائل المتعلقة بالبروتوكولين، بتقديم تعليقات ومدخلات في مختلف المراحل المؤدية إلى الاجتماع الخام</w:t>
      </w:r>
      <w:r w:rsidR="00A70E6B">
        <w:rPr>
          <w:rFonts w:ascii="Simplified Arabic" w:hAnsi="Simplified Arabic" w:hint="cs"/>
          <w:snapToGrid w:val="0"/>
          <w:kern w:val="22"/>
          <w:sz w:val="24"/>
          <w:rtl/>
        </w:rPr>
        <w:t>س عشر لمؤتمر الأطراف. وقد أوصت</w:t>
      </w:r>
      <w:r w:rsidR="00AC6969">
        <w:rPr>
          <w:rFonts w:ascii="Simplified Arabic" w:hAnsi="Simplified Arabic" w:hint="cs"/>
          <w:snapToGrid w:val="0"/>
          <w:kern w:val="22"/>
          <w:sz w:val="24"/>
          <w:rtl/>
        </w:rPr>
        <w:t xml:space="preserve"> أيضا بأنه يجب إيلاء اعتبار كامل لضمان </w:t>
      </w:r>
      <w:r w:rsidR="008F14B4">
        <w:rPr>
          <w:rFonts w:ascii="Simplified Arabic" w:hAnsi="Simplified Arabic" w:hint="cs"/>
          <w:snapToGrid w:val="0"/>
          <w:kern w:val="22"/>
          <w:sz w:val="24"/>
          <w:rtl/>
        </w:rPr>
        <w:t xml:space="preserve">إجراء </w:t>
      </w:r>
      <w:r w:rsidR="00AC6969">
        <w:rPr>
          <w:rFonts w:ascii="Simplified Arabic" w:hAnsi="Simplified Arabic" w:hint="cs"/>
          <w:snapToGrid w:val="0"/>
          <w:kern w:val="22"/>
          <w:sz w:val="24"/>
          <w:rtl/>
        </w:rPr>
        <w:t>عملية تشاورية شاملة وشفافة.</w:t>
      </w:r>
    </w:p>
    <w:p w:rsidR="008F14B4" w:rsidRDefault="008F14B4" w:rsidP="008F14B4">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وأشارت العديد من التقديمات إلى أن إعداد الإطار العالمي للتنوع البيولوجي لما بعد عام 2020 ينبغي أن يستفيد من جميع الأدلة والمعلومات ذات الصلة. وفي هذا الصدد، ينبغي أن يستند الإطار إلى الدروس المستفادة من تنفيذ الخطة الاستراتيجية الحالية 2011-2020، وأن يسترشد بما يلي: (1) استعراض للاستراتيجيات وخطط العمل الوطنية للتنوع البيولوجي، والأهداف الوطنية، والمعلومات بشأن فعالية الإجراءات التي اتخذتها الأطراف لتنفيذ الخطة الاستراتيجية، (2) </w:t>
      </w:r>
      <w:r w:rsidR="00A70E6B">
        <w:rPr>
          <w:rFonts w:ascii="Simplified Arabic" w:hAnsi="Simplified Arabic" w:hint="cs"/>
          <w:snapToGrid w:val="0"/>
          <w:kern w:val="22"/>
          <w:sz w:val="24"/>
          <w:rtl/>
        </w:rPr>
        <w:t>و</w:t>
      </w:r>
      <w:r>
        <w:rPr>
          <w:rFonts w:ascii="Simplified Arabic" w:hAnsi="Simplified Arabic" w:hint="cs"/>
          <w:snapToGrid w:val="0"/>
          <w:kern w:val="22"/>
          <w:sz w:val="24"/>
          <w:rtl/>
        </w:rPr>
        <w:t xml:space="preserve">أفضل المعلومات والمعارف المتاحة، بما في ذلك الأدلة العلمية، ونظم المعارف الأصلية والتقليدية، (3) </w:t>
      </w:r>
      <w:r w:rsidR="00EC6DFD">
        <w:rPr>
          <w:rFonts w:ascii="Simplified Arabic" w:hAnsi="Simplified Arabic" w:hint="cs"/>
          <w:snapToGrid w:val="0"/>
          <w:kern w:val="22"/>
          <w:sz w:val="24"/>
          <w:rtl/>
        </w:rPr>
        <w:t>و</w:t>
      </w:r>
      <w:r>
        <w:rPr>
          <w:rFonts w:ascii="Simplified Arabic" w:hAnsi="Simplified Arabic" w:hint="cs"/>
          <w:snapToGrid w:val="0"/>
          <w:kern w:val="22"/>
          <w:sz w:val="24"/>
          <w:rtl/>
        </w:rPr>
        <w:t xml:space="preserve">التقارير الوطنية السادسة، (4) </w:t>
      </w:r>
      <w:r w:rsidR="00EC6DFD">
        <w:rPr>
          <w:rFonts w:ascii="Simplified Arabic" w:hAnsi="Simplified Arabic" w:hint="cs"/>
          <w:snapToGrid w:val="0"/>
          <w:kern w:val="22"/>
          <w:sz w:val="24"/>
          <w:rtl/>
        </w:rPr>
        <w:t>و</w:t>
      </w:r>
      <w:r>
        <w:rPr>
          <w:rFonts w:ascii="Simplified Arabic" w:hAnsi="Simplified Arabic" w:hint="cs"/>
          <w:snapToGrid w:val="0"/>
          <w:kern w:val="22"/>
          <w:sz w:val="24"/>
          <w:rtl/>
        </w:rPr>
        <w:t xml:space="preserve">الإصدار </w:t>
      </w:r>
      <w:r w:rsidR="00CD6AAB">
        <w:rPr>
          <w:rFonts w:ascii="Simplified Arabic" w:hAnsi="Simplified Arabic" w:hint="cs"/>
          <w:snapToGrid w:val="0"/>
          <w:kern w:val="22"/>
          <w:sz w:val="24"/>
          <w:rtl/>
        </w:rPr>
        <w:t xml:space="preserve">الخامس من </w:t>
      </w:r>
      <w:r>
        <w:rPr>
          <w:rFonts w:ascii="Simplified Arabic" w:hAnsi="Simplified Arabic" w:hint="cs"/>
          <w:i/>
          <w:iCs/>
          <w:snapToGrid w:val="0"/>
          <w:kern w:val="22"/>
          <w:sz w:val="24"/>
          <w:rtl/>
        </w:rPr>
        <w:t>نشرة التوقعات العالمية للتنوع البيولوجي</w:t>
      </w:r>
      <w:r>
        <w:rPr>
          <w:rFonts w:ascii="Simplified Arabic" w:hAnsi="Simplified Arabic" w:hint="cs"/>
          <w:snapToGrid w:val="0"/>
          <w:kern w:val="22"/>
          <w:sz w:val="24"/>
          <w:rtl/>
        </w:rPr>
        <w:t xml:space="preserve"> وتقاريره ذات الصلة، (5) </w:t>
      </w:r>
      <w:r w:rsidR="00EC6DFD">
        <w:rPr>
          <w:rFonts w:ascii="Simplified Arabic" w:hAnsi="Simplified Arabic" w:hint="cs"/>
          <w:snapToGrid w:val="0"/>
          <w:kern w:val="22"/>
          <w:sz w:val="24"/>
          <w:rtl/>
        </w:rPr>
        <w:t>و</w:t>
      </w:r>
      <w:r>
        <w:rPr>
          <w:rFonts w:ascii="Simplified Arabic" w:hAnsi="Simplified Arabic" w:hint="cs"/>
          <w:snapToGrid w:val="0"/>
          <w:kern w:val="22"/>
          <w:sz w:val="24"/>
          <w:rtl/>
        </w:rPr>
        <w:t xml:space="preserve">الإنجازات المتوخاة للمنبر الحكومي الدولي للعلوم والسياسات في مجال التنوع البيولوجي وخدمات النظم الإيكولوجية، (6) </w:t>
      </w:r>
      <w:r w:rsidR="00EC6DFD">
        <w:rPr>
          <w:rFonts w:ascii="Simplified Arabic" w:hAnsi="Simplified Arabic" w:hint="cs"/>
          <w:snapToGrid w:val="0"/>
          <w:kern w:val="22"/>
          <w:sz w:val="24"/>
          <w:rtl/>
        </w:rPr>
        <w:t>و</w:t>
      </w:r>
      <w:r>
        <w:rPr>
          <w:rFonts w:ascii="Simplified Arabic" w:hAnsi="Simplified Arabic" w:hint="cs"/>
          <w:snapToGrid w:val="0"/>
          <w:kern w:val="22"/>
          <w:sz w:val="24"/>
          <w:rtl/>
        </w:rPr>
        <w:t>الإصدار السادس</w:t>
      </w:r>
      <w:r w:rsidRPr="008F14B4">
        <w:rPr>
          <w:rFonts w:ascii="Simplified Arabic" w:hAnsi="Simplified Arabic" w:hint="cs"/>
          <w:i/>
          <w:iCs/>
          <w:snapToGrid w:val="0"/>
          <w:kern w:val="22"/>
          <w:sz w:val="24"/>
          <w:rtl/>
        </w:rPr>
        <w:t xml:space="preserve"> </w:t>
      </w:r>
      <w:r>
        <w:rPr>
          <w:rFonts w:ascii="Simplified Arabic" w:hAnsi="Simplified Arabic" w:hint="cs"/>
          <w:i/>
          <w:iCs/>
          <w:snapToGrid w:val="0"/>
          <w:kern w:val="22"/>
          <w:sz w:val="24"/>
          <w:rtl/>
        </w:rPr>
        <w:t>لنشرة التوقعات العالمية للتنوع البيولوجي</w:t>
      </w:r>
      <w:r>
        <w:rPr>
          <w:rFonts w:ascii="Simplified Arabic" w:hAnsi="Simplified Arabic" w:hint="cs"/>
          <w:snapToGrid w:val="0"/>
          <w:kern w:val="22"/>
          <w:sz w:val="24"/>
          <w:rtl/>
        </w:rPr>
        <w:t xml:space="preserve">، (7) </w:t>
      </w:r>
      <w:r w:rsidR="00EC6DFD">
        <w:rPr>
          <w:rFonts w:ascii="Simplified Arabic" w:hAnsi="Simplified Arabic" w:hint="cs"/>
          <w:snapToGrid w:val="0"/>
          <w:kern w:val="22"/>
          <w:sz w:val="24"/>
          <w:rtl/>
        </w:rPr>
        <w:t>و</w:t>
      </w:r>
      <w:r>
        <w:rPr>
          <w:rFonts w:ascii="Simplified Arabic" w:hAnsi="Simplified Arabic" w:hint="cs"/>
          <w:snapToGrid w:val="0"/>
          <w:kern w:val="22"/>
          <w:sz w:val="24"/>
          <w:rtl/>
        </w:rPr>
        <w:t>المعلومات العلمية الأخرى ذات الصلة</w:t>
      </w:r>
      <w:r w:rsidR="00C366CE">
        <w:rPr>
          <w:rFonts w:ascii="Simplified Arabic" w:hAnsi="Simplified Arabic" w:hint="cs"/>
          <w:snapToGrid w:val="0"/>
          <w:kern w:val="22"/>
          <w:sz w:val="24"/>
          <w:rtl/>
        </w:rPr>
        <w:t xml:space="preserve"> والمتعلقة بالعلوم الطبيعية والاجتماعية، (8) </w:t>
      </w:r>
      <w:r w:rsidR="00EC6DFD">
        <w:rPr>
          <w:rFonts w:ascii="Simplified Arabic" w:hAnsi="Simplified Arabic" w:hint="cs"/>
          <w:snapToGrid w:val="0"/>
          <w:kern w:val="22"/>
          <w:sz w:val="24"/>
          <w:rtl/>
        </w:rPr>
        <w:t>و</w:t>
      </w:r>
      <w:r w:rsidR="00C366CE">
        <w:rPr>
          <w:rFonts w:ascii="Simplified Arabic" w:hAnsi="Simplified Arabic" w:hint="cs"/>
          <w:snapToGrid w:val="0"/>
          <w:kern w:val="22"/>
          <w:sz w:val="24"/>
          <w:rtl/>
        </w:rPr>
        <w:t>تقارير واردة من الاتفاقات المتعددة الأطراف ا</w:t>
      </w:r>
      <w:r w:rsidR="00EC6DFD">
        <w:rPr>
          <w:rFonts w:ascii="Simplified Arabic" w:hAnsi="Simplified Arabic" w:hint="cs"/>
          <w:snapToGrid w:val="0"/>
          <w:kern w:val="22"/>
          <w:sz w:val="24"/>
          <w:rtl/>
        </w:rPr>
        <w:t>لمتعلقة بالتنوع البيولوجي وغير</w:t>
      </w:r>
      <w:r w:rsidR="00C366CE">
        <w:rPr>
          <w:rFonts w:ascii="Simplified Arabic" w:hAnsi="Simplified Arabic" w:hint="cs"/>
          <w:snapToGrid w:val="0"/>
          <w:kern w:val="22"/>
          <w:sz w:val="24"/>
          <w:rtl/>
        </w:rPr>
        <w:t xml:space="preserve"> ذلك من المنظمات الحكومية، والحكومية الدولية وغير الحكومية.</w:t>
      </w:r>
    </w:p>
    <w:p w:rsidR="00122A6A" w:rsidRDefault="00122A6A" w:rsidP="00122A6A">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وسلطت التقديمات الضوء على أنه ينبغي لإعداد الإطار العالمي للتنوع البيولوجي لما بعد عام 2020 أن يسترشد بالدروس المستفادة من تنفيذ الخطة الاستراتيجية لبروتوكول قرطاجنة للسلامة الأحيائية 2011-2020 وأن يسترشد أيضا بتقييم واستعراضات تنفيذ بروتوكول قرطاجنة.</w:t>
      </w:r>
    </w:p>
    <w:p w:rsidR="00193899" w:rsidRDefault="00193899" w:rsidP="00EC6DF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وأشارت التقديمات أيضا إلى أنه بالرغم من أن إعداد الإطار العالمي للتنوع البيولوجي لما بعد عام 2020 هو إجراء سياسي وطموح، ينبغي أن تسترشد العملية بشكل وثيق بالمعلومات</w:t>
      </w:r>
      <w:r w:rsidR="00EC6DFD">
        <w:rPr>
          <w:rFonts w:ascii="Simplified Arabic" w:hAnsi="Simplified Arabic" w:hint="cs"/>
          <w:snapToGrid w:val="0"/>
          <w:kern w:val="22"/>
          <w:sz w:val="24"/>
          <w:rtl/>
        </w:rPr>
        <w:t xml:space="preserve"> العلمية</w:t>
      </w:r>
      <w:r>
        <w:rPr>
          <w:rFonts w:ascii="Simplified Arabic" w:hAnsi="Simplified Arabic" w:hint="cs"/>
          <w:snapToGrid w:val="0"/>
          <w:kern w:val="22"/>
          <w:sz w:val="24"/>
          <w:rtl/>
        </w:rPr>
        <w:t xml:space="preserve"> ذات الصلة والمتعددة التخصصات، بما في ذلك العلوم الطبيعية والبيوفيزيائية والاجتماعية</w:t>
      </w:r>
      <w:r w:rsidR="00EC6DFD">
        <w:rPr>
          <w:rFonts w:ascii="Simplified Arabic" w:hAnsi="Simplified Arabic" w:hint="cs"/>
          <w:snapToGrid w:val="0"/>
          <w:kern w:val="22"/>
          <w:sz w:val="24"/>
          <w:rtl/>
        </w:rPr>
        <w:t>، وأن تأخذ هذه المعلومات في الاعتبار</w:t>
      </w:r>
      <w:r>
        <w:rPr>
          <w:rFonts w:ascii="Simplified Arabic" w:hAnsi="Simplified Arabic" w:hint="cs"/>
          <w:snapToGrid w:val="0"/>
          <w:kern w:val="22"/>
          <w:sz w:val="24"/>
          <w:rtl/>
        </w:rPr>
        <w:t>.</w:t>
      </w:r>
      <w:r w:rsidR="008F2CFC">
        <w:rPr>
          <w:rFonts w:ascii="Simplified Arabic" w:hAnsi="Simplified Arabic" w:hint="cs"/>
          <w:snapToGrid w:val="0"/>
          <w:kern w:val="22"/>
          <w:sz w:val="24"/>
          <w:rtl/>
        </w:rPr>
        <w:t xml:space="preserve"> ويشمل ذلك وضع الأهداف وفهم أوسع للمنافع الاجتماعية </w:t>
      </w:r>
      <w:r w:rsidR="00212539">
        <w:rPr>
          <w:rFonts w:ascii="Simplified Arabic" w:hAnsi="Simplified Arabic" w:hint="cs"/>
          <w:snapToGrid w:val="0"/>
          <w:kern w:val="22"/>
          <w:sz w:val="24"/>
          <w:rtl/>
        </w:rPr>
        <w:t>و</w:t>
      </w:r>
      <w:r w:rsidR="008F2CFC">
        <w:rPr>
          <w:rFonts w:ascii="Simplified Arabic" w:hAnsi="Simplified Arabic" w:hint="cs"/>
          <w:snapToGrid w:val="0"/>
          <w:kern w:val="22"/>
          <w:sz w:val="24"/>
          <w:rtl/>
        </w:rPr>
        <w:t xml:space="preserve">الاقتصادية لبلوغ أهداف </w:t>
      </w:r>
      <w:r w:rsidR="00086103">
        <w:rPr>
          <w:rFonts w:ascii="Simplified Arabic" w:hAnsi="Simplified Arabic" w:hint="cs"/>
          <w:snapToGrid w:val="0"/>
          <w:kern w:val="22"/>
          <w:sz w:val="24"/>
          <w:rtl/>
        </w:rPr>
        <w:t>بعينها</w:t>
      </w:r>
      <w:r w:rsidR="008F2CFC">
        <w:rPr>
          <w:rFonts w:ascii="Simplified Arabic" w:hAnsi="Simplified Arabic" w:hint="cs"/>
          <w:snapToGrid w:val="0"/>
          <w:kern w:val="22"/>
          <w:sz w:val="24"/>
          <w:rtl/>
        </w:rPr>
        <w:t xml:space="preserve"> أو تجاوزها، فضلا عن المخاطر والتكاليف وال</w:t>
      </w:r>
      <w:r w:rsidR="00086103">
        <w:rPr>
          <w:rFonts w:ascii="Simplified Arabic" w:hAnsi="Simplified Arabic" w:hint="cs"/>
          <w:snapToGrid w:val="0"/>
          <w:kern w:val="22"/>
          <w:sz w:val="24"/>
          <w:rtl/>
        </w:rPr>
        <w:t xml:space="preserve">تداعيات المحتملة لعدم تحقيق أهداف </w:t>
      </w:r>
      <w:r w:rsidR="00086103">
        <w:rPr>
          <w:rFonts w:ascii="Simplified Arabic" w:hAnsi="Simplified Arabic" w:hint="cs"/>
          <w:snapToGrid w:val="0"/>
          <w:kern w:val="22"/>
          <w:sz w:val="24"/>
          <w:rtl/>
        </w:rPr>
        <w:lastRenderedPageBreak/>
        <w:t xml:space="preserve">معينة. ويتعين الاستعانة باستخدام النمذجة ونُهج </w:t>
      </w:r>
      <w:r w:rsidR="00EC6DFD">
        <w:rPr>
          <w:rFonts w:ascii="Simplified Arabic" w:hAnsi="Simplified Arabic" w:hint="cs"/>
          <w:snapToGrid w:val="0"/>
          <w:kern w:val="22"/>
          <w:sz w:val="24"/>
          <w:rtl/>
        </w:rPr>
        <w:t>النظم</w:t>
      </w:r>
      <w:r w:rsidR="00086103">
        <w:rPr>
          <w:rFonts w:ascii="Simplified Arabic" w:hAnsi="Simplified Arabic" w:hint="cs"/>
          <w:snapToGrid w:val="0"/>
          <w:kern w:val="22"/>
          <w:sz w:val="24"/>
          <w:rtl/>
        </w:rPr>
        <w:t xml:space="preserve"> وبحوث </w:t>
      </w:r>
      <w:r w:rsidR="00DF2E4F">
        <w:rPr>
          <w:rFonts w:ascii="Simplified Arabic" w:hAnsi="Simplified Arabic" w:hint="cs"/>
          <w:snapToGrid w:val="0"/>
          <w:kern w:val="22"/>
          <w:sz w:val="24"/>
          <w:rtl/>
        </w:rPr>
        <w:t>انتقالات</w:t>
      </w:r>
      <w:r w:rsidR="00086103">
        <w:rPr>
          <w:rFonts w:ascii="Simplified Arabic" w:hAnsi="Simplified Arabic" w:hint="cs"/>
          <w:snapToGrid w:val="0"/>
          <w:kern w:val="22"/>
          <w:sz w:val="24"/>
          <w:rtl/>
        </w:rPr>
        <w:t xml:space="preserve"> </w:t>
      </w:r>
      <w:r w:rsidR="00827AB6">
        <w:rPr>
          <w:rFonts w:ascii="Simplified Arabic" w:hAnsi="Simplified Arabic" w:hint="cs"/>
          <w:snapToGrid w:val="0"/>
          <w:kern w:val="22"/>
          <w:sz w:val="24"/>
          <w:rtl/>
        </w:rPr>
        <w:t>النظم</w:t>
      </w:r>
      <w:r w:rsidR="00086103">
        <w:rPr>
          <w:rFonts w:ascii="Simplified Arabic" w:hAnsi="Simplified Arabic" w:hint="cs"/>
          <w:snapToGrid w:val="0"/>
          <w:kern w:val="22"/>
          <w:sz w:val="24"/>
          <w:rtl/>
        </w:rPr>
        <w:t xml:space="preserve"> لاستكشاف الآثار والمخاطر المحتملة ل</w:t>
      </w:r>
      <w:r w:rsidR="00EC6DFD">
        <w:rPr>
          <w:rFonts w:ascii="Simplified Arabic" w:hAnsi="Simplified Arabic" w:hint="cs"/>
          <w:snapToGrid w:val="0"/>
          <w:kern w:val="22"/>
          <w:sz w:val="24"/>
          <w:rtl/>
        </w:rPr>
        <w:t xml:space="preserve">مختلف </w:t>
      </w:r>
      <w:r w:rsidR="00086103">
        <w:rPr>
          <w:rFonts w:ascii="Simplified Arabic" w:hAnsi="Simplified Arabic" w:hint="cs"/>
          <w:snapToGrid w:val="0"/>
          <w:kern w:val="22"/>
          <w:sz w:val="24"/>
          <w:rtl/>
        </w:rPr>
        <w:t>سيناريوهات تغير التنوع البيولوجي فضلا عن مسارات الاستدامة.</w:t>
      </w:r>
      <w:r w:rsidR="00827AB6">
        <w:rPr>
          <w:rFonts w:ascii="Simplified Arabic" w:hAnsi="Simplified Arabic" w:hint="cs"/>
          <w:snapToGrid w:val="0"/>
          <w:kern w:val="22"/>
          <w:sz w:val="24"/>
          <w:rtl/>
        </w:rPr>
        <w:t xml:space="preserve"> ونظرا للتركيز القوي على إطار عالمي للتنوع البيولوجي لما بعد عام 2020 قائم على العلوم، ينبغي أن يكون للهيئة الفرعية للمشورة العلمية والتقنية والتكنولوجية دور في إسداء المشورة بشأن قاعدة الأدلة للإطار العالمي للتنوع البيولوجي لما بعد عام 2020.</w:t>
      </w:r>
    </w:p>
    <w:p w:rsidR="00A22449" w:rsidRDefault="00A22449" w:rsidP="00D54B05">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وسلطت التقديمات الضوء على أهمية الاستفادة من الاجتماعات المختلفة التي ستُعقد من اليوم وحتى عام 2020 لمناقشة القضايا ذات الصلة بالإطار العالمي للتنوع البيولوجي لما بعد 2020 وشددت أيضا على ضرورة ضمان مشاركة الخبراء </w:t>
      </w:r>
      <w:r w:rsidR="00212539">
        <w:rPr>
          <w:rFonts w:ascii="Simplified Arabic" w:hAnsi="Simplified Arabic" w:hint="cs"/>
          <w:snapToGrid w:val="0"/>
          <w:kern w:val="22"/>
          <w:sz w:val="24"/>
          <w:rtl/>
        </w:rPr>
        <w:t>ذوي</w:t>
      </w:r>
      <w:r>
        <w:rPr>
          <w:rFonts w:ascii="Simplified Arabic" w:hAnsi="Simplified Arabic" w:hint="cs"/>
          <w:snapToGrid w:val="0"/>
          <w:kern w:val="22"/>
          <w:sz w:val="24"/>
          <w:rtl/>
        </w:rPr>
        <w:t xml:space="preserve"> الخبرة في بروتوكولي قرطاجنة وناغويا.</w:t>
      </w:r>
      <w:r w:rsidR="00680E2A">
        <w:rPr>
          <w:rFonts w:ascii="Simplified Arabic" w:hAnsi="Simplified Arabic" w:hint="cs"/>
          <w:snapToGrid w:val="0"/>
          <w:kern w:val="22"/>
          <w:sz w:val="24"/>
          <w:rtl/>
        </w:rPr>
        <w:t xml:space="preserve"> وتضمنت الاجتماعات المحددة ما يلي: المنتدى السياسي الرفيع المستوى المعني بالتنمية المستدامة، وجمعية الأمم المتحدة للبيئة، والهيئات الفرعية للاتفاقية، والاجتماعات وحلقات العمل والمؤتمرات والندوات ذات الصلة. </w:t>
      </w:r>
      <w:r w:rsidR="00212539">
        <w:rPr>
          <w:rFonts w:ascii="Simplified Arabic" w:hAnsi="Simplified Arabic" w:hint="cs"/>
          <w:snapToGrid w:val="0"/>
          <w:kern w:val="22"/>
          <w:sz w:val="24"/>
          <w:rtl/>
        </w:rPr>
        <w:t>وأُشير أيضا</w:t>
      </w:r>
      <w:r w:rsidR="00680E2A">
        <w:rPr>
          <w:rFonts w:ascii="Simplified Arabic" w:hAnsi="Simplified Arabic" w:hint="cs"/>
          <w:snapToGrid w:val="0"/>
          <w:kern w:val="22"/>
          <w:sz w:val="24"/>
          <w:rtl/>
        </w:rPr>
        <w:t xml:space="preserve"> إلى إمكانية عقد </w:t>
      </w:r>
      <w:r w:rsidR="00D54B05">
        <w:rPr>
          <w:rFonts w:ascii="Simplified Arabic" w:hAnsi="Simplified Arabic" w:hint="cs"/>
          <w:snapToGrid w:val="0"/>
          <w:kern w:val="22"/>
          <w:sz w:val="24"/>
          <w:rtl/>
        </w:rPr>
        <w:t>حدث رفيع</w:t>
      </w:r>
      <w:r w:rsidR="00680E2A">
        <w:rPr>
          <w:rFonts w:ascii="Simplified Arabic" w:hAnsi="Simplified Arabic" w:hint="cs"/>
          <w:snapToGrid w:val="0"/>
          <w:kern w:val="22"/>
          <w:sz w:val="24"/>
          <w:rtl/>
        </w:rPr>
        <w:t xml:space="preserve"> المستوى بشأن التنوع البيولوجي في الجمعية العامة للأمم المتحدة. وأوصي بأن تقوم أمانة الاتفاقية المتعلقة بالتنوع البيولوجي بوضع وتحديث </w:t>
      </w:r>
      <w:r w:rsidR="00F11BD3">
        <w:rPr>
          <w:rFonts w:ascii="Simplified Arabic" w:hAnsi="Simplified Arabic" w:hint="cs"/>
          <w:snapToGrid w:val="0"/>
          <w:kern w:val="22"/>
          <w:sz w:val="24"/>
          <w:rtl/>
        </w:rPr>
        <w:t>روزنامة</w:t>
      </w:r>
      <w:r w:rsidR="00680E2A">
        <w:rPr>
          <w:rFonts w:ascii="Simplified Arabic" w:hAnsi="Simplified Arabic" w:hint="cs"/>
          <w:snapToGrid w:val="0"/>
          <w:kern w:val="22"/>
          <w:sz w:val="24"/>
          <w:rtl/>
        </w:rPr>
        <w:t xml:space="preserve"> </w:t>
      </w:r>
      <w:r w:rsidR="00D54B05">
        <w:rPr>
          <w:rFonts w:ascii="Simplified Arabic" w:hAnsi="Simplified Arabic" w:hint="cs"/>
          <w:snapToGrid w:val="0"/>
          <w:kern w:val="22"/>
          <w:sz w:val="24"/>
          <w:rtl/>
        </w:rPr>
        <w:t>للأحداث</w:t>
      </w:r>
      <w:r w:rsidR="00680E2A">
        <w:rPr>
          <w:rFonts w:ascii="Simplified Arabic" w:hAnsi="Simplified Arabic" w:hint="cs"/>
          <w:snapToGrid w:val="0"/>
          <w:kern w:val="22"/>
          <w:sz w:val="24"/>
          <w:rtl/>
        </w:rPr>
        <w:t xml:space="preserve"> ذات صلة يمكن فيها مناقشة الإطار العالمي للتنوع البيولوجي لما بعد عام 2020 من اليوم وحتى عام 2020. ويمكن </w:t>
      </w:r>
      <w:r w:rsidR="00F11BD3">
        <w:rPr>
          <w:rFonts w:ascii="Simplified Arabic" w:hAnsi="Simplified Arabic" w:hint="cs"/>
          <w:snapToGrid w:val="0"/>
          <w:kern w:val="22"/>
          <w:sz w:val="24"/>
          <w:rtl/>
        </w:rPr>
        <w:t>للروزنامة أن تتضمن</w:t>
      </w:r>
      <w:r w:rsidR="00680E2A">
        <w:rPr>
          <w:rFonts w:ascii="Simplified Arabic" w:hAnsi="Simplified Arabic" w:hint="cs"/>
          <w:snapToGrid w:val="0"/>
          <w:kern w:val="22"/>
          <w:sz w:val="24"/>
          <w:rtl/>
        </w:rPr>
        <w:t xml:space="preserve"> أيضا الجدول الزمني لإعداد تقييمات علمية ذات صلة ومطبوعات هامة أخرى.</w:t>
      </w:r>
    </w:p>
    <w:p w:rsidR="00F11BD3" w:rsidRDefault="00F11BD3" w:rsidP="00EC6DF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وحدد عدد من التقديمات الحاجة إلى </w:t>
      </w:r>
      <w:r w:rsidR="00EC6DFD">
        <w:rPr>
          <w:rFonts w:ascii="Simplified Arabic" w:hAnsi="Simplified Arabic" w:hint="cs"/>
          <w:snapToGrid w:val="0"/>
          <w:kern w:val="22"/>
          <w:sz w:val="24"/>
          <w:rtl/>
        </w:rPr>
        <w:t>وضع</w:t>
      </w:r>
      <w:r>
        <w:rPr>
          <w:rFonts w:ascii="Simplified Arabic" w:hAnsi="Simplified Arabic" w:hint="cs"/>
          <w:snapToGrid w:val="0"/>
          <w:kern w:val="22"/>
          <w:sz w:val="24"/>
          <w:rtl/>
        </w:rPr>
        <w:t xml:space="preserve"> عمليات وطنية لتيسير الحوار والمدخلات على الصعيد الوطني. ومن شأن المعلومات المستمدة من هذه الحوارات الوطنية أن تساعد على بناء الوعي والملكية للإطار العالمي للتنوع البيولوجي لما</w:t>
      </w:r>
      <w:r w:rsidR="006F534B">
        <w:rPr>
          <w:rFonts w:ascii="Simplified Arabic" w:hAnsi="Simplified Arabic" w:hint="cs"/>
          <w:snapToGrid w:val="0"/>
          <w:kern w:val="22"/>
          <w:sz w:val="24"/>
          <w:rtl/>
        </w:rPr>
        <w:t xml:space="preserve"> بعد عام 2020 على الصعيد الوطني، بالإضافة إلى أنها </w:t>
      </w:r>
      <w:r w:rsidR="00212539">
        <w:rPr>
          <w:rFonts w:ascii="Simplified Arabic" w:hAnsi="Simplified Arabic" w:hint="cs"/>
          <w:snapToGrid w:val="0"/>
          <w:kern w:val="22"/>
          <w:sz w:val="24"/>
          <w:rtl/>
        </w:rPr>
        <w:t>س</w:t>
      </w:r>
      <w:r w:rsidR="006F534B">
        <w:rPr>
          <w:rFonts w:ascii="Simplified Arabic" w:hAnsi="Simplified Arabic" w:hint="cs"/>
          <w:snapToGrid w:val="0"/>
          <w:kern w:val="22"/>
          <w:sz w:val="24"/>
          <w:rtl/>
        </w:rPr>
        <w:t>توفر معلومات مفيدة للبلدان في إعداد مواقفها بشأن نطاق الإطار المستقبلي وتركيزه. وبالإضافة إلى ذلك، أشارت تقديمات عديدة إلى ضرورة اتخاذ خطوات للتشجيع على تنفيذ وطني أقوى للإطار العالمي للتنو</w:t>
      </w:r>
      <w:r w:rsidR="00EC6DFD">
        <w:rPr>
          <w:rFonts w:ascii="Simplified Arabic" w:hAnsi="Simplified Arabic" w:hint="cs"/>
          <w:snapToGrid w:val="0"/>
          <w:kern w:val="22"/>
          <w:sz w:val="24"/>
          <w:rtl/>
        </w:rPr>
        <w:t xml:space="preserve">ع البيولوجي لما بعد عام 2020 </w:t>
      </w:r>
      <w:r w:rsidR="006F534B">
        <w:rPr>
          <w:rFonts w:ascii="Simplified Arabic" w:hAnsi="Simplified Arabic" w:hint="cs"/>
          <w:snapToGrid w:val="0"/>
          <w:kern w:val="22"/>
          <w:sz w:val="24"/>
          <w:rtl/>
        </w:rPr>
        <w:t>مقارنة بالفترة الحالية، وأنه ينبغي ربط الإطار ببناء القدرات، واستراتيجيات حشد الموارد، وغير ذلك من وسائل التنفيذ.</w:t>
      </w:r>
      <w:r w:rsidR="00F61474">
        <w:rPr>
          <w:rFonts w:ascii="Simplified Arabic" w:hAnsi="Simplified Arabic" w:hint="cs"/>
          <w:snapToGrid w:val="0"/>
          <w:kern w:val="22"/>
          <w:sz w:val="24"/>
          <w:rtl/>
        </w:rPr>
        <w:t xml:space="preserve"> </w:t>
      </w:r>
    </w:p>
    <w:p w:rsidR="002A5303" w:rsidRPr="00066E51" w:rsidRDefault="00F61474" w:rsidP="008D3202">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وكان</w:t>
      </w:r>
      <w:r w:rsidR="00EC6DFD">
        <w:rPr>
          <w:rFonts w:ascii="Simplified Arabic" w:hAnsi="Simplified Arabic" w:hint="cs"/>
          <w:snapToGrid w:val="0"/>
          <w:kern w:val="22"/>
          <w:sz w:val="24"/>
          <w:rtl/>
        </w:rPr>
        <w:t>ت</w:t>
      </w:r>
      <w:r>
        <w:rPr>
          <w:rFonts w:ascii="Simplified Arabic" w:hAnsi="Simplified Arabic" w:hint="cs"/>
          <w:snapToGrid w:val="0"/>
          <w:kern w:val="22"/>
          <w:sz w:val="24"/>
          <w:rtl/>
        </w:rPr>
        <w:t xml:space="preserve"> هناك قضية أخرى وردت في التقديمات تتمثل في إمكانية إعداد التزامات طوعية وطنية تتعلق بالتنوع البيولوجي. ولوحظ أنه يمكن لإعداد عملية مماثلة لعلمية المساهمات المحددة وطنيا، أو مسترشدة بها، في إطار اتفاقية الأمم المتحدة الإطارية بشأن تغير المناخ أو أهداف تحييد أثر تدهور الأراضي</w:t>
      </w:r>
      <w:r>
        <w:rPr>
          <w:rStyle w:val="FootnoteReference"/>
          <w:rFonts w:ascii="Simplified Arabic" w:hAnsi="Simplified Arabic"/>
          <w:snapToGrid w:val="0"/>
          <w:kern w:val="22"/>
          <w:sz w:val="24"/>
          <w:rtl/>
        </w:rPr>
        <w:footnoteReference w:id="13"/>
      </w:r>
      <w:r>
        <w:rPr>
          <w:rFonts w:ascii="Simplified Arabic" w:hAnsi="Simplified Arabic" w:hint="cs"/>
          <w:snapToGrid w:val="0"/>
          <w:kern w:val="22"/>
          <w:sz w:val="24"/>
          <w:rtl/>
        </w:rPr>
        <w:t xml:space="preserve"> في إطار اتفاقية الأمم المتحدة لمكافحة التصحر أن يكون مفيدا في إبلاغ المفاوضات وبناء الملكية للتنفيذ الناجح للإطار العالمي للتنوع البيولوجي لما بعد عام 2020</w:t>
      </w:r>
      <w:r w:rsidR="00066E51">
        <w:rPr>
          <w:rFonts w:ascii="Simplified Arabic" w:hAnsi="Simplified Arabic" w:hint="cs"/>
          <w:snapToGrid w:val="0"/>
          <w:kern w:val="22"/>
          <w:sz w:val="24"/>
          <w:rtl/>
        </w:rPr>
        <w:t>. وأُشير أيضا إلى مصدر آخر للإلهام، وهو الالتزامات الطوعية التي قدمتها الجهات الفاعلة من الدول وغير الدول على حد سواء لتحقيق الهدف 14 من أهداف التنمية المستدامة في المؤتمر المعني بالمحيطات، المنعقد في نيويورك في يونيو/حزيران 2017.</w:t>
      </w:r>
      <w:r w:rsidR="00066E51">
        <w:rPr>
          <w:rStyle w:val="FootnoteReference"/>
          <w:rFonts w:ascii="Simplified Arabic" w:hAnsi="Simplified Arabic"/>
          <w:snapToGrid w:val="0"/>
          <w:kern w:val="22"/>
          <w:sz w:val="24"/>
          <w:rtl/>
        </w:rPr>
        <w:footnoteReference w:id="14"/>
      </w:r>
      <w:r w:rsidR="00066E51">
        <w:rPr>
          <w:rFonts w:ascii="Simplified Arabic" w:hAnsi="Simplified Arabic" w:hint="cs"/>
          <w:snapToGrid w:val="0"/>
          <w:kern w:val="22"/>
          <w:sz w:val="24"/>
          <w:rtl/>
        </w:rPr>
        <w:t xml:space="preserve"> </w:t>
      </w:r>
      <w:r w:rsidR="0043304B">
        <w:rPr>
          <w:rFonts w:ascii="Simplified Arabic" w:hAnsi="Simplified Arabic" w:hint="cs"/>
          <w:snapToGrid w:val="0"/>
          <w:kern w:val="22"/>
          <w:sz w:val="24"/>
          <w:rtl/>
        </w:rPr>
        <w:t>وأفادت التقديمات أيضا أنه ينبغي تشجيع المنظمات الدولية وغير الحكومية، ومنظمات المجتمع المدني، والقطاع الخاص، والسلطات المحلية (الحكومات دون الوطنية) وأصحاب المصلحة الآخرين على وضع التزامات بشأن التنوع البيولوجي يمكن لها أن تساهم في</w:t>
      </w:r>
      <w:r w:rsidR="00E47E36">
        <w:rPr>
          <w:rFonts w:ascii="Simplified Arabic" w:hAnsi="Simplified Arabic" w:hint="cs"/>
          <w:snapToGrid w:val="0"/>
          <w:kern w:val="22"/>
          <w:sz w:val="24"/>
          <w:rtl/>
        </w:rPr>
        <w:t xml:space="preserve"> بلوغ</w:t>
      </w:r>
      <w:r w:rsidR="0043304B">
        <w:rPr>
          <w:rFonts w:ascii="Simplified Arabic" w:hAnsi="Simplified Arabic" w:hint="cs"/>
          <w:snapToGrid w:val="0"/>
          <w:kern w:val="22"/>
          <w:sz w:val="24"/>
          <w:rtl/>
        </w:rPr>
        <w:t xml:space="preserve"> الهدف الشامل على الصعيد الوطني والعالمي بشأن حماية التنوع البيولوجي. كما حدد عدد من الأطراف التحديات أمام وضع التزامات طوعية وطنية </w:t>
      </w:r>
      <w:r w:rsidR="00E47E36">
        <w:rPr>
          <w:rFonts w:ascii="Simplified Arabic" w:hAnsi="Simplified Arabic" w:hint="cs"/>
          <w:snapToGrid w:val="0"/>
          <w:kern w:val="22"/>
          <w:sz w:val="24"/>
          <w:rtl/>
        </w:rPr>
        <w:t xml:space="preserve">بشأن </w:t>
      </w:r>
      <w:r w:rsidR="0043304B">
        <w:rPr>
          <w:rFonts w:ascii="Simplified Arabic" w:hAnsi="Simplified Arabic" w:hint="cs"/>
          <w:snapToGrid w:val="0"/>
          <w:kern w:val="22"/>
          <w:sz w:val="24"/>
          <w:rtl/>
        </w:rPr>
        <w:t>التنوع البيولوجي قبل اعتماد الإطار العالمي للتنوع البيولوجي لما بعد عام 2020. وتضمنت هذه الشواغل صعوبة تقديم التزامات عندما يكون نطاق ونسق الإطار العالمي للتنوع البيولوجي لما بعد عام 2020 غير واضح</w:t>
      </w:r>
      <w:r w:rsidR="00E47E36">
        <w:rPr>
          <w:rFonts w:ascii="Simplified Arabic" w:hAnsi="Simplified Arabic" w:hint="cs"/>
          <w:snapToGrid w:val="0"/>
          <w:kern w:val="22"/>
          <w:sz w:val="24"/>
          <w:rtl/>
        </w:rPr>
        <w:t>ين</w:t>
      </w:r>
      <w:r w:rsidR="0043304B">
        <w:rPr>
          <w:rFonts w:ascii="Simplified Arabic" w:hAnsi="Simplified Arabic" w:hint="cs"/>
          <w:snapToGrid w:val="0"/>
          <w:kern w:val="22"/>
          <w:sz w:val="24"/>
          <w:rtl/>
        </w:rPr>
        <w:t xml:space="preserve"> والحاجة المحتملة إلى تنقيح هذه الالتزامات بمجرد الاتفاق على الإطار العالمي للتنوع البيولوجي لما بعد عام 2020. ولوحظ أيضا أن الاستراتيجيات وخطط العمل الوطنية</w:t>
      </w:r>
      <w:r w:rsidR="008D3202">
        <w:rPr>
          <w:rFonts w:ascii="Simplified Arabic" w:hAnsi="Simplified Arabic" w:hint="cs"/>
          <w:snapToGrid w:val="0"/>
          <w:kern w:val="22"/>
          <w:sz w:val="24"/>
          <w:rtl/>
        </w:rPr>
        <w:t xml:space="preserve"> للتنوع البيولوجي</w:t>
      </w:r>
      <w:r w:rsidR="0043304B">
        <w:rPr>
          <w:rFonts w:ascii="Simplified Arabic" w:hAnsi="Simplified Arabic" w:hint="cs"/>
          <w:snapToGrid w:val="0"/>
          <w:kern w:val="22"/>
          <w:sz w:val="24"/>
          <w:rtl/>
        </w:rPr>
        <w:t xml:space="preserve">، التي تحتوي معظمها بالفعل على أهداف والتي تمتد في بعض الحالات لما بعد عام 2020، </w:t>
      </w:r>
      <w:r w:rsidR="00CF7B05">
        <w:rPr>
          <w:rFonts w:ascii="Simplified Arabic" w:hAnsi="Simplified Arabic" w:hint="cs"/>
          <w:snapToGrid w:val="0"/>
          <w:kern w:val="22"/>
          <w:sz w:val="24"/>
          <w:rtl/>
        </w:rPr>
        <w:t>تتيح</w:t>
      </w:r>
      <w:r w:rsidR="0043304B">
        <w:rPr>
          <w:rFonts w:ascii="Simplified Arabic" w:hAnsi="Simplified Arabic" w:hint="cs"/>
          <w:snapToGrid w:val="0"/>
          <w:kern w:val="22"/>
          <w:sz w:val="24"/>
          <w:rtl/>
        </w:rPr>
        <w:t xml:space="preserve"> بالفعل المرونة في وضع الأهداف الوطنية و/أو تكييف أي أهداف عالمية على الظروف الوطنية. وبالتالي، أُشير إلى أنه قد يكون مدى ارتباط أي التزامات وطنية طوعية بالاستراتيجيات وخطط العمل الوطنية للتنوع البيولوجي</w:t>
      </w:r>
      <w:r w:rsidR="008D3202">
        <w:rPr>
          <w:rFonts w:ascii="Simplified Arabic" w:hAnsi="Simplified Arabic" w:hint="cs"/>
          <w:snapToGrid w:val="0"/>
          <w:kern w:val="22"/>
          <w:sz w:val="24"/>
          <w:rtl/>
        </w:rPr>
        <w:t xml:space="preserve"> غير واضح</w:t>
      </w:r>
      <w:r w:rsidR="0043304B">
        <w:rPr>
          <w:rFonts w:ascii="Simplified Arabic" w:hAnsi="Simplified Arabic" w:hint="cs"/>
          <w:snapToGrid w:val="0"/>
          <w:kern w:val="22"/>
          <w:sz w:val="24"/>
          <w:rtl/>
        </w:rPr>
        <w:t xml:space="preserve">. ولوحظ أيضا أنه ينبغي التركيز على تنفيذ الالتزامات القائمة وعدم اعتماد التزامات جديدة. كما أُعرب عن </w:t>
      </w:r>
      <w:r w:rsidR="0043304B">
        <w:rPr>
          <w:rFonts w:ascii="Simplified Arabic" w:hAnsi="Simplified Arabic" w:hint="cs"/>
          <w:snapToGrid w:val="0"/>
          <w:kern w:val="22"/>
          <w:sz w:val="24"/>
          <w:rtl/>
        </w:rPr>
        <w:lastRenderedPageBreak/>
        <w:t xml:space="preserve">شواغل تتمثل في أن الالتزامات الوطنية المتعلقة بالتنوع البيولوجي قد تصبح مجرد تجميع للاستراتيجيات وخطط العمل الوطنية للتنوع البيولوجي، وأن عملية مثل هذه قد تصرف الانتباه عن ضرورة تطوير هذه الأدوات أو تنقيحها أو تحديثها في الوقت المناسب. وأُشير أيضا </w:t>
      </w:r>
      <w:r w:rsidR="008D3202">
        <w:rPr>
          <w:rFonts w:ascii="Simplified Arabic" w:hAnsi="Simplified Arabic" w:hint="cs"/>
          <w:snapToGrid w:val="0"/>
          <w:kern w:val="22"/>
          <w:sz w:val="24"/>
          <w:rtl/>
        </w:rPr>
        <w:t>إلى</w:t>
      </w:r>
      <w:r w:rsidR="0043304B">
        <w:rPr>
          <w:rFonts w:ascii="Simplified Arabic" w:hAnsi="Simplified Arabic" w:hint="cs"/>
          <w:snapToGrid w:val="0"/>
          <w:kern w:val="22"/>
          <w:sz w:val="24"/>
          <w:rtl/>
        </w:rPr>
        <w:t xml:space="preserve"> الحاجة إلى إرشادات قوية بشأن كيفية صياغة التزامات وطنية لضمان رصد هذه الالتزامات وتقييمها بشكل مناسب. وعلاوة على ذلك، لوحظ أن مقارنة الالتزامات الوطنية المختلفة وتجميعها قد يشكل تحديا. وفي ضوء الآراء المتباينة بشأن إمكانية إعداد التزامات طوعية</w:t>
      </w:r>
      <w:r w:rsidR="008D3202">
        <w:rPr>
          <w:rFonts w:ascii="Simplified Arabic" w:hAnsi="Simplified Arabic" w:hint="cs"/>
          <w:snapToGrid w:val="0"/>
          <w:kern w:val="22"/>
          <w:sz w:val="24"/>
          <w:rtl/>
        </w:rPr>
        <w:t xml:space="preserve"> وطنية بشأن التنوع البيولوجي و</w:t>
      </w:r>
      <w:r w:rsidR="0043304B">
        <w:rPr>
          <w:rFonts w:ascii="Simplified Arabic" w:hAnsi="Simplified Arabic" w:hint="cs"/>
          <w:snapToGrid w:val="0"/>
          <w:kern w:val="22"/>
          <w:sz w:val="24"/>
          <w:rtl/>
        </w:rPr>
        <w:t>ال</w:t>
      </w:r>
      <w:r w:rsidR="008D3202">
        <w:rPr>
          <w:rFonts w:ascii="Simplified Arabic" w:hAnsi="Simplified Arabic" w:hint="cs"/>
          <w:snapToGrid w:val="0"/>
          <w:kern w:val="22"/>
          <w:sz w:val="24"/>
          <w:rtl/>
        </w:rPr>
        <w:t xml:space="preserve">تزامات طوعية </w:t>
      </w:r>
      <w:r w:rsidR="0043304B">
        <w:rPr>
          <w:rFonts w:ascii="Simplified Arabic" w:hAnsi="Simplified Arabic" w:hint="cs"/>
          <w:snapToGrid w:val="0"/>
          <w:kern w:val="22"/>
          <w:sz w:val="24"/>
          <w:rtl/>
        </w:rPr>
        <w:t xml:space="preserve">محتملة من جانب جهات فاعلة من غير الدول، قد ترغب الأطراف في النظر </w:t>
      </w:r>
      <w:r w:rsidR="008D3202">
        <w:rPr>
          <w:rFonts w:ascii="Simplified Arabic" w:hAnsi="Simplified Arabic" w:hint="cs"/>
          <w:snapToGrid w:val="0"/>
          <w:kern w:val="22"/>
          <w:sz w:val="24"/>
          <w:rtl/>
        </w:rPr>
        <w:t xml:space="preserve">مرة أخرى </w:t>
      </w:r>
      <w:r w:rsidR="0043304B">
        <w:rPr>
          <w:rFonts w:ascii="Simplified Arabic" w:hAnsi="Simplified Arabic" w:hint="cs"/>
          <w:snapToGrid w:val="0"/>
          <w:kern w:val="22"/>
          <w:sz w:val="24"/>
          <w:rtl/>
        </w:rPr>
        <w:t>في هذه القضية أثناء الاجتماع الثاني للهيئة الفرعية للتنفيذ.</w:t>
      </w:r>
    </w:p>
    <w:p w:rsidR="002A5303" w:rsidRPr="00CC596B" w:rsidRDefault="002A5303" w:rsidP="0043304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وأخيرا، أشارت التقديمات إلى أنه أثناء عملية إعداد الإطار العالمي للتنوع البيولوجي لما بعد عام 2020، ينبغي وضع أحكام لمناقشة الجوانب الأساسية ذات الصلة بتنفيذ الإطار، وعلى وجه الخصوص حشد الموارد، والدعم التقني، وبناء القدرات، والمؤشرات، والرصد والاتصال، من بين جملة أمور.</w:t>
      </w:r>
      <w:r w:rsidR="00066E51">
        <w:rPr>
          <w:rFonts w:ascii="Simplified Arabic" w:hAnsi="Simplified Arabic" w:hint="cs"/>
          <w:snapToGrid w:val="0"/>
          <w:kern w:val="22"/>
          <w:sz w:val="24"/>
          <w:rtl/>
        </w:rPr>
        <w:t xml:space="preserve"> </w:t>
      </w:r>
    </w:p>
    <w:p w:rsidR="00243419" w:rsidRPr="003A2E4B" w:rsidRDefault="00243419" w:rsidP="00243419">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sidRPr="003A2E4B">
        <w:rPr>
          <w:rFonts w:ascii="Simplified Arabic" w:hAnsi="Simplified Arabic" w:cs="Simplified Arabic" w:hint="cs"/>
          <w:b w:val="0"/>
          <w:sz w:val="28"/>
          <w:szCs w:val="28"/>
          <w:rtl/>
          <w:lang w:bidi="ar-EG"/>
        </w:rPr>
        <w:t>ثالثا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sidRPr="003A2E4B">
        <w:rPr>
          <w:rFonts w:ascii="Simplified Arabic" w:hAnsi="Simplified Arabic" w:cs="Simplified Arabic" w:hint="cs"/>
          <w:b w:val="0"/>
          <w:sz w:val="28"/>
          <w:szCs w:val="28"/>
          <w:rtl/>
          <w:lang w:bidi="ar-EG"/>
        </w:rPr>
        <w:t>اعتبارات أخرى</w:t>
      </w:r>
    </w:p>
    <w:p w:rsidR="006617E1" w:rsidRDefault="00E47E36" w:rsidP="005C354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ينبغي مراعاة اعتبارات أخرى عديدة لضمان اتساق وتكامل</w:t>
      </w:r>
      <w:r w:rsidR="009618EF">
        <w:rPr>
          <w:rFonts w:ascii="Simplified Arabic" w:hAnsi="Simplified Arabic" w:hint="cs"/>
          <w:snapToGrid w:val="0"/>
          <w:kern w:val="22"/>
          <w:sz w:val="24"/>
          <w:rtl/>
        </w:rPr>
        <w:t xml:space="preserve"> الإطار العالمي للتنوع البيولوجي لما بعد عام 2020 مع العمليات الدولية القائمة أو المقبلة:</w:t>
      </w:r>
    </w:p>
    <w:p w:rsidR="00842E08" w:rsidRDefault="00842E08" w:rsidP="00A0395E">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i/>
          <w:iCs/>
          <w:snapToGrid w:val="0"/>
          <w:kern w:val="22"/>
          <w:sz w:val="24"/>
          <w:rtl/>
        </w:rPr>
        <w:t>أولا</w:t>
      </w:r>
      <w:r>
        <w:rPr>
          <w:rFonts w:ascii="Simplified Arabic" w:hAnsi="Simplified Arabic" w:hint="cs"/>
          <w:snapToGrid w:val="0"/>
          <w:kern w:val="22"/>
          <w:sz w:val="24"/>
          <w:rtl/>
        </w:rPr>
        <w:t xml:space="preserve">، ينبغي أن يرتبط الإطار العالمي للتنوع البيولوجي لما بعد عام 2020 ارتباطا وثيقا بأهداف خطة التنمية المستدامة لعام 2030. </w:t>
      </w:r>
      <w:r w:rsidR="00A0395E">
        <w:rPr>
          <w:rFonts w:ascii="Simplified Arabic" w:hAnsi="Simplified Arabic" w:hint="cs"/>
          <w:snapToGrid w:val="0"/>
          <w:kern w:val="22"/>
          <w:sz w:val="24"/>
          <w:rtl/>
        </w:rPr>
        <w:t>ويعتمد</w:t>
      </w:r>
      <w:r>
        <w:rPr>
          <w:rFonts w:ascii="Simplified Arabic" w:hAnsi="Simplified Arabic" w:hint="cs"/>
          <w:snapToGrid w:val="0"/>
          <w:kern w:val="22"/>
          <w:sz w:val="24"/>
          <w:rtl/>
        </w:rPr>
        <w:t xml:space="preserve"> العديد من أهداف التنمية المستدامة على التنوع البيولوجي والنظم الإيكولوجية الصحية. إلا أنه قد يكون للإجراءات الرامية إلى تحقيق </w:t>
      </w:r>
      <w:r w:rsidR="002E6044">
        <w:rPr>
          <w:rFonts w:ascii="Simplified Arabic" w:hAnsi="Simplified Arabic" w:hint="cs"/>
          <w:snapToGrid w:val="0"/>
          <w:kern w:val="22"/>
          <w:sz w:val="24"/>
          <w:rtl/>
        </w:rPr>
        <w:t>المقاصد</w:t>
      </w:r>
      <w:r>
        <w:rPr>
          <w:rFonts w:ascii="Simplified Arabic" w:hAnsi="Simplified Arabic" w:hint="cs"/>
          <w:snapToGrid w:val="0"/>
          <w:kern w:val="22"/>
          <w:sz w:val="24"/>
          <w:rtl/>
        </w:rPr>
        <w:t xml:space="preserve"> في إطار هذه الأهداف تأثير ضار على الطبيعة، كما أثبتت بالأدلة دراسات عديدة. وتشتمل أهداف التنمية المستدامة </w:t>
      </w:r>
      <w:r w:rsidR="002E6044">
        <w:rPr>
          <w:rFonts w:ascii="Simplified Arabic" w:hAnsi="Simplified Arabic" w:hint="cs"/>
          <w:snapToGrid w:val="0"/>
          <w:kern w:val="22"/>
          <w:sz w:val="24"/>
          <w:rtl/>
        </w:rPr>
        <w:t>والمقاصد</w:t>
      </w:r>
      <w:r>
        <w:rPr>
          <w:rFonts w:ascii="Simplified Arabic" w:hAnsi="Simplified Arabic" w:hint="cs"/>
          <w:snapToGrid w:val="0"/>
          <w:kern w:val="22"/>
          <w:sz w:val="24"/>
          <w:rtl/>
        </w:rPr>
        <w:t xml:space="preserve"> ذات الصلة على مجموعة "متكاملة وغير قابلة للتجزئة" مع أكثر من نصف </w:t>
      </w:r>
      <w:r w:rsidR="002E6044">
        <w:rPr>
          <w:rFonts w:ascii="Simplified Arabic" w:hAnsi="Simplified Arabic" w:hint="cs"/>
          <w:snapToGrid w:val="0"/>
          <w:kern w:val="22"/>
          <w:sz w:val="24"/>
          <w:rtl/>
        </w:rPr>
        <w:t>المقاصد</w:t>
      </w:r>
      <w:r>
        <w:rPr>
          <w:rFonts w:ascii="Simplified Arabic" w:hAnsi="Simplified Arabic" w:hint="cs"/>
          <w:snapToGrid w:val="0"/>
          <w:kern w:val="22"/>
          <w:sz w:val="24"/>
          <w:rtl/>
        </w:rPr>
        <w:t xml:space="preserve"> المعترف بها على أنها شاملة، تربط بين الأهداف المختلفة. وبالإضافة إلى الهدفين المحددين من أهداف التنمية المستدامة ذوي الصلة بالتنوع البيولوجي (الهدف 14 </w:t>
      </w:r>
      <w:r>
        <w:rPr>
          <w:rFonts w:ascii="Simplified Arabic" w:hAnsi="Simplified Arabic"/>
          <w:snapToGrid w:val="0"/>
          <w:kern w:val="22"/>
          <w:sz w:val="24"/>
          <w:rtl/>
        </w:rPr>
        <w:t>–</w:t>
      </w:r>
      <w:r>
        <w:rPr>
          <w:rFonts w:ascii="Simplified Arabic" w:hAnsi="Simplified Arabic" w:hint="cs"/>
          <w:snapToGrid w:val="0"/>
          <w:kern w:val="22"/>
          <w:sz w:val="24"/>
          <w:rtl/>
        </w:rPr>
        <w:t xml:space="preserve"> "الحياة في المياه" والهدف 15 </w:t>
      </w:r>
      <w:r>
        <w:rPr>
          <w:rFonts w:ascii="Simplified Arabic" w:hAnsi="Simplified Arabic"/>
          <w:snapToGrid w:val="0"/>
          <w:kern w:val="22"/>
          <w:sz w:val="24"/>
          <w:rtl/>
        </w:rPr>
        <w:t>–</w:t>
      </w:r>
      <w:r>
        <w:rPr>
          <w:rFonts w:ascii="Simplified Arabic" w:hAnsi="Simplified Arabic" w:hint="cs"/>
          <w:snapToGrid w:val="0"/>
          <w:kern w:val="22"/>
          <w:sz w:val="24"/>
          <w:rtl/>
        </w:rPr>
        <w:t xml:space="preserve"> "الحياة على الأرض")،</w:t>
      </w:r>
      <w:r w:rsidR="002E6044">
        <w:rPr>
          <w:rFonts w:ascii="Simplified Arabic" w:hAnsi="Simplified Arabic" w:hint="cs"/>
          <w:snapToGrid w:val="0"/>
          <w:kern w:val="22"/>
          <w:sz w:val="24"/>
          <w:rtl/>
        </w:rPr>
        <w:t xml:space="preserve"> تنعكس جميع عناصر أهداف أيشي للتنوع البيولوجي تقريبا بشكل أو بآخر في الأهداف والمقاصد الأخرى لخطة عام 2030. وهناك جانب هام آخر يتمثل في أن العديد من مقاصد أهداف التنمية المستدامة مستمدة من أهداف أيشي للتنوع البيولوجي، ولها موعد محدد للتنفيذ في عام 2020، وسيتعين تحديثها. وفي ضوء ذلك، وفور اعتماد مؤتمر الأطراف للإطار العالمي للتنوع البيولوجي لما بعد عام 2020، قد يُطلب إلى الأمين </w:t>
      </w:r>
      <w:r w:rsidR="00A0395E">
        <w:rPr>
          <w:rFonts w:ascii="Simplified Arabic" w:hAnsi="Simplified Arabic" w:hint="cs"/>
          <w:snapToGrid w:val="0"/>
          <w:kern w:val="22"/>
          <w:sz w:val="24"/>
          <w:rtl/>
        </w:rPr>
        <w:t>التنفيذي</w:t>
      </w:r>
      <w:r w:rsidR="002E6044">
        <w:rPr>
          <w:rFonts w:ascii="Simplified Arabic" w:hAnsi="Simplified Arabic" w:hint="cs"/>
          <w:snapToGrid w:val="0"/>
          <w:kern w:val="22"/>
          <w:sz w:val="24"/>
          <w:rtl/>
        </w:rPr>
        <w:t xml:space="preserve"> للاتفاقية المتعلقة بالتنوع البيولوجي أن يسترعي انتباه رئيس الجمعية العامة للأمم المتحدة ومجلس الرؤساء التنفيذيين لمنظومة الأمم المتحدة المعني بالتنسيق إلى حقيقة أن</w:t>
      </w:r>
      <w:r w:rsidR="00A0395E">
        <w:rPr>
          <w:rFonts w:ascii="Simplified Arabic" w:hAnsi="Simplified Arabic" w:hint="cs"/>
          <w:snapToGrid w:val="0"/>
          <w:kern w:val="22"/>
          <w:sz w:val="24"/>
          <w:rtl/>
        </w:rPr>
        <w:t>ه</w:t>
      </w:r>
      <w:r w:rsidR="002E6044">
        <w:rPr>
          <w:rFonts w:ascii="Simplified Arabic" w:hAnsi="Simplified Arabic" w:hint="cs"/>
          <w:snapToGrid w:val="0"/>
          <w:kern w:val="22"/>
          <w:sz w:val="24"/>
          <w:rtl/>
        </w:rPr>
        <w:t xml:space="preserve"> يجب أن تنعكس وتُحدث عناصر الإطار العالمي للتنوع البيولوجي لما بعد عام 2020 بشكل مناسب في خطة عام 2030؛</w:t>
      </w:r>
    </w:p>
    <w:p w:rsidR="002E6044" w:rsidRDefault="002E6044" w:rsidP="00A0395E">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(ب)</w:t>
      </w:r>
      <w:r>
        <w:rPr>
          <w:rFonts w:ascii="Simplified Arabic" w:hAnsi="Simplified Arabic" w:hint="cs"/>
          <w:snapToGrid w:val="0"/>
          <w:kern w:val="22"/>
          <w:sz w:val="24"/>
          <w:rtl/>
        </w:rPr>
        <w:tab/>
      </w:r>
      <w:r>
        <w:rPr>
          <w:rFonts w:ascii="Simplified Arabic" w:hAnsi="Simplified Arabic" w:hint="cs"/>
          <w:i/>
          <w:iCs/>
          <w:snapToGrid w:val="0"/>
          <w:kern w:val="22"/>
          <w:sz w:val="24"/>
          <w:rtl/>
        </w:rPr>
        <w:t>ثانيا</w:t>
      </w:r>
      <w:r>
        <w:rPr>
          <w:rFonts w:ascii="Simplified Arabic" w:hAnsi="Simplified Arabic" w:hint="cs"/>
          <w:snapToGrid w:val="0"/>
          <w:kern w:val="22"/>
          <w:sz w:val="24"/>
          <w:rtl/>
        </w:rPr>
        <w:t>،</w:t>
      </w:r>
      <w:r w:rsidRPr="002E6044">
        <w:rPr>
          <w:rFonts w:ascii="Simplified Arabic" w:hAnsi="Simplified Arabic" w:hint="cs"/>
          <w:snapToGrid w:val="0"/>
          <w:kern w:val="22"/>
          <w:sz w:val="24"/>
          <w:rtl/>
        </w:rPr>
        <w:t xml:space="preserve"> </w:t>
      </w:r>
      <w:r>
        <w:rPr>
          <w:rFonts w:ascii="Simplified Arabic" w:hAnsi="Simplified Arabic" w:hint="cs"/>
          <w:snapToGrid w:val="0"/>
          <w:kern w:val="22"/>
          <w:sz w:val="24"/>
          <w:rtl/>
        </w:rPr>
        <w:t>ينبغي أن يرتبط الإطار العالمي للتنوع البيولوجي لما بعد عام 2020 ارتباطا وثيقا بالاتفاقات الدولية الأخرى ذات الصلة، بما في ذلك على سبيل الذكر لا الحصر: (1) إطار سِنداي للحد من مخاطر الكوارث للفترة 2015-2030، المعتمد بموجب مكتب الأمم المتحدة للحد من مخاطر الكوارث، (2) واتفاق باريس بشأن المناخ، المعتمد بموجب اتفاقية الأمم المتحدة الإطارية بشأن تغير المناخ، (3) وأهداف تحييد أثر تدهور الأراضي</w:t>
      </w:r>
      <w:r w:rsidR="0016290A">
        <w:rPr>
          <w:rFonts w:ascii="Simplified Arabic" w:hAnsi="Simplified Arabic" w:hint="cs"/>
          <w:snapToGrid w:val="0"/>
          <w:kern w:val="22"/>
          <w:sz w:val="24"/>
          <w:rtl/>
        </w:rPr>
        <w:t>، المعتمدة بموجب اتفاقية الأمم المتحدة لمكافحة التصحر، (4) والخطة الحضرية الجديدة، المعتمدة بموجب برنامج الأمم المتحدة للمستوطنات البشرية، (5) والمعاهدة الدولية بشأن الموارد الوراثية النباتية للأغذية والزراعة، (6) واتفاقية التراث العالمي التابعة لمنظمة الأمم المتحدة للتربية والعلم والثقافة، (7) واتفاقية الأمم المتحدة لقانون البحار، فضلا عن الاستراتيجيات/الخطط الرئيسية المعتمدة بموجب الاتفاقيات الأخرى المتعلقة بالتنوع البيولوجي من قبيل (8) الخطة الاستراتيجية للأنواع المهاجرة للفترة 2015-2023، (9</w:t>
      </w:r>
      <w:r w:rsidR="00A0395E">
        <w:rPr>
          <w:rFonts w:ascii="Simplified Arabic" w:hAnsi="Simplified Arabic" w:hint="cs"/>
          <w:snapToGrid w:val="0"/>
          <w:kern w:val="22"/>
          <w:sz w:val="24"/>
          <w:rtl/>
        </w:rPr>
        <w:t>) وخطة ا</w:t>
      </w:r>
      <w:r w:rsidR="0016290A">
        <w:rPr>
          <w:rFonts w:ascii="Simplified Arabic" w:hAnsi="Simplified Arabic" w:hint="cs"/>
          <w:snapToGrid w:val="0"/>
          <w:kern w:val="22"/>
          <w:sz w:val="24"/>
          <w:rtl/>
        </w:rPr>
        <w:t>لأمم المتحدة الاستراتيجية للغابات للفترة 2017-</w:t>
      </w:r>
      <w:r w:rsidR="00A0395E">
        <w:rPr>
          <w:rFonts w:ascii="Simplified Arabic" w:hAnsi="Simplified Arabic" w:hint="cs"/>
          <w:snapToGrid w:val="0"/>
          <w:kern w:val="22"/>
          <w:sz w:val="24"/>
          <w:rtl/>
        </w:rPr>
        <w:t>2030</w:t>
      </w:r>
      <w:r w:rsidR="0016290A">
        <w:rPr>
          <w:rFonts w:ascii="Simplified Arabic" w:hAnsi="Simplified Arabic" w:hint="cs"/>
          <w:snapToGrid w:val="0"/>
          <w:kern w:val="22"/>
          <w:sz w:val="24"/>
          <w:rtl/>
        </w:rPr>
        <w:t>، (10) والخطة الاستراتيجية الرابعة لرامسار للفترة 2016-2024، (11) والرؤية الاستراتيجية لاتفاقية الاتّجار الدولي بأنواع الحيوانات والنباتات البرية المعرضة للانقراض: 2008-2020. وعلاوة على ذلك، تبقى خطة عمل أديس أبابا لحشد الموارد المعتمدة بموجب المؤتمر الدولي الثالث المعني بتمويل التنمية</w:t>
      </w:r>
      <w:r w:rsidR="00026D6C">
        <w:rPr>
          <w:rFonts w:ascii="Simplified Arabic" w:hAnsi="Simplified Arabic" w:hint="cs"/>
          <w:snapToGrid w:val="0"/>
          <w:kern w:val="22"/>
          <w:sz w:val="24"/>
          <w:rtl/>
        </w:rPr>
        <w:t xml:space="preserve"> لها صلة بالقضية؛</w:t>
      </w:r>
    </w:p>
    <w:p w:rsidR="00026D6C" w:rsidRPr="00026D6C" w:rsidRDefault="00026D6C" w:rsidP="00C7244A">
      <w:pPr>
        <w:spacing w:after="120"/>
        <w:ind w:firstLine="720"/>
        <w:jc w:val="both"/>
        <w:rPr>
          <w:rFonts w:ascii="Simplified Arabic" w:hAnsi="Simplified Arabic"/>
          <w:snapToGrid w:val="0"/>
          <w:kern w:val="22"/>
          <w:sz w:val="24"/>
        </w:rPr>
      </w:pPr>
      <w:r>
        <w:rPr>
          <w:rFonts w:ascii="Simplified Arabic" w:hAnsi="Simplified Arabic" w:hint="cs"/>
          <w:snapToGrid w:val="0"/>
          <w:kern w:val="22"/>
          <w:sz w:val="24"/>
          <w:rtl/>
        </w:rPr>
        <w:lastRenderedPageBreak/>
        <w:t>(ج)</w:t>
      </w:r>
      <w:r>
        <w:rPr>
          <w:rFonts w:ascii="Simplified Arabic" w:hAnsi="Simplified Arabic" w:hint="cs"/>
          <w:snapToGrid w:val="0"/>
          <w:kern w:val="22"/>
          <w:sz w:val="24"/>
          <w:rtl/>
        </w:rPr>
        <w:tab/>
      </w:r>
      <w:r>
        <w:rPr>
          <w:rFonts w:ascii="Simplified Arabic" w:hAnsi="Simplified Arabic" w:hint="cs"/>
          <w:i/>
          <w:iCs/>
          <w:snapToGrid w:val="0"/>
          <w:kern w:val="22"/>
          <w:sz w:val="24"/>
          <w:rtl/>
        </w:rPr>
        <w:t>ثالثا</w:t>
      </w:r>
      <w:r>
        <w:rPr>
          <w:rFonts w:ascii="Simplified Arabic" w:hAnsi="Simplified Arabic" w:hint="cs"/>
          <w:snapToGrid w:val="0"/>
          <w:kern w:val="22"/>
          <w:sz w:val="24"/>
          <w:rtl/>
        </w:rPr>
        <w:t xml:space="preserve">، </w:t>
      </w:r>
      <w:r w:rsidR="00C7244A">
        <w:rPr>
          <w:rFonts w:ascii="Simplified Arabic" w:hAnsi="Simplified Arabic" w:hint="cs"/>
          <w:snapToGrid w:val="0"/>
          <w:kern w:val="22"/>
          <w:sz w:val="24"/>
          <w:rtl/>
        </w:rPr>
        <w:t>يمكن</w:t>
      </w:r>
      <w:r>
        <w:rPr>
          <w:rFonts w:ascii="Simplified Arabic" w:hAnsi="Simplified Arabic" w:hint="cs"/>
          <w:snapToGrid w:val="0"/>
          <w:kern w:val="22"/>
          <w:sz w:val="24"/>
          <w:rtl/>
        </w:rPr>
        <w:t xml:space="preserve"> للإطار العالمي للتنوع البيولوجي لما بعد عام 2020 أن يدمج الدروس المفيدة المستفادة من الخبرة الناجحة </w:t>
      </w:r>
      <w:r w:rsidR="00C7244A">
        <w:rPr>
          <w:rFonts w:ascii="Simplified Arabic" w:hAnsi="Simplified Arabic" w:hint="cs"/>
          <w:snapToGrid w:val="0"/>
          <w:kern w:val="22"/>
          <w:sz w:val="24"/>
          <w:rtl/>
        </w:rPr>
        <w:t>في إطار اتفاقية الأمم المتحدة الإطارية بشأن تغير المناخ في إعداد اتفاق باريس فيما يتعلق بالدعوة، قبل الاتفاق النهائي، إلى تقديم التزامات مؤقتة طوعية من الأطراف ("مساهمات محددة وطنيا مؤقتة")، بالإضافة إلى تطوير آليات لتعزيز الاستعراض المتعدد الأطراف والشفافية، وتأمين المشاركة السياسية الرفيعة المستوى. ومن شأن نهج مثل هذا أن يساعد على توليد الملكية وزيادة الصلة على الصعيد الوطني، وهما مكوّنان أساسيان لنجاح اتفاق باريس.</w:t>
      </w:r>
    </w:p>
    <w:p w:rsidR="00842E08" w:rsidRDefault="0021290C" w:rsidP="00A0395E">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وبالنظر إلى التطور السريع في الديناميات الاجتماعية، والسياسية، والاقتصادية، والتكنولوجية، والإيكولوجية على الصعيد العالمي منذ اعتماد الخطة الاستراتيجية للتنوع البيولوجي 2011-2020</w:t>
      </w:r>
      <w:r w:rsidR="00A0395E">
        <w:rPr>
          <w:rFonts w:ascii="Simplified Arabic" w:hAnsi="Simplified Arabic" w:hint="cs"/>
          <w:snapToGrid w:val="0"/>
          <w:kern w:val="22"/>
          <w:sz w:val="24"/>
          <w:rtl/>
        </w:rPr>
        <w:t xml:space="preserve"> في عام 2010</w:t>
      </w:r>
      <w:r>
        <w:rPr>
          <w:rFonts w:ascii="Simplified Arabic" w:hAnsi="Simplified Arabic" w:hint="cs"/>
          <w:snapToGrid w:val="0"/>
          <w:kern w:val="22"/>
          <w:sz w:val="24"/>
          <w:rtl/>
        </w:rPr>
        <w:t>، فمن الضروري أن</w:t>
      </w:r>
      <w:r w:rsidR="00A0395E">
        <w:rPr>
          <w:rFonts w:ascii="Simplified Arabic" w:hAnsi="Simplified Arabic" w:hint="cs"/>
          <w:snapToGrid w:val="0"/>
          <w:kern w:val="22"/>
          <w:sz w:val="24"/>
          <w:rtl/>
        </w:rPr>
        <w:t xml:space="preserve"> يأخذ</w:t>
      </w:r>
      <w:r>
        <w:rPr>
          <w:rFonts w:ascii="Simplified Arabic" w:hAnsi="Simplified Arabic" w:hint="cs"/>
          <w:snapToGrid w:val="0"/>
          <w:kern w:val="22"/>
          <w:sz w:val="24"/>
          <w:rtl/>
        </w:rPr>
        <w:t xml:space="preserve"> إعداد الإطار العالمي للتنوع البيولوجي لما بعد عام 2020 بعين الاعتبار توجهات عالمية أخرى ستؤثر على التنوع البيولوجي والنظم الإيكولوجية في العقود القادمة. ومن بين هذه التوجهات، من الجدير الإشارة إلى الثورة الصناعية الرابعة والتطورات التكنولوجية السريعة (الذكاء الاصطناعي، وتقنيات </w:t>
      </w:r>
      <w:r w:rsidRPr="004C2138">
        <w:rPr>
          <w:kern w:val="22"/>
          <w:szCs w:val="22"/>
        </w:rPr>
        <w:t>blockchain</w:t>
      </w:r>
      <w:r>
        <w:rPr>
          <w:rFonts w:ascii="Simplified Arabic" w:hAnsi="Simplified Arabic" w:hint="cs"/>
          <w:snapToGrid w:val="0"/>
          <w:kern w:val="22"/>
          <w:sz w:val="24"/>
          <w:rtl/>
        </w:rPr>
        <w:t>، والبيانات الكبيرة، والبيانات الجغرافية المكانية، وما إلى ذلك)، والديموغرافيات، والهجرة والأمن، بل وأيضا الآليات المالية الابتكارية، والتمويل المختلط، والاستثمار المؤثر، وبشكل أوسع الشراكات بين القطاعين العام والخاص التي قد تفتح آفاق</w:t>
      </w:r>
      <w:r w:rsidR="00DF5588">
        <w:rPr>
          <w:rFonts w:ascii="Simplified Arabic" w:hAnsi="Simplified Arabic" w:hint="cs"/>
          <w:snapToGrid w:val="0"/>
          <w:kern w:val="22"/>
          <w:sz w:val="24"/>
          <w:rtl/>
        </w:rPr>
        <w:t>ا</w:t>
      </w:r>
      <w:r>
        <w:rPr>
          <w:rFonts w:ascii="Simplified Arabic" w:hAnsi="Simplified Arabic" w:hint="cs"/>
          <w:snapToGrid w:val="0"/>
          <w:kern w:val="22"/>
          <w:sz w:val="24"/>
          <w:rtl/>
        </w:rPr>
        <w:t xml:space="preserve"> لتطورات إيجابية للتنوع البيولوجي</w:t>
      </w:r>
      <w:r w:rsidR="00F96D93">
        <w:rPr>
          <w:rFonts w:ascii="Simplified Arabic" w:hAnsi="Simplified Arabic" w:hint="cs"/>
          <w:snapToGrid w:val="0"/>
          <w:kern w:val="22"/>
          <w:sz w:val="24"/>
          <w:rtl/>
        </w:rPr>
        <w:t xml:space="preserve"> والنظم الإيكولوجية.</w:t>
      </w:r>
    </w:p>
    <w:p w:rsidR="00B86873" w:rsidRDefault="00B86873" w:rsidP="00B8687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وتستكشف الوثيقة الإعلامية </w:t>
      </w:r>
      <w:r w:rsidRPr="008D43AE">
        <w:rPr>
          <w:kern w:val="22"/>
          <w:szCs w:val="22"/>
        </w:rPr>
        <w:t>CBD/SBI/2/INF/26</w:t>
      </w:r>
      <w:r>
        <w:rPr>
          <w:rFonts w:ascii="Simplified Arabic" w:hAnsi="Simplified Arabic" w:hint="cs"/>
          <w:snapToGrid w:val="0"/>
          <w:kern w:val="22"/>
          <w:sz w:val="24"/>
          <w:rtl/>
        </w:rPr>
        <w:t xml:space="preserve"> نهجا انتقاليا قد يعزز التغير التحولي في </w:t>
      </w:r>
      <w:r w:rsidRPr="00B86873">
        <w:rPr>
          <w:rFonts w:ascii="Simplified Arabic" w:hAnsi="Simplified Arabic" w:hint="cs"/>
          <w:snapToGrid w:val="0"/>
          <w:kern w:val="22"/>
          <w:sz w:val="24"/>
          <w:rtl/>
        </w:rPr>
        <w:t>مجال</w:t>
      </w:r>
      <w:r>
        <w:rPr>
          <w:rFonts w:ascii="Simplified Arabic" w:hAnsi="Simplified Arabic" w:hint="cs"/>
          <w:snapToGrid w:val="0"/>
          <w:kern w:val="22"/>
          <w:sz w:val="24"/>
          <w:rtl/>
        </w:rPr>
        <w:t xml:space="preserve"> التنوع البيولوجي ويدعم تحقيق نتائج أكثر فعالية وإيجابية للتنوع البيولوجي لما بعد عام 2020، على الصعيدين الوطني والعالمي على حد سواء. ويمكن لنهج مثل هذا أن يساعد في تنفيذ عملية حوار مرك</w:t>
      </w:r>
      <w:r w:rsidR="00DF5588">
        <w:rPr>
          <w:rFonts w:ascii="Simplified Arabic" w:hAnsi="Simplified Arabic" w:hint="cs"/>
          <w:snapToGrid w:val="0"/>
          <w:kern w:val="22"/>
          <w:sz w:val="24"/>
          <w:rtl/>
        </w:rPr>
        <w:t>ّ</w:t>
      </w:r>
      <w:r>
        <w:rPr>
          <w:rFonts w:ascii="Simplified Arabic" w:hAnsi="Simplified Arabic" w:hint="cs"/>
          <w:snapToGrid w:val="0"/>
          <w:kern w:val="22"/>
          <w:sz w:val="24"/>
          <w:rtl/>
        </w:rPr>
        <w:t xml:space="preserve">ز متعدد القطاعات حول </w:t>
      </w:r>
      <w:r w:rsidR="00DF2E4F">
        <w:rPr>
          <w:rFonts w:ascii="Simplified Arabic" w:hAnsi="Simplified Arabic" w:hint="cs"/>
          <w:snapToGrid w:val="0"/>
          <w:kern w:val="22"/>
          <w:sz w:val="24"/>
          <w:rtl/>
        </w:rPr>
        <w:t>انتقالات</w:t>
      </w:r>
      <w:r>
        <w:rPr>
          <w:rFonts w:ascii="Simplified Arabic" w:hAnsi="Simplified Arabic" w:hint="cs"/>
          <w:snapToGrid w:val="0"/>
          <w:kern w:val="22"/>
          <w:sz w:val="24"/>
          <w:rtl/>
        </w:rPr>
        <w:t xml:space="preserve"> الاستدامة المرغوب فيها على الصعيد الوطني، مع مراعاة خصوصية كل سياق وطني، ويمكن الاسترشاد به في الطموحات الوطنية. وبهذه الطريقة، يمكن للاستراتيجيات الوطنية أن تصبح داعمة أكثر للإجراء التحولي للتنوع البيولوجي على أرض الواقع وأن تقدم مساهمة مجتمعية أوسع نطاقا صوب الإطار العالمي للتنوع البيولوجي لما بعد عام 2020.</w:t>
      </w:r>
    </w:p>
    <w:p w:rsidR="00741A7F" w:rsidRDefault="00CB509C" w:rsidP="00DF5588">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كما أن العمل الجاري بموجب الاتفاقية والبروتوكولين الرامي إلى تعزيز آليات دعم التنفيذ (حشد الموارد، والتعاون التقني والعلمي، وبناء القدرات بما في ذلك بالنسبة للاستراتيجيات وخطط العمل الوطنية للتنوع البيولوجي، وبرنامج العمل بشأن التوعية العامة، والمشاركة والتثقيف في</w:t>
      </w:r>
      <w:r w:rsidR="00DF5588">
        <w:rPr>
          <w:rFonts w:ascii="Simplified Arabic" w:hAnsi="Simplified Arabic" w:hint="cs"/>
          <w:snapToGrid w:val="0"/>
          <w:kern w:val="22"/>
          <w:sz w:val="24"/>
          <w:rtl/>
        </w:rPr>
        <w:t xml:space="preserve"> مجال</w:t>
      </w:r>
      <w:r>
        <w:rPr>
          <w:rFonts w:ascii="Simplified Arabic" w:hAnsi="Simplified Arabic" w:hint="cs"/>
          <w:snapToGrid w:val="0"/>
          <w:kern w:val="22"/>
          <w:sz w:val="24"/>
          <w:rtl/>
        </w:rPr>
        <w:t xml:space="preserve"> السلامة الأحيائية، واللجان الاستشارية غير الرسمية، وأفرقة الاتصال، وما إلى ذلك) واستعراض التنفيذ (رصد التنوع البيولوجي </w:t>
      </w:r>
      <w:r w:rsidR="00DF5588">
        <w:rPr>
          <w:rFonts w:ascii="Simplified Arabic" w:hAnsi="Simplified Arabic" w:hint="cs"/>
          <w:snapToGrid w:val="0"/>
          <w:kern w:val="22"/>
          <w:sz w:val="24"/>
          <w:rtl/>
        </w:rPr>
        <w:t>ومؤشراته</w:t>
      </w:r>
      <w:r>
        <w:rPr>
          <w:rFonts w:ascii="Simplified Arabic" w:hAnsi="Simplified Arabic" w:hint="cs"/>
          <w:snapToGrid w:val="0"/>
          <w:kern w:val="22"/>
          <w:sz w:val="24"/>
          <w:rtl/>
        </w:rPr>
        <w:t>، والإبلاغ الوطني، واستعراض التنفيذ من جانب الأطراف في الاتفاقية، و</w:t>
      </w:r>
      <w:r w:rsidR="00DF5588">
        <w:rPr>
          <w:rFonts w:ascii="Simplified Arabic" w:hAnsi="Simplified Arabic" w:hint="cs"/>
          <w:snapToGrid w:val="0"/>
          <w:kern w:val="22"/>
          <w:sz w:val="24"/>
          <w:rtl/>
        </w:rPr>
        <w:t>عمليات ال</w:t>
      </w:r>
      <w:r>
        <w:rPr>
          <w:rFonts w:ascii="Simplified Arabic" w:hAnsi="Simplified Arabic" w:hint="cs"/>
          <w:snapToGrid w:val="0"/>
          <w:kern w:val="22"/>
          <w:sz w:val="24"/>
          <w:rtl/>
        </w:rPr>
        <w:t>تقييم و</w:t>
      </w:r>
      <w:r w:rsidR="00DF5588">
        <w:rPr>
          <w:rFonts w:ascii="Simplified Arabic" w:hAnsi="Simplified Arabic" w:hint="cs"/>
          <w:snapToGrid w:val="0"/>
          <w:kern w:val="22"/>
          <w:sz w:val="24"/>
          <w:rtl/>
        </w:rPr>
        <w:t>ال</w:t>
      </w:r>
      <w:r>
        <w:rPr>
          <w:rFonts w:ascii="Simplified Arabic" w:hAnsi="Simplified Arabic" w:hint="cs"/>
          <w:snapToGrid w:val="0"/>
          <w:kern w:val="22"/>
          <w:sz w:val="24"/>
          <w:rtl/>
        </w:rPr>
        <w:t xml:space="preserve">استعراض </w:t>
      </w:r>
      <w:r w:rsidR="00DF5588">
        <w:rPr>
          <w:rFonts w:ascii="Simplified Arabic" w:hAnsi="Simplified Arabic" w:hint="cs"/>
          <w:snapToGrid w:val="0"/>
          <w:kern w:val="22"/>
          <w:sz w:val="24"/>
          <w:rtl/>
        </w:rPr>
        <w:t xml:space="preserve">في </w:t>
      </w:r>
      <w:r>
        <w:rPr>
          <w:rFonts w:ascii="Simplified Arabic" w:hAnsi="Simplified Arabic" w:hint="cs"/>
          <w:snapToGrid w:val="0"/>
          <w:kern w:val="22"/>
          <w:sz w:val="24"/>
          <w:rtl/>
        </w:rPr>
        <w:t>بروتوكولي قرطاجنة وناغويا) سيكون له صلة بالإطار العالمي للتنوع البيولوجي لما بعد عام 2020. وبالمثل، قد تكون لأي أطر تركز على السلامة الأحيائية والحصول وتقاسم المنافع، بموجب بروتوكولي قرطاجنة وناغويا، صلة بالإطار العالمي للتنوع البيولوجي لما بعد عام 2020.</w:t>
      </w:r>
    </w:p>
    <w:p w:rsidR="006D2143" w:rsidRDefault="006D2143" w:rsidP="00DF5588">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وقد أعدت الهيئة الفرعية للمشورة العلمية والتقنية والتكنولوجية مجموعة من الاستنتاجات تتعلق بسيناريوهات لرؤية عام 2050 </w:t>
      </w:r>
      <w:r w:rsidR="00DF5588">
        <w:rPr>
          <w:rFonts w:ascii="Simplified Arabic" w:hAnsi="Simplified Arabic" w:hint="cs"/>
          <w:snapToGrid w:val="0"/>
          <w:kern w:val="22"/>
          <w:sz w:val="24"/>
          <w:rtl/>
        </w:rPr>
        <w:t>ل</w:t>
      </w:r>
      <w:r>
        <w:rPr>
          <w:rFonts w:ascii="Simplified Arabic" w:hAnsi="Simplified Arabic" w:hint="cs"/>
          <w:snapToGrid w:val="0"/>
          <w:kern w:val="22"/>
          <w:sz w:val="24"/>
          <w:rtl/>
        </w:rPr>
        <w:t xml:space="preserve">لتنوع البيولوجي </w:t>
      </w:r>
      <w:r>
        <w:rPr>
          <w:rFonts w:ascii="Simplified Arabic" w:hAnsi="Simplified Arabic"/>
          <w:snapToGrid w:val="0"/>
          <w:kern w:val="22"/>
          <w:sz w:val="24"/>
          <w:rtl/>
        </w:rPr>
        <w:t>–</w:t>
      </w:r>
      <w:r>
        <w:rPr>
          <w:rFonts w:ascii="Simplified Arabic" w:hAnsi="Simplified Arabic" w:hint="cs"/>
          <w:snapToGrid w:val="0"/>
          <w:kern w:val="22"/>
          <w:sz w:val="24"/>
          <w:rtl/>
        </w:rPr>
        <w:t xml:space="preserve"> "الحياة في انسجام مع الطبيعة" وأوصت بأن يرحب مؤتمر الأطراف في اجتماعه الرابع عشر بهذه الاستنتاجات، </w:t>
      </w:r>
      <w:r w:rsidR="00DF5588">
        <w:rPr>
          <w:rFonts w:ascii="Simplified Arabic" w:hAnsi="Simplified Arabic" w:hint="cs"/>
          <w:snapToGrid w:val="0"/>
          <w:kern w:val="22"/>
          <w:sz w:val="24"/>
          <w:rtl/>
          <w:lang w:bidi="ar-EG"/>
        </w:rPr>
        <w:t>مشيرة</w:t>
      </w:r>
      <w:r>
        <w:rPr>
          <w:rFonts w:ascii="Simplified Arabic" w:hAnsi="Simplified Arabic" w:hint="cs"/>
          <w:snapToGrid w:val="0"/>
          <w:kern w:val="22"/>
          <w:sz w:val="24"/>
          <w:rtl/>
          <w:lang w:bidi="ar-EG"/>
        </w:rPr>
        <w:t xml:space="preserve"> إلى صلتها الوثيقة بعملية إعداد </w:t>
      </w:r>
      <w:r w:rsidR="00DF5588">
        <w:rPr>
          <w:rFonts w:ascii="Simplified Arabic" w:hAnsi="Simplified Arabic" w:hint="cs"/>
          <w:snapToGrid w:val="0"/>
          <w:kern w:val="22"/>
          <w:sz w:val="24"/>
          <w:rtl/>
          <w:lang w:bidi="ar-EG"/>
        </w:rPr>
        <w:t>ال</w:t>
      </w:r>
      <w:r>
        <w:rPr>
          <w:rFonts w:ascii="Simplified Arabic" w:hAnsi="Simplified Arabic" w:hint="cs"/>
          <w:snapToGrid w:val="0"/>
          <w:kern w:val="22"/>
          <w:sz w:val="24"/>
          <w:rtl/>
          <w:lang w:bidi="ar-EG"/>
        </w:rPr>
        <w:t xml:space="preserve">إطار </w:t>
      </w:r>
      <w:r w:rsidR="00DF5588">
        <w:rPr>
          <w:rFonts w:ascii="Simplified Arabic" w:hAnsi="Simplified Arabic" w:hint="cs"/>
          <w:snapToGrid w:val="0"/>
          <w:kern w:val="22"/>
          <w:sz w:val="24"/>
          <w:rtl/>
          <w:lang w:bidi="ar-EG"/>
        </w:rPr>
        <w:t>ال</w:t>
      </w:r>
      <w:r>
        <w:rPr>
          <w:rFonts w:ascii="Simplified Arabic" w:hAnsi="Simplified Arabic" w:hint="cs"/>
          <w:snapToGrid w:val="0"/>
          <w:kern w:val="22"/>
          <w:sz w:val="24"/>
          <w:rtl/>
          <w:lang w:bidi="ar-EG"/>
        </w:rPr>
        <w:t>عالمي للتنوع البيولوجي لما بعد عام 2020، على النحو التالي:</w:t>
      </w:r>
    </w:p>
    <w:p w:rsidR="006D2143" w:rsidRDefault="006D2143" w:rsidP="00851AD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lang w:bidi="ar-EG"/>
        </w:rPr>
        <w:t>(أ)</w:t>
      </w:r>
      <w:r>
        <w:rPr>
          <w:rFonts w:ascii="Simplified Arabic" w:hAnsi="Simplified Arabic" w:hint="cs"/>
          <w:snapToGrid w:val="0"/>
          <w:kern w:val="22"/>
          <w:sz w:val="24"/>
          <w:rtl/>
          <w:lang w:bidi="ar-EG"/>
        </w:rPr>
        <w:tab/>
      </w:r>
      <w:r w:rsidR="00851AD5">
        <w:rPr>
          <w:rFonts w:ascii="Simplified Arabic" w:hAnsi="Simplified Arabic" w:hint="cs"/>
          <w:snapToGrid w:val="0"/>
          <w:kern w:val="22"/>
          <w:sz w:val="24"/>
          <w:rtl/>
          <w:lang w:bidi="ar-EG"/>
        </w:rPr>
        <w:t xml:space="preserve">تبقى </w:t>
      </w:r>
      <w:r>
        <w:rPr>
          <w:rFonts w:ascii="Simplified Arabic" w:hAnsi="Simplified Arabic" w:hint="cs"/>
          <w:snapToGrid w:val="0"/>
          <w:kern w:val="22"/>
          <w:sz w:val="24"/>
          <w:rtl/>
        </w:rPr>
        <w:t xml:space="preserve">رؤية عام 2050 </w:t>
      </w:r>
      <w:r>
        <w:rPr>
          <w:rFonts w:ascii="Simplified Arabic" w:hAnsi="Simplified Arabic"/>
          <w:snapToGrid w:val="0"/>
          <w:kern w:val="22"/>
          <w:sz w:val="24"/>
          <w:rtl/>
        </w:rPr>
        <w:t>–</w:t>
      </w:r>
      <w:r>
        <w:rPr>
          <w:rFonts w:ascii="Simplified Arabic" w:hAnsi="Simplified Arabic" w:hint="cs"/>
          <w:snapToGrid w:val="0"/>
          <w:kern w:val="22"/>
          <w:sz w:val="24"/>
          <w:rtl/>
        </w:rPr>
        <w:t xml:space="preserve"> "الحياة في انسجام مع الطبيعة"</w:t>
      </w:r>
      <w:r w:rsidR="00851AD5">
        <w:rPr>
          <w:rFonts w:ascii="Simplified Arabic" w:hAnsi="Simplified Arabic" w:hint="cs"/>
          <w:snapToGrid w:val="0"/>
          <w:kern w:val="22"/>
          <w:sz w:val="24"/>
          <w:rtl/>
        </w:rPr>
        <w:t xml:space="preserve"> حيث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ذات صلة وينبغي مراعاتها في أي متابعة للخطة الاستراتيجية للتنوع البيولوجي 2011-2020. واعتبرت استنتاجات الهيئة الفرعية للمشورة العلمية والتقنية والتكنولوجية أن رؤية عام 2050 تحتوي على عناصر يمكن ترجمتها إلى هدف طويل الأجل بشأن التنوع ا</w:t>
      </w:r>
      <w:r w:rsidR="00DF5588">
        <w:rPr>
          <w:rFonts w:ascii="Simplified Arabic" w:hAnsi="Simplified Arabic" w:hint="cs"/>
          <w:snapToGrid w:val="0"/>
          <w:kern w:val="22"/>
          <w:sz w:val="24"/>
          <w:rtl/>
        </w:rPr>
        <w:t>لبيولوجي وهي تقدم سياقا للمناقشات</w:t>
      </w:r>
      <w:r w:rsidR="00851AD5">
        <w:rPr>
          <w:rFonts w:ascii="Simplified Arabic" w:hAnsi="Simplified Arabic" w:hint="cs"/>
          <w:snapToGrid w:val="0"/>
          <w:kern w:val="22"/>
          <w:sz w:val="24"/>
          <w:rtl/>
        </w:rPr>
        <w:t xml:space="preserve"> بشأن مقاصد التنوع البيولوجي الممكنة لعام 2030 كجزء من الإطار العالمي للتنوع البيولوجي لما بعد عام 2020؛</w:t>
      </w:r>
    </w:p>
    <w:p w:rsidR="00851AD5" w:rsidRDefault="00851AD5" w:rsidP="00DF5588">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lastRenderedPageBreak/>
        <w:t>(ب)</w:t>
      </w:r>
      <w:r>
        <w:rPr>
          <w:rFonts w:ascii="Simplified Arabic" w:hAnsi="Simplified Arabic" w:hint="cs"/>
          <w:snapToGrid w:val="0"/>
          <w:kern w:val="22"/>
          <w:sz w:val="24"/>
          <w:rtl/>
        </w:rPr>
        <w:tab/>
        <w:t xml:space="preserve">أن السيناريوهات تبين أن هناك مجموعة من العقود الآجلة المعقولة التي توفر مساحة لإعداد تدابير بشأن السياسة العامة لتحقيق رؤية عام 2050 وغيرها من الأهداف العالمية، وأن هناك حاجة إلى </w:t>
      </w:r>
      <w:r w:rsidR="00BC77AF">
        <w:rPr>
          <w:rFonts w:ascii="Simplified Arabic" w:hAnsi="Simplified Arabic" w:hint="cs"/>
          <w:snapToGrid w:val="0"/>
          <w:kern w:val="22"/>
          <w:sz w:val="24"/>
          <w:rtl/>
        </w:rPr>
        <w:t>طرح مزيد من التصورات</w:t>
      </w:r>
      <w:r>
        <w:rPr>
          <w:rFonts w:ascii="Simplified Arabic" w:hAnsi="Simplified Arabic" w:hint="cs"/>
          <w:snapToGrid w:val="0"/>
          <w:kern w:val="22"/>
          <w:sz w:val="24"/>
          <w:rtl/>
        </w:rPr>
        <w:t xml:space="preserve">، على </w:t>
      </w:r>
      <w:r w:rsidR="00DF5588">
        <w:rPr>
          <w:rFonts w:ascii="Simplified Arabic" w:hAnsi="Simplified Arabic" w:hint="cs"/>
          <w:snapToGrid w:val="0"/>
          <w:kern w:val="22"/>
          <w:sz w:val="24"/>
          <w:rtl/>
        </w:rPr>
        <w:t>نطاقات</w:t>
      </w:r>
      <w:r>
        <w:rPr>
          <w:rFonts w:ascii="Simplified Arabic" w:hAnsi="Simplified Arabic" w:hint="cs"/>
          <w:snapToGrid w:val="0"/>
          <w:kern w:val="22"/>
          <w:sz w:val="24"/>
          <w:rtl/>
        </w:rPr>
        <w:t xml:space="preserve"> متعددة، ومع مشاركة قوية من أصحاب المصلحة</w:t>
      </w:r>
      <w:r w:rsidR="00DF5588">
        <w:rPr>
          <w:rFonts w:ascii="Simplified Arabic" w:hAnsi="Simplified Arabic" w:hint="cs"/>
          <w:snapToGrid w:val="0"/>
          <w:kern w:val="22"/>
          <w:sz w:val="24"/>
          <w:rtl/>
        </w:rPr>
        <w:t>،</w:t>
      </w:r>
      <w:r>
        <w:rPr>
          <w:rFonts w:ascii="Simplified Arabic" w:hAnsi="Simplified Arabic" w:hint="cs"/>
          <w:snapToGrid w:val="0"/>
          <w:kern w:val="22"/>
          <w:sz w:val="24"/>
          <w:rtl/>
        </w:rPr>
        <w:t xml:space="preserve"> </w:t>
      </w:r>
      <w:r w:rsidR="00BC77AF">
        <w:rPr>
          <w:rFonts w:ascii="Simplified Arabic" w:hAnsi="Simplified Arabic" w:hint="cs"/>
          <w:snapToGrid w:val="0"/>
          <w:kern w:val="22"/>
          <w:sz w:val="24"/>
          <w:rtl/>
        </w:rPr>
        <w:t>لعرض</w:t>
      </w:r>
      <w:r>
        <w:rPr>
          <w:rFonts w:ascii="Simplified Arabic" w:hAnsi="Simplified Arabic" w:hint="cs"/>
          <w:snapToGrid w:val="0"/>
          <w:kern w:val="22"/>
          <w:sz w:val="24"/>
          <w:rtl/>
        </w:rPr>
        <w:t xml:space="preserve"> الخيارات بين </w:t>
      </w:r>
      <w:r w:rsidR="00BC77AF">
        <w:rPr>
          <w:rFonts w:ascii="Simplified Arabic" w:hAnsi="Simplified Arabic" w:hint="cs"/>
          <w:snapToGrid w:val="0"/>
          <w:kern w:val="22"/>
          <w:sz w:val="24"/>
          <w:rtl/>
        </w:rPr>
        <w:t>توليفات</w:t>
      </w:r>
      <w:r>
        <w:rPr>
          <w:rFonts w:ascii="Simplified Arabic" w:hAnsi="Simplified Arabic" w:hint="cs"/>
          <w:snapToGrid w:val="0"/>
          <w:kern w:val="22"/>
          <w:sz w:val="24"/>
          <w:rtl/>
        </w:rPr>
        <w:t xml:space="preserve"> مختلفة </w:t>
      </w:r>
      <w:r w:rsidR="00DF5588">
        <w:rPr>
          <w:rFonts w:ascii="Simplified Arabic" w:hAnsi="Simplified Arabic" w:hint="cs"/>
          <w:snapToGrid w:val="0"/>
          <w:kern w:val="22"/>
          <w:sz w:val="24"/>
          <w:rtl/>
        </w:rPr>
        <w:t>ل</w:t>
      </w:r>
      <w:r>
        <w:rPr>
          <w:rFonts w:ascii="Simplified Arabic" w:hAnsi="Simplified Arabic" w:hint="cs"/>
          <w:snapToGrid w:val="0"/>
          <w:kern w:val="22"/>
          <w:sz w:val="24"/>
          <w:rtl/>
        </w:rPr>
        <w:t>تدابير بشأن السياسة العامة</w:t>
      </w:r>
      <w:r w:rsidR="00BC77AF">
        <w:rPr>
          <w:rFonts w:ascii="Simplified Arabic" w:hAnsi="Simplified Arabic" w:hint="cs"/>
          <w:snapToGrid w:val="0"/>
          <w:kern w:val="22"/>
          <w:sz w:val="24"/>
          <w:rtl/>
        </w:rPr>
        <w:t>،</w:t>
      </w:r>
      <w:r>
        <w:rPr>
          <w:rFonts w:ascii="Simplified Arabic" w:hAnsi="Simplified Arabic" w:hint="cs"/>
          <w:snapToGrid w:val="0"/>
          <w:kern w:val="22"/>
          <w:sz w:val="24"/>
          <w:rtl/>
        </w:rPr>
        <w:t xml:space="preserve"> ولتعزيز الإجراءات</w:t>
      </w:r>
      <w:r w:rsidR="00BC77AF">
        <w:rPr>
          <w:rFonts w:ascii="Simplified Arabic" w:hAnsi="Simplified Arabic" w:hint="cs"/>
          <w:snapToGrid w:val="0"/>
          <w:kern w:val="22"/>
          <w:sz w:val="24"/>
          <w:rtl/>
        </w:rPr>
        <w:t>؛</w:t>
      </w:r>
    </w:p>
    <w:p w:rsidR="00BC77AF" w:rsidRPr="0002008D" w:rsidRDefault="00BC77AF" w:rsidP="004B0D49">
      <w:pPr>
        <w:spacing w:after="120"/>
        <w:ind w:firstLine="720"/>
        <w:jc w:val="both"/>
      </w:pPr>
      <w:r>
        <w:rPr>
          <w:rFonts w:ascii="Simplified Arabic" w:hAnsi="Simplified Arabic" w:hint="cs"/>
          <w:snapToGrid w:val="0"/>
          <w:kern w:val="22"/>
          <w:sz w:val="24"/>
          <w:rtl/>
        </w:rPr>
        <w:t>(ج)</w:t>
      </w:r>
      <w:r>
        <w:rPr>
          <w:rFonts w:ascii="Simplified Arabic" w:hAnsi="Simplified Arabic" w:hint="cs"/>
          <w:snapToGrid w:val="0"/>
          <w:kern w:val="22"/>
          <w:sz w:val="24"/>
          <w:rtl/>
        </w:rPr>
        <w:tab/>
      </w:r>
      <w:r w:rsidR="0002008D">
        <w:rPr>
          <w:rFonts w:ascii="Simplified Arabic" w:hAnsi="Simplified Arabic" w:hint="cs"/>
          <w:snapToGrid w:val="0"/>
          <w:kern w:val="22"/>
          <w:sz w:val="24"/>
          <w:rtl/>
        </w:rPr>
        <w:t xml:space="preserve">أن المسارات نحو مستقبل مستدام، ولكنه معقول، يتطلب تغيرا تحوليا، بما في ذلك تغيرات في السلوك على مستويات المنتجين والمستهلكين، والحكومات، وشركات الأعمال. وسيتعين بذل جهود إضافية لفهم الحوافز وتيسير التغيير. ويمكن تؤدي التطورات التكنولوجية المجتمعية والمعرقلة إلى </w:t>
      </w:r>
      <w:r w:rsidR="00DF2E4F">
        <w:rPr>
          <w:rFonts w:ascii="Simplified Arabic" w:hAnsi="Simplified Arabic" w:hint="cs"/>
          <w:snapToGrid w:val="0"/>
          <w:kern w:val="22"/>
          <w:sz w:val="24"/>
          <w:rtl/>
        </w:rPr>
        <w:t>انتقالات</w:t>
      </w:r>
      <w:r w:rsidR="0002008D">
        <w:rPr>
          <w:rFonts w:ascii="Simplified Arabic" w:hAnsi="Simplified Arabic" w:hint="cs"/>
          <w:snapToGrid w:val="0"/>
          <w:kern w:val="22"/>
          <w:sz w:val="24"/>
          <w:rtl/>
        </w:rPr>
        <w:t xml:space="preserve"> قد تساهم، أو تعوق، استدامة أهداف الاتفاقية الثلاثة</w:t>
      </w:r>
      <w:r w:rsidR="004B0D49">
        <w:rPr>
          <w:rFonts w:ascii="Simplified Arabic" w:hAnsi="Simplified Arabic" w:hint="cs"/>
          <w:snapToGrid w:val="0"/>
          <w:kern w:val="22"/>
          <w:sz w:val="24"/>
          <w:rtl/>
        </w:rPr>
        <w:t xml:space="preserve"> وتحقيقها</w:t>
      </w:r>
      <w:r w:rsidR="0002008D">
        <w:rPr>
          <w:rFonts w:ascii="Simplified Arabic" w:hAnsi="Simplified Arabic" w:hint="cs"/>
          <w:snapToGrid w:val="0"/>
          <w:kern w:val="22"/>
          <w:sz w:val="24"/>
          <w:rtl/>
        </w:rPr>
        <w:t>. ويمكن للحكومات والمؤسسات الدولية أن تؤدي دورا حاسما في تهيئة بيئة تمكينية لتعزيز التغيير الإيجابي. ويقتضي القيام بمزيد من العمل لتحديد السبل والوسائل التي يمكن للاتفاقية والإطار العالمي للتنوع البيولوجي</w:t>
      </w:r>
      <w:r w:rsidR="004B0D49">
        <w:rPr>
          <w:rFonts w:ascii="Simplified Arabic" w:hAnsi="Simplified Arabic" w:hint="cs"/>
          <w:snapToGrid w:val="0"/>
          <w:kern w:val="22"/>
          <w:sz w:val="24"/>
          <w:rtl/>
        </w:rPr>
        <w:t xml:space="preserve"> لما بعد عام 2020</w:t>
      </w:r>
      <w:r w:rsidR="0002008D" w:rsidRPr="0002008D">
        <w:rPr>
          <w:rFonts w:ascii="Simplified Arabic" w:hAnsi="Simplified Arabic" w:hint="cs"/>
          <w:snapToGrid w:val="0"/>
          <w:kern w:val="22"/>
          <w:sz w:val="24"/>
          <w:rtl/>
        </w:rPr>
        <w:t xml:space="preserve"> </w:t>
      </w:r>
      <w:r w:rsidR="0002008D">
        <w:rPr>
          <w:rFonts w:ascii="Simplified Arabic" w:hAnsi="Simplified Arabic" w:hint="cs"/>
          <w:snapToGrid w:val="0"/>
          <w:kern w:val="22"/>
          <w:sz w:val="24"/>
          <w:rtl/>
        </w:rPr>
        <w:t>من خلالها تعزيز هذا التغيير.</w:t>
      </w:r>
    </w:p>
    <w:p w:rsidR="006D2143" w:rsidRDefault="00591BB3" w:rsidP="00B2181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lang w:bidi="ar-EG"/>
        </w:rPr>
        <w:t xml:space="preserve">وبعد الاجتماع الحادي والعشرين للهيئة الفرعية للمشورة العلمية والتقنية والتكنولوجية، عُقد حوار </w:t>
      </w:r>
      <w:r w:rsidRPr="004C2138">
        <w:rPr>
          <w:kern w:val="22"/>
          <w:szCs w:val="22"/>
        </w:rPr>
        <w:t>Bogis-Bossey</w:t>
      </w:r>
      <w:r>
        <w:rPr>
          <w:rFonts w:ascii="Simplified Arabic" w:hAnsi="Simplified Arabic" w:hint="cs"/>
          <w:snapToGrid w:val="0"/>
          <w:kern w:val="22"/>
          <w:sz w:val="24"/>
          <w:rtl/>
          <w:lang w:bidi="ar-EG"/>
        </w:rPr>
        <w:t xml:space="preserve"> ثان بشأن التغير التحولي و</w:t>
      </w:r>
      <w:r w:rsidR="00DF2E4F">
        <w:rPr>
          <w:rFonts w:ascii="Simplified Arabic" w:hAnsi="Simplified Arabic" w:hint="cs"/>
          <w:snapToGrid w:val="0"/>
          <w:kern w:val="22"/>
          <w:sz w:val="24"/>
          <w:rtl/>
          <w:lang w:bidi="ar-EG"/>
        </w:rPr>
        <w:t>انتقالات</w:t>
      </w:r>
      <w:r>
        <w:rPr>
          <w:rFonts w:ascii="Simplified Arabic" w:hAnsi="Simplified Arabic" w:hint="cs"/>
          <w:snapToGrid w:val="0"/>
          <w:kern w:val="22"/>
          <w:sz w:val="24"/>
          <w:rtl/>
          <w:lang w:bidi="ar-EG"/>
        </w:rPr>
        <w:t xml:space="preserve"> النظم </w:t>
      </w:r>
      <w:r w:rsidR="00B2181B">
        <w:rPr>
          <w:rFonts w:ascii="Simplified Arabic" w:hAnsi="Simplified Arabic" w:hint="cs"/>
          <w:snapToGrid w:val="0"/>
          <w:kern w:val="22"/>
          <w:sz w:val="24"/>
          <w:rtl/>
          <w:lang w:bidi="ar-EG"/>
        </w:rPr>
        <w:t>من أجل</w:t>
      </w:r>
      <w:r>
        <w:rPr>
          <w:rFonts w:ascii="Simplified Arabic" w:hAnsi="Simplified Arabic" w:hint="cs"/>
          <w:snapToGrid w:val="0"/>
          <w:kern w:val="22"/>
          <w:sz w:val="24"/>
          <w:rtl/>
          <w:lang w:bidi="ar-EG"/>
        </w:rPr>
        <w:t xml:space="preserve"> التنوع البيولوجي في تشيكسبريس، سويسرا (4-6 مارس/آذار 2018)، بغية تيسير تبادلات الآراء فيما بين أعضاء المكتب، والأطراف وأصحاب المصلحة الآخرين بشأن </w:t>
      </w:r>
      <w:r w:rsidR="00B2181B">
        <w:rPr>
          <w:rFonts w:ascii="Simplified Arabic" w:hAnsi="Simplified Arabic" w:hint="cs"/>
          <w:snapToGrid w:val="0"/>
          <w:kern w:val="22"/>
          <w:sz w:val="24"/>
          <w:rtl/>
          <w:lang w:bidi="ar-EG"/>
        </w:rPr>
        <w:t>المنظورات</w:t>
      </w:r>
      <w:r>
        <w:rPr>
          <w:rFonts w:ascii="Simplified Arabic" w:hAnsi="Simplified Arabic" w:hint="cs"/>
          <w:snapToGrid w:val="0"/>
          <w:kern w:val="22"/>
          <w:sz w:val="24"/>
          <w:rtl/>
          <w:lang w:bidi="ar-EG"/>
        </w:rPr>
        <w:t xml:space="preserve"> التحولية وإدارة ال</w:t>
      </w:r>
      <w:r w:rsidR="00B2181B">
        <w:rPr>
          <w:rFonts w:ascii="Simplified Arabic" w:hAnsi="Simplified Arabic" w:hint="cs"/>
          <w:snapToGrid w:val="0"/>
          <w:kern w:val="22"/>
          <w:sz w:val="24"/>
          <w:rtl/>
          <w:lang w:bidi="ar-EG"/>
        </w:rPr>
        <w:t xml:space="preserve">تحول لنظام التنوع البيولوجي على مختلف مستويات الحوكمة. وقد زود هذا الحوار الأطراف بالرؤى، والأدوات، والإرشادات لاستكشاف "مجال التحول" ونهج للتراجع، من بين تقنيات أخرى في بحوث </w:t>
      </w:r>
      <w:r w:rsidR="00DF2E4F">
        <w:rPr>
          <w:rFonts w:ascii="Simplified Arabic" w:hAnsi="Simplified Arabic" w:hint="cs"/>
          <w:snapToGrid w:val="0"/>
          <w:kern w:val="22"/>
          <w:sz w:val="24"/>
          <w:rtl/>
          <w:lang w:bidi="ar-EG"/>
        </w:rPr>
        <w:t>انتقالات</w:t>
      </w:r>
      <w:r w:rsidR="00B2181B">
        <w:rPr>
          <w:rFonts w:ascii="Simplified Arabic" w:hAnsi="Simplified Arabic" w:hint="cs"/>
          <w:snapToGrid w:val="0"/>
          <w:kern w:val="22"/>
          <w:sz w:val="24"/>
          <w:rtl/>
          <w:lang w:bidi="ar-EG"/>
        </w:rPr>
        <w:t xml:space="preserve"> الاستدامة والحوكمة التي تنطبق على عالم التنوع البيولوجي، مع الأخذ في الحسبان الروابط الأوسع نطاقا مع أولويات التنمية الاجتماعية والاقتصادية الأخرى. وتُناقش هذه القضايا مرة أخرى في الوثيقة الإعلامية </w:t>
      </w:r>
      <w:r w:rsidR="00B2181B" w:rsidRPr="004C2138">
        <w:rPr>
          <w:kern w:val="22"/>
          <w:szCs w:val="22"/>
        </w:rPr>
        <w:t>CBD/SBI/2/INF/26</w:t>
      </w:r>
      <w:r w:rsidR="00B2181B">
        <w:rPr>
          <w:rFonts w:ascii="Simplified Arabic" w:hAnsi="Simplified Arabic" w:hint="cs"/>
          <w:snapToGrid w:val="0"/>
          <w:kern w:val="22"/>
          <w:sz w:val="24"/>
          <w:rtl/>
          <w:lang w:bidi="ar-EG"/>
        </w:rPr>
        <w:t>.</w:t>
      </w:r>
    </w:p>
    <w:p w:rsidR="00243419" w:rsidRPr="003A2E4B" w:rsidRDefault="00243419" w:rsidP="00243419">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sidRPr="00B95D3C">
        <w:rPr>
          <w:rFonts w:ascii="Simplified Arabic" w:hAnsi="Simplified Arabic" w:cs="Simplified Arabic" w:hint="cs"/>
          <w:b w:val="0"/>
          <w:sz w:val="28"/>
          <w:szCs w:val="28"/>
          <w:rtl/>
          <w:lang w:bidi="ar-EG"/>
        </w:rPr>
        <w:t>رابعا</w:t>
      </w:r>
      <w:r w:rsidRPr="00B95D3C">
        <w:rPr>
          <w:rFonts w:ascii="Simplified Arabic" w:hAnsi="Simplified Arabic" w:cs="Simplified Arabic"/>
          <w:b w:val="0"/>
          <w:sz w:val="28"/>
          <w:szCs w:val="28"/>
          <w:rtl/>
          <w:lang w:bidi="ar-EG"/>
        </w:rPr>
        <w:t>-</w:t>
      </w:r>
      <w:r w:rsidRPr="00B95D3C">
        <w:rPr>
          <w:rFonts w:ascii="Simplified Arabic" w:hAnsi="Simplified Arabic" w:cs="Simplified Arabic"/>
          <w:b w:val="0"/>
          <w:sz w:val="28"/>
          <w:szCs w:val="28"/>
          <w:rtl/>
          <w:lang w:bidi="ar-EG"/>
        </w:rPr>
        <w:tab/>
      </w:r>
      <w:r w:rsidRPr="00B95D3C">
        <w:rPr>
          <w:rFonts w:ascii="Simplified Arabic" w:hAnsi="Simplified Arabic" w:cs="Simplified Arabic" w:hint="cs"/>
          <w:b w:val="0"/>
          <w:sz w:val="28"/>
          <w:szCs w:val="28"/>
          <w:rtl/>
          <w:lang w:bidi="ar-EG"/>
        </w:rPr>
        <w:t>العملية التحضيرية المقترحة</w:t>
      </w:r>
    </w:p>
    <w:p w:rsidR="00924089" w:rsidRDefault="00F51662" w:rsidP="0094001B">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بيّن المقرر 13/1 أن العملية التحضيرية للإطار العالمي للتنوع البيولوجي لما بعد عام 2020 يجب أن تغطي الاتفاقية المتعلقة بالتنوع البيولوجي وتنظر أيضا في بروتوكوليها، حسب الاقتضاء. وستتيح العملية التحضيرية المقترحة فرصة وطرق مختلفة لقضايا ذات صلة بالاتفاقية وبروتوكوليها </w:t>
      </w:r>
      <w:r w:rsidR="0094001B">
        <w:rPr>
          <w:rFonts w:ascii="Simplified Arabic" w:hAnsi="Simplified Arabic" w:hint="cs"/>
          <w:snapToGrid w:val="0"/>
          <w:kern w:val="22"/>
          <w:sz w:val="24"/>
          <w:rtl/>
        </w:rPr>
        <w:t>من المقرر مناقشتها بطريقة متكاملة، بما في ذلك جوانب تتعلق بالتنفيذ من قبيل: حشد الموارد، وبناء القدرات، والمؤشرات، والرصد، والاتصال. ولا تقدم العملية التحضيرية أي افتراضات بشأن محتوى الإطار العالمي للتنوع البيولوجي لما بعد عام 2020 أو الطريقة التي سيتم بها معالجة القضايا ذات الصلة بالبروتوكولين. وسيتم الوصول إلى هذه الاستنتاجات في إطار العملية التحضيرية ذاتها وسيبت فيها مؤتمر الأطراف في الاتفاقية، ومؤتمر الأطراف العامل كاجتماع للأطراف في بروتوكول قرطاجنة، ومؤتمر الأطراف العامل كاجتماع للأطراف في بروتوكول ناغويا.</w:t>
      </w:r>
    </w:p>
    <w:p w:rsidR="00580D76" w:rsidRPr="00580D76" w:rsidRDefault="00580D76" w:rsidP="00580D76">
      <w:pPr>
        <w:spacing w:after="120"/>
        <w:jc w:val="center"/>
        <w:rPr>
          <w:rFonts w:ascii="Simplified Arabic" w:hAnsi="Simplified Arabic"/>
          <w:b/>
          <w:bCs/>
          <w:snapToGrid w:val="0"/>
          <w:kern w:val="22"/>
          <w:sz w:val="24"/>
        </w:rPr>
      </w:pPr>
      <w:r>
        <w:rPr>
          <w:rFonts w:ascii="Simplified Arabic" w:hAnsi="Simplified Arabic" w:hint="cs"/>
          <w:b/>
          <w:bCs/>
          <w:snapToGrid w:val="0"/>
          <w:kern w:val="22"/>
          <w:sz w:val="24"/>
          <w:rtl/>
        </w:rPr>
        <w:t>ألف-</w:t>
      </w:r>
      <w:r>
        <w:rPr>
          <w:rFonts w:ascii="Simplified Arabic" w:hAnsi="Simplified Arabic" w:hint="cs"/>
          <w:b/>
          <w:bCs/>
          <w:snapToGrid w:val="0"/>
          <w:kern w:val="22"/>
          <w:sz w:val="24"/>
          <w:rtl/>
        </w:rPr>
        <w:tab/>
        <w:t>مبادئ عامة</w:t>
      </w:r>
    </w:p>
    <w:p w:rsidR="00580D76" w:rsidRDefault="00580D76" w:rsidP="00B95D3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حدد المقرر 13/1 عددا من المبادئ التي يجب أن تنعكس في خطة إعداد الإطار العالمي للتنوع البيولوجي لما بعد عام 2020، بغية </w:t>
      </w:r>
      <w:r w:rsidR="00B95D3C">
        <w:rPr>
          <w:rFonts w:ascii="Simplified Arabic" w:hAnsi="Simplified Arabic" w:hint="cs"/>
          <w:snapToGrid w:val="0"/>
          <w:kern w:val="22"/>
          <w:sz w:val="24"/>
          <w:rtl/>
        </w:rPr>
        <w:t>خلق</w:t>
      </w:r>
      <w:r>
        <w:rPr>
          <w:rFonts w:ascii="Simplified Arabic" w:hAnsi="Simplified Arabic" w:hint="cs"/>
          <w:snapToGrid w:val="0"/>
          <w:kern w:val="22"/>
          <w:sz w:val="24"/>
          <w:rtl/>
        </w:rPr>
        <w:t xml:space="preserve"> شعور بالملكية المشتركة وتقديم إرشادات شاملة للعملية. وورد تحديد مبادئ أخرى في التقديمات المستلمة، على النحو المبين في القسم </w:t>
      </w:r>
      <w:r w:rsidRPr="00B95D3C">
        <w:rPr>
          <w:rFonts w:ascii="Simplified Arabic" w:hAnsi="Simplified Arabic" w:hint="cs"/>
          <w:snapToGrid w:val="0"/>
          <w:kern w:val="22"/>
          <w:sz w:val="24"/>
          <w:rtl/>
        </w:rPr>
        <w:t>ثالثا</w:t>
      </w:r>
      <w:r>
        <w:rPr>
          <w:rFonts w:ascii="Simplified Arabic" w:hAnsi="Simplified Arabic" w:hint="cs"/>
          <w:snapToGrid w:val="0"/>
          <w:kern w:val="22"/>
          <w:sz w:val="24"/>
          <w:rtl/>
        </w:rPr>
        <w:t>. وينبغي أن تسترشد عملية إعداد الإطار العالمي للتنوع البيولوجي لما بعد عام 2020 بالمبادئ التالية:</w:t>
      </w:r>
    </w:p>
    <w:p w:rsidR="00580D76" w:rsidRDefault="00580D76" w:rsidP="00580D7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Pr>
          <w:rFonts w:ascii="Simplified Arabic" w:hAnsi="Simplified Arabic" w:hint="cs"/>
          <w:i/>
          <w:iCs/>
          <w:snapToGrid w:val="0"/>
          <w:kern w:val="22"/>
          <w:sz w:val="24"/>
          <w:rtl/>
        </w:rPr>
        <w:t>تشاركية</w:t>
      </w:r>
      <w:r>
        <w:rPr>
          <w:rFonts w:ascii="Simplified Arabic" w:hAnsi="Simplified Arabic" w:hint="cs"/>
          <w:snapToGrid w:val="0"/>
          <w:kern w:val="22"/>
          <w:sz w:val="24"/>
          <w:rtl/>
        </w:rPr>
        <w:t xml:space="preserve"> </w:t>
      </w:r>
      <w:r>
        <w:rPr>
          <w:rFonts w:ascii="Simplified Arabic" w:hAnsi="Simplified Arabic"/>
          <w:snapToGrid w:val="0"/>
          <w:kern w:val="22"/>
          <w:sz w:val="24"/>
          <w:rtl/>
        </w:rPr>
        <w:t>–</w:t>
      </w:r>
      <w:r>
        <w:rPr>
          <w:rFonts w:ascii="Simplified Arabic" w:hAnsi="Simplified Arabic" w:hint="cs"/>
          <w:snapToGrid w:val="0"/>
          <w:kern w:val="22"/>
          <w:sz w:val="24"/>
          <w:rtl/>
        </w:rPr>
        <w:t xml:space="preserve"> ينبغي أن تمكّن من المشاركة الهادفة والفعالة لكل من يرغب في المشاركة في العملية. وينبغي أن يتضمن ذلك قدرة الخبراء ذوي المعارف اللازمة بالاتفاقية والبروتوكولين على المشاركة في حلقات العمل والمشاورات ذات الصلة، والمشاركة في الاجتماعات الرسمية ذات الصلة، فضلا عن القدرة على تقديم تعقيبات وتعليقات بشأن أي مناقشة أو وثائق رسمية يجري إعدادها؛</w:t>
      </w:r>
    </w:p>
    <w:p w:rsidR="00056255" w:rsidRPr="00784844" w:rsidRDefault="00056255" w:rsidP="00D54B0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lastRenderedPageBreak/>
        <w:t>(ب)</w:t>
      </w:r>
      <w:r>
        <w:rPr>
          <w:rFonts w:ascii="Simplified Arabic" w:hAnsi="Simplified Arabic" w:hint="cs"/>
          <w:snapToGrid w:val="0"/>
          <w:kern w:val="22"/>
          <w:sz w:val="24"/>
          <w:rtl/>
        </w:rPr>
        <w:tab/>
      </w:r>
      <w:r w:rsidR="00784844">
        <w:rPr>
          <w:rFonts w:ascii="Simplified Arabic" w:hAnsi="Simplified Arabic" w:hint="cs"/>
          <w:i/>
          <w:iCs/>
          <w:snapToGrid w:val="0"/>
          <w:kern w:val="22"/>
          <w:sz w:val="24"/>
          <w:rtl/>
        </w:rPr>
        <w:t>جامعة</w:t>
      </w:r>
      <w:r w:rsidR="00784844">
        <w:rPr>
          <w:rFonts w:ascii="Simplified Arabic" w:hAnsi="Simplified Arabic" w:hint="cs"/>
          <w:snapToGrid w:val="0"/>
          <w:kern w:val="22"/>
          <w:sz w:val="24"/>
          <w:rtl/>
        </w:rPr>
        <w:t xml:space="preserve"> </w:t>
      </w:r>
      <w:r w:rsidR="00784844">
        <w:rPr>
          <w:rFonts w:ascii="Simplified Arabic" w:hAnsi="Simplified Arabic"/>
          <w:snapToGrid w:val="0"/>
          <w:kern w:val="22"/>
          <w:sz w:val="24"/>
          <w:rtl/>
        </w:rPr>
        <w:t>–</w:t>
      </w:r>
      <w:r w:rsidR="00784844">
        <w:rPr>
          <w:rFonts w:ascii="Simplified Arabic" w:hAnsi="Simplified Arabic" w:hint="cs"/>
          <w:snapToGrid w:val="0"/>
          <w:kern w:val="22"/>
          <w:sz w:val="24"/>
          <w:rtl/>
        </w:rPr>
        <w:t xml:space="preserve"> ينبغي أن تشجع جميع المجموعات المعنية وأصحاب المصلحة المعنيين على تقديم آرائهم. ويتضمن ذلك الأطراف، والمنظمات الحكومية الأخرى، والشعوب الأصلية والمجتمعات المحلية، ومنظمات الأمم المتحدة، و</w:t>
      </w:r>
      <w:r w:rsidR="00B95D3C">
        <w:rPr>
          <w:rFonts w:ascii="Simplified Arabic" w:hAnsi="Simplified Arabic" w:hint="cs"/>
          <w:snapToGrid w:val="0"/>
          <w:kern w:val="22"/>
          <w:sz w:val="24"/>
          <w:rtl/>
        </w:rPr>
        <w:t>ال</w:t>
      </w:r>
      <w:r w:rsidR="00784844">
        <w:rPr>
          <w:rFonts w:ascii="Simplified Arabic" w:hAnsi="Simplified Arabic" w:hint="cs"/>
          <w:snapToGrid w:val="0"/>
          <w:kern w:val="22"/>
          <w:sz w:val="24"/>
          <w:rtl/>
        </w:rPr>
        <w:t xml:space="preserve">منظمات غير </w:t>
      </w:r>
      <w:r w:rsidR="00B95D3C">
        <w:rPr>
          <w:rFonts w:ascii="Simplified Arabic" w:hAnsi="Simplified Arabic" w:hint="cs"/>
          <w:snapToGrid w:val="0"/>
          <w:kern w:val="22"/>
          <w:sz w:val="24"/>
          <w:rtl/>
        </w:rPr>
        <w:t>ال</w:t>
      </w:r>
      <w:r w:rsidR="00784844">
        <w:rPr>
          <w:rFonts w:ascii="Simplified Arabic" w:hAnsi="Simplified Arabic" w:hint="cs"/>
          <w:snapToGrid w:val="0"/>
          <w:kern w:val="22"/>
          <w:sz w:val="24"/>
          <w:rtl/>
        </w:rPr>
        <w:t xml:space="preserve">حكومية، ومجموعات المرأة، ومجموعات الشباب، ودوائر الأعمال التجارية والدوائر المالية، والدوائر العلمية، والأوساط الأكاديمية، والمنظمات الدينية، وممثلين عن القطاعات ذات الصلة بالتنوع البيولوجي أو تعتمد عليه، والمدنيين بوجه عام، وغيرهم من أصحاب المصلحة. كما ينبغي أن تكون العملية مراعية للاعتبارات الجنسانية من خلال ضمان التمثيل </w:t>
      </w:r>
      <w:r w:rsidR="00D54B05">
        <w:rPr>
          <w:rFonts w:ascii="Simplified Arabic" w:hAnsi="Simplified Arabic" w:hint="cs"/>
          <w:snapToGrid w:val="0"/>
          <w:kern w:val="22"/>
          <w:sz w:val="24"/>
          <w:rtl/>
        </w:rPr>
        <w:t>الملائم</w:t>
      </w:r>
      <w:r w:rsidR="00784844">
        <w:rPr>
          <w:rFonts w:ascii="Simplified Arabic" w:hAnsi="Simplified Arabic" w:hint="cs"/>
          <w:snapToGrid w:val="0"/>
          <w:kern w:val="22"/>
          <w:sz w:val="24"/>
          <w:rtl/>
        </w:rPr>
        <w:t xml:space="preserve"> في الاجتماعات ذات الصلة. وينبغي بذل جهود لالتماس الآراء من مجموعة واسعة من المنظورات، تتخطى </w:t>
      </w:r>
      <w:r w:rsidR="00B95D3C">
        <w:rPr>
          <w:rFonts w:ascii="Simplified Arabic" w:hAnsi="Simplified Arabic" w:hint="cs"/>
          <w:snapToGrid w:val="0"/>
          <w:kern w:val="22"/>
          <w:sz w:val="24"/>
          <w:rtl/>
        </w:rPr>
        <w:t>ال</w:t>
      </w:r>
      <w:r w:rsidR="00784844">
        <w:rPr>
          <w:rFonts w:ascii="Simplified Arabic" w:hAnsi="Simplified Arabic" w:hint="cs"/>
          <w:snapToGrid w:val="0"/>
          <w:kern w:val="22"/>
          <w:sz w:val="24"/>
          <w:rtl/>
        </w:rPr>
        <w:t>منظورات المدرجة تقليديا في أعمال الاتفاقية والبروتوكولين؛</w:t>
      </w:r>
    </w:p>
    <w:p w:rsidR="00056255" w:rsidRPr="00784844" w:rsidRDefault="00056255" w:rsidP="00B95D3C">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(ج)</w:t>
      </w:r>
      <w:r>
        <w:rPr>
          <w:rFonts w:ascii="Simplified Arabic" w:hAnsi="Simplified Arabic" w:hint="cs"/>
          <w:snapToGrid w:val="0"/>
          <w:kern w:val="22"/>
          <w:sz w:val="24"/>
          <w:rtl/>
        </w:rPr>
        <w:tab/>
      </w:r>
      <w:r w:rsidR="00784844">
        <w:rPr>
          <w:rFonts w:ascii="Simplified Arabic" w:hAnsi="Simplified Arabic" w:hint="cs"/>
          <w:i/>
          <w:iCs/>
          <w:snapToGrid w:val="0"/>
          <w:kern w:val="22"/>
          <w:sz w:val="24"/>
          <w:rtl/>
        </w:rPr>
        <w:t>شاملة</w:t>
      </w:r>
      <w:r w:rsidR="00784844">
        <w:rPr>
          <w:rFonts w:ascii="Simplified Arabic" w:hAnsi="Simplified Arabic" w:hint="cs"/>
          <w:snapToGrid w:val="0"/>
          <w:kern w:val="22"/>
          <w:sz w:val="24"/>
          <w:rtl/>
        </w:rPr>
        <w:t xml:space="preserve"> </w:t>
      </w:r>
      <w:r w:rsidR="00784844">
        <w:rPr>
          <w:rFonts w:ascii="Simplified Arabic" w:hAnsi="Simplified Arabic"/>
          <w:snapToGrid w:val="0"/>
          <w:kern w:val="22"/>
          <w:sz w:val="24"/>
          <w:rtl/>
        </w:rPr>
        <w:t>–</w:t>
      </w:r>
      <w:r w:rsidR="00784844">
        <w:rPr>
          <w:rFonts w:ascii="Simplified Arabic" w:hAnsi="Simplified Arabic" w:hint="cs"/>
          <w:snapToGrid w:val="0"/>
          <w:kern w:val="22"/>
          <w:sz w:val="24"/>
          <w:rtl/>
        </w:rPr>
        <w:t xml:space="preserve"> ينبغي أن تمك</w:t>
      </w:r>
      <w:r w:rsidR="00B95D3C">
        <w:rPr>
          <w:rFonts w:ascii="Simplified Arabic" w:hAnsi="Simplified Arabic" w:hint="cs"/>
          <w:snapToGrid w:val="0"/>
          <w:kern w:val="22"/>
          <w:sz w:val="24"/>
          <w:rtl/>
        </w:rPr>
        <w:t>ّ</w:t>
      </w:r>
      <w:r w:rsidR="00784844">
        <w:rPr>
          <w:rFonts w:ascii="Simplified Arabic" w:hAnsi="Simplified Arabic" w:hint="cs"/>
          <w:snapToGrid w:val="0"/>
          <w:kern w:val="22"/>
          <w:sz w:val="24"/>
          <w:rtl/>
        </w:rPr>
        <w:t xml:space="preserve">ن من تقديم تعقيبات بشأن </w:t>
      </w:r>
      <w:r w:rsidR="00B95D3C">
        <w:rPr>
          <w:rFonts w:ascii="Simplified Arabic" w:hAnsi="Simplified Arabic" w:hint="cs"/>
          <w:snapToGrid w:val="0"/>
          <w:kern w:val="22"/>
          <w:sz w:val="24"/>
          <w:rtl/>
        </w:rPr>
        <w:t>جميع</w:t>
      </w:r>
      <w:r w:rsidR="00784844">
        <w:rPr>
          <w:rFonts w:ascii="Simplified Arabic" w:hAnsi="Simplified Arabic" w:hint="cs"/>
          <w:snapToGrid w:val="0"/>
          <w:kern w:val="22"/>
          <w:sz w:val="24"/>
          <w:rtl/>
        </w:rPr>
        <w:t xml:space="preserve"> القضايا ذات الصلة بعمل الاتفاقية والبروتوكولين.</w:t>
      </w:r>
      <w:r w:rsidR="00B95D3C">
        <w:rPr>
          <w:rFonts w:ascii="Simplified Arabic" w:hAnsi="Simplified Arabic" w:hint="cs"/>
          <w:snapToGrid w:val="0"/>
          <w:kern w:val="22"/>
          <w:sz w:val="24"/>
          <w:rtl/>
        </w:rPr>
        <w:t xml:space="preserve"> وينبغي لهذه</w:t>
      </w:r>
      <w:r w:rsidR="009268E9">
        <w:rPr>
          <w:rFonts w:ascii="Simplified Arabic" w:hAnsi="Simplified Arabic" w:hint="cs"/>
          <w:snapToGrid w:val="0"/>
          <w:kern w:val="22"/>
          <w:sz w:val="24"/>
          <w:rtl/>
        </w:rPr>
        <w:t xml:space="preserve"> العملية أيضا الاستفادة من جميع المعلومات المتاحة (انظر القسم أدناه لمزيد من المعلومات بشأن مصادر المعلومات الممكنة). وبالإضافة إلى ذلك، ينبغي للعملية أن تستخدم الأطر الدولية الأخرى ذات الصلة، والتوجهات العالمية الأوسع نطاقا، وغير ذلك من الاستراتيجيات والخطط ذات الصلة، على النحو المبين أعلاه؛</w:t>
      </w:r>
    </w:p>
    <w:p w:rsidR="00056255" w:rsidRPr="009268E9" w:rsidRDefault="00056255" w:rsidP="009268E9">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(د)</w:t>
      </w:r>
      <w:r>
        <w:rPr>
          <w:rFonts w:ascii="Simplified Arabic" w:hAnsi="Simplified Arabic" w:hint="cs"/>
          <w:snapToGrid w:val="0"/>
          <w:kern w:val="22"/>
          <w:sz w:val="24"/>
          <w:rtl/>
        </w:rPr>
        <w:tab/>
      </w:r>
      <w:r w:rsidR="009268E9">
        <w:rPr>
          <w:rFonts w:ascii="Simplified Arabic" w:hAnsi="Simplified Arabic" w:hint="cs"/>
          <w:i/>
          <w:iCs/>
          <w:snapToGrid w:val="0"/>
          <w:kern w:val="22"/>
          <w:sz w:val="24"/>
          <w:rtl/>
        </w:rPr>
        <w:t>تحولية</w:t>
      </w:r>
      <w:r w:rsidR="009268E9">
        <w:rPr>
          <w:rFonts w:ascii="Simplified Arabic" w:hAnsi="Simplified Arabic" w:hint="cs"/>
          <w:snapToGrid w:val="0"/>
          <w:kern w:val="22"/>
          <w:sz w:val="24"/>
          <w:rtl/>
        </w:rPr>
        <w:t xml:space="preserve"> </w:t>
      </w:r>
      <w:r w:rsidR="009268E9">
        <w:rPr>
          <w:rFonts w:ascii="Simplified Arabic" w:hAnsi="Simplified Arabic"/>
          <w:snapToGrid w:val="0"/>
          <w:kern w:val="22"/>
          <w:sz w:val="24"/>
          <w:rtl/>
        </w:rPr>
        <w:t>–</w:t>
      </w:r>
      <w:r w:rsidR="009268E9">
        <w:rPr>
          <w:rFonts w:ascii="Simplified Arabic" w:hAnsi="Simplified Arabic" w:hint="cs"/>
          <w:snapToGrid w:val="0"/>
          <w:kern w:val="22"/>
          <w:sz w:val="24"/>
          <w:rtl/>
        </w:rPr>
        <w:t xml:space="preserve"> ينبغي أن تساعد على حشد مشاركة مجتمعية أوسع على الأجل الطويل بغية تحقيق </w:t>
      </w:r>
      <w:r w:rsidR="00DF2E4F">
        <w:rPr>
          <w:rFonts w:ascii="Simplified Arabic" w:hAnsi="Simplified Arabic" w:hint="cs"/>
          <w:snapToGrid w:val="0"/>
          <w:kern w:val="22"/>
          <w:sz w:val="24"/>
          <w:rtl/>
        </w:rPr>
        <w:t>انتقالات</w:t>
      </w:r>
      <w:r w:rsidR="009268E9">
        <w:rPr>
          <w:rFonts w:ascii="Simplified Arabic" w:hAnsi="Simplified Arabic" w:hint="cs"/>
          <w:snapToGrid w:val="0"/>
          <w:kern w:val="22"/>
          <w:sz w:val="24"/>
          <w:rtl/>
        </w:rPr>
        <w:t xml:space="preserve"> مستدامة سريعة، حيث يتم الاعتراف بالتنوع البيولوجي والنظم الإيكولوجية باعتبارها البنية الأساسية اللازمة التي تدعم الحياة على الأرض ورأس المال الطبيعي الذي بدونه لن يكون من الممكن تحقيق التنمية البشرية والرفاه، وبالتالي وضع التنوع البيولو</w:t>
      </w:r>
      <w:r w:rsidR="00B95D3C">
        <w:rPr>
          <w:rFonts w:ascii="Simplified Arabic" w:hAnsi="Simplified Arabic" w:hint="cs"/>
          <w:snapToGrid w:val="0"/>
          <w:kern w:val="22"/>
          <w:sz w:val="24"/>
          <w:rtl/>
        </w:rPr>
        <w:t xml:space="preserve">جي في </w:t>
      </w:r>
      <w:r w:rsidR="007322AA">
        <w:rPr>
          <w:rFonts w:ascii="Simplified Arabic" w:hAnsi="Simplified Arabic" w:hint="cs"/>
          <w:snapToGrid w:val="0"/>
          <w:kern w:val="22"/>
          <w:sz w:val="24"/>
          <w:rtl/>
        </w:rPr>
        <w:t>ل</w:t>
      </w:r>
      <w:r w:rsidR="00B95D3C">
        <w:rPr>
          <w:rFonts w:ascii="Simplified Arabic" w:hAnsi="Simplified Arabic" w:hint="cs"/>
          <w:snapToGrid w:val="0"/>
          <w:kern w:val="22"/>
          <w:sz w:val="24"/>
          <w:rtl/>
        </w:rPr>
        <w:t>ُ</w:t>
      </w:r>
      <w:r w:rsidR="007322AA">
        <w:rPr>
          <w:rFonts w:ascii="Simplified Arabic" w:hAnsi="Simplified Arabic" w:hint="cs"/>
          <w:snapToGrid w:val="0"/>
          <w:kern w:val="22"/>
          <w:sz w:val="24"/>
          <w:rtl/>
        </w:rPr>
        <w:t>ب خطة التنمية المستدامة؛</w:t>
      </w:r>
    </w:p>
    <w:p w:rsidR="00056255" w:rsidRPr="007322AA" w:rsidRDefault="00056255" w:rsidP="00B95D3C">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(ه)</w:t>
      </w:r>
      <w:r>
        <w:rPr>
          <w:rFonts w:ascii="Simplified Arabic" w:hAnsi="Simplified Arabic" w:hint="cs"/>
          <w:snapToGrid w:val="0"/>
          <w:kern w:val="22"/>
          <w:sz w:val="24"/>
          <w:rtl/>
        </w:rPr>
        <w:tab/>
      </w:r>
      <w:r w:rsidR="007322AA">
        <w:rPr>
          <w:rFonts w:ascii="Simplified Arabic" w:hAnsi="Simplified Arabic" w:hint="cs"/>
          <w:i/>
          <w:iCs/>
          <w:snapToGrid w:val="0"/>
          <w:kern w:val="22"/>
          <w:sz w:val="24"/>
          <w:rtl/>
        </w:rPr>
        <w:t>تحفيزية</w:t>
      </w:r>
      <w:r w:rsidR="007322AA">
        <w:rPr>
          <w:rFonts w:ascii="Simplified Arabic" w:hAnsi="Simplified Arabic" w:hint="cs"/>
          <w:snapToGrid w:val="0"/>
          <w:kern w:val="22"/>
          <w:sz w:val="24"/>
          <w:rtl/>
        </w:rPr>
        <w:t xml:space="preserve"> </w:t>
      </w:r>
      <w:r w:rsidR="007322AA">
        <w:rPr>
          <w:rFonts w:ascii="Simplified Arabic" w:hAnsi="Simplified Arabic"/>
          <w:snapToGrid w:val="0"/>
          <w:kern w:val="22"/>
          <w:sz w:val="24"/>
          <w:rtl/>
        </w:rPr>
        <w:t>–</w:t>
      </w:r>
      <w:r w:rsidR="007322AA">
        <w:rPr>
          <w:rFonts w:ascii="Simplified Arabic" w:hAnsi="Simplified Arabic" w:hint="cs"/>
          <w:snapToGrid w:val="0"/>
          <w:kern w:val="22"/>
          <w:sz w:val="24"/>
          <w:rtl/>
        </w:rPr>
        <w:t xml:space="preserve"> ينبغي أن تعمل </w:t>
      </w:r>
      <w:r w:rsidR="00B95D3C">
        <w:rPr>
          <w:rFonts w:ascii="Simplified Arabic" w:hAnsi="Simplified Arabic" w:hint="cs"/>
          <w:snapToGrid w:val="0"/>
          <w:kern w:val="22"/>
          <w:sz w:val="24"/>
          <w:rtl/>
        </w:rPr>
        <w:t>ل</w:t>
      </w:r>
      <w:r w:rsidR="007322AA">
        <w:rPr>
          <w:rFonts w:ascii="Simplified Arabic" w:hAnsi="Simplified Arabic" w:hint="cs"/>
          <w:snapToGrid w:val="0"/>
          <w:kern w:val="22"/>
          <w:sz w:val="24"/>
          <w:rtl/>
        </w:rPr>
        <w:t xml:space="preserve">تحفيز </w:t>
      </w:r>
      <w:r w:rsidR="00B95D3C">
        <w:rPr>
          <w:rFonts w:ascii="Simplified Arabic" w:hAnsi="Simplified Arabic" w:hint="cs"/>
          <w:snapToGrid w:val="0"/>
          <w:kern w:val="22"/>
          <w:sz w:val="24"/>
          <w:rtl/>
        </w:rPr>
        <w:t>تحرُك</w:t>
      </w:r>
      <w:r w:rsidR="007322AA">
        <w:rPr>
          <w:rFonts w:ascii="Simplified Arabic" w:hAnsi="Simplified Arabic" w:hint="cs"/>
          <w:snapToGrid w:val="0"/>
          <w:kern w:val="22"/>
          <w:sz w:val="24"/>
          <w:rtl/>
        </w:rPr>
        <w:t xml:space="preserve"> على النطاق العالمي بشأن التنوع البيولوجي، مع التشديد على الشعور بالإلحاح السياسي وحشد الشراكات المتعددة أصحاب المصلحة لتنفيذ إجراءات ملموسة من </w:t>
      </w:r>
      <w:r w:rsidR="00B95D3C">
        <w:rPr>
          <w:rFonts w:ascii="Simplified Arabic" w:hAnsi="Simplified Arabic" w:hint="cs"/>
          <w:snapToGrid w:val="0"/>
          <w:kern w:val="22"/>
          <w:sz w:val="24"/>
          <w:rtl/>
        </w:rPr>
        <w:t>الصعيد</w:t>
      </w:r>
      <w:r w:rsidR="007322AA">
        <w:rPr>
          <w:rFonts w:ascii="Simplified Arabic" w:hAnsi="Simplified Arabic" w:hint="cs"/>
          <w:snapToGrid w:val="0"/>
          <w:kern w:val="22"/>
          <w:sz w:val="24"/>
          <w:rtl/>
        </w:rPr>
        <w:t xml:space="preserve"> المحلي إلى</w:t>
      </w:r>
      <w:r w:rsidR="00B95D3C">
        <w:rPr>
          <w:rFonts w:ascii="Simplified Arabic" w:hAnsi="Simplified Arabic" w:hint="cs"/>
          <w:snapToGrid w:val="0"/>
          <w:kern w:val="22"/>
          <w:sz w:val="24"/>
          <w:rtl/>
        </w:rPr>
        <w:t xml:space="preserve"> الصعيدين</w:t>
      </w:r>
      <w:r w:rsidR="007322AA">
        <w:rPr>
          <w:rFonts w:ascii="Simplified Arabic" w:hAnsi="Simplified Arabic" w:hint="cs"/>
          <w:snapToGrid w:val="0"/>
          <w:kern w:val="22"/>
          <w:sz w:val="24"/>
          <w:rtl/>
        </w:rPr>
        <w:t xml:space="preserve"> الوطني </w:t>
      </w:r>
      <w:r w:rsidR="00B95D3C">
        <w:rPr>
          <w:rFonts w:ascii="Simplified Arabic" w:hAnsi="Simplified Arabic" w:hint="cs"/>
          <w:snapToGrid w:val="0"/>
          <w:kern w:val="22"/>
          <w:sz w:val="24"/>
          <w:rtl/>
        </w:rPr>
        <w:t>والعالمي</w:t>
      </w:r>
      <w:r w:rsidR="007322AA">
        <w:rPr>
          <w:rFonts w:ascii="Simplified Arabic" w:hAnsi="Simplified Arabic" w:hint="cs"/>
          <w:snapToGrid w:val="0"/>
          <w:kern w:val="22"/>
          <w:sz w:val="24"/>
          <w:rtl/>
        </w:rPr>
        <w:t>؛</w:t>
      </w:r>
    </w:p>
    <w:p w:rsidR="00056255" w:rsidRPr="008C312F" w:rsidRDefault="00056255" w:rsidP="008C312F">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(و)</w:t>
      </w:r>
      <w:r>
        <w:rPr>
          <w:rFonts w:ascii="Simplified Arabic" w:hAnsi="Simplified Arabic" w:hint="cs"/>
          <w:snapToGrid w:val="0"/>
          <w:kern w:val="22"/>
          <w:sz w:val="24"/>
          <w:rtl/>
        </w:rPr>
        <w:tab/>
      </w:r>
      <w:r w:rsidR="008C312F">
        <w:rPr>
          <w:rFonts w:ascii="Simplified Arabic" w:hAnsi="Simplified Arabic" w:hint="cs"/>
          <w:i/>
          <w:iCs/>
          <w:snapToGrid w:val="0"/>
          <w:kern w:val="22"/>
          <w:sz w:val="24"/>
          <w:rtl/>
        </w:rPr>
        <w:t>قائمة على المعارف</w:t>
      </w:r>
      <w:r w:rsidR="008C312F">
        <w:rPr>
          <w:rFonts w:ascii="Simplified Arabic" w:hAnsi="Simplified Arabic" w:hint="cs"/>
          <w:snapToGrid w:val="0"/>
          <w:kern w:val="22"/>
          <w:sz w:val="24"/>
          <w:rtl/>
        </w:rPr>
        <w:t xml:space="preserve"> </w:t>
      </w:r>
      <w:r w:rsidR="008C312F">
        <w:rPr>
          <w:rFonts w:ascii="Simplified Arabic" w:hAnsi="Simplified Arabic"/>
          <w:snapToGrid w:val="0"/>
          <w:kern w:val="22"/>
          <w:sz w:val="24"/>
          <w:rtl/>
        </w:rPr>
        <w:t>–</w:t>
      </w:r>
      <w:r w:rsidR="008C312F">
        <w:rPr>
          <w:rFonts w:ascii="Simplified Arabic" w:hAnsi="Simplified Arabic" w:hint="cs"/>
          <w:snapToGrid w:val="0"/>
          <w:kern w:val="22"/>
          <w:sz w:val="24"/>
          <w:rtl/>
        </w:rPr>
        <w:t xml:space="preserve"> ينبغي أن تستند إلى أفضل العلوم والأدلة المتاحة من نظم المعارف ذات الصلة، بما في ذلك العلوم الطبيعية والاجتماعية، والمعارف المحلية والتقليدية والأصلية، فضلا عن أفضل الممارسات والدروس المستفادة من تنفيذ الاتفاقية المتعلقة بالتنوع البيولوجي وبروتوكوليها حتى الآن؛</w:t>
      </w:r>
    </w:p>
    <w:p w:rsidR="00056255" w:rsidRPr="008C312F" w:rsidRDefault="00056255" w:rsidP="008C312F">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(ز)</w:t>
      </w:r>
      <w:r>
        <w:rPr>
          <w:rFonts w:ascii="Simplified Arabic" w:hAnsi="Simplified Arabic" w:hint="cs"/>
          <w:snapToGrid w:val="0"/>
          <w:kern w:val="22"/>
          <w:sz w:val="24"/>
          <w:rtl/>
        </w:rPr>
        <w:tab/>
      </w:r>
      <w:r w:rsidR="008C312F">
        <w:rPr>
          <w:rFonts w:ascii="Simplified Arabic" w:hAnsi="Simplified Arabic" w:hint="cs"/>
          <w:i/>
          <w:iCs/>
          <w:snapToGrid w:val="0"/>
          <w:kern w:val="22"/>
          <w:sz w:val="24"/>
          <w:rtl/>
        </w:rPr>
        <w:t>شفافة</w:t>
      </w:r>
      <w:r w:rsidR="008C312F">
        <w:rPr>
          <w:rFonts w:ascii="Simplified Arabic" w:hAnsi="Simplified Arabic" w:hint="cs"/>
          <w:snapToGrid w:val="0"/>
          <w:kern w:val="22"/>
          <w:sz w:val="24"/>
          <w:rtl/>
        </w:rPr>
        <w:t xml:space="preserve"> </w:t>
      </w:r>
      <w:r w:rsidR="008C312F">
        <w:rPr>
          <w:rFonts w:ascii="Simplified Arabic" w:hAnsi="Simplified Arabic"/>
          <w:snapToGrid w:val="0"/>
          <w:kern w:val="22"/>
          <w:sz w:val="24"/>
          <w:rtl/>
        </w:rPr>
        <w:t>–</w:t>
      </w:r>
      <w:r w:rsidR="008C312F">
        <w:rPr>
          <w:rFonts w:ascii="Simplified Arabic" w:hAnsi="Simplified Arabic" w:hint="cs"/>
          <w:snapToGrid w:val="0"/>
          <w:kern w:val="22"/>
          <w:sz w:val="24"/>
          <w:rtl/>
        </w:rPr>
        <w:t xml:space="preserve"> ينبغي أن تكون موثقة بشكل واضح؛ وينبغي إجراء تحديثات مرحلية منتظمة لمكتب مؤتمر الأطراف، من خلال صفحة إلكترونية مخصصة، ولاجتماعات الهيئات الفرعية للسماح بشكل أفضل للمجموعات المعنية وأصحاب المصلحة المعنيين بالمشاركة في العملية. وينبغي أيضا الإبلاغ </w:t>
      </w:r>
      <w:r w:rsidR="00466503">
        <w:rPr>
          <w:rFonts w:ascii="Simplified Arabic" w:hAnsi="Simplified Arabic" w:hint="cs"/>
          <w:snapToGrid w:val="0"/>
          <w:kern w:val="22"/>
          <w:sz w:val="24"/>
          <w:rtl/>
        </w:rPr>
        <w:t xml:space="preserve">بطريقة فعالة </w:t>
      </w:r>
      <w:r w:rsidR="008C312F">
        <w:rPr>
          <w:rFonts w:ascii="Simplified Arabic" w:hAnsi="Simplified Arabic" w:hint="cs"/>
          <w:snapToGrid w:val="0"/>
          <w:kern w:val="22"/>
          <w:sz w:val="24"/>
          <w:rtl/>
        </w:rPr>
        <w:t>عن التقدم المحرز في إعداد الإطار العالمي للتنوع البيولوجي لما بعد عام 2020 وفرص المشاركة في العملية؛</w:t>
      </w:r>
    </w:p>
    <w:p w:rsidR="00056255" w:rsidRPr="008C312F" w:rsidRDefault="00056255" w:rsidP="008C312F">
      <w:pPr>
        <w:spacing w:after="120"/>
        <w:ind w:firstLine="720"/>
        <w:jc w:val="both"/>
        <w:rPr>
          <w:rFonts w:ascii="Simplified Arabic" w:hAnsi="Simplified Arabic"/>
          <w:snapToGrid w:val="0"/>
          <w:kern w:val="22"/>
          <w:sz w:val="24"/>
        </w:rPr>
      </w:pPr>
      <w:r>
        <w:rPr>
          <w:rFonts w:ascii="Simplified Arabic" w:hAnsi="Simplified Arabic" w:hint="cs"/>
          <w:snapToGrid w:val="0"/>
          <w:kern w:val="22"/>
          <w:sz w:val="24"/>
          <w:rtl/>
        </w:rPr>
        <w:t>(ح)</w:t>
      </w:r>
      <w:r>
        <w:rPr>
          <w:rFonts w:ascii="Simplified Arabic" w:hAnsi="Simplified Arabic" w:hint="cs"/>
          <w:snapToGrid w:val="0"/>
          <w:kern w:val="22"/>
          <w:sz w:val="24"/>
          <w:rtl/>
        </w:rPr>
        <w:tab/>
      </w:r>
      <w:r w:rsidR="008C312F">
        <w:rPr>
          <w:rFonts w:ascii="Simplified Arabic" w:hAnsi="Simplified Arabic" w:hint="cs"/>
          <w:i/>
          <w:iCs/>
          <w:snapToGrid w:val="0"/>
          <w:kern w:val="22"/>
          <w:sz w:val="24"/>
          <w:rtl/>
        </w:rPr>
        <w:t>متكررة</w:t>
      </w:r>
      <w:r w:rsidR="008C312F">
        <w:rPr>
          <w:rFonts w:ascii="Simplified Arabic" w:hAnsi="Simplified Arabic" w:hint="cs"/>
          <w:snapToGrid w:val="0"/>
          <w:kern w:val="22"/>
          <w:sz w:val="24"/>
          <w:rtl/>
        </w:rPr>
        <w:t xml:space="preserve"> </w:t>
      </w:r>
      <w:r w:rsidR="008C312F">
        <w:rPr>
          <w:rFonts w:ascii="Simplified Arabic" w:hAnsi="Simplified Arabic"/>
          <w:snapToGrid w:val="0"/>
          <w:kern w:val="22"/>
          <w:sz w:val="24"/>
          <w:rtl/>
        </w:rPr>
        <w:t>–</w:t>
      </w:r>
      <w:r w:rsidR="008C312F">
        <w:rPr>
          <w:rFonts w:ascii="Simplified Arabic" w:hAnsi="Simplified Arabic" w:hint="cs"/>
          <w:snapToGrid w:val="0"/>
          <w:kern w:val="22"/>
          <w:sz w:val="24"/>
          <w:rtl/>
        </w:rPr>
        <w:t xml:space="preserve"> ينبغي إعدادها بطريقة متكررة. وينبغي أن تكون هناك فرصة كبيرة للمهتمين بالتعليق على الوثائق ذات الصلة و/أو للمشاركة في المشاورات ذات الصلة. ومن شأن عملية </w:t>
      </w:r>
      <w:r w:rsidR="00466503">
        <w:rPr>
          <w:rFonts w:ascii="Simplified Arabic" w:hAnsi="Simplified Arabic" w:hint="cs"/>
          <w:snapToGrid w:val="0"/>
          <w:kern w:val="22"/>
          <w:sz w:val="24"/>
          <w:rtl/>
        </w:rPr>
        <w:t xml:space="preserve">متكررة </w:t>
      </w:r>
      <w:r w:rsidR="008C312F">
        <w:rPr>
          <w:rFonts w:ascii="Simplified Arabic" w:hAnsi="Simplified Arabic" w:hint="cs"/>
          <w:snapToGrid w:val="0"/>
          <w:kern w:val="22"/>
          <w:sz w:val="24"/>
          <w:rtl/>
        </w:rPr>
        <w:t>مثل هذه أن تساعد في بناء توافق الآراء والملكية.</w:t>
      </w:r>
    </w:p>
    <w:p w:rsidR="00434816" w:rsidRPr="00580D76" w:rsidRDefault="00434816" w:rsidP="00434816">
      <w:pPr>
        <w:spacing w:after="120"/>
        <w:jc w:val="center"/>
        <w:rPr>
          <w:rFonts w:ascii="Simplified Arabic" w:hAnsi="Simplified Arabic"/>
          <w:b/>
          <w:bCs/>
          <w:snapToGrid w:val="0"/>
          <w:kern w:val="22"/>
          <w:sz w:val="24"/>
        </w:rPr>
      </w:pPr>
      <w:r>
        <w:rPr>
          <w:rFonts w:ascii="Simplified Arabic" w:hAnsi="Simplified Arabic" w:hint="cs"/>
          <w:b/>
          <w:bCs/>
          <w:snapToGrid w:val="0"/>
          <w:kern w:val="22"/>
          <w:sz w:val="24"/>
          <w:rtl/>
        </w:rPr>
        <w:t>باء-</w:t>
      </w:r>
      <w:r>
        <w:rPr>
          <w:rFonts w:ascii="Simplified Arabic" w:hAnsi="Simplified Arabic" w:hint="cs"/>
          <w:b/>
          <w:bCs/>
          <w:snapToGrid w:val="0"/>
          <w:kern w:val="22"/>
          <w:sz w:val="24"/>
          <w:rtl/>
        </w:rPr>
        <w:tab/>
        <w:t>الإشراف والشفافية</w:t>
      </w:r>
    </w:p>
    <w:p w:rsidR="00434816" w:rsidRDefault="00E757C4" w:rsidP="0043481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سيتولى مكتب مؤتمر الأطراف الإشراف على التقدم المحرز في تنفيذ العملية التحضيرية للإطار العالمي للتنوع البيولوجي لما بعد عام 2020. وسيجري إعداد صفحة إلكترونية مخصصة في هذا الشأن وستحدثها الأمانة بشكل منتظم. وستُتاح أيضا تقارير مرحلية</w:t>
      </w:r>
      <w:r w:rsidR="00AB724C">
        <w:rPr>
          <w:rFonts w:ascii="Simplified Arabic" w:hAnsi="Simplified Arabic" w:hint="cs"/>
          <w:snapToGrid w:val="0"/>
          <w:kern w:val="22"/>
          <w:sz w:val="24"/>
          <w:rtl/>
        </w:rPr>
        <w:t xml:space="preserve"> إلى الاجتماعات المناسبة للهيئات الفرعية المعنية للاتفاقية وإلى البروتوكولين. وستُتاح الوثائق المعدّة في إطار إعداد الإطار العالمي للتنوع البيولوجي لما بعد عام 2020 لاستعراضها والتعليق عليها. كما ستقوم الهيئة الفرعية للمشورة العلمية والتقنية والتكنولوجية والهيئة الفرعية للتنفيذ باستعراضها قبل تقديم الإطار العالمي للتنوع البيولوجي لما بعد عام 2020 إلى الاجتماع الخامس عشر لمؤتمر الأطراف، والاجتماع العاشر لمؤتمر الأطراف العامل كاجتماع للأطراف في بروتوكول قرطاجنة </w:t>
      </w:r>
      <w:r w:rsidR="00AB724C">
        <w:rPr>
          <w:rFonts w:ascii="Simplified Arabic" w:hAnsi="Simplified Arabic" w:hint="cs"/>
          <w:snapToGrid w:val="0"/>
          <w:kern w:val="22"/>
          <w:sz w:val="24"/>
          <w:rtl/>
        </w:rPr>
        <w:lastRenderedPageBreak/>
        <w:t>للسلامة الأحيائية، والاجتماع الرابع لمؤتمر الأطراف العامل كاجتماع لأطراف في بروتوكول ناغويا بشأن الحصول وتقاسم المنافع لإمكانية اعتمادها.</w:t>
      </w:r>
    </w:p>
    <w:p w:rsidR="00434816" w:rsidRPr="00434816" w:rsidRDefault="00434816" w:rsidP="00434816">
      <w:pPr>
        <w:spacing w:after="120"/>
        <w:jc w:val="center"/>
        <w:rPr>
          <w:rFonts w:ascii="Simplified Arabic" w:hAnsi="Simplified Arabic"/>
          <w:b/>
          <w:bCs/>
          <w:snapToGrid w:val="0"/>
          <w:kern w:val="22"/>
          <w:sz w:val="24"/>
        </w:rPr>
      </w:pPr>
      <w:r>
        <w:rPr>
          <w:rFonts w:ascii="Simplified Arabic" w:hAnsi="Simplified Arabic" w:hint="cs"/>
          <w:b/>
          <w:bCs/>
          <w:snapToGrid w:val="0"/>
          <w:kern w:val="22"/>
          <w:sz w:val="24"/>
          <w:rtl/>
        </w:rPr>
        <w:t>جيم</w:t>
      </w:r>
      <w:r w:rsidRPr="00434816">
        <w:rPr>
          <w:rFonts w:ascii="Simplified Arabic" w:hAnsi="Simplified Arabic" w:hint="cs"/>
          <w:b/>
          <w:bCs/>
          <w:snapToGrid w:val="0"/>
          <w:kern w:val="22"/>
          <w:sz w:val="24"/>
          <w:rtl/>
        </w:rPr>
        <w:t>-</w:t>
      </w:r>
      <w:r w:rsidRPr="00434816">
        <w:rPr>
          <w:rFonts w:ascii="Simplified Arabic" w:hAnsi="Simplified Arabic" w:hint="cs"/>
          <w:b/>
          <w:bCs/>
          <w:snapToGrid w:val="0"/>
          <w:kern w:val="22"/>
          <w:sz w:val="24"/>
          <w:rtl/>
        </w:rPr>
        <w:tab/>
      </w:r>
      <w:r>
        <w:rPr>
          <w:rFonts w:ascii="Simplified Arabic" w:hAnsi="Simplified Arabic" w:hint="cs"/>
          <w:b/>
          <w:bCs/>
          <w:snapToGrid w:val="0"/>
          <w:kern w:val="22"/>
          <w:sz w:val="24"/>
          <w:rtl/>
        </w:rPr>
        <w:t>الأنشطة</w:t>
      </w:r>
    </w:p>
    <w:p w:rsidR="00434816" w:rsidRDefault="00E95064" w:rsidP="00466503">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ستنطبق المبادئ المحددة أعلاه على جميع الإجراءات المضطلع بها في إطار العملية التحضيرية. وستعتمد فعالية هذه العملية أيضا على المشاركة النشطة للأطراف في الاتفاقية والبروتوكولين من خلال تعزيز المشاورات الوطنية الهادفة لضمان النظر في آرائها ووجهات نظرها. وبالمثل، تعد المشاركة الفعالة للمراقبين </w:t>
      </w:r>
      <w:r w:rsidR="00466503">
        <w:rPr>
          <w:rFonts w:ascii="Simplified Arabic" w:hAnsi="Simplified Arabic" w:hint="cs"/>
          <w:snapToGrid w:val="0"/>
          <w:kern w:val="22"/>
          <w:sz w:val="24"/>
          <w:rtl/>
        </w:rPr>
        <w:t>و</w:t>
      </w:r>
      <w:r>
        <w:rPr>
          <w:rFonts w:ascii="Simplified Arabic" w:hAnsi="Simplified Arabic" w:hint="cs"/>
          <w:snapToGrid w:val="0"/>
          <w:kern w:val="22"/>
          <w:sz w:val="24"/>
          <w:rtl/>
        </w:rPr>
        <w:t>أصحاب المصلحة</w:t>
      </w:r>
      <w:r w:rsidR="00466503">
        <w:rPr>
          <w:rFonts w:ascii="Simplified Arabic" w:hAnsi="Simplified Arabic" w:hint="cs"/>
          <w:snapToGrid w:val="0"/>
          <w:kern w:val="22"/>
          <w:sz w:val="24"/>
          <w:rtl/>
        </w:rPr>
        <w:t xml:space="preserve"> الآخرين</w:t>
      </w:r>
      <w:r>
        <w:rPr>
          <w:rFonts w:ascii="Simplified Arabic" w:hAnsi="Simplified Arabic" w:hint="cs"/>
          <w:snapToGrid w:val="0"/>
          <w:kern w:val="22"/>
          <w:sz w:val="24"/>
          <w:rtl/>
        </w:rPr>
        <w:t xml:space="preserve"> ضرورية لضمان الاستماع </w:t>
      </w:r>
      <w:r w:rsidR="00466503">
        <w:rPr>
          <w:rFonts w:ascii="Simplified Arabic" w:hAnsi="Simplified Arabic" w:hint="cs"/>
          <w:snapToGrid w:val="0"/>
          <w:kern w:val="22"/>
          <w:sz w:val="24"/>
          <w:rtl/>
        </w:rPr>
        <w:t>ل</w:t>
      </w:r>
      <w:r>
        <w:rPr>
          <w:rFonts w:ascii="Simplified Arabic" w:hAnsi="Simplified Arabic" w:hint="cs"/>
          <w:snapToGrid w:val="0"/>
          <w:kern w:val="22"/>
          <w:sz w:val="24"/>
          <w:rtl/>
        </w:rPr>
        <w:t>وجهات نظرهم. وبالتحديد، فيما يتعلق بمشاركة البروتوكولين، ستدعم الأمانة المشاركة الفعالة للأطراف في البروتوكولين في العملية التحضيرية، بما في ذلك من خلال ضمان تبادل الإخطارات والمعلومات ذات الصلة مع نقاط الاتصال في البروتوكولين.</w:t>
      </w:r>
    </w:p>
    <w:p w:rsidR="00434816" w:rsidRDefault="00202AAD" w:rsidP="00202AA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ويجب أن تكون عملية إعداد الإطار العالمي للتنوع البيولوجي لما بعد عام 2020 مرنة من أجل استغلال الفرص التي تنشأ طوال فترة ما بين الدورتين والاستخدام الأمثل للموارد والمعارف. ومع ذلك، ستتضمن العناصر الأساسية للعملية التحضيرية ما يلي:</w:t>
      </w:r>
    </w:p>
    <w:p w:rsidR="00434816" w:rsidRDefault="00434816" w:rsidP="00202AAD">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(أ)</w:t>
      </w:r>
      <w:r>
        <w:rPr>
          <w:rFonts w:ascii="Simplified Arabic" w:hAnsi="Simplified Arabic" w:hint="cs"/>
          <w:snapToGrid w:val="0"/>
          <w:kern w:val="22"/>
          <w:sz w:val="24"/>
          <w:rtl/>
        </w:rPr>
        <w:tab/>
      </w:r>
      <w:r w:rsidR="00202AAD">
        <w:rPr>
          <w:rFonts w:ascii="Simplified Arabic" w:hAnsi="Simplified Arabic" w:hint="cs"/>
          <w:snapToGrid w:val="0"/>
          <w:kern w:val="22"/>
          <w:sz w:val="24"/>
          <w:rtl/>
        </w:rPr>
        <w:t>توفير فرص للأطراف في الاتفاقية والبروتوكولين، والشعوب الأصلية والمجتمعات المحلية، وجميع أصحاب المصلحة المعنيين، بما في ذلك المدنيين، والحكومات دون الوطنية، وممثلين عن القطاعات التي تعتمد على التنوع البيولوجي أو تؤثر عليه، لتقديم آرائهم. وستتوافر فرص كبيرة للقيام بذلك، بما في ذلك تقديم تعليقات بشأن وثائق العمل، وتقديمات من خلال المنتديات الإلكترونية، والمسوح، والحملات، والاستبيانات، بالإضافة إلى التدخلات في حلقات العمل والاجتماعات ذات الصلة. وستُتاح الآراء المتلقاة من خلال صفحة إلكترونية مخصصة، حسب الاقتضاء، وسيتم إقرارها في الوثائق ذات الصلة؛</w:t>
      </w:r>
    </w:p>
    <w:p w:rsidR="00434816" w:rsidRPr="00202AAD" w:rsidRDefault="00434816" w:rsidP="00466503">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(ب)</w:t>
      </w:r>
      <w:r>
        <w:rPr>
          <w:rFonts w:ascii="Simplified Arabic" w:hAnsi="Simplified Arabic" w:hint="cs"/>
          <w:snapToGrid w:val="0"/>
          <w:kern w:val="22"/>
          <w:sz w:val="24"/>
          <w:rtl/>
        </w:rPr>
        <w:tab/>
      </w:r>
      <w:r w:rsidR="00202AAD">
        <w:rPr>
          <w:rFonts w:ascii="Simplified Arabic" w:hAnsi="Simplified Arabic" w:hint="cs"/>
          <w:i/>
          <w:iCs/>
          <w:snapToGrid w:val="0"/>
          <w:kern w:val="22"/>
          <w:sz w:val="24"/>
          <w:rtl/>
        </w:rPr>
        <w:t>حلقات عمل عالمية، وإقليمية، وقطاعية</w:t>
      </w:r>
      <w:r w:rsidR="00202AAD">
        <w:rPr>
          <w:rFonts w:ascii="Simplified Arabic" w:hAnsi="Simplified Arabic" w:hint="cs"/>
          <w:snapToGrid w:val="0"/>
          <w:kern w:val="22"/>
          <w:sz w:val="24"/>
          <w:rtl/>
        </w:rPr>
        <w:t xml:space="preserve">. يُتصور أن تُنظم سلسة من حلقات العمل العالمية والإقليمية والقطاعية. وستركز بعض حلقات العمل هذه على جوانب معينة تتعلق بالإطار العالمي للتنوع البيولوجي لما بعد عام 2020، بما في ذلك علاقته بالبروتوكولين. وستتيح حلقات العمل هذه </w:t>
      </w:r>
      <w:r w:rsidR="00466503">
        <w:rPr>
          <w:rFonts w:ascii="Simplified Arabic" w:hAnsi="Simplified Arabic" w:hint="cs"/>
          <w:snapToGrid w:val="0"/>
          <w:kern w:val="22"/>
          <w:sz w:val="24"/>
          <w:rtl/>
        </w:rPr>
        <w:t>الفرصة ل</w:t>
      </w:r>
      <w:r w:rsidR="00202AAD">
        <w:rPr>
          <w:rFonts w:ascii="Simplified Arabic" w:hAnsi="Simplified Arabic" w:hint="cs"/>
          <w:snapToGrid w:val="0"/>
          <w:kern w:val="22"/>
          <w:sz w:val="24"/>
          <w:rtl/>
        </w:rPr>
        <w:t xml:space="preserve">إجراء مشاورات على </w:t>
      </w:r>
      <w:r w:rsidR="00466503">
        <w:rPr>
          <w:rFonts w:ascii="Simplified Arabic" w:hAnsi="Simplified Arabic" w:hint="cs"/>
          <w:snapToGrid w:val="0"/>
          <w:kern w:val="22"/>
          <w:sz w:val="24"/>
          <w:rtl/>
        </w:rPr>
        <w:t>نطاقات</w:t>
      </w:r>
      <w:r w:rsidR="00D464D0">
        <w:rPr>
          <w:rFonts w:ascii="Simplified Arabic" w:hAnsi="Simplified Arabic" w:hint="cs"/>
          <w:snapToGrid w:val="0"/>
          <w:kern w:val="22"/>
          <w:sz w:val="24"/>
          <w:rtl/>
        </w:rPr>
        <w:t xml:space="preserve"> مختلفة</w:t>
      </w:r>
      <w:r w:rsidR="00202AAD">
        <w:rPr>
          <w:rFonts w:ascii="Simplified Arabic" w:hAnsi="Simplified Arabic" w:hint="cs"/>
          <w:snapToGrid w:val="0"/>
          <w:kern w:val="22"/>
          <w:sz w:val="24"/>
          <w:rtl/>
        </w:rPr>
        <w:t xml:space="preserve"> وستيسر </w:t>
      </w:r>
      <w:r w:rsidR="00466503">
        <w:rPr>
          <w:rFonts w:ascii="Simplified Arabic" w:hAnsi="Simplified Arabic" w:hint="cs"/>
          <w:snapToGrid w:val="0"/>
          <w:kern w:val="22"/>
          <w:sz w:val="24"/>
          <w:rtl/>
        </w:rPr>
        <w:t xml:space="preserve">إجراء </w:t>
      </w:r>
      <w:r w:rsidR="00202AAD">
        <w:rPr>
          <w:rFonts w:ascii="Simplified Arabic" w:hAnsi="Simplified Arabic" w:hint="cs"/>
          <w:snapToGrid w:val="0"/>
          <w:kern w:val="22"/>
          <w:sz w:val="24"/>
          <w:rtl/>
        </w:rPr>
        <w:t>حوارات بشأن إعداد خطط تحو</w:t>
      </w:r>
      <w:r w:rsidR="00D464D0">
        <w:rPr>
          <w:rFonts w:ascii="Simplified Arabic" w:hAnsi="Simplified Arabic" w:hint="cs"/>
          <w:snapToGrid w:val="0"/>
          <w:kern w:val="22"/>
          <w:sz w:val="24"/>
          <w:rtl/>
        </w:rPr>
        <w:t>ي</w:t>
      </w:r>
      <w:r w:rsidR="00202AAD">
        <w:rPr>
          <w:rFonts w:ascii="Simplified Arabic" w:hAnsi="Simplified Arabic" w:hint="cs"/>
          <w:snapToGrid w:val="0"/>
          <w:kern w:val="22"/>
          <w:sz w:val="24"/>
          <w:rtl/>
        </w:rPr>
        <w:t xml:space="preserve">لية </w:t>
      </w:r>
      <w:r w:rsidR="00D464D0">
        <w:rPr>
          <w:rFonts w:ascii="Simplified Arabic" w:hAnsi="Simplified Arabic" w:hint="cs"/>
          <w:snapToGrid w:val="0"/>
          <w:kern w:val="22"/>
          <w:sz w:val="24"/>
          <w:rtl/>
        </w:rPr>
        <w:t xml:space="preserve">ومسارات انتقالية للاستدامة من أجل التنوع البيولوجي. وستكون حلقات العمل هذه غير رسمية وستسمح للأطراف في الاتفاقية والبروتوكولين، والشعوب الأصلية والمجتمعات المحلية، وأصحاب المصلحة المعنيين، بما في ذلك المدنيين، والحكومات دون الوطنية، وممثلين عن القطاعات التي تعتمد على التنوع البيولوجي أو تؤثر عليه، بتقاسم خبراتهم وتبادل آرائهم. وسيُعزز مستوى مناسب </w:t>
      </w:r>
      <w:r w:rsidR="006C4754">
        <w:rPr>
          <w:rFonts w:ascii="Simplified Arabic" w:hAnsi="Simplified Arabic" w:hint="cs"/>
          <w:snapToGrid w:val="0"/>
          <w:kern w:val="22"/>
          <w:sz w:val="24"/>
          <w:rtl/>
        </w:rPr>
        <w:t>ل</w:t>
      </w:r>
      <w:r w:rsidR="00D464D0">
        <w:rPr>
          <w:rFonts w:ascii="Simplified Arabic" w:hAnsi="Simplified Arabic" w:hint="cs"/>
          <w:snapToGrid w:val="0"/>
          <w:kern w:val="22"/>
          <w:sz w:val="24"/>
          <w:rtl/>
        </w:rPr>
        <w:t>مشاركة الخبراء ذوي الخبرة في المسائل المتعلقة بالبروتوكولين؛</w:t>
      </w:r>
    </w:p>
    <w:p w:rsidR="00434816" w:rsidRPr="006C4754" w:rsidRDefault="00434816" w:rsidP="00D54B0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(ج)</w:t>
      </w:r>
      <w:r>
        <w:rPr>
          <w:rFonts w:ascii="Simplified Arabic" w:hAnsi="Simplified Arabic" w:hint="cs"/>
          <w:snapToGrid w:val="0"/>
          <w:kern w:val="22"/>
          <w:sz w:val="24"/>
          <w:rtl/>
        </w:rPr>
        <w:tab/>
      </w:r>
      <w:r w:rsidR="006C4754">
        <w:rPr>
          <w:rFonts w:ascii="Simplified Arabic" w:hAnsi="Simplified Arabic" w:hint="cs"/>
          <w:i/>
          <w:iCs/>
          <w:snapToGrid w:val="0"/>
          <w:kern w:val="22"/>
          <w:sz w:val="24"/>
          <w:rtl/>
        </w:rPr>
        <w:t>مشاورات في الاجتماعات ذات الصلة</w:t>
      </w:r>
      <w:r w:rsidR="006C4754">
        <w:rPr>
          <w:rFonts w:ascii="Simplified Arabic" w:hAnsi="Simplified Arabic" w:hint="cs"/>
          <w:snapToGrid w:val="0"/>
          <w:kern w:val="22"/>
          <w:sz w:val="24"/>
          <w:rtl/>
        </w:rPr>
        <w:t xml:space="preserve">. ستُعقد اجتماعات مختلفة، في الفترة بين الاجتماعين الرابع عشر والخامس عشر لمؤتمر الأطراف في الاتفاقية، بموجب الاتفاقيات الأخرى المتعلقة بالتنوع البيولوجي، واتفاقيات ريو والعمليات الأخرى ذات الصلة، بما في ذلك اجتماعات فريق الاتصال المعني باتفاقيات التنوع البيولوجي. وبالمثل، قد تكون هناك فرص للمشاركة في الاجتماعات خارج دوائر التنوع البيولوجي التقليدية التي قد تُجرى فيها مشاورات بشأن الإطار العالمي للتنوع البيولوجي لما بعد عام 2020. وتمثل هذه الاجتماعات فرصا لأمانة الاتفاقية المتعلقة بالتنوع البيولوجي لإجراء مشاورات وتذكية الوعي بعملية إعداد الإطار العالمي للتنوع البيولوجي لما بعد عام 2020. وتمثل هذه الاجتماعات أيضا فرصا لتلقي معلومات من القطاعات بشأن علاقتها بالتنوع البيولوجي. </w:t>
      </w:r>
      <w:r w:rsidR="00F1225A">
        <w:rPr>
          <w:rFonts w:ascii="Simplified Arabic" w:hAnsi="Simplified Arabic" w:hint="cs"/>
          <w:snapToGrid w:val="0"/>
          <w:kern w:val="22"/>
          <w:sz w:val="24"/>
          <w:rtl/>
        </w:rPr>
        <w:t xml:space="preserve">ويمكن أن تشمل الإجراءات المحددة إجراء تدخلات في العمليات الرسمية وتنظيم </w:t>
      </w:r>
      <w:r w:rsidR="00D54B05">
        <w:rPr>
          <w:rFonts w:ascii="Simplified Arabic" w:hAnsi="Simplified Arabic" w:hint="cs"/>
          <w:snapToGrid w:val="0"/>
          <w:kern w:val="22"/>
          <w:sz w:val="24"/>
          <w:rtl/>
        </w:rPr>
        <w:t>أحداث</w:t>
      </w:r>
      <w:r w:rsidR="00F1225A">
        <w:rPr>
          <w:rFonts w:ascii="Simplified Arabic" w:hAnsi="Simplified Arabic" w:hint="cs"/>
          <w:snapToGrid w:val="0"/>
          <w:kern w:val="22"/>
          <w:sz w:val="24"/>
          <w:rtl/>
        </w:rPr>
        <w:t xml:space="preserve"> مشتركة التصميم لبناء المشاركة والتحالفات مع القطاعات الأخرى ذات الصلة بهدف المساهمة في إجراءات ما بعد عام 2020. وعلاوة على ذلك، وبناء على نوع المشاورات أو الاجتماعات، يمكن اعتماد توصيات رسمية؛</w:t>
      </w:r>
    </w:p>
    <w:p w:rsidR="00434816" w:rsidRPr="00A549B2" w:rsidRDefault="00434816" w:rsidP="00A549B2">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(د)</w:t>
      </w:r>
      <w:r>
        <w:rPr>
          <w:rFonts w:ascii="Simplified Arabic" w:hAnsi="Simplified Arabic" w:hint="cs"/>
          <w:snapToGrid w:val="0"/>
          <w:kern w:val="22"/>
          <w:sz w:val="24"/>
          <w:rtl/>
        </w:rPr>
        <w:tab/>
      </w:r>
      <w:r w:rsidR="00A549B2">
        <w:rPr>
          <w:rFonts w:ascii="Simplified Arabic" w:hAnsi="Simplified Arabic" w:hint="cs"/>
          <w:i/>
          <w:iCs/>
          <w:snapToGrid w:val="0"/>
          <w:kern w:val="22"/>
          <w:sz w:val="24"/>
          <w:rtl/>
        </w:rPr>
        <w:t>جهود للتوعية للتشجيع على المشاركة في العملية</w:t>
      </w:r>
      <w:r w:rsidR="00A549B2">
        <w:rPr>
          <w:rFonts w:ascii="Simplified Arabic" w:hAnsi="Simplified Arabic" w:hint="cs"/>
          <w:snapToGrid w:val="0"/>
          <w:kern w:val="22"/>
          <w:sz w:val="24"/>
          <w:rtl/>
        </w:rPr>
        <w:t>. ستعمل الأمانة مع المنظمات الشريكة للاضطلاع بأنشطة الاتصال المتعلقة بالإطار العالمي للتنوع البيو</w:t>
      </w:r>
      <w:r w:rsidR="00C7019A">
        <w:rPr>
          <w:rFonts w:ascii="Simplified Arabic" w:hAnsi="Simplified Arabic" w:hint="cs"/>
          <w:snapToGrid w:val="0"/>
          <w:kern w:val="22"/>
          <w:sz w:val="24"/>
          <w:rtl/>
        </w:rPr>
        <w:t>لوجي لما بعد عام 2020 بهدف التمكين من تقديم</w:t>
      </w:r>
      <w:r w:rsidR="00A549B2">
        <w:rPr>
          <w:rFonts w:ascii="Simplified Arabic" w:hAnsi="Simplified Arabic" w:hint="cs"/>
          <w:snapToGrid w:val="0"/>
          <w:kern w:val="22"/>
          <w:sz w:val="24"/>
          <w:rtl/>
        </w:rPr>
        <w:t xml:space="preserve"> مدخلات من مختلف المنظورات وحشد المشاركة في الإطار الناتج. كما ستُشجع الأطراف على تيسير ال</w:t>
      </w:r>
      <w:r w:rsidR="00E77D2B">
        <w:rPr>
          <w:rFonts w:ascii="Simplified Arabic" w:hAnsi="Simplified Arabic" w:hint="cs"/>
          <w:snapToGrid w:val="0"/>
          <w:kern w:val="22"/>
          <w:sz w:val="24"/>
          <w:rtl/>
        </w:rPr>
        <w:t>جهود المماثلة على الصعيد الوطني؛</w:t>
      </w:r>
    </w:p>
    <w:p w:rsidR="00434816" w:rsidRPr="00A549B2" w:rsidRDefault="00434816" w:rsidP="00C7019A">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lastRenderedPageBreak/>
        <w:t>(ه)</w:t>
      </w:r>
      <w:r>
        <w:rPr>
          <w:rFonts w:ascii="Simplified Arabic" w:hAnsi="Simplified Arabic" w:hint="cs"/>
          <w:snapToGrid w:val="0"/>
          <w:kern w:val="22"/>
          <w:sz w:val="24"/>
          <w:rtl/>
        </w:rPr>
        <w:tab/>
      </w:r>
      <w:r w:rsidR="00A549B2">
        <w:rPr>
          <w:rFonts w:ascii="Simplified Arabic" w:hAnsi="Simplified Arabic" w:hint="cs"/>
          <w:i/>
          <w:iCs/>
          <w:snapToGrid w:val="0"/>
          <w:kern w:val="22"/>
          <w:sz w:val="24"/>
          <w:rtl/>
        </w:rPr>
        <w:t>حشد التقبل السياسي</w:t>
      </w:r>
      <w:r w:rsidR="00A549B2">
        <w:rPr>
          <w:rFonts w:ascii="Simplified Arabic" w:hAnsi="Simplified Arabic" w:hint="cs"/>
          <w:snapToGrid w:val="0"/>
          <w:kern w:val="22"/>
          <w:sz w:val="24"/>
          <w:rtl/>
        </w:rPr>
        <w:t xml:space="preserve"> على أعلى مستوى وتشجيع ودعم الإجراءات التي من شأنها أن تعزز</w:t>
      </w:r>
      <w:r w:rsidR="00E77D2B">
        <w:rPr>
          <w:rFonts w:ascii="Simplified Arabic" w:hAnsi="Simplified Arabic" w:hint="cs"/>
          <w:snapToGrid w:val="0"/>
          <w:kern w:val="22"/>
          <w:sz w:val="24"/>
          <w:rtl/>
        </w:rPr>
        <w:t xml:space="preserve"> الرؤية </w:t>
      </w:r>
      <w:r w:rsidR="00C7019A">
        <w:rPr>
          <w:rFonts w:ascii="Simplified Arabic" w:hAnsi="Simplified Arabic" w:hint="cs"/>
          <w:snapToGrid w:val="0"/>
          <w:kern w:val="22"/>
          <w:sz w:val="24"/>
          <w:rtl/>
        </w:rPr>
        <w:t>والوضع</w:t>
      </w:r>
      <w:r w:rsidR="00E77D2B">
        <w:rPr>
          <w:rFonts w:ascii="Simplified Arabic" w:hAnsi="Simplified Arabic" w:hint="cs"/>
          <w:snapToGrid w:val="0"/>
          <w:kern w:val="22"/>
          <w:sz w:val="24"/>
          <w:rtl/>
        </w:rPr>
        <w:t xml:space="preserve"> السياسي للتنوع البيولوجي فيما بين الأولويات العالمية المنافسة. ويمكن تيسير تحقيق إطار عالمي ناجح للتنوع البيولوجي لما بعد عام 2020 من خلال المناصرة السياسية وأيضا من خلال إدراج التنوع البيولوجي في الاجتماعات الاستراتيجية الرئيسية المكرسة خصيصا للتنوع البيولوجي، من قبيل قمة أفريقيا أثناء الاجتماع الرابع عشر لمؤتمر الأطراف أو القمة المحتملة لرؤساء الدول على هوامش الجمعية العامة للأمم المتحدة في عام 2020، وكذلك خارج دوائر التنوع البيولوجي التقليدية، من قبيل المنتدى الاقتصادي العالمي، ومجموعة الدول السبع، ومجموعة الدول العشرين، والاجتماعات الوزارية المالية، والاجتماعات رفيعة المستوى لمجموعة البنك الدولي، وغير ذلك الكثير.</w:t>
      </w:r>
      <w:r w:rsidR="005079A7">
        <w:rPr>
          <w:rFonts w:ascii="Simplified Arabic" w:hAnsi="Simplified Arabic" w:hint="cs"/>
          <w:snapToGrid w:val="0"/>
          <w:kern w:val="22"/>
          <w:sz w:val="24"/>
          <w:rtl/>
        </w:rPr>
        <w:t xml:space="preserve"> وهناك اجتماعات إضافية ذات صلة من الممكن أن تشمل قمة عالمية مخصصة للأعمال التجاري</w:t>
      </w:r>
      <w:r w:rsidR="00C7019A">
        <w:rPr>
          <w:rFonts w:ascii="Simplified Arabic" w:hAnsi="Simplified Arabic" w:hint="cs"/>
          <w:snapToGrid w:val="0"/>
          <w:kern w:val="22"/>
          <w:sz w:val="24"/>
          <w:rtl/>
        </w:rPr>
        <w:t>ة والتنوع البيولوجي في عام 2019</w:t>
      </w:r>
      <w:r w:rsidR="005079A7">
        <w:rPr>
          <w:rFonts w:ascii="Simplified Arabic" w:hAnsi="Simplified Arabic" w:hint="cs"/>
          <w:snapToGrid w:val="0"/>
          <w:kern w:val="22"/>
          <w:sz w:val="24"/>
          <w:rtl/>
        </w:rPr>
        <w:t xml:space="preserve"> وإدراج التنوع البيولوجي والحلول القائمة على الطبيعة في </w:t>
      </w:r>
      <w:r w:rsidR="00D54B05">
        <w:rPr>
          <w:rFonts w:ascii="Simplified Arabic" w:hAnsi="Simplified Arabic" w:hint="cs"/>
          <w:snapToGrid w:val="0"/>
          <w:kern w:val="22"/>
          <w:sz w:val="24"/>
          <w:rtl/>
        </w:rPr>
        <w:t>أحداث</w:t>
      </w:r>
      <w:r w:rsidR="005079A7">
        <w:rPr>
          <w:rFonts w:ascii="Simplified Arabic" w:hAnsi="Simplified Arabic" w:hint="cs"/>
          <w:snapToGrid w:val="0"/>
          <w:kern w:val="22"/>
          <w:sz w:val="24"/>
          <w:rtl/>
        </w:rPr>
        <w:t xml:space="preserve"> رفيعة المستوى لاتفاقية الأمم المتحدة الإطارية بشأن تغير المناخ، وعلى وجه أكثر تحديدا</w:t>
      </w:r>
      <w:r w:rsidR="00B26E0B">
        <w:rPr>
          <w:rFonts w:ascii="Simplified Arabic" w:hAnsi="Simplified Arabic" w:hint="cs"/>
          <w:snapToGrid w:val="0"/>
          <w:kern w:val="22"/>
          <w:sz w:val="24"/>
          <w:rtl/>
        </w:rPr>
        <w:t xml:space="preserve"> مؤتمر القمة المعني بالمناخ الذي ينظمه الأمين العام في عام 2019. وتتضمن الأحداث الأخرى المحتملة مؤتمر الاتحاد العالمي لحماية الطبيعة في عام 2020، أو قمة للتنوع البيولوجي على الصعيد دون الوطني نُظمت ف</w:t>
      </w:r>
      <w:r w:rsidR="00C7019A">
        <w:rPr>
          <w:rFonts w:ascii="Simplified Arabic" w:hAnsi="Simplified Arabic" w:hint="cs"/>
          <w:snapToGrid w:val="0"/>
          <w:kern w:val="22"/>
          <w:sz w:val="24"/>
          <w:rtl/>
        </w:rPr>
        <w:t xml:space="preserve">ي </w:t>
      </w:r>
      <w:r w:rsidR="00B26E0B">
        <w:rPr>
          <w:rFonts w:ascii="Simplified Arabic" w:hAnsi="Simplified Arabic" w:hint="cs"/>
          <w:snapToGrid w:val="0"/>
          <w:kern w:val="22"/>
          <w:sz w:val="24"/>
          <w:rtl/>
        </w:rPr>
        <w:t>عام 2019 تحت قيادة مقاطعة كيبيك في كندا.</w:t>
      </w:r>
    </w:p>
    <w:p w:rsidR="00434816" w:rsidRPr="00212B38" w:rsidRDefault="00434816" w:rsidP="00212B38">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(و)</w:t>
      </w:r>
      <w:r>
        <w:rPr>
          <w:rFonts w:ascii="Simplified Arabic" w:hAnsi="Simplified Arabic" w:hint="cs"/>
          <w:snapToGrid w:val="0"/>
          <w:kern w:val="22"/>
          <w:sz w:val="24"/>
          <w:rtl/>
        </w:rPr>
        <w:tab/>
      </w:r>
      <w:r w:rsidR="00212B38">
        <w:rPr>
          <w:rFonts w:ascii="Simplified Arabic" w:hAnsi="Simplified Arabic" w:hint="cs"/>
          <w:i/>
          <w:iCs/>
          <w:snapToGrid w:val="0"/>
          <w:kern w:val="22"/>
          <w:sz w:val="24"/>
          <w:rtl/>
        </w:rPr>
        <w:t>تشجيع ودعم تنظيم الاجتماعات من جانب أطراف ثالثة</w:t>
      </w:r>
      <w:r w:rsidR="00212B38">
        <w:rPr>
          <w:rFonts w:ascii="Simplified Arabic" w:hAnsi="Simplified Arabic" w:hint="cs"/>
          <w:snapToGrid w:val="0"/>
          <w:kern w:val="22"/>
          <w:sz w:val="24"/>
          <w:rtl/>
        </w:rPr>
        <w:t xml:space="preserve"> </w:t>
      </w:r>
      <w:r w:rsidR="00212B38">
        <w:rPr>
          <w:rFonts w:ascii="Simplified Arabic" w:hAnsi="Simplified Arabic"/>
          <w:snapToGrid w:val="0"/>
          <w:kern w:val="22"/>
          <w:sz w:val="24"/>
          <w:rtl/>
        </w:rPr>
        <w:t>–</w:t>
      </w:r>
      <w:r w:rsidR="00212B38">
        <w:rPr>
          <w:rFonts w:ascii="Simplified Arabic" w:hAnsi="Simplified Arabic" w:hint="cs"/>
          <w:snapToGrid w:val="0"/>
          <w:kern w:val="22"/>
          <w:sz w:val="24"/>
          <w:rtl/>
        </w:rPr>
        <w:t xml:space="preserve"> ستعزز أمانة الاتفاقية المتعلقة بالتنوع البيولوجي عقد حلقات عمل، واجتماعات للخبراء، وغير ذلك من المدخلات التي تنظمها الأطراف، والشركاء، وأصحاب المصلحة ذوي الصلة بدعم إعداد الإطار العالمي للتنوع البيولوجي لما بعد عام 2020. وقد تشمل هذه</w:t>
      </w:r>
      <w:r w:rsidR="00C7019A">
        <w:rPr>
          <w:rFonts w:ascii="Simplified Arabic" w:hAnsi="Simplified Arabic" w:hint="cs"/>
          <w:snapToGrid w:val="0"/>
          <w:kern w:val="22"/>
          <w:sz w:val="24"/>
          <w:rtl/>
        </w:rPr>
        <w:t xml:space="preserve"> العملية ل</w:t>
      </w:r>
      <w:r w:rsidR="00212B38">
        <w:rPr>
          <w:rFonts w:ascii="Simplified Arabic" w:hAnsi="Simplified Arabic" w:hint="cs"/>
          <w:snapToGrid w:val="0"/>
          <w:kern w:val="22"/>
          <w:sz w:val="24"/>
          <w:rtl/>
        </w:rPr>
        <w:t>لمشاركة والتيسير إعداد "مجالات انتقالية" لقطاعات بعينها ذات صلة بالتنوع البيولوجي في الاقتصاد الوطني والمحلي بدعم من باحثين من دوائر التنوع البيولوجي والدوائر الانتقالية.</w:t>
      </w:r>
      <w:r w:rsidR="00FF035A">
        <w:rPr>
          <w:rFonts w:ascii="Simplified Arabic" w:hAnsi="Simplified Arabic" w:hint="cs"/>
          <w:snapToGrid w:val="0"/>
          <w:kern w:val="22"/>
          <w:sz w:val="24"/>
          <w:rtl/>
        </w:rPr>
        <w:t xml:space="preserve"> واستكمالا للاستراتيجيات وخطط العمل الوطنية الحالية للتنوع البيولوجي، يمكن لهذه العمليات أن تساعد على إعداد خطط انتقالية وطنية يتم فيها استكشاف الانتقال إلى مسارات اقتصادية إيجابية للتنوع البيولوجي في القطاعات ذات الصلة بالتطابق مع أهداف تعميم التنوع البيولوجي المعتمدة في الاجتماع الثالث لمؤتمر الأطراف والمقترحة للنقاش في الاجتماع الرابع عشر؛</w:t>
      </w:r>
    </w:p>
    <w:p w:rsidR="00434816" w:rsidRPr="005766AB" w:rsidRDefault="00434816" w:rsidP="00C7019A">
      <w:pPr>
        <w:spacing w:after="120"/>
        <w:ind w:firstLine="720"/>
        <w:jc w:val="both"/>
        <w:rPr>
          <w:rFonts w:ascii="Simplified Arabic" w:hAnsi="Simplified Arabic"/>
          <w:snapToGrid w:val="0"/>
          <w:kern w:val="22"/>
          <w:sz w:val="24"/>
        </w:rPr>
      </w:pPr>
      <w:r>
        <w:rPr>
          <w:rFonts w:ascii="Simplified Arabic" w:hAnsi="Simplified Arabic" w:hint="cs"/>
          <w:snapToGrid w:val="0"/>
          <w:kern w:val="22"/>
          <w:sz w:val="24"/>
          <w:rtl/>
        </w:rPr>
        <w:t>(ز)</w:t>
      </w:r>
      <w:r>
        <w:rPr>
          <w:rFonts w:ascii="Simplified Arabic" w:hAnsi="Simplified Arabic" w:hint="cs"/>
          <w:snapToGrid w:val="0"/>
          <w:kern w:val="22"/>
          <w:sz w:val="24"/>
          <w:rtl/>
        </w:rPr>
        <w:tab/>
      </w:r>
      <w:r w:rsidR="005766AB">
        <w:rPr>
          <w:rFonts w:ascii="Simplified Arabic" w:hAnsi="Simplified Arabic" w:hint="cs"/>
          <w:i/>
          <w:iCs/>
          <w:snapToGrid w:val="0"/>
          <w:kern w:val="22"/>
          <w:sz w:val="24"/>
          <w:rtl/>
        </w:rPr>
        <w:t xml:space="preserve">النظر بشكل رسمي </w:t>
      </w:r>
      <w:r w:rsidR="005766AB">
        <w:rPr>
          <w:rFonts w:ascii="Simplified Arabic" w:hAnsi="Simplified Arabic" w:hint="cs"/>
          <w:snapToGrid w:val="0"/>
          <w:kern w:val="22"/>
          <w:sz w:val="24"/>
          <w:rtl/>
        </w:rPr>
        <w:t xml:space="preserve">من جانب الهيئة الفرعية للمشورة العلمية والتقنية والتكنولوجية في اجتماعيها الثاني والعشرين والثالث والعشرين في التقييمات الإقليمية والعالمية والمواضيعية </w:t>
      </w:r>
      <w:r w:rsidR="00C7019A">
        <w:rPr>
          <w:rFonts w:ascii="Simplified Arabic" w:hAnsi="Simplified Arabic" w:hint="cs"/>
          <w:sz w:val="24"/>
          <w:rtl/>
        </w:rPr>
        <w:t>ل</w:t>
      </w:r>
      <w:r w:rsidR="005766AB">
        <w:rPr>
          <w:rFonts w:ascii="Simplified Arabic" w:hAnsi="Simplified Arabic" w:hint="cs"/>
          <w:sz w:val="24"/>
          <w:rtl/>
          <w:lang w:bidi="ar-EG"/>
        </w:rPr>
        <w:t>لمنبر الحكومي الدولي للعلوم والسياسات في مجال التنوع البيولوجي وخدمات النظم الإيكولوجية</w:t>
      </w:r>
      <w:r w:rsidR="006C4B53">
        <w:rPr>
          <w:rFonts w:ascii="Simplified Arabic" w:hAnsi="Simplified Arabic" w:hint="cs"/>
          <w:sz w:val="24"/>
          <w:rtl/>
          <w:lang w:bidi="ar-EG"/>
        </w:rPr>
        <w:t>.</w:t>
      </w:r>
    </w:p>
    <w:p w:rsidR="00434816" w:rsidRDefault="00885350" w:rsidP="00885350">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وعلى وجه التحديد، فيما يتعلق بمشاركة الأطراف، سيكون من المهم ضمان أوسع مشاركة ممكنة تشمل جميع القطاعات. وعلى هذا النحو، قد ترغب الأطراف في تعزيز مشاركة جميع نقاط الاتصال ذات الصلة وتشجيع مشاركة نقاط الاتصال الوطنية للاتفاقات والعمليات الدولية والإقليمية الأخرى ذات الصلة، بما في ذلك نقاط الاتصال للهيئات التابعة لمنظمة الأغذية والزراعة، فضلا عن ممثلين من أقسام أخرى للمشاركة بنشاط أيضا في هذه العملية. وعلاوة على ذلك، ستشجع أمانة الاتفاقية المتعلقة بالتنوع البيولوجي</w:t>
      </w:r>
      <w:r w:rsidR="00EA0895">
        <w:rPr>
          <w:rFonts w:ascii="Simplified Arabic" w:hAnsi="Simplified Arabic" w:hint="cs"/>
          <w:snapToGrid w:val="0"/>
          <w:kern w:val="22"/>
          <w:sz w:val="24"/>
          <w:rtl/>
        </w:rPr>
        <w:t xml:space="preserve"> الاتفاقات البيئية المتعددة الأطراف الأخرى وغيرها من الاتفاقيات المتعلقة بالتنوع البيولوجي.</w:t>
      </w:r>
    </w:p>
    <w:p w:rsidR="00434816" w:rsidRDefault="003E5682" w:rsidP="00473A5F">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واستنادا إلى المعلومات المستمدة من العناصر أعلاه، ستقوم أمانة الاتفاقية المتعلقة بالتنوع البيولوجي بإعداد وثائق نقاش ستعمل لتلخيص الآراء ويُسترشد بها لمزيد من النقاش والاستعراض من جانب الأطراف في الاتفاقية والبروتوكولين والمراقبين، بطريقة متكررة.</w:t>
      </w:r>
      <w:r w:rsidR="006E5F90">
        <w:rPr>
          <w:rFonts w:ascii="Simplified Arabic" w:hAnsi="Simplified Arabic" w:hint="cs"/>
          <w:snapToGrid w:val="0"/>
          <w:kern w:val="22"/>
          <w:sz w:val="24"/>
          <w:rtl/>
        </w:rPr>
        <w:t xml:space="preserve"> وبعد الاستعراض والمشاورات من جانب الأطراف</w:t>
      </w:r>
      <w:r w:rsidR="00C7019A">
        <w:rPr>
          <w:rFonts w:ascii="Simplified Arabic" w:hAnsi="Simplified Arabic" w:hint="cs"/>
          <w:snapToGrid w:val="0"/>
          <w:kern w:val="22"/>
          <w:sz w:val="24"/>
          <w:rtl/>
        </w:rPr>
        <w:t xml:space="preserve"> وأصحاب المصحلة</w:t>
      </w:r>
      <w:r w:rsidR="00473A5F">
        <w:rPr>
          <w:rFonts w:ascii="Simplified Arabic" w:hAnsi="Simplified Arabic" w:hint="cs"/>
          <w:snapToGrid w:val="0"/>
          <w:kern w:val="22"/>
          <w:sz w:val="24"/>
          <w:rtl/>
        </w:rPr>
        <w:t>، ست</w:t>
      </w:r>
      <w:r w:rsidR="006E5F90">
        <w:rPr>
          <w:rFonts w:ascii="Simplified Arabic" w:hAnsi="Simplified Arabic" w:hint="cs"/>
          <w:snapToGrid w:val="0"/>
          <w:kern w:val="22"/>
          <w:sz w:val="24"/>
          <w:rtl/>
        </w:rPr>
        <w:t xml:space="preserve">شكل وثائق النقاش هذه الأساس للوثائق المقرر النظر فيها بشكر رسمي من جانب الهيئة الفرعية للمشورة العلمية والتقنية والتكنولوجية، والفريق </w:t>
      </w:r>
      <w:r w:rsidR="00192D0C">
        <w:rPr>
          <w:rFonts w:ascii="Simplified Arabic" w:hAnsi="Simplified Arabic" w:hint="cs"/>
          <w:snapToGrid w:val="0"/>
          <w:kern w:val="22"/>
          <w:sz w:val="24"/>
          <w:rtl/>
        </w:rPr>
        <w:t xml:space="preserve">المفتوح العضوية </w:t>
      </w:r>
      <w:r w:rsidR="006E5F90">
        <w:rPr>
          <w:rFonts w:ascii="Simplified Arabic" w:hAnsi="Simplified Arabic" w:hint="cs"/>
          <w:snapToGrid w:val="0"/>
          <w:kern w:val="22"/>
          <w:sz w:val="24"/>
          <w:rtl/>
        </w:rPr>
        <w:t xml:space="preserve">العامل </w:t>
      </w:r>
      <w:r w:rsidR="00192D0C">
        <w:rPr>
          <w:rFonts w:ascii="Simplified Arabic" w:hAnsi="Simplified Arabic" w:hint="cs"/>
          <w:snapToGrid w:val="0"/>
          <w:kern w:val="22"/>
          <w:sz w:val="24"/>
          <w:rtl/>
        </w:rPr>
        <w:t>بين الدورات المخصص ل</w:t>
      </w:r>
      <w:r w:rsidR="006E5F90">
        <w:rPr>
          <w:rFonts w:ascii="Simplified Arabic" w:hAnsi="Simplified Arabic" w:hint="cs"/>
          <w:snapToGrid w:val="0"/>
          <w:kern w:val="22"/>
          <w:sz w:val="24"/>
          <w:rtl/>
        </w:rPr>
        <w:t>لمادة 8(ي)</w:t>
      </w:r>
      <w:r w:rsidR="00192D0C">
        <w:rPr>
          <w:rFonts w:ascii="Simplified Arabic" w:hAnsi="Simplified Arabic" w:hint="cs"/>
          <w:snapToGrid w:val="0"/>
          <w:kern w:val="22"/>
          <w:sz w:val="24"/>
          <w:rtl/>
        </w:rPr>
        <w:t xml:space="preserve"> والأحكام المتصلة بها</w:t>
      </w:r>
      <w:r w:rsidR="006E5F90">
        <w:rPr>
          <w:rFonts w:ascii="Simplified Arabic" w:hAnsi="Simplified Arabic" w:hint="cs"/>
          <w:snapToGrid w:val="0"/>
          <w:kern w:val="22"/>
          <w:sz w:val="24"/>
          <w:rtl/>
        </w:rPr>
        <w:t>، والهيئة الفرعية للتنفيذ، وأخيرا من جانب الاجتماع الخامس عشر لمؤتمر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وتقاسم المنافع.</w:t>
      </w:r>
      <w:r w:rsidR="00192D0C">
        <w:rPr>
          <w:rFonts w:ascii="Simplified Arabic" w:hAnsi="Simplified Arabic" w:hint="cs"/>
          <w:snapToGrid w:val="0"/>
          <w:kern w:val="22"/>
          <w:sz w:val="24"/>
          <w:rtl/>
        </w:rPr>
        <w:t xml:space="preserve"> ويقدم </w:t>
      </w:r>
      <w:r w:rsidR="00C85B1D">
        <w:rPr>
          <w:rFonts w:ascii="Simplified Arabic" w:hAnsi="Simplified Arabic" w:hint="cs"/>
          <w:snapToGrid w:val="0"/>
          <w:kern w:val="22"/>
          <w:sz w:val="24"/>
          <w:rtl/>
        </w:rPr>
        <w:t>الجدول المرفق 1</w:t>
      </w:r>
      <w:r w:rsidR="00192D0C">
        <w:rPr>
          <w:rFonts w:ascii="Simplified Arabic" w:hAnsi="Simplified Arabic" w:hint="cs"/>
          <w:snapToGrid w:val="0"/>
          <w:kern w:val="22"/>
          <w:sz w:val="24"/>
          <w:rtl/>
        </w:rPr>
        <w:t xml:space="preserve"> تسلسلا زمنيا إرشاديا للأحداث الرئيسية الرامية إلى النظر في الإطار العالمي لل</w:t>
      </w:r>
      <w:r w:rsidR="00370B44">
        <w:rPr>
          <w:rFonts w:ascii="Simplified Arabic" w:hAnsi="Simplified Arabic" w:hint="cs"/>
          <w:snapToGrid w:val="0"/>
          <w:kern w:val="22"/>
          <w:sz w:val="24"/>
          <w:rtl/>
        </w:rPr>
        <w:t xml:space="preserve">تنوع البيولوجي لما بعد عام 2020 من جانب مؤتمر </w:t>
      </w:r>
      <w:r w:rsidR="00473A5F">
        <w:rPr>
          <w:rFonts w:ascii="Simplified Arabic" w:hAnsi="Simplified Arabic" w:hint="cs"/>
          <w:snapToGrid w:val="0"/>
          <w:kern w:val="22"/>
          <w:sz w:val="24"/>
          <w:rtl/>
        </w:rPr>
        <w:t xml:space="preserve">الأطراف </w:t>
      </w:r>
      <w:r w:rsidR="00370B44">
        <w:rPr>
          <w:rFonts w:ascii="Simplified Arabic" w:hAnsi="Simplified Arabic" w:hint="cs"/>
          <w:snapToGrid w:val="0"/>
          <w:kern w:val="22"/>
          <w:sz w:val="24"/>
          <w:rtl/>
        </w:rPr>
        <w:t>واجتماع</w:t>
      </w:r>
      <w:r w:rsidR="00473A5F">
        <w:rPr>
          <w:rFonts w:ascii="Simplified Arabic" w:hAnsi="Simplified Arabic" w:hint="cs"/>
          <w:snapToGrid w:val="0"/>
          <w:kern w:val="22"/>
          <w:sz w:val="24"/>
          <w:rtl/>
        </w:rPr>
        <w:t>ي</w:t>
      </w:r>
      <w:r w:rsidR="00370B44">
        <w:rPr>
          <w:rFonts w:ascii="Simplified Arabic" w:hAnsi="Simplified Arabic" w:hint="cs"/>
          <w:snapToGrid w:val="0"/>
          <w:kern w:val="22"/>
          <w:sz w:val="24"/>
          <w:rtl/>
        </w:rPr>
        <w:t xml:space="preserve"> الأطراف في البروتوكولين. ويقدم </w:t>
      </w:r>
      <w:r w:rsidR="00C85B1D">
        <w:rPr>
          <w:rFonts w:ascii="Simplified Arabic" w:hAnsi="Simplified Arabic" w:hint="cs"/>
          <w:snapToGrid w:val="0"/>
          <w:kern w:val="22"/>
          <w:sz w:val="24"/>
          <w:rtl/>
        </w:rPr>
        <w:t>الجدول المرفق 2</w:t>
      </w:r>
      <w:r w:rsidR="00370B44">
        <w:rPr>
          <w:rFonts w:ascii="Simplified Arabic" w:hAnsi="Simplified Arabic" w:hint="cs"/>
          <w:snapToGrid w:val="0"/>
          <w:kern w:val="22"/>
          <w:sz w:val="24"/>
          <w:rtl/>
        </w:rPr>
        <w:t xml:space="preserve"> ميزانية إرشادية لهذه الأحداث.</w:t>
      </w:r>
    </w:p>
    <w:p w:rsidR="00434816" w:rsidRPr="00434816" w:rsidRDefault="00434816" w:rsidP="00434816">
      <w:pPr>
        <w:spacing w:after="120"/>
        <w:jc w:val="center"/>
        <w:rPr>
          <w:rFonts w:ascii="Simplified Arabic" w:hAnsi="Simplified Arabic"/>
          <w:b/>
          <w:bCs/>
          <w:snapToGrid w:val="0"/>
          <w:kern w:val="22"/>
          <w:sz w:val="24"/>
        </w:rPr>
      </w:pPr>
      <w:r>
        <w:rPr>
          <w:rFonts w:ascii="Simplified Arabic" w:hAnsi="Simplified Arabic" w:hint="cs"/>
          <w:b/>
          <w:bCs/>
          <w:snapToGrid w:val="0"/>
          <w:kern w:val="22"/>
          <w:sz w:val="24"/>
          <w:rtl/>
        </w:rPr>
        <w:lastRenderedPageBreak/>
        <w:t>دال</w:t>
      </w:r>
      <w:r w:rsidRPr="00434816">
        <w:rPr>
          <w:rFonts w:ascii="Simplified Arabic" w:hAnsi="Simplified Arabic" w:hint="cs"/>
          <w:b/>
          <w:bCs/>
          <w:snapToGrid w:val="0"/>
          <w:kern w:val="22"/>
          <w:sz w:val="24"/>
          <w:rtl/>
        </w:rPr>
        <w:t>-</w:t>
      </w:r>
      <w:r w:rsidRPr="00434816">
        <w:rPr>
          <w:rFonts w:ascii="Simplified Arabic" w:hAnsi="Simplified Arabic" w:hint="cs"/>
          <w:b/>
          <w:bCs/>
          <w:snapToGrid w:val="0"/>
          <w:kern w:val="22"/>
          <w:sz w:val="24"/>
          <w:rtl/>
        </w:rPr>
        <w:tab/>
      </w:r>
      <w:r>
        <w:rPr>
          <w:rFonts w:ascii="Simplified Arabic" w:hAnsi="Simplified Arabic" w:hint="cs"/>
          <w:b/>
          <w:bCs/>
          <w:snapToGrid w:val="0"/>
          <w:kern w:val="22"/>
          <w:sz w:val="24"/>
          <w:rtl/>
        </w:rPr>
        <w:t>مصادر المعلومات الرئيسية</w:t>
      </w:r>
    </w:p>
    <w:p w:rsidR="00434816" w:rsidRDefault="00182B74" w:rsidP="0043481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سيتم استخدام عد</w:t>
      </w:r>
      <w:r w:rsidR="00473A5F">
        <w:rPr>
          <w:rFonts w:ascii="Simplified Arabic" w:hAnsi="Simplified Arabic" w:hint="cs"/>
          <w:snapToGrid w:val="0"/>
          <w:kern w:val="22"/>
          <w:sz w:val="24"/>
          <w:rtl/>
        </w:rPr>
        <w:t>د</w:t>
      </w:r>
      <w:r>
        <w:rPr>
          <w:rFonts w:ascii="Simplified Arabic" w:hAnsi="Simplified Arabic" w:hint="cs"/>
          <w:snapToGrid w:val="0"/>
          <w:kern w:val="22"/>
          <w:sz w:val="24"/>
          <w:rtl/>
        </w:rPr>
        <w:t xml:space="preserve"> من مصادر المعلومات في إعداد وثائق المناقشة التي ستغذي عملية إعداد الإطار العالمي للتنوع البيولوجي لما بعد عام 2020. وتتضمن مصادر المعلومات هذه ما يلي:</w:t>
      </w:r>
    </w:p>
    <w:p w:rsidR="00434816" w:rsidRPr="00434816" w:rsidRDefault="00434816" w:rsidP="00E82CA5">
      <w:pPr>
        <w:spacing w:after="120"/>
        <w:ind w:firstLine="720"/>
        <w:jc w:val="both"/>
        <w:rPr>
          <w:rFonts w:ascii="Simplified Arabic" w:hAnsi="Simplified Arabic"/>
          <w:snapToGrid w:val="0"/>
          <w:kern w:val="22"/>
          <w:sz w:val="24"/>
          <w:rtl/>
        </w:rPr>
      </w:pPr>
      <w:r w:rsidRPr="00434816">
        <w:rPr>
          <w:rFonts w:ascii="Simplified Arabic" w:hAnsi="Simplified Arabic" w:hint="cs"/>
          <w:snapToGrid w:val="0"/>
          <w:kern w:val="22"/>
          <w:sz w:val="24"/>
          <w:rtl/>
        </w:rPr>
        <w:t>(أ)</w:t>
      </w:r>
      <w:r w:rsidRPr="00434816">
        <w:rPr>
          <w:rFonts w:ascii="Simplified Arabic" w:hAnsi="Simplified Arabic" w:hint="cs"/>
          <w:snapToGrid w:val="0"/>
          <w:kern w:val="22"/>
          <w:sz w:val="24"/>
          <w:rtl/>
        </w:rPr>
        <w:tab/>
      </w:r>
      <w:r w:rsidR="00E82CA5">
        <w:rPr>
          <w:rFonts w:ascii="Simplified Arabic" w:hAnsi="Simplified Arabic" w:hint="cs"/>
          <w:snapToGrid w:val="0"/>
          <w:kern w:val="22"/>
          <w:sz w:val="24"/>
          <w:rtl/>
        </w:rPr>
        <w:t>مدخلات وتقديمات من الأطراف في الاتفاقية والبروتوكولين، ومن الشعوب الأصلية والمجتمعات المحلية وأصحاب المصلحة المعنيين؛</w:t>
      </w:r>
    </w:p>
    <w:p w:rsidR="00434816" w:rsidRPr="00434816" w:rsidRDefault="00E82CA5" w:rsidP="00473A5F">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(ب)</w:t>
      </w:r>
      <w:r>
        <w:rPr>
          <w:rFonts w:ascii="Simplified Arabic" w:hAnsi="Simplified Arabic" w:hint="cs"/>
          <w:snapToGrid w:val="0"/>
          <w:kern w:val="22"/>
          <w:sz w:val="24"/>
          <w:rtl/>
        </w:rPr>
        <w:tab/>
        <w:t xml:space="preserve">التقارير الوطنية للاتفاقية </w:t>
      </w:r>
      <w:r w:rsidR="00473A5F">
        <w:rPr>
          <w:rFonts w:ascii="Simplified Arabic" w:hAnsi="Simplified Arabic" w:hint="cs"/>
          <w:snapToGrid w:val="0"/>
          <w:kern w:val="22"/>
          <w:sz w:val="24"/>
          <w:rtl/>
        </w:rPr>
        <w:t>وبروتوكوليها</w:t>
      </w:r>
      <w:r>
        <w:rPr>
          <w:rFonts w:ascii="Simplified Arabic" w:hAnsi="Simplified Arabic" w:hint="cs"/>
          <w:snapToGrid w:val="0"/>
          <w:kern w:val="22"/>
          <w:sz w:val="24"/>
          <w:rtl/>
        </w:rPr>
        <w:t>؛</w:t>
      </w:r>
    </w:p>
    <w:p w:rsidR="00434816" w:rsidRPr="00434816" w:rsidRDefault="00E82CA5" w:rsidP="00473A5F">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(ج</w:t>
      </w:r>
      <w:r w:rsidR="00473A5F">
        <w:rPr>
          <w:rFonts w:ascii="Simplified Arabic" w:hAnsi="Simplified Arabic" w:hint="cs"/>
          <w:snapToGrid w:val="0"/>
          <w:kern w:val="22"/>
          <w:sz w:val="24"/>
          <w:rtl/>
        </w:rPr>
        <w:t>)</w:t>
      </w:r>
      <w:r w:rsidR="00473A5F">
        <w:rPr>
          <w:rFonts w:ascii="Simplified Arabic" w:hAnsi="Simplified Arabic" w:hint="cs"/>
          <w:snapToGrid w:val="0"/>
          <w:kern w:val="22"/>
          <w:sz w:val="24"/>
          <w:rtl/>
        </w:rPr>
        <w:tab/>
        <w:t>المعلومات المتاحة من خلال آليات</w:t>
      </w:r>
      <w:r>
        <w:rPr>
          <w:rFonts w:ascii="Simplified Arabic" w:hAnsi="Simplified Arabic" w:hint="cs"/>
          <w:snapToGrid w:val="0"/>
          <w:kern w:val="22"/>
          <w:sz w:val="24"/>
          <w:rtl/>
        </w:rPr>
        <w:t xml:space="preserve"> غرفة تبادل المعلومات في الاتفاقية </w:t>
      </w:r>
      <w:r w:rsidR="00473A5F">
        <w:rPr>
          <w:rFonts w:ascii="Simplified Arabic" w:hAnsi="Simplified Arabic" w:hint="cs"/>
          <w:snapToGrid w:val="0"/>
          <w:kern w:val="22"/>
          <w:sz w:val="24"/>
          <w:rtl/>
        </w:rPr>
        <w:t>وبروتوكوليها</w:t>
      </w:r>
      <w:r>
        <w:rPr>
          <w:rFonts w:ascii="Simplified Arabic" w:hAnsi="Simplified Arabic" w:hint="cs"/>
          <w:snapToGrid w:val="0"/>
          <w:kern w:val="22"/>
          <w:sz w:val="24"/>
          <w:rtl/>
        </w:rPr>
        <w:t>؛</w:t>
      </w:r>
    </w:p>
    <w:p w:rsidR="00434816" w:rsidRPr="00434816"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(د)</w:t>
      </w:r>
      <w:r>
        <w:rPr>
          <w:rFonts w:ascii="Simplified Arabic" w:hAnsi="Simplified Arabic" w:hint="cs"/>
          <w:snapToGrid w:val="0"/>
          <w:kern w:val="22"/>
          <w:sz w:val="24"/>
          <w:rtl/>
        </w:rPr>
        <w:tab/>
        <w:t>الاستراتيجيات وخطط العمل الوطنية للتنوع البيولوجي؛</w:t>
      </w:r>
    </w:p>
    <w:p w:rsidR="00434816" w:rsidRPr="00434816"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(ه)</w:t>
      </w:r>
      <w:r>
        <w:rPr>
          <w:rFonts w:ascii="Simplified Arabic" w:hAnsi="Simplified Arabic" w:hint="cs"/>
          <w:snapToGrid w:val="0"/>
          <w:kern w:val="22"/>
          <w:sz w:val="24"/>
          <w:rtl/>
        </w:rPr>
        <w:tab/>
        <w:t>نتائج تقييم واستعراض فعالية بروتوكول ناغويا المقرر أن يضطلع به</w:t>
      </w:r>
      <w:r w:rsidR="00473A5F">
        <w:rPr>
          <w:rFonts w:ascii="Simplified Arabic" w:hAnsi="Simplified Arabic" w:hint="cs"/>
          <w:snapToGrid w:val="0"/>
          <w:kern w:val="22"/>
          <w:sz w:val="24"/>
          <w:rtl/>
        </w:rPr>
        <w:t>ما</w:t>
      </w:r>
      <w:r>
        <w:rPr>
          <w:rFonts w:ascii="Simplified Arabic" w:hAnsi="Simplified Arabic" w:hint="cs"/>
          <w:snapToGrid w:val="0"/>
          <w:kern w:val="22"/>
          <w:sz w:val="24"/>
          <w:rtl/>
        </w:rPr>
        <w:t xml:space="preserve"> الاجتماع الثالث لمؤتمر الأطراف العامل كاجتماع للأطراف في بروتوكول ناغويا بشأن الحصول وتقاسم المنافع؛</w:t>
      </w:r>
    </w:p>
    <w:p w:rsidR="00434816" w:rsidRPr="00434816"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(و)</w:t>
      </w:r>
      <w:r>
        <w:rPr>
          <w:rFonts w:ascii="Simplified Arabic" w:hAnsi="Simplified Arabic" w:hint="cs"/>
          <w:snapToGrid w:val="0"/>
          <w:kern w:val="22"/>
          <w:sz w:val="24"/>
          <w:rtl/>
        </w:rPr>
        <w:tab/>
        <w:t>نتائج التقييم والاستعراض الرابع لفعالية بروتوكول قرطاجنة والتقييم النهائي لخطته الاستراتيجية المقرر أن يضطلع به</w:t>
      </w:r>
      <w:r w:rsidR="00473A5F">
        <w:rPr>
          <w:rFonts w:ascii="Simplified Arabic" w:hAnsi="Simplified Arabic" w:hint="cs"/>
          <w:snapToGrid w:val="0"/>
          <w:kern w:val="22"/>
          <w:sz w:val="24"/>
          <w:rtl/>
        </w:rPr>
        <w:t>ما</w:t>
      </w:r>
      <w:r>
        <w:rPr>
          <w:rFonts w:ascii="Simplified Arabic" w:hAnsi="Simplified Arabic" w:hint="cs"/>
          <w:snapToGrid w:val="0"/>
          <w:kern w:val="22"/>
          <w:sz w:val="24"/>
          <w:rtl/>
        </w:rPr>
        <w:t xml:space="preserve"> الاجتماع العاشر لمؤتمر الأطراف العامل كاجتماع للأطراف في بروتوكول قرطاجنة للسلامة الأحيائية؛</w:t>
      </w:r>
    </w:p>
    <w:p w:rsidR="00434816" w:rsidRPr="00E82CA5"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(ز)</w:t>
      </w:r>
      <w:r>
        <w:rPr>
          <w:rFonts w:ascii="Simplified Arabic" w:hAnsi="Simplified Arabic" w:hint="cs"/>
          <w:snapToGrid w:val="0"/>
          <w:kern w:val="22"/>
          <w:sz w:val="24"/>
          <w:rtl/>
        </w:rPr>
        <w:tab/>
        <w:t xml:space="preserve">الإصدار </w:t>
      </w:r>
      <w:r w:rsidR="00CD6AAB">
        <w:rPr>
          <w:rFonts w:ascii="Simplified Arabic" w:hAnsi="Simplified Arabic" w:hint="cs"/>
          <w:snapToGrid w:val="0"/>
          <w:kern w:val="22"/>
          <w:sz w:val="24"/>
          <w:rtl/>
        </w:rPr>
        <w:t xml:space="preserve">الخامس من </w:t>
      </w:r>
      <w:r>
        <w:rPr>
          <w:rFonts w:ascii="Simplified Arabic" w:hAnsi="Simplified Arabic" w:hint="cs"/>
          <w:i/>
          <w:iCs/>
          <w:snapToGrid w:val="0"/>
          <w:kern w:val="22"/>
          <w:sz w:val="24"/>
          <w:rtl/>
        </w:rPr>
        <w:t>نشرة التوقعات العالمية للتنوع البيولوجي</w:t>
      </w:r>
      <w:r>
        <w:rPr>
          <w:rFonts w:ascii="Simplified Arabic" w:hAnsi="Simplified Arabic" w:hint="cs"/>
          <w:snapToGrid w:val="0"/>
          <w:kern w:val="22"/>
          <w:sz w:val="24"/>
          <w:rtl/>
        </w:rPr>
        <w:t xml:space="preserve"> والتقارير ذات الصلة؛</w:t>
      </w:r>
    </w:p>
    <w:p w:rsidR="00434816" w:rsidRDefault="00E82CA5" w:rsidP="00473A5F">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(ح)</w:t>
      </w:r>
      <w:r>
        <w:rPr>
          <w:rFonts w:ascii="Simplified Arabic" w:hAnsi="Simplified Arabic" w:hint="cs"/>
          <w:snapToGrid w:val="0"/>
          <w:kern w:val="22"/>
          <w:sz w:val="24"/>
          <w:rtl/>
        </w:rPr>
        <w:tab/>
        <w:t xml:space="preserve">التقييمات العالمية والإقليمية للتنوع البيولوجي وخدمات النظم الإيكولوجية والتقييمات المواضيعية المستكملة </w:t>
      </w:r>
      <w:r w:rsidR="00473A5F">
        <w:rPr>
          <w:rFonts w:ascii="Simplified Arabic" w:hAnsi="Simplified Arabic" w:hint="cs"/>
          <w:snapToGrid w:val="0"/>
          <w:kern w:val="22"/>
          <w:sz w:val="24"/>
          <w:rtl/>
        </w:rPr>
        <w:t>ل</w:t>
      </w:r>
      <w:r>
        <w:rPr>
          <w:rFonts w:ascii="Simplified Arabic" w:hAnsi="Simplified Arabic" w:hint="cs"/>
          <w:snapToGrid w:val="0"/>
          <w:kern w:val="22"/>
          <w:sz w:val="24"/>
          <w:rtl/>
        </w:rPr>
        <w:t xml:space="preserve">لمنبر الحكومي الدولي </w:t>
      </w:r>
      <w:r>
        <w:rPr>
          <w:rFonts w:ascii="Simplified Arabic" w:hAnsi="Simplified Arabic" w:hint="cs"/>
          <w:sz w:val="24"/>
          <w:rtl/>
          <w:lang w:bidi="ar-EG"/>
        </w:rPr>
        <w:t>للعلوم والسياسات في مجال التنوع البيولوجي وخدمات النظم الإيكولوجية؛</w:t>
      </w:r>
    </w:p>
    <w:p w:rsidR="00434816"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(ط)</w:t>
      </w:r>
      <w:r>
        <w:rPr>
          <w:rFonts w:ascii="Simplified Arabic" w:hAnsi="Simplified Arabic" w:hint="cs"/>
          <w:snapToGrid w:val="0"/>
          <w:kern w:val="22"/>
          <w:sz w:val="24"/>
          <w:rtl/>
        </w:rPr>
        <w:tab/>
        <w:t>التقييمات من العمليات الأخرى ذات الصلة، من قبيل الهيئة الحكومية الدولية المعنية بتغير المناخ والتقييمات الوطنية ودون الإقليمية ذات الصلة؛</w:t>
      </w:r>
    </w:p>
    <w:p w:rsidR="00434816" w:rsidRDefault="00E82CA5" w:rsidP="00434816">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(ي)</w:t>
      </w:r>
      <w:r>
        <w:rPr>
          <w:rFonts w:ascii="Simplified Arabic" w:hAnsi="Simplified Arabic" w:hint="cs"/>
          <w:snapToGrid w:val="0"/>
          <w:kern w:val="22"/>
          <w:sz w:val="24"/>
          <w:rtl/>
        </w:rPr>
        <w:tab/>
        <w:t>معلومات من الاتفاقيات الأخرى المتعلقة بالتنوع البيولوجي واتفاقيات ريو وغيرها من المنظمات ذات الصلة، بما في ذلك التقارير الوطنية ذات الصلة للاتفاقات البيئية المتعددة الأطراف الأخرى، والاستراتيجيات ذات الصلة المعتمدة من الاتفاقيات الأخرى المتعلقة بالتنوع البيولوجي؛</w:t>
      </w:r>
    </w:p>
    <w:p w:rsidR="00434816" w:rsidRPr="00E82CA5" w:rsidRDefault="00E82CA5" w:rsidP="00E82CA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(ك)</w:t>
      </w:r>
      <w:r>
        <w:rPr>
          <w:rFonts w:ascii="Simplified Arabic" w:hAnsi="Simplified Arabic" w:hint="cs"/>
          <w:snapToGrid w:val="0"/>
          <w:kern w:val="22"/>
          <w:sz w:val="24"/>
          <w:rtl/>
        </w:rPr>
        <w:tab/>
        <w:t xml:space="preserve">الاستعراضات الوطنية الطوعية للمنتدى السياسي الرفيع المستوى المعني بالتنمية المستدامة </w:t>
      </w:r>
      <w:r>
        <w:rPr>
          <w:rFonts w:ascii="Simplified Arabic" w:hAnsi="Simplified Arabic" w:hint="cs"/>
          <w:i/>
          <w:iCs/>
          <w:snapToGrid w:val="0"/>
          <w:kern w:val="22"/>
          <w:sz w:val="24"/>
          <w:rtl/>
        </w:rPr>
        <w:t xml:space="preserve">وتقرير التنمية المستدامة على الصعيد العالمي </w:t>
      </w:r>
      <w:r>
        <w:rPr>
          <w:rFonts w:ascii="Simplified Arabic" w:hAnsi="Simplified Arabic" w:hint="cs"/>
          <w:snapToGrid w:val="0"/>
          <w:kern w:val="22"/>
          <w:sz w:val="24"/>
          <w:rtl/>
        </w:rPr>
        <w:t>لعام 2019؛</w:t>
      </w:r>
      <w:r>
        <w:rPr>
          <w:rStyle w:val="FootnoteReference"/>
          <w:rFonts w:ascii="Simplified Arabic" w:hAnsi="Simplified Arabic"/>
          <w:snapToGrid w:val="0"/>
          <w:kern w:val="22"/>
          <w:sz w:val="24"/>
          <w:rtl/>
        </w:rPr>
        <w:footnoteReference w:id="15"/>
      </w:r>
    </w:p>
    <w:p w:rsidR="00434816" w:rsidRDefault="00434816" w:rsidP="00E82CA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(ل)</w:t>
      </w:r>
      <w:r>
        <w:rPr>
          <w:rFonts w:ascii="Simplified Arabic" w:hAnsi="Simplified Arabic" w:hint="cs"/>
          <w:snapToGrid w:val="0"/>
          <w:kern w:val="22"/>
          <w:sz w:val="24"/>
          <w:rtl/>
        </w:rPr>
        <w:tab/>
      </w:r>
      <w:r w:rsidR="00E82CA5">
        <w:rPr>
          <w:rFonts w:ascii="Simplified Arabic" w:hAnsi="Simplified Arabic" w:hint="cs"/>
          <w:snapToGrid w:val="0"/>
          <w:kern w:val="22"/>
          <w:sz w:val="24"/>
          <w:rtl/>
        </w:rPr>
        <w:t>معلومات مقدمة من شراكة مؤشرات التنوع البيولوجي؛</w:t>
      </w:r>
    </w:p>
    <w:p w:rsidR="00434816" w:rsidRDefault="00434816" w:rsidP="00E82CA5">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(م)</w:t>
      </w:r>
      <w:r>
        <w:rPr>
          <w:rFonts w:ascii="Simplified Arabic" w:hAnsi="Simplified Arabic" w:hint="cs"/>
          <w:snapToGrid w:val="0"/>
          <w:kern w:val="22"/>
          <w:sz w:val="24"/>
          <w:rtl/>
        </w:rPr>
        <w:tab/>
      </w:r>
      <w:r w:rsidR="00E82CA5">
        <w:rPr>
          <w:rFonts w:ascii="Simplified Arabic" w:hAnsi="Simplified Arabic" w:hint="cs"/>
          <w:snapToGrid w:val="0"/>
          <w:kern w:val="22"/>
          <w:sz w:val="24"/>
          <w:rtl/>
        </w:rPr>
        <w:t>الوثائق ذات الصلة المعدة لاجتماعات الاتفاقية والبروتوكولين ولاجتماعات الهيئات الفرعية فضلا عن تقارير حلقات العمل العالمية والإقليمية ذات الصلة وغيرها من الاجتماعات؛</w:t>
      </w:r>
    </w:p>
    <w:p w:rsidR="00434816" w:rsidRDefault="00434816" w:rsidP="009968BC">
      <w:pPr>
        <w:spacing w:after="120"/>
        <w:ind w:firstLine="720"/>
        <w:jc w:val="both"/>
        <w:rPr>
          <w:rFonts w:ascii="Simplified Arabic" w:hAnsi="Simplified Arabic"/>
          <w:snapToGrid w:val="0"/>
          <w:kern w:val="22"/>
          <w:sz w:val="24"/>
          <w:rtl/>
        </w:rPr>
      </w:pPr>
      <w:r>
        <w:rPr>
          <w:rFonts w:ascii="Simplified Arabic" w:hAnsi="Simplified Arabic" w:hint="cs"/>
          <w:snapToGrid w:val="0"/>
          <w:kern w:val="22"/>
          <w:sz w:val="24"/>
          <w:rtl/>
        </w:rPr>
        <w:t>(ن)</w:t>
      </w:r>
      <w:r>
        <w:rPr>
          <w:rFonts w:ascii="Simplified Arabic" w:hAnsi="Simplified Arabic" w:hint="cs"/>
          <w:snapToGrid w:val="0"/>
          <w:kern w:val="22"/>
          <w:sz w:val="24"/>
          <w:rtl/>
        </w:rPr>
        <w:tab/>
      </w:r>
      <w:r w:rsidR="009968BC">
        <w:rPr>
          <w:rFonts w:ascii="Simplified Arabic" w:hAnsi="Simplified Arabic" w:hint="cs"/>
          <w:snapToGrid w:val="0"/>
          <w:kern w:val="22"/>
          <w:sz w:val="24"/>
          <w:rtl/>
        </w:rPr>
        <w:t>المؤلفات ذات الصلة التي استعرضها النظراء والتقارير الأخرى ذات الصلة، بما في ذلك تقارير عن انتقالات النظم،</w:t>
      </w:r>
      <w:r w:rsidR="00DF2E4F">
        <w:rPr>
          <w:rStyle w:val="FootnoteReference"/>
          <w:rFonts w:ascii="Simplified Arabic" w:hAnsi="Simplified Arabic"/>
          <w:snapToGrid w:val="0"/>
          <w:kern w:val="22"/>
          <w:sz w:val="24"/>
          <w:rtl/>
        </w:rPr>
        <w:footnoteReference w:id="16"/>
      </w:r>
      <w:r w:rsidR="009968BC">
        <w:rPr>
          <w:rFonts w:ascii="Simplified Arabic" w:hAnsi="Simplified Arabic" w:hint="cs"/>
          <w:snapToGrid w:val="0"/>
          <w:kern w:val="22"/>
          <w:sz w:val="24"/>
          <w:rtl/>
        </w:rPr>
        <w:t xml:space="preserve"> وإدارة الانتقال والتغير التحولي، فضلا عن معلومات من نظم المعارف الأخرى؛</w:t>
      </w:r>
    </w:p>
    <w:p w:rsidR="00434816" w:rsidRPr="00434816" w:rsidRDefault="00434816" w:rsidP="00180BED">
      <w:pPr>
        <w:spacing w:after="120"/>
        <w:ind w:firstLine="720"/>
        <w:jc w:val="both"/>
        <w:rPr>
          <w:rFonts w:ascii="Simplified Arabic" w:hAnsi="Simplified Arabic"/>
          <w:snapToGrid w:val="0"/>
          <w:kern w:val="22"/>
          <w:sz w:val="24"/>
        </w:rPr>
      </w:pPr>
      <w:r>
        <w:rPr>
          <w:rFonts w:ascii="Simplified Arabic" w:hAnsi="Simplified Arabic" w:hint="cs"/>
          <w:snapToGrid w:val="0"/>
          <w:kern w:val="22"/>
          <w:sz w:val="24"/>
          <w:rtl/>
        </w:rPr>
        <w:t>(س)</w:t>
      </w:r>
      <w:r>
        <w:rPr>
          <w:rFonts w:ascii="Simplified Arabic" w:hAnsi="Simplified Arabic" w:hint="cs"/>
          <w:snapToGrid w:val="0"/>
          <w:kern w:val="22"/>
          <w:sz w:val="24"/>
          <w:rtl/>
        </w:rPr>
        <w:tab/>
      </w:r>
      <w:r w:rsidR="00DF2E4F">
        <w:rPr>
          <w:rFonts w:ascii="Simplified Arabic" w:hAnsi="Simplified Arabic" w:hint="cs"/>
          <w:snapToGrid w:val="0"/>
          <w:kern w:val="22"/>
          <w:sz w:val="24"/>
          <w:rtl/>
        </w:rPr>
        <w:t xml:space="preserve">وسيُنظر أيضا في مصادر </w:t>
      </w:r>
      <w:r w:rsidR="00180BED">
        <w:rPr>
          <w:rFonts w:ascii="Simplified Arabic" w:hAnsi="Simplified Arabic" w:hint="cs"/>
          <w:snapToGrid w:val="0"/>
          <w:kern w:val="22"/>
          <w:sz w:val="24"/>
          <w:rtl/>
        </w:rPr>
        <w:t>ال</w:t>
      </w:r>
      <w:r w:rsidR="00DF2E4F">
        <w:rPr>
          <w:rFonts w:ascii="Simplified Arabic" w:hAnsi="Simplified Arabic" w:hint="cs"/>
          <w:snapToGrid w:val="0"/>
          <w:kern w:val="22"/>
          <w:sz w:val="24"/>
          <w:rtl/>
        </w:rPr>
        <w:t xml:space="preserve">معلومات </w:t>
      </w:r>
      <w:r w:rsidR="00180BED">
        <w:rPr>
          <w:rFonts w:ascii="Simplified Arabic" w:hAnsi="Simplified Arabic" w:hint="cs"/>
          <w:snapToGrid w:val="0"/>
          <w:kern w:val="22"/>
          <w:sz w:val="24"/>
          <w:rtl/>
        </w:rPr>
        <w:t>ال</w:t>
      </w:r>
      <w:r w:rsidR="00DF2E4F">
        <w:rPr>
          <w:rFonts w:ascii="Simplified Arabic" w:hAnsi="Simplified Arabic" w:hint="cs"/>
          <w:snapToGrid w:val="0"/>
          <w:kern w:val="22"/>
          <w:sz w:val="24"/>
          <w:rtl/>
        </w:rPr>
        <w:t>أخرى،</w:t>
      </w:r>
      <w:r w:rsidR="00180BED">
        <w:rPr>
          <w:rFonts w:ascii="Simplified Arabic" w:hAnsi="Simplified Arabic" w:hint="cs"/>
          <w:snapToGrid w:val="0"/>
          <w:kern w:val="22"/>
          <w:sz w:val="24"/>
          <w:rtl/>
        </w:rPr>
        <w:t xml:space="preserve"> التي</w:t>
      </w:r>
      <w:r w:rsidR="00DF2E4F">
        <w:rPr>
          <w:rFonts w:ascii="Simplified Arabic" w:hAnsi="Simplified Arabic" w:hint="cs"/>
          <w:snapToGrid w:val="0"/>
          <w:kern w:val="22"/>
          <w:sz w:val="24"/>
          <w:rtl/>
        </w:rPr>
        <w:t xml:space="preserve"> تتعلق بالروابط الأوسع نطاقا بين التنوع البيولوجي والعمليات المجتمعية والاقتصادية الأخرى، ولاسيما تحول القطاعات الاقتصادية والصناعة المالية لتحقيق التنمية المستدامة داخل </w:t>
      </w:r>
      <w:r w:rsidR="00DF2E4F">
        <w:rPr>
          <w:rFonts w:ascii="Simplified Arabic" w:hAnsi="Simplified Arabic" w:hint="cs"/>
          <w:snapToGrid w:val="0"/>
          <w:kern w:val="22"/>
          <w:sz w:val="24"/>
          <w:rtl/>
        </w:rPr>
        <w:lastRenderedPageBreak/>
        <w:t xml:space="preserve">الحدود الإيكولوجية للكوكب (أي الأمن الغذائي والبيئي، والصحة، والمدن والتنمية الحضرية، والابتكار في مجال الأعمال التجارية، والتكنولوجيا، والاستهلاك والإنتاج المستدامين، والمياه والاستخدام الفعال للموارد، على سبيل </w:t>
      </w:r>
      <w:r w:rsidR="00180BED">
        <w:rPr>
          <w:rFonts w:ascii="Simplified Arabic" w:hAnsi="Simplified Arabic" w:hint="cs"/>
          <w:snapToGrid w:val="0"/>
          <w:kern w:val="22"/>
          <w:sz w:val="24"/>
          <w:rtl/>
        </w:rPr>
        <w:t>المثال</w:t>
      </w:r>
      <w:r w:rsidR="00DF2E4F">
        <w:rPr>
          <w:rFonts w:ascii="Simplified Arabic" w:hAnsi="Simplified Arabic" w:hint="cs"/>
          <w:snapToGrid w:val="0"/>
          <w:kern w:val="22"/>
          <w:sz w:val="24"/>
          <w:rtl/>
        </w:rPr>
        <w:t xml:space="preserve"> وليس الحصر)</w:t>
      </w:r>
      <w:r w:rsidR="00180BED">
        <w:rPr>
          <w:rFonts w:ascii="Simplified Arabic" w:hAnsi="Simplified Arabic" w:hint="cs"/>
          <w:snapToGrid w:val="0"/>
          <w:kern w:val="22"/>
          <w:sz w:val="24"/>
          <w:rtl/>
        </w:rPr>
        <w:t>.</w:t>
      </w:r>
    </w:p>
    <w:p w:rsidR="00434816" w:rsidRDefault="00DB69B1" w:rsidP="0043481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وستُستخدم مصادر المعلومات هذه لإعداد وثائق مناقشة تحليلية من شأنها أن تستعرض الخبرات في تنفيذ الخطة الاستراتيجية للتنوع البيولوجي 2011-2020. وستتضمن هذه الوثائق استعراضات علمية بالإضافة إلى استعراضات للتنفيذ، والعمل التحليلي المعد وفقا للتوصية 21/1 للهيئة الفرعية للمشورة العلمية والتقنية والتكنولوجية (سيناريوهات لرؤية عام 2050 للتنوع البيولوجي).</w:t>
      </w:r>
    </w:p>
    <w:p w:rsidR="00434816" w:rsidRPr="00243419" w:rsidRDefault="00CF57CB" w:rsidP="0002066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ومن شأن وثائق المناقشة أيضا أن تتناول أي تداعيات للاحتياجات المرتبطة ببناء القدرات لما بعد عام 2020، وحشد الموارد، ورصد واستعراض التنفيذ، وتعزيز المساواة بين الجنسين، وتعزيز التضافر والتعاون</w:t>
      </w:r>
      <w:r w:rsidR="00473A5F">
        <w:rPr>
          <w:rFonts w:ascii="Simplified Arabic" w:hAnsi="Simplified Arabic" w:hint="cs"/>
          <w:snapToGrid w:val="0"/>
          <w:kern w:val="22"/>
          <w:sz w:val="24"/>
          <w:rtl/>
        </w:rPr>
        <w:t xml:space="preserve"> فيما</w:t>
      </w:r>
      <w:r>
        <w:rPr>
          <w:rFonts w:ascii="Simplified Arabic" w:hAnsi="Simplified Arabic" w:hint="cs"/>
          <w:snapToGrid w:val="0"/>
          <w:kern w:val="22"/>
          <w:sz w:val="24"/>
          <w:rtl/>
        </w:rPr>
        <w:t xml:space="preserve"> بين الاتفاقيات المتعلقة بالتنوع البيولوجي، ومواءمة الإبلاغ الوطني بموجب الاتفاقية وبروتوكوليها والخيارات لتعزيز أوجه التآزر بشأن الإبلاغ الوطني فيما بين الاتفاقيات المتعلقة بالتنوع البيولوجي، واتفاقيات ريو، وأهداف التنمية المستدامة.</w:t>
      </w:r>
      <w:r w:rsidR="0002066D">
        <w:rPr>
          <w:rFonts w:ascii="Simplified Arabic" w:hAnsi="Simplified Arabic" w:hint="cs"/>
          <w:snapToGrid w:val="0"/>
          <w:kern w:val="22"/>
          <w:sz w:val="24"/>
          <w:rtl/>
        </w:rPr>
        <w:t xml:space="preserve"> وفي النهاية، ينبغي للإطار العالمي للتنوع البيولوجي لما بعد عام 2020 أن يراعي التداعيات على تحديات العالم الحقيقي التي تربط التنوع البيولوجي بالخطط الاجتماعية والاقتصادية، وتحديدا الشعوب.</w:t>
      </w:r>
    </w:p>
    <w:p w:rsidR="00243419" w:rsidRPr="003A2E4B" w:rsidRDefault="00243419" w:rsidP="00243419">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sidRPr="003A2E4B">
        <w:rPr>
          <w:rFonts w:ascii="Simplified Arabic" w:hAnsi="Simplified Arabic" w:cs="Simplified Arabic" w:hint="cs"/>
          <w:b w:val="0"/>
          <w:sz w:val="28"/>
          <w:szCs w:val="28"/>
          <w:rtl/>
          <w:lang w:bidi="ar-EG"/>
        </w:rPr>
        <w:t>خامسا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sidRPr="003A2E4B">
        <w:rPr>
          <w:rFonts w:ascii="Simplified Arabic" w:hAnsi="Simplified Arabic" w:cs="Simplified Arabic" w:hint="cs"/>
          <w:b w:val="0"/>
          <w:sz w:val="28"/>
          <w:szCs w:val="28"/>
          <w:rtl/>
          <w:lang w:bidi="ar-EG"/>
        </w:rPr>
        <w:t>الخطوات اللاحقة</w:t>
      </w:r>
    </w:p>
    <w:p w:rsidR="007104DB" w:rsidRDefault="00D02196" w:rsidP="005C3546">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من المتوقع أن يعتمد مؤتمر الأطراف في اجتماع</w:t>
      </w:r>
      <w:r w:rsidR="00473A5F">
        <w:rPr>
          <w:rFonts w:ascii="Simplified Arabic" w:hAnsi="Simplified Arabic" w:hint="cs"/>
          <w:snapToGrid w:val="0"/>
          <w:kern w:val="22"/>
          <w:sz w:val="24"/>
          <w:rtl/>
        </w:rPr>
        <w:t>ه</w:t>
      </w:r>
      <w:r>
        <w:rPr>
          <w:rFonts w:ascii="Simplified Arabic" w:hAnsi="Simplified Arabic" w:hint="cs"/>
          <w:snapToGrid w:val="0"/>
          <w:kern w:val="22"/>
          <w:sz w:val="24"/>
          <w:rtl/>
        </w:rPr>
        <w:t xml:space="preserve"> الرابع عشر، ومؤتمر الأطراف العامل كاجتماع للأطراف في بروتوكول قرطاجنة للسلامة الأحيائية في اجتماعه التاسع، ومؤتمر الأطراف العامل كاجتماع للأطراف في بروتوكول ناغويا بشأن الحصول وتقاسم المنافع في اجتماعه</w:t>
      </w:r>
      <w:r w:rsidR="00302EAD">
        <w:rPr>
          <w:rFonts w:ascii="Simplified Arabic" w:hAnsi="Simplified Arabic" w:hint="cs"/>
          <w:snapToGrid w:val="0"/>
          <w:kern w:val="22"/>
          <w:sz w:val="24"/>
          <w:rtl/>
        </w:rPr>
        <w:t xml:space="preserve"> الثالث طرائق لعملية تحضيرية على أساس توصية مقدمة من الهيئة الفرعية للتنفيذ. وبالنظر إلى أنه في عام 2020، من المتوقع أن يحدّث مؤتمر الأطراف في اجتماعه الخامس عشر والاجتماعات ذات الصلة للأطراف في البروتوكولين الخطة الاستراتيجية للتنوع البيولوجي 2011-2020، سيتعين إعداد الإطار العالمي للتنوع البيولوجي لما بعد عام 2020 في الأساس من خلال عملية بين الدورات عقب الاجتماع الرابع عشر لمؤتمر الأطراف والاجتماعات المعنية للأطراف في البروتوكولين.</w:t>
      </w:r>
    </w:p>
    <w:p w:rsidR="00434816" w:rsidRPr="00243419" w:rsidRDefault="000F1BBD" w:rsidP="00FB32AA">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وهناك قضية أخرى قد ترغب الهيئة الفرعية للتنفيذ في النظر فيها تتعلق بالفوارق الزمنية بين اعتماد الإطار العالمي للتنوع البيولوجي لما بعد عام 2020 المتوقع وانعكاس إطار ما بعد عام 2020 في الأهداف الوطنية للتنوع البيولوجي. وبحلول عام 2015، قدمت 69 طرفا استراتيجية وخطة عمل وطنية للتنوع البيولوجي تم إعدادها أو تنقيحها/تحديثها بعد اعتماد الخطة الاستراتيجية للتنوع البيولوجي 2011-2020. وفي ضوء ذلك، وفي المقرر 13/1، لاحظ مؤتمر الأطراف مع القلق أنه لم يتم تحقيق الهدف 17 من أهداف أيشي للتنوع البيولوجي في الموعد المقرر في عام 2015</w:t>
      </w:r>
      <w:r w:rsidR="009B727E">
        <w:rPr>
          <w:rFonts w:ascii="Simplified Arabic" w:hAnsi="Simplified Arabic" w:hint="cs"/>
          <w:snapToGrid w:val="0"/>
          <w:kern w:val="22"/>
          <w:sz w:val="24"/>
          <w:rtl/>
        </w:rPr>
        <w:t xml:space="preserve"> وحث</w:t>
      </w:r>
      <w:r w:rsidR="0065600C">
        <w:rPr>
          <w:rFonts w:ascii="Simplified Arabic" w:hAnsi="Simplified Arabic" w:hint="cs"/>
          <w:snapToGrid w:val="0"/>
          <w:kern w:val="22"/>
          <w:sz w:val="24"/>
          <w:rtl/>
        </w:rPr>
        <w:t>ّ</w:t>
      </w:r>
      <w:r w:rsidR="009B727E">
        <w:rPr>
          <w:rFonts w:ascii="Simplified Arabic" w:hAnsi="Simplified Arabic" w:hint="cs"/>
          <w:snapToGrid w:val="0"/>
          <w:kern w:val="22"/>
          <w:sz w:val="24"/>
          <w:rtl/>
        </w:rPr>
        <w:t xml:space="preserve"> الأ</w:t>
      </w:r>
      <w:r w:rsidR="0065600C">
        <w:rPr>
          <w:rFonts w:ascii="Simplified Arabic" w:hAnsi="Simplified Arabic" w:hint="cs"/>
          <w:snapToGrid w:val="0"/>
          <w:kern w:val="22"/>
          <w:sz w:val="24"/>
          <w:rtl/>
        </w:rPr>
        <w:t xml:space="preserve">طراف على مواصلة الجهود الرامية إلى </w:t>
      </w:r>
      <w:r w:rsidR="009B727E">
        <w:rPr>
          <w:rFonts w:ascii="Simplified Arabic" w:hAnsi="Simplified Arabic" w:hint="cs"/>
          <w:snapToGrid w:val="0"/>
          <w:kern w:val="22"/>
          <w:sz w:val="24"/>
          <w:rtl/>
        </w:rPr>
        <w:t xml:space="preserve">تحقيقه. وهناك </w:t>
      </w:r>
      <w:r w:rsidR="00FB32AA">
        <w:rPr>
          <w:rFonts w:ascii="Simplified Arabic" w:hAnsi="Simplified Arabic" w:hint="cs"/>
          <w:snapToGrid w:val="0"/>
          <w:kern w:val="22"/>
          <w:sz w:val="24"/>
          <w:rtl/>
        </w:rPr>
        <w:t>حاجة</w:t>
      </w:r>
      <w:r w:rsidR="009B727E">
        <w:rPr>
          <w:rFonts w:ascii="Simplified Arabic" w:hAnsi="Simplified Arabic" w:hint="cs"/>
          <w:snapToGrid w:val="0"/>
          <w:kern w:val="22"/>
          <w:sz w:val="24"/>
          <w:rtl/>
        </w:rPr>
        <w:t xml:space="preserve"> </w:t>
      </w:r>
      <w:r w:rsidR="00FB32AA">
        <w:rPr>
          <w:rFonts w:ascii="Simplified Arabic" w:hAnsi="Simplified Arabic" w:hint="cs"/>
          <w:snapToGrid w:val="0"/>
          <w:kern w:val="22"/>
          <w:sz w:val="24"/>
          <w:rtl/>
        </w:rPr>
        <w:t>إلى التفكير في</w:t>
      </w:r>
      <w:r w:rsidR="009B727E">
        <w:rPr>
          <w:rFonts w:ascii="Simplified Arabic" w:hAnsi="Simplified Arabic" w:hint="cs"/>
          <w:snapToGrid w:val="0"/>
          <w:kern w:val="22"/>
          <w:sz w:val="24"/>
          <w:rtl/>
        </w:rPr>
        <w:t xml:space="preserve"> كيفية تجنب تأخر مماثل بعد اعتماد الإطار العالمي للتنوع البيولوجي لما بعد عام 2020.</w:t>
      </w:r>
      <w:r>
        <w:rPr>
          <w:rFonts w:ascii="Simplified Arabic" w:hAnsi="Simplified Arabic" w:hint="cs"/>
          <w:snapToGrid w:val="0"/>
          <w:kern w:val="22"/>
          <w:sz w:val="24"/>
          <w:rtl/>
        </w:rPr>
        <w:t xml:space="preserve"> </w:t>
      </w:r>
    </w:p>
    <w:p w:rsidR="00243419" w:rsidRPr="003A2E4B" w:rsidRDefault="00243419" w:rsidP="00243419">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sidRPr="003A2E4B">
        <w:rPr>
          <w:rFonts w:ascii="Simplified Arabic" w:hAnsi="Simplified Arabic" w:cs="Simplified Arabic" w:hint="cs"/>
          <w:b w:val="0"/>
          <w:sz w:val="28"/>
          <w:szCs w:val="28"/>
          <w:rtl/>
          <w:lang w:bidi="ar-EG"/>
        </w:rPr>
        <w:t>سادسا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sidRPr="003A2E4B">
        <w:rPr>
          <w:rFonts w:ascii="Simplified Arabic" w:hAnsi="Simplified Arabic" w:cs="Simplified Arabic" w:hint="cs"/>
          <w:b w:val="0"/>
          <w:sz w:val="28"/>
          <w:szCs w:val="28"/>
          <w:rtl/>
          <w:lang w:bidi="ar-EG"/>
        </w:rPr>
        <w:t>مشروع التوصية</w:t>
      </w:r>
    </w:p>
    <w:p w:rsidR="0008214A" w:rsidRPr="00D90DF7" w:rsidRDefault="00D90DF7" w:rsidP="00434816">
      <w:pPr>
        <w:numPr>
          <w:ilvl w:val="0"/>
          <w:numId w:val="28"/>
        </w:numPr>
        <w:spacing w:after="120"/>
        <w:ind w:left="0" w:firstLine="0"/>
        <w:jc w:val="both"/>
        <w:rPr>
          <w:i/>
          <w:iCs/>
          <w:sz w:val="22"/>
          <w:lang w:val="en-GB" w:bidi="ar-EG"/>
        </w:rPr>
      </w:pPr>
      <w:r>
        <w:rPr>
          <w:rFonts w:hint="cs"/>
          <w:sz w:val="22"/>
          <w:rtl/>
          <w:lang w:val="en-GB" w:bidi="ar-EG"/>
        </w:rPr>
        <w:t>قد ترغب الهيئة الفرعية للتنفيذ</w:t>
      </w:r>
      <w:r w:rsidR="002274E0">
        <w:rPr>
          <w:rFonts w:hint="cs"/>
          <w:sz w:val="22"/>
          <w:rtl/>
          <w:lang w:val="en-GB" w:bidi="ar-EG"/>
        </w:rPr>
        <w:t xml:space="preserve"> في</w:t>
      </w:r>
      <w:r>
        <w:rPr>
          <w:rFonts w:hint="cs"/>
          <w:sz w:val="22"/>
          <w:rtl/>
          <w:lang w:val="en-GB" w:bidi="ar-EG"/>
        </w:rPr>
        <w:t xml:space="preserve"> أن </w:t>
      </w:r>
      <w:r w:rsidR="00434816">
        <w:rPr>
          <w:rFonts w:hint="cs"/>
          <w:sz w:val="22"/>
          <w:rtl/>
          <w:lang w:val="en-GB" w:bidi="ar-EG"/>
        </w:rPr>
        <w:t>تعتمد توصية</w:t>
      </w:r>
      <w:r>
        <w:rPr>
          <w:rFonts w:hint="cs"/>
          <w:sz w:val="22"/>
          <w:rtl/>
          <w:lang w:val="en-GB" w:bidi="ar-EG"/>
        </w:rPr>
        <w:t xml:space="preserve"> على غرار ما يلي:</w:t>
      </w:r>
    </w:p>
    <w:p w:rsidR="00D90DF7" w:rsidRDefault="00030954" w:rsidP="00030954">
      <w:pPr>
        <w:spacing w:after="120"/>
        <w:ind w:firstLine="720"/>
        <w:jc w:val="both"/>
        <w:rPr>
          <w:i/>
          <w:iCs/>
          <w:sz w:val="22"/>
          <w:rtl/>
          <w:lang w:val="en-GB" w:bidi="ar-EG"/>
        </w:rPr>
      </w:pPr>
      <w:r>
        <w:rPr>
          <w:rFonts w:hint="cs"/>
          <w:i/>
          <w:iCs/>
          <w:sz w:val="22"/>
          <w:rtl/>
          <w:lang w:val="en-GB" w:bidi="ar-EG"/>
        </w:rPr>
        <w:t>إن الهيئة الفرعية للتنفيذ</w:t>
      </w:r>
      <w:r w:rsidR="00D90DF7" w:rsidRPr="00D90DF7">
        <w:rPr>
          <w:rFonts w:hint="cs"/>
          <w:i/>
          <w:iCs/>
          <w:sz w:val="22"/>
          <w:rtl/>
          <w:lang w:val="en-GB" w:bidi="ar-EG"/>
        </w:rPr>
        <w:t>،</w:t>
      </w:r>
    </w:p>
    <w:p w:rsidR="00434816" w:rsidRDefault="00434816" w:rsidP="006A6FA4">
      <w:pPr>
        <w:spacing w:after="120"/>
        <w:ind w:firstLine="720"/>
        <w:jc w:val="both"/>
        <w:rPr>
          <w:sz w:val="22"/>
          <w:rtl/>
          <w:lang w:val="en-GB" w:bidi="ar-EG"/>
        </w:rPr>
      </w:pPr>
      <w:r>
        <w:rPr>
          <w:rFonts w:hint="cs"/>
          <w:sz w:val="22"/>
          <w:rtl/>
          <w:lang w:val="en-GB" w:bidi="ar-EG"/>
        </w:rPr>
        <w:t>1-</w:t>
      </w:r>
      <w:r>
        <w:rPr>
          <w:rFonts w:hint="cs"/>
          <w:sz w:val="22"/>
          <w:rtl/>
          <w:lang w:val="en-GB" w:bidi="ar-EG"/>
        </w:rPr>
        <w:tab/>
      </w:r>
      <w:r w:rsidR="000C7F41">
        <w:rPr>
          <w:rFonts w:hint="cs"/>
          <w:i/>
          <w:iCs/>
          <w:sz w:val="22"/>
          <w:rtl/>
          <w:lang w:val="en-GB" w:bidi="ar-EG"/>
        </w:rPr>
        <w:t>ترحب</w:t>
      </w:r>
      <w:r w:rsidR="000C7F41">
        <w:rPr>
          <w:rFonts w:hint="cs"/>
          <w:sz w:val="22"/>
          <w:rtl/>
          <w:lang w:val="en-GB" w:bidi="ar-EG"/>
        </w:rPr>
        <w:t xml:space="preserve"> بالعملية التحضيرية المقترحة للإطار العالمي للتنوع البيولوجي لما بعد عام 2020 </w:t>
      </w:r>
      <w:r w:rsidR="006A6FA4">
        <w:rPr>
          <w:rFonts w:hint="cs"/>
          <w:sz w:val="22"/>
          <w:rtl/>
          <w:lang w:val="en-GB" w:bidi="ar-EG"/>
        </w:rPr>
        <w:t>في متابعة ا</w:t>
      </w:r>
      <w:r w:rsidR="000C7F41">
        <w:rPr>
          <w:rFonts w:hint="cs"/>
          <w:sz w:val="22"/>
          <w:rtl/>
          <w:lang w:val="en-GB" w:bidi="ar-EG"/>
        </w:rPr>
        <w:t>لخطة الاستراتيجية للتنوع البيولوجي 2011-2020</w:t>
      </w:r>
      <w:r w:rsidR="0065600C">
        <w:rPr>
          <w:rFonts w:hint="cs"/>
          <w:sz w:val="22"/>
          <w:rtl/>
          <w:lang w:val="en-GB" w:bidi="ar-EG"/>
        </w:rPr>
        <w:t>؛</w:t>
      </w:r>
      <w:r w:rsidR="000C7F41">
        <w:rPr>
          <w:rStyle w:val="FootnoteReference"/>
          <w:sz w:val="22"/>
          <w:rtl/>
          <w:lang w:val="en-GB"/>
        </w:rPr>
        <w:footnoteReference w:id="17"/>
      </w:r>
    </w:p>
    <w:p w:rsidR="00434816" w:rsidRPr="009E7229" w:rsidRDefault="00434816" w:rsidP="009E7229">
      <w:pPr>
        <w:spacing w:after="120"/>
        <w:ind w:firstLine="720"/>
        <w:jc w:val="both"/>
        <w:rPr>
          <w:sz w:val="22"/>
          <w:rtl/>
          <w:lang w:val="en-GB" w:bidi="ar-EG"/>
        </w:rPr>
      </w:pPr>
      <w:r>
        <w:rPr>
          <w:rFonts w:hint="cs"/>
          <w:sz w:val="22"/>
          <w:rtl/>
          <w:lang w:val="en-GB" w:bidi="ar-EG"/>
        </w:rPr>
        <w:lastRenderedPageBreak/>
        <w:t>2-</w:t>
      </w:r>
      <w:r>
        <w:rPr>
          <w:rFonts w:hint="cs"/>
          <w:sz w:val="22"/>
          <w:rtl/>
          <w:lang w:val="en-GB" w:bidi="ar-EG"/>
        </w:rPr>
        <w:tab/>
      </w:r>
      <w:r w:rsidR="009E7229">
        <w:rPr>
          <w:rFonts w:hint="cs"/>
          <w:i/>
          <w:iCs/>
          <w:sz w:val="22"/>
          <w:rtl/>
          <w:lang w:val="en-GB" w:bidi="ar-EG"/>
        </w:rPr>
        <w:t xml:space="preserve">ترحب أيضا </w:t>
      </w:r>
      <w:r w:rsidR="009E7229">
        <w:rPr>
          <w:rFonts w:hint="cs"/>
          <w:sz w:val="22"/>
          <w:rtl/>
          <w:lang w:val="en-GB" w:bidi="ar-EG"/>
        </w:rPr>
        <w:t xml:space="preserve">بالتوصيتين 21/1 و21/5 للهيئة الفرعية للمشورة العلمية والتقنية والتكنولوجية، فيما يتعلق بسيناريوهات رؤية عام 2050 للتنوع البيولوجي وخطة إعداد الإصدار </w:t>
      </w:r>
      <w:r w:rsidR="00CD6AAB">
        <w:rPr>
          <w:rFonts w:hint="cs"/>
          <w:sz w:val="22"/>
          <w:rtl/>
          <w:lang w:val="en-GB" w:bidi="ar-EG"/>
        </w:rPr>
        <w:t xml:space="preserve">الخامس من </w:t>
      </w:r>
      <w:r w:rsidR="009E7229">
        <w:rPr>
          <w:rFonts w:hint="cs"/>
          <w:i/>
          <w:iCs/>
          <w:sz w:val="22"/>
          <w:rtl/>
          <w:lang w:val="en-GB" w:bidi="ar-EG"/>
        </w:rPr>
        <w:t>نشرة التوقعات العالمية للتنوع البيولوجي</w:t>
      </w:r>
      <w:r w:rsidR="009E7229">
        <w:rPr>
          <w:rFonts w:hint="cs"/>
          <w:sz w:val="22"/>
          <w:rtl/>
          <w:lang w:val="en-GB" w:bidi="ar-EG"/>
        </w:rPr>
        <w:t>؛</w:t>
      </w:r>
    </w:p>
    <w:p w:rsidR="00434816" w:rsidRPr="009E7229" w:rsidRDefault="00434816" w:rsidP="0065600C">
      <w:pPr>
        <w:spacing w:after="120"/>
        <w:ind w:firstLine="720"/>
        <w:jc w:val="both"/>
        <w:rPr>
          <w:sz w:val="22"/>
          <w:rtl/>
          <w:lang w:val="en-GB" w:bidi="ar-EG"/>
        </w:rPr>
      </w:pPr>
      <w:r>
        <w:rPr>
          <w:rFonts w:hint="cs"/>
          <w:sz w:val="22"/>
          <w:rtl/>
          <w:lang w:val="en-GB" w:bidi="ar-EG"/>
        </w:rPr>
        <w:t>3-</w:t>
      </w:r>
      <w:r>
        <w:rPr>
          <w:rFonts w:hint="cs"/>
          <w:sz w:val="22"/>
          <w:rtl/>
          <w:lang w:val="en-GB" w:bidi="ar-EG"/>
        </w:rPr>
        <w:tab/>
      </w:r>
      <w:r w:rsidR="009E7229">
        <w:rPr>
          <w:rFonts w:hint="cs"/>
          <w:i/>
          <w:iCs/>
          <w:sz w:val="22"/>
          <w:rtl/>
          <w:lang w:val="en-GB" w:bidi="ar-EG"/>
        </w:rPr>
        <w:t xml:space="preserve">تلاحظ </w:t>
      </w:r>
      <w:r w:rsidR="009E7229">
        <w:rPr>
          <w:rFonts w:hint="cs"/>
          <w:sz w:val="22"/>
          <w:rtl/>
          <w:lang w:val="en-GB" w:bidi="ar-EG"/>
        </w:rPr>
        <w:t xml:space="preserve">الحاجة إلى الاستفادة الفعالة من الفترة بين الاجتماعين الرابع عشر والخامس عشر لمؤتمر الأطراف، </w:t>
      </w:r>
      <w:r w:rsidR="009E7229">
        <w:rPr>
          <w:rFonts w:hint="cs"/>
          <w:i/>
          <w:iCs/>
          <w:sz w:val="22"/>
          <w:rtl/>
          <w:lang w:val="en-GB" w:bidi="ar-EG"/>
        </w:rPr>
        <w:t xml:space="preserve">وتطلب إلى </w:t>
      </w:r>
      <w:r w:rsidR="0065600C">
        <w:rPr>
          <w:rFonts w:hint="cs"/>
          <w:sz w:val="22"/>
          <w:rtl/>
          <w:lang w:val="en-GB" w:bidi="ar-EG"/>
        </w:rPr>
        <w:t>الأطراف</w:t>
      </w:r>
      <w:r w:rsidR="009E7229">
        <w:rPr>
          <w:rFonts w:hint="cs"/>
          <w:sz w:val="22"/>
          <w:rtl/>
          <w:lang w:val="en-GB" w:bidi="ar-EG"/>
        </w:rPr>
        <w:t xml:space="preserve"> </w:t>
      </w:r>
      <w:r w:rsidR="0065600C">
        <w:rPr>
          <w:rFonts w:hint="cs"/>
          <w:sz w:val="22"/>
          <w:rtl/>
          <w:lang w:val="en-GB" w:bidi="ar-EG"/>
        </w:rPr>
        <w:t>تقديم آرائها</w:t>
      </w:r>
      <w:r w:rsidR="009E7229">
        <w:rPr>
          <w:rFonts w:hint="cs"/>
          <w:sz w:val="22"/>
          <w:rtl/>
          <w:lang w:val="en-GB" w:bidi="ar-EG"/>
        </w:rPr>
        <w:t xml:space="preserve"> إلى الأمين التنفيذي بشأن النطاق والمحتوى الممكنين بشأن الإطار العالمي للتنوع البيولوجي لما بعد عام 2020</w:t>
      </w:r>
      <w:r w:rsidR="0065600C">
        <w:rPr>
          <w:rFonts w:hint="cs"/>
          <w:sz w:val="22"/>
          <w:rtl/>
          <w:lang w:val="en-GB" w:bidi="ar-EG"/>
        </w:rPr>
        <w:t xml:space="preserve">، </w:t>
      </w:r>
      <w:r w:rsidR="0065600C">
        <w:rPr>
          <w:rFonts w:hint="cs"/>
          <w:i/>
          <w:iCs/>
          <w:sz w:val="22"/>
          <w:rtl/>
          <w:lang w:val="en-GB" w:bidi="ar-EG"/>
        </w:rPr>
        <w:t>وتدعو</w:t>
      </w:r>
      <w:r w:rsidR="0065600C">
        <w:rPr>
          <w:rFonts w:hint="cs"/>
          <w:sz w:val="22"/>
          <w:rtl/>
          <w:lang w:val="en-GB" w:bidi="ar-EG"/>
        </w:rPr>
        <w:t xml:space="preserve"> الحكومات الأخرى، والشعوب الأصلية والمجتمع</w:t>
      </w:r>
      <w:r w:rsidR="0065600C">
        <w:rPr>
          <w:rFonts w:hint="cs"/>
          <w:sz w:val="22"/>
          <w:rtl/>
          <w:lang w:val="en-GB" w:bidi="ar-EG"/>
        </w:rPr>
        <w:t>ات المحلية، وجميع أصحاب المصلحة</w:t>
      </w:r>
      <w:r w:rsidR="0065600C">
        <w:rPr>
          <w:rFonts w:hint="cs"/>
          <w:sz w:val="22"/>
          <w:rtl/>
          <w:lang w:val="en-GB" w:bidi="ar-EG"/>
        </w:rPr>
        <w:t xml:space="preserve"> </w:t>
      </w:r>
      <w:r w:rsidR="0065600C">
        <w:rPr>
          <w:rFonts w:hint="cs"/>
          <w:sz w:val="22"/>
          <w:rtl/>
          <w:lang w:val="en-GB" w:bidi="ar-EG"/>
        </w:rPr>
        <w:t>إلى القيام بذلك</w:t>
      </w:r>
      <w:r w:rsidR="009E7229">
        <w:rPr>
          <w:rFonts w:hint="cs"/>
          <w:sz w:val="22"/>
          <w:rtl/>
          <w:lang w:val="en-GB" w:bidi="ar-EG"/>
        </w:rPr>
        <w:t>؛</w:t>
      </w:r>
    </w:p>
    <w:p w:rsidR="00434816" w:rsidRPr="009E7229" w:rsidRDefault="00434816" w:rsidP="009E7229">
      <w:pPr>
        <w:spacing w:after="120"/>
        <w:ind w:firstLine="720"/>
        <w:jc w:val="both"/>
        <w:rPr>
          <w:sz w:val="22"/>
          <w:rtl/>
          <w:lang w:val="en-GB" w:bidi="ar-EG"/>
        </w:rPr>
      </w:pPr>
      <w:r>
        <w:rPr>
          <w:rFonts w:hint="cs"/>
          <w:sz w:val="22"/>
          <w:rtl/>
          <w:lang w:val="en-GB" w:bidi="ar-EG"/>
        </w:rPr>
        <w:t>4-</w:t>
      </w:r>
      <w:r>
        <w:rPr>
          <w:rFonts w:hint="cs"/>
          <w:sz w:val="22"/>
          <w:rtl/>
          <w:lang w:val="en-GB" w:bidi="ar-EG"/>
        </w:rPr>
        <w:tab/>
      </w:r>
      <w:r w:rsidR="009E7229">
        <w:rPr>
          <w:rFonts w:hint="cs"/>
          <w:i/>
          <w:iCs/>
          <w:sz w:val="22"/>
          <w:rtl/>
          <w:lang w:val="en-GB" w:bidi="ar-EG"/>
        </w:rPr>
        <w:t xml:space="preserve">ترحب </w:t>
      </w:r>
      <w:r w:rsidR="009E7229">
        <w:rPr>
          <w:rFonts w:hint="cs"/>
          <w:sz w:val="22"/>
          <w:rtl/>
          <w:lang w:val="en-GB" w:bidi="ar-EG"/>
        </w:rPr>
        <w:t xml:space="preserve">بالوثائق الإعلامية المنقحة التي أعدها الأمين التنفيذي استجابة للتوصية 21/1 للهيئة الفرعية للمشورة العلمية والتقنية والتكنولوجية وتلاحظ أيضا أهمية تحليل السيناريوهات في إعداد الإطار العالمي للتنوع البيولوجي لما بعد عام 2020؛ </w:t>
      </w:r>
    </w:p>
    <w:p w:rsidR="00434816" w:rsidRPr="009E7229" w:rsidRDefault="00434816" w:rsidP="009E7229">
      <w:pPr>
        <w:spacing w:after="120"/>
        <w:ind w:firstLine="720"/>
        <w:jc w:val="both"/>
        <w:rPr>
          <w:sz w:val="22"/>
          <w:rtl/>
          <w:lang w:val="en-GB" w:bidi="ar-EG"/>
        </w:rPr>
      </w:pPr>
      <w:r>
        <w:rPr>
          <w:rFonts w:hint="cs"/>
          <w:sz w:val="22"/>
          <w:rtl/>
          <w:lang w:val="en-GB" w:bidi="ar-EG"/>
        </w:rPr>
        <w:t>5-</w:t>
      </w:r>
      <w:r>
        <w:rPr>
          <w:rFonts w:hint="cs"/>
          <w:sz w:val="22"/>
          <w:rtl/>
          <w:lang w:val="en-GB" w:bidi="ar-EG"/>
        </w:rPr>
        <w:tab/>
      </w:r>
      <w:r w:rsidR="009E7229">
        <w:rPr>
          <w:rFonts w:hint="cs"/>
          <w:i/>
          <w:iCs/>
          <w:sz w:val="22"/>
          <w:rtl/>
          <w:lang w:val="en-GB" w:bidi="ar-EG"/>
        </w:rPr>
        <w:t xml:space="preserve">ترحب أيضا </w:t>
      </w:r>
      <w:r w:rsidR="009E7229">
        <w:rPr>
          <w:rFonts w:hint="cs"/>
          <w:sz w:val="22"/>
          <w:rtl/>
          <w:lang w:val="en-GB" w:bidi="ar-EG"/>
        </w:rPr>
        <w:t>بالوثيقة الإعلامية بشأن التغيرات التحولية وإدارة الانتقال من أجل التنوع البيولوجي؛</w:t>
      </w:r>
    </w:p>
    <w:p w:rsidR="00434816" w:rsidRDefault="00434816" w:rsidP="00434816">
      <w:pPr>
        <w:spacing w:after="120"/>
        <w:ind w:firstLine="720"/>
        <w:jc w:val="both"/>
        <w:rPr>
          <w:sz w:val="22"/>
          <w:rtl/>
          <w:lang w:val="en-GB" w:bidi="ar-EG"/>
        </w:rPr>
      </w:pPr>
      <w:r>
        <w:rPr>
          <w:rFonts w:hint="cs"/>
          <w:sz w:val="22"/>
          <w:rtl/>
          <w:lang w:val="en-GB" w:bidi="ar-EG"/>
        </w:rPr>
        <w:t>6-</w:t>
      </w:r>
      <w:r>
        <w:rPr>
          <w:rFonts w:hint="cs"/>
          <w:sz w:val="22"/>
          <w:rtl/>
          <w:lang w:val="en-GB" w:bidi="ar-EG"/>
        </w:rPr>
        <w:tab/>
      </w:r>
      <w:r>
        <w:rPr>
          <w:rFonts w:hint="cs"/>
          <w:i/>
          <w:iCs/>
          <w:sz w:val="22"/>
          <w:rtl/>
          <w:lang w:val="en-GB" w:bidi="ar-EG"/>
        </w:rPr>
        <w:t xml:space="preserve">توصي </w:t>
      </w:r>
      <w:r>
        <w:rPr>
          <w:rFonts w:hint="cs"/>
          <w:sz w:val="22"/>
          <w:rtl/>
          <w:lang w:val="en-GB" w:bidi="ar-EG"/>
        </w:rPr>
        <w:t>بأن يعتمد مؤتمر الأطراف مقررا على غرار ما يلي:</w:t>
      </w:r>
    </w:p>
    <w:p w:rsidR="00434816" w:rsidRDefault="00434816" w:rsidP="00434816">
      <w:pPr>
        <w:spacing w:after="120"/>
        <w:ind w:firstLine="720"/>
        <w:jc w:val="both"/>
        <w:rPr>
          <w:i/>
          <w:iCs/>
          <w:sz w:val="22"/>
          <w:rtl/>
          <w:lang w:val="en-GB" w:bidi="ar-EG"/>
        </w:rPr>
      </w:pPr>
      <w:r>
        <w:rPr>
          <w:rFonts w:hint="cs"/>
          <w:i/>
          <w:iCs/>
          <w:sz w:val="22"/>
          <w:rtl/>
          <w:lang w:val="en-GB" w:bidi="ar-EG"/>
        </w:rPr>
        <w:t>إن مؤتمر الأطراف</w:t>
      </w:r>
    </w:p>
    <w:p w:rsidR="00434816" w:rsidRPr="009E7229" w:rsidRDefault="00434816" w:rsidP="0065600C">
      <w:pPr>
        <w:spacing w:after="120"/>
        <w:ind w:left="720" w:firstLine="720"/>
        <w:jc w:val="both"/>
        <w:rPr>
          <w:sz w:val="22"/>
          <w:rtl/>
          <w:lang w:val="en-GB" w:bidi="ar-EG"/>
        </w:rPr>
      </w:pPr>
      <w:r>
        <w:rPr>
          <w:rFonts w:hint="cs"/>
          <w:sz w:val="22"/>
          <w:rtl/>
          <w:lang w:val="en-GB" w:bidi="ar-EG"/>
        </w:rPr>
        <w:t>1-</w:t>
      </w:r>
      <w:r>
        <w:rPr>
          <w:rFonts w:hint="cs"/>
          <w:sz w:val="22"/>
          <w:rtl/>
          <w:lang w:val="en-GB" w:bidi="ar-EG"/>
        </w:rPr>
        <w:tab/>
      </w:r>
      <w:r>
        <w:rPr>
          <w:rFonts w:hint="cs"/>
          <w:i/>
          <w:iCs/>
          <w:sz w:val="22"/>
          <w:rtl/>
          <w:lang w:val="en-GB" w:bidi="ar-EG"/>
        </w:rPr>
        <w:t>يعتمد</w:t>
      </w:r>
      <w:r w:rsidR="009E7229">
        <w:rPr>
          <w:rFonts w:hint="cs"/>
          <w:i/>
          <w:iCs/>
          <w:sz w:val="22"/>
          <w:rtl/>
          <w:lang w:val="en-GB" w:bidi="ar-EG"/>
        </w:rPr>
        <w:t xml:space="preserve"> </w:t>
      </w:r>
      <w:r w:rsidR="009E7229">
        <w:rPr>
          <w:rFonts w:hint="cs"/>
          <w:sz w:val="22"/>
          <w:rtl/>
          <w:lang w:val="en-GB" w:bidi="ar-EG"/>
        </w:rPr>
        <w:t xml:space="preserve">العملية التحضيرية لإعداد الإطار العالمي للتنوع البيولوجي لما بعد عام 2020، </w:t>
      </w:r>
      <w:r w:rsidR="009E7229">
        <w:rPr>
          <w:rFonts w:hint="cs"/>
          <w:i/>
          <w:iCs/>
          <w:sz w:val="22"/>
          <w:rtl/>
          <w:lang w:val="en-GB" w:bidi="ar-EG"/>
        </w:rPr>
        <w:t xml:space="preserve">ويطلب إلى </w:t>
      </w:r>
      <w:r w:rsidR="009E7229">
        <w:rPr>
          <w:rFonts w:hint="cs"/>
          <w:sz w:val="22"/>
          <w:rtl/>
          <w:lang w:val="en-GB" w:bidi="ar-EG"/>
        </w:rPr>
        <w:t xml:space="preserve">الأمين التنفيذي أن ييسر تنفيذها، </w:t>
      </w:r>
      <w:r w:rsidR="009E7229">
        <w:rPr>
          <w:rFonts w:hint="cs"/>
          <w:i/>
          <w:iCs/>
          <w:sz w:val="22"/>
          <w:rtl/>
          <w:lang w:val="en-GB" w:bidi="ar-EG"/>
        </w:rPr>
        <w:t xml:space="preserve">مشيرا إلى </w:t>
      </w:r>
      <w:r w:rsidR="009E7229">
        <w:rPr>
          <w:rFonts w:hint="cs"/>
          <w:sz w:val="22"/>
          <w:rtl/>
          <w:lang w:val="en-GB" w:bidi="ar-EG"/>
        </w:rPr>
        <w:t>أن ت</w:t>
      </w:r>
      <w:r w:rsidR="0065600C">
        <w:rPr>
          <w:rFonts w:hint="cs"/>
          <w:sz w:val="22"/>
          <w:rtl/>
          <w:lang w:val="en-GB" w:bidi="ar-EG"/>
        </w:rPr>
        <w:t xml:space="preserve">نفيذ العملية التحضيرية سيتطلب </w:t>
      </w:r>
      <w:r w:rsidR="009E7229">
        <w:rPr>
          <w:rFonts w:hint="cs"/>
          <w:sz w:val="22"/>
          <w:rtl/>
          <w:lang w:val="en-GB" w:bidi="ar-EG"/>
        </w:rPr>
        <w:t xml:space="preserve">مرونة </w:t>
      </w:r>
      <w:r w:rsidR="0065600C">
        <w:rPr>
          <w:rFonts w:hint="cs"/>
          <w:sz w:val="22"/>
          <w:rtl/>
          <w:lang w:val="en-GB" w:bidi="ar-EG"/>
        </w:rPr>
        <w:t>ل</w:t>
      </w:r>
      <w:r w:rsidR="009E7229">
        <w:rPr>
          <w:rFonts w:hint="cs"/>
          <w:sz w:val="22"/>
          <w:rtl/>
          <w:lang w:val="en-GB" w:bidi="ar-EG"/>
        </w:rPr>
        <w:t>لتكيف مع الظروف المتغيرة والاستجابة للفرص الناشئة؛</w:t>
      </w:r>
    </w:p>
    <w:p w:rsidR="00434816" w:rsidRPr="009E7229" w:rsidRDefault="00434816" w:rsidP="009E7229">
      <w:pPr>
        <w:spacing w:after="120"/>
        <w:ind w:left="720" w:firstLine="720"/>
        <w:jc w:val="both"/>
        <w:rPr>
          <w:sz w:val="22"/>
          <w:rtl/>
          <w:lang w:val="en-GB" w:bidi="ar-EG"/>
        </w:rPr>
      </w:pPr>
      <w:r>
        <w:rPr>
          <w:rFonts w:hint="cs"/>
          <w:sz w:val="22"/>
          <w:rtl/>
          <w:lang w:val="en-GB" w:bidi="ar-EG"/>
        </w:rPr>
        <w:t>2-</w:t>
      </w:r>
      <w:r>
        <w:rPr>
          <w:rFonts w:hint="cs"/>
          <w:sz w:val="22"/>
          <w:rtl/>
          <w:lang w:val="en-GB" w:bidi="ar-EG"/>
        </w:rPr>
        <w:tab/>
      </w:r>
      <w:r w:rsidR="009E7229">
        <w:rPr>
          <w:rFonts w:hint="cs"/>
          <w:i/>
          <w:iCs/>
          <w:sz w:val="22"/>
          <w:rtl/>
          <w:lang w:val="en-GB" w:bidi="ar-EG"/>
        </w:rPr>
        <w:t xml:space="preserve">يحث </w:t>
      </w:r>
      <w:r w:rsidR="009E7229">
        <w:rPr>
          <w:rFonts w:hint="cs"/>
          <w:sz w:val="22"/>
          <w:rtl/>
          <w:lang w:val="en-GB" w:bidi="ar-EG"/>
        </w:rPr>
        <w:t>الأطراف، والحكومات الأخرى، والشعوب الأصلية والمجتمعات المحلية، وجميع المنظمات ذات الصلة وأصحاب المصلحة المعنيين، على المشاركة والمساهمة بفعالية في عملية إعداد إطار عالمي قوي للتنوع البيولوجي لما بعد عام 2020؛</w:t>
      </w:r>
    </w:p>
    <w:p w:rsidR="00434816" w:rsidRPr="009E7229" w:rsidRDefault="00434816" w:rsidP="0065600C">
      <w:pPr>
        <w:spacing w:after="120"/>
        <w:ind w:left="720" w:firstLine="720"/>
        <w:jc w:val="both"/>
        <w:rPr>
          <w:sz w:val="22"/>
          <w:rtl/>
          <w:lang w:val="en-GB" w:bidi="ar-EG"/>
        </w:rPr>
      </w:pPr>
      <w:r>
        <w:rPr>
          <w:rFonts w:hint="cs"/>
          <w:sz w:val="22"/>
          <w:rtl/>
          <w:lang w:val="en-GB" w:bidi="ar-EG"/>
        </w:rPr>
        <w:t>3-</w:t>
      </w:r>
      <w:r>
        <w:rPr>
          <w:rFonts w:hint="cs"/>
          <w:sz w:val="22"/>
          <w:rtl/>
          <w:lang w:val="en-GB" w:bidi="ar-EG"/>
        </w:rPr>
        <w:tab/>
      </w:r>
      <w:r w:rsidR="009E7229">
        <w:rPr>
          <w:rFonts w:hint="cs"/>
          <w:i/>
          <w:iCs/>
          <w:sz w:val="22"/>
          <w:rtl/>
          <w:lang w:val="en-GB" w:bidi="ar-EG"/>
        </w:rPr>
        <w:t xml:space="preserve">يحث </w:t>
      </w:r>
      <w:r w:rsidR="009E7229">
        <w:rPr>
          <w:rFonts w:hint="cs"/>
          <w:sz w:val="22"/>
          <w:rtl/>
          <w:lang w:val="en-GB" w:bidi="ar-EG"/>
        </w:rPr>
        <w:t xml:space="preserve">الأطراف والحكومات الأخرى، جنبا إلى جنب مع الشعوب الأصلية والمجتمعات المحلية، وجميع المنظمات ذات الصلة وأصحاب المصلحة المعنيين، </w:t>
      </w:r>
      <w:r w:rsidR="0065600C">
        <w:rPr>
          <w:rFonts w:hint="cs"/>
          <w:sz w:val="22"/>
          <w:rtl/>
          <w:lang w:val="en-GB" w:bidi="ar-EG"/>
        </w:rPr>
        <w:t>على</w:t>
      </w:r>
      <w:r w:rsidR="009E7229">
        <w:rPr>
          <w:rFonts w:hint="cs"/>
          <w:sz w:val="22"/>
          <w:rtl/>
          <w:lang w:val="en-GB" w:bidi="ar-EG"/>
        </w:rPr>
        <w:t xml:space="preserve"> تأسيس عمليات على الصعيد الوطني، ودون الوطني، والمحلي، </w:t>
      </w:r>
      <w:r w:rsidR="0065600C">
        <w:rPr>
          <w:rFonts w:hint="cs"/>
          <w:sz w:val="22"/>
          <w:rtl/>
          <w:lang w:val="en-GB" w:bidi="ar-EG"/>
        </w:rPr>
        <w:t>و</w:t>
      </w:r>
      <w:r w:rsidR="009E7229">
        <w:rPr>
          <w:rFonts w:hint="cs"/>
          <w:sz w:val="22"/>
          <w:rtl/>
          <w:lang w:val="en-GB" w:bidi="ar-EG"/>
        </w:rPr>
        <w:t xml:space="preserve">تيسير </w:t>
      </w:r>
      <w:r w:rsidR="0065600C">
        <w:rPr>
          <w:rFonts w:hint="cs"/>
          <w:sz w:val="22"/>
          <w:rtl/>
          <w:lang w:val="en-GB" w:bidi="ar-EG"/>
        </w:rPr>
        <w:t xml:space="preserve">إجراء </w:t>
      </w:r>
      <w:r w:rsidR="009E7229">
        <w:rPr>
          <w:rFonts w:hint="cs"/>
          <w:sz w:val="22"/>
          <w:rtl/>
          <w:lang w:val="en-GB" w:bidi="ar-EG"/>
        </w:rPr>
        <w:t>حوارات بشأن الإطار العالمي للتنوع البيولوجي لما بعد عام 2020</w:t>
      </w:r>
      <w:r w:rsidR="0065600C">
        <w:rPr>
          <w:rFonts w:hint="cs"/>
          <w:sz w:val="22"/>
          <w:rtl/>
          <w:lang w:val="en-GB" w:bidi="ar-EG"/>
        </w:rPr>
        <w:t>،</w:t>
      </w:r>
      <w:r w:rsidR="00DE236D">
        <w:rPr>
          <w:rFonts w:hint="cs"/>
          <w:sz w:val="22"/>
          <w:rtl/>
          <w:lang w:val="en-GB" w:bidi="ar-EG"/>
        </w:rPr>
        <w:t xml:space="preserve"> وإتاحة نتائج هذه الحوارات من خلال آلية غرفة تبادل </w:t>
      </w:r>
      <w:r w:rsidR="00561509">
        <w:rPr>
          <w:rFonts w:hint="cs"/>
          <w:sz w:val="22"/>
          <w:rtl/>
          <w:lang w:val="en-GB" w:bidi="ar-EG"/>
        </w:rPr>
        <w:t>ال</w:t>
      </w:r>
      <w:r w:rsidR="00DE236D">
        <w:rPr>
          <w:rFonts w:hint="cs"/>
          <w:sz w:val="22"/>
          <w:rtl/>
          <w:lang w:val="en-GB" w:bidi="ar-EG"/>
        </w:rPr>
        <w:t>معلومات</w:t>
      </w:r>
      <w:r w:rsidR="00561509">
        <w:rPr>
          <w:rFonts w:hint="cs"/>
          <w:sz w:val="22"/>
          <w:rtl/>
          <w:lang w:val="en-GB" w:bidi="ar-EG"/>
        </w:rPr>
        <w:t xml:space="preserve"> في</w:t>
      </w:r>
      <w:r w:rsidR="00DE236D">
        <w:rPr>
          <w:rFonts w:hint="cs"/>
          <w:sz w:val="22"/>
          <w:rtl/>
          <w:lang w:val="en-GB" w:bidi="ar-EG"/>
        </w:rPr>
        <w:t xml:space="preserve"> الاتفاقية والوسائل المناسبة الأخرى؛</w:t>
      </w:r>
    </w:p>
    <w:p w:rsidR="00434816" w:rsidRPr="00DE236D" w:rsidRDefault="00434816" w:rsidP="00DE236D">
      <w:pPr>
        <w:spacing w:after="120"/>
        <w:ind w:left="720" w:firstLine="720"/>
        <w:jc w:val="both"/>
        <w:rPr>
          <w:sz w:val="22"/>
          <w:rtl/>
          <w:lang w:val="en-GB" w:bidi="ar-EG"/>
        </w:rPr>
      </w:pPr>
      <w:r>
        <w:rPr>
          <w:rFonts w:hint="cs"/>
          <w:sz w:val="22"/>
          <w:rtl/>
          <w:lang w:val="en-GB" w:bidi="ar-EG"/>
        </w:rPr>
        <w:t>4-</w:t>
      </w:r>
      <w:r>
        <w:rPr>
          <w:rFonts w:hint="cs"/>
          <w:sz w:val="22"/>
          <w:rtl/>
          <w:lang w:val="en-GB" w:bidi="ar-EG"/>
        </w:rPr>
        <w:tab/>
      </w:r>
      <w:r w:rsidR="00DE236D">
        <w:rPr>
          <w:rFonts w:hint="cs"/>
          <w:i/>
          <w:iCs/>
          <w:sz w:val="22"/>
          <w:rtl/>
          <w:lang w:val="en-GB" w:bidi="ar-EG"/>
        </w:rPr>
        <w:t xml:space="preserve">يدعو </w:t>
      </w:r>
      <w:r w:rsidR="00DE236D">
        <w:rPr>
          <w:rFonts w:hint="cs"/>
          <w:sz w:val="22"/>
          <w:rtl/>
          <w:lang w:val="en-GB" w:bidi="ar-EG"/>
        </w:rPr>
        <w:t>الأطراف، والحكومات الأخرى، وجميع المنظمات ذات الصلة وأصحاب المصلحة المعنيين إلى النظر، عند تنظيم اجتماعات ومشاورات تتعلق بالتنوع البيولوجي، في دورات أو مساحات مخصصة لأحداث جانبية لتيسير</w:t>
      </w:r>
      <w:r w:rsidR="0065600C">
        <w:rPr>
          <w:rFonts w:hint="cs"/>
          <w:sz w:val="22"/>
          <w:rtl/>
          <w:lang w:val="en-GB" w:bidi="ar-EG"/>
        </w:rPr>
        <w:t xml:space="preserve"> إجراء </w:t>
      </w:r>
      <w:r w:rsidR="00DE236D">
        <w:rPr>
          <w:rFonts w:hint="cs"/>
          <w:sz w:val="22"/>
          <w:rtl/>
          <w:lang w:val="en-GB" w:bidi="ar-EG"/>
        </w:rPr>
        <w:t>مناقشات وتطوير نتائج بشأن إعداد الإطار العالمي للتنوع البيولوجي لما بعد عام 2020؛</w:t>
      </w:r>
    </w:p>
    <w:p w:rsidR="00434816" w:rsidRPr="00434816" w:rsidRDefault="00434816" w:rsidP="00DE236D">
      <w:pPr>
        <w:spacing w:after="120"/>
        <w:ind w:left="720" w:firstLine="720"/>
        <w:jc w:val="both"/>
        <w:rPr>
          <w:i/>
          <w:iCs/>
          <w:sz w:val="22"/>
          <w:rtl/>
          <w:lang w:val="en-GB" w:bidi="ar-EG"/>
        </w:rPr>
      </w:pPr>
      <w:r>
        <w:rPr>
          <w:rFonts w:hint="cs"/>
          <w:sz w:val="22"/>
          <w:rtl/>
          <w:lang w:val="en-GB" w:bidi="ar-EG"/>
        </w:rPr>
        <w:t>5-</w:t>
      </w:r>
      <w:r>
        <w:rPr>
          <w:rFonts w:hint="cs"/>
          <w:sz w:val="22"/>
          <w:rtl/>
          <w:lang w:val="en-GB" w:bidi="ar-EG"/>
        </w:rPr>
        <w:tab/>
      </w:r>
      <w:r w:rsidR="00DE236D">
        <w:rPr>
          <w:rFonts w:hint="cs"/>
          <w:i/>
          <w:iCs/>
          <w:sz w:val="22"/>
          <w:rtl/>
          <w:lang w:val="en-GB" w:bidi="ar-EG"/>
        </w:rPr>
        <w:t xml:space="preserve">يدعو </w:t>
      </w:r>
      <w:r w:rsidR="00DE236D">
        <w:rPr>
          <w:rFonts w:hint="cs"/>
          <w:sz w:val="22"/>
          <w:rtl/>
          <w:lang w:val="en-GB" w:bidi="ar-EG"/>
        </w:rPr>
        <w:t>الأطراف، والحكومات الأخرى، وجميع المنظمات ذات الصلة وأصحاب المصلحة المعنيين القادرين على تقديم مساهمات مالية في التوقيت المناسب وغير ذلك من الدعم لعملية إعداد الإطار العالمي للتنوع البيولوجي لما بعد عام 2020، بما في ذلك من خلال عرض استضافة مشاورات عالمية، أو إقليمية، أو قطاعية بشأن هذه القضية، إلى أن تقوم بذلك؛</w:t>
      </w:r>
    </w:p>
    <w:p w:rsidR="00434816" w:rsidRPr="00434816" w:rsidRDefault="00434816" w:rsidP="00DE236D">
      <w:pPr>
        <w:spacing w:after="120"/>
        <w:ind w:left="720" w:firstLine="720"/>
        <w:jc w:val="both"/>
        <w:rPr>
          <w:i/>
          <w:iCs/>
          <w:sz w:val="22"/>
          <w:rtl/>
          <w:lang w:val="en-GB" w:bidi="ar-EG"/>
        </w:rPr>
      </w:pPr>
      <w:r>
        <w:rPr>
          <w:rFonts w:hint="cs"/>
          <w:sz w:val="22"/>
          <w:rtl/>
          <w:lang w:val="en-GB" w:bidi="ar-EG"/>
        </w:rPr>
        <w:t>6-</w:t>
      </w:r>
      <w:r>
        <w:rPr>
          <w:rFonts w:hint="cs"/>
          <w:sz w:val="22"/>
          <w:rtl/>
          <w:lang w:val="en-GB" w:bidi="ar-EG"/>
        </w:rPr>
        <w:tab/>
      </w:r>
      <w:r w:rsidR="00DE236D">
        <w:rPr>
          <w:rFonts w:hint="cs"/>
          <w:i/>
          <w:iCs/>
          <w:sz w:val="22"/>
          <w:rtl/>
          <w:lang w:val="en-GB" w:bidi="ar-EG"/>
        </w:rPr>
        <w:t xml:space="preserve">يدعو </w:t>
      </w:r>
      <w:r w:rsidR="00DE236D">
        <w:rPr>
          <w:rFonts w:hint="cs"/>
          <w:sz w:val="22"/>
          <w:rtl/>
          <w:lang w:val="en-GB" w:bidi="ar-EG"/>
        </w:rPr>
        <w:t xml:space="preserve">الأطراف، والحكومات الأخرى، وجميع المنظمات ذات الصلة وأصحاب المصلحة المعنيين إلى النظر في أن تقوم، قبل الاجتماع الخامس عشر لمؤتمر الأطراف، بإعداد، حسبما يلائم السياق الوطني وعلى أساس طوعي، مبادرات للتنوع البيولوجي قد تساهم في وضع إطار فعال للتنوع البيولوجي لما بعد عام 2020 بما يتناسب مع تحقيق رؤية عام 2050 للتنوع البيولوجي، وإلى إتاحة المعلومات بشأن هذه المبادرات للأمين التنفيذي؛ </w:t>
      </w:r>
    </w:p>
    <w:p w:rsidR="00434816" w:rsidRPr="00DE236D" w:rsidRDefault="00434816" w:rsidP="00DE236D">
      <w:pPr>
        <w:spacing w:after="120"/>
        <w:ind w:left="720" w:firstLine="720"/>
        <w:jc w:val="both"/>
        <w:rPr>
          <w:sz w:val="22"/>
          <w:rtl/>
          <w:lang w:val="en-GB" w:bidi="ar-EG"/>
        </w:rPr>
      </w:pPr>
      <w:r>
        <w:rPr>
          <w:rFonts w:hint="cs"/>
          <w:sz w:val="22"/>
          <w:rtl/>
          <w:lang w:val="en-GB" w:bidi="ar-EG"/>
        </w:rPr>
        <w:lastRenderedPageBreak/>
        <w:t>7-</w:t>
      </w:r>
      <w:r>
        <w:rPr>
          <w:rFonts w:hint="cs"/>
          <w:sz w:val="22"/>
          <w:rtl/>
          <w:lang w:val="en-GB" w:bidi="ar-EG"/>
        </w:rPr>
        <w:tab/>
      </w:r>
      <w:r w:rsidR="00DE236D">
        <w:rPr>
          <w:rFonts w:hint="cs"/>
          <w:i/>
          <w:iCs/>
          <w:sz w:val="22"/>
          <w:rtl/>
          <w:lang w:val="en-GB" w:bidi="ar-EG"/>
        </w:rPr>
        <w:t xml:space="preserve">يدعو </w:t>
      </w:r>
      <w:r w:rsidR="00DE236D">
        <w:rPr>
          <w:rFonts w:hint="cs"/>
          <w:sz w:val="22"/>
          <w:rtl/>
          <w:lang w:val="en-GB" w:bidi="ar-EG"/>
        </w:rPr>
        <w:t>الجمعية العامة للأمم المتحدة إلى عقد قمة رفيعة المستوى للتنوع البيولوجي على مستوى رؤساء الدول/رؤساء الحكومات في عام 2020 بهدف تعزيز المكانة السياسية للتنوع البيولوجي كمساهمة في إعداد إطار عالمي قوي للتنوع البيولوجي لما بعد عام 2020؛</w:t>
      </w:r>
    </w:p>
    <w:p w:rsidR="00434816" w:rsidRPr="001F3F6B" w:rsidRDefault="00434816" w:rsidP="00D01922">
      <w:pPr>
        <w:spacing w:after="120"/>
        <w:ind w:left="720" w:firstLine="720"/>
        <w:jc w:val="both"/>
        <w:rPr>
          <w:sz w:val="22"/>
          <w:rtl/>
          <w:lang w:val="en-GB" w:bidi="ar-EG"/>
        </w:rPr>
      </w:pPr>
      <w:r>
        <w:rPr>
          <w:rFonts w:hint="cs"/>
          <w:sz w:val="22"/>
          <w:rtl/>
          <w:lang w:val="en-GB" w:bidi="ar-EG"/>
        </w:rPr>
        <w:t>8-</w:t>
      </w:r>
      <w:r>
        <w:rPr>
          <w:rFonts w:hint="cs"/>
          <w:sz w:val="22"/>
          <w:rtl/>
          <w:lang w:val="en-GB" w:bidi="ar-EG"/>
        </w:rPr>
        <w:tab/>
      </w:r>
      <w:r w:rsidR="00B43DE2">
        <w:rPr>
          <w:rFonts w:hint="cs"/>
          <w:i/>
          <w:iCs/>
          <w:sz w:val="22"/>
          <w:rtl/>
          <w:lang w:val="en-GB" w:bidi="ar-EG"/>
        </w:rPr>
        <w:t xml:space="preserve">يلاحظ </w:t>
      </w:r>
      <w:r w:rsidR="001F3F6B">
        <w:rPr>
          <w:rFonts w:hint="cs"/>
          <w:sz w:val="22"/>
          <w:rtl/>
          <w:lang w:val="en-GB" w:bidi="ar-EG"/>
        </w:rPr>
        <w:t xml:space="preserve">أن للعديد من الأهداف المتعلقة بالتنوع البيولوجي </w:t>
      </w:r>
      <w:r w:rsidR="00D01922">
        <w:rPr>
          <w:rFonts w:hint="cs"/>
          <w:sz w:val="22"/>
          <w:rtl/>
          <w:lang w:val="en-GB" w:bidi="ar-EG"/>
        </w:rPr>
        <w:t>في إطار</w:t>
      </w:r>
      <w:r w:rsidR="001F3F6B">
        <w:rPr>
          <w:rFonts w:hint="cs"/>
          <w:sz w:val="22"/>
          <w:rtl/>
          <w:lang w:val="en-GB" w:bidi="ar-EG"/>
        </w:rPr>
        <w:t xml:space="preserve"> خطة التنمية المستدامة لعام 2030</w:t>
      </w:r>
      <w:r w:rsidR="00C52972">
        <w:rPr>
          <w:rStyle w:val="FootnoteReference"/>
          <w:sz w:val="22"/>
          <w:rtl/>
          <w:lang w:val="en-GB"/>
        </w:rPr>
        <w:footnoteReference w:id="18"/>
      </w:r>
      <w:r w:rsidR="001F3F6B">
        <w:rPr>
          <w:rFonts w:hint="cs"/>
          <w:sz w:val="22"/>
          <w:rtl/>
          <w:lang w:val="en-GB" w:bidi="ar-EG"/>
        </w:rPr>
        <w:t xml:space="preserve"> نقاط</w:t>
      </w:r>
      <w:r w:rsidR="00D01922">
        <w:rPr>
          <w:rFonts w:hint="cs"/>
          <w:sz w:val="22"/>
          <w:rtl/>
          <w:lang w:val="en-GB" w:bidi="ar-EG"/>
        </w:rPr>
        <w:t>ا</w:t>
      </w:r>
      <w:r w:rsidR="001F3F6B">
        <w:rPr>
          <w:rFonts w:hint="cs"/>
          <w:sz w:val="22"/>
          <w:rtl/>
          <w:lang w:val="en-GB" w:bidi="ar-EG"/>
        </w:rPr>
        <w:t xml:space="preserve"> نهائية في عام 2020، </w:t>
      </w:r>
      <w:r w:rsidR="001F3F6B">
        <w:rPr>
          <w:rFonts w:hint="cs"/>
          <w:i/>
          <w:iCs/>
          <w:sz w:val="22"/>
          <w:rtl/>
          <w:lang w:val="en-GB" w:bidi="ar-EG"/>
        </w:rPr>
        <w:t xml:space="preserve">ويطلب إلى </w:t>
      </w:r>
      <w:r w:rsidR="001F3F6B">
        <w:rPr>
          <w:rFonts w:hint="cs"/>
          <w:sz w:val="22"/>
          <w:rtl/>
          <w:lang w:val="en-GB" w:bidi="ar-EG"/>
        </w:rPr>
        <w:t>الأمين التنفيذي توجيه انتباه الجمعية العامة للأمم المتحدة إلى العملية التحضيرية للإطار العالمي للتنوع البيولوجي لما بعد عام 2020؛</w:t>
      </w:r>
    </w:p>
    <w:p w:rsidR="00434816" w:rsidRPr="00C52972" w:rsidRDefault="00434816" w:rsidP="00C52972">
      <w:pPr>
        <w:spacing w:after="120"/>
        <w:ind w:left="720" w:firstLine="720"/>
        <w:jc w:val="both"/>
        <w:rPr>
          <w:sz w:val="22"/>
          <w:rtl/>
          <w:lang w:val="en-GB" w:bidi="ar-EG"/>
        </w:rPr>
      </w:pPr>
      <w:r>
        <w:rPr>
          <w:rFonts w:hint="cs"/>
          <w:sz w:val="22"/>
          <w:rtl/>
          <w:lang w:val="en-GB" w:bidi="ar-EG"/>
        </w:rPr>
        <w:t>9-</w:t>
      </w:r>
      <w:r>
        <w:rPr>
          <w:rFonts w:hint="cs"/>
          <w:sz w:val="22"/>
          <w:rtl/>
          <w:lang w:val="en-GB" w:bidi="ar-EG"/>
        </w:rPr>
        <w:tab/>
      </w:r>
      <w:r w:rsidR="00C52972">
        <w:rPr>
          <w:rFonts w:hint="cs"/>
          <w:i/>
          <w:iCs/>
          <w:sz w:val="22"/>
          <w:rtl/>
          <w:lang w:val="en-GB" w:bidi="ar-EG"/>
        </w:rPr>
        <w:t xml:space="preserve">يطلب إلى </w:t>
      </w:r>
      <w:r w:rsidR="00C52972">
        <w:rPr>
          <w:rFonts w:hint="cs"/>
          <w:sz w:val="22"/>
          <w:rtl/>
          <w:lang w:val="en-GB" w:bidi="ar-EG"/>
        </w:rPr>
        <w:t>الهيئة الفرعية للمشورة العلمية والتقنية والتكنولوجية أن تساهم في اجتماعها الثالث والعشرين في إعداد الأساس المنطقي العلمي والتقني لإطار التنوع البيولوجي لما بعد عام 2020، استنادا إلى المعلومات ذات الصلة على النحو الوارد في المذكرة التي أعدها الأمين التنفيذي؛</w:t>
      </w:r>
      <w:r w:rsidR="00C52972">
        <w:rPr>
          <w:rStyle w:val="FootnoteReference"/>
          <w:sz w:val="22"/>
          <w:rtl/>
          <w:lang w:val="en-GB"/>
        </w:rPr>
        <w:footnoteReference w:id="19"/>
      </w:r>
    </w:p>
    <w:p w:rsidR="00434816" w:rsidRPr="0093400F" w:rsidRDefault="00434816" w:rsidP="0093400F">
      <w:pPr>
        <w:spacing w:after="120"/>
        <w:ind w:left="720" w:firstLine="720"/>
        <w:jc w:val="both"/>
        <w:rPr>
          <w:sz w:val="22"/>
          <w:rtl/>
          <w:lang w:val="en-GB" w:bidi="ar-EG"/>
        </w:rPr>
      </w:pPr>
      <w:r>
        <w:rPr>
          <w:rFonts w:hint="cs"/>
          <w:sz w:val="22"/>
          <w:rtl/>
          <w:lang w:val="en-GB" w:bidi="ar-EG"/>
        </w:rPr>
        <w:t>10-</w:t>
      </w:r>
      <w:r>
        <w:rPr>
          <w:rFonts w:hint="cs"/>
          <w:sz w:val="22"/>
          <w:rtl/>
          <w:lang w:val="en-GB" w:bidi="ar-EG"/>
        </w:rPr>
        <w:tab/>
      </w:r>
      <w:r w:rsidR="0093400F">
        <w:rPr>
          <w:rFonts w:hint="cs"/>
          <w:i/>
          <w:iCs/>
          <w:sz w:val="22"/>
          <w:rtl/>
          <w:lang w:val="en-GB" w:bidi="ar-EG"/>
        </w:rPr>
        <w:t xml:space="preserve">يطلب أيضا إلى </w:t>
      </w:r>
      <w:r w:rsidR="0093400F">
        <w:rPr>
          <w:rFonts w:hint="cs"/>
          <w:sz w:val="22"/>
          <w:rtl/>
          <w:lang w:val="en-GB" w:bidi="ar-EG"/>
        </w:rPr>
        <w:t>الهيئة الفرعية للمشورة العلمية والتقنية والتكنولوجية أن تقوم في اجتماعها الرابع والعشرين باستعراض الأهداف الممكنة للتنوع البيولوجي كجزء من الإطار العالمي للتنوع البيولوجي لما بعد عام 2020، لكي تنظر فيها أيضا الهيئة الفرعية للتنفيذ؛</w:t>
      </w:r>
    </w:p>
    <w:p w:rsidR="00434816" w:rsidRPr="0093400F" w:rsidRDefault="00434816" w:rsidP="00D01922">
      <w:pPr>
        <w:spacing w:after="120"/>
        <w:ind w:left="720" w:firstLine="720"/>
        <w:jc w:val="both"/>
        <w:rPr>
          <w:sz w:val="22"/>
          <w:rtl/>
          <w:lang w:val="en-GB" w:bidi="ar-EG"/>
        </w:rPr>
      </w:pPr>
      <w:r>
        <w:rPr>
          <w:rFonts w:hint="cs"/>
          <w:sz w:val="22"/>
          <w:rtl/>
          <w:lang w:val="en-GB" w:bidi="ar-EG"/>
        </w:rPr>
        <w:t>11-</w:t>
      </w:r>
      <w:r>
        <w:rPr>
          <w:rFonts w:hint="cs"/>
          <w:sz w:val="22"/>
          <w:rtl/>
          <w:lang w:val="en-GB" w:bidi="ar-EG"/>
        </w:rPr>
        <w:tab/>
      </w:r>
      <w:r w:rsidR="0093400F">
        <w:rPr>
          <w:rFonts w:hint="cs"/>
          <w:i/>
          <w:iCs/>
          <w:sz w:val="22"/>
          <w:rtl/>
          <w:lang w:val="en-GB" w:bidi="ar-EG"/>
        </w:rPr>
        <w:t xml:space="preserve">يطلب إلى </w:t>
      </w:r>
      <w:r w:rsidR="0093400F">
        <w:rPr>
          <w:rFonts w:hint="cs"/>
          <w:sz w:val="22"/>
          <w:rtl/>
          <w:lang w:val="en-GB" w:bidi="ar-EG"/>
        </w:rPr>
        <w:t xml:space="preserve">الهيئة الفرعية للتنفيذ أن </w:t>
      </w:r>
      <w:r w:rsidR="00D01922">
        <w:rPr>
          <w:rFonts w:hint="cs"/>
          <w:sz w:val="22"/>
          <w:rtl/>
          <w:lang w:val="en-GB" w:bidi="ar-EG"/>
        </w:rPr>
        <w:t>تستعرض،</w:t>
      </w:r>
      <w:r w:rsidR="0093400F">
        <w:rPr>
          <w:rFonts w:hint="cs"/>
          <w:sz w:val="22"/>
          <w:rtl/>
          <w:lang w:val="en-GB" w:bidi="ar-EG"/>
        </w:rPr>
        <w:t xml:space="preserve"> في اجتماعها الثالث</w:t>
      </w:r>
      <w:r w:rsidR="00D01922">
        <w:rPr>
          <w:rFonts w:hint="cs"/>
          <w:sz w:val="22"/>
          <w:rtl/>
          <w:lang w:val="en-GB" w:bidi="ar-EG"/>
        </w:rPr>
        <w:t>،</w:t>
      </w:r>
      <w:r w:rsidR="0093400F">
        <w:rPr>
          <w:rFonts w:hint="cs"/>
          <w:sz w:val="22"/>
          <w:rtl/>
          <w:lang w:val="en-GB" w:bidi="ar-EG"/>
        </w:rPr>
        <w:t xml:space="preserve"> مشروع</w:t>
      </w:r>
      <w:r w:rsidR="00D01922">
        <w:rPr>
          <w:rFonts w:hint="cs"/>
          <w:sz w:val="22"/>
          <w:rtl/>
          <w:lang w:val="en-GB" w:bidi="ar-EG"/>
        </w:rPr>
        <w:t>ا</w:t>
      </w:r>
      <w:r w:rsidR="0093400F">
        <w:rPr>
          <w:rFonts w:hint="cs"/>
          <w:sz w:val="22"/>
          <w:rtl/>
          <w:lang w:val="en-GB" w:bidi="ar-EG"/>
        </w:rPr>
        <w:t xml:space="preserve"> للإطار العالمي للتنوع البيولوجي لما بعد عام 2020 </w:t>
      </w:r>
      <w:r w:rsidR="00D01922">
        <w:rPr>
          <w:rFonts w:hint="cs"/>
          <w:sz w:val="22"/>
          <w:rtl/>
          <w:lang w:val="en-GB" w:bidi="ar-EG"/>
        </w:rPr>
        <w:t>وأن تعد</w:t>
      </w:r>
      <w:r w:rsidR="0093400F">
        <w:rPr>
          <w:rFonts w:hint="cs"/>
          <w:sz w:val="22"/>
          <w:rtl/>
          <w:lang w:val="en-GB" w:bidi="ar-EG"/>
        </w:rPr>
        <w:t xml:space="preserve"> توصية لكي ينظر فيها مؤتمر الأطراف؛</w:t>
      </w:r>
    </w:p>
    <w:p w:rsidR="00434816" w:rsidRPr="00857862" w:rsidRDefault="00434816" w:rsidP="00857862">
      <w:pPr>
        <w:spacing w:after="120"/>
        <w:ind w:left="720" w:firstLine="720"/>
        <w:jc w:val="both"/>
        <w:rPr>
          <w:sz w:val="22"/>
          <w:rtl/>
          <w:lang w:val="en-GB" w:bidi="ar-EG"/>
        </w:rPr>
      </w:pPr>
      <w:r>
        <w:rPr>
          <w:rFonts w:hint="cs"/>
          <w:sz w:val="22"/>
          <w:rtl/>
          <w:lang w:val="en-GB" w:bidi="ar-EG"/>
        </w:rPr>
        <w:t>12-</w:t>
      </w:r>
      <w:r>
        <w:rPr>
          <w:rFonts w:hint="cs"/>
          <w:sz w:val="22"/>
          <w:rtl/>
          <w:lang w:val="en-GB" w:bidi="ar-EG"/>
        </w:rPr>
        <w:tab/>
      </w:r>
      <w:r w:rsidR="00857862">
        <w:rPr>
          <w:rFonts w:hint="cs"/>
          <w:i/>
          <w:iCs/>
          <w:sz w:val="22"/>
          <w:rtl/>
          <w:lang w:val="en-GB" w:bidi="ar-EG"/>
        </w:rPr>
        <w:t xml:space="preserve">يطلب إلى </w:t>
      </w:r>
      <w:r w:rsidR="00857862">
        <w:rPr>
          <w:rFonts w:hint="cs"/>
          <w:sz w:val="22"/>
          <w:rtl/>
          <w:lang w:val="en-GB" w:bidi="ar-EG"/>
        </w:rPr>
        <w:t xml:space="preserve">الأمين التنفيذي إبلاغ مكتب مؤتمر الأطراف بالتقدم المحرز في تنفيذ العملية التحضيرية وإتاحة المعلومات المتاحة بشكل منتظم من خلال آلية غرفة تبادل </w:t>
      </w:r>
      <w:r w:rsidR="00561509">
        <w:rPr>
          <w:rFonts w:hint="cs"/>
          <w:sz w:val="22"/>
          <w:rtl/>
          <w:lang w:val="en-GB" w:bidi="ar-EG"/>
        </w:rPr>
        <w:t>ال</w:t>
      </w:r>
      <w:r w:rsidR="00857862">
        <w:rPr>
          <w:rFonts w:hint="cs"/>
          <w:sz w:val="22"/>
          <w:rtl/>
          <w:lang w:val="en-GB" w:bidi="ar-EG"/>
        </w:rPr>
        <w:t xml:space="preserve">معلومات </w:t>
      </w:r>
      <w:r w:rsidR="00561509">
        <w:rPr>
          <w:rFonts w:hint="cs"/>
          <w:sz w:val="22"/>
          <w:rtl/>
          <w:lang w:val="en-GB" w:bidi="ar-EG"/>
        </w:rPr>
        <w:t xml:space="preserve">في </w:t>
      </w:r>
      <w:r w:rsidR="00857862">
        <w:rPr>
          <w:rFonts w:hint="cs"/>
          <w:sz w:val="22"/>
          <w:rtl/>
          <w:lang w:val="en-GB" w:bidi="ar-EG"/>
        </w:rPr>
        <w:t>الاتفاقية؛</w:t>
      </w:r>
    </w:p>
    <w:p w:rsidR="00434816" w:rsidRDefault="00434816" w:rsidP="00434816">
      <w:pPr>
        <w:spacing w:after="120"/>
        <w:ind w:firstLine="720"/>
        <w:jc w:val="both"/>
        <w:rPr>
          <w:sz w:val="22"/>
          <w:rtl/>
          <w:lang w:val="en-GB" w:bidi="ar-EG"/>
        </w:rPr>
      </w:pPr>
      <w:r>
        <w:rPr>
          <w:rFonts w:hint="cs"/>
          <w:sz w:val="22"/>
          <w:rtl/>
          <w:lang w:val="en-GB" w:bidi="ar-EG"/>
        </w:rPr>
        <w:t>7-</w:t>
      </w:r>
      <w:r>
        <w:rPr>
          <w:rFonts w:hint="cs"/>
          <w:sz w:val="22"/>
          <w:rtl/>
          <w:lang w:val="en-GB" w:bidi="ar-EG"/>
        </w:rPr>
        <w:tab/>
      </w:r>
      <w:r>
        <w:rPr>
          <w:rFonts w:hint="cs"/>
          <w:i/>
          <w:iCs/>
          <w:sz w:val="22"/>
          <w:rtl/>
          <w:lang w:val="en-GB" w:bidi="ar-EG"/>
        </w:rPr>
        <w:t xml:space="preserve">توصي </w:t>
      </w:r>
      <w:r>
        <w:rPr>
          <w:rFonts w:hint="cs"/>
          <w:sz w:val="22"/>
          <w:rtl/>
          <w:lang w:val="en-GB" w:bidi="ar-EG"/>
        </w:rPr>
        <w:t>بأن يعتمد مؤتمر الأطراف العامل كاجتماع للأطراف في بروتوكول قرطاجنة للسلامة الأحيائية مقررا على غرار ما يلي:</w:t>
      </w:r>
    </w:p>
    <w:p w:rsidR="00434816" w:rsidRDefault="00434816" w:rsidP="00434816">
      <w:pPr>
        <w:spacing w:after="120"/>
        <w:ind w:firstLine="720"/>
        <w:jc w:val="both"/>
        <w:rPr>
          <w:i/>
          <w:iCs/>
          <w:sz w:val="22"/>
          <w:rtl/>
          <w:lang w:val="en-GB" w:bidi="ar-EG"/>
        </w:rPr>
      </w:pPr>
      <w:r>
        <w:rPr>
          <w:rFonts w:hint="cs"/>
          <w:i/>
          <w:iCs/>
          <w:sz w:val="22"/>
          <w:rtl/>
          <w:lang w:val="en-GB" w:bidi="ar-EG"/>
        </w:rPr>
        <w:t>إن مؤتمر الأطراف العامل كاجتماع للأطراف في بروتوكول قرطاجنة للسلامة الأحيائية</w:t>
      </w:r>
    </w:p>
    <w:p w:rsidR="00434816" w:rsidRPr="00561509" w:rsidRDefault="00434816" w:rsidP="00561509">
      <w:pPr>
        <w:spacing w:after="120"/>
        <w:ind w:left="720" w:firstLine="720"/>
        <w:jc w:val="both"/>
        <w:rPr>
          <w:sz w:val="22"/>
          <w:rtl/>
          <w:lang w:val="en-GB" w:bidi="ar-EG"/>
        </w:rPr>
      </w:pPr>
      <w:r>
        <w:rPr>
          <w:rFonts w:hint="cs"/>
          <w:sz w:val="22"/>
          <w:rtl/>
          <w:lang w:val="en-GB" w:bidi="ar-EG"/>
        </w:rPr>
        <w:t>1-</w:t>
      </w:r>
      <w:r>
        <w:rPr>
          <w:rFonts w:hint="cs"/>
          <w:sz w:val="22"/>
          <w:rtl/>
          <w:lang w:val="en-GB" w:bidi="ar-EG"/>
        </w:rPr>
        <w:tab/>
      </w:r>
      <w:r w:rsidR="00561509">
        <w:rPr>
          <w:rFonts w:hint="cs"/>
          <w:i/>
          <w:iCs/>
          <w:sz w:val="22"/>
          <w:rtl/>
          <w:lang w:val="en-GB" w:bidi="ar-EG"/>
        </w:rPr>
        <w:t xml:space="preserve">يحيط علما </w:t>
      </w:r>
      <w:r w:rsidR="00561509">
        <w:rPr>
          <w:rFonts w:hint="cs"/>
          <w:sz w:val="22"/>
          <w:rtl/>
          <w:lang w:val="en-GB" w:bidi="ar-EG"/>
        </w:rPr>
        <w:t xml:space="preserve">بالعملية المقترحة للعملية التحضيرية للإطار العالمي للتنوع البيولوجي </w:t>
      </w:r>
      <w:r w:rsidR="006A6FA4">
        <w:rPr>
          <w:rFonts w:hint="cs"/>
          <w:sz w:val="22"/>
          <w:rtl/>
          <w:lang w:val="en-GB" w:bidi="ar-EG"/>
        </w:rPr>
        <w:t>لما بعد عام 2020 في متابعة ا</w:t>
      </w:r>
      <w:r w:rsidR="00561509">
        <w:rPr>
          <w:rFonts w:hint="cs"/>
          <w:sz w:val="22"/>
          <w:rtl/>
          <w:lang w:val="en-GB" w:bidi="ar-EG"/>
        </w:rPr>
        <w:t xml:space="preserve">لخطة الاستراتيجية للتنوع البيولوجي 2011-2020، </w:t>
      </w:r>
      <w:r w:rsidR="00561509">
        <w:rPr>
          <w:rFonts w:hint="cs"/>
          <w:i/>
          <w:iCs/>
          <w:sz w:val="22"/>
          <w:rtl/>
          <w:lang w:val="en-GB" w:bidi="ar-EG"/>
        </w:rPr>
        <w:t xml:space="preserve">ويؤيد </w:t>
      </w:r>
      <w:r w:rsidR="00561509">
        <w:rPr>
          <w:rFonts w:hint="cs"/>
          <w:sz w:val="22"/>
          <w:rtl/>
          <w:lang w:val="en-GB" w:bidi="ar-EG"/>
        </w:rPr>
        <w:t>المقرر 14/- لمؤتمر الأطراف؛</w:t>
      </w:r>
    </w:p>
    <w:p w:rsidR="00434816" w:rsidRPr="00561509" w:rsidRDefault="00434816" w:rsidP="00561509">
      <w:pPr>
        <w:spacing w:after="120"/>
        <w:ind w:left="720" w:firstLine="720"/>
        <w:jc w:val="both"/>
        <w:rPr>
          <w:sz w:val="22"/>
          <w:rtl/>
          <w:lang w:val="en-GB" w:bidi="ar-EG"/>
        </w:rPr>
      </w:pPr>
      <w:r>
        <w:rPr>
          <w:rFonts w:hint="cs"/>
          <w:sz w:val="22"/>
          <w:rtl/>
          <w:lang w:val="en-GB" w:bidi="ar-EG"/>
        </w:rPr>
        <w:t>2-</w:t>
      </w:r>
      <w:r>
        <w:rPr>
          <w:rFonts w:hint="cs"/>
          <w:sz w:val="22"/>
          <w:rtl/>
          <w:lang w:val="en-GB" w:bidi="ar-EG"/>
        </w:rPr>
        <w:tab/>
      </w:r>
      <w:r w:rsidR="00561509">
        <w:rPr>
          <w:rFonts w:hint="cs"/>
          <w:i/>
          <w:iCs/>
          <w:sz w:val="22"/>
          <w:rtl/>
          <w:lang w:val="en-GB" w:bidi="ar-EG"/>
        </w:rPr>
        <w:t xml:space="preserve">يقرر </w:t>
      </w:r>
      <w:r w:rsidR="00561509">
        <w:rPr>
          <w:rFonts w:hint="cs"/>
          <w:sz w:val="22"/>
          <w:rtl/>
          <w:lang w:val="en-GB" w:bidi="ar-EG"/>
        </w:rPr>
        <w:t>تناول متابعة الخطة الاستراتيجية لبروتوكول قرطاجنة للسلامة الأحيائية للفترة 2011-2020 كجزء من عملية إعداد الإطار العالمي للتنوع البيولوجي لما بعد عام 2020؛</w:t>
      </w:r>
    </w:p>
    <w:p w:rsidR="00434816" w:rsidRPr="00561509" w:rsidRDefault="00434816" w:rsidP="00561509">
      <w:pPr>
        <w:spacing w:after="120"/>
        <w:ind w:left="720" w:firstLine="720"/>
        <w:jc w:val="both"/>
        <w:rPr>
          <w:sz w:val="22"/>
          <w:rtl/>
          <w:lang w:val="en-GB" w:bidi="ar-EG"/>
        </w:rPr>
      </w:pPr>
      <w:r>
        <w:rPr>
          <w:rFonts w:hint="cs"/>
          <w:sz w:val="22"/>
          <w:rtl/>
          <w:lang w:val="en-GB" w:bidi="ar-EG"/>
        </w:rPr>
        <w:t>3-</w:t>
      </w:r>
      <w:r>
        <w:rPr>
          <w:rFonts w:hint="cs"/>
          <w:sz w:val="22"/>
          <w:rtl/>
          <w:lang w:val="en-GB" w:bidi="ar-EG"/>
        </w:rPr>
        <w:tab/>
      </w:r>
      <w:r w:rsidR="00561509">
        <w:rPr>
          <w:rFonts w:hint="cs"/>
          <w:i/>
          <w:iCs/>
          <w:sz w:val="22"/>
          <w:rtl/>
          <w:lang w:val="en-GB" w:bidi="ar-EG"/>
        </w:rPr>
        <w:t xml:space="preserve">يدعو </w:t>
      </w:r>
      <w:r w:rsidR="00561509">
        <w:rPr>
          <w:rFonts w:hint="cs"/>
          <w:sz w:val="22"/>
          <w:rtl/>
          <w:lang w:val="en-GB" w:bidi="ar-EG"/>
        </w:rPr>
        <w:t>الأطراف إلى المشاركة في عملية إعداد الإطار العالمي للتنوع البيولوجي لما بعد عام 2020؛</w:t>
      </w:r>
    </w:p>
    <w:p w:rsidR="00434816" w:rsidRDefault="00434816" w:rsidP="00AE363E">
      <w:pPr>
        <w:spacing w:after="120"/>
        <w:ind w:firstLine="720"/>
        <w:jc w:val="both"/>
        <w:rPr>
          <w:sz w:val="22"/>
          <w:rtl/>
          <w:lang w:val="en-GB" w:bidi="ar-EG"/>
        </w:rPr>
      </w:pPr>
      <w:r>
        <w:rPr>
          <w:rFonts w:hint="cs"/>
          <w:sz w:val="22"/>
          <w:rtl/>
          <w:lang w:val="en-GB" w:bidi="ar-EG"/>
        </w:rPr>
        <w:t>8-</w:t>
      </w:r>
      <w:r>
        <w:rPr>
          <w:rFonts w:hint="cs"/>
          <w:sz w:val="22"/>
          <w:rtl/>
          <w:lang w:val="en-GB" w:bidi="ar-EG"/>
        </w:rPr>
        <w:tab/>
      </w:r>
      <w:r>
        <w:rPr>
          <w:rFonts w:hint="cs"/>
          <w:i/>
          <w:iCs/>
          <w:sz w:val="22"/>
          <w:rtl/>
          <w:lang w:val="en-GB" w:bidi="ar-EG"/>
        </w:rPr>
        <w:t xml:space="preserve">توصي </w:t>
      </w:r>
      <w:r>
        <w:rPr>
          <w:rFonts w:hint="cs"/>
          <w:sz w:val="22"/>
          <w:rtl/>
          <w:lang w:val="en-GB" w:bidi="ar-EG"/>
        </w:rPr>
        <w:t>بأن يعتمد مؤتمر الأطراف العامل كاجتماع للأطراف في بروتوكول ناغويا مقررا على غرار ما يلي:</w:t>
      </w:r>
    </w:p>
    <w:p w:rsidR="00AE363E" w:rsidRDefault="00AE363E" w:rsidP="00AE363E">
      <w:pPr>
        <w:spacing w:after="120"/>
        <w:ind w:firstLine="720"/>
        <w:jc w:val="both"/>
        <w:rPr>
          <w:i/>
          <w:iCs/>
          <w:sz w:val="22"/>
          <w:rtl/>
          <w:lang w:val="en-GB" w:bidi="ar-EG"/>
        </w:rPr>
      </w:pPr>
      <w:r>
        <w:rPr>
          <w:rFonts w:hint="cs"/>
          <w:i/>
          <w:iCs/>
          <w:sz w:val="22"/>
          <w:rtl/>
          <w:lang w:val="en-GB" w:bidi="ar-EG"/>
        </w:rPr>
        <w:t>إن مؤتمر الأطراف العامل كاجتماع للأطراف في بروتوكول ناغويا</w:t>
      </w:r>
    </w:p>
    <w:p w:rsidR="00AE363E" w:rsidRPr="00561509" w:rsidRDefault="00AE363E" w:rsidP="00561509">
      <w:pPr>
        <w:spacing w:after="120"/>
        <w:ind w:left="720" w:firstLine="720"/>
        <w:jc w:val="both"/>
        <w:rPr>
          <w:sz w:val="22"/>
          <w:rtl/>
          <w:lang w:val="en-GB" w:bidi="ar-EG"/>
        </w:rPr>
      </w:pPr>
      <w:r>
        <w:rPr>
          <w:rFonts w:hint="cs"/>
          <w:sz w:val="22"/>
          <w:rtl/>
          <w:lang w:val="en-GB" w:bidi="ar-EG"/>
        </w:rPr>
        <w:t>1-</w:t>
      </w:r>
      <w:r>
        <w:rPr>
          <w:rFonts w:hint="cs"/>
          <w:sz w:val="22"/>
          <w:rtl/>
          <w:lang w:val="en-GB" w:bidi="ar-EG"/>
        </w:rPr>
        <w:tab/>
      </w:r>
      <w:r w:rsidR="00561509">
        <w:rPr>
          <w:rFonts w:hint="cs"/>
          <w:i/>
          <w:iCs/>
          <w:sz w:val="22"/>
          <w:rtl/>
          <w:lang w:val="en-GB" w:bidi="ar-EG"/>
        </w:rPr>
        <w:t xml:space="preserve">يحيط علما </w:t>
      </w:r>
      <w:r w:rsidR="00561509">
        <w:rPr>
          <w:rFonts w:hint="cs"/>
          <w:sz w:val="22"/>
          <w:rtl/>
          <w:lang w:val="en-GB" w:bidi="ar-EG"/>
        </w:rPr>
        <w:t xml:space="preserve">بالعملية التحضيرية المقترحة للإطار العالمي للتنوع البيولوجي </w:t>
      </w:r>
      <w:r w:rsidR="006A6FA4">
        <w:rPr>
          <w:rFonts w:hint="cs"/>
          <w:sz w:val="22"/>
          <w:rtl/>
          <w:lang w:val="en-GB" w:bidi="ar-EG"/>
        </w:rPr>
        <w:t>لما بعد عام 2020 في متابعة ا</w:t>
      </w:r>
      <w:r w:rsidR="00561509">
        <w:rPr>
          <w:rFonts w:hint="cs"/>
          <w:sz w:val="22"/>
          <w:rtl/>
          <w:lang w:val="en-GB" w:bidi="ar-EG"/>
        </w:rPr>
        <w:t xml:space="preserve">لخطة الاستراتيجية للتنوع البيولوجي 2011-2020، </w:t>
      </w:r>
      <w:r w:rsidR="00561509">
        <w:rPr>
          <w:rFonts w:hint="cs"/>
          <w:i/>
          <w:iCs/>
          <w:sz w:val="22"/>
          <w:rtl/>
          <w:lang w:val="en-GB" w:bidi="ar-EG"/>
        </w:rPr>
        <w:t xml:space="preserve">ويؤيد </w:t>
      </w:r>
      <w:r w:rsidR="00561509">
        <w:rPr>
          <w:rFonts w:hint="cs"/>
          <w:sz w:val="22"/>
          <w:rtl/>
          <w:lang w:val="en-GB" w:bidi="ar-EG"/>
        </w:rPr>
        <w:t>المقرر 14/- لمؤتمر الأطراف؛</w:t>
      </w:r>
    </w:p>
    <w:p w:rsidR="00C85B1D" w:rsidRDefault="00AE363E" w:rsidP="00D01922">
      <w:pPr>
        <w:spacing w:after="120"/>
        <w:ind w:left="720" w:firstLine="720"/>
        <w:jc w:val="both"/>
        <w:rPr>
          <w:sz w:val="22"/>
          <w:rtl/>
          <w:lang w:val="en-GB" w:bidi="ar-EG"/>
        </w:rPr>
      </w:pPr>
      <w:r>
        <w:rPr>
          <w:rFonts w:hint="cs"/>
          <w:sz w:val="22"/>
          <w:rtl/>
          <w:lang w:val="en-GB" w:bidi="ar-EG"/>
        </w:rPr>
        <w:t>2-</w:t>
      </w:r>
      <w:r>
        <w:rPr>
          <w:rFonts w:hint="cs"/>
          <w:sz w:val="22"/>
          <w:rtl/>
          <w:lang w:val="en-GB" w:bidi="ar-EG"/>
        </w:rPr>
        <w:tab/>
      </w:r>
      <w:r w:rsidR="00561509">
        <w:rPr>
          <w:rFonts w:hint="cs"/>
          <w:i/>
          <w:iCs/>
          <w:sz w:val="22"/>
          <w:rtl/>
          <w:lang w:val="en-GB" w:bidi="ar-EG"/>
        </w:rPr>
        <w:t xml:space="preserve">يدعو </w:t>
      </w:r>
      <w:r w:rsidR="00561509">
        <w:rPr>
          <w:rFonts w:hint="cs"/>
          <w:sz w:val="22"/>
          <w:rtl/>
          <w:lang w:val="en-GB" w:bidi="ar-EG"/>
        </w:rPr>
        <w:t>الأطراف إلى المشاركة في عملية إعداد الإطار العالمي للتنوع البيولوجي لما بعد عام 2020.</w:t>
      </w:r>
      <w:r w:rsidR="00D01922">
        <w:rPr>
          <w:sz w:val="22"/>
          <w:rtl/>
          <w:lang w:val="en-GB" w:bidi="ar-EG"/>
        </w:rPr>
        <w:t xml:space="preserve"> </w:t>
      </w:r>
      <w:r w:rsidR="00C85B1D">
        <w:rPr>
          <w:sz w:val="22"/>
          <w:rtl/>
          <w:lang w:val="en-GB" w:bidi="ar-EG"/>
        </w:rPr>
        <w:br w:type="page"/>
      </w:r>
    </w:p>
    <w:p w:rsidR="00C85B1D" w:rsidRDefault="00C85B1D" w:rsidP="00C85B1D">
      <w:pPr>
        <w:spacing w:after="120"/>
        <w:jc w:val="center"/>
        <w:rPr>
          <w:i/>
          <w:iCs/>
          <w:sz w:val="22"/>
          <w:rtl/>
          <w:lang w:val="en-GB" w:bidi="ar-EG"/>
        </w:rPr>
      </w:pPr>
      <w:r>
        <w:rPr>
          <w:rFonts w:hint="cs"/>
          <w:i/>
          <w:iCs/>
          <w:sz w:val="22"/>
          <w:rtl/>
          <w:lang w:val="en-GB" w:bidi="ar-EG"/>
        </w:rPr>
        <w:lastRenderedPageBreak/>
        <w:t>المرفق الأول</w:t>
      </w:r>
    </w:p>
    <w:p w:rsidR="00C85B1D" w:rsidRDefault="00C85B1D" w:rsidP="003A2E4B">
      <w:pPr>
        <w:spacing w:after="120"/>
        <w:ind w:left="1418" w:hanging="1418"/>
        <w:jc w:val="both"/>
        <w:rPr>
          <w:b/>
          <w:bCs/>
          <w:sz w:val="22"/>
          <w:rtl/>
          <w:lang w:val="en-GB" w:bidi="ar-EG"/>
        </w:rPr>
      </w:pPr>
      <w:r>
        <w:rPr>
          <w:rFonts w:hint="cs"/>
          <w:b/>
          <w:bCs/>
          <w:sz w:val="22"/>
          <w:rtl/>
          <w:lang w:val="en-GB" w:bidi="ar-EG"/>
        </w:rPr>
        <w:t xml:space="preserve">الجدول </w:t>
      </w:r>
      <w:r w:rsidR="003A2E4B">
        <w:rPr>
          <w:rFonts w:hint="cs"/>
          <w:b/>
          <w:bCs/>
          <w:sz w:val="22"/>
          <w:rtl/>
          <w:lang w:val="en-GB" w:bidi="ar-EG"/>
        </w:rPr>
        <w:t>المرفق 1-</w:t>
      </w:r>
      <w:r w:rsidR="003A2E4B">
        <w:rPr>
          <w:b/>
          <w:bCs/>
          <w:sz w:val="22"/>
          <w:rtl/>
          <w:lang w:val="en-GB" w:bidi="ar-EG"/>
        </w:rPr>
        <w:tab/>
      </w:r>
      <w:r>
        <w:rPr>
          <w:rFonts w:hint="cs"/>
          <w:b/>
          <w:bCs/>
          <w:sz w:val="22"/>
          <w:rtl/>
          <w:lang w:val="en-GB" w:bidi="ar-EG"/>
        </w:rPr>
        <w:t>التسلسل الزمني الإرشادي للأنشطة الرئيسية الرامية إلى النظر في الإطار العالمي للتنوع البيولوجي لما بعد عام 2020 من جانب الاجتماع الخامس عشر لمؤتمر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وتقاسم المنافع</w:t>
      </w:r>
    </w:p>
    <w:tbl>
      <w:tblPr>
        <w:bidiVisual/>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94"/>
      </w:tblGrid>
      <w:tr w:rsidR="00C85B1D" w:rsidRPr="00C85B1D" w:rsidTr="00C85B1D">
        <w:trPr>
          <w:cantSplit/>
          <w:tblHeader/>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i/>
                <w:iCs/>
                <w:snapToGrid w:val="0"/>
                <w:kern w:val="22"/>
                <w:sz w:val="24"/>
              </w:rPr>
            </w:pPr>
            <w:r>
              <w:rPr>
                <w:rFonts w:ascii="Simplified Arabic" w:hAnsi="Simplified Arabic" w:hint="cs"/>
                <w:i/>
                <w:iCs/>
                <w:snapToGrid w:val="0"/>
                <w:kern w:val="22"/>
                <w:sz w:val="24"/>
                <w:rtl/>
              </w:rPr>
              <w:t>التاريخ</w:t>
            </w:r>
          </w:p>
        </w:tc>
        <w:tc>
          <w:tcPr>
            <w:tcW w:w="7294"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i/>
                <w:iCs/>
                <w:snapToGrid w:val="0"/>
                <w:kern w:val="22"/>
                <w:sz w:val="24"/>
              </w:rPr>
            </w:pPr>
            <w:r>
              <w:rPr>
                <w:rFonts w:ascii="Simplified Arabic" w:hAnsi="Simplified Arabic" w:hint="cs"/>
                <w:i/>
                <w:iCs/>
                <w:snapToGrid w:val="0"/>
                <w:kern w:val="22"/>
                <w:sz w:val="24"/>
                <w:rtl/>
              </w:rPr>
              <w:t>النشاط</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9-13 يوليو/تموز 2018</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تنظر الهيئة الفرعية للتنفيذ في اجتماعها الثاني في العملية التحضيرية المقترحة لإعداد الإطار العالمي للتنوع البيولوجي لما بعد عام 2020، وتقدم توصية إلى الاجتماع الرابع عشر لمؤتمر الأطراف، والاجتماع التاسع لمؤتمر الأطراف العامل كاجتماع للأطراف في بروتوكول قرطاجنة للسلامة الأحيائية، والاجتماع الثالث لمؤتمر الأطراف العامل كاجتماع للأطراف في بروتوكول ناغويا بشأن الحصول وتقاسم المنافع، وتطلب إلى الأمين التنفيذي أن يبدأ</w:t>
            </w:r>
            <w:r w:rsidR="00D01922">
              <w:rPr>
                <w:rFonts w:ascii="Simplified Arabic" w:hAnsi="Simplified Arabic" w:hint="cs"/>
                <w:snapToGrid w:val="0"/>
                <w:kern w:val="22"/>
                <w:sz w:val="24"/>
                <w:rtl/>
              </w:rPr>
              <w:t xml:space="preserve"> في</w:t>
            </w:r>
            <w:r>
              <w:rPr>
                <w:rFonts w:ascii="Simplified Arabic" w:hAnsi="Simplified Arabic" w:hint="cs"/>
                <w:snapToGrid w:val="0"/>
                <w:kern w:val="22"/>
                <w:sz w:val="24"/>
                <w:rtl/>
              </w:rPr>
              <w:t xml:space="preserve"> تنفيذ العناصر ذات الصلة.</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28-31 أغسطس/آب 2018</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jc w:val="left"/>
              <w:rPr>
                <w:rFonts w:ascii="Simplified Arabic" w:hAnsi="Simplified Arabic"/>
                <w:snapToGrid w:val="0"/>
                <w:kern w:val="22"/>
                <w:sz w:val="24"/>
              </w:rPr>
            </w:pPr>
            <w:r>
              <w:rPr>
                <w:rFonts w:ascii="Simplified Arabic" w:hAnsi="Simplified Arabic" w:hint="cs"/>
                <w:snapToGrid w:val="0"/>
                <w:kern w:val="22"/>
                <w:sz w:val="24"/>
                <w:rtl/>
              </w:rPr>
              <w:t>الاجتماع السادس لفريق الاتصال المعني بالاستراتيجية العالمية لحفظ النباتات بشأن دمج الاستراتيجية العالمية لحفظ النباتات لما بعد عام 2020 مع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10-22 نوفمبر/تشرين الثاني 2018</w:t>
            </w:r>
          </w:p>
        </w:tc>
        <w:tc>
          <w:tcPr>
            <w:tcW w:w="7294" w:type="dxa"/>
            <w:shd w:val="clear" w:color="auto" w:fill="auto"/>
          </w:tcPr>
          <w:p w:rsidR="00C85B1D" w:rsidRPr="00C85B1D" w:rsidRDefault="00CA387B" w:rsidP="00CA387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ينظر </w:t>
            </w:r>
            <w:r w:rsidRPr="00CA387B">
              <w:rPr>
                <w:rFonts w:ascii="Simplified Arabic" w:hAnsi="Simplified Arabic" w:hint="cs"/>
                <w:b/>
                <w:bCs/>
                <w:snapToGrid w:val="0"/>
                <w:kern w:val="22"/>
                <w:sz w:val="24"/>
                <w:rtl/>
              </w:rPr>
              <w:t>الاجتماع الرابع عشر لمؤتمر الأطراف، والاجتماع التاسع لمؤتمر الأطراف العامل كاجتماع للأطراف في بروتوكول قرطاجنة للسلامة الأحيائية، والاجتماع الثاني لمؤتمر الأطراف العامل كاجتماع للأطراف في بروتوكول ناغويا بشأن الحصول وتقاسم المنافع</w:t>
            </w:r>
            <w:r>
              <w:rPr>
                <w:rFonts w:ascii="Simplified Arabic" w:hAnsi="Simplified Arabic" w:hint="cs"/>
                <w:snapToGrid w:val="0"/>
                <w:kern w:val="22"/>
                <w:sz w:val="24"/>
                <w:rtl/>
              </w:rPr>
              <w:t xml:space="preserve"> في العملية التحضيرية المقترحة لإعداد الإطار العالمي للتنوع البيولوجي لما بعد عام 2020، وتدعو الاجتماع الثالث لمؤتمر الأطراف العامل كاجتماع للأطراف في بروتوكول ناغويا بشأن الحصول وتقاسم المنافع إلى إجراء تقييم واستعراض لفعالية بروتوكول ناغويا</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jc w:val="left"/>
              <w:rPr>
                <w:rFonts w:ascii="Simplified Arabic" w:hAnsi="Simplified Arabic"/>
                <w:snapToGrid w:val="0"/>
                <w:kern w:val="22"/>
                <w:sz w:val="24"/>
              </w:rPr>
            </w:pPr>
            <w:r>
              <w:rPr>
                <w:rFonts w:ascii="Simplified Arabic" w:hAnsi="Simplified Arabic" w:hint="cs"/>
                <w:snapToGrid w:val="0"/>
                <w:kern w:val="22"/>
                <w:sz w:val="24"/>
                <w:rtl/>
              </w:rPr>
              <w:t xml:space="preserve">ديسمبر/كانون الأول 2018 </w:t>
            </w:r>
            <w:r>
              <w:rPr>
                <w:rFonts w:ascii="Simplified Arabic" w:hAnsi="Simplified Arabic"/>
                <w:snapToGrid w:val="0"/>
                <w:kern w:val="22"/>
                <w:sz w:val="24"/>
                <w:rtl/>
              </w:rPr>
              <w:t>–</w:t>
            </w:r>
            <w:r>
              <w:rPr>
                <w:rFonts w:ascii="Simplified Arabic" w:hAnsi="Simplified Arabic" w:hint="cs"/>
                <w:snapToGrid w:val="0"/>
                <w:kern w:val="22"/>
                <w:sz w:val="24"/>
                <w:rtl/>
              </w:rPr>
              <w:t xml:space="preserve"> مايو/أيار 2019</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تقدم الأطراف والمراقبون </w:t>
            </w:r>
            <w:r w:rsidR="0095542A">
              <w:rPr>
                <w:rFonts w:ascii="Simplified Arabic" w:hAnsi="Simplified Arabic" w:hint="cs"/>
                <w:snapToGrid w:val="0"/>
                <w:kern w:val="22"/>
                <w:sz w:val="24"/>
                <w:rtl/>
              </w:rPr>
              <w:t xml:space="preserve">آراءهم </w:t>
            </w:r>
            <w:r>
              <w:rPr>
                <w:rFonts w:ascii="Simplified Arabic" w:hAnsi="Simplified Arabic" w:hint="cs"/>
                <w:snapToGrid w:val="0"/>
                <w:kern w:val="22"/>
                <w:sz w:val="24"/>
                <w:rtl/>
              </w:rPr>
              <w:t>بشأن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C85B1D">
            <w:pPr>
              <w:suppressLineNumbers/>
              <w:suppressAutoHyphens/>
              <w:kinsoku w:val="0"/>
              <w:overflowPunct w:val="0"/>
              <w:autoSpaceDE w:val="0"/>
              <w:autoSpaceDN w:val="0"/>
              <w:adjustRightInd w:val="0"/>
              <w:snapToGrid w:val="0"/>
              <w:jc w:val="left"/>
              <w:rPr>
                <w:rFonts w:ascii="Simplified Arabic" w:hAnsi="Simplified Arabic"/>
                <w:snapToGrid w:val="0"/>
                <w:kern w:val="22"/>
                <w:sz w:val="24"/>
              </w:rPr>
            </w:pPr>
            <w:r>
              <w:rPr>
                <w:rFonts w:ascii="Simplified Arabic" w:hAnsi="Simplified Arabic" w:hint="cs"/>
                <w:snapToGrid w:val="0"/>
                <w:kern w:val="22"/>
                <w:sz w:val="24"/>
                <w:rtl/>
              </w:rPr>
              <w:t xml:space="preserve">ديسمبر/كانون الأول 2018 </w:t>
            </w:r>
            <w:r>
              <w:rPr>
                <w:rFonts w:ascii="Simplified Arabic" w:hAnsi="Simplified Arabic"/>
                <w:snapToGrid w:val="0"/>
                <w:kern w:val="22"/>
                <w:sz w:val="24"/>
                <w:rtl/>
              </w:rPr>
              <w:t>–</w:t>
            </w:r>
            <w:r>
              <w:rPr>
                <w:rFonts w:ascii="Simplified Arabic" w:hAnsi="Simplified Arabic" w:hint="cs"/>
                <w:snapToGrid w:val="0"/>
                <w:kern w:val="22"/>
                <w:sz w:val="24"/>
                <w:rtl/>
              </w:rPr>
              <w:t xml:space="preserve"> مايو/أيار 2019</w:t>
            </w:r>
          </w:p>
        </w:tc>
        <w:tc>
          <w:tcPr>
            <w:tcW w:w="7294" w:type="dxa"/>
            <w:shd w:val="clear" w:color="auto" w:fill="auto"/>
          </w:tcPr>
          <w:p w:rsidR="00C85B1D" w:rsidRPr="00C85B1D" w:rsidRDefault="00CA387B" w:rsidP="00C85B1D">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حلقات عمل إقليمية للتشاور ومنتديات نقاش إلكترونية، تركز على عملية 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يونيو/حزيران 2019</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إصدار ورقة مناقشة بشأن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يوليو/تموز </w:t>
            </w:r>
            <w:r>
              <w:rPr>
                <w:rFonts w:ascii="Simplified Arabic" w:hAnsi="Simplified Arabic"/>
                <w:snapToGrid w:val="0"/>
                <w:kern w:val="22"/>
                <w:sz w:val="24"/>
                <w:rtl/>
              </w:rPr>
              <w:t>–</w:t>
            </w:r>
            <w:r>
              <w:rPr>
                <w:rFonts w:ascii="Simplified Arabic" w:hAnsi="Simplified Arabic" w:hint="cs"/>
                <w:snapToGrid w:val="0"/>
                <w:kern w:val="22"/>
                <w:sz w:val="24"/>
                <w:rtl/>
              </w:rPr>
              <w:t xml:space="preserve"> سبتمبر/أيلول 2019</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تقدم الأطراف والمراقبون </w:t>
            </w:r>
            <w:r w:rsidR="0095542A">
              <w:rPr>
                <w:rFonts w:ascii="Simplified Arabic" w:hAnsi="Simplified Arabic" w:hint="cs"/>
                <w:snapToGrid w:val="0"/>
                <w:kern w:val="22"/>
                <w:sz w:val="24"/>
                <w:rtl/>
              </w:rPr>
              <w:t xml:space="preserve">آراءهم </w:t>
            </w:r>
            <w:r>
              <w:rPr>
                <w:rFonts w:ascii="Simplified Arabic" w:hAnsi="Simplified Arabic" w:hint="cs"/>
                <w:snapToGrid w:val="0"/>
                <w:kern w:val="22"/>
                <w:sz w:val="24"/>
                <w:rtl/>
              </w:rPr>
              <w:t>بشأن ورقة المناقشة بشأن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سبتمبر/أيلول </w:t>
            </w:r>
            <w:r>
              <w:rPr>
                <w:rFonts w:ascii="Simplified Arabic" w:hAnsi="Simplified Arabic"/>
                <w:snapToGrid w:val="0"/>
                <w:kern w:val="22"/>
                <w:sz w:val="24"/>
                <w:rtl/>
              </w:rPr>
              <w:t>–</w:t>
            </w:r>
            <w:r>
              <w:rPr>
                <w:rFonts w:ascii="Simplified Arabic" w:hAnsi="Simplified Arabic" w:hint="cs"/>
                <w:snapToGrid w:val="0"/>
                <w:kern w:val="22"/>
                <w:sz w:val="24"/>
                <w:rtl/>
              </w:rPr>
              <w:t xml:space="preserve"> أكتوبر/تشرين الأول 2019</w:t>
            </w:r>
          </w:p>
        </w:tc>
        <w:tc>
          <w:tcPr>
            <w:tcW w:w="7294" w:type="dxa"/>
            <w:shd w:val="clear" w:color="auto" w:fill="auto"/>
          </w:tcPr>
          <w:p w:rsidR="00C85B1D" w:rsidRPr="00C85B1D" w:rsidRDefault="00CA387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حلقة (حلقات) عمل عالمية للتشاور تركز على بروتوكول قرطاجنة وبروتوكول ناغويا</w:t>
            </w:r>
          </w:p>
        </w:tc>
      </w:tr>
      <w:tr w:rsidR="00C85B1D" w:rsidRPr="00C85B1D" w:rsidTr="00C85B1D">
        <w:trPr>
          <w:cantSplit/>
          <w:jc w:val="center"/>
        </w:trPr>
        <w:tc>
          <w:tcPr>
            <w:tcW w:w="2518" w:type="dxa"/>
            <w:shd w:val="clear" w:color="auto" w:fill="auto"/>
          </w:tcPr>
          <w:p w:rsidR="00C85B1D" w:rsidRPr="00C85B1D" w:rsidRDefault="00C85B1D" w:rsidP="00C85B1D">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سبتمبر/أيلول </w:t>
            </w:r>
            <w:r>
              <w:rPr>
                <w:rFonts w:ascii="Simplified Arabic" w:hAnsi="Simplified Arabic"/>
                <w:snapToGrid w:val="0"/>
                <w:kern w:val="22"/>
                <w:sz w:val="24"/>
                <w:rtl/>
              </w:rPr>
              <w:t>–</w:t>
            </w:r>
            <w:r>
              <w:rPr>
                <w:rFonts w:ascii="Simplified Arabic" w:hAnsi="Simplified Arabic" w:hint="cs"/>
                <w:snapToGrid w:val="0"/>
                <w:kern w:val="22"/>
                <w:sz w:val="24"/>
                <w:rtl/>
              </w:rPr>
              <w:t xml:space="preserve"> أكتوبر/تشرين الأول 2019</w:t>
            </w:r>
          </w:p>
        </w:tc>
        <w:tc>
          <w:tcPr>
            <w:tcW w:w="7294" w:type="dxa"/>
            <w:shd w:val="clear" w:color="auto" w:fill="auto"/>
          </w:tcPr>
          <w:p w:rsidR="00C85B1D" w:rsidRPr="00C85B1D" w:rsidRDefault="00CA387B" w:rsidP="00C85B1D">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حلقت عمل عالمية للتشاور تركز على الأدلة من العلوم الطبيعية</w:t>
            </w:r>
            <w:r w:rsidR="00D01922">
              <w:rPr>
                <w:rFonts w:ascii="Simplified Arabic" w:hAnsi="Simplified Arabic" w:hint="cs"/>
                <w:snapToGrid w:val="0"/>
                <w:kern w:val="22"/>
                <w:sz w:val="24"/>
                <w:rtl/>
              </w:rPr>
              <w:t>،</w:t>
            </w:r>
            <w:r>
              <w:rPr>
                <w:rFonts w:ascii="Simplified Arabic" w:hAnsi="Simplified Arabic" w:hint="cs"/>
                <w:snapToGrid w:val="0"/>
                <w:kern w:val="22"/>
                <w:sz w:val="24"/>
                <w:rtl/>
              </w:rPr>
              <w:t xml:space="preserve"> والاقتصادية والاجتماعية و</w:t>
            </w:r>
            <w:r w:rsidR="003521F4">
              <w:rPr>
                <w:rFonts w:ascii="Simplified Arabic" w:hAnsi="Simplified Arabic" w:hint="cs"/>
                <w:snapToGrid w:val="0"/>
                <w:kern w:val="22"/>
                <w:sz w:val="24"/>
                <w:rtl/>
              </w:rPr>
              <w:t>نظم المعارف التقليدية ذات الصلة بالإطار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أكتوبر/تشرين الأول 2019</w:t>
            </w:r>
          </w:p>
        </w:tc>
        <w:tc>
          <w:tcPr>
            <w:tcW w:w="7294" w:type="dxa"/>
            <w:shd w:val="clear" w:color="auto" w:fill="auto"/>
          </w:tcPr>
          <w:p w:rsidR="00C85B1D" w:rsidRPr="00C85B1D" w:rsidRDefault="003521F4"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إصدار ورقة مناقشة منقحة بشأن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lastRenderedPageBreak/>
              <w:t xml:space="preserve">أكتوبر/تشرين الأول </w:t>
            </w:r>
            <w:r>
              <w:rPr>
                <w:rFonts w:ascii="Simplified Arabic" w:hAnsi="Simplified Arabic"/>
                <w:snapToGrid w:val="0"/>
                <w:kern w:val="22"/>
                <w:sz w:val="24"/>
                <w:rtl/>
              </w:rPr>
              <w:t>–</w:t>
            </w:r>
            <w:r>
              <w:rPr>
                <w:rFonts w:ascii="Simplified Arabic" w:hAnsi="Simplified Arabic" w:hint="cs"/>
                <w:snapToGrid w:val="0"/>
                <w:kern w:val="22"/>
                <w:sz w:val="24"/>
                <w:rtl/>
              </w:rPr>
              <w:t xml:space="preserve"> ديسمبر/كانون الأول 2019</w:t>
            </w:r>
          </w:p>
        </w:tc>
        <w:tc>
          <w:tcPr>
            <w:tcW w:w="7294" w:type="dxa"/>
            <w:shd w:val="clear" w:color="auto" w:fill="auto"/>
          </w:tcPr>
          <w:p w:rsidR="00C85B1D" w:rsidRPr="00C85B1D" w:rsidRDefault="003521F4"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تقدم الأطراف والمراقبون آراء</w:t>
            </w:r>
            <w:r w:rsidR="0095542A">
              <w:rPr>
                <w:rFonts w:ascii="Simplified Arabic" w:hAnsi="Simplified Arabic" w:hint="cs"/>
                <w:snapToGrid w:val="0"/>
                <w:kern w:val="22"/>
                <w:sz w:val="24"/>
                <w:rtl/>
              </w:rPr>
              <w:t>هم</w:t>
            </w:r>
            <w:r>
              <w:rPr>
                <w:rFonts w:ascii="Simplified Arabic" w:hAnsi="Simplified Arabic" w:hint="cs"/>
                <w:snapToGrid w:val="0"/>
                <w:kern w:val="22"/>
                <w:sz w:val="24"/>
                <w:rtl/>
              </w:rPr>
              <w:t xml:space="preserve"> بشأن ورقة المناقشة المنقحة بشأن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نوفمبر/تشرين الثاني 2019</w:t>
            </w:r>
          </w:p>
        </w:tc>
        <w:tc>
          <w:tcPr>
            <w:tcW w:w="7294" w:type="dxa"/>
            <w:shd w:val="clear" w:color="auto" w:fill="auto"/>
          </w:tcPr>
          <w:p w:rsidR="00C85B1D" w:rsidRPr="003521F4" w:rsidRDefault="003521F4" w:rsidP="0095542A">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تستعرض </w:t>
            </w:r>
            <w:r>
              <w:rPr>
                <w:rFonts w:ascii="Simplified Arabic" w:hAnsi="Simplified Arabic" w:hint="cs"/>
                <w:b/>
                <w:bCs/>
                <w:snapToGrid w:val="0"/>
                <w:kern w:val="22"/>
                <w:sz w:val="24"/>
                <w:rtl/>
              </w:rPr>
              <w:t>الهيئة الفرعية للمشورة العلمية والتقنية والتكنولوجية في اجتماعها الثالث والعشرين</w:t>
            </w:r>
            <w:r>
              <w:rPr>
                <w:rFonts w:ascii="Simplified Arabic" w:hAnsi="Simplified Arabic" w:hint="cs"/>
                <w:snapToGrid w:val="0"/>
                <w:kern w:val="22"/>
                <w:sz w:val="24"/>
                <w:rtl/>
              </w:rPr>
              <w:t xml:space="preserve"> مشروع الإصدار </w:t>
            </w:r>
            <w:r w:rsidR="00CD6AAB">
              <w:rPr>
                <w:rFonts w:ascii="Simplified Arabic" w:hAnsi="Simplified Arabic" w:hint="cs"/>
                <w:snapToGrid w:val="0"/>
                <w:kern w:val="22"/>
                <w:sz w:val="24"/>
                <w:rtl/>
              </w:rPr>
              <w:t xml:space="preserve">الخامس من </w:t>
            </w:r>
            <w:r>
              <w:rPr>
                <w:rFonts w:ascii="Simplified Arabic" w:hAnsi="Simplified Arabic" w:hint="cs"/>
                <w:snapToGrid w:val="0"/>
                <w:kern w:val="22"/>
                <w:sz w:val="24"/>
                <w:rtl/>
              </w:rPr>
              <w:t xml:space="preserve">نشرة التوقعات العالمية للتنوع البيولوجي والتقييم العالمي للمنبر الحكومي الدولي للعلوم والسياسات في مجال التنوع البيولوجي وخدمات النظم الإيكولوجية وغير ذلك من المعلومات ذات الصلة، وتعد توصية بشأن تداعيات هذه المصادر وغيرها من التقييمات المواضيعية المستكملة للمنبر الحكومي الدولي </w:t>
            </w:r>
            <w:r w:rsidR="0095542A">
              <w:rPr>
                <w:rFonts w:ascii="Simplified Arabic" w:hAnsi="Simplified Arabic" w:hint="cs"/>
                <w:snapToGrid w:val="0"/>
                <w:kern w:val="22"/>
                <w:sz w:val="24"/>
                <w:rtl/>
              </w:rPr>
              <w:t>فيما يتعلق</w:t>
            </w:r>
            <w:r>
              <w:rPr>
                <w:rFonts w:ascii="Simplified Arabic" w:hAnsi="Simplified Arabic" w:hint="cs"/>
                <w:snapToGrid w:val="0"/>
                <w:kern w:val="22"/>
                <w:sz w:val="24"/>
                <w:rtl/>
              </w:rPr>
              <w:t xml:space="preserve"> </w:t>
            </w:r>
            <w:r w:rsidR="0095542A">
              <w:rPr>
                <w:rFonts w:ascii="Simplified Arabic" w:hAnsi="Simplified Arabic" w:hint="cs"/>
                <w:snapToGrid w:val="0"/>
                <w:kern w:val="22"/>
                <w:sz w:val="24"/>
                <w:rtl/>
              </w:rPr>
              <w:t>ب</w:t>
            </w:r>
            <w:r>
              <w:rPr>
                <w:rFonts w:ascii="Simplified Arabic" w:hAnsi="Simplified Arabic" w:hint="cs"/>
                <w:snapToGrid w:val="0"/>
                <w:kern w:val="22"/>
                <w:sz w:val="24"/>
                <w:rtl/>
              </w:rPr>
              <w:t>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C85B1D">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نوفمبر/تشرين الثاني 2019</w:t>
            </w:r>
          </w:p>
        </w:tc>
        <w:tc>
          <w:tcPr>
            <w:tcW w:w="7294" w:type="dxa"/>
            <w:shd w:val="clear" w:color="auto" w:fill="auto"/>
          </w:tcPr>
          <w:p w:rsidR="00C85B1D" w:rsidRPr="003521F4" w:rsidRDefault="003521F4" w:rsidP="00C85B1D">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يبحث </w:t>
            </w:r>
            <w:r w:rsidRPr="003521F4">
              <w:rPr>
                <w:rFonts w:ascii="Simplified Arabic" w:hAnsi="Simplified Arabic" w:hint="cs"/>
                <w:b/>
                <w:bCs/>
                <w:snapToGrid w:val="0"/>
                <w:kern w:val="22"/>
                <w:sz w:val="24"/>
                <w:rtl/>
              </w:rPr>
              <w:t>الفريق المفتوح العضوية العامل بين الدورات المخصص للمادة 8(ي) والأحكام المتصلة بها في اجتماعه الحادي عشر</w:t>
            </w:r>
            <w:r>
              <w:rPr>
                <w:rFonts w:ascii="Simplified Arabic" w:hAnsi="Simplified Arabic" w:hint="cs"/>
                <w:b/>
                <w:bCs/>
                <w:snapToGrid w:val="0"/>
                <w:kern w:val="22"/>
                <w:sz w:val="24"/>
                <w:rtl/>
              </w:rPr>
              <w:t xml:space="preserve"> </w:t>
            </w:r>
            <w:r>
              <w:rPr>
                <w:rFonts w:ascii="Simplified Arabic" w:hAnsi="Simplified Arabic" w:hint="cs"/>
                <w:snapToGrid w:val="0"/>
                <w:kern w:val="22"/>
                <w:sz w:val="24"/>
                <w:rtl/>
              </w:rPr>
              <w:t>في الدور المحتمل للمعارف التقليدية، والاستخدام المألوف والمستدام، ومساهمة الإجراءات الجماعية للشعوب الأصلية والمجتمعات المحلية في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يناير/كانون الثاني </w:t>
            </w:r>
            <w:r>
              <w:rPr>
                <w:rFonts w:ascii="Simplified Arabic" w:hAnsi="Simplified Arabic"/>
                <w:snapToGrid w:val="0"/>
                <w:kern w:val="22"/>
                <w:sz w:val="24"/>
                <w:rtl/>
              </w:rPr>
              <w:t>–</w:t>
            </w:r>
            <w:r>
              <w:rPr>
                <w:rFonts w:ascii="Simplified Arabic" w:hAnsi="Simplified Arabic" w:hint="cs"/>
                <w:snapToGrid w:val="0"/>
                <w:kern w:val="22"/>
                <w:sz w:val="24"/>
                <w:rtl/>
              </w:rPr>
              <w:t xml:space="preserve"> مارس/آذار 2020</w:t>
            </w:r>
          </w:p>
        </w:tc>
        <w:tc>
          <w:tcPr>
            <w:tcW w:w="7294" w:type="dxa"/>
            <w:shd w:val="clear" w:color="auto" w:fill="auto"/>
          </w:tcPr>
          <w:p w:rsidR="00C85B1D" w:rsidRPr="00C85B1D" w:rsidRDefault="003521F4"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إتاحة مشروع الإطار العالمي للتنوع البيولوجي لما بعد عام 2020 لإجراء استعراض النظراء</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يناير/كانون الثاني </w:t>
            </w:r>
            <w:r>
              <w:rPr>
                <w:rFonts w:ascii="Simplified Arabic" w:hAnsi="Simplified Arabic"/>
                <w:snapToGrid w:val="0"/>
                <w:kern w:val="22"/>
                <w:sz w:val="24"/>
                <w:rtl/>
              </w:rPr>
              <w:t>–</w:t>
            </w:r>
            <w:r>
              <w:rPr>
                <w:rFonts w:ascii="Simplified Arabic" w:hAnsi="Simplified Arabic" w:hint="cs"/>
                <w:snapToGrid w:val="0"/>
                <w:kern w:val="22"/>
                <w:sz w:val="24"/>
                <w:rtl/>
              </w:rPr>
              <w:t xml:space="preserve"> فبراير/شباط 2020</w:t>
            </w:r>
          </w:p>
        </w:tc>
        <w:tc>
          <w:tcPr>
            <w:tcW w:w="7294" w:type="dxa"/>
            <w:shd w:val="clear" w:color="auto" w:fill="auto"/>
          </w:tcPr>
          <w:p w:rsidR="00C85B1D" w:rsidRPr="00C85B1D" w:rsidRDefault="003521F4"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حلقة عمل عالمية للتشاور تركز على قضايا تتعلق بسياسة وتنفيذ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مارس/آذار 2020</w:t>
            </w:r>
          </w:p>
        </w:tc>
        <w:tc>
          <w:tcPr>
            <w:tcW w:w="7294" w:type="dxa"/>
            <w:shd w:val="clear" w:color="auto" w:fill="auto"/>
          </w:tcPr>
          <w:p w:rsidR="00C85B1D" w:rsidRPr="00C85B1D" w:rsidRDefault="003521F4"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إتاحة مشروع النسخة المنقحة للإطار العالمي للتنوع البيولوجي لما بعد عام 2020 لإجراء استعراض النظراء</w:t>
            </w:r>
          </w:p>
        </w:tc>
      </w:tr>
      <w:tr w:rsidR="00C85B1D" w:rsidRPr="00C85B1D" w:rsidTr="00C85B1D">
        <w:trPr>
          <w:cantSplit/>
          <w:jc w:val="center"/>
        </w:trPr>
        <w:tc>
          <w:tcPr>
            <w:tcW w:w="2518" w:type="dxa"/>
            <w:shd w:val="clear" w:color="auto" w:fill="auto"/>
          </w:tcPr>
          <w:p w:rsidR="00C85B1D" w:rsidRPr="00C85B1D" w:rsidRDefault="00C85B1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Cs/>
                <w:snapToGrid w:val="0"/>
                <w:kern w:val="22"/>
                <w:sz w:val="24"/>
                <w:rtl/>
              </w:rPr>
              <w:t xml:space="preserve">أبريل/نيسان </w:t>
            </w:r>
            <w:r>
              <w:rPr>
                <w:rFonts w:ascii="Simplified Arabic" w:hAnsi="Simplified Arabic"/>
                <w:bCs/>
                <w:snapToGrid w:val="0"/>
                <w:kern w:val="22"/>
                <w:sz w:val="24"/>
                <w:rtl/>
              </w:rPr>
              <w:t>–</w:t>
            </w:r>
            <w:r>
              <w:rPr>
                <w:rFonts w:ascii="Simplified Arabic" w:hAnsi="Simplified Arabic" w:hint="cs"/>
                <w:bCs/>
                <w:snapToGrid w:val="0"/>
                <w:kern w:val="22"/>
                <w:sz w:val="24"/>
                <w:rtl/>
              </w:rPr>
              <w:t xml:space="preserve"> مايو/أيار 2020</w:t>
            </w:r>
          </w:p>
        </w:tc>
        <w:tc>
          <w:tcPr>
            <w:tcW w:w="7294" w:type="dxa"/>
            <w:shd w:val="clear" w:color="auto" w:fill="auto"/>
          </w:tcPr>
          <w:p w:rsidR="00C85B1D" w:rsidRPr="00D134FD" w:rsidRDefault="00D134FD"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snapToGrid w:val="0"/>
                <w:kern w:val="22"/>
                <w:sz w:val="24"/>
              </w:rPr>
            </w:pPr>
            <w:r>
              <w:rPr>
                <w:rFonts w:ascii="Simplified Arabic" w:hAnsi="Simplified Arabic" w:hint="cs"/>
                <w:b/>
                <w:snapToGrid w:val="0"/>
                <w:kern w:val="22"/>
                <w:sz w:val="24"/>
                <w:rtl/>
              </w:rPr>
              <w:t>مساهمة من فريق الاتصال المعني ببناء القدرات بموجب بروتوكول قرطاجنة للسلامة الأحيائية ومن لجنة الامتثال لبروتوكول قرطاجنة للسلامة الأحيائية</w:t>
            </w:r>
          </w:p>
        </w:tc>
      </w:tr>
      <w:tr w:rsidR="00C85B1D" w:rsidRPr="00C85B1D" w:rsidTr="00C85B1D">
        <w:trPr>
          <w:cantSplit/>
          <w:jc w:val="center"/>
        </w:trPr>
        <w:tc>
          <w:tcPr>
            <w:tcW w:w="2518" w:type="dxa"/>
            <w:shd w:val="clear" w:color="auto" w:fill="auto"/>
          </w:tcPr>
          <w:p w:rsidR="00C85B1D" w:rsidRPr="00C85B1D" w:rsidRDefault="00DA7375"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Cs/>
                <w:snapToGrid w:val="0"/>
                <w:kern w:val="22"/>
                <w:sz w:val="24"/>
                <w:rtl/>
              </w:rPr>
              <w:t>مايو/أيار 2020</w:t>
            </w:r>
          </w:p>
        </w:tc>
        <w:tc>
          <w:tcPr>
            <w:tcW w:w="7294" w:type="dxa"/>
            <w:shd w:val="clear" w:color="auto" w:fill="auto"/>
          </w:tcPr>
          <w:p w:rsidR="00C85B1D" w:rsidRPr="00C66CAE" w:rsidRDefault="00C66CAE"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نشر </w:t>
            </w:r>
            <w:r>
              <w:rPr>
                <w:rFonts w:ascii="Simplified Arabic" w:hAnsi="Simplified Arabic" w:hint="cs"/>
                <w:b/>
                <w:bCs/>
                <w:snapToGrid w:val="0"/>
                <w:kern w:val="22"/>
                <w:sz w:val="24"/>
                <w:rtl/>
              </w:rPr>
              <w:t xml:space="preserve">الإصدار </w:t>
            </w:r>
            <w:r w:rsidR="00CD6AAB">
              <w:rPr>
                <w:rFonts w:ascii="Simplified Arabic" w:hAnsi="Simplified Arabic" w:hint="cs"/>
                <w:b/>
                <w:bCs/>
                <w:snapToGrid w:val="0"/>
                <w:kern w:val="22"/>
                <w:sz w:val="24"/>
                <w:rtl/>
              </w:rPr>
              <w:t xml:space="preserve">الخامس من </w:t>
            </w:r>
            <w:r>
              <w:rPr>
                <w:rFonts w:ascii="Simplified Arabic" w:hAnsi="Simplified Arabic" w:hint="cs"/>
                <w:b/>
                <w:bCs/>
                <w:snapToGrid w:val="0"/>
                <w:kern w:val="22"/>
                <w:sz w:val="24"/>
                <w:rtl/>
              </w:rPr>
              <w:t xml:space="preserve">نشرة التوقعات العالمية للتنوع البيولوجي </w:t>
            </w:r>
            <w:r>
              <w:rPr>
                <w:rFonts w:ascii="Simplified Arabic" w:hAnsi="Simplified Arabic" w:hint="cs"/>
                <w:snapToGrid w:val="0"/>
                <w:kern w:val="22"/>
                <w:sz w:val="24"/>
                <w:rtl/>
              </w:rPr>
              <w:t>استنادا إلى التقارير الوطنية السادسة، والنسخة المحدثة من الاستراتيجية وخطة العمل الوطنية للتنوع البيولوجي، وتقييمات المنبر الحكومي الدولي للعلوم والسياسات في مجال التنوع البيولوجي وخدمات النظم الإيكولوجية، ومعلومات من شراكة مؤشرات التنوع البيولوجي</w:t>
            </w:r>
          </w:p>
        </w:tc>
      </w:tr>
      <w:tr w:rsidR="00C85B1D" w:rsidRPr="00C85B1D" w:rsidTr="00C85B1D">
        <w:trPr>
          <w:cantSplit/>
          <w:jc w:val="center"/>
        </w:trPr>
        <w:tc>
          <w:tcPr>
            <w:tcW w:w="2518" w:type="dxa"/>
            <w:shd w:val="clear" w:color="auto" w:fill="auto"/>
          </w:tcPr>
          <w:p w:rsidR="00C85B1D" w:rsidRPr="00C85B1D" w:rsidRDefault="00DA7375"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 xml:space="preserve">مايو/أيار </w:t>
            </w:r>
            <w:r>
              <w:rPr>
                <w:rFonts w:ascii="Simplified Arabic" w:hAnsi="Simplified Arabic"/>
                <w:b/>
                <w:bCs/>
                <w:snapToGrid w:val="0"/>
                <w:kern w:val="22"/>
                <w:sz w:val="24"/>
                <w:rtl/>
              </w:rPr>
              <w:t>–</w:t>
            </w:r>
            <w:r>
              <w:rPr>
                <w:rFonts w:ascii="Simplified Arabic" w:hAnsi="Simplified Arabic" w:hint="cs"/>
                <w:b/>
                <w:bCs/>
                <w:snapToGrid w:val="0"/>
                <w:kern w:val="22"/>
                <w:sz w:val="24"/>
                <w:rtl/>
              </w:rPr>
              <w:t xml:space="preserve"> يونيو/حزيران 2020</w:t>
            </w:r>
          </w:p>
        </w:tc>
        <w:tc>
          <w:tcPr>
            <w:tcW w:w="7294" w:type="dxa"/>
            <w:shd w:val="clear" w:color="auto" w:fill="auto"/>
          </w:tcPr>
          <w:p w:rsidR="00C85B1D" w:rsidRPr="00C85B1D" w:rsidRDefault="00217754" w:rsidP="00217754">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تنظر </w:t>
            </w:r>
            <w:r>
              <w:rPr>
                <w:rFonts w:ascii="Simplified Arabic" w:hAnsi="Simplified Arabic" w:hint="cs"/>
                <w:b/>
                <w:bCs/>
                <w:snapToGrid w:val="0"/>
                <w:kern w:val="22"/>
                <w:sz w:val="24"/>
                <w:rtl/>
              </w:rPr>
              <w:t>الهيئة الفرعية للمشورة العلمية والتقنية والتكنولوجية في اجتماعها الرابع والعشرين</w:t>
            </w:r>
            <w:r>
              <w:rPr>
                <w:rFonts w:ascii="Simplified Arabic" w:hAnsi="Simplified Arabic" w:hint="cs"/>
                <w:snapToGrid w:val="0"/>
                <w:kern w:val="22"/>
                <w:sz w:val="24"/>
                <w:rtl/>
              </w:rPr>
              <w:t xml:space="preserve"> في مشروع الإطار العالمي للتنوع البيولوجي لما بعد عام 2020 بغية تقديم المشورة التقنية والعلمية بشأن الأهداف إلى الاجتماع الثالث للهيئة الفرعية للتنفيذ</w:t>
            </w:r>
          </w:p>
        </w:tc>
      </w:tr>
      <w:tr w:rsidR="00DA7375" w:rsidRPr="00C85B1D" w:rsidTr="00C85B1D">
        <w:trPr>
          <w:cantSplit/>
          <w:jc w:val="center"/>
        </w:trPr>
        <w:tc>
          <w:tcPr>
            <w:tcW w:w="2518" w:type="dxa"/>
            <w:shd w:val="clear" w:color="auto" w:fill="auto"/>
          </w:tcPr>
          <w:p w:rsidR="00DA7375" w:rsidRPr="00C85B1D" w:rsidRDefault="00DA7375" w:rsidP="00DA7375">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 xml:space="preserve">مايو/أيار </w:t>
            </w:r>
            <w:r>
              <w:rPr>
                <w:rFonts w:ascii="Simplified Arabic" w:hAnsi="Simplified Arabic"/>
                <w:b/>
                <w:bCs/>
                <w:snapToGrid w:val="0"/>
                <w:kern w:val="22"/>
                <w:sz w:val="24"/>
                <w:rtl/>
              </w:rPr>
              <w:t>–</w:t>
            </w:r>
            <w:r>
              <w:rPr>
                <w:rFonts w:ascii="Simplified Arabic" w:hAnsi="Simplified Arabic" w:hint="cs"/>
                <w:b/>
                <w:bCs/>
                <w:snapToGrid w:val="0"/>
                <w:kern w:val="22"/>
                <w:sz w:val="24"/>
                <w:rtl/>
              </w:rPr>
              <w:t xml:space="preserve"> يونيو/حزيران 2020</w:t>
            </w:r>
          </w:p>
        </w:tc>
        <w:tc>
          <w:tcPr>
            <w:tcW w:w="7294" w:type="dxa"/>
            <w:shd w:val="clear" w:color="auto" w:fill="auto"/>
          </w:tcPr>
          <w:p w:rsidR="00DA7375" w:rsidRPr="00217754" w:rsidRDefault="00217754" w:rsidP="00217754">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تنظر </w:t>
            </w:r>
            <w:r>
              <w:rPr>
                <w:rFonts w:ascii="Simplified Arabic" w:hAnsi="Simplified Arabic" w:hint="cs"/>
                <w:b/>
                <w:bCs/>
                <w:snapToGrid w:val="0"/>
                <w:kern w:val="22"/>
                <w:sz w:val="24"/>
                <w:rtl/>
              </w:rPr>
              <w:t xml:space="preserve">الهيئة الفرعية للتنفيذ في اجتماعها الثالث </w:t>
            </w:r>
            <w:r>
              <w:rPr>
                <w:rFonts w:ascii="Simplified Arabic" w:hAnsi="Simplified Arabic" w:hint="cs"/>
                <w:snapToGrid w:val="0"/>
                <w:kern w:val="22"/>
                <w:sz w:val="24"/>
                <w:rtl/>
              </w:rPr>
              <w:t>في الإطار العالمي للتنوع البيولوجي لما بعد عام 2020، بما في ذلك الوسائل ذات الصلة لدعم واستعراض التنفيذ، بغية إعداد توصية للاجتماع الخامس عشر لمؤتمر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وتقاسم المنافع</w:t>
            </w:r>
          </w:p>
        </w:tc>
      </w:tr>
      <w:tr w:rsidR="00C85B1D" w:rsidRPr="00C85B1D" w:rsidTr="00C85B1D">
        <w:trPr>
          <w:cantSplit/>
          <w:jc w:val="center"/>
        </w:trPr>
        <w:tc>
          <w:tcPr>
            <w:tcW w:w="2518" w:type="dxa"/>
            <w:shd w:val="clear" w:color="auto" w:fill="auto"/>
          </w:tcPr>
          <w:p w:rsidR="00C85B1D" w:rsidRPr="00C85B1D" w:rsidRDefault="00DA7375"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lastRenderedPageBreak/>
              <w:t>سبتمبر/أيلول 2020</w:t>
            </w:r>
          </w:p>
        </w:tc>
        <w:tc>
          <w:tcPr>
            <w:tcW w:w="7294" w:type="dxa"/>
            <w:shd w:val="clear" w:color="auto" w:fill="auto"/>
          </w:tcPr>
          <w:p w:rsidR="00C85B1D" w:rsidRPr="00217754" w:rsidRDefault="00217754" w:rsidP="00217754">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b/>
                <w:bCs/>
                <w:snapToGrid w:val="0"/>
                <w:kern w:val="22"/>
                <w:sz w:val="24"/>
                <w:rtl/>
              </w:rPr>
              <w:t xml:space="preserve">اجتماع قمة القادة على هامش افتتاح الجمعية العامة للأمم المتحدة </w:t>
            </w:r>
            <w:r>
              <w:rPr>
                <w:rFonts w:ascii="Simplified Arabic" w:hAnsi="Simplified Arabic" w:hint="cs"/>
                <w:snapToGrid w:val="0"/>
                <w:kern w:val="22"/>
                <w:sz w:val="24"/>
                <w:rtl/>
              </w:rPr>
              <w:t>لإعطاء التوجيه السياسي والزخم لإعداد الإطار العالمي للتنوع البيولوجي لما بعد عام 2020</w:t>
            </w:r>
          </w:p>
        </w:tc>
      </w:tr>
      <w:tr w:rsidR="00C85B1D" w:rsidRPr="00C85B1D" w:rsidTr="00C85B1D">
        <w:trPr>
          <w:cantSplit/>
          <w:jc w:val="center"/>
        </w:trPr>
        <w:tc>
          <w:tcPr>
            <w:tcW w:w="2518" w:type="dxa"/>
            <w:shd w:val="clear" w:color="auto" w:fill="auto"/>
          </w:tcPr>
          <w:p w:rsidR="00C85B1D" w:rsidRPr="00C85B1D" w:rsidRDefault="00DA7375"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b/>
                <w:bCs/>
                <w:snapToGrid w:val="0"/>
                <w:kern w:val="22"/>
                <w:sz w:val="24"/>
              </w:rPr>
            </w:pPr>
            <w:r>
              <w:rPr>
                <w:rFonts w:ascii="Simplified Arabic" w:hAnsi="Simplified Arabic" w:hint="cs"/>
                <w:b/>
                <w:bCs/>
                <w:snapToGrid w:val="0"/>
                <w:kern w:val="22"/>
                <w:sz w:val="24"/>
                <w:rtl/>
              </w:rPr>
              <w:t>أكتوبر/تشرين الأول 2020</w:t>
            </w:r>
          </w:p>
        </w:tc>
        <w:tc>
          <w:tcPr>
            <w:tcW w:w="7294" w:type="dxa"/>
            <w:shd w:val="clear" w:color="auto" w:fill="auto"/>
          </w:tcPr>
          <w:p w:rsidR="00C85B1D" w:rsidRPr="0081057F" w:rsidRDefault="0081057F" w:rsidP="0095542A">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ينظر </w:t>
            </w:r>
            <w:r w:rsidRPr="0081057F">
              <w:rPr>
                <w:rFonts w:ascii="Simplified Arabic" w:hAnsi="Simplified Arabic" w:hint="cs"/>
                <w:b/>
                <w:bCs/>
                <w:snapToGrid w:val="0"/>
                <w:kern w:val="22"/>
                <w:sz w:val="24"/>
                <w:rtl/>
              </w:rPr>
              <w:t>الاجتماع الخامس عشر لمؤتمر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وتقاسم المنافع</w:t>
            </w:r>
            <w:r>
              <w:rPr>
                <w:rFonts w:ascii="Simplified Arabic" w:hAnsi="Simplified Arabic" w:hint="cs"/>
                <w:snapToGrid w:val="0"/>
                <w:kern w:val="22"/>
                <w:sz w:val="24"/>
                <w:rtl/>
              </w:rPr>
              <w:t xml:space="preserve"> في </w:t>
            </w:r>
            <w:r w:rsidR="0095542A">
              <w:rPr>
                <w:rFonts w:ascii="Simplified Arabic" w:hAnsi="Simplified Arabic" w:hint="cs"/>
                <w:snapToGrid w:val="0"/>
                <w:kern w:val="22"/>
                <w:sz w:val="24"/>
                <w:rtl/>
              </w:rPr>
              <w:t>المشروع النهائي ل</w:t>
            </w:r>
            <w:r>
              <w:rPr>
                <w:rFonts w:ascii="Simplified Arabic" w:hAnsi="Simplified Arabic" w:hint="cs"/>
                <w:snapToGrid w:val="0"/>
                <w:kern w:val="22"/>
                <w:sz w:val="24"/>
                <w:rtl/>
              </w:rPr>
              <w:t>لإطار العالمي للتنوع البيولوجي لما بعد عام 2020 بهدف لاعتماده</w:t>
            </w:r>
          </w:p>
        </w:tc>
      </w:tr>
    </w:tbl>
    <w:p w:rsidR="00C85B1D" w:rsidRDefault="00C85B1D" w:rsidP="00C85B1D">
      <w:pPr>
        <w:spacing w:after="120"/>
        <w:jc w:val="both"/>
        <w:rPr>
          <w:sz w:val="22"/>
          <w:rtl/>
          <w:lang w:bidi="ar-EG"/>
        </w:rPr>
      </w:pPr>
    </w:p>
    <w:p w:rsidR="003A2E4B" w:rsidRDefault="003A2E4B" w:rsidP="00C85B1D">
      <w:pPr>
        <w:spacing w:after="120"/>
        <w:jc w:val="both"/>
        <w:rPr>
          <w:sz w:val="22"/>
          <w:rtl/>
          <w:lang w:bidi="ar-EG"/>
        </w:rPr>
      </w:pPr>
      <w:r>
        <w:rPr>
          <w:sz w:val="22"/>
          <w:rtl/>
          <w:lang w:bidi="ar-EG"/>
        </w:rPr>
        <w:br w:type="page"/>
      </w:r>
    </w:p>
    <w:p w:rsidR="003A2E4B" w:rsidRDefault="003A2E4B" w:rsidP="003A2E4B">
      <w:pPr>
        <w:spacing w:after="120"/>
        <w:ind w:left="1418" w:hanging="1418"/>
        <w:jc w:val="both"/>
        <w:rPr>
          <w:b/>
          <w:bCs/>
          <w:sz w:val="22"/>
          <w:rtl/>
          <w:lang w:val="en-GB" w:bidi="ar-EG"/>
        </w:rPr>
      </w:pPr>
      <w:r>
        <w:rPr>
          <w:rFonts w:hint="cs"/>
          <w:b/>
          <w:bCs/>
          <w:sz w:val="22"/>
          <w:rtl/>
          <w:lang w:val="en-GB" w:bidi="ar-EG"/>
        </w:rPr>
        <w:lastRenderedPageBreak/>
        <w:t>الجدول المرفق 2-</w:t>
      </w:r>
      <w:r>
        <w:rPr>
          <w:b/>
          <w:bCs/>
          <w:sz w:val="22"/>
          <w:rtl/>
          <w:lang w:val="en-GB" w:bidi="ar-EG"/>
        </w:rPr>
        <w:tab/>
      </w:r>
      <w:r>
        <w:rPr>
          <w:rFonts w:hint="cs"/>
          <w:b/>
          <w:bCs/>
          <w:sz w:val="22"/>
          <w:rtl/>
          <w:lang w:val="en-GB" w:bidi="ar-EG"/>
        </w:rPr>
        <w:t>ميزانية إرشادية للأنشطة الرئيسية الرامية إلى النظر في الإطار العالمي للتنوع البيولوجي لما بعد عام 2020 من جانب الاجتماع الخامس عشر لمؤتمر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وتقاسم المنافع</w:t>
      </w:r>
    </w:p>
    <w:tbl>
      <w:tblPr>
        <w:bidiVisual/>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521"/>
        <w:gridCol w:w="1701"/>
      </w:tblGrid>
      <w:tr w:rsidR="003A2E4B" w:rsidRPr="003A2E4B" w:rsidTr="00C61C41">
        <w:trPr>
          <w:tblHeader/>
        </w:trPr>
        <w:tc>
          <w:tcPr>
            <w:tcW w:w="1590"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i/>
                <w:iCs/>
                <w:snapToGrid w:val="0"/>
                <w:kern w:val="22"/>
                <w:sz w:val="24"/>
              </w:rPr>
            </w:pPr>
            <w:r>
              <w:rPr>
                <w:rFonts w:ascii="Simplified Arabic" w:hAnsi="Simplified Arabic" w:hint="cs"/>
                <w:i/>
                <w:iCs/>
                <w:snapToGrid w:val="0"/>
                <w:kern w:val="22"/>
                <w:sz w:val="24"/>
                <w:rtl/>
              </w:rPr>
              <w:t>النشاط</w:t>
            </w:r>
          </w:p>
        </w:tc>
        <w:tc>
          <w:tcPr>
            <w:tcW w:w="652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i/>
                <w:iCs/>
                <w:snapToGrid w:val="0"/>
                <w:kern w:val="22"/>
                <w:sz w:val="24"/>
              </w:rPr>
            </w:pPr>
            <w:r>
              <w:rPr>
                <w:rFonts w:ascii="Simplified Arabic" w:hAnsi="Simplified Arabic" w:hint="cs"/>
                <w:i/>
                <w:iCs/>
                <w:snapToGrid w:val="0"/>
                <w:kern w:val="22"/>
                <w:sz w:val="24"/>
                <w:rtl/>
              </w:rPr>
              <w:t>افتراضات</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i/>
                <w:iCs/>
                <w:snapToGrid w:val="0"/>
                <w:kern w:val="22"/>
                <w:sz w:val="24"/>
              </w:rPr>
            </w:pPr>
            <w:r>
              <w:rPr>
                <w:rFonts w:ascii="Simplified Arabic" w:hAnsi="Simplified Arabic" w:hint="cs"/>
                <w:i/>
                <w:iCs/>
                <w:snapToGrid w:val="0"/>
                <w:kern w:val="22"/>
                <w:sz w:val="24"/>
                <w:rtl/>
              </w:rPr>
              <w:t>التكلفة (بملايين الدولارات الأمريكية)</w:t>
            </w:r>
          </w:p>
        </w:tc>
      </w:tr>
      <w:tr w:rsidR="003A2E4B" w:rsidRPr="003A2E4B" w:rsidTr="00C61C41">
        <w:tc>
          <w:tcPr>
            <w:tcW w:w="1590" w:type="dxa"/>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حلقات عمل إقليمية للتشاور</w:t>
            </w:r>
          </w:p>
        </w:tc>
        <w:tc>
          <w:tcPr>
            <w:tcW w:w="6521" w:type="dxa"/>
            <w:shd w:val="clear" w:color="auto" w:fill="auto"/>
          </w:tcPr>
          <w:p w:rsidR="003A2E4B" w:rsidRPr="003A2E4B" w:rsidRDefault="00400CE5" w:rsidP="00400CE5">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ستُعقد 10 حلقات عمل إقليمية للتشاور (حلقتان عمل لكل منطقة). وستكون حلقات العمل هذه مفتوحة للأطراف، والحكومات الأخرى، والشعوب الأصلية والمجتمعات المحلية، وأصحاب المصلحة في الأعمال التجارية، ومجموعات الشباب، والمجتمع المدني، والأوساط الأكاديمية، والمنظمات الأخرى ذات الصلة وأصحاب المصلحة من المناطق المعنية.</w:t>
            </w:r>
          </w:p>
        </w:tc>
        <w:tc>
          <w:tcPr>
            <w:tcW w:w="1701" w:type="dxa"/>
            <w:shd w:val="clear" w:color="auto" w:fill="auto"/>
          </w:tcPr>
          <w:p w:rsidR="003A2E4B" w:rsidRPr="003A2E4B" w:rsidRDefault="003A2E4B" w:rsidP="003A2E4B">
            <w:pPr>
              <w:suppressLineNumbers/>
              <w:tabs>
                <w:tab w:val="left" w:pos="476"/>
                <w:tab w:val="center" w:pos="949"/>
              </w:tab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sidRPr="003A2E4B">
              <w:rPr>
                <w:rFonts w:ascii="Simplified Arabic" w:hAnsi="Simplified Arabic"/>
                <w:snapToGrid w:val="0"/>
                <w:kern w:val="22"/>
                <w:sz w:val="24"/>
              </w:rPr>
              <w:tab/>
              <w:t>600 000</w:t>
            </w:r>
          </w:p>
          <w:p w:rsidR="003A2E4B" w:rsidRPr="003A2E4B" w:rsidRDefault="00AC3FD2" w:rsidP="003A2E4B">
            <w:pPr>
              <w:suppressLineNumbers/>
              <w:suppressAutoHyphens/>
              <w:kinsoku w:val="0"/>
              <w:overflowPunct w:val="0"/>
              <w:autoSpaceDE w:val="0"/>
              <w:autoSpaceDN w:val="0"/>
              <w:adjustRightInd w:val="0"/>
              <w:snapToGrid w:val="0"/>
              <w:spacing w:before="60" w:after="60"/>
              <w:jc w:val="center"/>
              <w:rPr>
                <w:rFonts w:ascii="Simplified Arabic" w:hAnsi="Simplified Arabic"/>
                <w:snapToGrid w:val="0"/>
                <w:kern w:val="22"/>
                <w:sz w:val="24"/>
              </w:rPr>
            </w:pPr>
            <w:r>
              <w:rPr>
                <w:rFonts w:ascii="Simplified Arabic" w:hAnsi="Simplified Arabic" w:hint="cs"/>
                <w:snapToGrid w:val="0"/>
                <w:kern w:val="22"/>
                <w:sz w:val="24"/>
                <w:rtl/>
              </w:rPr>
              <w:t>ودعم عيني</w:t>
            </w:r>
          </w:p>
        </w:tc>
      </w:tr>
      <w:tr w:rsidR="00AC3FD2" w:rsidRPr="003A2E4B" w:rsidTr="00C61C41">
        <w:tc>
          <w:tcPr>
            <w:tcW w:w="1590" w:type="dxa"/>
            <w:shd w:val="clear" w:color="auto" w:fill="auto"/>
          </w:tcPr>
          <w:p w:rsidR="00AC3FD2" w:rsidRPr="003A2E4B" w:rsidRDefault="00AC3FD2" w:rsidP="00AC3FD2">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حلقات عمل للحوار</w:t>
            </w:r>
          </w:p>
        </w:tc>
        <w:tc>
          <w:tcPr>
            <w:tcW w:w="6521" w:type="dxa"/>
            <w:shd w:val="clear" w:color="auto" w:fill="auto"/>
          </w:tcPr>
          <w:p w:rsidR="00AC3FD2" w:rsidRPr="003A2E4B" w:rsidRDefault="002F0B2A" w:rsidP="00AC3FD2">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حلقات عمل للحوار (من قبيل حوارات </w:t>
            </w:r>
            <w:r w:rsidRPr="004C2138">
              <w:rPr>
                <w:snapToGrid w:val="0"/>
                <w:kern w:val="22"/>
                <w:szCs w:val="22"/>
              </w:rPr>
              <w:t>Bogis-Bosey</w:t>
            </w:r>
            <w:r>
              <w:rPr>
                <w:rFonts w:ascii="Simplified Arabic" w:hAnsi="Simplified Arabic" w:hint="cs"/>
                <w:snapToGrid w:val="0"/>
                <w:kern w:val="22"/>
                <w:sz w:val="24"/>
                <w:rtl/>
              </w:rPr>
              <w:t xml:space="preserve"> بشأن التنوع البيولوجي) بمشاركة خبراء وممثلين من الأطراف والمراقبين</w:t>
            </w:r>
          </w:p>
        </w:tc>
        <w:tc>
          <w:tcPr>
            <w:tcW w:w="1701" w:type="dxa"/>
            <w:shd w:val="clear" w:color="auto" w:fill="auto"/>
          </w:tcPr>
          <w:p w:rsidR="00AC3FD2" w:rsidRPr="003A2E4B" w:rsidRDefault="00AC3FD2" w:rsidP="00AC3FD2">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Pr>
                <w:rFonts w:ascii="Simplified Arabic" w:hAnsi="Simplified Arabic" w:hint="cs"/>
                <w:snapToGrid w:val="0"/>
                <w:kern w:val="22"/>
                <w:sz w:val="24"/>
                <w:rtl/>
              </w:rPr>
              <w:t>مساهمات عينية</w:t>
            </w:r>
          </w:p>
        </w:tc>
      </w:tr>
      <w:tr w:rsidR="003A2E4B" w:rsidRPr="003A2E4B" w:rsidTr="00C61C41">
        <w:tc>
          <w:tcPr>
            <w:tcW w:w="1590" w:type="dxa"/>
            <w:vMerge w:val="restart"/>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حلقات عمل عالمية للتشاور</w:t>
            </w:r>
          </w:p>
        </w:tc>
        <w:tc>
          <w:tcPr>
            <w:tcW w:w="6521" w:type="dxa"/>
            <w:shd w:val="clear" w:color="auto" w:fill="auto"/>
          </w:tcPr>
          <w:p w:rsidR="003A2E4B" w:rsidRPr="003A2E4B" w:rsidRDefault="00DB0737"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ستُعقد حلقة عمل عالمية للتشاور تركز على الأدلة من العلوم الطبيعية، والاقتصادية والاجتماعية ونظم المعارف التقليدية ذات الصلة بالإطار العالمي للتنوع البيولوجي لما بعد عام 2020. ويمكن الاستعانة بحدث، مثل مؤتمر تروندهايم للتنوع البيولوجي، لعقد المشاورات.</w:t>
            </w:r>
          </w:p>
        </w:tc>
        <w:tc>
          <w:tcPr>
            <w:tcW w:w="1701" w:type="dxa"/>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Pr>
                <w:rFonts w:ascii="Simplified Arabic" w:hAnsi="Simplified Arabic" w:hint="cs"/>
                <w:snapToGrid w:val="0"/>
                <w:kern w:val="22"/>
                <w:sz w:val="24"/>
                <w:rtl/>
              </w:rPr>
              <w:t>مساهمات عينية</w:t>
            </w:r>
          </w:p>
        </w:tc>
      </w:tr>
      <w:tr w:rsidR="003A2E4B" w:rsidRPr="003A2E4B" w:rsidTr="00C61C41">
        <w:tc>
          <w:tcPr>
            <w:tcW w:w="1590" w:type="dxa"/>
            <w:vMerge/>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p>
        </w:tc>
        <w:tc>
          <w:tcPr>
            <w:tcW w:w="6521" w:type="dxa"/>
            <w:shd w:val="clear" w:color="auto" w:fill="auto"/>
          </w:tcPr>
          <w:p w:rsidR="003A2E4B" w:rsidRPr="003A2E4B" w:rsidRDefault="00DB0737" w:rsidP="00DB0737">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ستُعقد حلقة عمل للتشاور مع التركيز على القضايا العلمية والسياساتية ذات الصلة ببروتوكولي قرطاجنة وناغويا وستشهد تمث</w:t>
            </w:r>
            <w:r w:rsidR="0095542A">
              <w:rPr>
                <w:rFonts w:ascii="Simplified Arabic" w:hAnsi="Simplified Arabic" w:hint="cs"/>
                <w:snapToGrid w:val="0"/>
                <w:kern w:val="22"/>
                <w:sz w:val="24"/>
                <w:rtl/>
              </w:rPr>
              <w:t>ي</w:t>
            </w:r>
            <w:r>
              <w:rPr>
                <w:rFonts w:ascii="Simplified Arabic" w:hAnsi="Simplified Arabic" w:hint="cs"/>
                <w:snapToGrid w:val="0"/>
                <w:kern w:val="22"/>
                <w:sz w:val="24"/>
                <w:rtl/>
              </w:rPr>
              <w:t>لا من الأطراف، والحكومات الأخرى والشعوب الأصلية والمجتمعات المحلية، وأصحاب المصلحة في الأعمال التجارية، ومجموعات الشباب، والمجتمع المدني، والأوساط الأكاديمية، والمنظمات الأخرى ذات الصلة وأصحاب المصلحة من جميع المناطق.</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100 000</w:t>
            </w:r>
          </w:p>
        </w:tc>
      </w:tr>
      <w:tr w:rsidR="003A2E4B" w:rsidRPr="003A2E4B" w:rsidTr="00C61C41">
        <w:tc>
          <w:tcPr>
            <w:tcW w:w="1590" w:type="dxa"/>
            <w:vMerge/>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p>
        </w:tc>
        <w:tc>
          <w:tcPr>
            <w:tcW w:w="6521" w:type="dxa"/>
            <w:shd w:val="clear" w:color="auto" w:fill="auto"/>
          </w:tcPr>
          <w:p w:rsidR="003A2E4B" w:rsidRPr="003A2E4B" w:rsidRDefault="00DB0737"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ستُعقد حلقة عمل عالمية للتشاور تركز على قضايا تتعلق بالسياسة العامة وسيشارك فيها حوالي 100 مشارك يمثلوا الأطراف، والحكومات الأخرى والشعوب الأصلية والمجتمعات المحلية، وأصحاب المصلحة في الأعمال التجارية، ومجموعات الشباب، والمجتمع المدني، والأوساط الأكاديمية، والمنظمات الأخرى ذات الصلة وأصحاب المصلحة من جميع المناطق.</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200 000</w:t>
            </w:r>
          </w:p>
        </w:tc>
      </w:tr>
      <w:tr w:rsidR="003A2E4B" w:rsidRPr="003A2E4B" w:rsidTr="00C61C41">
        <w:tc>
          <w:tcPr>
            <w:tcW w:w="1590" w:type="dxa"/>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سفر الموظفين للمناسبات ذات الصلة</w:t>
            </w:r>
          </w:p>
        </w:tc>
        <w:tc>
          <w:tcPr>
            <w:tcW w:w="6521" w:type="dxa"/>
            <w:shd w:val="clear" w:color="auto" w:fill="auto"/>
          </w:tcPr>
          <w:p w:rsidR="003A2E4B" w:rsidRPr="003A2E4B" w:rsidRDefault="00DB0737"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من المفترض أن يسافر موظفان أو أكثر </w:t>
            </w:r>
            <w:r w:rsidR="00832DBB">
              <w:rPr>
                <w:rFonts w:ascii="Simplified Arabic" w:hAnsi="Simplified Arabic" w:hint="cs"/>
                <w:snapToGrid w:val="0"/>
                <w:kern w:val="22"/>
                <w:sz w:val="24"/>
                <w:rtl/>
              </w:rPr>
              <w:t>من الموظفين العاملين إلى الاجتماعات ذات الصلة بهدف زيادة الوعي بعملية إعداد الإطار العالمي للتنوع البيولوجي لما بعد عام 2020 وإجراء مشاورات مع الجهات الفاعلة ذات الصلة.</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150 000</w:t>
            </w:r>
          </w:p>
        </w:tc>
      </w:tr>
      <w:tr w:rsidR="003A2E4B" w:rsidRPr="003A2E4B" w:rsidTr="00C61C41">
        <w:tc>
          <w:tcPr>
            <w:tcW w:w="1590" w:type="dxa"/>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أنشطة </w:t>
            </w:r>
            <w:r w:rsidR="007074FF">
              <w:rPr>
                <w:rFonts w:ascii="Simplified Arabic" w:hAnsi="Simplified Arabic" w:hint="cs"/>
                <w:snapToGrid w:val="0"/>
                <w:kern w:val="22"/>
                <w:sz w:val="24"/>
                <w:rtl/>
              </w:rPr>
              <w:t>الاتصال</w:t>
            </w:r>
            <w:r>
              <w:rPr>
                <w:rFonts w:ascii="Simplified Arabic" w:hAnsi="Simplified Arabic" w:hint="cs"/>
                <w:snapToGrid w:val="0"/>
                <w:kern w:val="22"/>
                <w:sz w:val="24"/>
                <w:rtl/>
              </w:rPr>
              <w:t xml:space="preserve"> والترويج</w:t>
            </w:r>
          </w:p>
        </w:tc>
        <w:tc>
          <w:tcPr>
            <w:tcW w:w="6521" w:type="dxa"/>
            <w:shd w:val="clear" w:color="auto" w:fill="auto"/>
          </w:tcPr>
          <w:p w:rsidR="003A2E4B" w:rsidRPr="003A2E4B" w:rsidRDefault="007074FF" w:rsidP="003A2E4B">
            <w:pPr>
              <w:suppressLineNumbers/>
              <w:suppressAutoHyphens/>
              <w:kinsoku w:val="0"/>
              <w:overflowPunct w:val="0"/>
              <w:autoSpaceDE w:val="0"/>
              <w:autoSpaceDN w:val="0"/>
              <w:adjustRightInd w:val="0"/>
              <w:snapToGrid w:val="0"/>
              <w:spacing w:before="60" w:after="60"/>
              <w:jc w:val="left"/>
              <w:rPr>
                <w:rFonts w:ascii="Simplified Arabic" w:hAnsi="Simplified Arabic"/>
                <w:snapToGrid w:val="0"/>
                <w:kern w:val="22"/>
                <w:sz w:val="24"/>
              </w:rPr>
            </w:pPr>
            <w:r>
              <w:rPr>
                <w:rFonts w:ascii="Simplified Arabic" w:hAnsi="Simplified Arabic" w:hint="cs"/>
                <w:snapToGrid w:val="0"/>
                <w:kern w:val="22"/>
                <w:sz w:val="24"/>
                <w:rtl/>
              </w:rPr>
              <w:t xml:space="preserve">ستكون أنشطة الاتصال والترويج ضرورية، من أجل تحقيق الهدف المرغوب فيه المتمثل في ضمان إجراء مشاورات واسعة، وشاملة وشفافة. وستعمل الأمانة بشكل وثيق مع المنظمات الشريكة بشأن أنشطة الاتصال وحملات التشاور. وستكون الموارد </w:t>
            </w:r>
            <w:r>
              <w:rPr>
                <w:rFonts w:ascii="Simplified Arabic" w:hAnsi="Simplified Arabic" w:hint="cs"/>
                <w:snapToGrid w:val="0"/>
                <w:kern w:val="22"/>
                <w:sz w:val="24"/>
                <w:rtl/>
              </w:rPr>
              <w:lastRenderedPageBreak/>
              <w:t xml:space="preserve">ضرورية لدعم هذه الجهود، بما في ذلك التعاقد مع المستشارين في الوقت الذي سيتم </w:t>
            </w:r>
            <w:r w:rsidR="0095542A">
              <w:rPr>
                <w:rFonts w:ascii="Simplified Arabic" w:hAnsi="Simplified Arabic" w:hint="cs"/>
                <w:snapToGrid w:val="0"/>
                <w:kern w:val="22"/>
                <w:sz w:val="24"/>
                <w:rtl/>
              </w:rPr>
              <w:t xml:space="preserve">فيه </w:t>
            </w:r>
            <w:r>
              <w:rPr>
                <w:rFonts w:ascii="Simplified Arabic" w:hAnsi="Simplified Arabic" w:hint="cs"/>
                <w:snapToGrid w:val="0"/>
                <w:kern w:val="22"/>
                <w:sz w:val="24"/>
                <w:rtl/>
              </w:rPr>
              <w:t>التماس المساهمات العينية من المنظمات الشريكة.</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lastRenderedPageBreak/>
              <w:t>250 000</w:t>
            </w:r>
          </w:p>
        </w:tc>
      </w:tr>
      <w:tr w:rsidR="003A2E4B" w:rsidRPr="003A2E4B" w:rsidTr="00C61C41">
        <w:tc>
          <w:tcPr>
            <w:tcW w:w="8111" w:type="dxa"/>
            <w:gridSpan w:val="2"/>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rPr>
                <w:rFonts w:ascii="Simplified Arabic" w:hAnsi="Simplified Arabic"/>
                <w:snapToGrid w:val="0"/>
                <w:kern w:val="22"/>
                <w:sz w:val="24"/>
              </w:rPr>
            </w:pPr>
            <w:r>
              <w:rPr>
                <w:rFonts w:ascii="Simplified Arabic" w:hAnsi="Simplified Arabic" w:hint="cs"/>
                <w:snapToGrid w:val="0"/>
                <w:kern w:val="22"/>
                <w:sz w:val="24"/>
                <w:rtl/>
              </w:rPr>
              <w:t>المجموع الفرعي</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1 300 000</w:t>
            </w:r>
          </w:p>
        </w:tc>
      </w:tr>
      <w:tr w:rsidR="003A2E4B" w:rsidRPr="003A2E4B" w:rsidTr="00C61C41">
        <w:tc>
          <w:tcPr>
            <w:tcW w:w="8111" w:type="dxa"/>
            <w:gridSpan w:val="2"/>
            <w:shd w:val="clear" w:color="auto" w:fill="auto"/>
          </w:tcPr>
          <w:p w:rsidR="003A2E4B" w:rsidRPr="00AC3FD2" w:rsidRDefault="00AC3FD2" w:rsidP="003A2E4B">
            <w:pPr>
              <w:suppressLineNumbers/>
              <w:suppressAutoHyphens/>
              <w:kinsoku w:val="0"/>
              <w:overflowPunct w:val="0"/>
              <w:autoSpaceDE w:val="0"/>
              <w:autoSpaceDN w:val="0"/>
              <w:adjustRightInd w:val="0"/>
              <w:snapToGrid w:val="0"/>
              <w:spacing w:before="60" w:after="60"/>
              <w:rPr>
                <w:rFonts w:ascii="Simplified Arabic" w:hAnsi="Simplified Arabic"/>
                <w:snapToGrid w:val="0"/>
                <w:kern w:val="22"/>
                <w:sz w:val="24"/>
                <w:rtl/>
                <w:lang w:val="en-GB" w:bidi="ar-EG"/>
              </w:rPr>
            </w:pPr>
            <w:r>
              <w:rPr>
                <w:rFonts w:ascii="Simplified Arabic" w:hAnsi="Simplified Arabic" w:hint="cs"/>
                <w:snapToGrid w:val="0"/>
                <w:kern w:val="22"/>
                <w:sz w:val="24"/>
                <w:rtl/>
              </w:rPr>
              <w:t>تكاليف دعم البرنامج (</w:t>
            </w:r>
            <w:r>
              <w:rPr>
                <w:rFonts w:ascii="Simplified Arabic" w:hAnsi="Simplified Arabic"/>
                <w:snapToGrid w:val="0"/>
                <w:kern w:val="22"/>
                <w:sz w:val="24"/>
                <w:lang w:val="en-GB"/>
              </w:rPr>
              <w:t>13%</w:t>
            </w:r>
            <w:r>
              <w:rPr>
                <w:rFonts w:ascii="Simplified Arabic" w:hAnsi="Simplified Arabic" w:hint="cs"/>
                <w:snapToGrid w:val="0"/>
                <w:kern w:val="22"/>
                <w:sz w:val="24"/>
                <w:rtl/>
                <w:lang w:val="en-GB" w:bidi="ar-EG"/>
              </w:rPr>
              <w:t>)</w:t>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169 000</w:t>
            </w:r>
          </w:p>
        </w:tc>
      </w:tr>
      <w:tr w:rsidR="003A2E4B" w:rsidRPr="003A2E4B" w:rsidTr="00C61C41">
        <w:tc>
          <w:tcPr>
            <w:tcW w:w="8111" w:type="dxa"/>
            <w:gridSpan w:val="2"/>
            <w:shd w:val="clear" w:color="auto" w:fill="auto"/>
          </w:tcPr>
          <w:p w:rsidR="003A2E4B" w:rsidRPr="003A2E4B" w:rsidRDefault="00AC3FD2" w:rsidP="003A2E4B">
            <w:pPr>
              <w:suppressLineNumbers/>
              <w:suppressAutoHyphens/>
              <w:kinsoku w:val="0"/>
              <w:overflowPunct w:val="0"/>
              <w:autoSpaceDE w:val="0"/>
              <w:autoSpaceDN w:val="0"/>
              <w:adjustRightInd w:val="0"/>
              <w:snapToGrid w:val="0"/>
              <w:spacing w:before="60" w:after="60"/>
              <w:rPr>
                <w:rFonts w:ascii="Simplified Arabic" w:hAnsi="Simplified Arabic"/>
                <w:snapToGrid w:val="0"/>
                <w:kern w:val="22"/>
                <w:sz w:val="24"/>
              </w:rPr>
            </w:pPr>
            <w:r>
              <w:rPr>
                <w:rFonts w:ascii="Simplified Arabic" w:hAnsi="Simplified Arabic" w:hint="cs"/>
                <w:snapToGrid w:val="0"/>
                <w:kern w:val="22"/>
                <w:sz w:val="24"/>
                <w:rtl/>
              </w:rPr>
              <w:t>المجموع</w:t>
            </w:r>
            <w:r>
              <w:rPr>
                <w:rStyle w:val="FootnoteReference"/>
                <w:rFonts w:ascii="Simplified Arabic" w:hAnsi="Simplified Arabic"/>
                <w:snapToGrid w:val="0"/>
                <w:kern w:val="22"/>
                <w:sz w:val="24"/>
                <w:rtl/>
              </w:rPr>
              <w:footnoteReference w:id="20"/>
            </w:r>
          </w:p>
        </w:tc>
        <w:tc>
          <w:tcPr>
            <w:tcW w:w="1701" w:type="dxa"/>
            <w:shd w:val="clear" w:color="auto" w:fill="auto"/>
          </w:tcPr>
          <w:p w:rsidR="003A2E4B" w:rsidRPr="003A2E4B" w:rsidRDefault="003A2E4B" w:rsidP="003A2E4B">
            <w:pPr>
              <w:suppressLineNumbers/>
              <w:suppressAutoHyphens/>
              <w:kinsoku w:val="0"/>
              <w:overflowPunct w:val="0"/>
              <w:autoSpaceDE w:val="0"/>
              <w:autoSpaceDN w:val="0"/>
              <w:adjustRightInd w:val="0"/>
              <w:snapToGrid w:val="0"/>
              <w:spacing w:before="60" w:after="60"/>
              <w:jc w:val="right"/>
              <w:rPr>
                <w:rFonts w:ascii="Simplified Arabic" w:hAnsi="Simplified Arabic"/>
                <w:snapToGrid w:val="0"/>
                <w:kern w:val="22"/>
                <w:sz w:val="24"/>
              </w:rPr>
            </w:pPr>
            <w:r w:rsidRPr="003A2E4B">
              <w:rPr>
                <w:rFonts w:ascii="Simplified Arabic" w:hAnsi="Simplified Arabic"/>
                <w:snapToGrid w:val="0"/>
                <w:kern w:val="22"/>
                <w:sz w:val="24"/>
              </w:rPr>
              <w:t>1 469 000</w:t>
            </w:r>
          </w:p>
        </w:tc>
      </w:tr>
    </w:tbl>
    <w:p w:rsidR="003A2E4B" w:rsidRDefault="003A2E4B" w:rsidP="00C85B1D">
      <w:pPr>
        <w:spacing w:after="120"/>
        <w:jc w:val="both"/>
        <w:rPr>
          <w:sz w:val="22"/>
          <w:rtl/>
          <w:lang w:bidi="ar-EG"/>
        </w:rPr>
      </w:pPr>
    </w:p>
    <w:p w:rsidR="003A2E4B" w:rsidRDefault="003A2E4B" w:rsidP="00C85B1D">
      <w:pPr>
        <w:spacing w:after="120"/>
        <w:jc w:val="both"/>
        <w:rPr>
          <w:sz w:val="22"/>
          <w:rtl/>
          <w:lang w:bidi="ar-EG"/>
        </w:rPr>
      </w:pPr>
      <w:r>
        <w:rPr>
          <w:sz w:val="22"/>
          <w:rtl/>
          <w:lang w:bidi="ar-EG"/>
        </w:rPr>
        <w:br w:type="page"/>
      </w:r>
    </w:p>
    <w:p w:rsidR="003A2E4B" w:rsidRDefault="003A2E4B" w:rsidP="003A2E4B">
      <w:pPr>
        <w:spacing w:after="120"/>
        <w:jc w:val="center"/>
        <w:rPr>
          <w:i/>
          <w:iCs/>
          <w:sz w:val="22"/>
          <w:rtl/>
          <w:lang w:bidi="ar-EG"/>
        </w:rPr>
      </w:pPr>
      <w:r>
        <w:rPr>
          <w:rFonts w:hint="cs"/>
          <w:i/>
          <w:iCs/>
          <w:sz w:val="22"/>
          <w:rtl/>
          <w:lang w:bidi="ar-EG"/>
        </w:rPr>
        <w:lastRenderedPageBreak/>
        <w:t>المرفق الثاني</w:t>
      </w:r>
    </w:p>
    <w:p w:rsidR="003A2E4B" w:rsidRDefault="003A2E4B" w:rsidP="003A2E4B">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b w:val="0"/>
          <w:sz w:val="28"/>
          <w:szCs w:val="28"/>
          <w:rtl/>
          <w:lang w:bidi="ar-EG"/>
        </w:rPr>
      </w:pPr>
      <w:r w:rsidRPr="003A2E4B">
        <w:rPr>
          <w:rFonts w:ascii="Simplified Arabic" w:hAnsi="Simplified Arabic" w:cs="Simplified Arabic" w:hint="cs"/>
          <w:b w:val="0"/>
          <w:sz w:val="28"/>
          <w:szCs w:val="28"/>
          <w:rtl/>
          <w:lang w:bidi="ar-EG"/>
        </w:rPr>
        <w:t xml:space="preserve">آراء </w:t>
      </w:r>
      <w:r>
        <w:rPr>
          <w:rFonts w:ascii="Simplified Arabic" w:hAnsi="Simplified Arabic" w:cs="Simplified Arabic" w:hint="cs"/>
          <w:b w:val="0"/>
          <w:sz w:val="28"/>
          <w:szCs w:val="28"/>
          <w:rtl/>
          <w:lang w:bidi="ar-EG"/>
        </w:rPr>
        <w:t>الأطراف، والحكومات الأخرى، والشعوب الأصلية والمجتمعات المحلية، والمنظمات ذات الصلة بشأن نطاق ومحتوى الإطار العالمي للتنوع البيولوجي لما بعد عام 2020</w:t>
      </w:r>
    </w:p>
    <w:p w:rsidR="003A2E4B" w:rsidRDefault="003A2E4B" w:rsidP="00E6546C">
      <w:pPr>
        <w:spacing w:after="120"/>
        <w:jc w:val="both"/>
        <w:rPr>
          <w:sz w:val="22"/>
          <w:rtl/>
          <w:lang w:val="en-GB" w:bidi="ar-EG"/>
        </w:rPr>
      </w:pPr>
      <w:r>
        <w:rPr>
          <w:rFonts w:hint="cs"/>
          <w:sz w:val="22"/>
          <w:rtl/>
          <w:lang w:val="en-GB" w:bidi="ar-EG"/>
        </w:rPr>
        <w:t>1-</w:t>
      </w:r>
      <w:r>
        <w:rPr>
          <w:rFonts w:hint="cs"/>
          <w:sz w:val="22"/>
          <w:rtl/>
          <w:lang w:val="en-GB" w:bidi="ar-EG"/>
        </w:rPr>
        <w:tab/>
      </w:r>
      <w:r w:rsidR="00E6546C">
        <w:rPr>
          <w:rFonts w:hint="cs"/>
          <w:sz w:val="22"/>
          <w:rtl/>
          <w:lang w:val="en-GB" w:bidi="ar-EG"/>
        </w:rPr>
        <w:t xml:space="preserve">أعربت الأطراف والمراقبون عن مجموعة من الآراء بشأن النطاق والمحتوى المحتملين لإطار عالمي للتنوع البيولوجي لما بعد عام 2020. وتتضمن هذه الآراء ملاحظات عامة، وآراء بشأن العلاقة بين إطار عالمي للتنوع البيولوجي لما بعد عام 2020 وبروتوكولي قرطاجنة وناغويا، </w:t>
      </w:r>
      <w:r w:rsidR="0032524D">
        <w:rPr>
          <w:rFonts w:hint="cs"/>
          <w:sz w:val="22"/>
          <w:rtl/>
          <w:lang w:val="en-GB" w:bidi="ar-EG"/>
        </w:rPr>
        <w:t>و</w:t>
      </w:r>
      <w:r w:rsidR="00E6546C">
        <w:rPr>
          <w:rFonts w:hint="cs"/>
          <w:sz w:val="22"/>
          <w:rtl/>
          <w:lang w:val="en-GB" w:bidi="ar-EG"/>
        </w:rPr>
        <w:t>العناصر المحتملة لإطار عالمي للتنوع البيولوجي لما بعد عام 2020 وآراء بشأن محتوى خطة مثل هذه. وتُلخص الآراء المقدمة أدناه وسيتم الاستعانة بها في إعداد الوثائق اللاحقة ذات الصلة بإعداد الإطار العالمي للتنوع البيولوجي لما بعد عام 2020.</w:t>
      </w:r>
    </w:p>
    <w:p w:rsidR="00737637" w:rsidRPr="003A2E4B" w:rsidRDefault="00737637" w:rsidP="00737637">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أولا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ملاحظات عامة</w:t>
      </w:r>
    </w:p>
    <w:p w:rsidR="00737637" w:rsidRDefault="00737637" w:rsidP="0032524D">
      <w:pPr>
        <w:spacing w:after="120"/>
        <w:jc w:val="both"/>
        <w:rPr>
          <w:sz w:val="22"/>
          <w:rtl/>
          <w:lang w:val="en-GB" w:bidi="ar-EG"/>
        </w:rPr>
      </w:pPr>
      <w:r>
        <w:rPr>
          <w:rFonts w:hint="cs"/>
          <w:sz w:val="22"/>
          <w:rtl/>
          <w:lang w:val="en-GB" w:bidi="ar-EG"/>
        </w:rPr>
        <w:t>2-</w:t>
      </w:r>
      <w:r>
        <w:rPr>
          <w:rFonts w:hint="cs"/>
          <w:sz w:val="22"/>
          <w:rtl/>
          <w:lang w:val="en-GB" w:bidi="ar-EG"/>
        </w:rPr>
        <w:tab/>
      </w:r>
      <w:r w:rsidR="009D017A">
        <w:rPr>
          <w:rFonts w:hint="cs"/>
          <w:sz w:val="22"/>
          <w:rtl/>
          <w:lang w:val="en-GB" w:bidi="ar-EG"/>
        </w:rPr>
        <w:t xml:space="preserve">كانت </w:t>
      </w:r>
      <w:r w:rsidR="0032524D">
        <w:rPr>
          <w:rFonts w:hint="cs"/>
          <w:sz w:val="22"/>
          <w:rtl/>
          <w:lang w:val="en-GB" w:bidi="ar-EG"/>
        </w:rPr>
        <w:t xml:space="preserve">آراء </w:t>
      </w:r>
      <w:r w:rsidR="009D017A">
        <w:rPr>
          <w:rFonts w:hint="cs"/>
          <w:sz w:val="22"/>
          <w:rtl/>
          <w:lang w:val="en-GB" w:bidi="ar-EG"/>
        </w:rPr>
        <w:t>الأطراف والمراقبون إيجابي</w:t>
      </w:r>
      <w:r w:rsidR="0032524D">
        <w:rPr>
          <w:rFonts w:hint="cs"/>
          <w:sz w:val="22"/>
          <w:rtl/>
          <w:lang w:val="en-GB" w:bidi="ar-EG"/>
        </w:rPr>
        <w:t>ة</w:t>
      </w:r>
      <w:r w:rsidR="000E2675">
        <w:rPr>
          <w:rFonts w:hint="cs"/>
          <w:sz w:val="22"/>
          <w:rtl/>
          <w:lang w:val="en-GB" w:bidi="ar-EG"/>
        </w:rPr>
        <w:t xml:space="preserve"> بصفة عامة</w:t>
      </w:r>
      <w:r w:rsidR="009D017A">
        <w:rPr>
          <w:rFonts w:hint="cs"/>
          <w:sz w:val="22"/>
          <w:rtl/>
          <w:lang w:val="en-GB" w:bidi="ar-EG"/>
        </w:rPr>
        <w:t xml:space="preserve"> </w:t>
      </w:r>
      <w:r w:rsidR="000E2675">
        <w:rPr>
          <w:rFonts w:hint="cs"/>
          <w:sz w:val="22"/>
          <w:rtl/>
          <w:lang w:val="en-GB" w:bidi="ar-EG"/>
        </w:rPr>
        <w:t>بشأن</w:t>
      </w:r>
      <w:r w:rsidR="009D017A">
        <w:rPr>
          <w:rFonts w:hint="cs"/>
          <w:sz w:val="22"/>
          <w:rtl/>
          <w:lang w:val="en-GB" w:bidi="ar-EG"/>
        </w:rPr>
        <w:t xml:space="preserve"> الخطة الاستراتيجية للتنوع البيولوجي 2011-2020 والدور الذي أدته في تحفيز العمل وزيادة الوعي. وأشارت العديد من التقديمات إلى أنه ينبغي أن يستمر الإطار العالمي للتنوع البيولوجي لما بعد عام 2020 في العمل كإطار للعمل العالمي بشأن التنوع البيولوجي. وهناك رأي عام أُعرب عنه يتمثل في أن الخطة الاستراتيجية للتنوع البيولوجي ستعمل في شكل "خط الأساس" وأنه ينبغي ألا يكون الإطار العالمي للتنوع البيولوجي لما بعد عام 2020 أقل طموحا من الخطة الحالية أو غيرها من الاتفاقات المتعلقة بالتنوع البيولوجي. وبالمثل، رأى البعض أنه ينبغي استخدام أهداف أيشي للتنوع البيولوجي كنقطة بداية للتفاوض بشأن الإطار العالمي للتنوع البيولوجي لما بعد عام 2020، وأنه ينبغي إبقاء التغييرات على هذه الأمور عند أدنى حد. ومع ذلك، رأى آخرون أن الإطار العالمي للتنوع البيولوجي لما بعد عام 2020 يجب أن يكون أكثر طموحا من الخطة الاستراتيجية للتنوع البيولوجي وأن ينقل شعورا أكبر ب</w:t>
      </w:r>
      <w:r w:rsidR="005863B2">
        <w:rPr>
          <w:rFonts w:hint="cs"/>
          <w:sz w:val="22"/>
          <w:rtl/>
          <w:lang w:val="en-GB" w:bidi="ar-EG"/>
        </w:rPr>
        <w:t>ضرورته الملحة.</w:t>
      </w:r>
    </w:p>
    <w:p w:rsidR="003E493C" w:rsidRDefault="00204D54" w:rsidP="00644DDC">
      <w:pPr>
        <w:spacing w:after="120"/>
        <w:jc w:val="both"/>
        <w:rPr>
          <w:sz w:val="22"/>
          <w:rtl/>
          <w:lang w:val="en-GB" w:bidi="ar-EG"/>
        </w:rPr>
      </w:pPr>
      <w:r>
        <w:rPr>
          <w:rFonts w:hint="cs"/>
          <w:sz w:val="22"/>
          <w:rtl/>
          <w:lang w:val="en-GB" w:bidi="ar-EG"/>
        </w:rPr>
        <w:t>3-</w:t>
      </w:r>
      <w:r>
        <w:rPr>
          <w:rFonts w:hint="cs"/>
          <w:sz w:val="22"/>
          <w:rtl/>
          <w:lang w:val="en-GB" w:bidi="ar-EG"/>
        </w:rPr>
        <w:tab/>
        <w:t>وفي تقديمات عديدة، سُلط الضوء على أهمية مواءمة إطار عالمي للتنوع البيولوجي لما بعد عام 2020 مع الأطر الدولية الأخرى. وعلى وجه الخصوص، أشارت معظم التقديمات إلى الأهمية الكبيرة لخطة التنمية المستدامة لعام 2030 وأن</w:t>
      </w:r>
      <w:r w:rsidR="00005256">
        <w:rPr>
          <w:rFonts w:hint="cs"/>
          <w:sz w:val="22"/>
          <w:rtl/>
          <w:lang w:val="en-GB" w:bidi="ar-EG"/>
        </w:rPr>
        <w:t>ه ينبغي مواءمة الإطار العالمي للتنوع البيولوجي لما بعد عام 2020 بشكل كامل معها. وبالإضافة إلى ذلك، ينبغي النظر إلى خطة التنمية المستدامة لعام 2030 على أنها تعزز البيئة التمكينية للإطار العالمي للتنوع البيولوجي لما بعد عام 2020. وبالمثل، لوحظ أن مواءمة الإطار العالمي للتنوع البيولوجي لما بعد عام 2020 مع خطة عام 2030 سيساعد على تفادي عزل التنوع البيولوجي من الأهداف الاجتماعية والاقتصادية العالمية الأخرى وسيسمح بتعميم التنوع البيولوجي بشكل أفضل. وكان السلام والأمن الغذائي من قضايا معينة أخرى سُلط عليها الضوء في خطة عام 2030 وتمت الإشارة إليها على أنها ذات صلة بالإطار العالمي للتنوع البيولوجي لما بعد عام 2020. ولوحظ أيضا أنه في حالة</w:t>
      </w:r>
      <w:r w:rsidR="00644DDC">
        <w:rPr>
          <w:rFonts w:hint="cs"/>
          <w:sz w:val="22"/>
          <w:rtl/>
          <w:lang w:val="en-GB" w:bidi="ar-EG"/>
        </w:rPr>
        <w:t xml:space="preserve"> توافق خطة عام 2030 والإطار العالمي للتنوع البيولوجي لما بعد عام 2020 بشكل مناسب، يمكن أن تنشأ أوجه تآزر فيما يتعلق بالتنفيذ والإبلاغ عن التقدم المحرز. وبصورة أعم، أشارت بعض التقديمات أيضا إلى أن الإطار العالمي للتنوع البيولوجي لما بعد عام 2020 ينبغي أن يبرز الروابط بين التنوع البيولوجي، وتغير المناخ، وتدهور الأراضي، والتنمية.</w:t>
      </w:r>
    </w:p>
    <w:p w:rsidR="00204D54" w:rsidRDefault="003E493C" w:rsidP="005C02FA">
      <w:pPr>
        <w:spacing w:after="120"/>
        <w:jc w:val="both"/>
        <w:rPr>
          <w:sz w:val="22"/>
          <w:rtl/>
          <w:lang w:val="en-GB" w:bidi="ar-EG"/>
        </w:rPr>
      </w:pPr>
      <w:r>
        <w:rPr>
          <w:rFonts w:hint="cs"/>
          <w:sz w:val="22"/>
          <w:rtl/>
          <w:lang w:val="en-GB" w:bidi="ar-EG"/>
        </w:rPr>
        <w:t>4-</w:t>
      </w:r>
      <w:r>
        <w:rPr>
          <w:rFonts w:hint="cs"/>
          <w:sz w:val="22"/>
          <w:rtl/>
          <w:lang w:val="en-GB" w:bidi="ar-EG"/>
        </w:rPr>
        <w:tab/>
        <w:t>وأشار عدد من التقديمات إلى أن الإطار العالمي للتنوع البيولوجي لما بعد عام 2020 ينبغي أن يشدد على ضرورة تنفيذه. وفي هذا الصدد،</w:t>
      </w:r>
      <w:r w:rsidR="00644DDC">
        <w:rPr>
          <w:rFonts w:hint="cs"/>
          <w:sz w:val="22"/>
          <w:rtl/>
          <w:lang w:val="en-GB" w:bidi="ar-EG"/>
        </w:rPr>
        <w:t xml:space="preserve"> </w:t>
      </w:r>
      <w:r>
        <w:rPr>
          <w:rFonts w:hint="cs"/>
          <w:sz w:val="22"/>
          <w:rtl/>
          <w:lang w:val="en-GB" w:bidi="ar-EG"/>
        </w:rPr>
        <w:t>أشارت بعض التقديمات إلى الدور الهام للهيئة الفرعية للتنفيذ والحاجة الممكنة لتعزيز هذه الهيئة. وبالمثل،</w:t>
      </w:r>
      <w:r w:rsidR="00E30A26">
        <w:rPr>
          <w:rFonts w:hint="cs"/>
          <w:sz w:val="22"/>
          <w:rtl/>
          <w:lang w:val="en-GB" w:bidi="ar-EG"/>
        </w:rPr>
        <w:t xml:space="preserve"> تمت الإشارة أيضا إلى ضرورة كفالة أن للإطار العالمي للتنوع البيولوجي لما بعد عام 2020 أدوات تدعم تنفيذه وأن يتم تزويده بالموارد على نحو ملائم وربطه باستراتيجية حشد الموارد. وبصورة أعم، لوحظ أيضا أن ضرورة ضمان أن يكون الإطار العالمي للتنوع البيولوجي لما بعد عام 2020 قابلا للتطوير، وله قوة جذب وتأثير على جميع المستويات ذات الصلة، باعتبار ذلك عنصرا هاما في ضمان تنفيذه. كما تمت الإشارة إلى أن هناك عدم توافق بين أهداف أيشي للتنوع البيولوجي ومستوى </w:t>
      </w:r>
      <w:r w:rsidR="00E30A26">
        <w:rPr>
          <w:rFonts w:hint="cs"/>
          <w:sz w:val="22"/>
          <w:rtl/>
          <w:lang w:val="en-GB" w:bidi="ar-EG"/>
        </w:rPr>
        <w:lastRenderedPageBreak/>
        <w:t xml:space="preserve">طموح وتنفيذ الأهداف الوطنية التي وضعتها الأطراف في النسخ الجديدة أو المنقحة أو المحدثة لاستراتيجياتها وخطط عملها الوطنية للتنوع البيولوجي وأن هذه القضية </w:t>
      </w:r>
      <w:r w:rsidR="005C02FA">
        <w:rPr>
          <w:rFonts w:hint="cs"/>
          <w:sz w:val="22"/>
          <w:rtl/>
          <w:lang w:val="en-GB" w:bidi="ar-EG"/>
        </w:rPr>
        <w:t>تتطلب</w:t>
      </w:r>
      <w:r w:rsidR="00E30A26">
        <w:rPr>
          <w:rFonts w:hint="cs"/>
          <w:sz w:val="22"/>
          <w:rtl/>
          <w:lang w:val="en-GB" w:bidi="ar-EG"/>
        </w:rPr>
        <w:t xml:space="preserve"> اهتمام</w:t>
      </w:r>
      <w:r w:rsidR="005C02FA">
        <w:rPr>
          <w:rFonts w:hint="cs"/>
          <w:sz w:val="22"/>
          <w:rtl/>
          <w:lang w:val="en-GB" w:bidi="ar-EG"/>
        </w:rPr>
        <w:t>ا</w:t>
      </w:r>
      <w:r w:rsidR="00E30A26">
        <w:rPr>
          <w:rFonts w:hint="cs"/>
          <w:sz w:val="22"/>
          <w:rtl/>
          <w:lang w:val="en-GB" w:bidi="ar-EG"/>
        </w:rPr>
        <w:t xml:space="preserve"> أكبر في الإطار العالمي للتنوع البيولوجي لما بعد عام 2020.</w:t>
      </w:r>
    </w:p>
    <w:p w:rsidR="005C02FA" w:rsidRDefault="005C02FA" w:rsidP="00663C25">
      <w:pPr>
        <w:spacing w:after="120"/>
        <w:jc w:val="both"/>
        <w:rPr>
          <w:sz w:val="22"/>
          <w:rtl/>
          <w:lang w:val="en-GB" w:bidi="ar-EG"/>
        </w:rPr>
      </w:pPr>
      <w:r>
        <w:rPr>
          <w:rFonts w:hint="cs"/>
          <w:sz w:val="22"/>
          <w:rtl/>
          <w:lang w:val="en-GB" w:bidi="ar-EG"/>
        </w:rPr>
        <w:t>5-</w:t>
      </w:r>
      <w:r>
        <w:rPr>
          <w:rFonts w:hint="cs"/>
          <w:sz w:val="22"/>
          <w:rtl/>
          <w:lang w:val="en-GB" w:bidi="ar-EG"/>
        </w:rPr>
        <w:tab/>
        <w:t>وأشارت بعض التقديمات إلى أن الخطط الاستراتيجية للاتفاقات البيئية المتعددة الأطراف الأخرى</w:t>
      </w:r>
      <w:r w:rsidR="004873CE">
        <w:rPr>
          <w:rFonts w:hint="cs"/>
          <w:sz w:val="22"/>
          <w:rtl/>
          <w:lang w:val="en-GB" w:bidi="ar-EG"/>
        </w:rPr>
        <w:t xml:space="preserve"> كانت لها صلة بالإطار العالمي للتنوع البيولوجي لما بعد عام 2020. وتمت الإشارة إلى فريق الاتصال المعني بالاتفاقيات المتعلقة بالتنوع البيولوجي باعتباره </w:t>
      </w:r>
      <w:r w:rsidR="00663C25">
        <w:rPr>
          <w:rFonts w:hint="cs"/>
          <w:sz w:val="22"/>
          <w:rtl/>
          <w:lang w:val="en-GB" w:bidi="ar-EG"/>
        </w:rPr>
        <w:t>أحد السبل الممكنة</w:t>
      </w:r>
      <w:r w:rsidR="004873CE">
        <w:rPr>
          <w:rFonts w:hint="cs"/>
          <w:sz w:val="22"/>
          <w:rtl/>
          <w:lang w:val="en-GB" w:bidi="ar-EG"/>
        </w:rPr>
        <w:t xml:space="preserve"> لمواصلة النهوض </w:t>
      </w:r>
      <w:r w:rsidR="00CD7F42">
        <w:rPr>
          <w:rFonts w:hint="cs"/>
          <w:sz w:val="22"/>
          <w:rtl/>
          <w:lang w:val="en-GB" w:bidi="ar-EG"/>
        </w:rPr>
        <w:t>بتوافق</w:t>
      </w:r>
      <w:r w:rsidR="004873CE">
        <w:rPr>
          <w:rFonts w:hint="cs"/>
          <w:sz w:val="22"/>
          <w:rtl/>
          <w:lang w:val="en-GB" w:bidi="ar-EG"/>
        </w:rPr>
        <w:t xml:space="preserve"> الخطط الاستراتيجية ذات الصلة </w:t>
      </w:r>
      <w:r w:rsidR="00CD7F42">
        <w:rPr>
          <w:rFonts w:hint="cs"/>
          <w:sz w:val="22"/>
          <w:rtl/>
          <w:lang w:val="en-GB" w:bidi="ar-EG"/>
        </w:rPr>
        <w:t xml:space="preserve">فيما </w:t>
      </w:r>
      <w:r w:rsidR="004873CE">
        <w:rPr>
          <w:rFonts w:hint="cs"/>
          <w:sz w:val="22"/>
          <w:rtl/>
          <w:lang w:val="en-GB" w:bidi="ar-EG"/>
        </w:rPr>
        <w:t>بين هذه العمليات المختلفة.</w:t>
      </w:r>
    </w:p>
    <w:p w:rsidR="00B92AF6" w:rsidRPr="003A2E4B" w:rsidRDefault="00B92AF6" w:rsidP="00B92AF6">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ثانيا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العلاقة بين الاتفاقية والبروتوكولين</w:t>
      </w:r>
    </w:p>
    <w:p w:rsidR="00B92AF6" w:rsidRDefault="00B92AF6" w:rsidP="00965297">
      <w:pPr>
        <w:spacing w:after="120"/>
        <w:jc w:val="both"/>
        <w:rPr>
          <w:sz w:val="22"/>
          <w:rtl/>
          <w:lang w:val="en-GB" w:bidi="ar-EG"/>
        </w:rPr>
      </w:pPr>
      <w:r>
        <w:rPr>
          <w:rFonts w:hint="cs"/>
          <w:sz w:val="22"/>
          <w:rtl/>
          <w:lang w:val="en-GB" w:bidi="ar-EG"/>
        </w:rPr>
        <w:t>6-</w:t>
      </w:r>
      <w:r>
        <w:rPr>
          <w:rFonts w:hint="cs"/>
          <w:sz w:val="22"/>
          <w:rtl/>
          <w:lang w:val="en-GB" w:bidi="ar-EG"/>
        </w:rPr>
        <w:tab/>
      </w:r>
      <w:r w:rsidR="00965297">
        <w:rPr>
          <w:rFonts w:hint="cs"/>
          <w:sz w:val="22"/>
          <w:rtl/>
          <w:lang w:val="en-GB" w:bidi="ar-EG"/>
        </w:rPr>
        <w:t>أشارت بعض التقديمات إلى ضرورة ضمان أن يتناول الإطار العالمي للتنوع البيولوجي لما بعد عام 2020 بروتوكولي قرطاجنة وناغويا من أجل تحسين التكامل والحوكمة المنسقة، والتنفيذ، والاستعراض والتمويل. ومع ذلك، أشارت بعض التقديمات أيضا إلى بعض المخاوف. وعلى وجه التحديد، فيما يتعلق بالخطة الاستراتيجية لبروتوكول قرطاجنة للسلامة الأحيائية 2011-2020، لوحظ أن لهذه الخطة هيكلا ومحتوى مختلفين عن الخطة الاستراتيجية للتنوع البيولوجي 2011-2020. وبالإضافة إلى ذلك، لوحظ أن الخطة الاستراتيجية لبروتوكول قرطاجنة للسلامة الأحيائية 2011-2020، بما في ذلك برنامج العمل المتعدد السنوات الوارد فيها، أكثر تفصيلا من الخطة الاستراتيجية للتنوع البيولوجي 2011-2020 وأنها قدمت إرشادات محددة لعمل اللجنة، من أجل التنفيذ على الصعيد الوطني ومن أجل مقررات مؤتمر الأطراف العامل كاجتماع للأطراف في بروتوكول قرطاجنة فضلا عن تيسير حشد الموارد على مدار العقد الماضي. كما أشارت بعض التقديمات إلى الدور المتناقص ظاهريا لبروتوكول قرطاجنة في مقترح الإطار العالمي للتنوع البيولوجي لما بعد عام 2020 وا</w:t>
      </w:r>
      <w:r w:rsidR="00A874A1">
        <w:rPr>
          <w:rFonts w:hint="cs"/>
          <w:sz w:val="22"/>
          <w:rtl/>
          <w:lang w:val="en-GB" w:bidi="ar-EG"/>
        </w:rPr>
        <w:t>عتبرت أن الرجوع إلى الوصف العام</w:t>
      </w:r>
      <w:r w:rsidR="00965297">
        <w:rPr>
          <w:rFonts w:hint="cs"/>
          <w:sz w:val="22"/>
          <w:rtl/>
          <w:lang w:val="en-GB" w:bidi="ar-EG"/>
        </w:rPr>
        <w:t xml:space="preserve"> لأهداف السلامة الأحيائية بدون مؤشرات محددة سيعوق على الأرجح إحراز مزيد من التقدم في تنفيذ بروتوكول قرطاجنة. وبالمثل، أشارت بعض التقديمات إلى ضرورة تعميم دور بروتوكول قرطاجنة في جميع مراحل عملية ما بعد عام 2020 وأوصت باتباع نهج موحد تُدرج فيه اعتبارات السلامة الأحيائية في نطاق الإطار العالمي للتنوع البيولوجي لما بعد عام 2020، ربما من خلال إدراج هدف أو مقصد يركز على السلامة الأحيائية، وسيتم إعداد خطة تنفيذ محددة لما بعد عام 2020 لبروتوكول قرطاجنة مع نتائج ومؤشرات واضحة.</w:t>
      </w:r>
    </w:p>
    <w:p w:rsidR="00B92AF6" w:rsidRPr="003A2E4B" w:rsidRDefault="00B92AF6" w:rsidP="00B92AF6">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ثالثا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عناصر الخطة</w:t>
      </w:r>
    </w:p>
    <w:p w:rsidR="00B92AF6" w:rsidRDefault="00B92AF6" w:rsidP="00A874A1">
      <w:pPr>
        <w:spacing w:after="120"/>
        <w:jc w:val="both"/>
        <w:rPr>
          <w:sz w:val="22"/>
          <w:rtl/>
          <w:lang w:val="en-GB" w:bidi="ar-EG"/>
        </w:rPr>
      </w:pPr>
      <w:r>
        <w:rPr>
          <w:rFonts w:hint="cs"/>
          <w:sz w:val="22"/>
          <w:rtl/>
          <w:lang w:val="en-GB" w:bidi="ar-EG"/>
        </w:rPr>
        <w:t>7-</w:t>
      </w:r>
      <w:r>
        <w:rPr>
          <w:rFonts w:hint="cs"/>
          <w:sz w:val="22"/>
          <w:rtl/>
          <w:lang w:val="en-GB" w:bidi="ar-EG"/>
        </w:rPr>
        <w:tab/>
      </w:r>
      <w:r w:rsidR="00965297">
        <w:rPr>
          <w:rFonts w:hint="cs"/>
          <w:sz w:val="22"/>
          <w:rtl/>
          <w:lang w:val="en-GB" w:bidi="ar-EG"/>
        </w:rPr>
        <w:t xml:space="preserve">أشارت </w:t>
      </w:r>
      <w:r w:rsidR="00A874A1">
        <w:rPr>
          <w:rFonts w:hint="cs"/>
          <w:sz w:val="22"/>
          <w:rtl/>
          <w:lang w:val="en-GB" w:bidi="ar-EG"/>
        </w:rPr>
        <w:t>تقديمات عديدة</w:t>
      </w:r>
      <w:r w:rsidR="00965297">
        <w:rPr>
          <w:rFonts w:hint="cs"/>
          <w:sz w:val="22"/>
          <w:rtl/>
          <w:lang w:val="en-GB" w:bidi="ar-EG"/>
        </w:rPr>
        <w:t xml:space="preserve"> إلى أن رؤية عام 2050 للتنوع البيولوجي ذات صلة بالإطار العالمي للتنوع البيولوجي لما بعد عام 2020، وكذلك الأهداف الاستراتيجية الخمسة ومعظم القضايا التي تتناولها أهداف أيشي للتنوع البيولوجي. ومع ذلك، أشارت </w:t>
      </w:r>
      <w:r w:rsidR="00A874A1">
        <w:rPr>
          <w:rFonts w:hint="cs"/>
          <w:sz w:val="22"/>
          <w:rtl/>
          <w:lang w:val="en-GB" w:bidi="ar-EG"/>
        </w:rPr>
        <w:t>تقديمات عديدة</w:t>
      </w:r>
      <w:r w:rsidR="00965297">
        <w:rPr>
          <w:rFonts w:hint="cs"/>
          <w:sz w:val="22"/>
          <w:rtl/>
          <w:lang w:val="en-GB" w:bidi="ar-EG"/>
        </w:rPr>
        <w:t xml:space="preserve"> إلى </w:t>
      </w:r>
      <w:r w:rsidR="00A874A1">
        <w:rPr>
          <w:rFonts w:hint="cs"/>
          <w:sz w:val="22"/>
          <w:rtl/>
          <w:lang w:val="en-GB" w:bidi="ar-EG"/>
        </w:rPr>
        <w:t>ضرورة</w:t>
      </w:r>
      <w:r w:rsidR="00965297">
        <w:rPr>
          <w:rFonts w:hint="cs"/>
          <w:sz w:val="22"/>
          <w:rtl/>
          <w:lang w:val="en-GB" w:bidi="ar-EG"/>
        </w:rPr>
        <w:t xml:space="preserve"> وضع أهداف محددة يسهل نشرها، وراسخة في العلوم ويمكن قياسها بسهولة. كما شددت تقديمات أخرى على أن</w:t>
      </w:r>
      <w:r w:rsidR="0041277D">
        <w:rPr>
          <w:rFonts w:hint="cs"/>
          <w:sz w:val="22"/>
          <w:rtl/>
          <w:lang w:val="en-GB" w:bidi="ar-EG"/>
        </w:rPr>
        <w:t>ه ينبغي أن تكون الأهداف محددة، وقابلة للقياس، ويمكن تحقيقها، وذات صلة، ومحددة زمنيا. وأشار عدد من التقديمات أيضا إلى الحاجة إلى خطوط الأساس لأي أهداف بالإضافة إلى مؤشرات حتى يتسنى رصد التقدم</w:t>
      </w:r>
      <w:r w:rsidR="00A874A1">
        <w:rPr>
          <w:rFonts w:hint="cs"/>
          <w:sz w:val="22"/>
          <w:rtl/>
          <w:lang w:val="en-GB" w:bidi="ar-EG"/>
        </w:rPr>
        <w:t xml:space="preserve"> المحرز</w:t>
      </w:r>
      <w:r w:rsidR="0041277D">
        <w:rPr>
          <w:rFonts w:hint="cs"/>
          <w:sz w:val="22"/>
          <w:rtl/>
          <w:lang w:val="en-GB" w:bidi="ar-EG"/>
        </w:rPr>
        <w:t xml:space="preserve"> في بلوغها.</w:t>
      </w:r>
    </w:p>
    <w:p w:rsidR="00B92AF6" w:rsidRDefault="00B92AF6" w:rsidP="0041277D">
      <w:pPr>
        <w:spacing w:after="120"/>
        <w:jc w:val="both"/>
        <w:rPr>
          <w:sz w:val="22"/>
          <w:rtl/>
          <w:lang w:val="en-GB" w:bidi="ar-EG"/>
        </w:rPr>
      </w:pPr>
      <w:r>
        <w:rPr>
          <w:rFonts w:hint="cs"/>
          <w:sz w:val="22"/>
          <w:rtl/>
          <w:lang w:val="en-GB" w:bidi="ar-EG"/>
        </w:rPr>
        <w:t>8-</w:t>
      </w:r>
      <w:r>
        <w:rPr>
          <w:rFonts w:hint="cs"/>
          <w:sz w:val="22"/>
          <w:rtl/>
          <w:lang w:val="en-GB" w:bidi="ar-EG"/>
        </w:rPr>
        <w:tab/>
      </w:r>
      <w:r w:rsidR="0041277D">
        <w:rPr>
          <w:rFonts w:hint="cs"/>
          <w:sz w:val="22"/>
          <w:rtl/>
          <w:lang w:val="en-GB" w:bidi="ar-EG"/>
        </w:rPr>
        <w:t>وتمثلت إحدى القضايا التي تمت الإشارة إليها في العديد من التقديمات في الحاجة إلى عملية استعراض فعالة في الإطار العالمي للتنوع البيولوجي لما بعد عام 2020. وتمت الإشارة إلى وسائل مختلفة لإبراز هذا النوع من العمليات في الإطار. وأشارت بعض التقديمات إلى الاستعانة بالمعالم الرئيسية كوسيلة لقياس التقدم المحرز في التنفيذ، وتشجيع الاستخدام المعزز للأدوات والآليات القائمة عبر الاتفاقيات المتعلقة بالتنوع البيولوجي، بما في ذلك نظم الإبلاغ، والمؤشرات وتبادل المعلومات، والتقارير الوطنية والاستراتيجيات وخطط العمل الوطنية للتنوع البيولوجي.</w:t>
      </w:r>
      <w:r w:rsidR="00264412">
        <w:rPr>
          <w:rFonts w:hint="cs"/>
          <w:sz w:val="22"/>
          <w:rtl/>
          <w:lang w:val="en-GB" w:bidi="ar-EG"/>
        </w:rPr>
        <w:t xml:space="preserve"> وشددت تقديمات أخرى على أنه ينبغي لعملية الاستعراض أن تكون شفافة وتسمح </w:t>
      </w:r>
      <w:r w:rsidR="00A874A1">
        <w:rPr>
          <w:rFonts w:hint="cs"/>
          <w:sz w:val="22"/>
          <w:rtl/>
          <w:lang w:val="en-GB" w:bidi="ar-EG"/>
        </w:rPr>
        <w:t>ب</w:t>
      </w:r>
      <w:r w:rsidR="00264412">
        <w:rPr>
          <w:rFonts w:hint="cs"/>
          <w:sz w:val="22"/>
          <w:rtl/>
          <w:lang w:val="en-GB" w:bidi="ar-EG"/>
        </w:rPr>
        <w:t>مشاركة الشعوب الأصلية والمجتمعات المحلية ومنظمات المجتمع المدني وأصحاب المصلحة الآخرين. ولوحظ أيضا أن الجولات الأولية للاستعراضات الوطنية الطوعية التي نظر فيها المنتدى السياسي الرفيع المستوى المعني بالتنمية المستدامة يمكن أن يقدم دروسا مفيدة لآلية استعراض. كما لوحظ أن آليات الاستعراض في إطار اتفاقية الأمم المتحدة الإطارية بشأن تغير المناخ يمكن أيضا أن تكون</w:t>
      </w:r>
      <w:r w:rsidR="004F3D88">
        <w:rPr>
          <w:rFonts w:hint="cs"/>
          <w:sz w:val="22"/>
          <w:rtl/>
          <w:lang w:val="en-GB" w:bidi="ar-EG"/>
        </w:rPr>
        <w:t xml:space="preserve"> نهجا مفيدا.</w:t>
      </w:r>
    </w:p>
    <w:p w:rsidR="00B92AF6" w:rsidRDefault="00B92AF6" w:rsidP="00A874A1">
      <w:pPr>
        <w:spacing w:after="120"/>
        <w:jc w:val="both"/>
        <w:rPr>
          <w:sz w:val="22"/>
          <w:rtl/>
          <w:lang w:val="en-GB" w:bidi="ar-EG"/>
        </w:rPr>
      </w:pPr>
      <w:r>
        <w:rPr>
          <w:rFonts w:hint="cs"/>
          <w:sz w:val="22"/>
          <w:rtl/>
          <w:lang w:val="en-GB" w:bidi="ar-EG"/>
        </w:rPr>
        <w:lastRenderedPageBreak/>
        <w:t>9-</w:t>
      </w:r>
      <w:r>
        <w:rPr>
          <w:rFonts w:hint="cs"/>
          <w:sz w:val="22"/>
          <w:rtl/>
          <w:lang w:val="en-GB" w:bidi="ar-EG"/>
        </w:rPr>
        <w:tab/>
      </w:r>
      <w:r w:rsidR="00BD0324">
        <w:rPr>
          <w:rFonts w:hint="cs"/>
          <w:sz w:val="22"/>
          <w:rtl/>
          <w:lang w:val="en-GB" w:bidi="ar-EG"/>
        </w:rPr>
        <w:t>وتمت الإشارة أيضا في بعض التقديمات إلى أهمية الاتصال. واقتُرح أنه ينبغي أن يكون الإطار العالمي للتنوع البيولوجي لما بعد عام 2020 مدعوما باستراتيجية للاتصال، بما يتماشى مع الإطار لاستراتيجية اتصال لقت ترحيبا في المقرر 13/22. ولوحظ أن</w:t>
      </w:r>
      <w:r w:rsidR="00A874A1">
        <w:rPr>
          <w:rFonts w:hint="cs"/>
          <w:sz w:val="22"/>
          <w:rtl/>
          <w:lang w:val="en-GB" w:bidi="ar-EG"/>
        </w:rPr>
        <w:t>ه</w:t>
      </w:r>
      <w:r w:rsidR="00BD0324">
        <w:rPr>
          <w:rFonts w:hint="cs"/>
          <w:sz w:val="22"/>
          <w:rtl/>
          <w:lang w:val="en-GB" w:bidi="ar-EG"/>
        </w:rPr>
        <w:t xml:space="preserve"> من شأن الاتصال الفعال أن يساعد على التشجيع على المشاركة الهادفة في إعداد إطار عالمي للتنوع البيولوجي لما بعد عام 2020 وكذلك في تنفيذه، </w:t>
      </w:r>
      <w:r w:rsidR="00A874A1">
        <w:rPr>
          <w:rFonts w:hint="cs"/>
          <w:sz w:val="22"/>
          <w:rtl/>
          <w:lang w:val="en-GB" w:bidi="ar-EG"/>
        </w:rPr>
        <w:t>كما</w:t>
      </w:r>
      <w:r w:rsidR="00BD0324">
        <w:rPr>
          <w:rFonts w:hint="cs"/>
          <w:sz w:val="22"/>
          <w:rtl/>
          <w:lang w:val="en-GB" w:bidi="ar-EG"/>
        </w:rPr>
        <w:t xml:space="preserve"> أنه يساعد على زيادة التوعية بأهميته.</w:t>
      </w:r>
    </w:p>
    <w:p w:rsidR="00B92AF6" w:rsidRPr="003A2E4B" w:rsidRDefault="00B92AF6" w:rsidP="00B92AF6">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 w:val="28"/>
          <w:szCs w:val="28"/>
          <w:lang w:bidi="ar-EG"/>
        </w:rPr>
      </w:pPr>
      <w:r>
        <w:rPr>
          <w:rFonts w:ascii="Simplified Arabic" w:hAnsi="Simplified Arabic" w:cs="Simplified Arabic" w:hint="cs"/>
          <w:b w:val="0"/>
          <w:sz w:val="28"/>
          <w:szCs w:val="28"/>
          <w:rtl/>
          <w:lang w:bidi="ar-EG"/>
        </w:rPr>
        <w:t>رابعا</w:t>
      </w:r>
      <w:r w:rsidRPr="003A2E4B">
        <w:rPr>
          <w:rFonts w:ascii="Simplified Arabic" w:hAnsi="Simplified Arabic" w:cs="Simplified Arabic"/>
          <w:b w:val="0"/>
          <w:sz w:val="28"/>
          <w:szCs w:val="28"/>
          <w:rtl/>
          <w:lang w:bidi="ar-EG"/>
        </w:rPr>
        <w:t>-</w:t>
      </w:r>
      <w:r w:rsidRPr="003A2E4B">
        <w:rPr>
          <w:rFonts w:ascii="Simplified Arabic" w:hAnsi="Simplified Arabic" w:cs="Simplified Arabic"/>
          <w:b w:val="0"/>
          <w:sz w:val="28"/>
          <w:szCs w:val="28"/>
          <w:rtl/>
          <w:lang w:bidi="ar-EG"/>
        </w:rPr>
        <w:tab/>
      </w:r>
      <w:r>
        <w:rPr>
          <w:rFonts w:ascii="Simplified Arabic" w:hAnsi="Simplified Arabic" w:cs="Simplified Arabic" w:hint="cs"/>
          <w:b w:val="0"/>
          <w:sz w:val="28"/>
          <w:szCs w:val="28"/>
          <w:rtl/>
          <w:lang w:bidi="ar-EG"/>
        </w:rPr>
        <w:t>المحتوى</w:t>
      </w:r>
    </w:p>
    <w:p w:rsidR="00B92AF6" w:rsidRPr="00D90DF7" w:rsidRDefault="00B92AF6" w:rsidP="007A6F6C">
      <w:pPr>
        <w:spacing w:after="120"/>
        <w:jc w:val="both"/>
        <w:rPr>
          <w:i/>
          <w:iCs/>
          <w:sz w:val="22"/>
          <w:lang w:val="en-GB" w:bidi="ar-EG"/>
        </w:rPr>
      </w:pPr>
      <w:r>
        <w:rPr>
          <w:rFonts w:hint="cs"/>
          <w:sz w:val="22"/>
          <w:rtl/>
          <w:lang w:val="en-GB" w:bidi="ar-EG"/>
        </w:rPr>
        <w:t>10-</w:t>
      </w:r>
      <w:r>
        <w:rPr>
          <w:rFonts w:hint="cs"/>
          <w:sz w:val="22"/>
          <w:rtl/>
          <w:lang w:val="en-GB" w:bidi="ar-EG"/>
        </w:rPr>
        <w:tab/>
      </w:r>
      <w:r w:rsidR="00BD0324">
        <w:rPr>
          <w:rFonts w:hint="cs"/>
          <w:sz w:val="22"/>
          <w:rtl/>
          <w:lang w:val="en-GB" w:bidi="ar-EG"/>
        </w:rPr>
        <w:t xml:space="preserve">حددت </w:t>
      </w:r>
      <w:r w:rsidR="00A874A1">
        <w:rPr>
          <w:rFonts w:hint="cs"/>
          <w:sz w:val="22"/>
          <w:rtl/>
          <w:lang w:val="en-GB" w:bidi="ar-EG"/>
        </w:rPr>
        <w:t>تقديمات عديدة</w:t>
      </w:r>
      <w:r w:rsidR="00BD0324">
        <w:rPr>
          <w:rFonts w:hint="cs"/>
          <w:sz w:val="22"/>
          <w:rtl/>
          <w:lang w:val="en-GB" w:bidi="ar-EG"/>
        </w:rPr>
        <w:t xml:space="preserve"> قضايا لا تغطيها حاليا أهداف أيشي للتنوع البيولوجي بشكل واضح، من قبيل الاعتبارات الجنسانية، والتنوع الثقافي، والتجارة، والأنواع المهاجرة، والسلامة الأحيائية، وهي قضايا ينبغي إدراجها في الإطار العالمي للتنوع البيولوجي لما بعد عام 2020. وأشارت تقديمات أخرى إلى مواضيع ترد حاليا في الخطة الاستراتيجية للتنوع البيولوجي 2011-2020 ولكن ينبغي أن تكون أكثر وضوحا في الإطار العالمي للتنوع البيولوجي لما بعد عام 2020، بما في ذلك الصحة وبناء القدرات. وتضمنت التعديلات الإضافية المقترحة الأساس العلمي للأهداف، بما في ذلك تغييرات لجعل الأهداف أكثر سهولة وأكثر تعميما، وتغييرات لمعالجة القضايا ذات الصلة بالشعوب الأصلية والمجتمعات المحلية بشكل أفضل. واقتُرح أيضا أنه ينبغي أن يكون للأهداف مكونات للعملية والنتائج على حد سواء، وأنه ينبغي لجميع الأهداف الجديدة أن تقر بالحاجة إلى إشراك جميع قطاعات الحكومة والمجتمع. ومع ذلك، حذرت بعض التقديمات أيضا من توسيع نطاق الخطة الاستراتيجية بشكل مفرط</w:t>
      </w:r>
      <w:r w:rsidR="00074388">
        <w:rPr>
          <w:rFonts w:hint="cs"/>
          <w:sz w:val="22"/>
          <w:rtl/>
          <w:lang w:val="en-GB" w:bidi="ar-EG"/>
        </w:rPr>
        <w:t xml:space="preserve"> حيث إن الخطة قد تفتقد التركيز، ويمكن أن تصبح قضايا التنوع البيولوجي أقل وضوحا. </w:t>
      </w:r>
      <w:r w:rsidR="007A6F6C">
        <w:rPr>
          <w:rFonts w:hint="cs"/>
          <w:sz w:val="22"/>
          <w:rtl/>
          <w:lang w:val="en-GB" w:bidi="ar-EG"/>
        </w:rPr>
        <w:t>وأشارت</w:t>
      </w:r>
      <w:r w:rsidR="00074388">
        <w:rPr>
          <w:rFonts w:hint="cs"/>
          <w:sz w:val="22"/>
          <w:rtl/>
          <w:lang w:val="en-GB" w:bidi="ar-EG"/>
        </w:rPr>
        <w:t xml:space="preserve"> بعض التقديمات</w:t>
      </w:r>
      <w:r w:rsidR="007A6F6C">
        <w:rPr>
          <w:rFonts w:hint="cs"/>
          <w:sz w:val="22"/>
          <w:rtl/>
          <w:lang w:val="en-GB" w:bidi="ar-EG"/>
        </w:rPr>
        <w:t xml:space="preserve"> إلى</w:t>
      </w:r>
      <w:r w:rsidR="00074388">
        <w:rPr>
          <w:rFonts w:hint="cs"/>
          <w:sz w:val="22"/>
          <w:rtl/>
          <w:lang w:val="en-GB" w:bidi="ar-EG"/>
        </w:rPr>
        <w:t xml:space="preserve"> أنه ينبغي أن يركز الإطار العالمي للتنوع البيولوجي لما بعد عام 2020 على الاتجاهات العامة والعوامل الداف</w:t>
      </w:r>
      <w:r w:rsidR="007A6F6C">
        <w:rPr>
          <w:rFonts w:hint="cs"/>
          <w:sz w:val="22"/>
          <w:rtl/>
          <w:lang w:val="en-GB" w:bidi="ar-EG"/>
        </w:rPr>
        <w:t>ع</w:t>
      </w:r>
      <w:r w:rsidR="00074388">
        <w:rPr>
          <w:rFonts w:hint="cs"/>
          <w:sz w:val="22"/>
          <w:rtl/>
          <w:lang w:val="en-GB" w:bidi="ar-EG"/>
        </w:rPr>
        <w:t>ة لفقدان التنوع البيولوجي.</w:t>
      </w:r>
      <w:r w:rsidR="00D62AA6">
        <w:rPr>
          <w:rFonts w:hint="cs"/>
          <w:sz w:val="22"/>
          <w:rtl/>
          <w:lang w:val="en-GB" w:bidi="ar-EG"/>
        </w:rPr>
        <w:t xml:space="preserve"> </w:t>
      </w:r>
      <w:bookmarkStart w:id="0" w:name="_GoBack"/>
      <w:bookmarkEnd w:id="0"/>
    </w:p>
    <w:p w:rsidR="003A2E4B" w:rsidRPr="003A2E4B" w:rsidRDefault="003A2E4B" w:rsidP="003A2E4B">
      <w:pPr>
        <w:rPr>
          <w:lang w:val="en-GB" w:bidi="ar-EG"/>
        </w:rPr>
      </w:pPr>
    </w:p>
    <w:p w:rsidR="00EA2A7D" w:rsidRPr="003A2E4B" w:rsidRDefault="00EA2A7D" w:rsidP="00EA2A7D">
      <w:pPr>
        <w:spacing w:after="120"/>
        <w:ind w:left="6"/>
        <w:jc w:val="center"/>
        <w:rPr>
          <w:sz w:val="24"/>
          <w:rtl/>
          <w:lang w:val="en-GB" w:bidi="ar-EG"/>
        </w:rPr>
      </w:pPr>
      <w:r w:rsidRPr="006F4060">
        <w:rPr>
          <w:rFonts w:cs="Times New Roman"/>
          <w:kern w:val="22"/>
          <w:szCs w:val="22"/>
        </w:rPr>
        <w:t>__________</w:t>
      </w:r>
    </w:p>
    <w:sectPr w:rsidR="00EA2A7D" w:rsidRPr="003A2E4B" w:rsidSect="009A6C4E">
      <w:headerReference w:type="even" r:id="rId14"/>
      <w:headerReference w:type="default" r:id="rId15"/>
      <w:footerReference w:type="first" r:id="rId16"/>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D7" w:rsidRDefault="00D420D7">
      <w:r>
        <w:separator/>
      </w:r>
    </w:p>
  </w:endnote>
  <w:endnote w:type="continuationSeparator" w:id="0">
    <w:p w:rsidR="00D420D7" w:rsidRDefault="00D4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49" w:rsidRPr="006448C4" w:rsidRDefault="004B0D49" w:rsidP="00134922">
    <w:pPr>
      <w:pStyle w:val="Footer"/>
      <w:jc w:val="center"/>
      <w:rPr>
        <w:vertAlign w:val="superscript"/>
        <w:rtl/>
        <w:lang w:bidi="ar-EG"/>
      </w:rPr>
    </w:pPr>
  </w:p>
  <w:p w:rsidR="004B0D49" w:rsidRDefault="004B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D7" w:rsidRDefault="00D420D7">
      <w:r>
        <w:separator/>
      </w:r>
    </w:p>
  </w:footnote>
  <w:footnote w:type="continuationSeparator" w:id="0">
    <w:p w:rsidR="00D420D7" w:rsidRDefault="00D420D7">
      <w:r>
        <w:continuationSeparator/>
      </w:r>
    </w:p>
  </w:footnote>
  <w:footnote w:id="1">
    <w:p w:rsidR="004B0D49" w:rsidRDefault="004B0D49">
      <w:pPr>
        <w:pStyle w:val="FootnoteText"/>
      </w:pPr>
      <w:r>
        <w:rPr>
          <w:rStyle w:val="FootnoteReference"/>
          <w:rtl/>
        </w:rPr>
        <w:t>*</w:t>
      </w:r>
      <w:r>
        <w:rPr>
          <w:rtl/>
        </w:rPr>
        <w:t xml:space="preserve"> </w:t>
      </w:r>
      <w:hyperlink r:id="rId1" w:history="1">
        <w:r w:rsidRPr="0004625E">
          <w:rPr>
            <w:rStyle w:val="Hyperlink"/>
            <w:snapToGrid w:val="0"/>
            <w:kern w:val="18"/>
            <w:sz w:val="18"/>
            <w:szCs w:val="18"/>
          </w:rPr>
          <w:t>CBD/SBI/2/1</w:t>
        </w:r>
      </w:hyperlink>
      <w:r>
        <w:rPr>
          <w:rFonts w:hint="cs"/>
          <w:rtl/>
        </w:rPr>
        <w:t>.</w:t>
      </w:r>
    </w:p>
  </w:footnote>
  <w:footnote w:id="2">
    <w:p w:rsidR="004B0D49" w:rsidRDefault="004B0D49" w:rsidP="00622361">
      <w:pPr>
        <w:pStyle w:val="FootnoteText"/>
        <w:rPr>
          <w:lang w:bidi="ar-EG"/>
        </w:rPr>
      </w:pPr>
      <w:r>
        <w:rPr>
          <w:rStyle w:val="FootnoteReference"/>
        </w:rPr>
        <w:footnoteRef/>
      </w:r>
      <w:r>
        <w:rPr>
          <w:rtl/>
        </w:rPr>
        <w:t xml:space="preserve"> </w:t>
      </w:r>
      <w:r>
        <w:rPr>
          <w:rFonts w:hint="cs"/>
          <w:rtl/>
          <w:lang w:bidi="ar-EG"/>
        </w:rPr>
        <w:t xml:space="preserve">يستخدم مصطلح "إطار" في هذه الوثيقة حتى لا يستبق الحكم الصادر عن مؤتمر الأطراف في الاتفاقية المتعلقة بالتنوع البيولوجي، ومؤتمر الأطراف العامل كاجتماع للأطراف في بروتوكول قرطاجنة للسلامة الأحيائية، ومؤتمر الأطراف العامل كاجتماع للأطراف في بروتوكول ناغويا بشأن الحصول على الموارد الجينية والتقاسم العادل والمنصف للمنافع الناشئة عن استخدامها فيما يتعلق بمتطلبات متابعة الخطة الاستراتيجية للتنوع البيولوجي </w:t>
      </w:r>
      <w:r w:rsidRPr="006A6FA4">
        <w:rPr>
          <w:rFonts w:hint="cs"/>
          <w:sz w:val="18"/>
          <w:szCs w:val="18"/>
          <w:rtl/>
          <w:lang w:bidi="ar-EG"/>
        </w:rPr>
        <w:t>2011</w:t>
      </w:r>
      <w:r>
        <w:rPr>
          <w:rFonts w:hint="cs"/>
          <w:rtl/>
          <w:lang w:bidi="ar-EG"/>
        </w:rPr>
        <w:t>-</w:t>
      </w:r>
      <w:r w:rsidRPr="006A6FA4">
        <w:rPr>
          <w:rFonts w:hint="cs"/>
          <w:sz w:val="18"/>
          <w:szCs w:val="18"/>
          <w:rtl/>
          <w:lang w:bidi="ar-EG"/>
        </w:rPr>
        <w:t>2020</w:t>
      </w:r>
      <w:r>
        <w:rPr>
          <w:rFonts w:hint="cs"/>
          <w:rtl/>
          <w:lang w:bidi="ar-EG"/>
        </w:rPr>
        <w:t>.</w:t>
      </w:r>
    </w:p>
  </w:footnote>
  <w:footnote w:id="3">
    <w:p w:rsidR="004B0D49" w:rsidRDefault="004B0D49">
      <w:pPr>
        <w:pStyle w:val="FootnoteText"/>
      </w:pPr>
      <w:r>
        <w:rPr>
          <w:rStyle w:val="FootnoteReference"/>
        </w:rPr>
        <w:footnoteRef/>
      </w:r>
      <w:r>
        <w:rPr>
          <w:rtl/>
        </w:rPr>
        <w:t xml:space="preserve"> </w:t>
      </w:r>
      <w:r>
        <w:rPr>
          <w:rFonts w:hint="cs"/>
          <w:rtl/>
        </w:rPr>
        <w:t xml:space="preserve">انظر المقرر </w:t>
      </w:r>
      <w:hyperlink r:id="rId2" w:history="1">
        <w:r w:rsidRPr="006A6FA4">
          <w:rPr>
            <w:rStyle w:val="Hyperlink"/>
            <w:rFonts w:hint="cs"/>
            <w:sz w:val="18"/>
            <w:szCs w:val="18"/>
            <w:rtl/>
          </w:rPr>
          <w:t>10/2</w:t>
        </w:r>
      </w:hyperlink>
      <w:r>
        <w:rPr>
          <w:rFonts w:hint="cs"/>
          <w:rtl/>
        </w:rPr>
        <w:t>.</w:t>
      </w:r>
    </w:p>
  </w:footnote>
  <w:footnote w:id="4">
    <w:p w:rsidR="004B0D49" w:rsidRDefault="004B0D49" w:rsidP="006B175F">
      <w:pPr>
        <w:pStyle w:val="FootnoteText"/>
      </w:pPr>
      <w:r>
        <w:rPr>
          <w:rStyle w:val="FootnoteReference"/>
        </w:rPr>
        <w:footnoteRef/>
      </w:r>
      <w:r>
        <w:rPr>
          <w:rtl/>
        </w:rPr>
        <w:t xml:space="preserve"> </w:t>
      </w:r>
      <w:r>
        <w:rPr>
          <w:rFonts w:hint="cs"/>
          <w:rtl/>
        </w:rPr>
        <w:t xml:space="preserve">قرار الجمعية العامة </w:t>
      </w:r>
      <w:hyperlink r:id="rId3" w:history="1">
        <w:r w:rsidRPr="006A6FA4">
          <w:rPr>
            <w:rStyle w:val="Hyperlink"/>
            <w:rFonts w:hint="cs"/>
            <w:sz w:val="18"/>
            <w:szCs w:val="18"/>
            <w:rtl/>
          </w:rPr>
          <w:t>70/1</w:t>
        </w:r>
      </w:hyperlink>
      <w:r>
        <w:rPr>
          <w:rFonts w:hint="cs"/>
          <w:rtl/>
        </w:rPr>
        <w:t xml:space="preserve"> الصادر في </w:t>
      </w:r>
      <w:r w:rsidRPr="006A6FA4">
        <w:rPr>
          <w:rFonts w:hint="cs"/>
          <w:sz w:val="18"/>
          <w:szCs w:val="18"/>
          <w:rtl/>
        </w:rPr>
        <w:t>25</w:t>
      </w:r>
      <w:r>
        <w:rPr>
          <w:rFonts w:hint="cs"/>
          <w:rtl/>
        </w:rPr>
        <w:t xml:space="preserve"> سبتمبر/أيلول </w:t>
      </w:r>
      <w:r w:rsidRPr="006A6FA4">
        <w:rPr>
          <w:rFonts w:hint="cs"/>
          <w:sz w:val="18"/>
          <w:szCs w:val="18"/>
          <w:rtl/>
        </w:rPr>
        <w:t>2015</w:t>
      </w:r>
      <w:r>
        <w:rPr>
          <w:rFonts w:hint="cs"/>
          <w:rtl/>
        </w:rPr>
        <w:t xml:space="preserve"> المعنون "تحويل عالمنا: خطة التنمية المستدامة لعام </w:t>
      </w:r>
      <w:r w:rsidRPr="002B0C1C">
        <w:rPr>
          <w:rFonts w:hint="cs"/>
          <w:sz w:val="18"/>
          <w:szCs w:val="18"/>
          <w:rtl/>
        </w:rPr>
        <w:t>2030</w:t>
      </w:r>
      <w:r>
        <w:rPr>
          <w:rFonts w:hint="cs"/>
          <w:rtl/>
        </w:rPr>
        <w:t>"، المرفق.</w:t>
      </w:r>
    </w:p>
  </w:footnote>
  <w:footnote w:id="5">
    <w:p w:rsidR="004B0D49" w:rsidRPr="0004625E" w:rsidRDefault="004B0D49" w:rsidP="00E204C0">
      <w:pPr>
        <w:pStyle w:val="FootnoteText"/>
        <w:rPr>
          <w:sz w:val="18"/>
          <w:szCs w:val="18"/>
          <w:lang w:bidi="ar-EG"/>
        </w:rPr>
      </w:pPr>
      <w:r>
        <w:rPr>
          <w:rStyle w:val="FootnoteReference"/>
        </w:rPr>
        <w:footnoteRef/>
      </w:r>
      <w:r>
        <w:rPr>
          <w:rtl/>
        </w:rPr>
        <w:t xml:space="preserve"> </w:t>
      </w:r>
      <w:r>
        <w:rPr>
          <w:rFonts w:hint="cs"/>
          <w:rtl/>
        </w:rPr>
        <w:t xml:space="preserve">عُقد هذا الاجتماع في مكسيكو سيتي في </w:t>
      </w:r>
      <w:r w:rsidRPr="006A6FA4">
        <w:rPr>
          <w:rFonts w:hint="cs"/>
          <w:sz w:val="18"/>
          <w:szCs w:val="18"/>
          <w:rtl/>
        </w:rPr>
        <w:t>25</w:t>
      </w:r>
      <w:r>
        <w:rPr>
          <w:rFonts w:hint="cs"/>
          <w:rtl/>
        </w:rPr>
        <w:t xml:space="preserve"> مارس/آذار </w:t>
      </w:r>
      <w:r w:rsidRPr="006A6FA4">
        <w:rPr>
          <w:rFonts w:hint="cs"/>
          <w:sz w:val="18"/>
          <w:szCs w:val="18"/>
          <w:rtl/>
        </w:rPr>
        <w:t>2017</w:t>
      </w:r>
      <w:r>
        <w:rPr>
          <w:rFonts w:hint="cs"/>
          <w:rtl/>
        </w:rPr>
        <w:t xml:space="preserve">. وتُتاح وقائع الاجتماع على الرابط التالي </w:t>
      </w:r>
      <w:r>
        <w:rPr>
          <w:lang w:val="en-CA"/>
        </w:rPr>
        <w:t>–</w:t>
      </w:r>
      <w:r>
        <w:rPr>
          <w:rFonts w:hint="cs"/>
          <w:rtl/>
        </w:rPr>
        <w:t xml:space="preserve"> </w:t>
      </w:r>
      <w:hyperlink r:id="rId4" w:history="1">
        <w:r w:rsidRPr="0004625E">
          <w:rPr>
            <w:rStyle w:val="Hyperlink"/>
            <w:sz w:val="18"/>
            <w:szCs w:val="18"/>
            <w:lang w:val="en-CA"/>
          </w:rPr>
          <w:t>https://www.cbd.int/doc/meetings/cop-bureau/cop-bur-2017/joint-cop-sbstta-bureau-2017-04-25-26-minutes-en.pdf</w:t>
        </w:r>
      </w:hyperlink>
    </w:p>
  </w:footnote>
  <w:footnote w:id="6">
    <w:p w:rsidR="004B0D49" w:rsidRDefault="004B0D49" w:rsidP="00861748">
      <w:pPr>
        <w:pStyle w:val="FootnoteText"/>
        <w:rPr>
          <w:lang w:bidi="ar-EG"/>
        </w:rPr>
      </w:pPr>
      <w:r>
        <w:rPr>
          <w:rStyle w:val="FootnoteReference"/>
        </w:rPr>
        <w:footnoteRef/>
      </w:r>
      <w:r>
        <w:rPr>
          <w:rtl/>
        </w:rPr>
        <w:t xml:space="preserve"> </w:t>
      </w:r>
      <w:r>
        <w:rPr>
          <w:rFonts w:hint="cs"/>
          <w:rtl/>
        </w:rPr>
        <w:t xml:space="preserve">الإخطار </w:t>
      </w:r>
      <w:hyperlink r:id="rId5" w:history="1">
        <w:r w:rsidRPr="00861748">
          <w:rPr>
            <w:rStyle w:val="Hyperlink"/>
            <w:sz w:val="18"/>
            <w:szCs w:val="18"/>
          </w:rPr>
          <w:t>SCBD/OES/DC/KNM/86953</w:t>
        </w:r>
      </w:hyperlink>
      <w:r>
        <w:rPr>
          <w:rFonts w:hint="cs"/>
          <w:rtl/>
        </w:rPr>
        <w:t xml:space="preserve">. بحلول </w:t>
      </w:r>
      <w:r w:rsidRPr="006A6FA4">
        <w:rPr>
          <w:rFonts w:hint="cs"/>
          <w:sz w:val="18"/>
          <w:szCs w:val="18"/>
          <w:rtl/>
        </w:rPr>
        <w:t>6</w:t>
      </w:r>
      <w:r>
        <w:rPr>
          <w:rFonts w:hint="cs"/>
          <w:rtl/>
        </w:rPr>
        <w:t xml:space="preserve"> نوفمبر/تشرين الثاني </w:t>
      </w:r>
      <w:r w:rsidRPr="006A6FA4">
        <w:rPr>
          <w:rFonts w:hint="cs"/>
          <w:sz w:val="18"/>
          <w:szCs w:val="18"/>
          <w:rtl/>
        </w:rPr>
        <w:t>2017</w:t>
      </w:r>
      <w:r>
        <w:rPr>
          <w:rFonts w:hint="cs"/>
          <w:rtl/>
        </w:rPr>
        <w:t xml:space="preserve">، تم تلقي استجابات من كندا، ومصر، والاتحاد الأوروبي، واليابان، والمكسيك، والنرويج، والتحالف المكسيكي للتنوع البيولوجي، ومكتب </w:t>
      </w:r>
      <w:r w:rsidRPr="0004625E">
        <w:rPr>
          <w:sz w:val="18"/>
          <w:szCs w:val="18"/>
        </w:rPr>
        <w:t>B&amp;L evolution</w:t>
      </w:r>
      <w:r>
        <w:rPr>
          <w:rFonts w:hint="cs"/>
          <w:rtl/>
        </w:rPr>
        <w:t xml:space="preserve">، وشراكة مؤشرات التنوع البيولوجي، ومنظمة بيردلايف الدولية، والجماعة النسائية للاتفاقية المتعلقة بالتنوع البيولوجي، ومؤسسة الصون الدولية، وبرنامج شعوب الغابات، والتحالف العالمي للغابات ومبادرة حفظ صلابة المجتمع، والشراكة العالمية لحفظ النباتات، والاتحاد الدولي لحماية الطبيعة، وشبكة المناطق المحمية في منطقة البحر الأبيض المتوسط، والمنظمة الدولية لمؤازرة البيئة، وبرنامج الأمم المتحدة للبيئة، والمركز العالمي لرصد الحفظ التابع لبرنامج الأمم المتحدة للبيئة، والصندوق العالمي للحياة البرية، والسيد فيليب بوب. وتُتاح جميع التقديمات على الرابط التالي </w:t>
      </w:r>
      <w:hyperlink r:id="rId6" w:history="1">
        <w:r w:rsidRPr="0040701A">
          <w:rPr>
            <w:rStyle w:val="Hyperlink"/>
            <w:sz w:val="18"/>
            <w:szCs w:val="18"/>
          </w:rPr>
          <w:t>https://www.cbd.int/post2020/submissions.shtml</w:t>
        </w:r>
      </w:hyperlink>
      <w:r>
        <w:rPr>
          <w:rFonts w:hint="cs"/>
          <w:rtl/>
        </w:rPr>
        <w:t>.</w:t>
      </w:r>
    </w:p>
  </w:footnote>
  <w:footnote w:id="7">
    <w:p w:rsidR="004B0D49" w:rsidRDefault="004B0D49">
      <w:pPr>
        <w:pStyle w:val="FootnoteText"/>
        <w:rPr>
          <w:lang w:bidi="ar-EG"/>
        </w:rPr>
      </w:pPr>
      <w:r>
        <w:rPr>
          <w:rStyle w:val="FootnoteReference"/>
        </w:rPr>
        <w:footnoteRef/>
      </w:r>
      <w:r>
        <w:rPr>
          <w:rtl/>
        </w:rPr>
        <w:t xml:space="preserve"> </w:t>
      </w:r>
      <w:r>
        <w:rPr>
          <w:rFonts w:hint="cs"/>
          <w:rtl/>
        </w:rPr>
        <w:t xml:space="preserve">انظر الوثيقة المتاحة من على الرابط </w:t>
      </w:r>
      <w:hyperlink r:id="rId7" w:history="1">
        <w:r w:rsidRPr="00CC0413">
          <w:rPr>
            <w:rStyle w:val="Hyperlink"/>
            <w:sz w:val="18"/>
            <w:szCs w:val="18"/>
          </w:rPr>
          <w:t>https://www.cbd.int/post2020/doc/Approaches-Post2020Biodiversity.pdf</w:t>
        </w:r>
      </w:hyperlink>
    </w:p>
  </w:footnote>
  <w:footnote w:id="8">
    <w:p w:rsidR="004B0D49" w:rsidRDefault="004B0D49" w:rsidP="00CD6AAB">
      <w:pPr>
        <w:pStyle w:val="FootnoteText"/>
        <w:rPr>
          <w:lang w:bidi="ar-EG"/>
        </w:rPr>
      </w:pPr>
      <w:r>
        <w:rPr>
          <w:rStyle w:val="FootnoteReference"/>
        </w:rPr>
        <w:footnoteRef/>
      </w:r>
      <w:r>
        <w:rPr>
          <w:rtl/>
        </w:rPr>
        <w:t xml:space="preserve"> </w:t>
      </w:r>
      <w:r>
        <w:rPr>
          <w:rFonts w:hint="cs"/>
          <w:rtl/>
        </w:rPr>
        <w:t xml:space="preserve">الإخطار </w:t>
      </w:r>
      <w:r w:rsidRPr="0004625E">
        <w:rPr>
          <w:sz w:val="18"/>
          <w:szCs w:val="18"/>
        </w:rPr>
        <w:t>SCBD/OES/DC/KNM/86953</w:t>
      </w:r>
      <w:r>
        <w:rPr>
          <w:rFonts w:hint="cs"/>
          <w:rtl/>
        </w:rPr>
        <w:t xml:space="preserve"> المتاح من على الرابط </w:t>
      </w:r>
      <w:hyperlink r:id="rId8" w:history="1">
        <w:r w:rsidRPr="0004625E">
          <w:rPr>
            <w:rStyle w:val="Hyperlink"/>
            <w:sz w:val="18"/>
            <w:szCs w:val="18"/>
          </w:rPr>
          <w:t>https://www.cbd.int/doc/notifications/2017/ntf-2017-124-post2020-en.pdf</w:t>
        </w:r>
      </w:hyperlink>
      <w:r>
        <w:rPr>
          <w:rFonts w:hint="cs"/>
          <w:rtl/>
        </w:rPr>
        <w:t xml:space="preserve">. وبحلول </w:t>
      </w:r>
      <w:r w:rsidRPr="006A6FA4">
        <w:rPr>
          <w:rFonts w:hint="cs"/>
          <w:sz w:val="18"/>
          <w:szCs w:val="18"/>
          <w:rtl/>
        </w:rPr>
        <w:t>1</w:t>
      </w:r>
      <w:r>
        <w:rPr>
          <w:rFonts w:hint="cs"/>
          <w:rtl/>
        </w:rPr>
        <w:t xml:space="preserve"> مارس/آذار، تم تلقي تعليقات للاستعراض من النمسا، وبلجيكا، وبنن، والبرازيل، وكندا، وكولومبيا، والاتحاد الأوروبي، وفنلندا، وفرنسا، وهنغاريا، والعراق، وجمهورية إيران الإسلامية، واليابان، ومدغشقر، وماليزيا، والمكسيك، ونيوزيلندا، والنرويج، ودولة بوليفيا المتعددة القوميات، وجمهورية فنزويلا البوليفارية، والسويد، وتوغو، وأوغندا، والمملكة المتحدة لبريطانيا العظمى وأيرلندا الشمالية، ومنتدى </w:t>
      </w:r>
      <w:r w:rsidRPr="00CB4D38">
        <w:rPr>
          <w:sz w:val="18"/>
          <w:szCs w:val="18"/>
        </w:rPr>
        <w:t>All India Forum of Forest Movements</w:t>
      </w:r>
      <w:r>
        <w:rPr>
          <w:rFonts w:hint="cs"/>
          <w:rtl/>
        </w:rPr>
        <w:t xml:space="preserve">، ومجتمع </w:t>
      </w:r>
      <w:r>
        <w:t>Andes Chinchasuyu</w:t>
      </w:r>
      <w:r>
        <w:rPr>
          <w:rFonts w:hint="cs"/>
          <w:rtl/>
        </w:rPr>
        <w:t xml:space="preserve"> من إكوادور وشبكة نساء الشعوب الأصلية المعنية بالتنوع البيولوجي من أمريكا اللاتينية والكاريبي،</w:t>
      </w:r>
      <w:r w:rsidRPr="00CB4D38">
        <w:rPr>
          <w:rFonts w:hint="cs"/>
          <w:rtl/>
        </w:rPr>
        <w:t xml:space="preserve"> </w:t>
      </w:r>
      <w:r>
        <w:rPr>
          <w:rFonts w:hint="cs"/>
          <w:rtl/>
        </w:rPr>
        <w:t>ومنظمة بيردلايف الدولية، ومؤسسة الصون الدولية، والمنظمات المعنية بالبيئة والصون</w:t>
      </w:r>
      <w:r>
        <w:rPr>
          <w:rFonts w:hint="cs"/>
          <w:rtl/>
          <w:lang w:bidi="ar-EG"/>
        </w:rPr>
        <w:t xml:space="preserve"> في نيوزيلندا، ومنظمة الأغذية والزراعة للأمم المتحدة، وبرنامج شعوب الغابات، </w:t>
      </w:r>
      <w:r>
        <w:rPr>
          <w:rFonts w:hint="cs"/>
          <w:rtl/>
        </w:rPr>
        <w:t>والتحالف العالمي للغابات ومبادرة حفظ صلابة المجتمع، واتحاد المجلس الدولي للرابطات الكيميائية، ومعهد البلدان الأمريكية لبحوث التغير العالمي،</w:t>
      </w:r>
      <w:r w:rsidRPr="00B978C6">
        <w:rPr>
          <w:rFonts w:hint="cs"/>
          <w:rtl/>
        </w:rPr>
        <w:t xml:space="preserve"> </w:t>
      </w:r>
      <w:r>
        <w:rPr>
          <w:rFonts w:hint="cs"/>
          <w:rtl/>
        </w:rPr>
        <w:t>والاتحاد الدولي لحماية الطبيعة، والمنظمة الدولية لمؤازرة البيئة، وأمانة المنبر الحكومي الدولي للعلوم والسياسات في مجال التنوع البيولوجي وخدمات النظم الإيكولوجية، وحرم سانت أوغستين بجامعة جزر الهند الغربية، وبرنامج الأمم المتحدة للبيئة،</w:t>
      </w:r>
      <w:r w:rsidRPr="00504E13">
        <w:rPr>
          <w:rFonts w:hint="cs"/>
          <w:rtl/>
        </w:rPr>
        <w:t xml:space="preserve"> </w:t>
      </w:r>
      <w:r>
        <w:rPr>
          <w:rFonts w:hint="cs"/>
          <w:rtl/>
        </w:rPr>
        <w:t>والمركز العالمي لرصد الحفظ التابع لبرنامج الأمم المتحدة للبيئة، ومنظمة الأمم المتحدة للتربية والعلم والثقافة، وجامعة مركز وارسو للدراسات البيئية والتنمية المستدامة، ومنظمة الصحة العالمية،</w:t>
      </w:r>
      <w:r w:rsidRPr="00504E13">
        <w:rPr>
          <w:rFonts w:hint="cs"/>
          <w:rtl/>
        </w:rPr>
        <w:t xml:space="preserve"> </w:t>
      </w:r>
      <w:r>
        <w:rPr>
          <w:rFonts w:hint="cs"/>
          <w:rtl/>
        </w:rPr>
        <w:t xml:space="preserve">والصندوق العالمي لحماية الطبيعة، والصندوق العالمي لحماية الطبيعة في ألمانيا. ويمكن الاطلاع على جميع التقديمات من على الرابط </w:t>
      </w:r>
      <w:hyperlink r:id="rId9" w:history="1">
        <w:r w:rsidRPr="00504E13">
          <w:rPr>
            <w:rStyle w:val="Hyperlink"/>
            <w:sz w:val="18"/>
            <w:szCs w:val="18"/>
          </w:rPr>
          <w:t>https://www.cbd.int/post2020/submissions.shtml</w:t>
        </w:r>
      </w:hyperlink>
      <w:r>
        <w:rPr>
          <w:rFonts w:hint="cs"/>
          <w:rtl/>
        </w:rPr>
        <w:t>.</w:t>
      </w:r>
    </w:p>
  </w:footnote>
  <w:footnote w:id="9">
    <w:p w:rsidR="004B0D49" w:rsidRDefault="004B0D49" w:rsidP="00E17ED4">
      <w:pPr>
        <w:pStyle w:val="FootnoteText"/>
        <w:jc w:val="left"/>
        <w:rPr>
          <w:lang w:bidi="ar-EG"/>
        </w:rPr>
      </w:pPr>
      <w:r>
        <w:rPr>
          <w:rStyle w:val="FootnoteReference"/>
        </w:rPr>
        <w:footnoteRef/>
      </w:r>
      <w:r>
        <w:rPr>
          <w:rtl/>
        </w:rPr>
        <w:t xml:space="preserve"> </w:t>
      </w:r>
      <w:r w:rsidRPr="0097544B">
        <w:rPr>
          <w:sz w:val="18"/>
        </w:rPr>
        <w:t>CBD/SBSTTA/21/INF/2/R</w:t>
      </w:r>
      <w:r>
        <w:rPr>
          <w:sz w:val="18"/>
        </w:rPr>
        <w:t>ev.</w:t>
      </w:r>
      <w:r w:rsidRPr="0097544B">
        <w:rPr>
          <w:sz w:val="18"/>
        </w:rPr>
        <w:t>1</w:t>
      </w:r>
      <w:r>
        <w:rPr>
          <w:rFonts w:hint="cs"/>
          <w:rtl/>
        </w:rPr>
        <w:t>، و</w:t>
      </w:r>
      <w:r w:rsidRPr="003C4E64">
        <w:rPr>
          <w:sz w:val="18"/>
        </w:rPr>
        <w:t xml:space="preserve"> </w:t>
      </w:r>
      <w:r w:rsidRPr="0097544B">
        <w:rPr>
          <w:sz w:val="18"/>
        </w:rPr>
        <w:t>CBD/SBSTTA/21/INF/3/</w:t>
      </w:r>
      <w:r w:rsidRPr="00E17ED4">
        <w:rPr>
          <w:sz w:val="18"/>
        </w:rPr>
        <w:t xml:space="preserve"> </w:t>
      </w:r>
      <w:r w:rsidRPr="0097544B">
        <w:rPr>
          <w:sz w:val="18"/>
        </w:rPr>
        <w:t>R</w:t>
      </w:r>
      <w:r>
        <w:rPr>
          <w:sz w:val="18"/>
        </w:rPr>
        <w:t>ev.</w:t>
      </w:r>
      <w:r w:rsidRPr="0097544B">
        <w:rPr>
          <w:sz w:val="18"/>
        </w:rPr>
        <w:t>1</w:t>
      </w:r>
      <w:r>
        <w:rPr>
          <w:rFonts w:hint="cs"/>
          <w:rtl/>
        </w:rPr>
        <w:t>، و</w:t>
      </w:r>
      <w:r w:rsidRPr="003C4E64">
        <w:rPr>
          <w:sz w:val="18"/>
        </w:rPr>
        <w:t xml:space="preserve"> </w:t>
      </w:r>
      <w:r w:rsidRPr="0097544B">
        <w:rPr>
          <w:sz w:val="18"/>
        </w:rPr>
        <w:t>CBD/SBSTTA/21/INF/4/R</w:t>
      </w:r>
      <w:r>
        <w:rPr>
          <w:sz w:val="18"/>
        </w:rPr>
        <w:t>ev.</w:t>
      </w:r>
      <w:r w:rsidRPr="0097544B">
        <w:rPr>
          <w:sz w:val="18"/>
        </w:rPr>
        <w:t>1</w:t>
      </w:r>
      <w:r>
        <w:rPr>
          <w:rFonts w:hint="cs"/>
          <w:rtl/>
        </w:rPr>
        <w:t>، و</w:t>
      </w:r>
      <w:r w:rsidRPr="0097544B">
        <w:rPr>
          <w:sz w:val="18"/>
        </w:rPr>
        <w:t>CBD/SBSTTA/21/INF/18/R</w:t>
      </w:r>
      <w:r>
        <w:rPr>
          <w:sz w:val="18"/>
        </w:rPr>
        <w:t>ev.</w:t>
      </w:r>
      <w:r w:rsidRPr="0097544B">
        <w:rPr>
          <w:sz w:val="18"/>
        </w:rPr>
        <w:t>1</w:t>
      </w:r>
      <w:r>
        <w:rPr>
          <w:rFonts w:hint="cs"/>
          <w:rtl/>
        </w:rPr>
        <w:t>.</w:t>
      </w:r>
    </w:p>
  </w:footnote>
  <w:footnote w:id="10">
    <w:p w:rsidR="004B0D49" w:rsidRDefault="004B0D49" w:rsidP="00A521C9">
      <w:pPr>
        <w:pStyle w:val="FootnoteText"/>
        <w:rPr>
          <w:lang w:bidi="ar-EG"/>
        </w:rPr>
      </w:pPr>
      <w:r>
        <w:rPr>
          <w:rStyle w:val="FootnoteReference"/>
        </w:rPr>
        <w:footnoteRef/>
      </w:r>
      <w:r>
        <w:rPr>
          <w:rtl/>
        </w:rPr>
        <w:t xml:space="preserve"> </w:t>
      </w:r>
      <w:r>
        <w:rPr>
          <w:rFonts w:hint="cs"/>
          <w:rtl/>
        </w:rPr>
        <w:t xml:space="preserve">يُتناول الإبلاغ الوطني بموجب الاتفاقية وبروتوكوليها بصورة أكبر في الوثيقة </w:t>
      </w:r>
      <w:hyperlink r:id="rId10" w:history="1">
        <w:r w:rsidRPr="006A6FA4">
          <w:rPr>
            <w:rStyle w:val="Hyperlink"/>
            <w:snapToGrid w:val="0"/>
            <w:kern w:val="18"/>
            <w:sz w:val="18"/>
            <w:szCs w:val="18"/>
          </w:rPr>
          <w:t>CBD/SBI/2/12</w:t>
        </w:r>
      </w:hyperlink>
      <w:r>
        <w:rPr>
          <w:rFonts w:hint="cs"/>
          <w:rtl/>
        </w:rPr>
        <w:t>.</w:t>
      </w:r>
    </w:p>
  </w:footnote>
  <w:footnote w:id="11">
    <w:p w:rsidR="004B0D49" w:rsidRPr="00BC2AFE" w:rsidRDefault="004B0D49" w:rsidP="00BC2AFE">
      <w:pPr>
        <w:pStyle w:val="FootnoteText"/>
        <w:rPr>
          <w:lang w:bidi="ar-EG"/>
        </w:rPr>
      </w:pPr>
      <w:r>
        <w:rPr>
          <w:rStyle w:val="FootnoteReference"/>
        </w:rPr>
        <w:footnoteRef/>
      </w:r>
      <w:r>
        <w:rPr>
          <w:rtl/>
        </w:rPr>
        <w:t xml:space="preserve"> </w:t>
      </w:r>
      <w:r>
        <w:rPr>
          <w:rFonts w:hint="cs"/>
          <w:rtl/>
        </w:rPr>
        <w:t xml:space="preserve">انظر المذكرة التي أعدتها الأمينة التنفيذية بشأن سيناريوهات لرؤية عام </w:t>
      </w:r>
      <w:r w:rsidRPr="006A6FA4">
        <w:rPr>
          <w:rFonts w:hint="cs"/>
          <w:sz w:val="18"/>
          <w:szCs w:val="18"/>
          <w:rtl/>
        </w:rPr>
        <w:t>2050</w:t>
      </w:r>
      <w:r>
        <w:rPr>
          <w:rFonts w:hint="cs"/>
          <w:rtl/>
        </w:rPr>
        <w:t xml:space="preserve"> للتنوع البيولوجي (</w:t>
      </w:r>
      <w:hyperlink r:id="rId11" w:history="1">
        <w:r w:rsidRPr="006A6FA4">
          <w:rPr>
            <w:rStyle w:val="Hyperlink"/>
            <w:bCs/>
            <w:snapToGrid w:val="0"/>
            <w:kern w:val="18"/>
            <w:sz w:val="18"/>
            <w:szCs w:val="18"/>
          </w:rPr>
          <w:t>CBD/SBSTTA/21/2</w:t>
        </w:r>
      </w:hyperlink>
      <w:r>
        <w:rPr>
          <w:rFonts w:hint="cs"/>
          <w:rtl/>
        </w:rPr>
        <w:t xml:space="preserve">) والوثائق الإعلامية ذات الصلة </w:t>
      </w:r>
      <w:r w:rsidRPr="006A6FA4">
        <w:rPr>
          <w:bCs/>
          <w:snapToGrid w:val="0"/>
          <w:kern w:val="18"/>
          <w:sz w:val="18"/>
          <w:szCs w:val="18"/>
        </w:rPr>
        <w:t>CBD/SBSTTA/21/INF/2/Rev.1</w:t>
      </w:r>
      <w:r>
        <w:rPr>
          <w:rFonts w:hint="cs"/>
          <w:rtl/>
        </w:rPr>
        <w:t>؛ و</w:t>
      </w:r>
      <w:r w:rsidRPr="006A6FA4">
        <w:rPr>
          <w:bCs/>
          <w:snapToGrid w:val="0"/>
          <w:kern w:val="18"/>
          <w:sz w:val="18"/>
          <w:szCs w:val="18"/>
        </w:rPr>
        <w:t>CBD/SBSTTA/21/INF/3/Rev.1</w:t>
      </w:r>
      <w:r>
        <w:rPr>
          <w:rFonts w:hint="cs"/>
          <w:rtl/>
        </w:rPr>
        <w:t>؛ و</w:t>
      </w:r>
      <w:r w:rsidRPr="006A6FA4">
        <w:rPr>
          <w:bCs/>
          <w:snapToGrid w:val="0"/>
          <w:kern w:val="18"/>
          <w:sz w:val="18"/>
          <w:szCs w:val="18"/>
        </w:rPr>
        <w:t>CBD/SBSTTA/21/INF/4/Rev.1</w:t>
      </w:r>
      <w:r>
        <w:rPr>
          <w:rFonts w:hint="cs"/>
          <w:rtl/>
        </w:rPr>
        <w:t>؛ و</w:t>
      </w:r>
      <w:r w:rsidRPr="006A6FA4">
        <w:rPr>
          <w:bCs/>
          <w:snapToGrid w:val="0"/>
          <w:kern w:val="18"/>
          <w:sz w:val="18"/>
          <w:szCs w:val="18"/>
        </w:rPr>
        <w:t>CBD/SBSTTA/21/INF/18/Rev.1</w:t>
      </w:r>
      <w:r>
        <w:rPr>
          <w:rFonts w:hint="cs"/>
          <w:bCs/>
          <w:snapToGrid w:val="0"/>
          <w:kern w:val="18"/>
          <w:szCs w:val="18"/>
          <w:rtl/>
        </w:rPr>
        <w:t>.</w:t>
      </w:r>
    </w:p>
  </w:footnote>
  <w:footnote w:id="12">
    <w:p w:rsidR="004B0D49" w:rsidRDefault="004B0D49">
      <w:pPr>
        <w:pStyle w:val="FootnoteText"/>
        <w:rPr>
          <w:lang w:bidi="ar-EG"/>
        </w:rPr>
      </w:pPr>
      <w:r>
        <w:rPr>
          <w:rStyle w:val="FootnoteReference"/>
        </w:rPr>
        <w:footnoteRef/>
      </w:r>
      <w:r>
        <w:rPr>
          <w:rtl/>
        </w:rPr>
        <w:t xml:space="preserve"> </w:t>
      </w:r>
      <w:r>
        <w:rPr>
          <w:rFonts w:hint="cs"/>
          <w:rtl/>
        </w:rPr>
        <w:t xml:space="preserve">انظر المرفق بالتوصية </w:t>
      </w:r>
      <w:r w:rsidRPr="006A6FA4">
        <w:rPr>
          <w:rFonts w:hint="cs"/>
          <w:sz w:val="18"/>
          <w:szCs w:val="18"/>
          <w:rtl/>
        </w:rPr>
        <w:t>21/1</w:t>
      </w:r>
      <w:r>
        <w:rPr>
          <w:rFonts w:hint="cs"/>
          <w:rtl/>
        </w:rPr>
        <w:t xml:space="preserve"> للهيئة الفرعية للمشورة العلمية والتقنية والتكنولوجية.</w:t>
      </w:r>
    </w:p>
  </w:footnote>
  <w:footnote w:id="13">
    <w:p w:rsidR="004B0D49" w:rsidRDefault="004B0D49">
      <w:pPr>
        <w:pStyle w:val="FootnoteText"/>
      </w:pPr>
      <w:r>
        <w:rPr>
          <w:rStyle w:val="FootnoteReference"/>
        </w:rPr>
        <w:footnoteRef/>
      </w:r>
      <w:r>
        <w:rPr>
          <w:rtl/>
        </w:rPr>
        <w:t xml:space="preserve"> </w:t>
      </w:r>
      <w:hyperlink r:id="rId12" w:history="1">
        <w:r w:rsidRPr="00F61474">
          <w:rPr>
            <w:rStyle w:val="Hyperlink"/>
            <w:snapToGrid w:val="0"/>
            <w:kern w:val="18"/>
            <w:sz w:val="18"/>
            <w:szCs w:val="18"/>
          </w:rPr>
          <w:t>http://www2.unccd.int/actions/ldn-target-setting-programme</w:t>
        </w:r>
      </w:hyperlink>
    </w:p>
  </w:footnote>
  <w:footnote w:id="14">
    <w:p w:rsidR="004B0D49" w:rsidRDefault="004B0D49">
      <w:pPr>
        <w:pStyle w:val="FootnoteText"/>
      </w:pPr>
      <w:r>
        <w:rPr>
          <w:rStyle w:val="FootnoteReference"/>
        </w:rPr>
        <w:footnoteRef/>
      </w:r>
      <w:r>
        <w:rPr>
          <w:rtl/>
        </w:rPr>
        <w:t xml:space="preserve"> </w:t>
      </w:r>
      <w:hyperlink r:id="rId13" w:history="1">
        <w:r w:rsidRPr="00066E51">
          <w:rPr>
            <w:rStyle w:val="Hyperlink"/>
            <w:snapToGrid w:val="0"/>
            <w:kern w:val="18"/>
            <w:sz w:val="18"/>
            <w:szCs w:val="18"/>
          </w:rPr>
          <w:t>https://oceanconference.un.org/commitments/</w:t>
        </w:r>
      </w:hyperlink>
    </w:p>
  </w:footnote>
  <w:footnote w:id="15">
    <w:p w:rsidR="004B0D49" w:rsidRDefault="004B0D49">
      <w:pPr>
        <w:pStyle w:val="FootnoteText"/>
        <w:rPr>
          <w:lang w:bidi="ar-EG"/>
        </w:rPr>
      </w:pPr>
      <w:r>
        <w:rPr>
          <w:rStyle w:val="FootnoteReference"/>
        </w:rPr>
        <w:footnoteRef/>
      </w:r>
      <w:r>
        <w:rPr>
          <w:rtl/>
        </w:rPr>
        <w:t xml:space="preserve"> </w:t>
      </w:r>
      <w:r>
        <w:rPr>
          <w:rFonts w:hint="cs"/>
          <w:rtl/>
        </w:rPr>
        <w:t xml:space="preserve">قرار الجمعية العامة </w:t>
      </w:r>
      <w:hyperlink r:id="rId14" w:history="1">
        <w:r w:rsidRPr="00C52972">
          <w:rPr>
            <w:rStyle w:val="Hyperlink"/>
            <w:rFonts w:hint="cs"/>
            <w:sz w:val="18"/>
            <w:szCs w:val="18"/>
            <w:rtl/>
          </w:rPr>
          <w:t>70/1</w:t>
        </w:r>
      </w:hyperlink>
      <w:r>
        <w:rPr>
          <w:rFonts w:hint="cs"/>
          <w:rtl/>
        </w:rPr>
        <w:t xml:space="preserve"> الصادر في </w:t>
      </w:r>
      <w:r w:rsidRPr="006A6FA4">
        <w:rPr>
          <w:rFonts w:hint="cs"/>
          <w:sz w:val="18"/>
          <w:szCs w:val="18"/>
          <w:rtl/>
        </w:rPr>
        <w:t>25</w:t>
      </w:r>
      <w:r>
        <w:rPr>
          <w:rFonts w:hint="cs"/>
          <w:rtl/>
        </w:rPr>
        <w:t xml:space="preserve"> سبتمبر/أيلول </w:t>
      </w:r>
      <w:r w:rsidRPr="006A6FA4">
        <w:rPr>
          <w:rFonts w:hint="cs"/>
          <w:sz w:val="18"/>
          <w:szCs w:val="18"/>
          <w:rtl/>
        </w:rPr>
        <w:t>2015</w:t>
      </w:r>
      <w:r>
        <w:rPr>
          <w:rFonts w:hint="cs"/>
          <w:rtl/>
        </w:rPr>
        <w:t xml:space="preserve"> المعنون "تحويل عالمنا: خطة التنمية المستدامة لعام </w:t>
      </w:r>
      <w:r w:rsidRPr="006A6FA4">
        <w:rPr>
          <w:rFonts w:hint="cs"/>
          <w:sz w:val="18"/>
          <w:szCs w:val="18"/>
          <w:rtl/>
        </w:rPr>
        <w:t>2030</w:t>
      </w:r>
      <w:r>
        <w:rPr>
          <w:rFonts w:hint="cs"/>
          <w:rtl/>
        </w:rPr>
        <w:t xml:space="preserve">"، المرفق، الفقرة </w:t>
      </w:r>
      <w:r w:rsidRPr="006A6FA4">
        <w:rPr>
          <w:rFonts w:hint="cs"/>
          <w:sz w:val="18"/>
          <w:szCs w:val="18"/>
          <w:rtl/>
        </w:rPr>
        <w:t>83</w:t>
      </w:r>
      <w:r>
        <w:rPr>
          <w:rFonts w:hint="cs"/>
          <w:rtl/>
        </w:rPr>
        <w:t>.</w:t>
      </w:r>
    </w:p>
  </w:footnote>
  <w:footnote w:id="16">
    <w:p w:rsidR="004B0D49" w:rsidRDefault="004B0D49">
      <w:pPr>
        <w:pStyle w:val="FootnoteText"/>
        <w:rPr>
          <w:lang w:bidi="ar-EG"/>
        </w:rPr>
      </w:pPr>
      <w:r>
        <w:rPr>
          <w:rStyle w:val="FootnoteReference"/>
        </w:rPr>
        <w:footnoteRef/>
      </w:r>
      <w:r>
        <w:rPr>
          <w:rtl/>
        </w:rPr>
        <w:t xml:space="preserve"> </w:t>
      </w:r>
      <w:r>
        <w:rPr>
          <w:rFonts w:hint="cs"/>
          <w:rtl/>
        </w:rPr>
        <w:t xml:space="preserve">انظر </w:t>
      </w:r>
      <w:hyperlink r:id="rId15" w:history="1">
        <w:r w:rsidRPr="00DF2E4F">
          <w:rPr>
            <w:rStyle w:val="Hyperlink"/>
            <w:snapToGrid w:val="0"/>
            <w:kern w:val="18"/>
            <w:sz w:val="18"/>
            <w:szCs w:val="18"/>
          </w:rPr>
          <w:t>https://drift.eur.nl/about/transitions/</w:t>
        </w:r>
      </w:hyperlink>
      <w:r>
        <w:rPr>
          <w:rFonts w:hint="cs"/>
          <w:rtl/>
        </w:rPr>
        <w:t>.</w:t>
      </w:r>
    </w:p>
  </w:footnote>
  <w:footnote w:id="17">
    <w:p w:rsidR="004B0D49" w:rsidRDefault="004B0D49">
      <w:pPr>
        <w:pStyle w:val="FootnoteText"/>
        <w:rPr>
          <w:lang w:bidi="ar-EG"/>
        </w:rPr>
      </w:pPr>
      <w:r>
        <w:rPr>
          <w:rStyle w:val="FootnoteReference"/>
        </w:rPr>
        <w:footnoteRef/>
      </w:r>
      <w:r>
        <w:rPr>
          <w:rtl/>
        </w:rPr>
        <w:t xml:space="preserve"> </w:t>
      </w:r>
      <w:r>
        <w:rPr>
          <w:rFonts w:hint="cs"/>
          <w:rtl/>
        </w:rPr>
        <w:t xml:space="preserve">الوثيقة </w:t>
      </w:r>
      <w:r w:rsidRPr="006A6FA4">
        <w:rPr>
          <w:snapToGrid w:val="0"/>
          <w:kern w:val="18"/>
          <w:sz w:val="18"/>
          <w:szCs w:val="18"/>
        </w:rPr>
        <w:t>CBD/SBI/2/17</w:t>
      </w:r>
      <w:r>
        <w:rPr>
          <w:rFonts w:hint="cs"/>
          <w:rtl/>
        </w:rPr>
        <w:t>، القسم خامسا.</w:t>
      </w:r>
    </w:p>
  </w:footnote>
  <w:footnote w:id="18">
    <w:p w:rsidR="004B0D49" w:rsidRDefault="004B0D49">
      <w:pPr>
        <w:pStyle w:val="FootnoteText"/>
        <w:rPr>
          <w:lang w:bidi="ar-EG"/>
        </w:rPr>
      </w:pPr>
      <w:r>
        <w:rPr>
          <w:rStyle w:val="FootnoteReference"/>
        </w:rPr>
        <w:footnoteRef/>
      </w:r>
      <w:r>
        <w:rPr>
          <w:rtl/>
        </w:rPr>
        <w:t xml:space="preserve"> </w:t>
      </w:r>
      <w:r>
        <w:rPr>
          <w:rFonts w:hint="cs"/>
          <w:rtl/>
        </w:rPr>
        <w:t xml:space="preserve">قرار الجمعية العامة </w:t>
      </w:r>
      <w:hyperlink r:id="rId16" w:history="1">
        <w:r w:rsidRPr="00C52972">
          <w:rPr>
            <w:rStyle w:val="Hyperlink"/>
            <w:rFonts w:hint="cs"/>
            <w:sz w:val="18"/>
            <w:szCs w:val="18"/>
            <w:rtl/>
          </w:rPr>
          <w:t>70/1</w:t>
        </w:r>
      </w:hyperlink>
      <w:r>
        <w:rPr>
          <w:rFonts w:hint="cs"/>
          <w:rtl/>
        </w:rPr>
        <w:t xml:space="preserve"> الصادر في </w:t>
      </w:r>
      <w:r w:rsidRPr="002B0C1C">
        <w:rPr>
          <w:rFonts w:hint="cs"/>
          <w:sz w:val="18"/>
          <w:szCs w:val="18"/>
          <w:rtl/>
        </w:rPr>
        <w:t>25</w:t>
      </w:r>
      <w:r>
        <w:rPr>
          <w:rFonts w:hint="cs"/>
          <w:rtl/>
        </w:rPr>
        <w:t xml:space="preserve"> سبتمبر/أيلول </w:t>
      </w:r>
      <w:r w:rsidRPr="002B0C1C">
        <w:rPr>
          <w:rFonts w:hint="cs"/>
          <w:sz w:val="18"/>
          <w:szCs w:val="18"/>
          <w:rtl/>
        </w:rPr>
        <w:t>2015</w:t>
      </w:r>
      <w:r>
        <w:rPr>
          <w:rFonts w:hint="cs"/>
          <w:rtl/>
        </w:rPr>
        <w:t xml:space="preserve"> المعنون "تحويل عالمنا: خطة التنمية المستدامة لعام </w:t>
      </w:r>
      <w:r w:rsidRPr="002B0C1C">
        <w:rPr>
          <w:rFonts w:hint="cs"/>
          <w:sz w:val="18"/>
          <w:szCs w:val="18"/>
          <w:rtl/>
        </w:rPr>
        <w:t>2030</w:t>
      </w:r>
      <w:r>
        <w:rPr>
          <w:rFonts w:hint="cs"/>
          <w:rtl/>
        </w:rPr>
        <w:t>"، المرفق.</w:t>
      </w:r>
    </w:p>
  </w:footnote>
  <w:footnote w:id="19">
    <w:p w:rsidR="004B0D49" w:rsidRDefault="004B0D49">
      <w:pPr>
        <w:pStyle w:val="FootnoteText"/>
        <w:rPr>
          <w:lang w:bidi="ar-EG"/>
        </w:rPr>
      </w:pPr>
      <w:r>
        <w:rPr>
          <w:rStyle w:val="FootnoteReference"/>
        </w:rPr>
        <w:footnoteRef/>
      </w:r>
      <w:r>
        <w:rPr>
          <w:rtl/>
        </w:rPr>
        <w:t xml:space="preserve"> </w:t>
      </w:r>
      <w:r>
        <w:rPr>
          <w:rFonts w:hint="cs"/>
          <w:rtl/>
        </w:rPr>
        <w:t xml:space="preserve">الوثيقة </w:t>
      </w:r>
      <w:r w:rsidRPr="002B0C1C">
        <w:rPr>
          <w:sz w:val="18"/>
          <w:szCs w:val="18"/>
        </w:rPr>
        <w:t>CBD/SBI/2/17</w:t>
      </w:r>
      <w:r>
        <w:rPr>
          <w:rFonts w:hint="cs"/>
          <w:rtl/>
        </w:rPr>
        <w:t>، القسمان رابعا وخامسا.</w:t>
      </w:r>
    </w:p>
  </w:footnote>
  <w:footnote w:id="20">
    <w:p w:rsidR="004B0D49" w:rsidRPr="00A67D39" w:rsidRDefault="004B0D49">
      <w:pPr>
        <w:pStyle w:val="FootnoteText"/>
        <w:rPr>
          <w:lang w:bidi="ar-EG"/>
        </w:rPr>
      </w:pPr>
      <w:r>
        <w:rPr>
          <w:rStyle w:val="FootnoteReference"/>
        </w:rPr>
        <w:footnoteRef/>
      </w:r>
      <w:r>
        <w:rPr>
          <w:rtl/>
        </w:rPr>
        <w:t xml:space="preserve"> </w:t>
      </w:r>
      <w:r>
        <w:rPr>
          <w:rFonts w:hint="cs"/>
          <w:rtl/>
        </w:rPr>
        <w:t xml:space="preserve">هذه الأرقام إرشادية. ولا تتضمن هذه الأرقام أيضا التكاليف المرتبطة بإعداد الإصدار الخامس من </w:t>
      </w:r>
      <w:r>
        <w:rPr>
          <w:rFonts w:hint="cs"/>
          <w:i/>
          <w:iCs/>
          <w:rtl/>
        </w:rPr>
        <w:t>نشرة التوقعات العالمية للتنوع البيولوجي</w:t>
      </w:r>
      <w:r>
        <w:rPr>
          <w:rFonts w:hint="cs"/>
          <w:rtl/>
        </w:rPr>
        <w:t xml:space="preserve"> التي أُدرجت في إطار خطة الإنتاج بشأن التقرير الوارد في الوثيقة </w:t>
      </w:r>
      <w:hyperlink r:id="rId17" w:history="1">
        <w:r w:rsidRPr="00E66703">
          <w:rPr>
            <w:rStyle w:val="Hyperlink"/>
            <w:snapToGrid w:val="0"/>
            <w:kern w:val="18"/>
            <w:sz w:val="18"/>
            <w:szCs w:val="18"/>
          </w:rPr>
          <w:t>CBD/SBSTTA/21/6</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49" w:rsidRPr="00AB2DD6" w:rsidRDefault="004B0D49" w:rsidP="00346CE8">
    <w:pPr>
      <w:tabs>
        <w:tab w:val="left" w:pos="6379"/>
      </w:tabs>
      <w:bidi w:val="0"/>
      <w:ind w:left="6804"/>
      <w:jc w:val="right"/>
      <w:rPr>
        <w:sz w:val="22"/>
        <w:szCs w:val="22"/>
      </w:rPr>
    </w:pPr>
    <w:r w:rsidRPr="00AB2DD6">
      <w:rPr>
        <w:noProof/>
        <w:kern w:val="22"/>
        <w:sz w:val="22"/>
        <w:szCs w:val="22"/>
      </w:rPr>
      <w:t>CBD/SBI/2/</w:t>
    </w:r>
    <w:r>
      <w:rPr>
        <w:noProof/>
        <w:kern w:val="22"/>
        <w:sz w:val="22"/>
        <w:szCs w:val="22"/>
      </w:rPr>
      <w:t>17</w:t>
    </w:r>
  </w:p>
  <w:p w:rsidR="004B0D49" w:rsidRPr="00084BB4" w:rsidRDefault="004B0D49"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D62AA6">
      <w:rPr>
        <w:noProof/>
        <w:sz w:val="22"/>
        <w:szCs w:val="22"/>
      </w:rPr>
      <w:t>22</w:t>
    </w:r>
    <w:r w:rsidRPr="00BF5722">
      <w:rPr>
        <w:sz w:val="22"/>
        <w:szCs w:val="22"/>
      </w:rPr>
      <w:fldChar w:fldCharType="end"/>
    </w:r>
  </w:p>
  <w:p w:rsidR="004B0D49" w:rsidRPr="00FF65D5" w:rsidRDefault="004B0D49"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49" w:rsidRPr="00AB2DD6" w:rsidRDefault="004B0D49" w:rsidP="00346CE8">
    <w:pPr>
      <w:tabs>
        <w:tab w:val="left" w:pos="6379"/>
      </w:tabs>
      <w:bidi w:val="0"/>
      <w:jc w:val="left"/>
      <w:rPr>
        <w:sz w:val="22"/>
        <w:szCs w:val="22"/>
      </w:rPr>
    </w:pPr>
    <w:r w:rsidRPr="00AB2DD6">
      <w:rPr>
        <w:noProof/>
        <w:kern w:val="22"/>
        <w:sz w:val="22"/>
        <w:szCs w:val="22"/>
      </w:rPr>
      <w:t>CBD/SBI/2/</w:t>
    </w:r>
    <w:r>
      <w:rPr>
        <w:noProof/>
        <w:kern w:val="22"/>
        <w:sz w:val="22"/>
        <w:szCs w:val="22"/>
      </w:rPr>
      <w:t>17</w:t>
    </w:r>
  </w:p>
  <w:p w:rsidR="004B0D49" w:rsidRPr="00F83515" w:rsidRDefault="004B0D49"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D62AA6">
      <w:rPr>
        <w:bCs/>
        <w:noProof/>
        <w:kern w:val="22"/>
        <w:sz w:val="22"/>
        <w:szCs w:val="22"/>
      </w:rPr>
      <w:t>23</w:t>
    </w:r>
    <w:r w:rsidRPr="00F83515">
      <w:rPr>
        <w:bCs/>
        <w:noProof/>
        <w:kern w:val="22"/>
        <w:sz w:val="22"/>
        <w:szCs w:val="22"/>
      </w:rPr>
      <w:fldChar w:fldCharType="end"/>
    </w:r>
  </w:p>
  <w:p w:rsidR="004B0D49" w:rsidRPr="00FF65D5" w:rsidRDefault="004B0D49"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87A69"/>
    <w:multiLevelType w:val="hybridMultilevel"/>
    <w:tmpl w:val="9008FF5C"/>
    <w:lvl w:ilvl="0" w:tplc="2488F654">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3" w15:restartNumberingAfterBreak="0">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4E0442B4"/>
    <w:multiLevelType w:val="multilevel"/>
    <w:tmpl w:val="44200426"/>
    <w:lvl w:ilvl="0">
      <w:start w:val="1"/>
      <w:numFmt w:val="decimal"/>
      <w:pStyle w:val="Para1"/>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6"/>
  </w:num>
  <w:num w:numId="3">
    <w:abstractNumId w:val="16"/>
  </w:num>
  <w:num w:numId="4">
    <w:abstractNumId w:val="14"/>
  </w:num>
  <w:num w:numId="5">
    <w:abstractNumId w:val="1"/>
  </w:num>
  <w:num w:numId="6">
    <w:abstractNumId w:val="9"/>
  </w:num>
  <w:num w:numId="7">
    <w:abstractNumId w:val="18"/>
  </w:num>
  <w:num w:numId="8">
    <w:abstractNumId w:val="28"/>
  </w:num>
  <w:num w:numId="9">
    <w:abstractNumId w:val="12"/>
  </w:num>
  <w:num w:numId="10">
    <w:abstractNumId w:val="10"/>
  </w:num>
  <w:num w:numId="11">
    <w:abstractNumId w:val="23"/>
  </w:num>
  <w:num w:numId="12">
    <w:abstractNumId w:val="24"/>
  </w:num>
  <w:num w:numId="13">
    <w:abstractNumId w:val="5"/>
  </w:num>
  <w:num w:numId="14">
    <w:abstractNumId w:val="15"/>
  </w:num>
  <w:num w:numId="15">
    <w:abstractNumId w:val="21"/>
  </w:num>
  <w:num w:numId="16">
    <w:abstractNumId w:val="3"/>
  </w:num>
  <w:num w:numId="17">
    <w:abstractNumId w:val="4"/>
  </w:num>
  <w:num w:numId="18">
    <w:abstractNumId w:val="13"/>
  </w:num>
  <w:num w:numId="19">
    <w:abstractNumId w:val="25"/>
  </w:num>
  <w:num w:numId="20">
    <w:abstractNumId w:val="20"/>
  </w:num>
  <w:num w:numId="21">
    <w:abstractNumId w:val="0"/>
  </w:num>
  <w:num w:numId="22">
    <w:abstractNumId w:val="6"/>
  </w:num>
  <w:num w:numId="23">
    <w:abstractNumId w:val="8"/>
  </w:num>
  <w:num w:numId="24">
    <w:abstractNumId w:val="19"/>
  </w:num>
  <w:num w:numId="25">
    <w:abstractNumId w:val="7"/>
  </w:num>
  <w:num w:numId="26">
    <w:abstractNumId w:val="2"/>
  </w:num>
  <w:num w:numId="27">
    <w:abstractNumId w:val="22"/>
  </w:num>
  <w:num w:numId="28">
    <w:abstractNumId w:val="11"/>
  </w:num>
  <w:num w:numId="29">
    <w:abstractNumId w:val="18"/>
    <w:lvlOverride w:ilvl="0">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0169"/>
    <w:rsid w:val="00000C9D"/>
    <w:rsid w:val="00001033"/>
    <w:rsid w:val="00001335"/>
    <w:rsid w:val="00001FD1"/>
    <w:rsid w:val="000039B6"/>
    <w:rsid w:val="00004CF5"/>
    <w:rsid w:val="00004E02"/>
    <w:rsid w:val="00004F1B"/>
    <w:rsid w:val="00005256"/>
    <w:rsid w:val="000056A7"/>
    <w:rsid w:val="00005C6B"/>
    <w:rsid w:val="00006287"/>
    <w:rsid w:val="0000629F"/>
    <w:rsid w:val="00006442"/>
    <w:rsid w:val="00006B3C"/>
    <w:rsid w:val="00007338"/>
    <w:rsid w:val="0000770F"/>
    <w:rsid w:val="00007E58"/>
    <w:rsid w:val="00010F2A"/>
    <w:rsid w:val="00010F2C"/>
    <w:rsid w:val="00012150"/>
    <w:rsid w:val="000144D3"/>
    <w:rsid w:val="00014C62"/>
    <w:rsid w:val="00014DC6"/>
    <w:rsid w:val="00015D86"/>
    <w:rsid w:val="00015DC4"/>
    <w:rsid w:val="00016B4E"/>
    <w:rsid w:val="0001753C"/>
    <w:rsid w:val="00017621"/>
    <w:rsid w:val="00017D1A"/>
    <w:rsid w:val="0002008D"/>
    <w:rsid w:val="0002066D"/>
    <w:rsid w:val="000213DE"/>
    <w:rsid w:val="00022D4B"/>
    <w:rsid w:val="00022FBA"/>
    <w:rsid w:val="00023967"/>
    <w:rsid w:val="00024250"/>
    <w:rsid w:val="0002474B"/>
    <w:rsid w:val="0002523A"/>
    <w:rsid w:val="00025E2A"/>
    <w:rsid w:val="00026D6C"/>
    <w:rsid w:val="00027140"/>
    <w:rsid w:val="000272C6"/>
    <w:rsid w:val="00027F72"/>
    <w:rsid w:val="000300D1"/>
    <w:rsid w:val="00030485"/>
    <w:rsid w:val="00030954"/>
    <w:rsid w:val="00030985"/>
    <w:rsid w:val="00030C8C"/>
    <w:rsid w:val="0003135B"/>
    <w:rsid w:val="00031468"/>
    <w:rsid w:val="00031FBE"/>
    <w:rsid w:val="000326E4"/>
    <w:rsid w:val="00033F9A"/>
    <w:rsid w:val="00034043"/>
    <w:rsid w:val="000358C0"/>
    <w:rsid w:val="00036F64"/>
    <w:rsid w:val="000408ED"/>
    <w:rsid w:val="00040A75"/>
    <w:rsid w:val="00040FA5"/>
    <w:rsid w:val="00041FD9"/>
    <w:rsid w:val="00042FAF"/>
    <w:rsid w:val="000439EA"/>
    <w:rsid w:val="00043D1B"/>
    <w:rsid w:val="00043DB8"/>
    <w:rsid w:val="00044AAF"/>
    <w:rsid w:val="00044EB4"/>
    <w:rsid w:val="0004504F"/>
    <w:rsid w:val="00045E3C"/>
    <w:rsid w:val="00046170"/>
    <w:rsid w:val="0004625E"/>
    <w:rsid w:val="00046D40"/>
    <w:rsid w:val="000518A5"/>
    <w:rsid w:val="000518AA"/>
    <w:rsid w:val="00051A6E"/>
    <w:rsid w:val="0005279A"/>
    <w:rsid w:val="00052817"/>
    <w:rsid w:val="00053725"/>
    <w:rsid w:val="0005429D"/>
    <w:rsid w:val="0005468E"/>
    <w:rsid w:val="000555C6"/>
    <w:rsid w:val="00056255"/>
    <w:rsid w:val="00056818"/>
    <w:rsid w:val="000569D7"/>
    <w:rsid w:val="00056B97"/>
    <w:rsid w:val="00057C94"/>
    <w:rsid w:val="00060303"/>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6E51"/>
    <w:rsid w:val="000673FE"/>
    <w:rsid w:val="00070E37"/>
    <w:rsid w:val="00071AA3"/>
    <w:rsid w:val="00072556"/>
    <w:rsid w:val="000730AE"/>
    <w:rsid w:val="00074388"/>
    <w:rsid w:val="0007477C"/>
    <w:rsid w:val="000748F0"/>
    <w:rsid w:val="00074A52"/>
    <w:rsid w:val="000750CF"/>
    <w:rsid w:val="00075A8A"/>
    <w:rsid w:val="000770F3"/>
    <w:rsid w:val="000777DF"/>
    <w:rsid w:val="00077DAB"/>
    <w:rsid w:val="0008009F"/>
    <w:rsid w:val="00080B30"/>
    <w:rsid w:val="00081999"/>
    <w:rsid w:val="0008214A"/>
    <w:rsid w:val="000825D7"/>
    <w:rsid w:val="000839A2"/>
    <w:rsid w:val="00083B68"/>
    <w:rsid w:val="00084BB4"/>
    <w:rsid w:val="00085341"/>
    <w:rsid w:val="00086103"/>
    <w:rsid w:val="000867EE"/>
    <w:rsid w:val="00086946"/>
    <w:rsid w:val="00086ADE"/>
    <w:rsid w:val="00087182"/>
    <w:rsid w:val="0008758D"/>
    <w:rsid w:val="00087C19"/>
    <w:rsid w:val="000904A8"/>
    <w:rsid w:val="000916BE"/>
    <w:rsid w:val="00091948"/>
    <w:rsid w:val="00092667"/>
    <w:rsid w:val="0009290C"/>
    <w:rsid w:val="00093731"/>
    <w:rsid w:val="00093760"/>
    <w:rsid w:val="00093F2D"/>
    <w:rsid w:val="00094391"/>
    <w:rsid w:val="00094D7F"/>
    <w:rsid w:val="00095854"/>
    <w:rsid w:val="00096E55"/>
    <w:rsid w:val="00096F83"/>
    <w:rsid w:val="00097021"/>
    <w:rsid w:val="000970EF"/>
    <w:rsid w:val="00097777"/>
    <w:rsid w:val="000A043F"/>
    <w:rsid w:val="000A055B"/>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E95"/>
    <w:rsid w:val="000B2606"/>
    <w:rsid w:val="000B2C63"/>
    <w:rsid w:val="000B3249"/>
    <w:rsid w:val="000B3997"/>
    <w:rsid w:val="000B3D0D"/>
    <w:rsid w:val="000B4102"/>
    <w:rsid w:val="000B4309"/>
    <w:rsid w:val="000B4E04"/>
    <w:rsid w:val="000B5A15"/>
    <w:rsid w:val="000B5A66"/>
    <w:rsid w:val="000B5A77"/>
    <w:rsid w:val="000B5AFF"/>
    <w:rsid w:val="000B6695"/>
    <w:rsid w:val="000B6CC1"/>
    <w:rsid w:val="000B6FA4"/>
    <w:rsid w:val="000B731D"/>
    <w:rsid w:val="000B737A"/>
    <w:rsid w:val="000B7B9A"/>
    <w:rsid w:val="000B7D90"/>
    <w:rsid w:val="000C1221"/>
    <w:rsid w:val="000C1320"/>
    <w:rsid w:val="000C14D0"/>
    <w:rsid w:val="000C1A6F"/>
    <w:rsid w:val="000C1FF3"/>
    <w:rsid w:val="000C2493"/>
    <w:rsid w:val="000C2704"/>
    <w:rsid w:val="000C2729"/>
    <w:rsid w:val="000C2D35"/>
    <w:rsid w:val="000C2D6E"/>
    <w:rsid w:val="000C2F26"/>
    <w:rsid w:val="000C381A"/>
    <w:rsid w:val="000C3D18"/>
    <w:rsid w:val="000C4896"/>
    <w:rsid w:val="000C48B3"/>
    <w:rsid w:val="000C5662"/>
    <w:rsid w:val="000C63F3"/>
    <w:rsid w:val="000C697A"/>
    <w:rsid w:val="000C6F97"/>
    <w:rsid w:val="000C7427"/>
    <w:rsid w:val="000C7F41"/>
    <w:rsid w:val="000D09E6"/>
    <w:rsid w:val="000D0AC3"/>
    <w:rsid w:val="000D0E3C"/>
    <w:rsid w:val="000D12A5"/>
    <w:rsid w:val="000D19AB"/>
    <w:rsid w:val="000D1FD4"/>
    <w:rsid w:val="000D2571"/>
    <w:rsid w:val="000D2896"/>
    <w:rsid w:val="000D481D"/>
    <w:rsid w:val="000D48C6"/>
    <w:rsid w:val="000D4B21"/>
    <w:rsid w:val="000D6011"/>
    <w:rsid w:val="000D707B"/>
    <w:rsid w:val="000D7849"/>
    <w:rsid w:val="000E01B6"/>
    <w:rsid w:val="000E01D6"/>
    <w:rsid w:val="000E1BBD"/>
    <w:rsid w:val="000E1BD9"/>
    <w:rsid w:val="000E2675"/>
    <w:rsid w:val="000E272A"/>
    <w:rsid w:val="000E2BE2"/>
    <w:rsid w:val="000E3556"/>
    <w:rsid w:val="000E3599"/>
    <w:rsid w:val="000E35EF"/>
    <w:rsid w:val="000E3B6C"/>
    <w:rsid w:val="000E409E"/>
    <w:rsid w:val="000E49AD"/>
    <w:rsid w:val="000E4FE4"/>
    <w:rsid w:val="000E4FE5"/>
    <w:rsid w:val="000E5105"/>
    <w:rsid w:val="000E5220"/>
    <w:rsid w:val="000E52C8"/>
    <w:rsid w:val="000E556E"/>
    <w:rsid w:val="000E581E"/>
    <w:rsid w:val="000E5C64"/>
    <w:rsid w:val="000E6574"/>
    <w:rsid w:val="000F0C9E"/>
    <w:rsid w:val="000F18DF"/>
    <w:rsid w:val="000F1BBD"/>
    <w:rsid w:val="000F22B2"/>
    <w:rsid w:val="000F235F"/>
    <w:rsid w:val="000F252B"/>
    <w:rsid w:val="000F29B8"/>
    <w:rsid w:val="000F3E31"/>
    <w:rsid w:val="000F4052"/>
    <w:rsid w:val="000F5748"/>
    <w:rsid w:val="000F58C1"/>
    <w:rsid w:val="000F5B3D"/>
    <w:rsid w:val="000F5C6B"/>
    <w:rsid w:val="000F6012"/>
    <w:rsid w:val="000F6A7F"/>
    <w:rsid w:val="000F6BDE"/>
    <w:rsid w:val="000F7C9C"/>
    <w:rsid w:val="001000A9"/>
    <w:rsid w:val="001000B0"/>
    <w:rsid w:val="001003D4"/>
    <w:rsid w:val="00100D01"/>
    <w:rsid w:val="00102599"/>
    <w:rsid w:val="00103222"/>
    <w:rsid w:val="00103AE0"/>
    <w:rsid w:val="00103DA4"/>
    <w:rsid w:val="00104196"/>
    <w:rsid w:val="001061E2"/>
    <w:rsid w:val="00106EDC"/>
    <w:rsid w:val="0010717E"/>
    <w:rsid w:val="0010734B"/>
    <w:rsid w:val="00107AB9"/>
    <w:rsid w:val="00107C58"/>
    <w:rsid w:val="00107E92"/>
    <w:rsid w:val="00110E2E"/>
    <w:rsid w:val="0011130E"/>
    <w:rsid w:val="001113E0"/>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567"/>
    <w:rsid w:val="00122A6A"/>
    <w:rsid w:val="00122BDE"/>
    <w:rsid w:val="001243B6"/>
    <w:rsid w:val="001245A3"/>
    <w:rsid w:val="00126DCB"/>
    <w:rsid w:val="001306C4"/>
    <w:rsid w:val="00130843"/>
    <w:rsid w:val="00130D70"/>
    <w:rsid w:val="00130D85"/>
    <w:rsid w:val="00131C2E"/>
    <w:rsid w:val="00132236"/>
    <w:rsid w:val="001333F6"/>
    <w:rsid w:val="001344FD"/>
    <w:rsid w:val="00134922"/>
    <w:rsid w:val="001359E9"/>
    <w:rsid w:val="00136622"/>
    <w:rsid w:val="00136BDC"/>
    <w:rsid w:val="001376BF"/>
    <w:rsid w:val="0014028D"/>
    <w:rsid w:val="00140964"/>
    <w:rsid w:val="0014107B"/>
    <w:rsid w:val="00141238"/>
    <w:rsid w:val="0014128C"/>
    <w:rsid w:val="00141B5B"/>
    <w:rsid w:val="00141DCF"/>
    <w:rsid w:val="00142099"/>
    <w:rsid w:val="0014267A"/>
    <w:rsid w:val="00142CE1"/>
    <w:rsid w:val="00143020"/>
    <w:rsid w:val="00143185"/>
    <w:rsid w:val="001433E8"/>
    <w:rsid w:val="00143780"/>
    <w:rsid w:val="001438E4"/>
    <w:rsid w:val="00143E61"/>
    <w:rsid w:val="00144281"/>
    <w:rsid w:val="00144511"/>
    <w:rsid w:val="00144673"/>
    <w:rsid w:val="0014606A"/>
    <w:rsid w:val="00146A70"/>
    <w:rsid w:val="00146C0B"/>
    <w:rsid w:val="0014701D"/>
    <w:rsid w:val="00151E83"/>
    <w:rsid w:val="00152CA2"/>
    <w:rsid w:val="00152FDC"/>
    <w:rsid w:val="00153A4B"/>
    <w:rsid w:val="00153D62"/>
    <w:rsid w:val="00153EB0"/>
    <w:rsid w:val="001545AB"/>
    <w:rsid w:val="0015460F"/>
    <w:rsid w:val="00154685"/>
    <w:rsid w:val="00155463"/>
    <w:rsid w:val="001564A7"/>
    <w:rsid w:val="00157889"/>
    <w:rsid w:val="0016100C"/>
    <w:rsid w:val="00161C76"/>
    <w:rsid w:val="00162099"/>
    <w:rsid w:val="0016290A"/>
    <w:rsid w:val="001635E6"/>
    <w:rsid w:val="00163E06"/>
    <w:rsid w:val="00163EB7"/>
    <w:rsid w:val="00164A8A"/>
    <w:rsid w:val="0016566C"/>
    <w:rsid w:val="001661DC"/>
    <w:rsid w:val="0016621D"/>
    <w:rsid w:val="001676FE"/>
    <w:rsid w:val="0017009A"/>
    <w:rsid w:val="00171A91"/>
    <w:rsid w:val="001728CF"/>
    <w:rsid w:val="00172EF1"/>
    <w:rsid w:val="00173534"/>
    <w:rsid w:val="00173FC2"/>
    <w:rsid w:val="00174D54"/>
    <w:rsid w:val="0017757C"/>
    <w:rsid w:val="00177826"/>
    <w:rsid w:val="00180BED"/>
    <w:rsid w:val="00180ECA"/>
    <w:rsid w:val="00181A29"/>
    <w:rsid w:val="00181C37"/>
    <w:rsid w:val="001820A8"/>
    <w:rsid w:val="00182117"/>
    <w:rsid w:val="0018222A"/>
    <w:rsid w:val="00182704"/>
    <w:rsid w:val="00182B74"/>
    <w:rsid w:val="00183A60"/>
    <w:rsid w:val="00184104"/>
    <w:rsid w:val="0018508B"/>
    <w:rsid w:val="00185DC3"/>
    <w:rsid w:val="00186275"/>
    <w:rsid w:val="00186890"/>
    <w:rsid w:val="00187013"/>
    <w:rsid w:val="001904F0"/>
    <w:rsid w:val="001905D4"/>
    <w:rsid w:val="001910DD"/>
    <w:rsid w:val="001910F3"/>
    <w:rsid w:val="0019279D"/>
    <w:rsid w:val="00192D0C"/>
    <w:rsid w:val="0019349C"/>
    <w:rsid w:val="00193899"/>
    <w:rsid w:val="00194B47"/>
    <w:rsid w:val="00195913"/>
    <w:rsid w:val="001964E7"/>
    <w:rsid w:val="001A0740"/>
    <w:rsid w:val="001A0BB5"/>
    <w:rsid w:val="001A1396"/>
    <w:rsid w:val="001A2111"/>
    <w:rsid w:val="001A26CB"/>
    <w:rsid w:val="001A3186"/>
    <w:rsid w:val="001A3254"/>
    <w:rsid w:val="001A46DB"/>
    <w:rsid w:val="001A54D5"/>
    <w:rsid w:val="001A5503"/>
    <w:rsid w:val="001A7344"/>
    <w:rsid w:val="001A79A3"/>
    <w:rsid w:val="001A7DA3"/>
    <w:rsid w:val="001B2191"/>
    <w:rsid w:val="001B2595"/>
    <w:rsid w:val="001B3654"/>
    <w:rsid w:val="001B404D"/>
    <w:rsid w:val="001B4262"/>
    <w:rsid w:val="001B4E40"/>
    <w:rsid w:val="001B6250"/>
    <w:rsid w:val="001B6976"/>
    <w:rsid w:val="001B6F23"/>
    <w:rsid w:val="001B781E"/>
    <w:rsid w:val="001B7F92"/>
    <w:rsid w:val="001C0AA6"/>
    <w:rsid w:val="001C141E"/>
    <w:rsid w:val="001C17FA"/>
    <w:rsid w:val="001C200E"/>
    <w:rsid w:val="001C2272"/>
    <w:rsid w:val="001C2717"/>
    <w:rsid w:val="001C3E5F"/>
    <w:rsid w:val="001C44E3"/>
    <w:rsid w:val="001C4672"/>
    <w:rsid w:val="001C4E19"/>
    <w:rsid w:val="001C52BF"/>
    <w:rsid w:val="001C536F"/>
    <w:rsid w:val="001C544F"/>
    <w:rsid w:val="001C5805"/>
    <w:rsid w:val="001C597D"/>
    <w:rsid w:val="001C5AEE"/>
    <w:rsid w:val="001C6CFD"/>
    <w:rsid w:val="001C73DA"/>
    <w:rsid w:val="001C7861"/>
    <w:rsid w:val="001C7F36"/>
    <w:rsid w:val="001D0D0F"/>
    <w:rsid w:val="001D0DF6"/>
    <w:rsid w:val="001D1B8A"/>
    <w:rsid w:val="001D38BC"/>
    <w:rsid w:val="001D3924"/>
    <w:rsid w:val="001D45C6"/>
    <w:rsid w:val="001D6114"/>
    <w:rsid w:val="001D632A"/>
    <w:rsid w:val="001D6EAC"/>
    <w:rsid w:val="001D7ADB"/>
    <w:rsid w:val="001E112F"/>
    <w:rsid w:val="001E12AB"/>
    <w:rsid w:val="001E1B00"/>
    <w:rsid w:val="001E3A23"/>
    <w:rsid w:val="001E3DC9"/>
    <w:rsid w:val="001E6145"/>
    <w:rsid w:val="001E6B1E"/>
    <w:rsid w:val="001E6E2F"/>
    <w:rsid w:val="001E720C"/>
    <w:rsid w:val="001E755B"/>
    <w:rsid w:val="001F05BB"/>
    <w:rsid w:val="001F116D"/>
    <w:rsid w:val="001F1AC7"/>
    <w:rsid w:val="001F3917"/>
    <w:rsid w:val="001F3F6B"/>
    <w:rsid w:val="001F4ABF"/>
    <w:rsid w:val="001F4CA8"/>
    <w:rsid w:val="001F550E"/>
    <w:rsid w:val="001F6492"/>
    <w:rsid w:val="001F655A"/>
    <w:rsid w:val="001F7070"/>
    <w:rsid w:val="001F70BC"/>
    <w:rsid w:val="001F7699"/>
    <w:rsid w:val="001F7E62"/>
    <w:rsid w:val="00200285"/>
    <w:rsid w:val="002008DD"/>
    <w:rsid w:val="00201846"/>
    <w:rsid w:val="002021E7"/>
    <w:rsid w:val="00202230"/>
    <w:rsid w:val="00202478"/>
    <w:rsid w:val="0020291E"/>
    <w:rsid w:val="00202A7D"/>
    <w:rsid w:val="00202AAD"/>
    <w:rsid w:val="00203042"/>
    <w:rsid w:val="00204D54"/>
    <w:rsid w:val="0020597A"/>
    <w:rsid w:val="00205B7B"/>
    <w:rsid w:val="00205FCE"/>
    <w:rsid w:val="0020663F"/>
    <w:rsid w:val="0020679B"/>
    <w:rsid w:val="00206C65"/>
    <w:rsid w:val="0020757C"/>
    <w:rsid w:val="00207B78"/>
    <w:rsid w:val="00211782"/>
    <w:rsid w:val="002121FE"/>
    <w:rsid w:val="00212288"/>
    <w:rsid w:val="00212539"/>
    <w:rsid w:val="0021290C"/>
    <w:rsid w:val="00212B38"/>
    <w:rsid w:val="00213677"/>
    <w:rsid w:val="00214074"/>
    <w:rsid w:val="002149F2"/>
    <w:rsid w:val="00215698"/>
    <w:rsid w:val="00215B52"/>
    <w:rsid w:val="00215CDC"/>
    <w:rsid w:val="00216892"/>
    <w:rsid w:val="00216CC5"/>
    <w:rsid w:val="00216D4D"/>
    <w:rsid w:val="00217152"/>
    <w:rsid w:val="0021743C"/>
    <w:rsid w:val="00217754"/>
    <w:rsid w:val="00220569"/>
    <w:rsid w:val="0022077F"/>
    <w:rsid w:val="002207FF"/>
    <w:rsid w:val="0022129C"/>
    <w:rsid w:val="002214C4"/>
    <w:rsid w:val="002224DB"/>
    <w:rsid w:val="00222D10"/>
    <w:rsid w:val="002237BC"/>
    <w:rsid w:val="00224D4B"/>
    <w:rsid w:val="00224E4C"/>
    <w:rsid w:val="0022666F"/>
    <w:rsid w:val="002274E0"/>
    <w:rsid w:val="00227E29"/>
    <w:rsid w:val="00230B45"/>
    <w:rsid w:val="00232086"/>
    <w:rsid w:val="002328A5"/>
    <w:rsid w:val="00232DEC"/>
    <w:rsid w:val="00236654"/>
    <w:rsid w:val="002366DF"/>
    <w:rsid w:val="0023717C"/>
    <w:rsid w:val="0024021E"/>
    <w:rsid w:val="0024076D"/>
    <w:rsid w:val="00240788"/>
    <w:rsid w:val="00241753"/>
    <w:rsid w:val="00241D35"/>
    <w:rsid w:val="002425E8"/>
    <w:rsid w:val="00243419"/>
    <w:rsid w:val="00244971"/>
    <w:rsid w:val="0024513B"/>
    <w:rsid w:val="002475E9"/>
    <w:rsid w:val="00250021"/>
    <w:rsid w:val="002511E1"/>
    <w:rsid w:val="002512B0"/>
    <w:rsid w:val="0025133F"/>
    <w:rsid w:val="00251EC6"/>
    <w:rsid w:val="00252BBD"/>
    <w:rsid w:val="00252F47"/>
    <w:rsid w:val="0025370D"/>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412"/>
    <w:rsid w:val="00264564"/>
    <w:rsid w:val="002658A1"/>
    <w:rsid w:val="00265A5D"/>
    <w:rsid w:val="00265BBA"/>
    <w:rsid w:val="00267D60"/>
    <w:rsid w:val="00267DD1"/>
    <w:rsid w:val="00270F95"/>
    <w:rsid w:val="00271024"/>
    <w:rsid w:val="002716C5"/>
    <w:rsid w:val="00272083"/>
    <w:rsid w:val="002725F6"/>
    <w:rsid w:val="00272866"/>
    <w:rsid w:val="00272959"/>
    <w:rsid w:val="00272DEB"/>
    <w:rsid w:val="0027387D"/>
    <w:rsid w:val="00273A8B"/>
    <w:rsid w:val="00273E98"/>
    <w:rsid w:val="00274D56"/>
    <w:rsid w:val="00275585"/>
    <w:rsid w:val="00275B93"/>
    <w:rsid w:val="00276E61"/>
    <w:rsid w:val="0027728D"/>
    <w:rsid w:val="002805CE"/>
    <w:rsid w:val="002807C8"/>
    <w:rsid w:val="002813E7"/>
    <w:rsid w:val="00281EA9"/>
    <w:rsid w:val="00282461"/>
    <w:rsid w:val="00282D8E"/>
    <w:rsid w:val="00282EC5"/>
    <w:rsid w:val="00283018"/>
    <w:rsid w:val="002835EC"/>
    <w:rsid w:val="00283D43"/>
    <w:rsid w:val="00285E6A"/>
    <w:rsid w:val="00286812"/>
    <w:rsid w:val="00286ED1"/>
    <w:rsid w:val="00287EAE"/>
    <w:rsid w:val="00287F71"/>
    <w:rsid w:val="00290527"/>
    <w:rsid w:val="00290B5C"/>
    <w:rsid w:val="002911A2"/>
    <w:rsid w:val="0029356F"/>
    <w:rsid w:val="00293A63"/>
    <w:rsid w:val="00293AE7"/>
    <w:rsid w:val="00294864"/>
    <w:rsid w:val="00296069"/>
    <w:rsid w:val="002A04CE"/>
    <w:rsid w:val="002A15DE"/>
    <w:rsid w:val="002A202D"/>
    <w:rsid w:val="002A265B"/>
    <w:rsid w:val="002A27D4"/>
    <w:rsid w:val="002A28DA"/>
    <w:rsid w:val="002A2E4B"/>
    <w:rsid w:val="002A397D"/>
    <w:rsid w:val="002A434B"/>
    <w:rsid w:val="002A4553"/>
    <w:rsid w:val="002A4572"/>
    <w:rsid w:val="002A45F5"/>
    <w:rsid w:val="002A4D72"/>
    <w:rsid w:val="002A5303"/>
    <w:rsid w:val="002A6240"/>
    <w:rsid w:val="002A646F"/>
    <w:rsid w:val="002A6E58"/>
    <w:rsid w:val="002A7849"/>
    <w:rsid w:val="002A7996"/>
    <w:rsid w:val="002B0C1C"/>
    <w:rsid w:val="002B1D05"/>
    <w:rsid w:val="002B1DAE"/>
    <w:rsid w:val="002B27BE"/>
    <w:rsid w:val="002B2CD5"/>
    <w:rsid w:val="002B2EB6"/>
    <w:rsid w:val="002B31AF"/>
    <w:rsid w:val="002B3414"/>
    <w:rsid w:val="002B415A"/>
    <w:rsid w:val="002B55B8"/>
    <w:rsid w:val="002B6431"/>
    <w:rsid w:val="002B6A2F"/>
    <w:rsid w:val="002B6AE5"/>
    <w:rsid w:val="002C0932"/>
    <w:rsid w:val="002C0EA1"/>
    <w:rsid w:val="002C12CA"/>
    <w:rsid w:val="002C23A8"/>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77E"/>
    <w:rsid w:val="002D7DA9"/>
    <w:rsid w:val="002E060F"/>
    <w:rsid w:val="002E0C4A"/>
    <w:rsid w:val="002E0D57"/>
    <w:rsid w:val="002E10B0"/>
    <w:rsid w:val="002E2443"/>
    <w:rsid w:val="002E2B45"/>
    <w:rsid w:val="002E32D6"/>
    <w:rsid w:val="002E3856"/>
    <w:rsid w:val="002E4241"/>
    <w:rsid w:val="002E5922"/>
    <w:rsid w:val="002E5BAA"/>
    <w:rsid w:val="002E6044"/>
    <w:rsid w:val="002E6312"/>
    <w:rsid w:val="002E7661"/>
    <w:rsid w:val="002E78F5"/>
    <w:rsid w:val="002E7CA8"/>
    <w:rsid w:val="002E7ED3"/>
    <w:rsid w:val="002F05DD"/>
    <w:rsid w:val="002F0B2A"/>
    <w:rsid w:val="002F159D"/>
    <w:rsid w:val="002F159E"/>
    <w:rsid w:val="002F1744"/>
    <w:rsid w:val="002F28BF"/>
    <w:rsid w:val="002F2DC1"/>
    <w:rsid w:val="002F2F66"/>
    <w:rsid w:val="002F437F"/>
    <w:rsid w:val="002F4DB8"/>
    <w:rsid w:val="002F51C1"/>
    <w:rsid w:val="002F6084"/>
    <w:rsid w:val="002F7451"/>
    <w:rsid w:val="0030012E"/>
    <w:rsid w:val="00300A5B"/>
    <w:rsid w:val="00300E35"/>
    <w:rsid w:val="003020FD"/>
    <w:rsid w:val="003025BD"/>
    <w:rsid w:val="00302EAD"/>
    <w:rsid w:val="0030394A"/>
    <w:rsid w:val="003047D0"/>
    <w:rsid w:val="00304D26"/>
    <w:rsid w:val="0030647E"/>
    <w:rsid w:val="00306C34"/>
    <w:rsid w:val="003071F4"/>
    <w:rsid w:val="00310720"/>
    <w:rsid w:val="003111B5"/>
    <w:rsid w:val="0031246C"/>
    <w:rsid w:val="00312FFC"/>
    <w:rsid w:val="00313667"/>
    <w:rsid w:val="00314132"/>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745"/>
    <w:rsid w:val="003248EA"/>
    <w:rsid w:val="003251A2"/>
    <w:rsid w:val="003251E7"/>
    <w:rsid w:val="0032524D"/>
    <w:rsid w:val="0032547E"/>
    <w:rsid w:val="00325CF6"/>
    <w:rsid w:val="003275D9"/>
    <w:rsid w:val="00327D06"/>
    <w:rsid w:val="00330071"/>
    <w:rsid w:val="003301CD"/>
    <w:rsid w:val="00330382"/>
    <w:rsid w:val="003303D8"/>
    <w:rsid w:val="00331001"/>
    <w:rsid w:val="00331259"/>
    <w:rsid w:val="00332531"/>
    <w:rsid w:val="00332568"/>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A69"/>
    <w:rsid w:val="00345C3F"/>
    <w:rsid w:val="00346218"/>
    <w:rsid w:val="00346B08"/>
    <w:rsid w:val="00346CE8"/>
    <w:rsid w:val="0034745D"/>
    <w:rsid w:val="00347D0B"/>
    <w:rsid w:val="00350FAA"/>
    <w:rsid w:val="00351B41"/>
    <w:rsid w:val="00351E54"/>
    <w:rsid w:val="003520FE"/>
    <w:rsid w:val="003521F4"/>
    <w:rsid w:val="003522D7"/>
    <w:rsid w:val="00352FE0"/>
    <w:rsid w:val="00353BAB"/>
    <w:rsid w:val="0035440C"/>
    <w:rsid w:val="00354666"/>
    <w:rsid w:val="00354669"/>
    <w:rsid w:val="00354700"/>
    <w:rsid w:val="003548FB"/>
    <w:rsid w:val="00356878"/>
    <w:rsid w:val="00357070"/>
    <w:rsid w:val="003603BF"/>
    <w:rsid w:val="00360460"/>
    <w:rsid w:val="00361651"/>
    <w:rsid w:val="00361B24"/>
    <w:rsid w:val="00361CDB"/>
    <w:rsid w:val="00361EAC"/>
    <w:rsid w:val="00361ED7"/>
    <w:rsid w:val="003624B5"/>
    <w:rsid w:val="003640F5"/>
    <w:rsid w:val="0036472E"/>
    <w:rsid w:val="003651A1"/>
    <w:rsid w:val="00365BCC"/>
    <w:rsid w:val="00367700"/>
    <w:rsid w:val="00367DD4"/>
    <w:rsid w:val="00370760"/>
    <w:rsid w:val="00370973"/>
    <w:rsid w:val="00370B44"/>
    <w:rsid w:val="0037101B"/>
    <w:rsid w:val="003714DD"/>
    <w:rsid w:val="00371CCD"/>
    <w:rsid w:val="00372ACA"/>
    <w:rsid w:val="00373250"/>
    <w:rsid w:val="0037331F"/>
    <w:rsid w:val="00373912"/>
    <w:rsid w:val="003746B2"/>
    <w:rsid w:val="00374733"/>
    <w:rsid w:val="00375E6A"/>
    <w:rsid w:val="00376D5B"/>
    <w:rsid w:val="003772BD"/>
    <w:rsid w:val="0037789A"/>
    <w:rsid w:val="003801E4"/>
    <w:rsid w:val="003806BF"/>
    <w:rsid w:val="003806D2"/>
    <w:rsid w:val="00380E2B"/>
    <w:rsid w:val="00381C5F"/>
    <w:rsid w:val="00381D8C"/>
    <w:rsid w:val="0038201D"/>
    <w:rsid w:val="0038206B"/>
    <w:rsid w:val="00382C4D"/>
    <w:rsid w:val="003831FF"/>
    <w:rsid w:val="00383B45"/>
    <w:rsid w:val="0038449B"/>
    <w:rsid w:val="003848BF"/>
    <w:rsid w:val="00384CAD"/>
    <w:rsid w:val="00386220"/>
    <w:rsid w:val="00386A9E"/>
    <w:rsid w:val="00387245"/>
    <w:rsid w:val="003872C8"/>
    <w:rsid w:val="0038760B"/>
    <w:rsid w:val="00387932"/>
    <w:rsid w:val="00387C63"/>
    <w:rsid w:val="00390045"/>
    <w:rsid w:val="00390E97"/>
    <w:rsid w:val="00390F4A"/>
    <w:rsid w:val="003922FA"/>
    <w:rsid w:val="0039297B"/>
    <w:rsid w:val="0039388E"/>
    <w:rsid w:val="00393B97"/>
    <w:rsid w:val="003941C7"/>
    <w:rsid w:val="00394948"/>
    <w:rsid w:val="00394A89"/>
    <w:rsid w:val="00395560"/>
    <w:rsid w:val="00395EE5"/>
    <w:rsid w:val="003964C9"/>
    <w:rsid w:val="00396FD1"/>
    <w:rsid w:val="003971F2"/>
    <w:rsid w:val="0039794F"/>
    <w:rsid w:val="003A0CE0"/>
    <w:rsid w:val="003A11EE"/>
    <w:rsid w:val="003A20AF"/>
    <w:rsid w:val="003A2B97"/>
    <w:rsid w:val="003A2E4B"/>
    <w:rsid w:val="003A4CFA"/>
    <w:rsid w:val="003A4DF0"/>
    <w:rsid w:val="003A7208"/>
    <w:rsid w:val="003A76B3"/>
    <w:rsid w:val="003A7759"/>
    <w:rsid w:val="003A7A87"/>
    <w:rsid w:val="003A7B25"/>
    <w:rsid w:val="003A7D34"/>
    <w:rsid w:val="003B2F19"/>
    <w:rsid w:val="003B3906"/>
    <w:rsid w:val="003B3CB4"/>
    <w:rsid w:val="003B478A"/>
    <w:rsid w:val="003B5981"/>
    <w:rsid w:val="003B6CC6"/>
    <w:rsid w:val="003B6F3C"/>
    <w:rsid w:val="003B70E0"/>
    <w:rsid w:val="003B720E"/>
    <w:rsid w:val="003B7243"/>
    <w:rsid w:val="003B7B9D"/>
    <w:rsid w:val="003C134B"/>
    <w:rsid w:val="003C13F1"/>
    <w:rsid w:val="003C2036"/>
    <w:rsid w:val="003C21DC"/>
    <w:rsid w:val="003C3739"/>
    <w:rsid w:val="003C3963"/>
    <w:rsid w:val="003C457F"/>
    <w:rsid w:val="003C45A3"/>
    <w:rsid w:val="003C4A7A"/>
    <w:rsid w:val="003C4E64"/>
    <w:rsid w:val="003C5470"/>
    <w:rsid w:val="003C5894"/>
    <w:rsid w:val="003C6972"/>
    <w:rsid w:val="003C7075"/>
    <w:rsid w:val="003C747D"/>
    <w:rsid w:val="003C7B98"/>
    <w:rsid w:val="003C7BFB"/>
    <w:rsid w:val="003D04D7"/>
    <w:rsid w:val="003D04FD"/>
    <w:rsid w:val="003D2EBE"/>
    <w:rsid w:val="003D3614"/>
    <w:rsid w:val="003D3F16"/>
    <w:rsid w:val="003D3F82"/>
    <w:rsid w:val="003D441B"/>
    <w:rsid w:val="003D5276"/>
    <w:rsid w:val="003D574D"/>
    <w:rsid w:val="003D5D71"/>
    <w:rsid w:val="003D761D"/>
    <w:rsid w:val="003D7970"/>
    <w:rsid w:val="003E045F"/>
    <w:rsid w:val="003E094E"/>
    <w:rsid w:val="003E0966"/>
    <w:rsid w:val="003E0D3E"/>
    <w:rsid w:val="003E0EE3"/>
    <w:rsid w:val="003E1D48"/>
    <w:rsid w:val="003E34A3"/>
    <w:rsid w:val="003E3FA9"/>
    <w:rsid w:val="003E493C"/>
    <w:rsid w:val="003E5682"/>
    <w:rsid w:val="003E6B08"/>
    <w:rsid w:val="003F07D6"/>
    <w:rsid w:val="003F1BEA"/>
    <w:rsid w:val="003F2531"/>
    <w:rsid w:val="003F31CF"/>
    <w:rsid w:val="003F3EE1"/>
    <w:rsid w:val="003F4577"/>
    <w:rsid w:val="003F49B2"/>
    <w:rsid w:val="003F50A1"/>
    <w:rsid w:val="003F5384"/>
    <w:rsid w:val="003F7000"/>
    <w:rsid w:val="003F756C"/>
    <w:rsid w:val="00400CE5"/>
    <w:rsid w:val="00401FD8"/>
    <w:rsid w:val="004020F7"/>
    <w:rsid w:val="004028EE"/>
    <w:rsid w:val="00402C43"/>
    <w:rsid w:val="00402FAA"/>
    <w:rsid w:val="00403853"/>
    <w:rsid w:val="00403B00"/>
    <w:rsid w:val="00404461"/>
    <w:rsid w:val="004045A7"/>
    <w:rsid w:val="00404A17"/>
    <w:rsid w:val="0040656E"/>
    <w:rsid w:val="00406AB0"/>
    <w:rsid w:val="0040701A"/>
    <w:rsid w:val="00407375"/>
    <w:rsid w:val="004074F8"/>
    <w:rsid w:val="004077DC"/>
    <w:rsid w:val="00410699"/>
    <w:rsid w:val="004110AD"/>
    <w:rsid w:val="0041136A"/>
    <w:rsid w:val="0041177C"/>
    <w:rsid w:val="004121B1"/>
    <w:rsid w:val="0041277D"/>
    <w:rsid w:val="00412E47"/>
    <w:rsid w:val="0041306B"/>
    <w:rsid w:val="004133F6"/>
    <w:rsid w:val="004144A1"/>
    <w:rsid w:val="004145EB"/>
    <w:rsid w:val="00414ADD"/>
    <w:rsid w:val="00415361"/>
    <w:rsid w:val="00415BCE"/>
    <w:rsid w:val="00416071"/>
    <w:rsid w:val="0041654F"/>
    <w:rsid w:val="00416A13"/>
    <w:rsid w:val="00416BB7"/>
    <w:rsid w:val="00417A26"/>
    <w:rsid w:val="00417A9D"/>
    <w:rsid w:val="00417EC1"/>
    <w:rsid w:val="00417ED8"/>
    <w:rsid w:val="00417FA5"/>
    <w:rsid w:val="00420252"/>
    <w:rsid w:val="004204F8"/>
    <w:rsid w:val="00420C8B"/>
    <w:rsid w:val="00421A7D"/>
    <w:rsid w:val="004229C3"/>
    <w:rsid w:val="00422AE0"/>
    <w:rsid w:val="00422D6F"/>
    <w:rsid w:val="0042356D"/>
    <w:rsid w:val="004245C1"/>
    <w:rsid w:val="00424615"/>
    <w:rsid w:val="004270E9"/>
    <w:rsid w:val="00427BA5"/>
    <w:rsid w:val="00430902"/>
    <w:rsid w:val="00431C8C"/>
    <w:rsid w:val="00432F9B"/>
    <w:rsid w:val="0043304B"/>
    <w:rsid w:val="0043311F"/>
    <w:rsid w:val="00433B07"/>
    <w:rsid w:val="00434816"/>
    <w:rsid w:val="00434855"/>
    <w:rsid w:val="00435749"/>
    <w:rsid w:val="00435795"/>
    <w:rsid w:val="00436043"/>
    <w:rsid w:val="0043785F"/>
    <w:rsid w:val="00437B06"/>
    <w:rsid w:val="00437E3E"/>
    <w:rsid w:val="00441DFC"/>
    <w:rsid w:val="00441ECA"/>
    <w:rsid w:val="00442BF4"/>
    <w:rsid w:val="00443524"/>
    <w:rsid w:val="004439CE"/>
    <w:rsid w:val="00444EE2"/>
    <w:rsid w:val="004454DD"/>
    <w:rsid w:val="00447582"/>
    <w:rsid w:val="004478A7"/>
    <w:rsid w:val="00447FF2"/>
    <w:rsid w:val="00450394"/>
    <w:rsid w:val="00450820"/>
    <w:rsid w:val="00450E94"/>
    <w:rsid w:val="00451562"/>
    <w:rsid w:val="00451C96"/>
    <w:rsid w:val="004537EE"/>
    <w:rsid w:val="00453D3B"/>
    <w:rsid w:val="004551A3"/>
    <w:rsid w:val="00455334"/>
    <w:rsid w:val="0045566E"/>
    <w:rsid w:val="004558A4"/>
    <w:rsid w:val="0045611A"/>
    <w:rsid w:val="0045712F"/>
    <w:rsid w:val="004600CC"/>
    <w:rsid w:val="00461F46"/>
    <w:rsid w:val="00462259"/>
    <w:rsid w:val="004628F6"/>
    <w:rsid w:val="00463BD4"/>
    <w:rsid w:val="0046512E"/>
    <w:rsid w:val="00465D31"/>
    <w:rsid w:val="00466503"/>
    <w:rsid w:val="00466704"/>
    <w:rsid w:val="0046688C"/>
    <w:rsid w:val="00467DA2"/>
    <w:rsid w:val="00470406"/>
    <w:rsid w:val="00470FF7"/>
    <w:rsid w:val="00471A29"/>
    <w:rsid w:val="004721F1"/>
    <w:rsid w:val="00473190"/>
    <w:rsid w:val="004735A1"/>
    <w:rsid w:val="00473A5F"/>
    <w:rsid w:val="0047425F"/>
    <w:rsid w:val="00476054"/>
    <w:rsid w:val="0047672D"/>
    <w:rsid w:val="00476CE3"/>
    <w:rsid w:val="00477286"/>
    <w:rsid w:val="004778A2"/>
    <w:rsid w:val="0048049E"/>
    <w:rsid w:val="00480D07"/>
    <w:rsid w:val="00482299"/>
    <w:rsid w:val="0048277D"/>
    <w:rsid w:val="004827EA"/>
    <w:rsid w:val="00483C17"/>
    <w:rsid w:val="004841A0"/>
    <w:rsid w:val="004841BC"/>
    <w:rsid w:val="00484BF4"/>
    <w:rsid w:val="004855E6"/>
    <w:rsid w:val="004859D7"/>
    <w:rsid w:val="00486A22"/>
    <w:rsid w:val="004873CE"/>
    <w:rsid w:val="0049054D"/>
    <w:rsid w:val="0049363B"/>
    <w:rsid w:val="00493925"/>
    <w:rsid w:val="00493DE0"/>
    <w:rsid w:val="00494130"/>
    <w:rsid w:val="0049415A"/>
    <w:rsid w:val="004944FB"/>
    <w:rsid w:val="00497003"/>
    <w:rsid w:val="004A1056"/>
    <w:rsid w:val="004A1B9D"/>
    <w:rsid w:val="004A1BB2"/>
    <w:rsid w:val="004A1BBF"/>
    <w:rsid w:val="004A208D"/>
    <w:rsid w:val="004A21DC"/>
    <w:rsid w:val="004A2776"/>
    <w:rsid w:val="004A38B2"/>
    <w:rsid w:val="004A3B22"/>
    <w:rsid w:val="004A42BB"/>
    <w:rsid w:val="004A4761"/>
    <w:rsid w:val="004A5072"/>
    <w:rsid w:val="004A5D09"/>
    <w:rsid w:val="004A6386"/>
    <w:rsid w:val="004A73A5"/>
    <w:rsid w:val="004B03D0"/>
    <w:rsid w:val="004B0ADB"/>
    <w:rsid w:val="004B0D49"/>
    <w:rsid w:val="004B1245"/>
    <w:rsid w:val="004B12E3"/>
    <w:rsid w:val="004B40BF"/>
    <w:rsid w:val="004B4C87"/>
    <w:rsid w:val="004B5873"/>
    <w:rsid w:val="004B5C58"/>
    <w:rsid w:val="004C0749"/>
    <w:rsid w:val="004C0B19"/>
    <w:rsid w:val="004C0B31"/>
    <w:rsid w:val="004C127E"/>
    <w:rsid w:val="004C1D41"/>
    <w:rsid w:val="004C2198"/>
    <w:rsid w:val="004C22AD"/>
    <w:rsid w:val="004C24EA"/>
    <w:rsid w:val="004C29B1"/>
    <w:rsid w:val="004C2C25"/>
    <w:rsid w:val="004C37AF"/>
    <w:rsid w:val="004C37B4"/>
    <w:rsid w:val="004C3A7B"/>
    <w:rsid w:val="004C3AFD"/>
    <w:rsid w:val="004C40F7"/>
    <w:rsid w:val="004C56FF"/>
    <w:rsid w:val="004C59E0"/>
    <w:rsid w:val="004C6651"/>
    <w:rsid w:val="004C6D68"/>
    <w:rsid w:val="004C71F5"/>
    <w:rsid w:val="004C75A6"/>
    <w:rsid w:val="004C77CA"/>
    <w:rsid w:val="004D0C18"/>
    <w:rsid w:val="004D1A2D"/>
    <w:rsid w:val="004D1F2D"/>
    <w:rsid w:val="004D277D"/>
    <w:rsid w:val="004D2A41"/>
    <w:rsid w:val="004D3A13"/>
    <w:rsid w:val="004D4737"/>
    <w:rsid w:val="004D56ED"/>
    <w:rsid w:val="004D5802"/>
    <w:rsid w:val="004D6104"/>
    <w:rsid w:val="004D6744"/>
    <w:rsid w:val="004D72C8"/>
    <w:rsid w:val="004D7F08"/>
    <w:rsid w:val="004E0161"/>
    <w:rsid w:val="004E01DB"/>
    <w:rsid w:val="004E04BB"/>
    <w:rsid w:val="004E0EB8"/>
    <w:rsid w:val="004E11A7"/>
    <w:rsid w:val="004E1D73"/>
    <w:rsid w:val="004E20B4"/>
    <w:rsid w:val="004E2929"/>
    <w:rsid w:val="004E348C"/>
    <w:rsid w:val="004E4D36"/>
    <w:rsid w:val="004E5A89"/>
    <w:rsid w:val="004E6BDC"/>
    <w:rsid w:val="004E70BC"/>
    <w:rsid w:val="004E735F"/>
    <w:rsid w:val="004F0DD1"/>
    <w:rsid w:val="004F163F"/>
    <w:rsid w:val="004F1B86"/>
    <w:rsid w:val="004F1F24"/>
    <w:rsid w:val="004F203A"/>
    <w:rsid w:val="004F25C6"/>
    <w:rsid w:val="004F2F7E"/>
    <w:rsid w:val="004F2FDC"/>
    <w:rsid w:val="004F38C4"/>
    <w:rsid w:val="004F3D88"/>
    <w:rsid w:val="004F3E33"/>
    <w:rsid w:val="004F41DF"/>
    <w:rsid w:val="004F43F5"/>
    <w:rsid w:val="004F5298"/>
    <w:rsid w:val="004F6133"/>
    <w:rsid w:val="004F6CAD"/>
    <w:rsid w:val="004F7065"/>
    <w:rsid w:val="004F7666"/>
    <w:rsid w:val="00500A15"/>
    <w:rsid w:val="00500CDD"/>
    <w:rsid w:val="00500D9D"/>
    <w:rsid w:val="00503554"/>
    <w:rsid w:val="005038A9"/>
    <w:rsid w:val="00503F07"/>
    <w:rsid w:val="00504179"/>
    <w:rsid w:val="00504E13"/>
    <w:rsid w:val="00505533"/>
    <w:rsid w:val="00505A4A"/>
    <w:rsid w:val="00506AF8"/>
    <w:rsid w:val="00506CE5"/>
    <w:rsid w:val="00506FFB"/>
    <w:rsid w:val="005079A7"/>
    <w:rsid w:val="00511F69"/>
    <w:rsid w:val="00513171"/>
    <w:rsid w:val="00514B67"/>
    <w:rsid w:val="00514B97"/>
    <w:rsid w:val="00514D00"/>
    <w:rsid w:val="00514D49"/>
    <w:rsid w:val="00515742"/>
    <w:rsid w:val="00516315"/>
    <w:rsid w:val="00517422"/>
    <w:rsid w:val="00520153"/>
    <w:rsid w:val="0052075C"/>
    <w:rsid w:val="00520DF4"/>
    <w:rsid w:val="00521EBE"/>
    <w:rsid w:val="00522231"/>
    <w:rsid w:val="005225B9"/>
    <w:rsid w:val="00523006"/>
    <w:rsid w:val="00523170"/>
    <w:rsid w:val="005237F8"/>
    <w:rsid w:val="00524D8A"/>
    <w:rsid w:val="00525218"/>
    <w:rsid w:val="00525C68"/>
    <w:rsid w:val="005261FF"/>
    <w:rsid w:val="00527119"/>
    <w:rsid w:val="005271EA"/>
    <w:rsid w:val="005274FE"/>
    <w:rsid w:val="0052754C"/>
    <w:rsid w:val="00527AB0"/>
    <w:rsid w:val="00527BCB"/>
    <w:rsid w:val="00530275"/>
    <w:rsid w:val="0053036B"/>
    <w:rsid w:val="0053062B"/>
    <w:rsid w:val="005306E4"/>
    <w:rsid w:val="005307B3"/>
    <w:rsid w:val="0053157E"/>
    <w:rsid w:val="00531B33"/>
    <w:rsid w:val="00531E0F"/>
    <w:rsid w:val="005320B7"/>
    <w:rsid w:val="005320DC"/>
    <w:rsid w:val="00532576"/>
    <w:rsid w:val="00532ECD"/>
    <w:rsid w:val="005331D8"/>
    <w:rsid w:val="005332A0"/>
    <w:rsid w:val="005337A9"/>
    <w:rsid w:val="005337BD"/>
    <w:rsid w:val="00534418"/>
    <w:rsid w:val="0053449E"/>
    <w:rsid w:val="00534A34"/>
    <w:rsid w:val="00534B16"/>
    <w:rsid w:val="00534D8C"/>
    <w:rsid w:val="005350A9"/>
    <w:rsid w:val="005351D7"/>
    <w:rsid w:val="00535A29"/>
    <w:rsid w:val="00535D28"/>
    <w:rsid w:val="005367FF"/>
    <w:rsid w:val="00537CE6"/>
    <w:rsid w:val="00540A1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D38"/>
    <w:rsid w:val="00547F2E"/>
    <w:rsid w:val="005509F2"/>
    <w:rsid w:val="00551211"/>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509"/>
    <w:rsid w:val="00561CA6"/>
    <w:rsid w:val="0056205E"/>
    <w:rsid w:val="0056262A"/>
    <w:rsid w:val="005628AE"/>
    <w:rsid w:val="00562B54"/>
    <w:rsid w:val="00562D09"/>
    <w:rsid w:val="0056319B"/>
    <w:rsid w:val="005635A5"/>
    <w:rsid w:val="005636DA"/>
    <w:rsid w:val="00564206"/>
    <w:rsid w:val="00566E46"/>
    <w:rsid w:val="00570B3F"/>
    <w:rsid w:val="00570FBD"/>
    <w:rsid w:val="005712FC"/>
    <w:rsid w:val="00571734"/>
    <w:rsid w:val="00572023"/>
    <w:rsid w:val="00572E1B"/>
    <w:rsid w:val="00573EC7"/>
    <w:rsid w:val="005748DD"/>
    <w:rsid w:val="0057497F"/>
    <w:rsid w:val="00574D73"/>
    <w:rsid w:val="0057591D"/>
    <w:rsid w:val="00575C3C"/>
    <w:rsid w:val="00575D10"/>
    <w:rsid w:val="0057655E"/>
    <w:rsid w:val="005766AB"/>
    <w:rsid w:val="005770DB"/>
    <w:rsid w:val="0057768F"/>
    <w:rsid w:val="00580193"/>
    <w:rsid w:val="005808B2"/>
    <w:rsid w:val="00580D76"/>
    <w:rsid w:val="0058126D"/>
    <w:rsid w:val="0058132E"/>
    <w:rsid w:val="00581C93"/>
    <w:rsid w:val="005823AC"/>
    <w:rsid w:val="00582916"/>
    <w:rsid w:val="0058362F"/>
    <w:rsid w:val="0058522E"/>
    <w:rsid w:val="00585F6F"/>
    <w:rsid w:val="005861A7"/>
    <w:rsid w:val="005863B2"/>
    <w:rsid w:val="00586FD3"/>
    <w:rsid w:val="005915B8"/>
    <w:rsid w:val="005917A8"/>
    <w:rsid w:val="00591BB3"/>
    <w:rsid w:val="00591C63"/>
    <w:rsid w:val="00591E00"/>
    <w:rsid w:val="00592408"/>
    <w:rsid w:val="005924C0"/>
    <w:rsid w:val="00594444"/>
    <w:rsid w:val="005954CB"/>
    <w:rsid w:val="00595C2F"/>
    <w:rsid w:val="00596432"/>
    <w:rsid w:val="00597904"/>
    <w:rsid w:val="005A21F7"/>
    <w:rsid w:val="005A2AC9"/>
    <w:rsid w:val="005A2C6A"/>
    <w:rsid w:val="005A55BF"/>
    <w:rsid w:val="005A5EE4"/>
    <w:rsid w:val="005A6062"/>
    <w:rsid w:val="005A7221"/>
    <w:rsid w:val="005B0779"/>
    <w:rsid w:val="005B1249"/>
    <w:rsid w:val="005B1600"/>
    <w:rsid w:val="005B227B"/>
    <w:rsid w:val="005B2354"/>
    <w:rsid w:val="005B3181"/>
    <w:rsid w:val="005B3696"/>
    <w:rsid w:val="005B5E97"/>
    <w:rsid w:val="005B6241"/>
    <w:rsid w:val="005B6918"/>
    <w:rsid w:val="005B6990"/>
    <w:rsid w:val="005B6D78"/>
    <w:rsid w:val="005B738A"/>
    <w:rsid w:val="005B76E4"/>
    <w:rsid w:val="005C02D6"/>
    <w:rsid w:val="005C02FA"/>
    <w:rsid w:val="005C034F"/>
    <w:rsid w:val="005C0EE0"/>
    <w:rsid w:val="005C16A2"/>
    <w:rsid w:val="005C1EE2"/>
    <w:rsid w:val="005C2E03"/>
    <w:rsid w:val="005C3546"/>
    <w:rsid w:val="005C4E86"/>
    <w:rsid w:val="005C56C9"/>
    <w:rsid w:val="005C5746"/>
    <w:rsid w:val="005C5788"/>
    <w:rsid w:val="005C5820"/>
    <w:rsid w:val="005C7011"/>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2FBF"/>
    <w:rsid w:val="005E3518"/>
    <w:rsid w:val="005E40C4"/>
    <w:rsid w:val="005E425C"/>
    <w:rsid w:val="005E4C7A"/>
    <w:rsid w:val="005E4F2C"/>
    <w:rsid w:val="005E542B"/>
    <w:rsid w:val="005E588B"/>
    <w:rsid w:val="005E612A"/>
    <w:rsid w:val="005E6BCA"/>
    <w:rsid w:val="005E6E1D"/>
    <w:rsid w:val="005E71E0"/>
    <w:rsid w:val="005F003B"/>
    <w:rsid w:val="005F055E"/>
    <w:rsid w:val="005F0560"/>
    <w:rsid w:val="005F085F"/>
    <w:rsid w:val="005F0A23"/>
    <w:rsid w:val="005F106F"/>
    <w:rsid w:val="005F16BB"/>
    <w:rsid w:val="005F1FFD"/>
    <w:rsid w:val="005F21DD"/>
    <w:rsid w:val="005F3277"/>
    <w:rsid w:val="005F3620"/>
    <w:rsid w:val="005F398A"/>
    <w:rsid w:val="005F4087"/>
    <w:rsid w:val="005F41B8"/>
    <w:rsid w:val="005F4335"/>
    <w:rsid w:val="005F46F7"/>
    <w:rsid w:val="005F4987"/>
    <w:rsid w:val="005F5479"/>
    <w:rsid w:val="005F648D"/>
    <w:rsid w:val="005F6E9F"/>
    <w:rsid w:val="00600A04"/>
    <w:rsid w:val="00600F43"/>
    <w:rsid w:val="00601E8C"/>
    <w:rsid w:val="006023CC"/>
    <w:rsid w:val="006028CF"/>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0E3"/>
    <w:rsid w:val="0061761A"/>
    <w:rsid w:val="00617826"/>
    <w:rsid w:val="00617AD9"/>
    <w:rsid w:val="00617C91"/>
    <w:rsid w:val="00617D2B"/>
    <w:rsid w:val="006202E3"/>
    <w:rsid w:val="0062046E"/>
    <w:rsid w:val="00620BD2"/>
    <w:rsid w:val="00620E8E"/>
    <w:rsid w:val="00621034"/>
    <w:rsid w:val="00621B7E"/>
    <w:rsid w:val="00622361"/>
    <w:rsid w:val="006223E5"/>
    <w:rsid w:val="00622BE7"/>
    <w:rsid w:val="00623452"/>
    <w:rsid w:val="0062345E"/>
    <w:rsid w:val="00623642"/>
    <w:rsid w:val="006239B3"/>
    <w:rsid w:val="006250E3"/>
    <w:rsid w:val="00625E47"/>
    <w:rsid w:val="00626010"/>
    <w:rsid w:val="00626A9A"/>
    <w:rsid w:val="00627F09"/>
    <w:rsid w:val="0063116C"/>
    <w:rsid w:val="0063222E"/>
    <w:rsid w:val="00632835"/>
    <w:rsid w:val="00632A09"/>
    <w:rsid w:val="00633E08"/>
    <w:rsid w:val="00633F21"/>
    <w:rsid w:val="00634666"/>
    <w:rsid w:val="0063476C"/>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85A"/>
    <w:rsid w:val="00642C40"/>
    <w:rsid w:val="006448C4"/>
    <w:rsid w:val="0064496F"/>
    <w:rsid w:val="006449B4"/>
    <w:rsid w:val="00644D62"/>
    <w:rsid w:val="00644DDC"/>
    <w:rsid w:val="006454C3"/>
    <w:rsid w:val="00645862"/>
    <w:rsid w:val="00647246"/>
    <w:rsid w:val="00647BF8"/>
    <w:rsid w:val="0065031D"/>
    <w:rsid w:val="00650F1E"/>
    <w:rsid w:val="00651417"/>
    <w:rsid w:val="00651850"/>
    <w:rsid w:val="00651FB5"/>
    <w:rsid w:val="00654CD5"/>
    <w:rsid w:val="00654E4E"/>
    <w:rsid w:val="00655027"/>
    <w:rsid w:val="00655149"/>
    <w:rsid w:val="00655156"/>
    <w:rsid w:val="00655D9A"/>
    <w:rsid w:val="0065600C"/>
    <w:rsid w:val="00657838"/>
    <w:rsid w:val="00660C7F"/>
    <w:rsid w:val="00660FF1"/>
    <w:rsid w:val="00661539"/>
    <w:rsid w:val="006617E1"/>
    <w:rsid w:val="0066189D"/>
    <w:rsid w:val="00661C36"/>
    <w:rsid w:val="006623EF"/>
    <w:rsid w:val="00662C90"/>
    <w:rsid w:val="00663C25"/>
    <w:rsid w:val="0066409F"/>
    <w:rsid w:val="0066467C"/>
    <w:rsid w:val="00664B08"/>
    <w:rsid w:val="00664E83"/>
    <w:rsid w:val="00664F99"/>
    <w:rsid w:val="0066582C"/>
    <w:rsid w:val="0066584B"/>
    <w:rsid w:val="00666C8B"/>
    <w:rsid w:val="006674E2"/>
    <w:rsid w:val="00670D20"/>
    <w:rsid w:val="006717CD"/>
    <w:rsid w:val="0067257C"/>
    <w:rsid w:val="00674704"/>
    <w:rsid w:val="006759DC"/>
    <w:rsid w:val="00675BEB"/>
    <w:rsid w:val="00675CAA"/>
    <w:rsid w:val="00675D31"/>
    <w:rsid w:val="00676BB1"/>
    <w:rsid w:val="00677004"/>
    <w:rsid w:val="006804BA"/>
    <w:rsid w:val="006804FA"/>
    <w:rsid w:val="006809FF"/>
    <w:rsid w:val="00680B31"/>
    <w:rsid w:val="00680E2A"/>
    <w:rsid w:val="00681A64"/>
    <w:rsid w:val="006824ED"/>
    <w:rsid w:val="00682527"/>
    <w:rsid w:val="00682817"/>
    <w:rsid w:val="00682DE7"/>
    <w:rsid w:val="0068346D"/>
    <w:rsid w:val="00683754"/>
    <w:rsid w:val="00684BA2"/>
    <w:rsid w:val="0068618B"/>
    <w:rsid w:val="00686A1B"/>
    <w:rsid w:val="00687CBA"/>
    <w:rsid w:val="00690C32"/>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0D0"/>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5520"/>
    <w:rsid w:val="006A567A"/>
    <w:rsid w:val="006A5804"/>
    <w:rsid w:val="006A6D3B"/>
    <w:rsid w:val="006A6FA4"/>
    <w:rsid w:val="006A7CAB"/>
    <w:rsid w:val="006A7D68"/>
    <w:rsid w:val="006B05F4"/>
    <w:rsid w:val="006B06D2"/>
    <w:rsid w:val="006B0B87"/>
    <w:rsid w:val="006B103D"/>
    <w:rsid w:val="006B15D9"/>
    <w:rsid w:val="006B175F"/>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4754"/>
    <w:rsid w:val="006C4B53"/>
    <w:rsid w:val="006C5519"/>
    <w:rsid w:val="006C5794"/>
    <w:rsid w:val="006C67D8"/>
    <w:rsid w:val="006C75ED"/>
    <w:rsid w:val="006C7DC4"/>
    <w:rsid w:val="006C7F65"/>
    <w:rsid w:val="006D0340"/>
    <w:rsid w:val="006D04ED"/>
    <w:rsid w:val="006D08CD"/>
    <w:rsid w:val="006D1288"/>
    <w:rsid w:val="006D2143"/>
    <w:rsid w:val="006D2492"/>
    <w:rsid w:val="006D29B4"/>
    <w:rsid w:val="006D2EEA"/>
    <w:rsid w:val="006D39AF"/>
    <w:rsid w:val="006D5A94"/>
    <w:rsid w:val="006D769C"/>
    <w:rsid w:val="006D76B6"/>
    <w:rsid w:val="006D788D"/>
    <w:rsid w:val="006D7E45"/>
    <w:rsid w:val="006E046A"/>
    <w:rsid w:val="006E099B"/>
    <w:rsid w:val="006E0DAE"/>
    <w:rsid w:val="006E2B7F"/>
    <w:rsid w:val="006E2D0A"/>
    <w:rsid w:val="006E3861"/>
    <w:rsid w:val="006E3F37"/>
    <w:rsid w:val="006E4105"/>
    <w:rsid w:val="006E594A"/>
    <w:rsid w:val="006E5F90"/>
    <w:rsid w:val="006E6E41"/>
    <w:rsid w:val="006E724A"/>
    <w:rsid w:val="006F0D58"/>
    <w:rsid w:val="006F15FF"/>
    <w:rsid w:val="006F18B4"/>
    <w:rsid w:val="006F355B"/>
    <w:rsid w:val="006F370F"/>
    <w:rsid w:val="006F3ADE"/>
    <w:rsid w:val="006F3F38"/>
    <w:rsid w:val="006F4E14"/>
    <w:rsid w:val="006F534B"/>
    <w:rsid w:val="006F53AD"/>
    <w:rsid w:val="006F581D"/>
    <w:rsid w:val="006F5FCA"/>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68A4"/>
    <w:rsid w:val="00706BB7"/>
    <w:rsid w:val="007074FF"/>
    <w:rsid w:val="007075AB"/>
    <w:rsid w:val="00707A3A"/>
    <w:rsid w:val="00710309"/>
    <w:rsid w:val="007104DB"/>
    <w:rsid w:val="007104E5"/>
    <w:rsid w:val="007106BB"/>
    <w:rsid w:val="00710ECE"/>
    <w:rsid w:val="007120D7"/>
    <w:rsid w:val="00712187"/>
    <w:rsid w:val="00713338"/>
    <w:rsid w:val="00713991"/>
    <w:rsid w:val="00713AC6"/>
    <w:rsid w:val="00713C9E"/>
    <w:rsid w:val="00715488"/>
    <w:rsid w:val="00716C5A"/>
    <w:rsid w:val="00716C67"/>
    <w:rsid w:val="00716DD0"/>
    <w:rsid w:val="0071705C"/>
    <w:rsid w:val="00717836"/>
    <w:rsid w:val="0071792F"/>
    <w:rsid w:val="00717A79"/>
    <w:rsid w:val="00720BEC"/>
    <w:rsid w:val="00721C44"/>
    <w:rsid w:val="00721FD9"/>
    <w:rsid w:val="00722755"/>
    <w:rsid w:val="00722815"/>
    <w:rsid w:val="00723282"/>
    <w:rsid w:val="007238CF"/>
    <w:rsid w:val="00725D13"/>
    <w:rsid w:val="00726C25"/>
    <w:rsid w:val="00727B22"/>
    <w:rsid w:val="00727B32"/>
    <w:rsid w:val="00730170"/>
    <w:rsid w:val="0073049F"/>
    <w:rsid w:val="0073052F"/>
    <w:rsid w:val="00731E0E"/>
    <w:rsid w:val="007322AA"/>
    <w:rsid w:val="007330F9"/>
    <w:rsid w:val="0073331D"/>
    <w:rsid w:val="0073343B"/>
    <w:rsid w:val="00733EA0"/>
    <w:rsid w:val="00734817"/>
    <w:rsid w:val="00735007"/>
    <w:rsid w:val="007352C1"/>
    <w:rsid w:val="00736D0A"/>
    <w:rsid w:val="00737637"/>
    <w:rsid w:val="007378D5"/>
    <w:rsid w:val="007408CC"/>
    <w:rsid w:val="00740FE2"/>
    <w:rsid w:val="0074129A"/>
    <w:rsid w:val="00741922"/>
    <w:rsid w:val="00741A7F"/>
    <w:rsid w:val="0074225A"/>
    <w:rsid w:val="00742493"/>
    <w:rsid w:val="0074311E"/>
    <w:rsid w:val="0074349F"/>
    <w:rsid w:val="00744B30"/>
    <w:rsid w:val="007455B0"/>
    <w:rsid w:val="00745A26"/>
    <w:rsid w:val="00747C1B"/>
    <w:rsid w:val="007511D1"/>
    <w:rsid w:val="007512F6"/>
    <w:rsid w:val="00751E35"/>
    <w:rsid w:val="00751F85"/>
    <w:rsid w:val="0075239D"/>
    <w:rsid w:val="00753383"/>
    <w:rsid w:val="00753787"/>
    <w:rsid w:val="00753A7F"/>
    <w:rsid w:val="00753DFA"/>
    <w:rsid w:val="0075422E"/>
    <w:rsid w:val="00754A65"/>
    <w:rsid w:val="007573CA"/>
    <w:rsid w:val="00757A12"/>
    <w:rsid w:val="00760415"/>
    <w:rsid w:val="0076054F"/>
    <w:rsid w:val="00760BF7"/>
    <w:rsid w:val="00761094"/>
    <w:rsid w:val="007615AC"/>
    <w:rsid w:val="00761D42"/>
    <w:rsid w:val="007625B1"/>
    <w:rsid w:val="007636C1"/>
    <w:rsid w:val="00764624"/>
    <w:rsid w:val="00764893"/>
    <w:rsid w:val="00764E1D"/>
    <w:rsid w:val="00764FA1"/>
    <w:rsid w:val="00765445"/>
    <w:rsid w:val="00765497"/>
    <w:rsid w:val="00765C3B"/>
    <w:rsid w:val="00765DC9"/>
    <w:rsid w:val="00766380"/>
    <w:rsid w:val="00766BBE"/>
    <w:rsid w:val="00766DF8"/>
    <w:rsid w:val="00767306"/>
    <w:rsid w:val="00767945"/>
    <w:rsid w:val="00770D45"/>
    <w:rsid w:val="00770FD7"/>
    <w:rsid w:val="007711AA"/>
    <w:rsid w:val="00772494"/>
    <w:rsid w:val="00772BB2"/>
    <w:rsid w:val="00774798"/>
    <w:rsid w:val="007751F1"/>
    <w:rsid w:val="007766E0"/>
    <w:rsid w:val="00776AA8"/>
    <w:rsid w:val="0078083B"/>
    <w:rsid w:val="00780A12"/>
    <w:rsid w:val="0078175C"/>
    <w:rsid w:val="00781924"/>
    <w:rsid w:val="00781BA5"/>
    <w:rsid w:val="007825AD"/>
    <w:rsid w:val="00782CD8"/>
    <w:rsid w:val="00783446"/>
    <w:rsid w:val="007838AE"/>
    <w:rsid w:val="007839AA"/>
    <w:rsid w:val="00784844"/>
    <w:rsid w:val="00784B60"/>
    <w:rsid w:val="007856D8"/>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7E6"/>
    <w:rsid w:val="007938C7"/>
    <w:rsid w:val="00793992"/>
    <w:rsid w:val="00793A5D"/>
    <w:rsid w:val="007942BD"/>
    <w:rsid w:val="00794CD2"/>
    <w:rsid w:val="00795A3F"/>
    <w:rsid w:val="00795D1A"/>
    <w:rsid w:val="0079627E"/>
    <w:rsid w:val="00796466"/>
    <w:rsid w:val="0079691F"/>
    <w:rsid w:val="00797592"/>
    <w:rsid w:val="007A022B"/>
    <w:rsid w:val="007A0E6A"/>
    <w:rsid w:val="007A17A7"/>
    <w:rsid w:val="007A1DB7"/>
    <w:rsid w:val="007A29BC"/>
    <w:rsid w:val="007A309A"/>
    <w:rsid w:val="007A4569"/>
    <w:rsid w:val="007A51D3"/>
    <w:rsid w:val="007A5795"/>
    <w:rsid w:val="007A65A5"/>
    <w:rsid w:val="007A6F6C"/>
    <w:rsid w:val="007A7736"/>
    <w:rsid w:val="007B0324"/>
    <w:rsid w:val="007B1468"/>
    <w:rsid w:val="007B1B01"/>
    <w:rsid w:val="007B1C85"/>
    <w:rsid w:val="007B28E1"/>
    <w:rsid w:val="007B328F"/>
    <w:rsid w:val="007B459A"/>
    <w:rsid w:val="007B5BDD"/>
    <w:rsid w:val="007B5FB0"/>
    <w:rsid w:val="007B626B"/>
    <w:rsid w:val="007B636E"/>
    <w:rsid w:val="007B6F0C"/>
    <w:rsid w:val="007C0025"/>
    <w:rsid w:val="007C0774"/>
    <w:rsid w:val="007C118D"/>
    <w:rsid w:val="007C1448"/>
    <w:rsid w:val="007C146E"/>
    <w:rsid w:val="007C1736"/>
    <w:rsid w:val="007C1A3B"/>
    <w:rsid w:val="007C1E2F"/>
    <w:rsid w:val="007C235C"/>
    <w:rsid w:val="007C2F1F"/>
    <w:rsid w:val="007C2F5B"/>
    <w:rsid w:val="007C379B"/>
    <w:rsid w:val="007C4936"/>
    <w:rsid w:val="007C5506"/>
    <w:rsid w:val="007C590A"/>
    <w:rsid w:val="007C5DC9"/>
    <w:rsid w:val="007C606C"/>
    <w:rsid w:val="007C6226"/>
    <w:rsid w:val="007C6A48"/>
    <w:rsid w:val="007C6F88"/>
    <w:rsid w:val="007C709C"/>
    <w:rsid w:val="007D0DC2"/>
    <w:rsid w:val="007D11B4"/>
    <w:rsid w:val="007D1727"/>
    <w:rsid w:val="007D1A23"/>
    <w:rsid w:val="007D216E"/>
    <w:rsid w:val="007D286D"/>
    <w:rsid w:val="007D2F4F"/>
    <w:rsid w:val="007D33A7"/>
    <w:rsid w:val="007D34AF"/>
    <w:rsid w:val="007D34DE"/>
    <w:rsid w:val="007D3882"/>
    <w:rsid w:val="007D431E"/>
    <w:rsid w:val="007D557B"/>
    <w:rsid w:val="007D68CD"/>
    <w:rsid w:val="007D6F6E"/>
    <w:rsid w:val="007D7394"/>
    <w:rsid w:val="007D7559"/>
    <w:rsid w:val="007D7670"/>
    <w:rsid w:val="007E05D3"/>
    <w:rsid w:val="007E144C"/>
    <w:rsid w:val="007E1E1E"/>
    <w:rsid w:val="007E2CDD"/>
    <w:rsid w:val="007E2F69"/>
    <w:rsid w:val="007E343D"/>
    <w:rsid w:val="007E38BF"/>
    <w:rsid w:val="007E3EA3"/>
    <w:rsid w:val="007E4448"/>
    <w:rsid w:val="007E4AF6"/>
    <w:rsid w:val="007E4EF4"/>
    <w:rsid w:val="007E5B09"/>
    <w:rsid w:val="007E6D33"/>
    <w:rsid w:val="007E6E77"/>
    <w:rsid w:val="007E6FF5"/>
    <w:rsid w:val="007E79E2"/>
    <w:rsid w:val="007E7C24"/>
    <w:rsid w:val="007F0C58"/>
    <w:rsid w:val="007F16FC"/>
    <w:rsid w:val="007F33E9"/>
    <w:rsid w:val="007F3DC0"/>
    <w:rsid w:val="007F41DC"/>
    <w:rsid w:val="007F45A1"/>
    <w:rsid w:val="007F463E"/>
    <w:rsid w:val="007F5922"/>
    <w:rsid w:val="007F6AD1"/>
    <w:rsid w:val="007F6CB8"/>
    <w:rsid w:val="00800631"/>
    <w:rsid w:val="00800855"/>
    <w:rsid w:val="00801EA4"/>
    <w:rsid w:val="008022A3"/>
    <w:rsid w:val="008029B7"/>
    <w:rsid w:val="008029CF"/>
    <w:rsid w:val="0080326E"/>
    <w:rsid w:val="00803A5C"/>
    <w:rsid w:val="00803C3F"/>
    <w:rsid w:val="00804099"/>
    <w:rsid w:val="008049E8"/>
    <w:rsid w:val="0080705F"/>
    <w:rsid w:val="008072BB"/>
    <w:rsid w:val="00807316"/>
    <w:rsid w:val="0080756F"/>
    <w:rsid w:val="00807E98"/>
    <w:rsid w:val="0081046F"/>
    <w:rsid w:val="0081057F"/>
    <w:rsid w:val="00810796"/>
    <w:rsid w:val="00810D20"/>
    <w:rsid w:val="00812A12"/>
    <w:rsid w:val="00813F7D"/>
    <w:rsid w:val="00815B06"/>
    <w:rsid w:val="00816915"/>
    <w:rsid w:val="00821023"/>
    <w:rsid w:val="00821416"/>
    <w:rsid w:val="008235E6"/>
    <w:rsid w:val="00823726"/>
    <w:rsid w:val="0082465E"/>
    <w:rsid w:val="00827AB6"/>
    <w:rsid w:val="00827C2E"/>
    <w:rsid w:val="00827D97"/>
    <w:rsid w:val="00831048"/>
    <w:rsid w:val="00831E5F"/>
    <w:rsid w:val="008320A8"/>
    <w:rsid w:val="00832633"/>
    <w:rsid w:val="0083266C"/>
    <w:rsid w:val="00832DBB"/>
    <w:rsid w:val="00833243"/>
    <w:rsid w:val="008333C6"/>
    <w:rsid w:val="008339F2"/>
    <w:rsid w:val="00833F4A"/>
    <w:rsid w:val="008345AA"/>
    <w:rsid w:val="0083477C"/>
    <w:rsid w:val="0083496D"/>
    <w:rsid w:val="0083520B"/>
    <w:rsid w:val="00835689"/>
    <w:rsid w:val="008357D3"/>
    <w:rsid w:val="00836253"/>
    <w:rsid w:val="0083630F"/>
    <w:rsid w:val="00836E03"/>
    <w:rsid w:val="00836E11"/>
    <w:rsid w:val="008374D3"/>
    <w:rsid w:val="0084008D"/>
    <w:rsid w:val="008413D2"/>
    <w:rsid w:val="008422D6"/>
    <w:rsid w:val="008425BB"/>
    <w:rsid w:val="00842E08"/>
    <w:rsid w:val="00844A7E"/>
    <w:rsid w:val="00844B7C"/>
    <w:rsid w:val="00845373"/>
    <w:rsid w:val="008455D3"/>
    <w:rsid w:val="008457DB"/>
    <w:rsid w:val="00845A54"/>
    <w:rsid w:val="00846227"/>
    <w:rsid w:val="00846604"/>
    <w:rsid w:val="00846A1F"/>
    <w:rsid w:val="00847640"/>
    <w:rsid w:val="008509B5"/>
    <w:rsid w:val="00851AD5"/>
    <w:rsid w:val="00851C45"/>
    <w:rsid w:val="0085230C"/>
    <w:rsid w:val="00852A87"/>
    <w:rsid w:val="00852B33"/>
    <w:rsid w:val="00852E08"/>
    <w:rsid w:val="00853E85"/>
    <w:rsid w:val="008553E8"/>
    <w:rsid w:val="008562CB"/>
    <w:rsid w:val="008565ED"/>
    <w:rsid w:val="00856699"/>
    <w:rsid w:val="00857785"/>
    <w:rsid w:val="00857862"/>
    <w:rsid w:val="00857B39"/>
    <w:rsid w:val="00857CA5"/>
    <w:rsid w:val="00857CEF"/>
    <w:rsid w:val="008607E2"/>
    <w:rsid w:val="00860B13"/>
    <w:rsid w:val="0086158A"/>
    <w:rsid w:val="00861748"/>
    <w:rsid w:val="00862E44"/>
    <w:rsid w:val="008632EF"/>
    <w:rsid w:val="00863DCB"/>
    <w:rsid w:val="00864A73"/>
    <w:rsid w:val="00865A3E"/>
    <w:rsid w:val="00865CF9"/>
    <w:rsid w:val="0086622F"/>
    <w:rsid w:val="0086689A"/>
    <w:rsid w:val="00867103"/>
    <w:rsid w:val="008715BA"/>
    <w:rsid w:val="008716AE"/>
    <w:rsid w:val="0087196F"/>
    <w:rsid w:val="00872311"/>
    <w:rsid w:val="0087255E"/>
    <w:rsid w:val="008727C1"/>
    <w:rsid w:val="008729ED"/>
    <w:rsid w:val="00872B30"/>
    <w:rsid w:val="00873158"/>
    <w:rsid w:val="00874C2D"/>
    <w:rsid w:val="0087548B"/>
    <w:rsid w:val="0087589E"/>
    <w:rsid w:val="008759A8"/>
    <w:rsid w:val="00875A6B"/>
    <w:rsid w:val="008773E0"/>
    <w:rsid w:val="008802FE"/>
    <w:rsid w:val="008806FA"/>
    <w:rsid w:val="00882035"/>
    <w:rsid w:val="00882448"/>
    <w:rsid w:val="0088267B"/>
    <w:rsid w:val="00882DF9"/>
    <w:rsid w:val="0088306A"/>
    <w:rsid w:val="008848E0"/>
    <w:rsid w:val="00884A8B"/>
    <w:rsid w:val="00885350"/>
    <w:rsid w:val="00885E02"/>
    <w:rsid w:val="00885E43"/>
    <w:rsid w:val="008862E2"/>
    <w:rsid w:val="008877D4"/>
    <w:rsid w:val="00887A7A"/>
    <w:rsid w:val="00887CE0"/>
    <w:rsid w:val="00887F66"/>
    <w:rsid w:val="00890358"/>
    <w:rsid w:val="008908BA"/>
    <w:rsid w:val="00890D58"/>
    <w:rsid w:val="008915FB"/>
    <w:rsid w:val="00892319"/>
    <w:rsid w:val="00892A49"/>
    <w:rsid w:val="00893570"/>
    <w:rsid w:val="008957C5"/>
    <w:rsid w:val="0089619F"/>
    <w:rsid w:val="00896904"/>
    <w:rsid w:val="008969B5"/>
    <w:rsid w:val="00896FF3"/>
    <w:rsid w:val="0089745F"/>
    <w:rsid w:val="00897C87"/>
    <w:rsid w:val="008A059A"/>
    <w:rsid w:val="008A2282"/>
    <w:rsid w:val="008A2844"/>
    <w:rsid w:val="008A43A4"/>
    <w:rsid w:val="008A5089"/>
    <w:rsid w:val="008A5BB6"/>
    <w:rsid w:val="008A60E0"/>
    <w:rsid w:val="008A6268"/>
    <w:rsid w:val="008A6384"/>
    <w:rsid w:val="008A69DD"/>
    <w:rsid w:val="008A6B5A"/>
    <w:rsid w:val="008A7FBF"/>
    <w:rsid w:val="008B0309"/>
    <w:rsid w:val="008B12F7"/>
    <w:rsid w:val="008B1D90"/>
    <w:rsid w:val="008B1E37"/>
    <w:rsid w:val="008B2182"/>
    <w:rsid w:val="008B2437"/>
    <w:rsid w:val="008B2B0B"/>
    <w:rsid w:val="008B32BC"/>
    <w:rsid w:val="008B4849"/>
    <w:rsid w:val="008B4DFA"/>
    <w:rsid w:val="008B7452"/>
    <w:rsid w:val="008B797F"/>
    <w:rsid w:val="008C091C"/>
    <w:rsid w:val="008C0B3B"/>
    <w:rsid w:val="008C0C2A"/>
    <w:rsid w:val="008C0DAB"/>
    <w:rsid w:val="008C27D2"/>
    <w:rsid w:val="008C30B7"/>
    <w:rsid w:val="008C312F"/>
    <w:rsid w:val="008C3C74"/>
    <w:rsid w:val="008C4651"/>
    <w:rsid w:val="008C4E37"/>
    <w:rsid w:val="008C556F"/>
    <w:rsid w:val="008C5901"/>
    <w:rsid w:val="008C5DF1"/>
    <w:rsid w:val="008C60BF"/>
    <w:rsid w:val="008C6BD6"/>
    <w:rsid w:val="008C6E84"/>
    <w:rsid w:val="008C6EFC"/>
    <w:rsid w:val="008C70C3"/>
    <w:rsid w:val="008D0C1C"/>
    <w:rsid w:val="008D20D2"/>
    <w:rsid w:val="008D2129"/>
    <w:rsid w:val="008D24E1"/>
    <w:rsid w:val="008D2728"/>
    <w:rsid w:val="008D2C1A"/>
    <w:rsid w:val="008D2C65"/>
    <w:rsid w:val="008D3202"/>
    <w:rsid w:val="008D358C"/>
    <w:rsid w:val="008D3677"/>
    <w:rsid w:val="008D47CA"/>
    <w:rsid w:val="008D4A15"/>
    <w:rsid w:val="008D4EFD"/>
    <w:rsid w:val="008D586D"/>
    <w:rsid w:val="008D6135"/>
    <w:rsid w:val="008D65A3"/>
    <w:rsid w:val="008D6ABB"/>
    <w:rsid w:val="008D7C15"/>
    <w:rsid w:val="008E0168"/>
    <w:rsid w:val="008E0654"/>
    <w:rsid w:val="008E124F"/>
    <w:rsid w:val="008E1845"/>
    <w:rsid w:val="008E1877"/>
    <w:rsid w:val="008E2ABE"/>
    <w:rsid w:val="008E2BC9"/>
    <w:rsid w:val="008E4BC9"/>
    <w:rsid w:val="008E5A97"/>
    <w:rsid w:val="008E62BE"/>
    <w:rsid w:val="008E68C0"/>
    <w:rsid w:val="008E7181"/>
    <w:rsid w:val="008F14B4"/>
    <w:rsid w:val="008F19C9"/>
    <w:rsid w:val="008F1AA3"/>
    <w:rsid w:val="008F1D4D"/>
    <w:rsid w:val="008F2729"/>
    <w:rsid w:val="008F2893"/>
    <w:rsid w:val="008F2CFC"/>
    <w:rsid w:val="008F3083"/>
    <w:rsid w:val="008F356C"/>
    <w:rsid w:val="008F4111"/>
    <w:rsid w:val="008F4879"/>
    <w:rsid w:val="008F4BE5"/>
    <w:rsid w:val="008F50CA"/>
    <w:rsid w:val="008F62DC"/>
    <w:rsid w:val="008F655C"/>
    <w:rsid w:val="008F70E3"/>
    <w:rsid w:val="008F772C"/>
    <w:rsid w:val="008F77CB"/>
    <w:rsid w:val="009002CD"/>
    <w:rsid w:val="00900BC3"/>
    <w:rsid w:val="00901150"/>
    <w:rsid w:val="009015E3"/>
    <w:rsid w:val="00901684"/>
    <w:rsid w:val="00901B99"/>
    <w:rsid w:val="00902036"/>
    <w:rsid w:val="0090330C"/>
    <w:rsid w:val="00903D27"/>
    <w:rsid w:val="00905EC8"/>
    <w:rsid w:val="0090638B"/>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6035"/>
    <w:rsid w:val="009168A7"/>
    <w:rsid w:val="00917792"/>
    <w:rsid w:val="0092009D"/>
    <w:rsid w:val="009200C4"/>
    <w:rsid w:val="00920EBB"/>
    <w:rsid w:val="00921B02"/>
    <w:rsid w:val="00922486"/>
    <w:rsid w:val="009226FE"/>
    <w:rsid w:val="009227DF"/>
    <w:rsid w:val="009228EE"/>
    <w:rsid w:val="0092291B"/>
    <w:rsid w:val="00923A23"/>
    <w:rsid w:val="00924089"/>
    <w:rsid w:val="0092478F"/>
    <w:rsid w:val="0092495C"/>
    <w:rsid w:val="00924C39"/>
    <w:rsid w:val="00925A12"/>
    <w:rsid w:val="009262D9"/>
    <w:rsid w:val="009268E9"/>
    <w:rsid w:val="0093026E"/>
    <w:rsid w:val="009316F2"/>
    <w:rsid w:val="00932A6B"/>
    <w:rsid w:val="00932C34"/>
    <w:rsid w:val="00932E96"/>
    <w:rsid w:val="00932F6D"/>
    <w:rsid w:val="00933333"/>
    <w:rsid w:val="0093400F"/>
    <w:rsid w:val="00934EEE"/>
    <w:rsid w:val="0093601D"/>
    <w:rsid w:val="0093674B"/>
    <w:rsid w:val="00936F68"/>
    <w:rsid w:val="00937A7E"/>
    <w:rsid w:val="0094001B"/>
    <w:rsid w:val="00940E96"/>
    <w:rsid w:val="00940FB9"/>
    <w:rsid w:val="00941FF5"/>
    <w:rsid w:val="00942D4B"/>
    <w:rsid w:val="00943872"/>
    <w:rsid w:val="009438A6"/>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542A"/>
    <w:rsid w:val="00956487"/>
    <w:rsid w:val="009564BF"/>
    <w:rsid w:val="0095798B"/>
    <w:rsid w:val="009604FC"/>
    <w:rsid w:val="009612EA"/>
    <w:rsid w:val="009616DC"/>
    <w:rsid w:val="009618EF"/>
    <w:rsid w:val="0096205E"/>
    <w:rsid w:val="009626A7"/>
    <w:rsid w:val="009628B7"/>
    <w:rsid w:val="009634D7"/>
    <w:rsid w:val="0096393E"/>
    <w:rsid w:val="00964CEF"/>
    <w:rsid w:val="00964DA0"/>
    <w:rsid w:val="00964F77"/>
    <w:rsid w:val="00965297"/>
    <w:rsid w:val="009655F8"/>
    <w:rsid w:val="00967804"/>
    <w:rsid w:val="00967F7F"/>
    <w:rsid w:val="00971F53"/>
    <w:rsid w:val="00972256"/>
    <w:rsid w:val="009726D4"/>
    <w:rsid w:val="009726D7"/>
    <w:rsid w:val="00972869"/>
    <w:rsid w:val="0097291C"/>
    <w:rsid w:val="00973984"/>
    <w:rsid w:val="00973C36"/>
    <w:rsid w:val="0097453F"/>
    <w:rsid w:val="00974E56"/>
    <w:rsid w:val="00975064"/>
    <w:rsid w:val="009752C7"/>
    <w:rsid w:val="0097564A"/>
    <w:rsid w:val="0097577F"/>
    <w:rsid w:val="00976098"/>
    <w:rsid w:val="009773A6"/>
    <w:rsid w:val="009774F7"/>
    <w:rsid w:val="0097779F"/>
    <w:rsid w:val="009812D6"/>
    <w:rsid w:val="00982E4B"/>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3786"/>
    <w:rsid w:val="00993B35"/>
    <w:rsid w:val="0099422B"/>
    <w:rsid w:val="00994D8D"/>
    <w:rsid w:val="00995369"/>
    <w:rsid w:val="00995682"/>
    <w:rsid w:val="009957E4"/>
    <w:rsid w:val="0099663F"/>
    <w:rsid w:val="009968BC"/>
    <w:rsid w:val="00996AD0"/>
    <w:rsid w:val="00996FB2"/>
    <w:rsid w:val="009979C7"/>
    <w:rsid w:val="00997A3B"/>
    <w:rsid w:val="00997B50"/>
    <w:rsid w:val="009A1183"/>
    <w:rsid w:val="009A1786"/>
    <w:rsid w:val="009A201B"/>
    <w:rsid w:val="009A2A7E"/>
    <w:rsid w:val="009A341F"/>
    <w:rsid w:val="009A4925"/>
    <w:rsid w:val="009A54AE"/>
    <w:rsid w:val="009A5830"/>
    <w:rsid w:val="009A5ED6"/>
    <w:rsid w:val="009A6315"/>
    <w:rsid w:val="009A6C4E"/>
    <w:rsid w:val="009A7F11"/>
    <w:rsid w:val="009B0312"/>
    <w:rsid w:val="009B0344"/>
    <w:rsid w:val="009B1316"/>
    <w:rsid w:val="009B226F"/>
    <w:rsid w:val="009B2288"/>
    <w:rsid w:val="009B22DE"/>
    <w:rsid w:val="009B286C"/>
    <w:rsid w:val="009B3BEA"/>
    <w:rsid w:val="009B4263"/>
    <w:rsid w:val="009B468C"/>
    <w:rsid w:val="009B49DE"/>
    <w:rsid w:val="009B4DBE"/>
    <w:rsid w:val="009B6BD8"/>
    <w:rsid w:val="009B7154"/>
    <w:rsid w:val="009B727E"/>
    <w:rsid w:val="009B73B0"/>
    <w:rsid w:val="009B7897"/>
    <w:rsid w:val="009C0272"/>
    <w:rsid w:val="009C136A"/>
    <w:rsid w:val="009C1741"/>
    <w:rsid w:val="009C35A4"/>
    <w:rsid w:val="009C4E65"/>
    <w:rsid w:val="009C5DE4"/>
    <w:rsid w:val="009C64B5"/>
    <w:rsid w:val="009C68CD"/>
    <w:rsid w:val="009C696D"/>
    <w:rsid w:val="009C6CEB"/>
    <w:rsid w:val="009D0094"/>
    <w:rsid w:val="009D017A"/>
    <w:rsid w:val="009D0FF6"/>
    <w:rsid w:val="009D160B"/>
    <w:rsid w:val="009D1CC4"/>
    <w:rsid w:val="009D23B4"/>
    <w:rsid w:val="009D2410"/>
    <w:rsid w:val="009D388A"/>
    <w:rsid w:val="009D3AE4"/>
    <w:rsid w:val="009D47F8"/>
    <w:rsid w:val="009D493B"/>
    <w:rsid w:val="009D5BF2"/>
    <w:rsid w:val="009D760C"/>
    <w:rsid w:val="009D7ECD"/>
    <w:rsid w:val="009E142E"/>
    <w:rsid w:val="009E1B43"/>
    <w:rsid w:val="009E2ACA"/>
    <w:rsid w:val="009E2B59"/>
    <w:rsid w:val="009E597C"/>
    <w:rsid w:val="009E6426"/>
    <w:rsid w:val="009E653E"/>
    <w:rsid w:val="009E6849"/>
    <w:rsid w:val="009E7229"/>
    <w:rsid w:val="009E72DF"/>
    <w:rsid w:val="009E79C0"/>
    <w:rsid w:val="009F0CC4"/>
    <w:rsid w:val="009F0D64"/>
    <w:rsid w:val="009F1C99"/>
    <w:rsid w:val="009F25A5"/>
    <w:rsid w:val="009F2807"/>
    <w:rsid w:val="009F3836"/>
    <w:rsid w:val="009F3A0F"/>
    <w:rsid w:val="009F431A"/>
    <w:rsid w:val="009F4373"/>
    <w:rsid w:val="009F46B0"/>
    <w:rsid w:val="009F5034"/>
    <w:rsid w:val="009F6C51"/>
    <w:rsid w:val="009F7128"/>
    <w:rsid w:val="009F719C"/>
    <w:rsid w:val="00A00050"/>
    <w:rsid w:val="00A001C3"/>
    <w:rsid w:val="00A01961"/>
    <w:rsid w:val="00A02017"/>
    <w:rsid w:val="00A0229F"/>
    <w:rsid w:val="00A02DA7"/>
    <w:rsid w:val="00A02FDD"/>
    <w:rsid w:val="00A036A4"/>
    <w:rsid w:val="00A0395E"/>
    <w:rsid w:val="00A03C66"/>
    <w:rsid w:val="00A04266"/>
    <w:rsid w:val="00A0436C"/>
    <w:rsid w:val="00A04618"/>
    <w:rsid w:val="00A04DF3"/>
    <w:rsid w:val="00A056B1"/>
    <w:rsid w:val="00A05B93"/>
    <w:rsid w:val="00A05BC4"/>
    <w:rsid w:val="00A0602A"/>
    <w:rsid w:val="00A06111"/>
    <w:rsid w:val="00A064E4"/>
    <w:rsid w:val="00A0662B"/>
    <w:rsid w:val="00A068BF"/>
    <w:rsid w:val="00A06E86"/>
    <w:rsid w:val="00A07A38"/>
    <w:rsid w:val="00A10222"/>
    <w:rsid w:val="00A10639"/>
    <w:rsid w:val="00A1071F"/>
    <w:rsid w:val="00A10C68"/>
    <w:rsid w:val="00A11D6C"/>
    <w:rsid w:val="00A12E0A"/>
    <w:rsid w:val="00A139E1"/>
    <w:rsid w:val="00A14390"/>
    <w:rsid w:val="00A144BB"/>
    <w:rsid w:val="00A1474B"/>
    <w:rsid w:val="00A14B6E"/>
    <w:rsid w:val="00A15FCB"/>
    <w:rsid w:val="00A16901"/>
    <w:rsid w:val="00A17A06"/>
    <w:rsid w:val="00A17D2C"/>
    <w:rsid w:val="00A22449"/>
    <w:rsid w:val="00A22B04"/>
    <w:rsid w:val="00A23828"/>
    <w:rsid w:val="00A23ADB"/>
    <w:rsid w:val="00A23DA3"/>
    <w:rsid w:val="00A242C1"/>
    <w:rsid w:val="00A2497A"/>
    <w:rsid w:val="00A24C1A"/>
    <w:rsid w:val="00A24C37"/>
    <w:rsid w:val="00A25ED4"/>
    <w:rsid w:val="00A2778B"/>
    <w:rsid w:val="00A3088A"/>
    <w:rsid w:val="00A31DDB"/>
    <w:rsid w:val="00A31F81"/>
    <w:rsid w:val="00A3372D"/>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21C9"/>
    <w:rsid w:val="00A539A6"/>
    <w:rsid w:val="00A549B2"/>
    <w:rsid w:val="00A550AF"/>
    <w:rsid w:val="00A5548B"/>
    <w:rsid w:val="00A560C7"/>
    <w:rsid w:val="00A570BC"/>
    <w:rsid w:val="00A57A44"/>
    <w:rsid w:val="00A60154"/>
    <w:rsid w:val="00A6049D"/>
    <w:rsid w:val="00A6088C"/>
    <w:rsid w:val="00A61349"/>
    <w:rsid w:val="00A616C8"/>
    <w:rsid w:val="00A61759"/>
    <w:rsid w:val="00A61C8B"/>
    <w:rsid w:val="00A62240"/>
    <w:rsid w:val="00A62321"/>
    <w:rsid w:val="00A62402"/>
    <w:rsid w:val="00A633F1"/>
    <w:rsid w:val="00A635FE"/>
    <w:rsid w:val="00A64C77"/>
    <w:rsid w:val="00A65085"/>
    <w:rsid w:val="00A65A02"/>
    <w:rsid w:val="00A65A44"/>
    <w:rsid w:val="00A66367"/>
    <w:rsid w:val="00A668C5"/>
    <w:rsid w:val="00A668DA"/>
    <w:rsid w:val="00A6690D"/>
    <w:rsid w:val="00A66C37"/>
    <w:rsid w:val="00A66FCE"/>
    <w:rsid w:val="00A67D39"/>
    <w:rsid w:val="00A67F5F"/>
    <w:rsid w:val="00A70E6B"/>
    <w:rsid w:val="00A71E27"/>
    <w:rsid w:val="00A73073"/>
    <w:rsid w:val="00A73B61"/>
    <w:rsid w:val="00A7425A"/>
    <w:rsid w:val="00A74D8D"/>
    <w:rsid w:val="00A74E79"/>
    <w:rsid w:val="00A74FF9"/>
    <w:rsid w:val="00A76AAE"/>
    <w:rsid w:val="00A76C7F"/>
    <w:rsid w:val="00A77B69"/>
    <w:rsid w:val="00A80AF4"/>
    <w:rsid w:val="00A820B4"/>
    <w:rsid w:val="00A821A0"/>
    <w:rsid w:val="00A835C5"/>
    <w:rsid w:val="00A83A71"/>
    <w:rsid w:val="00A83DEC"/>
    <w:rsid w:val="00A848D6"/>
    <w:rsid w:val="00A84A4D"/>
    <w:rsid w:val="00A852C6"/>
    <w:rsid w:val="00A85E84"/>
    <w:rsid w:val="00A861B7"/>
    <w:rsid w:val="00A86A2D"/>
    <w:rsid w:val="00A874A1"/>
    <w:rsid w:val="00A876D5"/>
    <w:rsid w:val="00A87A7E"/>
    <w:rsid w:val="00A87D35"/>
    <w:rsid w:val="00A87E6D"/>
    <w:rsid w:val="00A908CB"/>
    <w:rsid w:val="00A9271E"/>
    <w:rsid w:val="00A92843"/>
    <w:rsid w:val="00A95462"/>
    <w:rsid w:val="00A95F9C"/>
    <w:rsid w:val="00A9673A"/>
    <w:rsid w:val="00A96BFE"/>
    <w:rsid w:val="00A96F8D"/>
    <w:rsid w:val="00A9771A"/>
    <w:rsid w:val="00A97AC6"/>
    <w:rsid w:val="00AA0030"/>
    <w:rsid w:val="00AA084E"/>
    <w:rsid w:val="00AA1252"/>
    <w:rsid w:val="00AA2DDC"/>
    <w:rsid w:val="00AA34FC"/>
    <w:rsid w:val="00AA3CD6"/>
    <w:rsid w:val="00AA3CF9"/>
    <w:rsid w:val="00AA3F45"/>
    <w:rsid w:val="00AA42EA"/>
    <w:rsid w:val="00AA6AE4"/>
    <w:rsid w:val="00AA6BCD"/>
    <w:rsid w:val="00AA7AE3"/>
    <w:rsid w:val="00AB0556"/>
    <w:rsid w:val="00AB0C15"/>
    <w:rsid w:val="00AB1088"/>
    <w:rsid w:val="00AB291E"/>
    <w:rsid w:val="00AB2D57"/>
    <w:rsid w:val="00AB2DD6"/>
    <w:rsid w:val="00AB3041"/>
    <w:rsid w:val="00AB3072"/>
    <w:rsid w:val="00AB3BA4"/>
    <w:rsid w:val="00AB3C7A"/>
    <w:rsid w:val="00AB4809"/>
    <w:rsid w:val="00AB50C1"/>
    <w:rsid w:val="00AB5BB1"/>
    <w:rsid w:val="00AB6591"/>
    <w:rsid w:val="00AB6F43"/>
    <w:rsid w:val="00AB724C"/>
    <w:rsid w:val="00AB79DE"/>
    <w:rsid w:val="00AB7CC8"/>
    <w:rsid w:val="00AB7DCF"/>
    <w:rsid w:val="00AC01DD"/>
    <w:rsid w:val="00AC0800"/>
    <w:rsid w:val="00AC0F5A"/>
    <w:rsid w:val="00AC146B"/>
    <w:rsid w:val="00AC235D"/>
    <w:rsid w:val="00AC24B8"/>
    <w:rsid w:val="00AC2C4D"/>
    <w:rsid w:val="00AC3058"/>
    <w:rsid w:val="00AC32BE"/>
    <w:rsid w:val="00AC3C6E"/>
    <w:rsid w:val="00AC3FD2"/>
    <w:rsid w:val="00AC4A28"/>
    <w:rsid w:val="00AC4F17"/>
    <w:rsid w:val="00AC4F67"/>
    <w:rsid w:val="00AC6046"/>
    <w:rsid w:val="00AC6969"/>
    <w:rsid w:val="00AC6E2F"/>
    <w:rsid w:val="00AC6E71"/>
    <w:rsid w:val="00AC6F91"/>
    <w:rsid w:val="00AC788F"/>
    <w:rsid w:val="00AC7E94"/>
    <w:rsid w:val="00AD07B4"/>
    <w:rsid w:val="00AD08A7"/>
    <w:rsid w:val="00AD0B82"/>
    <w:rsid w:val="00AD0F0F"/>
    <w:rsid w:val="00AD1C61"/>
    <w:rsid w:val="00AD2937"/>
    <w:rsid w:val="00AD3523"/>
    <w:rsid w:val="00AD387D"/>
    <w:rsid w:val="00AD4CA8"/>
    <w:rsid w:val="00AD5181"/>
    <w:rsid w:val="00AD575E"/>
    <w:rsid w:val="00AD6038"/>
    <w:rsid w:val="00AD6BFB"/>
    <w:rsid w:val="00AD6E92"/>
    <w:rsid w:val="00AD79D2"/>
    <w:rsid w:val="00AE0763"/>
    <w:rsid w:val="00AE0F43"/>
    <w:rsid w:val="00AE15C6"/>
    <w:rsid w:val="00AE19CA"/>
    <w:rsid w:val="00AE22E7"/>
    <w:rsid w:val="00AE2B65"/>
    <w:rsid w:val="00AE3024"/>
    <w:rsid w:val="00AE358E"/>
    <w:rsid w:val="00AE363E"/>
    <w:rsid w:val="00AE3668"/>
    <w:rsid w:val="00AE3BFC"/>
    <w:rsid w:val="00AE4283"/>
    <w:rsid w:val="00AE46E6"/>
    <w:rsid w:val="00AE4A63"/>
    <w:rsid w:val="00AE6A20"/>
    <w:rsid w:val="00AF19AE"/>
    <w:rsid w:val="00AF2703"/>
    <w:rsid w:val="00AF3A47"/>
    <w:rsid w:val="00AF418B"/>
    <w:rsid w:val="00AF4A9C"/>
    <w:rsid w:val="00AF561A"/>
    <w:rsid w:val="00AF5A6F"/>
    <w:rsid w:val="00AF5F36"/>
    <w:rsid w:val="00AF63B0"/>
    <w:rsid w:val="00AF64C7"/>
    <w:rsid w:val="00AF6774"/>
    <w:rsid w:val="00AF6FDC"/>
    <w:rsid w:val="00AF7172"/>
    <w:rsid w:val="00AF7B86"/>
    <w:rsid w:val="00AF7BE3"/>
    <w:rsid w:val="00B011D9"/>
    <w:rsid w:val="00B01A2F"/>
    <w:rsid w:val="00B01CC0"/>
    <w:rsid w:val="00B023B6"/>
    <w:rsid w:val="00B027A0"/>
    <w:rsid w:val="00B02F5D"/>
    <w:rsid w:val="00B04698"/>
    <w:rsid w:val="00B04A9B"/>
    <w:rsid w:val="00B04DB2"/>
    <w:rsid w:val="00B0541C"/>
    <w:rsid w:val="00B06CC1"/>
    <w:rsid w:val="00B10C28"/>
    <w:rsid w:val="00B11996"/>
    <w:rsid w:val="00B11F37"/>
    <w:rsid w:val="00B1227E"/>
    <w:rsid w:val="00B122E6"/>
    <w:rsid w:val="00B12475"/>
    <w:rsid w:val="00B147C1"/>
    <w:rsid w:val="00B148D3"/>
    <w:rsid w:val="00B14CC6"/>
    <w:rsid w:val="00B15012"/>
    <w:rsid w:val="00B150E8"/>
    <w:rsid w:val="00B15240"/>
    <w:rsid w:val="00B16BDB"/>
    <w:rsid w:val="00B17855"/>
    <w:rsid w:val="00B17CD4"/>
    <w:rsid w:val="00B20FF1"/>
    <w:rsid w:val="00B2119D"/>
    <w:rsid w:val="00B2138F"/>
    <w:rsid w:val="00B2181B"/>
    <w:rsid w:val="00B22459"/>
    <w:rsid w:val="00B2249A"/>
    <w:rsid w:val="00B228A8"/>
    <w:rsid w:val="00B239FA"/>
    <w:rsid w:val="00B23AA0"/>
    <w:rsid w:val="00B23E0B"/>
    <w:rsid w:val="00B242B9"/>
    <w:rsid w:val="00B245FB"/>
    <w:rsid w:val="00B25D06"/>
    <w:rsid w:val="00B260DA"/>
    <w:rsid w:val="00B2684A"/>
    <w:rsid w:val="00B26E0B"/>
    <w:rsid w:val="00B272A6"/>
    <w:rsid w:val="00B30A63"/>
    <w:rsid w:val="00B31ED0"/>
    <w:rsid w:val="00B32453"/>
    <w:rsid w:val="00B32D36"/>
    <w:rsid w:val="00B337E0"/>
    <w:rsid w:val="00B344FC"/>
    <w:rsid w:val="00B3462B"/>
    <w:rsid w:val="00B36CE3"/>
    <w:rsid w:val="00B37E0D"/>
    <w:rsid w:val="00B4062C"/>
    <w:rsid w:val="00B40845"/>
    <w:rsid w:val="00B40928"/>
    <w:rsid w:val="00B40EDC"/>
    <w:rsid w:val="00B4136A"/>
    <w:rsid w:val="00B413C8"/>
    <w:rsid w:val="00B43DE2"/>
    <w:rsid w:val="00B4416B"/>
    <w:rsid w:val="00B44D83"/>
    <w:rsid w:val="00B467EE"/>
    <w:rsid w:val="00B4752D"/>
    <w:rsid w:val="00B50667"/>
    <w:rsid w:val="00B508BF"/>
    <w:rsid w:val="00B51252"/>
    <w:rsid w:val="00B51ACF"/>
    <w:rsid w:val="00B539AB"/>
    <w:rsid w:val="00B547C7"/>
    <w:rsid w:val="00B54DE2"/>
    <w:rsid w:val="00B54F25"/>
    <w:rsid w:val="00B55BBE"/>
    <w:rsid w:val="00B55DB0"/>
    <w:rsid w:val="00B603E8"/>
    <w:rsid w:val="00B6070D"/>
    <w:rsid w:val="00B60D9D"/>
    <w:rsid w:val="00B616BB"/>
    <w:rsid w:val="00B627AB"/>
    <w:rsid w:val="00B62DE3"/>
    <w:rsid w:val="00B636D9"/>
    <w:rsid w:val="00B63C39"/>
    <w:rsid w:val="00B641F7"/>
    <w:rsid w:val="00B66615"/>
    <w:rsid w:val="00B6662C"/>
    <w:rsid w:val="00B66AC7"/>
    <w:rsid w:val="00B674F4"/>
    <w:rsid w:val="00B67707"/>
    <w:rsid w:val="00B706E4"/>
    <w:rsid w:val="00B709E7"/>
    <w:rsid w:val="00B70C21"/>
    <w:rsid w:val="00B71B4A"/>
    <w:rsid w:val="00B71CD3"/>
    <w:rsid w:val="00B72259"/>
    <w:rsid w:val="00B752A4"/>
    <w:rsid w:val="00B76090"/>
    <w:rsid w:val="00B76685"/>
    <w:rsid w:val="00B76F01"/>
    <w:rsid w:val="00B80183"/>
    <w:rsid w:val="00B804C3"/>
    <w:rsid w:val="00B80784"/>
    <w:rsid w:val="00B80FDC"/>
    <w:rsid w:val="00B8105C"/>
    <w:rsid w:val="00B816F0"/>
    <w:rsid w:val="00B8392C"/>
    <w:rsid w:val="00B83BE8"/>
    <w:rsid w:val="00B83D5E"/>
    <w:rsid w:val="00B83F3D"/>
    <w:rsid w:val="00B844E5"/>
    <w:rsid w:val="00B84776"/>
    <w:rsid w:val="00B84CAC"/>
    <w:rsid w:val="00B85B87"/>
    <w:rsid w:val="00B86873"/>
    <w:rsid w:val="00B86EAE"/>
    <w:rsid w:val="00B9127F"/>
    <w:rsid w:val="00B913FD"/>
    <w:rsid w:val="00B924E9"/>
    <w:rsid w:val="00B92AF6"/>
    <w:rsid w:val="00B9459B"/>
    <w:rsid w:val="00B949EA"/>
    <w:rsid w:val="00B94D04"/>
    <w:rsid w:val="00B95563"/>
    <w:rsid w:val="00B9587A"/>
    <w:rsid w:val="00B95A93"/>
    <w:rsid w:val="00B95B54"/>
    <w:rsid w:val="00B95D3C"/>
    <w:rsid w:val="00B9625E"/>
    <w:rsid w:val="00B962F7"/>
    <w:rsid w:val="00B96A95"/>
    <w:rsid w:val="00B96F81"/>
    <w:rsid w:val="00B9751B"/>
    <w:rsid w:val="00B978C6"/>
    <w:rsid w:val="00BA07F2"/>
    <w:rsid w:val="00BA1CF3"/>
    <w:rsid w:val="00BA223C"/>
    <w:rsid w:val="00BA2582"/>
    <w:rsid w:val="00BA3B9F"/>
    <w:rsid w:val="00BA4843"/>
    <w:rsid w:val="00BA4D13"/>
    <w:rsid w:val="00BA5CC7"/>
    <w:rsid w:val="00BA6768"/>
    <w:rsid w:val="00BA677B"/>
    <w:rsid w:val="00BA6B9E"/>
    <w:rsid w:val="00BA789C"/>
    <w:rsid w:val="00BA7A0D"/>
    <w:rsid w:val="00BB007B"/>
    <w:rsid w:val="00BB0D19"/>
    <w:rsid w:val="00BB2488"/>
    <w:rsid w:val="00BB27DD"/>
    <w:rsid w:val="00BB2A84"/>
    <w:rsid w:val="00BB2BF2"/>
    <w:rsid w:val="00BB2CD2"/>
    <w:rsid w:val="00BB39B4"/>
    <w:rsid w:val="00BB5B00"/>
    <w:rsid w:val="00BB6738"/>
    <w:rsid w:val="00BB74DA"/>
    <w:rsid w:val="00BB7581"/>
    <w:rsid w:val="00BB78BD"/>
    <w:rsid w:val="00BB7974"/>
    <w:rsid w:val="00BC0948"/>
    <w:rsid w:val="00BC184F"/>
    <w:rsid w:val="00BC1AAA"/>
    <w:rsid w:val="00BC1FA2"/>
    <w:rsid w:val="00BC29AD"/>
    <w:rsid w:val="00BC2AFE"/>
    <w:rsid w:val="00BC3ABB"/>
    <w:rsid w:val="00BC41E9"/>
    <w:rsid w:val="00BC43F3"/>
    <w:rsid w:val="00BC48B3"/>
    <w:rsid w:val="00BC5D3A"/>
    <w:rsid w:val="00BC6927"/>
    <w:rsid w:val="00BC77AF"/>
    <w:rsid w:val="00BD0324"/>
    <w:rsid w:val="00BD08FF"/>
    <w:rsid w:val="00BD090C"/>
    <w:rsid w:val="00BD0DAD"/>
    <w:rsid w:val="00BD22D1"/>
    <w:rsid w:val="00BD237A"/>
    <w:rsid w:val="00BD24EF"/>
    <w:rsid w:val="00BD281F"/>
    <w:rsid w:val="00BD28FB"/>
    <w:rsid w:val="00BD3320"/>
    <w:rsid w:val="00BD37D1"/>
    <w:rsid w:val="00BD4A43"/>
    <w:rsid w:val="00BD4F73"/>
    <w:rsid w:val="00BD4F7F"/>
    <w:rsid w:val="00BD51A8"/>
    <w:rsid w:val="00BD52F2"/>
    <w:rsid w:val="00BD57E9"/>
    <w:rsid w:val="00BD5A54"/>
    <w:rsid w:val="00BD5B57"/>
    <w:rsid w:val="00BD5D75"/>
    <w:rsid w:val="00BD631D"/>
    <w:rsid w:val="00BD70AC"/>
    <w:rsid w:val="00BD7138"/>
    <w:rsid w:val="00BE07A4"/>
    <w:rsid w:val="00BE2759"/>
    <w:rsid w:val="00BE2F1E"/>
    <w:rsid w:val="00BE345F"/>
    <w:rsid w:val="00BE422C"/>
    <w:rsid w:val="00BE5947"/>
    <w:rsid w:val="00BE5A9E"/>
    <w:rsid w:val="00BE6640"/>
    <w:rsid w:val="00BE708E"/>
    <w:rsid w:val="00BE7A3E"/>
    <w:rsid w:val="00BE7BA7"/>
    <w:rsid w:val="00BF0580"/>
    <w:rsid w:val="00BF20B6"/>
    <w:rsid w:val="00BF343A"/>
    <w:rsid w:val="00BF4255"/>
    <w:rsid w:val="00BF7661"/>
    <w:rsid w:val="00C0001D"/>
    <w:rsid w:val="00C004CE"/>
    <w:rsid w:val="00C0081D"/>
    <w:rsid w:val="00C00FB8"/>
    <w:rsid w:val="00C0141B"/>
    <w:rsid w:val="00C01CDB"/>
    <w:rsid w:val="00C0338B"/>
    <w:rsid w:val="00C0349F"/>
    <w:rsid w:val="00C040C7"/>
    <w:rsid w:val="00C042CD"/>
    <w:rsid w:val="00C06970"/>
    <w:rsid w:val="00C06A4F"/>
    <w:rsid w:val="00C10131"/>
    <w:rsid w:val="00C11A05"/>
    <w:rsid w:val="00C11F46"/>
    <w:rsid w:val="00C1301E"/>
    <w:rsid w:val="00C14A71"/>
    <w:rsid w:val="00C14A84"/>
    <w:rsid w:val="00C152E3"/>
    <w:rsid w:val="00C15F5D"/>
    <w:rsid w:val="00C16B90"/>
    <w:rsid w:val="00C1709A"/>
    <w:rsid w:val="00C20312"/>
    <w:rsid w:val="00C211ED"/>
    <w:rsid w:val="00C218CA"/>
    <w:rsid w:val="00C21BCA"/>
    <w:rsid w:val="00C2223C"/>
    <w:rsid w:val="00C222A6"/>
    <w:rsid w:val="00C229B5"/>
    <w:rsid w:val="00C235C4"/>
    <w:rsid w:val="00C23884"/>
    <w:rsid w:val="00C24AE8"/>
    <w:rsid w:val="00C258EB"/>
    <w:rsid w:val="00C2599F"/>
    <w:rsid w:val="00C2658C"/>
    <w:rsid w:val="00C2751D"/>
    <w:rsid w:val="00C30037"/>
    <w:rsid w:val="00C300BE"/>
    <w:rsid w:val="00C307F3"/>
    <w:rsid w:val="00C30E74"/>
    <w:rsid w:val="00C31A19"/>
    <w:rsid w:val="00C31D4A"/>
    <w:rsid w:val="00C32D20"/>
    <w:rsid w:val="00C338A3"/>
    <w:rsid w:val="00C3402E"/>
    <w:rsid w:val="00C35535"/>
    <w:rsid w:val="00C366CE"/>
    <w:rsid w:val="00C36EDE"/>
    <w:rsid w:val="00C3748C"/>
    <w:rsid w:val="00C37E32"/>
    <w:rsid w:val="00C400AF"/>
    <w:rsid w:val="00C4011A"/>
    <w:rsid w:val="00C403B6"/>
    <w:rsid w:val="00C41A74"/>
    <w:rsid w:val="00C42173"/>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ABE"/>
    <w:rsid w:val="00C52972"/>
    <w:rsid w:val="00C53D94"/>
    <w:rsid w:val="00C6075D"/>
    <w:rsid w:val="00C61A32"/>
    <w:rsid w:val="00C61A4C"/>
    <w:rsid w:val="00C61C41"/>
    <w:rsid w:val="00C632C5"/>
    <w:rsid w:val="00C63508"/>
    <w:rsid w:val="00C63CB1"/>
    <w:rsid w:val="00C6434C"/>
    <w:rsid w:val="00C64ACB"/>
    <w:rsid w:val="00C64CC5"/>
    <w:rsid w:val="00C6599E"/>
    <w:rsid w:val="00C663C3"/>
    <w:rsid w:val="00C66406"/>
    <w:rsid w:val="00C66CAE"/>
    <w:rsid w:val="00C67655"/>
    <w:rsid w:val="00C7019A"/>
    <w:rsid w:val="00C72236"/>
    <w:rsid w:val="00C7244A"/>
    <w:rsid w:val="00C72A0C"/>
    <w:rsid w:val="00C736C4"/>
    <w:rsid w:val="00C74CC2"/>
    <w:rsid w:val="00C752F8"/>
    <w:rsid w:val="00C75C0D"/>
    <w:rsid w:val="00C7642D"/>
    <w:rsid w:val="00C76AA4"/>
    <w:rsid w:val="00C76E3C"/>
    <w:rsid w:val="00C777B5"/>
    <w:rsid w:val="00C77F35"/>
    <w:rsid w:val="00C8006D"/>
    <w:rsid w:val="00C80204"/>
    <w:rsid w:val="00C80331"/>
    <w:rsid w:val="00C80418"/>
    <w:rsid w:val="00C81541"/>
    <w:rsid w:val="00C83309"/>
    <w:rsid w:val="00C83AC9"/>
    <w:rsid w:val="00C85144"/>
    <w:rsid w:val="00C85B1D"/>
    <w:rsid w:val="00C8657B"/>
    <w:rsid w:val="00C870BA"/>
    <w:rsid w:val="00C87459"/>
    <w:rsid w:val="00C8758A"/>
    <w:rsid w:val="00C8772F"/>
    <w:rsid w:val="00C87924"/>
    <w:rsid w:val="00C90B5F"/>
    <w:rsid w:val="00C910A9"/>
    <w:rsid w:val="00C92693"/>
    <w:rsid w:val="00C92705"/>
    <w:rsid w:val="00C944C5"/>
    <w:rsid w:val="00C9485C"/>
    <w:rsid w:val="00C9493E"/>
    <w:rsid w:val="00C949A3"/>
    <w:rsid w:val="00C94D87"/>
    <w:rsid w:val="00C95AEC"/>
    <w:rsid w:val="00C95BAC"/>
    <w:rsid w:val="00C95EAD"/>
    <w:rsid w:val="00C978B3"/>
    <w:rsid w:val="00CA01BA"/>
    <w:rsid w:val="00CA07AC"/>
    <w:rsid w:val="00CA1233"/>
    <w:rsid w:val="00CA1381"/>
    <w:rsid w:val="00CA138E"/>
    <w:rsid w:val="00CA1D6F"/>
    <w:rsid w:val="00CA2B94"/>
    <w:rsid w:val="00CA31F3"/>
    <w:rsid w:val="00CA3458"/>
    <w:rsid w:val="00CA387B"/>
    <w:rsid w:val="00CA4B8A"/>
    <w:rsid w:val="00CA4EA0"/>
    <w:rsid w:val="00CA53E4"/>
    <w:rsid w:val="00CA5424"/>
    <w:rsid w:val="00CA589B"/>
    <w:rsid w:val="00CA5A16"/>
    <w:rsid w:val="00CA6283"/>
    <w:rsid w:val="00CA6686"/>
    <w:rsid w:val="00CA7160"/>
    <w:rsid w:val="00CB0ADE"/>
    <w:rsid w:val="00CB0EC4"/>
    <w:rsid w:val="00CB23B5"/>
    <w:rsid w:val="00CB2BB2"/>
    <w:rsid w:val="00CB2D77"/>
    <w:rsid w:val="00CB46D9"/>
    <w:rsid w:val="00CB4B32"/>
    <w:rsid w:val="00CB4D38"/>
    <w:rsid w:val="00CB509C"/>
    <w:rsid w:val="00CB799F"/>
    <w:rsid w:val="00CC0413"/>
    <w:rsid w:val="00CC0F76"/>
    <w:rsid w:val="00CC2F0C"/>
    <w:rsid w:val="00CC30DA"/>
    <w:rsid w:val="00CC3748"/>
    <w:rsid w:val="00CC3987"/>
    <w:rsid w:val="00CC4C1A"/>
    <w:rsid w:val="00CC596B"/>
    <w:rsid w:val="00CC60B5"/>
    <w:rsid w:val="00CC6656"/>
    <w:rsid w:val="00CC7356"/>
    <w:rsid w:val="00CC7630"/>
    <w:rsid w:val="00CD000A"/>
    <w:rsid w:val="00CD0506"/>
    <w:rsid w:val="00CD087F"/>
    <w:rsid w:val="00CD0FAA"/>
    <w:rsid w:val="00CD1250"/>
    <w:rsid w:val="00CD158C"/>
    <w:rsid w:val="00CD202C"/>
    <w:rsid w:val="00CD22E5"/>
    <w:rsid w:val="00CD3F51"/>
    <w:rsid w:val="00CD492B"/>
    <w:rsid w:val="00CD4AF8"/>
    <w:rsid w:val="00CD53AC"/>
    <w:rsid w:val="00CD5620"/>
    <w:rsid w:val="00CD5E44"/>
    <w:rsid w:val="00CD6083"/>
    <w:rsid w:val="00CD6526"/>
    <w:rsid w:val="00CD6AAB"/>
    <w:rsid w:val="00CD6AC4"/>
    <w:rsid w:val="00CD714B"/>
    <w:rsid w:val="00CD7986"/>
    <w:rsid w:val="00CD7F42"/>
    <w:rsid w:val="00CE092E"/>
    <w:rsid w:val="00CE0A5E"/>
    <w:rsid w:val="00CE10B9"/>
    <w:rsid w:val="00CE2182"/>
    <w:rsid w:val="00CE30CA"/>
    <w:rsid w:val="00CE381F"/>
    <w:rsid w:val="00CE4BF1"/>
    <w:rsid w:val="00CE4DB9"/>
    <w:rsid w:val="00CE516A"/>
    <w:rsid w:val="00CE5AAD"/>
    <w:rsid w:val="00CE6104"/>
    <w:rsid w:val="00CE7E55"/>
    <w:rsid w:val="00CF0019"/>
    <w:rsid w:val="00CF005D"/>
    <w:rsid w:val="00CF14D1"/>
    <w:rsid w:val="00CF16EA"/>
    <w:rsid w:val="00CF1AF0"/>
    <w:rsid w:val="00CF4024"/>
    <w:rsid w:val="00CF42FF"/>
    <w:rsid w:val="00CF4414"/>
    <w:rsid w:val="00CF57CB"/>
    <w:rsid w:val="00CF7A59"/>
    <w:rsid w:val="00CF7B05"/>
    <w:rsid w:val="00CF7B99"/>
    <w:rsid w:val="00D00E19"/>
    <w:rsid w:val="00D01327"/>
    <w:rsid w:val="00D01922"/>
    <w:rsid w:val="00D02196"/>
    <w:rsid w:val="00D03B79"/>
    <w:rsid w:val="00D048E3"/>
    <w:rsid w:val="00D058D9"/>
    <w:rsid w:val="00D068FF"/>
    <w:rsid w:val="00D06C96"/>
    <w:rsid w:val="00D07A2D"/>
    <w:rsid w:val="00D07E10"/>
    <w:rsid w:val="00D07EF3"/>
    <w:rsid w:val="00D10114"/>
    <w:rsid w:val="00D11AEA"/>
    <w:rsid w:val="00D11B6D"/>
    <w:rsid w:val="00D12EB0"/>
    <w:rsid w:val="00D134FD"/>
    <w:rsid w:val="00D13665"/>
    <w:rsid w:val="00D1385F"/>
    <w:rsid w:val="00D13C3A"/>
    <w:rsid w:val="00D14742"/>
    <w:rsid w:val="00D14EEF"/>
    <w:rsid w:val="00D15490"/>
    <w:rsid w:val="00D15F04"/>
    <w:rsid w:val="00D1737F"/>
    <w:rsid w:val="00D20D6F"/>
    <w:rsid w:val="00D2118D"/>
    <w:rsid w:val="00D2132A"/>
    <w:rsid w:val="00D21BE9"/>
    <w:rsid w:val="00D23763"/>
    <w:rsid w:val="00D250BB"/>
    <w:rsid w:val="00D261DF"/>
    <w:rsid w:val="00D26A29"/>
    <w:rsid w:val="00D26A76"/>
    <w:rsid w:val="00D27330"/>
    <w:rsid w:val="00D277D6"/>
    <w:rsid w:val="00D277E6"/>
    <w:rsid w:val="00D309CB"/>
    <w:rsid w:val="00D32117"/>
    <w:rsid w:val="00D32AB4"/>
    <w:rsid w:val="00D33167"/>
    <w:rsid w:val="00D331A7"/>
    <w:rsid w:val="00D33899"/>
    <w:rsid w:val="00D33C32"/>
    <w:rsid w:val="00D35CB3"/>
    <w:rsid w:val="00D36616"/>
    <w:rsid w:val="00D36BB0"/>
    <w:rsid w:val="00D36F40"/>
    <w:rsid w:val="00D3703D"/>
    <w:rsid w:val="00D37816"/>
    <w:rsid w:val="00D37D64"/>
    <w:rsid w:val="00D40476"/>
    <w:rsid w:val="00D41350"/>
    <w:rsid w:val="00D41CD4"/>
    <w:rsid w:val="00D420D7"/>
    <w:rsid w:val="00D42512"/>
    <w:rsid w:val="00D428A8"/>
    <w:rsid w:val="00D430D9"/>
    <w:rsid w:val="00D43268"/>
    <w:rsid w:val="00D43569"/>
    <w:rsid w:val="00D4415E"/>
    <w:rsid w:val="00D4450E"/>
    <w:rsid w:val="00D450DE"/>
    <w:rsid w:val="00D452C9"/>
    <w:rsid w:val="00D458F7"/>
    <w:rsid w:val="00D45B34"/>
    <w:rsid w:val="00D45E68"/>
    <w:rsid w:val="00D45EB9"/>
    <w:rsid w:val="00D46046"/>
    <w:rsid w:val="00D464D0"/>
    <w:rsid w:val="00D46880"/>
    <w:rsid w:val="00D46988"/>
    <w:rsid w:val="00D4712F"/>
    <w:rsid w:val="00D473B6"/>
    <w:rsid w:val="00D479F2"/>
    <w:rsid w:val="00D47B07"/>
    <w:rsid w:val="00D50A9A"/>
    <w:rsid w:val="00D51E3C"/>
    <w:rsid w:val="00D51E9A"/>
    <w:rsid w:val="00D521AE"/>
    <w:rsid w:val="00D5262F"/>
    <w:rsid w:val="00D5391C"/>
    <w:rsid w:val="00D54B05"/>
    <w:rsid w:val="00D5586A"/>
    <w:rsid w:val="00D56DC0"/>
    <w:rsid w:val="00D571AA"/>
    <w:rsid w:val="00D57723"/>
    <w:rsid w:val="00D57D25"/>
    <w:rsid w:val="00D60BC7"/>
    <w:rsid w:val="00D60C27"/>
    <w:rsid w:val="00D6165D"/>
    <w:rsid w:val="00D61A30"/>
    <w:rsid w:val="00D62817"/>
    <w:rsid w:val="00D62AA6"/>
    <w:rsid w:val="00D638F3"/>
    <w:rsid w:val="00D63DBF"/>
    <w:rsid w:val="00D63F45"/>
    <w:rsid w:val="00D6656B"/>
    <w:rsid w:val="00D66CAF"/>
    <w:rsid w:val="00D66DD5"/>
    <w:rsid w:val="00D6718C"/>
    <w:rsid w:val="00D67361"/>
    <w:rsid w:val="00D67FE1"/>
    <w:rsid w:val="00D700A7"/>
    <w:rsid w:val="00D704C1"/>
    <w:rsid w:val="00D70AF7"/>
    <w:rsid w:val="00D73C91"/>
    <w:rsid w:val="00D74768"/>
    <w:rsid w:val="00D74AC8"/>
    <w:rsid w:val="00D74E57"/>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23F"/>
    <w:rsid w:val="00D8775D"/>
    <w:rsid w:val="00D9034F"/>
    <w:rsid w:val="00D90703"/>
    <w:rsid w:val="00D90DF7"/>
    <w:rsid w:val="00D912A8"/>
    <w:rsid w:val="00D91F2B"/>
    <w:rsid w:val="00D925AF"/>
    <w:rsid w:val="00D929DD"/>
    <w:rsid w:val="00D92C5F"/>
    <w:rsid w:val="00D93C78"/>
    <w:rsid w:val="00D947D5"/>
    <w:rsid w:val="00D94842"/>
    <w:rsid w:val="00D9541C"/>
    <w:rsid w:val="00D95605"/>
    <w:rsid w:val="00D9578F"/>
    <w:rsid w:val="00D95C71"/>
    <w:rsid w:val="00D95EBD"/>
    <w:rsid w:val="00D96306"/>
    <w:rsid w:val="00D96C17"/>
    <w:rsid w:val="00D97B37"/>
    <w:rsid w:val="00DA0ADB"/>
    <w:rsid w:val="00DA113D"/>
    <w:rsid w:val="00DA15A0"/>
    <w:rsid w:val="00DA3094"/>
    <w:rsid w:val="00DA3B9C"/>
    <w:rsid w:val="00DA5CC9"/>
    <w:rsid w:val="00DA7130"/>
    <w:rsid w:val="00DA7375"/>
    <w:rsid w:val="00DA7C01"/>
    <w:rsid w:val="00DB002A"/>
    <w:rsid w:val="00DB01C0"/>
    <w:rsid w:val="00DB0634"/>
    <w:rsid w:val="00DB0737"/>
    <w:rsid w:val="00DB07A6"/>
    <w:rsid w:val="00DB0811"/>
    <w:rsid w:val="00DB2980"/>
    <w:rsid w:val="00DB2EB8"/>
    <w:rsid w:val="00DB4CA1"/>
    <w:rsid w:val="00DB5003"/>
    <w:rsid w:val="00DB60DE"/>
    <w:rsid w:val="00DB64C6"/>
    <w:rsid w:val="00DB69B1"/>
    <w:rsid w:val="00DB7DBE"/>
    <w:rsid w:val="00DC09C1"/>
    <w:rsid w:val="00DC2200"/>
    <w:rsid w:val="00DC2864"/>
    <w:rsid w:val="00DC2C97"/>
    <w:rsid w:val="00DC3292"/>
    <w:rsid w:val="00DC45F1"/>
    <w:rsid w:val="00DC4F36"/>
    <w:rsid w:val="00DC5194"/>
    <w:rsid w:val="00DD0DCD"/>
    <w:rsid w:val="00DD0F7D"/>
    <w:rsid w:val="00DD1061"/>
    <w:rsid w:val="00DD1751"/>
    <w:rsid w:val="00DD1E41"/>
    <w:rsid w:val="00DD22A8"/>
    <w:rsid w:val="00DD23FD"/>
    <w:rsid w:val="00DD2D3D"/>
    <w:rsid w:val="00DD2E07"/>
    <w:rsid w:val="00DD5487"/>
    <w:rsid w:val="00DD5AF0"/>
    <w:rsid w:val="00DD5E9D"/>
    <w:rsid w:val="00DD6E2A"/>
    <w:rsid w:val="00DD7BEF"/>
    <w:rsid w:val="00DE041D"/>
    <w:rsid w:val="00DE0712"/>
    <w:rsid w:val="00DE0DEF"/>
    <w:rsid w:val="00DE18D1"/>
    <w:rsid w:val="00DE21CA"/>
    <w:rsid w:val="00DE236D"/>
    <w:rsid w:val="00DE3C86"/>
    <w:rsid w:val="00DE501C"/>
    <w:rsid w:val="00DE6907"/>
    <w:rsid w:val="00DE6B42"/>
    <w:rsid w:val="00DE70CB"/>
    <w:rsid w:val="00DE7E6C"/>
    <w:rsid w:val="00DF1D98"/>
    <w:rsid w:val="00DF28E6"/>
    <w:rsid w:val="00DF28FB"/>
    <w:rsid w:val="00DF29E7"/>
    <w:rsid w:val="00DF2E4F"/>
    <w:rsid w:val="00DF36E6"/>
    <w:rsid w:val="00DF4FEC"/>
    <w:rsid w:val="00DF5588"/>
    <w:rsid w:val="00DF6625"/>
    <w:rsid w:val="00DF7A16"/>
    <w:rsid w:val="00DF7F9B"/>
    <w:rsid w:val="00E0013F"/>
    <w:rsid w:val="00E00A4F"/>
    <w:rsid w:val="00E00EB1"/>
    <w:rsid w:val="00E0129C"/>
    <w:rsid w:val="00E0173F"/>
    <w:rsid w:val="00E03226"/>
    <w:rsid w:val="00E0375D"/>
    <w:rsid w:val="00E03D56"/>
    <w:rsid w:val="00E04315"/>
    <w:rsid w:val="00E04D09"/>
    <w:rsid w:val="00E052C5"/>
    <w:rsid w:val="00E0539D"/>
    <w:rsid w:val="00E061D4"/>
    <w:rsid w:val="00E06C04"/>
    <w:rsid w:val="00E071EE"/>
    <w:rsid w:val="00E07474"/>
    <w:rsid w:val="00E07D8F"/>
    <w:rsid w:val="00E10982"/>
    <w:rsid w:val="00E111F4"/>
    <w:rsid w:val="00E120D6"/>
    <w:rsid w:val="00E12AC1"/>
    <w:rsid w:val="00E1317F"/>
    <w:rsid w:val="00E13A01"/>
    <w:rsid w:val="00E15079"/>
    <w:rsid w:val="00E1562C"/>
    <w:rsid w:val="00E15AD0"/>
    <w:rsid w:val="00E15F71"/>
    <w:rsid w:val="00E161BA"/>
    <w:rsid w:val="00E179D9"/>
    <w:rsid w:val="00E17ED4"/>
    <w:rsid w:val="00E17F3B"/>
    <w:rsid w:val="00E204C0"/>
    <w:rsid w:val="00E20A33"/>
    <w:rsid w:val="00E20A83"/>
    <w:rsid w:val="00E20C1B"/>
    <w:rsid w:val="00E21B0E"/>
    <w:rsid w:val="00E21E2F"/>
    <w:rsid w:val="00E222A9"/>
    <w:rsid w:val="00E22AA7"/>
    <w:rsid w:val="00E22B81"/>
    <w:rsid w:val="00E2379A"/>
    <w:rsid w:val="00E23967"/>
    <w:rsid w:val="00E23B6B"/>
    <w:rsid w:val="00E23DF7"/>
    <w:rsid w:val="00E23F29"/>
    <w:rsid w:val="00E2446F"/>
    <w:rsid w:val="00E24BBB"/>
    <w:rsid w:val="00E25FCC"/>
    <w:rsid w:val="00E26530"/>
    <w:rsid w:val="00E266E3"/>
    <w:rsid w:val="00E26789"/>
    <w:rsid w:val="00E276AD"/>
    <w:rsid w:val="00E304DD"/>
    <w:rsid w:val="00E305DA"/>
    <w:rsid w:val="00E3074C"/>
    <w:rsid w:val="00E30A26"/>
    <w:rsid w:val="00E34C11"/>
    <w:rsid w:val="00E34FF5"/>
    <w:rsid w:val="00E3646F"/>
    <w:rsid w:val="00E364F6"/>
    <w:rsid w:val="00E36AC1"/>
    <w:rsid w:val="00E37BCF"/>
    <w:rsid w:val="00E407F6"/>
    <w:rsid w:val="00E40B02"/>
    <w:rsid w:val="00E41135"/>
    <w:rsid w:val="00E411CE"/>
    <w:rsid w:val="00E41374"/>
    <w:rsid w:val="00E4210F"/>
    <w:rsid w:val="00E42847"/>
    <w:rsid w:val="00E43556"/>
    <w:rsid w:val="00E43580"/>
    <w:rsid w:val="00E435BC"/>
    <w:rsid w:val="00E440E5"/>
    <w:rsid w:val="00E4439E"/>
    <w:rsid w:val="00E447C0"/>
    <w:rsid w:val="00E449DC"/>
    <w:rsid w:val="00E45BC4"/>
    <w:rsid w:val="00E4668C"/>
    <w:rsid w:val="00E46709"/>
    <w:rsid w:val="00E47487"/>
    <w:rsid w:val="00E47953"/>
    <w:rsid w:val="00E47CD4"/>
    <w:rsid w:val="00E47E36"/>
    <w:rsid w:val="00E5248D"/>
    <w:rsid w:val="00E538F3"/>
    <w:rsid w:val="00E543A8"/>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4A6E"/>
    <w:rsid w:val="00E65301"/>
    <w:rsid w:val="00E65307"/>
    <w:rsid w:val="00E6546C"/>
    <w:rsid w:val="00E655EB"/>
    <w:rsid w:val="00E658AF"/>
    <w:rsid w:val="00E659A2"/>
    <w:rsid w:val="00E65E44"/>
    <w:rsid w:val="00E66703"/>
    <w:rsid w:val="00E66B9E"/>
    <w:rsid w:val="00E66D1C"/>
    <w:rsid w:val="00E67E00"/>
    <w:rsid w:val="00E70EE2"/>
    <w:rsid w:val="00E71724"/>
    <w:rsid w:val="00E721F0"/>
    <w:rsid w:val="00E74513"/>
    <w:rsid w:val="00E7549A"/>
    <w:rsid w:val="00E757C4"/>
    <w:rsid w:val="00E75D14"/>
    <w:rsid w:val="00E75FF8"/>
    <w:rsid w:val="00E760C0"/>
    <w:rsid w:val="00E76A20"/>
    <w:rsid w:val="00E77D2B"/>
    <w:rsid w:val="00E77F64"/>
    <w:rsid w:val="00E807D2"/>
    <w:rsid w:val="00E80B06"/>
    <w:rsid w:val="00E81434"/>
    <w:rsid w:val="00E81473"/>
    <w:rsid w:val="00E8165B"/>
    <w:rsid w:val="00E81F5F"/>
    <w:rsid w:val="00E82200"/>
    <w:rsid w:val="00E82CA5"/>
    <w:rsid w:val="00E838CA"/>
    <w:rsid w:val="00E83B8F"/>
    <w:rsid w:val="00E84AFA"/>
    <w:rsid w:val="00E84D8E"/>
    <w:rsid w:val="00E85644"/>
    <w:rsid w:val="00E85AAA"/>
    <w:rsid w:val="00E86489"/>
    <w:rsid w:val="00E86576"/>
    <w:rsid w:val="00E87524"/>
    <w:rsid w:val="00E87560"/>
    <w:rsid w:val="00E901AC"/>
    <w:rsid w:val="00E925E5"/>
    <w:rsid w:val="00E9274E"/>
    <w:rsid w:val="00E94DC1"/>
    <w:rsid w:val="00E95064"/>
    <w:rsid w:val="00E9563B"/>
    <w:rsid w:val="00E9569F"/>
    <w:rsid w:val="00E97362"/>
    <w:rsid w:val="00E97C80"/>
    <w:rsid w:val="00E97CA0"/>
    <w:rsid w:val="00EA0348"/>
    <w:rsid w:val="00EA0895"/>
    <w:rsid w:val="00EA0CDC"/>
    <w:rsid w:val="00EA15A2"/>
    <w:rsid w:val="00EA1813"/>
    <w:rsid w:val="00EA19B2"/>
    <w:rsid w:val="00EA1ACE"/>
    <w:rsid w:val="00EA2A7D"/>
    <w:rsid w:val="00EA2B2A"/>
    <w:rsid w:val="00EA3062"/>
    <w:rsid w:val="00EA3BFC"/>
    <w:rsid w:val="00EA3E64"/>
    <w:rsid w:val="00EA4537"/>
    <w:rsid w:val="00EA51CE"/>
    <w:rsid w:val="00EA546E"/>
    <w:rsid w:val="00EA5BA9"/>
    <w:rsid w:val="00EA60A0"/>
    <w:rsid w:val="00EA64B0"/>
    <w:rsid w:val="00EA64BD"/>
    <w:rsid w:val="00EA6D45"/>
    <w:rsid w:val="00EB0639"/>
    <w:rsid w:val="00EB06EA"/>
    <w:rsid w:val="00EB0B22"/>
    <w:rsid w:val="00EB202A"/>
    <w:rsid w:val="00EB207E"/>
    <w:rsid w:val="00EB2256"/>
    <w:rsid w:val="00EB57A1"/>
    <w:rsid w:val="00EB5B50"/>
    <w:rsid w:val="00EB5FB2"/>
    <w:rsid w:val="00EB7F58"/>
    <w:rsid w:val="00EC05F1"/>
    <w:rsid w:val="00EC0B61"/>
    <w:rsid w:val="00EC118F"/>
    <w:rsid w:val="00EC1D18"/>
    <w:rsid w:val="00EC1FC4"/>
    <w:rsid w:val="00EC4475"/>
    <w:rsid w:val="00EC5C39"/>
    <w:rsid w:val="00EC5F8F"/>
    <w:rsid w:val="00EC62BC"/>
    <w:rsid w:val="00EC63CC"/>
    <w:rsid w:val="00EC64AF"/>
    <w:rsid w:val="00EC657C"/>
    <w:rsid w:val="00EC6DFD"/>
    <w:rsid w:val="00EC757F"/>
    <w:rsid w:val="00EC76F9"/>
    <w:rsid w:val="00EC7DEE"/>
    <w:rsid w:val="00ED0CFA"/>
    <w:rsid w:val="00ED1DEB"/>
    <w:rsid w:val="00ED2210"/>
    <w:rsid w:val="00ED2871"/>
    <w:rsid w:val="00ED36AB"/>
    <w:rsid w:val="00ED3C72"/>
    <w:rsid w:val="00ED50FA"/>
    <w:rsid w:val="00ED5F3E"/>
    <w:rsid w:val="00ED64A4"/>
    <w:rsid w:val="00ED7E6E"/>
    <w:rsid w:val="00EE04CC"/>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96"/>
    <w:rsid w:val="00F11BD3"/>
    <w:rsid w:val="00F11CAB"/>
    <w:rsid w:val="00F1225A"/>
    <w:rsid w:val="00F1244E"/>
    <w:rsid w:val="00F12796"/>
    <w:rsid w:val="00F13D3D"/>
    <w:rsid w:val="00F1485B"/>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0C05"/>
    <w:rsid w:val="00F32102"/>
    <w:rsid w:val="00F32130"/>
    <w:rsid w:val="00F3298B"/>
    <w:rsid w:val="00F32AEB"/>
    <w:rsid w:val="00F33D91"/>
    <w:rsid w:val="00F34131"/>
    <w:rsid w:val="00F3428D"/>
    <w:rsid w:val="00F34628"/>
    <w:rsid w:val="00F34ED7"/>
    <w:rsid w:val="00F3601A"/>
    <w:rsid w:val="00F3601B"/>
    <w:rsid w:val="00F36DF1"/>
    <w:rsid w:val="00F37A3D"/>
    <w:rsid w:val="00F4130E"/>
    <w:rsid w:val="00F42B03"/>
    <w:rsid w:val="00F43D6E"/>
    <w:rsid w:val="00F4501D"/>
    <w:rsid w:val="00F45087"/>
    <w:rsid w:val="00F459CC"/>
    <w:rsid w:val="00F47F88"/>
    <w:rsid w:val="00F50783"/>
    <w:rsid w:val="00F50978"/>
    <w:rsid w:val="00F509C3"/>
    <w:rsid w:val="00F51662"/>
    <w:rsid w:val="00F52307"/>
    <w:rsid w:val="00F53CBD"/>
    <w:rsid w:val="00F5696B"/>
    <w:rsid w:val="00F56A94"/>
    <w:rsid w:val="00F602DA"/>
    <w:rsid w:val="00F61474"/>
    <w:rsid w:val="00F61BCC"/>
    <w:rsid w:val="00F61CE3"/>
    <w:rsid w:val="00F6227C"/>
    <w:rsid w:val="00F62E8A"/>
    <w:rsid w:val="00F63906"/>
    <w:rsid w:val="00F64F97"/>
    <w:rsid w:val="00F65B19"/>
    <w:rsid w:val="00F661CD"/>
    <w:rsid w:val="00F6636A"/>
    <w:rsid w:val="00F67501"/>
    <w:rsid w:val="00F67A34"/>
    <w:rsid w:val="00F707A5"/>
    <w:rsid w:val="00F70916"/>
    <w:rsid w:val="00F70A87"/>
    <w:rsid w:val="00F71A16"/>
    <w:rsid w:val="00F71DF2"/>
    <w:rsid w:val="00F725CA"/>
    <w:rsid w:val="00F73788"/>
    <w:rsid w:val="00F74D3B"/>
    <w:rsid w:val="00F74DB7"/>
    <w:rsid w:val="00F755EA"/>
    <w:rsid w:val="00F7561F"/>
    <w:rsid w:val="00F75E50"/>
    <w:rsid w:val="00F764BE"/>
    <w:rsid w:val="00F76878"/>
    <w:rsid w:val="00F76E7C"/>
    <w:rsid w:val="00F77231"/>
    <w:rsid w:val="00F776C0"/>
    <w:rsid w:val="00F77E9E"/>
    <w:rsid w:val="00F81530"/>
    <w:rsid w:val="00F81D6B"/>
    <w:rsid w:val="00F82018"/>
    <w:rsid w:val="00F8288C"/>
    <w:rsid w:val="00F82B31"/>
    <w:rsid w:val="00F82C78"/>
    <w:rsid w:val="00F82FEF"/>
    <w:rsid w:val="00F83515"/>
    <w:rsid w:val="00F83F10"/>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6D93"/>
    <w:rsid w:val="00F97AE6"/>
    <w:rsid w:val="00F97E0B"/>
    <w:rsid w:val="00F97FB4"/>
    <w:rsid w:val="00FA1761"/>
    <w:rsid w:val="00FA2247"/>
    <w:rsid w:val="00FA315A"/>
    <w:rsid w:val="00FA3915"/>
    <w:rsid w:val="00FA3F63"/>
    <w:rsid w:val="00FA4709"/>
    <w:rsid w:val="00FA4BC0"/>
    <w:rsid w:val="00FA7A59"/>
    <w:rsid w:val="00FA7EC9"/>
    <w:rsid w:val="00FB01FA"/>
    <w:rsid w:val="00FB028F"/>
    <w:rsid w:val="00FB0A30"/>
    <w:rsid w:val="00FB0FF7"/>
    <w:rsid w:val="00FB145E"/>
    <w:rsid w:val="00FB1939"/>
    <w:rsid w:val="00FB26EF"/>
    <w:rsid w:val="00FB2FD0"/>
    <w:rsid w:val="00FB32AA"/>
    <w:rsid w:val="00FB49D1"/>
    <w:rsid w:val="00FB53DA"/>
    <w:rsid w:val="00FB5FFC"/>
    <w:rsid w:val="00FB6857"/>
    <w:rsid w:val="00FB7627"/>
    <w:rsid w:val="00FB7695"/>
    <w:rsid w:val="00FB7840"/>
    <w:rsid w:val="00FC00BA"/>
    <w:rsid w:val="00FC079A"/>
    <w:rsid w:val="00FC16DC"/>
    <w:rsid w:val="00FC2ABB"/>
    <w:rsid w:val="00FC2F30"/>
    <w:rsid w:val="00FC3B3E"/>
    <w:rsid w:val="00FC3B65"/>
    <w:rsid w:val="00FC41AE"/>
    <w:rsid w:val="00FC4AFA"/>
    <w:rsid w:val="00FC5B5D"/>
    <w:rsid w:val="00FC6316"/>
    <w:rsid w:val="00FC67FC"/>
    <w:rsid w:val="00FC6BBB"/>
    <w:rsid w:val="00FC784A"/>
    <w:rsid w:val="00FD008D"/>
    <w:rsid w:val="00FD04D0"/>
    <w:rsid w:val="00FD151B"/>
    <w:rsid w:val="00FD1FCA"/>
    <w:rsid w:val="00FD2BD3"/>
    <w:rsid w:val="00FD2D54"/>
    <w:rsid w:val="00FD32C5"/>
    <w:rsid w:val="00FD5A62"/>
    <w:rsid w:val="00FD5FE1"/>
    <w:rsid w:val="00FD6627"/>
    <w:rsid w:val="00FE12B5"/>
    <w:rsid w:val="00FE1753"/>
    <w:rsid w:val="00FE17D2"/>
    <w:rsid w:val="00FE1F1A"/>
    <w:rsid w:val="00FE2D8D"/>
    <w:rsid w:val="00FE2E99"/>
    <w:rsid w:val="00FE2F1F"/>
    <w:rsid w:val="00FE43E8"/>
    <w:rsid w:val="00FE5279"/>
    <w:rsid w:val="00FE5788"/>
    <w:rsid w:val="00FE6C2B"/>
    <w:rsid w:val="00FE737A"/>
    <w:rsid w:val="00FE7A3D"/>
    <w:rsid w:val="00FF035A"/>
    <w:rsid w:val="00FF1911"/>
    <w:rsid w:val="00FF1D5F"/>
    <w:rsid w:val="00FF1F68"/>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F15C69-2E5F-462C-B28E-E71EE4A5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FollowedHyperlink">
    <w:name w:val="FollowedHyperlink"/>
    <w:basedOn w:val="DefaultParagraphFont"/>
    <w:rsid w:val="004A1B9D"/>
    <w:rPr>
      <w:color w:val="954F72" w:themeColor="followedHyperlink"/>
      <w:u w:val="single"/>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3A2E4B"/>
    <w:rPr>
      <w:rFonts w:eastAsia="PMingLiU" w:cs="Simplified Arabic"/>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sbstta-21/sbstta-21-rec-01-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1-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7/ntf-2017-124-post2020-en.pdf" TargetMode="External"/><Relationship Id="rId13" Type="http://schemas.openxmlformats.org/officeDocument/2006/relationships/hyperlink" Target="https://oceanconference.un.org/commitments/" TargetMode="External"/><Relationship Id="rId3" Type="http://schemas.openxmlformats.org/officeDocument/2006/relationships/hyperlink" Target="http://www.un.org/en/ga/search/view_doc.asp?symbol=A/RES/70/1&amp;referer=/english/&amp;Lang=A" TargetMode="External"/><Relationship Id="rId7" Type="http://schemas.openxmlformats.org/officeDocument/2006/relationships/hyperlink" Target="https://www.cbd.int/post2020/doc/Approaches-Post2020Biodiversity.pdf" TargetMode="External"/><Relationship Id="rId12" Type="http://schemas.openxmlformats.org/officeDocument/2006/relationships/hyperlink" Target="http://www2.unccd.int/actions/ldn-target-setting-programme" TargetMode="External"/><Relationship Id="rId17" Type="http://schemas.openxmlformats.org/officeDocument/2006/relationships/hyperlink" Target="https://www.cbd.int/doc/recommendations/sbstta-21/sbstta-21-rec-06-ar.pdf" TargetMode="External"/><Relationship Id="rId2" Type="http://schemas.openxmlformats.org/officeDocument/2006/relationships/hyperlink" Target="https://www.cbd.int/doc/decisions/cop-10/cop-10-dec-02-ar.pdf" TargetMode="External"/><Relationship Id="rId16"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s://www.cbd.int/post2020/submissions.shtml" TargetMode="External"/><Relationship Id="rId11" Type="http://schemas.openxmlformats.org/officeDocument/2006/relationships/hyperlink" Target="https://www.cbd.int/doc/c/d7de/f782/a0a193c7bdb00e147f28c304/sbstta-21-02-ar.pdf" TargetMode="External"/><Relationship Id="rId5" Type="http://schemas.openxmlformats.org/officeDocument/2006/relationships/hyperlink" Target="https://www.cbd.int/doc/notifications/2017/ntf-2017-124-post2020-en.pdf" TargetMode="External"/><Relationship Id="rId15" Type="http://schemas.openxmlformats.org/officeDocument/2006/relationships/hyperlink" Target="https://drift.eur.nl/about/transitions/" TargetMode="External"/><Relationship Id="rId10" Type="http://schemas.openxmlformats.org/officeDocument/2006/relationships/hyperlink" Target="https://www.cbd.int/doc/c/5fa6/3ddf/1ce8ebb3cd5ceeccc187d859/sbi-02-12-ar.pdf" TargetMode="External"/><Relationship Id="rId4" Type="http://schemas.openxmlformats.org/officeDocument/2006/relationships/hyperlink" Target="https://www.cbd.int/doc/meetings/cop-bureau/cop-bur-2017/joint-cop-sbstta-bureau-2017-04-25-26-minutes-en.pdf" TargetMode="External"/><Relationship Id="rId9" Type="http://schemas.openxmlformats.org/officeDocument/2006/relationships/hyperlink" Target="https://www.cbd.int/post2020/submissions.shtml" TargetMode="External"/><Relationship Id="rId14" Type="http://schemas.openxmlformats.org/officeDocument/2006/relationships/hyperlink" Target="http://www.un.org/en/ga/search/view_doc.asp?symbol=A/RES/70/1&amp;referer=/english/&amp;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CF5F-19A2-4904-BEAC-E71A7F4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3364</TotalTime>
  <Pages>25</Pages>
  <Words>9824</Words>
  <Characters>55999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65692</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subject/>
  <dc:creator>SCBD</dc:creator>
  <cp:keywords/>
  <cp:lastModifiedBy>Ahmed OSMAN</cp:lastModifiedBy>
  <cp:revision>190</cp:revision>
  <cp:lastPrinted>2018-06-06T02:15:00Z</cp:lastPrinted>
  <dcterms:created xsi:type="dcterms:W3CDTF">2018-05-19T12:37:00Z</dcterms:created>
  <dcterms:modified xsi:type="dcterms:W3CDTF">2018-06-08T13:06:00Z</dcterms:modified>
</cp:coreProperties>
</file>