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14246C" w:rsidRPr="003625B3" w:rsidTr="00497555">
        <w:trPr>
          <w:trHeight w:val="851"/>
        </w:trPr>
        <w:tc>
          <w:tcPr>
            <w:tcW w:w="993" w:type="dxa"/>
            <w:tcBorders>
              <w:top w:val="nil"/>
              <w:bottom w:val="single" w:sz="12" w:space="0" w:color="000000"/>
              <w:right w:val="nil"/>
            </w:tcBorders>
          </w:tcPr>
          <w:p w:rsidR="0014246C" w:rsidRPr="003625B3" w:rsidRDefault="00B001A6" w:rsidP="00FC435E">
            <w:pPr>
              <w:pStyle w:val="BodyText2"/>
              <w:rPr>
                <w:b/>
                <w:snapToGrid w:val="0"/>
                <w:kern w:val="22"/>
                <w:lang w:val="es-AR"/>
              </w:rPr>
            </w:pPr>
            <w:r w:rsidRPr="003625B3">
              <w:rPr>
                <w:b/>
                <w:noProof/>
                <w:lang w:val="en-US"/>
              </w:rPr>
              <w:drawing>
                <wp:inline distT="0" distB="0" distL="0" distR="0">
                  <wp:extent cx="425450" cy="3619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0" cy="3619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14246C" w:rsidRPr="003625B3" w:rsidRDefault="00B001A6" w:rsidP="008E52F4">
            <w:pPr>
              <w:rPr>
                <w:snapToGrid w:val="0"/>
                <w:kern w:val="22"/>
                <w:lang w:val="es-AR" w:bidi="th-TH"/>
              </w:rPr>
            </w:pPr>
            <w:r w:rsidRPr="003625B3">
              <w:rPr>
                <w:noProof/>
                <w:lang w:val="en-US"/>
              </w:rPr>
              <w:drawing>
                <wp:anchor distT="0" distB="0" distL="114300" distR="114300" simplePos="0" relativeHeight="251658240" behindDoc="0" locked="0" layoutInCell="1" allowOverlap="1">
                  <wp:simplePos x="0" y="0"/>
                  <wp:positionH relativeFrom="column">
                    <wp:posOffset>1905</wp:posOffset>
                  </wp:positionH>
                  <wp:positionV relativeFrom="paragraph">
                    <wp:posOffset>87630</wp:posOffset>
                  </wp:positionV>
                  <wp:extent cx="676275" cy="386080"/>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6741" w:type="dxa"/>
            <w:gridSpan w:val="3"/>
            <w:tcBorders>
              <w:top w:val="nil"/>
              <w:left w:val="nil"/>
              <w:bottom w:val="single" w:sz="12" w:space="0" w:color="000000"/>
            </w:tcBorders>
          </w:tcPr>
          <w:p w:rsidR="0014246C" w:rsidRPr="003625B3" w:rsidRDefault="0014246C" w:rsidP="008E52F4">
            <w:pPr>
              <w:jc w:val="right"/>
              <w:rPr>
                <w:rFonts w:ascii="Univers" w:hAnsi="Univers"/>
                <w:b/>
                <w:snapToGrid w:val="0"/>
                <w:kern w:val="22"/>
                <w:sz w:val="32"/>
                <w:lang w:val="es-AR" w:bidi="th-TH"/>
              </w:rPr>
            </w:pPr>
            <w:r w:rsidRPr="003625B3">
              <w:rPr>
                <w:rFonts w:ascii="Univers" w:hAnsi="Univers"/>
                <w:b/>
                <w:snapToGrid w:val="0"/>
                <w:sz w:val="32"/>
                <w:lang w:val="es-AR" w:bidi="th-TH"/>
              </w:rPr>
              <w:t>CBD</w:t>
            </w:r>
          </w:p>
        </w:tc>
      </w:tr>
      <w:tr w:rsidR="0014246C" w:rsidRPr="003625B3" w:rsidTr="00B2360E">
        <w:trPr>
          <w:trHeight w:val="1693"/>
        </w:trPr>
        <w:tc>
          <w:tcPr>
            <w:tcW w:w="6227" w:type="dxa"/>
            <w:gridSpan w:val="3"/>
            <w:tcBorders>
              <w:top w:val="nil"/>
              <w:bottom w:val="single" w:sz="36" w:space="0" w:color="000000"/>
            </w:tcBorders>
          </w:tcPr>
          <w:p w:rsidR="0014246C" w:rsidRPr="003625B3" w:rsidRDefault="0014246C" w:rsidP="00B2360E">
            <w:pPr>
              <w:rPr>
                <w:snapToGrid w:val="0"/>
                <w:kern w:val="22"/>
                <w:lang w:val="es-AR" w:bidi="th-TH"/>
              </w:rPr>
            </w:pPr>
          </w:p>
          <w:p w:rsidR="0014246C" w:rsidRPr="003625B3" w:rsidRDefault="00B001A6" w:rsidP="00B2360E">
            <w:pPr>
              <w:rPr>
                <w:snapToGrid w:val="0"/>
                <w:kern w:val="22"/>
                <w:lang w:val="es-AR" w:bidi="th-TH"/>
              </w:rPr>
            </w:pPr>
            <w:r w:rsidRPr="003625B3">
              <w:rPr>
                <w:noProof/>
                <w:lang w:val="en-US"/>
              </w:rPr>
              <w:drawing>
                <wp:inline distT="0" distB="0" distL="0" distR="0">
                  <wp:extent cx="2908300" cy="107950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p w:rsidR="0014246C" w:rsidRPr="003625B3" w:rsidRDefault="0014246C" w:rsidP="00B2360E">
            <w:pPr>
              <w:rPr>
                <w:rFonts w:ascii="Univers" w:hAnsi="Univers"/>
                <w:snapToGrid w:val="0"/>
                <w:kern w:val="22"/>
                <w:sz w:val="32"/>
                <w:lang w:val="es-AR" w:bidi="th-TH"/>
              </w:rPr>
            </w:pPr>
          </w:p>
        </w:tc>
        <w:tc>
          <w:tcPr>
            <w:tcW w:w="1144" w:type="dxa"/>
            <w:tcBorders>
              <w:top w:val="nil"/>
              <w:bottom w:val="single" w:sz="36" w:space="0" w:color="000000"/>
            </w:tcBorders>
          </w:tcPr>
          <w:p w:rsidR="0014246C" w:rsidRPr="003625B3" w:rsidRDefault="0014246C" w:rsidP="00B2360E">
            <w:pPr>
              <w:pStyle w:val="Header"/>
              <w:tabs>
                <w:tab w:val="clear" w:pos="4320"/>
                <w:tab w:val="clear" w:pos="8640"/>
              </w:tabs>
              <w:rPr>
                <w:bCs/>
                <w:snapToGrid w:val="0"/>
                <w:kern w:val="22"/>
                <w:sz w:val="32"/>
                <w:szCs w:val="32"/>
                <w:lang w:val="es-AR" w:bidi="th-TH"/>
              </w:rPr>
            </w:pPr>
          </w:p>
        </w:tc>
        <w:tc>
          <w:tcPr>
            <w:tcW w:w="2977" w:type="dxa"/>
            <w:tcBorders>
              <w:top w:val="nil"/>
              <w:bottom w:val="single" w:sz="36" w:space="0" w:color="000000"/>
            </w:tcBorders>
          </w:tcPr>
          <w:p w:rsidR="0014246C" w:rsidRPr="003625B3" w:rsidRDefault="0014246C" w:rsidP="00853A7F">
            <w:pPr>
              <w:ind w:left="459"/>
              <w:jc w:val="left"/>
              <w:rPr>
                <w:snapToGrid w:val="0"/>
                <w:kern w:val="22"/>
                <w:lang w:val="es-AR" w:bidi="th-TH"/>
              </w:rPr>
            </w:pPr>
            <w:proofErr w:type="spellStart"/>
            <w:r w:rsidRPr="003625B3">
              <w:rPr>
                <w:snapToGrid w:val="0"/>
                <w:szCs w:val="22"/>
                <w:lang w:val="es-AR" w:bidi="th-TH"/>
              </w:rPr>
              <w:t>Distr</w:t>
            </w:r>
            <w:proofErr w:type="spellEnd"/>
            <w:r w:rsidRPr="003625B3">
              <w:rPr>
                <w:snapToGrid w:val="0"/>
                <w:szCs w:val="22"/>
                <w:lang w:val="es-AR" w:bidi="th-TH"/>
              </w:rPr>
              <w:t>.</w:t>
            </w:r>
          </w:p>
          <w:p w:rsidR="0014246C" w:rsidRPr="003625B3" w:rsidRDefault="0014246C" w:rsidP="00853A7F">
            <w:pPr>
              <w:ind w:left="459"/>
              <w:jc w:val="left"/>
              <w:rPr>
                <w:snapToGrid w:val="0"/>
                <w:kern w:val="22"/>
                <w:lang w:val="es-AR" w:bidi="th-TH"/>
              </w:rPr>
            </w:pPr>
            <w:r w:rsidRPr="003625B3">
              <w:rPr>
                <w:snapToGrid w:val="0"/>
                <w:szCs w:val="22"/>
                <w:lang w:val="es-AR" w:bidi="th-TH"/>
              </w:rPr>
              <w:t>GENERAL</w:t>
            </w:r>
          </w:p>
          <w:p w:rsidR="0014246C" w:rsidRPr="003625B3" w:rsidRDefault="0014246C" w:rsidP="00853A7F">
            <w:pPr>
              <w:ind w:left="459"/>
              <w:jc w:val="left"/>
              <w:rPr>
                <w:snapToGrid w:val="0"/>
                <w:kern w:val="22"/>
                <w:lang w:val="es-AR" w:bidi="th-TH"/>
              </w:rPr>
            </w:pPr>
          </w:p>
          <w:p w:rsidR="0014246C" w:rsidRPr="003625B3" w:rsidRDefault="0014246C" w:rsidP="00853A7F">
            <w:pPr>
              <w:ind w:left="459"/>
              <w:jc w:val="left"/>
              <w:rPr>
                <w:snapToGrid w:val="0"/>
                <w:kern w:val="22"/>
                <w:lang w:val="es-AR" w:bidi="th-TH"/>
              </w:rPr>
            </w:pPr>
            <w:r w:rsidRPr="003625B3">
              <w:rPr>
                <w:snapToGrid w:val="0"/>
                <w:szCs w:val="22"/>
                <w:lang w:val="es-AR" w:bidi="th-TH"/>
              </w:rPr>
              <w:t>CBD/SBI/3/</w:t>
            </w:r>
            <w:r w:rsidR="006E2992" w:rsidRPr="003625B3">
              <w:rPr>
                <w:snapToGrid w:val="0"/>
                <w:szCs w:val="22"/>
                <w:lang w:val="es-AR" w:bidi="th-TH"/>
              </w:rPr>
              <w:t>1</w:t>
            </w:r>
            <w:r w:rsidR="008B3C28">
              <w:rPr>
                <w:snapToGrid w:val="0"/>
                <w:szCs w:val="22"/>
                <w:lang w:val="es-AR" w:bidi="th-TH"/>
              </w:rPr>
              <w:t>9</w:t>
            </w:r>
          </w:p>
          <w:p w:rsidR="0014246C" w:rsidRPr="003625B3" w:rsidRDefault="008B3C28" w:rsidP="00853A7F">
            <w:pPr>
              <w:ind w:left="459"/>
              <w:jc w:val="left"/>
              <w:rPr>
                <w:snapToGrid w:val="0"/>
                <w:kern w:val="22"/>
                <w:lang w:val="es-AR" w:bidi="th-TH"/>
              </w:rPr>
            </w:pPr>
            <w:r>
              <w:rPr>
                <w:snapToGrid w:val="0"/>
                <w:szCs w:val="22"/>
                <w:lang w:val="es-AR" w:bidi="th-TH"/>
              </w:rPr>
              <w:t>2</w:t>
            </w:r>
            <w:r w:rsidR="006E2992" w:rsidRPr="003625B3">
              <w:rPr>
                <w:snapToGrid w:val="0"/>
                <w:szCs w:val="22"/>
                <w:lang w:val="es-AR" w:bidi="th-TH"/>
              </w:rPr>
              <w:t>1</w:t>
            </w:r>
            <w:r w:rsidR="0014246C" w:rsidRPr="003625B3">
              <w:rPr>
                <w:snapToGrid w:val="0"/>
                <w:szCs w:val="22"/>
                <w:lang w:val="es-AR" w:bidi="th-TH"/>
              </w:rPr>
              <w:t xml:space="preserve"> de </w:t>
            </w:r>
            <w:r>
              <w:rPr>
                <w:snapToGrid w:val="0"/>
                <w:szCs w:val="22"/>
                <w:lang w:val="es-AR" w:bidi="th-TH"/>
              </w:rPr>
              <w:t xml:space="preserve">febrero </w:t>
            </w:r>
            <w:r w:rsidR="006E2992" w:rsidRPr="003625B3">
              <w:rPr>
                <w:snapToGrid w:val="0"/>
                <w:szCs w:val="22"/>
                <w:lang w:val="es-AR" w:bidi="th-TH"/>
              </w:rPr>
              <w:t>de 202</w:t>
            </w:r>
            <w:r>
              <w:rPr>
                <w:snapToGrid w:val="0"/>
                <w:szCs w:val="22"/>
                <w:lang w:val="es-AR" w:bidi="th-TH"/>
              </w:rPr>
              <w:t>1</w:t>
            </w:r>
          </w:p>
          <w:p w:rsidR="0014246C" w:rsidRPr="003625B3" w:rsidRDefault="0014246C" w:rsidP="00853A7F">
            <w:pPr>
              <w:ind w:left="459"/>
              <w:jc w:val="left"/>
              <w:rPr>
                <w:snapToGrid w:val="0"/>
                <w:kern w:val="22"/>
                <w:lang w:val="es-AR" w:bidi="th-TH"/>
              </w:rPr>
            </w:pPr>
          </w:p>
          <w:p w:rsidR="0014246C" w:rsidRPr="003625B3" w:rsidRDefault="0014246C" w:rsidP="00853A7F">
            <w:pPr>
              <w:ind w:left="459"/>
              <w:jc w:val="left"/>
              <w:rPr>
                <w:snapToGrid w:val="0"/>
                <w:lang w:val="es-AR" w:bidi="th-TH"/>
              </w:rPr>
            </w:pPr>
            <w:r w:rsidRPr="003625B3">
              <w:rPr>
                <w:snapToGrid w:val="0"/>
                <w:szCs w:val="22"/>
                <w:lang w:val="es-AR" w:bidi="th-TH"/>
              </w:rPr>
              <w:t xml:space="preserve">ESPAÑOL </w:t>
            </w:r>
          </w:p>
          <w:p w:rsidR="0014246C" w:rsidRPr="003625B3" w:rsidRDefault="0014246C" w:rsidP="00853A7F">
            <w:pPr>
              <w:ind w:left="459"/>
              <w:jc w:val="left"/>
              <w:rPr>
                <w:snapToGrid w:val="0"/>
                <w:kern w:val="22"/>
                <w:u w:val="single"/>
                <w:lang w:val="es-AR" w:bidi="th-TH"/>
              </w:rPr>
            </w:pPr>
            <w:r w:rsidRPr="003625B3">
              <w:rPr>
                <w:snapToGrid w:val="0"/>
                <w:szCs w:val="22"/>
                <w:lang w:val="es-AR" w:bidi="th-TH"/>
              </w:rPr>
              <w:t>ORIGINAL: INGLÉS</w:t>
            </w:r>
          </w:p>
        </w:tc>
      </w:tr>
    </w:tbl>
    <w:p w:rsidR="0014246C" w:rsidRPr="003625B3" w:rsidRDefault="00747359" w:rsidP="00BB5509">
      <w:pPr>
        <w:pStyle w:val="meetingname"/>
        <w:ind w:left="284" w:right="4398" w:hanging="284"/>
        <w:rPr>
          <w:kern w:val="22"/>
          <w:szCs w:val="22"/>
          <w:lang w:val="es-AR"/>
        </w:rPr>
      </w:pPr>
      <w:bookmarkStart w:id="0" w:name="Meeting"/>
      <w:r w:rsidRPr="003625B3">
        <w:rPr>
          <w:lang w:val="es-AR"/>
        </w:rPr>
        <w:t>ÓRGANO SUBSIDIARIO</w:t>
      </w:r>
      <w:r w:rsidR="0014246C" w:rsidRPr="003625B3">
        <w:rPr>
          <w:lang w:val="es-AR"/>
        </w:rPr>
        <w:t xml:space="preserve"> SOBRE LA APLICACIÓN</w:t>
      </w:r>
      <w:bookmarkEnd w:id="0"/>
    </w:p>
    <w:p w:rsidR="00E91B29" w:rsidRPr="003625B3" w:rsidRDefault="00E91B29" w:rsidP="00E91B29">
      <w:pPr>
        <w:suppressLineNumbers/>
        <w:suppressAutoHyphens/>
        <w:rPr>
          <w:snapToGrid w:val="0"/>
          <w:kern w:val="22"/>
          <w:lang w:val="es-AR" w:eastAsia="nb-NO"/>
        </w:rPr>
      </w:pPr>
      <w:r w:rsidRPr="003625B3">
        <w:rPr>
          <w:snapToGrid w:val="0"/>
          <w:kern w:val="22"/>
          <w:lang w:val="es-AR" w:eastAsia="nb-NO"/>
        </w:rPr>
        <w:t>Tercera reunión</w:t>
      </w:r>
    </w:p>
    <w:p w:rsidR="00E91B29" w:rsidRPr="003625B3" w:rsidRDefault="00ED3E0B" w:rsidP="00E91B29">
      <w:pPr>
        <w:suppressLineNumbers/>
        <w:suppressAutoHyphens/>
        <w:rPr>
          <w:snapToGrid w:val="0"/>
          <w:kern w:val="22"/>
          <w:lang w:val="es-AR" w:eastAsia="nb-NO"/>
        </w:rPr>
      </w:pPr>
      <w:r w:rsidRPr="003625B3">
        <w:rPr>
          <w:snapToGrid w:val="0"/>
          <w:kern w:val="22"/>
          <w:lang w:val="es-AR" w:eastAsia="nb-NO"/>
        </w:rPr>
        <w:t xml:space="preserve">Lugar y fecha </w:t>
      </w:r>
      <w:r w:rsidR="00E91B29" w:rsidRPr="003625B3">
        <w:rPr>
          <w:snapToGrid w:val="0"/>
          <w:kern w:val="22"/>
          <w:lang w:val="es-AR" w:eastAsia="nb-NO"/>
        </w:rPr>
        <w:t xml:space="preserve">por </w:t>
      </w:r>
      <w:r w:rsidRPr="003625B3">
        <w:rPr>
          <w:snapToGrid w:val="0"/>
          <w:kern w:val="22"/>
          <w:lang w:val="es-AR" w:eastAsia="nb-NO"/>
        </w:rPr>
        <w:t>determinar</w:t>
      </w:r>
    </w:p>
    <w:p w:rsidR="00E91B29" w:rsidRPr="003625B3" w:rsidRDefault="00E91B29" w:rsidP="00E91B29">
      <w:pPr>
        <w:suppressLineNumbers/>
        <w:suppressAutoHyphens/>
        <w:rPr>
          <w:snapToGrid w:val="0"/>
          <w:kern w:val="22"/>
          <w:vertAlign w:val="superscript"/>
          <w:lang w:val="es-AR"/>
        </w:rPr>
      </w:pPr>
      <w:r w:rsidRPr="003625B3">
        <w:rPr>
          <w:snapToGrid w:val="0"/>
          <w:kern w:val="22"/>
          <w:lang w:val="es-AR"/>
        </w:rPr>
        <w:t>Tema 1</w:t>
      </w:r>
      <w:r w:rsidR="008B3C28">
        <w:rPr>
          <w:snapToGrid w:val="0"/>
          <w:kern w:val="22"/>
          <w:lang w:val="es-AR"/>
        </w:rPr>
        <w:t>1</w:t>
      </w:r>
      <w:r w:rsidRPr="003625B3">
        <w:rPr>
          <w:snapToGrid w:val="0"/>
          <w:kern w:val="22"/>
          <w:lang w:val="es-AR"/>
        </w:rPr>
        <w:t xml:space="preserve"> del programa provisional</w:t>
      </w:r>
      <w:r w:rsidRPr="003625B3">
        <w:rPr>
          <w:snapToGrid w:val="0"/>
          <w:kern w:val="22"/>
          <w:vertAlign w:val="superscript"/>
          <w:lang w:val="es-AR"/>
        </w:rPr>
        <w:footnoteReference w:customMarkFollows="1" w:id="1"/>
        <w:t>*</w:t>
      </w:r>
    </w:p>
    <w:p w:rsidR="00E91B29" w:rsidRPr="003625B3" w:rsidRDefault="00E91B29" w:rsidP="00E91B29">
      <w:pPr>
        <w:suppressLineNumbers/>
        <w:suppressAutoHyphens/>
        <w:rPr>
          <w:snapToGrid w:val="0"/>
          <w:kern w:val="22"/>
          <w:lang w:val="es-AR"/>
        </w:rPr>
      </w:pPr>
    </w:p>
    <w:sdt>
      <w:sdtPr>
        <w:rPr>
          <w:snapToGrid w:val="0"/>
          <w:szCs w:val="22"/>
        </w:rPr>
        <w:alias w:val="Title"/>
        <w:tag w:val=""/>
        <w:id w:val="1201202219"/>
        <w:placeholder>
          <w:docPart w:val="D8329F61DC9644A4B25252BC8CDB48A0"/>
        </w:placeholder>
        <w:dataBinding w:prefixMappings="xmlns:ns0='http://purl.org/dc/elements/1.1/' xmlns:ns1='http://schemas.openxmlformats.org/package/2006/metadata/core-properties' " w:xpath="/ns1:coreProperties[1]/ns0:title[1]" w:storeItemID="{6C3C8BC8-F283-45AE-878A-BAB7291924A1}"/>
        <w:text/>
      </w:sdtPr>
      <w:sdtEndPr/>
      <w:sdtContent>
        <w:p w:rsidR="00E91B29" w:rsidRPr="00924520" w:rsidRDefault="00D2522D" w:rsidP="00E91B29">
          <w:pPr>
            <w:pStyle w:val="HEADINGNOTFORTOC"/>
            <w:rPr>
              <w:iCs/>
              <w:snapToGrid w:val="0"/>
              <w:szCs w:val="22"/>
              <w:lang w:val="es-AR" w:bidi="th-TH"/>
            </w:rPr>
          </w:pPr>
          <w:r w:rsidRPr="00924520">
            <w:rPr>
              <w:snapToGrid w:val="0"/>
              <w:szCs w:val="22"/>
            </w:rPr>
            <w:t>compromi</w:t>
          </w:r>
          <w:r w:rsidR="00924520" w:rsidRPr="00924520">
            <w:rPr>
              <w:snapToGrid w:val="0"/>
              <w:szCs w:val="22"/>
            </w:rPr>
            <w:t>S</w:t>
          </w:r>
          <w:r w:rsidRPr="00924520">
            <w:rPr>
              <w:snapToGrid w:val="0"/>
              <w:szCs w:val="22"/>
            </w:rPr>
            <w:t xml:space="preserve">os con </w:t>
          </w:r>
          <w:r w:rsidR="00924520" w:rsidRPr="00924520">
            <w:rPr>
              <w:snapToGrid w:val="0"/>
              <w:szCs w:val="22"/>
            </w:rPr>
            <w:t xml:space="preserve">GOBIERNOS SUBNACIONALES, URBANOS Y OTRAS AUTORIDADES LOCALES PARA MEJORAR LA APLICACIÓN DEL MARCO MUNDIAL PARA </w:t>
          </w:r>
          <w:r w:rsidR="009F318B" w:rsidRPr="00924520">
            <w:rPr>
              <w:snapToGrid w:val="0"/>
              <w:szCs w:val="22"/>
            </w:rPr>
            <w:t>LA DIVERSIDAD BIOLÓGICA</w:t>
          </w:r>
          <w:r w:rsidR="00924520" w:rsidRPr="00924520">
            <w:rPr>
              <w:snapToGrid w:val="0"/>
              <w:szCs w:val="22"/>
            </w:rPr>
            <w:t xml:space="preserve"> DESPUÉS DE 2020</w:t>
          </w:r>
        </w:p>
      </w:sdtContent>
    </w:sdt>
    <w:p w:rsidR="00F25ABF" w:rsidRDefault="00F25ABF" w:rsidP="00F25ABF">
      <w:pPr>
        <w:pStyle w:val="Heading2"/>
        <w:rPr>
          <w:lang w:val="es-AR" w:bidi="th-TH"/>
        </w:rPr>
      </w:pPr>
    </w:p>
    <w:p w:rsidR="00F25ABF" w:rsidRDefault="00F25ABF" w:rsidP="00F25ABF">
      <w:pPr>
        <w:pStyle w:val="Style1"/>
        <w:suppressLineNumbers/>
        <w:tabs>
          <w:tab w:val="clear" w:pos="720"/>
        </w:tabs>
        <w:suppressAutoHyphens/>
        <w:adjustRightInd w:val="0"/>
        <w:snapToGrid w:val="0"/>
        <w:rPr>
          <w:b w:val="0"/>
          <w:iCs w:val="0"/>
          <w:kern w:val="22"/>
          <w:szCs w:val="22"/>
          <w:lang w:val="es-AR"/>
        </w:rPr>
      </w:pPr>
      <w:r w:rsidRPr="000801C9">
        <w:rPr>
          <w:b w:val="0"/>
          <w:iCs w:val="0"/>
          <w:kern w:val="22"/>
          <w:szCs w:val="22"/>
          <w:lang w:val="es-AR"/>
        </w:rPr>
        <w:t>Nota</w:t>
      </w:r>
      <w:r w:rsidR="009E690F">
        <w:rPr>
          <w:b w:val="0"/>
          <w:iCs w:val="0"/>
          <w:kern w:val="22"/>
          <w:szCs w:val="22"/>
          <w:lang w:val="es-AR"/>
        </w:rPr>
        <w:t xml:space="preserve"> de la Secretaria Ejecutiva</w:t>
      </w:r>
    </w:p>
    <w:p w:rsidR="009E690F" w:rsidRPr="009E690F" w:rsidRDefault="009E690F" w:rsidP="00F25ABF">
      <w:pPr>
        <w:pStyle w:val="Style1"/>
        <w:suppressLineNumbers/>
        <w:tabs>
          <w:tab w:val="clear" w:pos="720"/>
        </w:tabs>
        <w:suppressAutoHyphens/>
        <w:adjustRightInd w:val="0"/>
        <w:snapToGrid w:val="0"/>
        <w:rPr>
          <w:i w:val="0"/>
          <w:iCs w:val="0"/>
          <w:kern w:val="22"/>
          <w:szCs w:val="22"/>
          <w:lang w:val="es-AR"/>
        </w:rPr>
      </w:pPr>
      <w:r w:rsidRPr="009E690F">
        <w:rPr>
          <w:i w:val="0"/>
          <w:iCs w:val="0"/>
          <w:kern w:val="22"/>
          <w:szCs w:val="22"/>
          <w:lang w:val="es-AR"/>
        </w:rPr>
        <w:t>INTRODUCCIÓN</w:t>
      </w:r>
    </w:p>
    <w:p w:rsidR="00F25ABF" w:rsidRPr="000801C9" w:rsidRDefault="00F25ABF" w:rsidP="00F25ABF">
      <w:pPr>
        <w:numPr>
          <w:ilvl w:val="0"/>
          <w:numId w:val="15"/>
        </w:numPr>
        <w:suppressLineNumbers/>
        <w:tabs>
          <w:tab w:val="clear" w:pos="360"/>
        </w:tabs>
        <w:suppressAutoHyphens/>
        <w:adjustRightInd w:val="0"/>
        <w:snapToGrid w:val="0"/>
        <w:spacing w:before="120" w:after="120"/>
        <w:rPr>
          <w:kern w:val="22"/>
          <w:szCs w:val="22"/>
          <w:lang w:val="es-AR"/>
        </w:rPr>
      </w:pPr>
      <w:r w:rsidRPr="000801C9">
        <w:rPr>
          <w:kern w:val="22"/>
          <w:szCs w:val="22"/>
          <w:lang w:val="es-AR"/>
        </w:rPr>
        <w:t>En su décima reunión, la Conferencia de las Partes re</w:t>
      </w:r>
      <w:r w:rsidR="009E690F">
        <w:rPr>
          <w:kern w:val="22"/>
          <w:szCs w:val="22"/>
          <w:lang w:val="es-AR"/>
        </w:rPr>
        <w:t xml:space="preserve">frendó </w:t>
      </w:r>
      <w:r w:rsidRPr="000801C9">
        <w:rPr>
          <w:kern w:val="22"/>
          <w:szCs w:val="22"/>
          <w:lang w:val="es-AR"/>
        </w:rPr>
        <w:t xml:space="preserve">el </w:t>
      </w:r>
      <w:r w:rsidR="009E690F">
        <w:rPr>
          <w:kern w:val="22"/>
          <w:szCs w:val="22"/>
          <w:lang w:val="es-AR"/>
        </w:rPr>
        <w:t>Plan de acción sobre gobiernos subnacionales</w:t>
      </w:r>
      <w:r w:rsidRPr="000801C9">
        <w:rPr>
          <w:kern w:val="22"/>
          <w:szCs w:val="22"/>
          <w:lang w:val="es-AR"/>
        </w:rPr>
        <w:t xml:space="preserve">, </w:t>
      </w:r>
      <w:r w:rsidR="001A705C">
        <w:rPr>
          <w:kern w:val="22"/>
          <w:szCs w:val="22"/>
          <w:lang w:val="es-AR"/>
        </w:rPr>
        <w:t>urbanos</w:t>
      </w:r>
      <w:r w:rsidR="009E690F">
        <w:rPr>
          <w:kern w:val="22"/>
          <w:szCs w:val="22"/>
          <w:lang w:val="es-AR"/>
        </w:rPr>
        <w:t xml:space="preserve"> y otras autoridades locales</w:t>
      </w:r>
      <w:r w:rsidRPr="000801C9">
        <w:rPr>
          <w:kern w:val="22"/>
          <w:szCs w:val="22"/>
          <w:lang w:val="es-AR"/>
        </w:rPr>
        <w:t xml:space="preserve"> para </w:t>
      </w:r>
      <w:r w:rsidR="009E690F">
        <w:rPr>
          <w:kern w:val="22"/>
          <w:szCs w:val="22"/>
          <w:lang w:val="es-AR"/>
        </w:rPr>
        <w:t xml:space="preserve">la diversidad biológica </w:t>
      </w:r>
      <w:r w:rsidRPr="000801C9">
        <w:rPr>
          <w:kern w:val="22"/>
          <w:szCs w:val="22"/>
          <w:lang w:val="es-AR"/>
        </w:rPr>
        <w:t xml:space="preserve">(2011-2020) </w:t>
      </w:r>
      <w:r w:rsidR="009E690F">
        <w:rPr>
          <w:kern w:val="22"/>
          <w:szCs w:val="22"/>
          <w:lang w:val="es-AR"/>
        </w:rPr>
        <w:t xml:space="preserve">e instó a </w:t>
      </w:r>
      <w:r w:rsidRPr="000801C9">
        <w:rPr>
          <w:kern w:val="22"/>
          <w:szCs w:val="22"/>
          <w:lang w:val="es-AR"/>
        </w:rPr>
        <w:t xml:space="preserve">las Partes y otros gobiernos </w:t>
      </w:r>
      <w:r w:rsidR="001951B1">
        <w:rPr>
          <w:kern w:val="22"/>
          <w:szCs w:val="22"/>
          <w:lang w:val="es-AR"/>
        </w:rPr>
        <w:t>a</w:t>
      </w:r>
      <w:r w:rsidRPr="000801C9">
        <w:rPr>
          <w:kern w:val="22"/>
          <w:szCs w:val="22"/>
          <w:lang w:val="es-AR"/>
        </w:rPr>
        <w:t xml:space="preserve"> ejecutarlo, </w:t>
      </w:r>
      <w:r w:rsidR="009E690F">
        <w:rPr>
          <w:kern w:val="22"/>
          <w:szCs w:val="22"/>
          <w:lang w:val="es-AR"/>
        </w:rPr>
        <w:t>según proceda,</w:t>
      </w:r>
      <w:r w:rsidRPr="000801C9">
        <w:rPr>
          <w:kern w:val="22"/>
          <w:szCs w:val="22"/>
          <w:lang w:val="es-AR"/>
        </w:rPr>
        <w:t xml:space="preserve"> en el contexto del </w:t>
      </w:r>
      <w:r w:rsidR="009E690F">
        <w:rPr>
          <w:kern w:val="22"/>
          <w:szCs w:val="22"/>
          <w:lang w:val="es-AR"/>
        </w:rPr>
        <w:t xml:space="preserve">Plan estratégico para la diversidad biológica </w:t>
      </w:r>
      <w:r w:rsidR="001951B1">
        <w:rPr>
          <w:kern w:val="22"/>
          <w:szCs w:val="22"/>
          <w:lang w:val="es-AR"/>
        </w:rPr>
        <w:t xml:space="preserve">de </w:t>
      </w:r>
      <w:r w:rsidR="009E690F">
        <w:rPr>
          <w:kern w:val="22"/>
          <w:szCs w:val="22"/>
          <w:lang w:val="es-AR"/>
        </w:rPr>
        <w:t>2011-2020</w:t>
      </w:r>
      <w:r w:rsidRPr="000801C9">
        <w:rPr>
          <w:kern w:val="22"/>
          <w:szCs w:val="22"/>
          <w:lang w:val="es-AR"/>
        </w:rPr>
        <w:t>, teniendo en cuenta las prioridades, las capacidades y las necesidades nacionales (decisión X/22).</w:t>
      </w:r>
      <w:r w:rsidRPr="000801C9">
        <w:rPr>
          <w:lang w:val="es-AR"/>
        </w:rPr>
        <w:t xml:space="preserve"> </w:t>
      </w:r>
      <w:r w:rsidRPr="000801C9">
        <w:rPr>
          <w:kern w:val="22"/>
          <w:szCs w:val="22"/>
          <w:lang w:val="es-AR"/>
        </w:rPr>
        <w:t>E</w:t>
      </w:r>
      <w:r w:rsidR="009E690F" w:rsidRPr="000801C9">
        <w:rPr>
          <w:kern w:val="22"/>
          <w:szCs w:val="22"/>
          <w:lang w:val="es-AR"/>
        </w:rPr>
        <w:t xml:space="preserve">n las reuniones subsiguientes de </w:t>
      </w:r>
      <w:r w:rsidR="009E690F" w:rsidRPr="000801C9">
        <w:rPr>
          <w:lang w:val="es-AR"/>
        </w:rPr>
        <w:t xml:space="preserve">la </w:t>
      </w:r>
      <w:r w:rsidR="009E690F" w:rsidRPr="000801C9">
        <w:rPr>
          <w:kern w:val="22"/>
          <w:szCs w:val="22"/>
          <w:lang w:val="es-AR"/>
        </w:rPr>
        <w:t xml:space="preserve">Conferencia de las Partes </w:t>
      </w:r>
      <w:r w:rsidR="009E690F">
        <w:rPr>
          <w:kern w:val="22"/>
          <w:szCs w:val="22"/>
          <w:lang w:val="es-AR"/>
        </w:rPr>
        <w:t>se examinó la</w:t>
      </w:r>
      <w:r w:rsidRPr="000801C9">
        <w:rPr>
          <w:kern w:val="22"/>
          <w:szCs w:val="22"/>
          <w:lang w:val="es-AR"/>
        </w:rPr>
        <w:t xml:space="preserve"> </w:t>
      </w:r>
      <w:r w:rsidR="00C213DC">
        <w:rPr>
          <w:kern w:val="22"/>
          <w:szCs w:val="22"/>
          <w:lang w:val="es-AR"/>
        </w:rPr>
        <w:t>aplicación</w:t>
      </w:r>
      <w:r w:rsidR="009E690F">
        <w:rPr>
          <w:kern w:val="22"/>
          <w:szCs w:val="22"/>
          <w:lang w:val="es-AR"/>
        </w:rPr>
        <w:t xml:space="preserve"> del</w:t>
      </w:r>
      <w:r w:rsidR="00E06830">
        <w:rPr>
          <w:kern w:val="22"/>
          <w:szCs w:val="22"/>
          <w:lang w:val="es-AR"/>
        </w:rPr>
        <w:t xml:space="preserve"> Plan de acción</w:t>
      </w:r>
      <w:r w:rsidRPr="000801C9">
        <w:rPr>
          <w:kern w:val="22"/>
          <w:szCs w:val="22"/>
          <w:lang w:val="es-AR"/>
        </w:rPr>
        <w:t>.</w:t>
      </w:r>
      <w:r w:rsidRPr="000801C9">
        <w:rPr>
          <w:rStyle w:val="FootnoteReference"/>
          <w:kern w:val="22"/>
          <w:szCs w:val="22"/>
          <w:lang w:val="es-AR"/>
        </w:rPr>
        <w:footnoteReference w:id="2"/>
      </w:r>
    </w:p>
    <w:p w:rsidR="00F25ABF" w:rsidRPr="000801C9" w:rsidRDefault="00F25ABF" w:rsidP="00F25ABF">
      <w:pPr>
        <w:numPr>
          <w:ilvl w:val="0"/>
          <w:numId w:val="15"/>
        </w:numPr>
        <w:suppressLineNumbers/>
        <w:tabs>
          <w:tab w:val="clear" w:pos="360"/>
        </w:tabs>
        <w:suppressAutoHyphens/>
        <w:adjustRightInd w:val="0"/>
        <w:snapToGrid w:val="0"/>
        <w:spacing w:before="120" w:after="120"/>
        <w:rPr>
          <w:kern w:val="22"/>
          <w:szCs w:val="22"/>
          <w:lang w:val="es-AR"/>
        </w:rPr>
      </w:pPr>
      <w:r w:rsidRPr="000801C9">
        <w:rPr>
          <w:kern w:val="22"/>
          <w:szCs w:val="22"/>
          <w:lang w:val="es-AR"/>
        </w:rPr>
        <w:t>En su</w:t>
      </w:r>
      <w:r w:rsidR="009E690F">
        <w:rPr>
          <w:kern w:val="22"/>
          <w:szCs w:val="22"/>
          <w:lang w:val="es-AR"/>
        </w:rPr>
        <w:t xml:space="preserve"> décimo cuarta </w:t>
      </w:r>
      <w:r w:rsidRPr="000801C9">
        <w:rPr>
          <w:kern w:val="22"/>
          <w:szCs w:val="22"/>
          <w:lang w:val="es-AR"/>
        </w:rPr>
        <w:t xml:space="preserve">reunión, la Conferencia de las Partes adoptó el proceso </w:t>
      </w:r>
      <w:r w:rsidR="001951B1">
        <w:rPr>
          <w:kern w:val="22"/>
          <w:szCs w:val="22"/>
          <w:lang w:val="es-AR"/>
        </w:rPr>
        <w:t xml:space="preserve">global </w:t>
      </w:r>
      <w:r w:rsidRPr="000801C9">
        <w:rPr>
          <w:kern w:val="22"/>
          <w:szCs w:val="22"/>
          <w:lang w:val="es-AR"/>
        </w:rPr>
        <w:t xml:space="preserve">y participativo para la preparación del </w:t>
      </w:r>
      <w:r w:rsidR="0026309E">
        <w:rPr>
          <w:kern w:val="22"/>
          <w:szCs w:val="22"/>
          <w:lang w:val="es-AR"/>
        </w:rPr>
        <w:t>marco mundial para la diversidad biológica después de 2020</w:t>
      </w:r>
      <w:r w:rsidRPr="000801C9">
        <w:rPr>
          <w:kern w:val="22"/>
          <w:szCs w:val="22"/>
          <w:lang w:val="es-AR"/>
        </w:rPr>
        <w:t xml:space="preserve">, invitó a los gobiernos subnacionales, </w:t>
      </w:r>
      <w:r w:rsidR="001A705C">
        <w:rPr>
          <w:kern w:val="22"/>
          <w:szCs w:val="22"/>
          <w:lang w:val="es-AR"/>
        </w:rPr>
        <w:t>urbanos</w:t>
      </w:r>
      <w:r w:rsidRPr="000801C9">
        <w:rPr>
          <w:kern w:val="22"/>
          <w:szCs w:val="22"/>
          <w:lang w:val="es-AR"/>
        </w:rPr>
        <w:t xml:space="preserve"> y otras autoridades locales, entre otros, </w:t>
      </w:r>
      <w:r w:rsidR="0026309E">
        <w:rPr>
          <w:kern w:val="22"/>
          <w:szCs w:val="22"/>
          <w:lang w:val="es-AR"/>
        </w:rPr>
        <w:t xml:space="preserve">a comprometerse </w:t>
      </w:r>
      <w:r w:rsidRPr="000801C9">
        <w:rPr>
          <w:kern w:val="22"/>
          <w:szCs w:val="22"/>
          <w:lang w:val="es-AR"/>
        </w:rPr>
        <w:t xml:space="preserve">y </w:t>
      </w:r>
      <w:r w:rsidR="0026309E">
        <w:rPr>
          <w:kern w:val="22"/>
          <w:szCs w:val="22"/>
          <w:lang w:val="es-AR"/>
        </w:rPr>
        <w:t xml:space="preserve">contribuir activamente </w:t>
      </w:r>
      <w:r w:rsidR="00B555F9">
        <w:rPr>
          <w:kern w:val="22"/>
          <w:szCs w:val="22"/>
          <w:lang w:val="es-AR"/>
        </w:rPr>
        <w:t>en el proceso</w:t>
      </w:r>
      <w:r w:rsidRPr="000801C9">
        <w:rPr>
          <w:kern w:val="22"/>
          <w:szCs w:val="22"/>
          <w:lang w:val="es-AR"/>
        </w:rPr>
        <w:t xml:space="preserve"> de desarrollar un </w:t>
      </w:r>
      <w:r w:rsidR="00B555F9">
        <w:rPr>
          <w:kern w:val="22"/>
          <w:szCs w:val="22"/>
          <w:lang w:val="es-AR"/>
        </w:rPr>
        <w:t>marco mundial sólido para la diversidad biológica después de 2020</w:t>
      </w:r>
      <w:r w:rsidRPr="000801C9">
        <w:rPr>
          <w:kern w:val="22"/>
          <w:szCs w:val="22"/>
          <w:lang w:val="es-AR"/>
        </w:rPr>
        <w:t xml:space="preserve"> </w:t>
      </w:r>
      <w:r w:rsidR="00F22D1E">
        <w:rPr>
          <w:kern w:val="22"/>
          <w:szCs w:val="22"/>
          <w:lang w:val="es-AR"/>
        </w:rPr>
        <w:t xml:space="preserve">a fin de </w:t>
      </w:r>
      <w:r w:rsidRPr="000801C9">
        <w:rPr>
          <w:kern w:val="22"/>
          <w:szCs w:val="22"/>
          <w:lang w:val="es-AR"/>
        </w:rPr>
        <w:t xml:space="preserve">fomentar </w:t>
      </w:r>
      <w:r w:rsidR="00F22D1E">
        <w:rPr>
          <w:kern w:val="22"/>
          <w:szCs w:val="22"/>
          <w:lang w:val="es-AR"/>
        </w:rPr>
        <w:t xml:space="preserve">una </w:t>
      </w:r>
      <w:r w:rsidRPr="000801C9">
        <w:rPr>
          <w:kern w:val="22"/>
          <w:szCs w:val="22"/>
          <w:lang w:val="es-AR"/>
        </w:rPr>
        <w:t xml:space="preserve">fuerte </w:t>
      </w:r>
      <w:r w:rsidR="00B555F9" w:rsidRPr="000801C9">
        <w:rPr>
          <w:kern w:val="22"/>
          <w:szCs w:val="22"/>
          <w:lang w:val="es-AR"/>
        </w:rPr>
        <w:t xml:space="preserve">propiedad </w:t>
      </w:r>
      <w:r w:rsidRPr="000801C9">
        <w:rPr>
          <w:kern w:val="22"/>
          <w:szCs w:val="22"/>
          <w:lang w:val="es-AR"/>
        </w:rPr>
        <w:t xml:space="preserve">del marco que se </w:t>
      </w:r>
      <w:r w:rsidR="00B555F9">
        <w:rPr>
          <w:kern w:val="22"/>
          <w:szCs w:val="22"/>
          <w:lang w:val="es-AR"/>
        </w:rPr>
        <w:t xml:space="preserve">acuerde </w:t>
      </w:r>
      <w:r w:rsidRPr="000801C9">
        <w:rPr>
          <w:kern w:val="22"/>
          <w:szCs w:val="22"/>
          <w:lang w:val="es-AR"/>
        </w:rPr>
        <w:t xml:space="preserve">y </w:t>
      </w:r>
      <w:r w:rsidR="00F22D1E">
        <w:rPr>
          <w:kern w:val="22"/>
          <w:szCs w:val="22"/>
          <w:lang w:val="es-AR"/>
        </w:rPr>
        <w:t xml:space="preserve">un </w:t>
      </w:r>
      <w:r w:rsidRPr="000801C9">
        <w:rPr>
          <w:kern w:val="22"/>
          <w:szCs w:val="22"/>
          <w:lang w:val="es-AR"/>
        </w:rPr>
        <w:t xml:space="preserve">fuerte apoyo para su </w:t>
      </w:r>
      <w:r w:rsidR="00C213DC">
        <w:rPr>
          <w:kern w:val="22"/>
          <w:szCs w:val="22"/>
          <w:lang w:val="es-AR"/>
        </w:rPr>
        <w:t>aplicación</w:t>
      </w:r>
      <w:r w:rsidR="00B555F9">
        <w:rPr>
          <w:kern w:val="22"/>
          <w:szCs w:val="22"/>
          <w:lang w:val="es-AR"/>
        </w:rPr>
        <w:t xml:space="preserve"> inmediata</w:t>
      </w:r>
      <w:r w:rsidRPr="000801C9">
        <w:rPr>
          <w:kern w:val="22"/>
          <w:szCs w:val="22"/>
          <w:lang w:val="es-AR"/>
        </w:rPr>
        <w:t xml:space="preserve">, </w:t>
      </w:r>
      <w:r w:rsidR="00B555F9">
        <w:rPr>
          <w:kern w:val="22"/>
          <w:szCs w:val="22"/>
          <w:lang w:val="es-AR"/>
        </w:rPr>
        <w:t xml:space="preserve">e igualmente </w:t>
      </w:r>
      <w:r w:rsidRPr="000801C9">
        <w:rPr>
          <w:kern w:val="22"/>
          <w:szCs w:val="22"/>
          <w:lang w:val="es-AR"/>
        </w:rPr>
        <w:t xml:space="preserve">invitó a estos grupos </w:t>
      </w:r>
      <w:r w:rsidR="00B555F9">
        <w:rPr>
          <w:kern w:val="22"/>
          <w:szCs w:val="22"/>
          <w:lang w:val="es-AR"/>
        </w:rPr>
        <w:t xml:space="preserve">a </w:t>
      </w:r>
      <w:r w:rsidRPr="000801C9">
        <w:rPr>
          <w:kern w:val="22"/>
          <w:szCs w:val="22"/>
          <w:lang w:val="es-AR"/>
        </w:rPr>
        <w:t xml:space="preserve">que facilitaran diálogos </w:t>
      </w:r>
      <w:r w:rsidR="00B555F9">
        <w:rPr>
          <w:kern w:val="22"/>
          <w:szCs w:val="22"/>
          <w:lang w:val="es-AR"/>
        </w:rPr>
        <w:t xml:space="preserve">sobre </w:t>
      </w:r>
      <w:r w:rsidRPr="000801C9">
        <w:rPr>
          <w:kern w:val="22"/>
          <w:szCs w:val="22"/>
          <w:lang w:val="es-AR"/>
        </w:rPr>
        <w:t xml:space="preserve">el </w:t>
      </w:r>
      <w:r w:rsidR="0026309E">
        <w:rPr>
          <w:kern w:val="22"/>
          <w:szCs w:val="22"/>
          <w:lang w:val="es-AR"/>
        </w:rPr>
        <w:t>marco mundial para la diversidad biológica después de 2020</w:t>
      </w:r>
      <w:r w:rsidRPr="000801C9">
        <w:rPr>
          <w:kern w:val="22"/>
          <w:szCs w:val="22"/>
          <w:lang w:val="es-AR"/>
        </w:rPr>
        <w:t xml:space="preserve"> </w:t>
      </w:r>
      <w:r w:rsidR="00F22D1E">
        <w:rPr>
          <w:kern w:val="22"/>
          <w:szCs w:val="22"/>
          <w:lang w:val="es-AR"/>
        </w:rPr>
        <w:t>y</w:t>
      </w:r>
      <w:r w:rsidRPr="000801C9">
        <w:rPr>
          <w:kern w:val="22"/>
          <w:szCs w:val="22"/>
          <w:lang w:val="es-AR"/>
        </w:rPr>
        <w:t xml:space="preserve"> </w:t>
      </w:r>
      <w:r w:rsidR="00B555F9">
        <w:rPr>
          <w:kern w:val="22"/>
          <w:szCs w:val="22"/>
          <w:lang w:val="es-AR"/>
        </w:rPr>
        <w:t xml:space="preserve">dieran a conocer </w:t>
      </w:r>
      <w:r w:rsidRPr="000801C9">
        <w:rPr>
          <w:kern w:val="22"/>
          <w:szCs w:val="22"/>
          <w:lang w:val="es-AR"/>
        </w:rPr>
        <w:t xml:space="preserve">los resultados de </w:t>
      </w:r>
      <w:r w:rsidR="00F22D1E">
        <w:rPr>
          <w:kern w:val="22"/>
          <w:szCs w:val="22"/>
          <w:lang w:val="es-AR"/>
        </w:rPr>
        <w:t xml:space="preserve">dichos </w:t>
      </w:r>
      <w:r w:rsidRPr="000801C9">
        <w:rPr>
          <w:kern w:val="22"/>
          <w:szCs w:val="22"/>
          <w:lang w:val="es-AR"/>
        </w:rPr>
        <w:t xml:space="preserve">diálogos </w:t>
      </w:r>
      <w:r w:rsidR="00B555F9">
        <w:rPr>
          <w:kern w:val="22"/>
          <w:szCs w:val="22"/>
          <w:lang w:val="es-AR"/>
        </w:rPr>
        <w:t>a través del mecanismos de intercambio de información</w:t>
      </w:r>
      <w:r w:rsidRPr="000801C9">
        <w:rPr>
          <w:kern w:val="22"/>
          <w:szCs w:val="22"/>
          <w:lang w:val="es-AR"/>
        </w:rPr>
        <w:t xml:space="preserve"> del </w:t>
      </w:r>
      <w:r w:rsidR="00B555F9">
        <w:rPr>
          <w:kern w:val="22"/>
          <w:szCs w:val="22"/>
          <w:lang w:val="es-AR"/>
        </w:rPr>
        <w:t>Convenio</w:t>
      </w:r>
      <w:r w:rsidRPr="000801C9">
        <w:rPr>
          <w:kern w:val="22"/>
          <w:szCs w:val="22"/>
          <w:lang w:val="es-AR"/>
        </w:rPr>
        <w:t xml:space="preserve"> y de otros medios apropiados (decisión 14/34).</w:t>
      </w:r>
    </w:p>
    <w:p w:rsidR="00F25ABF" w:rsidRPr="000801C9" w:rsidRDefault="00F25ABF" w:rsidP="00F25ABF">
      <w:pPr>
        <w:pStyle w:val="paragraph"/>
        <w:numPr>
          <w:ilvl w:val="0"/>
          <w:numId w:val="15"/>
        </w:numPr>
        <w:suppressLineNumbers/>
        <w:tabs>
          <w:tab w:val="clear" w:pos="360"/>
        </w:tabs>
        <w:suppressAutoHyphens/>
        <w:kinsoku w:val="0"/>
        <w:overflowPunct w:val="0"/>
        <w:autoSpaceDE w:val="0"/>
        <w:autoSpaceDN w:val="0"/>
        <w:adjustRightInd w:val="0"/>
        <w:snapToGrid w:val="0"/>
        <w:spacing w:before="120" w:beforeAutospacing="0" w:after="120" w:afterAutospacing="0"/>
        <w:textAlignment w:val="baseline"/>
        <w:rPr>
          <w:kern w:val="22"/>
          <w:sz w:val="22"/>
          <w:szCs w:val="22"/>
          <w:lang w:val="es-AR"/>
        </w:rPr>
      </w:pPr>
      <w:r w:rsidRPr="000801C9">
        <w:rPr>
          <w:rStyle w:val="normaltextrun"/>
          <w:kern w:val="22"/>
          <w:sz w:val="22"/>
          <w:szCs w:val="22"/>
          <w:lang w:val="es-AR"/>
        </w:rPr>
        <w:t xml:space="preserve">Una consulta sobre el </w:t>
      </w:r>
      <w:r w:rsidR="00B555F9">
        <w:rPr>
          <w:rStyle w:val="normaltextrun"/>
          <w:kern w:val="22"/>
          <w:sz w:val="22"/>
          <w:szCs w:val="22"/>
          <w:lang w:val="es-AR"/>
        </w:rPr>
        <w:t xml:space="preserve">posible </w:t>
      </w:r>
      <w:r w:rsidRPr="000801C9">
        <w:rPr>
          <w:rStyle w:val="normaltextrun"/>
          <w:kern w:val="22"/>
          <w:sz w:val="22"/>
          <w:szCs w:val="22"/>
          <w:lang w:val="es-AR"/>
        </w:rPr>
        <w:t xml:space="preserve">papel </w:t>
      </w:r>
      <w:r w:rsidR="00B555F9">
        <w:rPr>
          <w:rStyle w:val="normaltextrun"/>
          <w:kern w:val="22"/>
          <w:sz w:val="22"/>
          <w:szCs w:val="22"/>
          <w:lang w:val="es-AR"/>
        </w:rPr>
        <w:t xml:space="preserve">de los gobiernos subnacionales, </w:t>
      </w:r>
      <w:r w:rsidR="001A705C">
        <w:rPr>
          <w:rStyle w:val="normaltextrun"/>
          <w:kern w:val="22"/>
          <w:sz w:val="22"/>
          <w:szCs w:val="22"/>
          <w:lang w:val="es-AR"/>
        </w:rPr>
        <w:t>urbanos</w:t>
      </w:r>
      <w:r w:rsidR="00B555F9">
        <w:rPr>
          <w:rStyle w:val="normaltextrun"/>
          <w:kern w:val="22"/>
          <w:sz w:val="22"/>
          <w:szCs w:val="22"/>
          <w:lang w:val="es-AR"/>
        </w:rPr>
        <w:t xml:space="preserve"> y otras autoridades locales dentro del marco mundial para la diversidad biológica</w:t>
      </w:r>
      <w:r w:rsidR="0026309E">
        <w:rPr>
          <w:rStyle w:val="normaltextrun"/>
          <w:kern w:val="22"/>
          <w:sz w:val="22"/>
          <w:szCs w:val="22"/>
          <w:lang w:val="es-AR"/>
        </w:rPr>
        <w:t xml:space="preserve"> después de 2020</w:t>
      </w:r>
      <w:r w:rsidRPr="000801C9">
        <w:rPr>
          <w:rStyle w:val="normaltextrun"/>
          <w:kern w:val="22"/>
          <w:sz w:val="22"/>
          <w:szCs w:val="22"/>
          <w:lang w:val="es-AR"/>
        </w:rPr>
        <w:t xml:space="preserve"> </w:t>
      </w:r>
      <w:r w:rsidR="00B555F9">
        <w:rPr>
          <w:rStyle w:val="normaltextrun"/>
          <w:kern w:val="22"/>
          <w:sz w:val="22"/>
          <w:szCs w:val="22"/>
          <w:lang w:val="es-AR"/>
        </w:rPr>
        <w:t xml:space="preserve">se incluyó </w:t>
      </w:r>
      <w:r w:rsidRPr="000801C9">
        <w:rPr>
          <w:rStyle w:val="normaltextrun"/>
          <w:kern w:val="22"/>
          <w:sz w:val="22"/>
          <w:szCs w:val="22"/>
          <w:lang w:val="es-AR"/>
        </w:rPr>
        <w:t xml:space="preserve">en la lista de reuniones, consultas y talleres conocidos por el </w:t>
      </w:r>
      <w:r w:rsidR="00B555F9">
        <w:rPr>
          <w:rStyle w:val="normaltextrun"/>
          <w:color w:val="000000"/>
          <w:kern w:val="22"/>
          <w:sz w:val="22"/>
          <w:szCs w:val="22"/>
          <w:lang w:val="es-AR"/>
        </w:rPr>
        <w:t xml:space="preserve">Grupo de trabajo de composición </w:t>
      </w:r>
      <w:r w:rsidR="00D9628F">
        <w:rPr>
          <w:rStyle w:val="normaltextrun"/>
          <w:color w:val="000000"/>
          <w:kern w:val="22"/>
          <w:sz w:val="22"/>
          <w:szCs w:val="22"/>
          <w:lang w:val="es-AR"/>
        </w:rPr>
        <w:t>abierta sobre el marco mundial para la diversidad biológica después de 2020</w:t>
      </w:r>
      <w:r w:rsidRPr="000801C9">
        <w:rPr>
          <w:rStyle w:val="normaltextrun"/>
          <w:color w:val="000000"/>
          <w:kern w:val="22"/>
          <w:sz w:val="22"/>
          <w:szCs w:val="22"/>
          <w:lang w:val="es-AR"/>
        </w:rPr>
        <w:t xml:space="preserve"> </w:t>
      </w:r>
      <w:r w:rsidRPr="000801C9">
        <w:rPr>
          <w:rStyle w:val="normaltextrun"/>
          <w:kern w:val="22"/>
          <w:sz w:val="22"/>
          <w:szCs w:val="22"/>
          <w:lang w:val="es-AR"/>
        </w:rPr>
        <w:t>en su segunda reunión (recomendación WG2020-2/1).</w:t>
      </w:r>
      <w:r w:rsidRPr="000801C9">
        <w:rPr>
          <w:lang w:val="es-AR"/>
        </w:rPr>
        <w:t xml:space="preserve"> </w:t>
      </w:r>
      <w:r w:rsidRPr="000801C9">
        <w:rPr>
          <w:rStyle w:val="normaltextrun"/>
          <w:kern w:val="22"/>
          <w:sz w:val="22"/>
          <w:szCs w:val="22"/>
          <w:lang w:val="es-AR"/>
        </w:rPr>
        <w:t xml:space="preserve">El gobierno </w:t>
      </w:r>
      <w:r w:rsidR="00D9628F">
        <w:rPr>
          <w:rStyle w:val="normaltextrun"/>
          <w:kern w:val="22"/>
          <w:sz w:val="22"/>
          <w:szCs w:val="22"/>
          <w:lang w:val="es-AR"/>
        </w:rPr>
        <w:t xml:space="preserve">de Escocia </w:t>
      </w:r>
      <w:r w:rsidR="00765B92">
        <w:rPr>
          <w:rStyle w:val="normaltextrun"/>
          <w:kern w:val="22"/>
          <w:sz w:val="22"/>
          <w:szCs w:val="22"/>
          <w:lang w:val="es-AR"/>
        </w:rPr>
        <w:t xml:space="preserve">ha estado dirigiendo </w:t>
      </w:r>
      <w:r w:rsidRPr="000801C9">
        <w:rPr>
          <w:rStyle w:val="normaltextrun"/>
          <w:kern w:val="22"/>
          <w:sz w:val="22"/>
          <w:szCs w:val="22"/>
          <w:lang w:val="es-AR"/>
        </w:rPr>
        <w:t>este proceso, conocido como el "</w:t>
      </w:r>
      <w:r w:rsidR="00D9628F">
        <w:rPr>
          <w:rStyle w:val="normaltextrun"/>
          <w:kern w:val="22"/>
          <w:sz w:val="22"/>
          <w:szCs w:val="22"/>
          <w:lang w:val="es-AR"/>
        </w:rPr>
        <w:t>Proceso de Edimburgo</w:t>
      </w:r>
      <w:r w:rsidRPr="000801C9">
        <w:rPr>
          <w:rStyle w:val="normaltextrun"/>
          <w:kern w:val="22"/>
          <w:sz w:val="22"/>
          <w:szCs w:val="22"/>
          <w:lang w:val="es-AR"/>
        </w:rPr>
        <w:t xml:space="preserve">" </w:t>
      </w:r>
      <w:r w:rsidR="00D9628F">
        <w:rPr>
          <w:rStyle w:val="normaltextrun"/>
          <w:kern w:val="22"/>
          <w:sz w:val="22"/>
          <w:szCs w:val="22"/>
          <w:lang w:val="es-AR"/>
        </w:rPr>
        <w:t>–</w:t>
      </w:r>
      <w:r w:rsidRPr="000801C9">
        <w:rPr>
          <w:rStyle w:val="normaltextrun"/>
          <w:kern w:val="22"/>
          <w:sz w:val="22"/>
          <w:szCs w:val="22"/>
          <w:lang w:val="es-AR"/>
        </w:rPr>
        <w:t xml:space="preserve"> un</w:t>
      </w:r>
      <w:r w:rsidR="00D9628F">
        <w:rPr>
          <w:rStyle w:val="normaltextrun"/>
          <w:kern w:val="22"/>
          <w:sz w:val="22"/>
          <w:szCs w:val="22"/>
          <w:lang w:val="es-AR"/>
        </w:rPr>
        <w:t xml:space="preserve"> compromiso y consulta mundial y </w:t>
      </w:r>
      <w:r w:rsidRPr="000801C9">
        <w:rPr>
          <w:rStyle w:val="normaltextrun"/>
          <w:kern w:val="22"/>
          <w:sz w:val="22"/>
          <w:szCs w:val="22"/>
          <w:lang w:val="es-AR"/>
        </w:rPr>
        <w:t xml:space="preserve">en línea para los interesados directos subnacionales, regionales y locales - con el objetivo de asegurar </w:t>
      </w:r>
      <w:r w:rsidR="00765B92">
        <w:rPr>
          <w:rStyle w:val="normaltextrun"/>
          <w:kern w:val="22"/>
          <w:sz w:val="22"/>
          <w:szCs w:val="22"/>
          <w:lang w:val="es-AR"/>
        </w:rPr>
        <w:t xml:space="preserve">un </w:t>
      </w:r>
      <w:r w:rsidRPr="000801C9">
        <w:rPr>
          <w:rStyle w:val="normaltextrun"/>
          <w:kern w:val="22"/>
          <w:sz w:val="22"/>
          <w:szCs w:val="22"/>
          <w:lang w:val="es-AR"/>
        </w:rPr>
        <w:t>mayor referen</w:t>
      </w:r>
      <w:r w:rsidR="00765B92">
        <w:rPr>
          <w:rStyle w:val="normaltextrun"/>
          <w:kern w:val="22"/>
          <w:sz w:val="22"/>
          <w:szCs w:val="22"/>
          <w:lang w:val="es-AR"/>
        </w:rPr>
        <w:t>te</w:t>
      </w:r>
      <w:r w:rsidRPr="000801C9">
        <w:rPr>
          <w:rStyle w:val="normaltextrun"/>
          <w:kern w:val="22"/>
          <w:sz w:val="22"/>
          <w:szCs w:val="22"/>
          <w:lang w:val="es-AR"/>
        </w:rPr>
        <w:t xml:space="preserve"> a</w:t>
      </w:r>
      <w:r w:rsidR="00D9628F">
        <w:rPr>
          <w:rStyle w:val="normaltextrun"/>
          <w:kern w:val="22"/>
          <w:sz w:val="22"/>
          <w:szCs w:val="22"/>
          <w:lang w:val="es-AR"/>
        </w:rPr>
        <w:t xml:space="preserve"> la función </w:t>
      </w:r>
      <w:r w:rsidRPr="000801C9">
        <w:rPr>
          <w:rStyle w:val="normaltextrun"/>
          <w:kern w:val="22"/>
          <w:sz w:val="22"/>
          <w:szCs w:val="22"/>
          <w:lang w:val="es-AR"/>
        </w:rPr>
        <w:t xml:space="preserve">de </w:t>
      </w:r>
      <w:r w:rsidR="00D9628F">
        <w:rPr>
          <w:rStyle w:val="normaltextrun"/>
          <w:kern w:val="22"/>
          <w:sz w:val="22"/>
          <w:szCs w:val="22"/>
          <w:lang w:val="es-AR"/>
        </w:rPr>
        <w:t xml:space="preserve">las </w:t>
      </w:r>
      <w:r w:rsidRPr="000801C9">
        <w:rPr>
          <w:rStyle w:val="normaltextrun"/>
          <w:kern w:val="22"/>
          <w:sz w:val="22"/>
          <w:szCs w:val="22"/>
          <w:lang w:val="es-AR"/>
        </w:rPr>
        <w:t xml:space="preserve">autoridades subnacionales y locales, </w:t>
      </w:r>
      <w:r>
        <w:rPr>
          <w:rStyle w:val="normaltextrun"/>
          <w:kern w:val="22"/>
          <w:sz w:val="22"/>
          <w:szCs w:val="22"/>
          <w:lang w:val="es-AR"/>
        </w:rPr>
        <w:t>inclusive</w:t>
      </w:r>
      <w:r w:rsidRPr="000801C9">
        <w:rPr>
          <w:rStyle w:val="normaltextrun"/>
          <w:kern w:val="22"/>
          <w:sz w:val="22"/>
          <w:szCs w:val="22"/>
          <w:lang w:val="es-AR"/>
        </w:rPr>
        <w:t xml:space="preserve"> </w:t>
      </w:r>
      <w:r w:rsidR="001A705C">
        <w:rPr>
          <w:rStyle w:val="normaltextrun"/>
          <w:kern w:val="22"/>
          <w:sz w:val="22"/>
          <w:szCs w:val="22"/>
          <w:lang w:val="es-AR"/>
        </w:rPr>
        <w:t>urbanos</w:t>
      </w:r>
      <w:r w:rsidRPr="000801C9">
        <w:rPr>
          <w:rStyle w:val="normaltextrun"/>
          <w:kern w:val="22"/>
          <w:sz w:val="22"/>
          <w:szCs w:val="22"/>
          <w:lang w:val="es-AR"/>
        </w:rPr>
        <w:t xml:space="preserve">, en el </w:t>
      </w:r>
      <w:r w:rsidR="0026309E">
        <w:rPr>
          <w:rStyle w:val="normaltextrun"/>
          <w:kern w:val="22"/>
          <w:sz w:val="22"/>
          <w:szCs w:val="22"/>
          <w:lang w:val="es-AR"/>
        </w:rPr>
        <w:t>marco mundial para la diversidad biológica después de 2020</w:t>
      </w:r>
      <w:r w:rsidRPr="000801C9">
        <w:rPr>
          <w:rStyle w:val="normaltextrun"/>
          <w:kern w:val="22"/>
          <w:sz w:val="22"/>
          <w:szCs w:val="22"/>
          <w:lang w:val="es-AR"/>
        </w:rPr>
        <w:t>.</w:t>
      </w:r>
      <w:r w:rsidRPr="000801C9">
        <w:rPr>
          <w:rStyle w:val="FootnoteReference"/>
          <w:bCs/>
          <w:kern w:val="22"/>
          <w:sz w:val="22"/>
          <w:szCs w:val="22"/>
          <w:lang w:val="es-AR"/>
        </w:rPr>
        <w:footnoteReference w:id="3"/>
      </w:r>
      <w:r w:rsidRPr="000801C9">
        <w:rPr>
          <w:lang w:val="es-AR"/>
        </w:rPr>
        <w:t xml:space="preserve"> </w:t>
      </w:r>
      <w:r w:rsidRPr="000801C9">
        <w:rPr>
          <w:rStyle w:val="normaltextrun"/>
          <w:kern w:val="22"/>
          <w:sz w:val="22"/>
          <w:szCs w:val="22"/>
          <w:lang w:val="es-AR"/>
        </w:rPr>
        <w:t xml:space="preserve">Otros </w:t>
      </w:r>
      <w:r w:rsidR="00EE5B4F">
        <w:rPr>
          <w:rStyle w:val="normaltextrun"/>
          <w:kern w:val="22"/>
          <w:sz w:val="22"/>
          <w:szCs w:val="22"/>
          <w:lang w:val="es-AR"/>
        </w:rPr>
        <w:lastRenderedPageBreak/>
        <w:t xml:space="preserve">gobiernos </w:t>
      </w:r>
      <w:r w:rsidRPr="000801C9">
        <w:rPr>
          <w:rStyle w:val="normaltextrun"/>
          <w:kern w:val="22"/>
          <w:sz w:val="22"/>
          <w:szCs w:val="22"/>
          <w:lang w:val="es-AR"/>
        </w:rPr>
        <w:t xml:space="preserve">subnacionales </w:t>
      </w:r>
      <w:r w:rsidR="00EE5B4F">
        <w:rPr>
          <w:rStyle w:val="normaltextrun"/>
          <w:kern w:val="22"/>
          <w:sz w:val="22"/>
          <w:szCs w:val="22"/>
          <w:lang w:val="es-AR"/>
        </w:rPr>
        <w:t xml:space="preserve">asociados </w:t>
      </w:r>
      <w:r w:rsidR="00765B92">
        <w:rPr>
          <w:rStyle w:val="normaltextrun"/>
          <w:kern w:val="22"/>
          <w:sz w:val="22"/>
          <w:szCs w:val="22"/>
          <w:lang w:val="es-AR"/>
        </w:rPr>
        <w:t>a</w:t>
      </w:r>
      <w:r w:rsidRPr="000801C9">
        <w:rPr>
          <w:rStyle w:val="normaltextrun"/>
          <w:kern w:val="22"/>
          <w:sz w:val="22"/>
          <w:szCs w:val="22"/>
          <w:lang w:val="es-AR"/>
        </w:rPr>
        <w:t xml:space="preserve">l proceso </w:t>
      </w:r>
      <w:r w:rsidR="00EE5B4F">
        <w:rPr>
          <w:rStyle w:val="normaltextrun"/>
          <w:kern w:val="22"/>
          <w:sz w:val="22"/>
          <w:szCs w:val="22"/>
          <w:lang w:val="es-AR"/>
        </w:rPr>
        <w:t xml:space="preserve">son </w:t>
      </w:r>
      <w:r w:rsidRPr="000801C9">
        <w:rPr>
          <w:rStyle w:val="normaltextrun"/>
          <w:kern w:val="22"/>
          <w:sz w:val="22"/>
          <w:szCs w:val="22"/>
          <w:lang w:val="es-AR"/>
        </w:rPr>
        <w:t xml:space="preserve">los gobiernos de Gales y de Quebec, el </w:t>
      </w:r>
      <w:r w:rsidR="00EE5B4F">
        <w:rPr>
          <w:rStyle w:val="normaltextrun"/>
          <w:kern w:val="22"/>
          <w:sz w:val="22"/>
          <w:szCs w:val="22"/>
          <w:lang w:val="es-AR"/>
        </w:rPr>
        <w:t>Comité Europeo de las Regiones</w:t>
      </w:r>
      <w:r w:rsidRPr="000801C9">
        <w:rPr>
          <w:rStyle w:val="normaltextrun"/>
          <w:kern w:val="22"/>
          <w:sz w:val="22"/>
          <w:szCs w:val="22"/>
          <w:lang w:val="es-AR"/>
        </w:rPr>
        <w:t>, ICLEI</w:t>
      </w:r>
      <w:r w:rsidR="0082180B">
        <w:rPr>
          <w:rStyle w:val="normaltextrun"/>
          <w:kern w:val="22"/>
          <w:sz w:val="22"/>
          <w:szCs w:val="22"/>
          <w:lang w:val="es-AR"/>
        </w:rPr>
        <w:t xml:space="preserve"> – Gobiernos Locales por la Sustentabilidad</w:t>
      </w:r>
      <w:r w:rsidRPr="000801C9">
        <w:rPr>
          <w:rStyle w:val="normaltextrun"/>
          <w:kern w:val="22"/>
          <w:sz w:val="22"/>
          <w:szCs w:val="22"/>
          <w:lang w:val="es-AR"/>
        </w:rPr>
        <w:t xml:space="preserve">, </w:t>
      </w:r>
      <w:r w:rsidR="0082180B">
        <w:rPr>
          <w:rStyle w:val="normaltextrun"/>
          <w:kern w:val="22"/>
          <w:sz w:val="22"/>
          <w:szCs w:val="22"/>
          <w:lang w:val="es-AR"/>
        </w:rPr>
        <w:t>Regions</w:t>
      </w:r>
      <w:r w:rsidR="00765B92">
        <w:rPr>
          <w:rStyle w:val="normaltextrun"/>
          <w:kern w:val="22"/>
          <w:sz w:val="22"/>
          <w:szCs w:val="22"/>
          <w:lang w:val="es-AR"/>
        </w:rPr>
        <w:t>4</w:t>
      </w:r>
      <w:r w:rsidR="008F653D">
        <w:rPr>
          <w:rStyle w:val="normaltextrun"/>
          <w:kern w:val="22"/>
          <w:sz w:val="22"/>
          <w:szCs w:val="22"/>
          <w:lang w:val="es-AR"/>
        </w:rPr>
        <w:t xml:space="preserve">, Desarrollo sostenible, </w:t>
      </w:r>
      <w:r w:rsidR="0082180B">
        <w:rPr>
          <w:rStyle w:val="normaltextrun"/>
          <w:kern w:val="22"/>
          <w:sz w:val="22"/>
          <w:szCs w:val="22"/>
          <w:lang w:val="es-AR"/>
        </w:rPr>
        <w:t>y el Grupo de Gobiernos S</w:t>
      </w:r>
      <w:r w:rsidRPr="000801C9">
        <w:rPr>
          <w:rStyle w:val="normaltextrun"/>
          <w:kern w:val="22"/>
          <w:sz w:val="22"/>
          <w:szCs w:val="22"/>
          <w:lang w:val="es-AR"/>
        </w:rPr>
        <w:t xml:space="preserve">ubnacionales </w:t>
      </w:r>
      <w:r w:rsidR="00C915FD">
        <w:rPr>
          <w:rStyle w:val="normaltextrun"/>
          <w:kern w:val="22"/>
          <w:sz w:val="22"/>
          <w:szCs w:val="22"/>
          <w:lang w:val="es-AR"/>
        </w:rPr>
        <w:t xml:space="preserve">Destacados para </w:t>
      </w:r>
      <w:r w:rsidRPr="000801C9">
        <w:rPr>
          <w:rStyle w:val="normaltextrun"/>
          <w:kern w:val="22"/>
          <w:sz w:val="22"/>
          <w:szCs w:val="22"/>
          <w:lang w:val="es-AR"/>
        </w:rPr>
        <w:t>las Metas de Aichi para la Diversidad Biológica.</w:t>
      </w:r>
      <w:r w:rsidRPr="000801C9">
        <w:rPr>
          <w:lang w:val="es-AR"/>
        </w:rPr>
        <w:t xml:space="preserve"> </w:t>
      </w:r>
    </w:p>
    <w:p w:rsidR="00F25ABF" w:rsidRPr="000801C9" w:rsidRDefault="00F25ABF" w:rsidP="00F25ABF">
      <w:pPr>
        <w:pStyle w:val="paragraph"/>
        <w:numPr>
          <w:ilvl w:val="0"/>
          <w:numId w:val="15"/>
        </w:numPr>
        <w:suppressLineNumbers/>
        <w:tabs>
          <w:tab w:val="clear" w:pos="360"/>
        </w:tabs>
        <w:suppressAutoHyphens/>
        <w:kinsoku w:val="0"/>
        <w:overflowPunct w:val="0"/>
        <w:autoSpaceDE w:val="0"/>
        <w:autoSpaceDN w:val="0"/>
        <w:adjustRightInd w:val="0"/>
        <w:snapToGrid w:val="0"/>
        <w:spacing w:before="120" w:beforeAutospacing="0" w:after="120" w:afterAutospacing="0"/>
        <w:textAlignment w:val="baseline"/>
        <w:rPr>
          <w:kern w:val="22"/>
          <w:sz w:val="22"/>
          <w:szCs w:val="22"/>
          <w:lang w:val="es-AR"/>
        </w:rPr>
      </w:pPr>
      <w:r w:rsidRPr="000801C9">
        <w:rPr>
          <w:rStyle w:val="normaltextrun"/>
          <w:color w:val="000000"/>
          <w:kern w:val="22"/>
          <w:sz w:val="22"/>
          <w:szCs w:val="22"/>
          <w:lang w:val="es-AR"/>
        </w:rPr>
        <w:t xml:space="preserve">La consulta examinó el </w:t>
      </w:r>
      <w:r w:rsidR="009E690F">
        <w:rPr>
          <w:rStyle w:val="normaltextrun"/>
          <w:color w:val="000000"/>
          <w:kern w:val="22"/>
          <w:sz w:val="22"/>
          <w:szCs w:val="22"/>
          <w:lang w:val="es-AR"/>
        </w:rPr>
        <w:t>Plan de acción sobre gobiernos subnacionales</w:t>
      </w:r>
      <w:r w:rsidRPr="000801C9">
        <w:rPr>
          <w:rStyle w:val="normaltextrun"/>
          <w:color w:val="000000"/>
          <w:kern w:val="22"/>
          <w:sz w:val="22"/>
          <w:szCs w:val="22"/>
          <w:lang w:val="es-AR"/>
        </w:rPr>
        <w:t xml:space="preserve">, </w:t>
      </w:r>
      <w:r w:rsidR="001A705C">
        <w:rPr>
          <w:rStyle w:val="normaltextrun"/>
          <w:color w:val="000000"/>
          <w:kern w:val="22"/>
          <w:sz w:val="22"/>
          <w:szCs w:val="22"/>
          <w:lang w:val="es-AR"/>
        </w:rPr>
        <w:t>urbanos</w:t>
      </w:r>
      <w:r w:rsidR="0082180B">
        <w:rPr>
          <w:rStyle w:val="normaltextrun"/>
          <w:color w:val="000000"/>
          <w:kern w:val="22"/>
          <w:sz w:val="22"/>
          <w:szCs w:val="22"/>
          <w:lang w:val="es-AR"/>
        </w:rPr>
        <w:t xml:space="preserve"> y otras autoridades locales</w:t>
      </w:r>
      <w:r w:rsidRPr="000801C9">
        <w:rPr>
          <w:rStyle w:val="normaltextrun"/>
          <w:color w:val="000000"/>
          <w:kern w:val="22"/>
          <w:sz w:val="22"/>
          <w:szCs w:val="22"/>
          <w:lang w:val="es-AR"/>
        </w:rPr>
        <w:t xml:space="preserve"> para </w:t>
      </w:r>
      <w:r w:rsidR="009E690F">
        <w:rPr>
          <w:rStyle w:val="normaltextrun"/>
          <w:color w:val="000000"/>
          <w:kern w:val="22"/>
          <w:sz w:val="22"/>
          <w:szCs w:val="22"/>
          <w:lang w:val="es-AR"/>
        </w:rPr>
        <w:t xml:space="preserve">la diversidad </w:t>
      </w:r>
      <w:r w:rsidR="0082180B">
        <w:rPr>
          <w:rStyle w:val="normaltextrun"/>
          <w:color w:val="000000"/>
          <w:kern w:val="22"/>
          <w:sz w:val="22"/>
          <w:szCs w:val="22"/>
          <w:lang w:val="es-AR"/>
        </w:rPr>
        <w:t>biológica (2011-2020)</w:t>
      </w:r>
      <w:r w:rsidRPr="000801C9">
        <w:rPr>
          <w:rStyle w:val="normaltextrun"/>
          <w:color w:val="000000"/>
          <w:kern w:val="22"/>
          <w:sz w:val="22"/>
          <w:szCs w:val="22"/>
          <w:lang w:val="es-AR"/>
        </w:rPr>
        <w:t>, re</w:t>
      </w:r>
      <w:r w:rsidR="0082180B">
        <w:rPr>
          <w:rStyle w:val="normaltextrun"/>
          <w:color w:val="000000"/>
          <w:kern w:val="22"/>
          <w:sz w:val="22"/>
          <w:szCs w:val="22"/>
          <w:lang w:val="es-AR"/>
        </w:rPr>
        <w:t xml:space="preserve">frendado </w:t>
      </w:r>
      <w:r w:rsidRPr="000801C9">
        <w:rPr>
          <w:rStyle w:val="normaltextrun"/>
          <w:color w:val="000000"/>
          <w:kern w:val="22"/>
          <w:sz w:val="22"/>
          <w:szCs w:val="22"/>
          <w:lang w:val="es-AR"/>
        </w:rPr>
        <w:t xml:space="preserve">por la Conferencia de las Partes en Nagoya en 2010 </w:t>
      </w:r>
      <w:r w:rsidR="00CD15B6">
        <w:rPr>
          <w:rStyle w:val="normaltextrun"/>
          <w:color w:val="000000"/>
          <w:kern w:val="22"/>
          <w:sz w:val="22"/>
          <w:szCs w:val="22"/>
          <w:lang w:val="es-AR"/>
        </w:rPr>
        <w:t>mediante l</w:t>
      </w:r>
      <w:r w:rsidRPr="000801C9">
        <w:rPr>
          <w:rStyle w:val="normaltextrun"/>
          <w:color w:val="000000"/>
          <w:kern w:val="22"/>
          <w:sz w:val="22"/>
          <w:szCs w:val="22"/>
          <w:lang w:val="es-AR"/>
        </w:rPr>
        <w:t xml:space="preserve">a decisión X/22, para informar a </w:t>
      </w:r>
      <w:r w:rsidR="0082180B">
        <w:rPr>
          <w:rStyle w:val="normaltextrun"/>
          <w:color w:val="000000"/>
          <w:kern w:val="22"/>
          <w:sz w:val="22"/>
          <w:szCs w:val="22"/>
          <w:lang w:val="es-AR"/>
        </w:rPr>
        <w:t>la tercera reunión d</w:t>
      </w:r>
      <w:r w:rsidRPr="000801C9">
        <w:rPr>
          <w:rStyle w:val="normaltextrun"/>
          <w:color w:val="000000"/>
          <w:kern w:val="22"/>
          <w:sz w:val="22"/>
          <w:szCs w:val="22"/>
          <w:lang w:val="es-AR"/>
        </w:rPr>
        <w:t xml:space="preserve">el Órgano Subsidiario sobre la Aplicación y a </w:t>
      </w:r>
      <w:r w:rsidR="0082180B">
        <w:rPr>
          <w:rStyle w:val="normaltextrun"/>
          <w:color w:val="000000"/>
          <w:kern w:val="22"/>
          <w:sz w:val="22"/>
          <w:szCs w:val="22"/>
          <w:lang w:val="es-AR"/>
        </w:rPr>
        <w:t>la tercera reunión d</w:t>
      </w:r>
      <w:r w:rsidRPr="000801C9">
        <w:rPr>
          <w:rStyle w:val="normaltextrun"/>
          <w:color w:val="000000"/>
          <w:kern w:val="22"/>
          <w:sz w:val="22"/>
          <w:szCs w:val="22"/>
          <w:lang w:val="es-AR"/>
        </w:rPr>
        <w:t xml:space="preserve">el </w:t>
      </w:r>
      <w:r w:rsidR="00E00FC2">
        <w:rPr>
          <w:rStyle w:val="normaltextrun"/>
          <w:color w:val="000000"/>
          <w:kern w:val="22"/>
          <w:sz w:val="22"/>
          <w:szCs w:val="22"/>
          <w:lang w:val="es-AR"/>
        </w:rPr>
        <w:t>Grupo de trabajo sobre el marco mundial para la diversidad biológica después de 2020</w:t>
      </w:r>
      <w:r w:rsidRPr="000801C9">
        <w:rPr>
          <w:rStyle w:val="normaltextrun"/>
          <w:color w:val="000000"/>
          <w:kern w:val="22"/>
          <w:sz w:val="22"/>
          <w:szCs w:val="22"/>
          <w:lang w:val="es-AR"/>
        </w:rPr>
        <w:t>.</w:t>
      </w:r>
    </w:p>
    <w:p w:rsidR="00F25ABF" w:rsidRPr="000801C9" w:rsidRDefault="00F25ABF" w:rsidP="00F25ABF">
      <w:pPr>
        <w:numPr>
          <w:ilvl w:val="0"/>
          <w:numId w:val="15"/>
        </w:numPr>
        <w:suppressLineNumbers/>
        <w:tabs>
          <w:tab w:val="clear" w:pos="360"/>
        </w:tabs>
        <w:suppressAutoHyphens/>
        <w:adjustRightInd w:val="0"/>
        <w:snapToGrid w:val="0"/>
        <w:spacing w:before="120" w:after="120"/>
        <w:rPr>
          <w:kern w:val="22"/>
          <w:szCs w:val="22"/>
          <w:lang w:val="es-AR"/>
        </w:rPr>
      </w:pPr>
      <w:r w:rsidRPr="000801C9">
        <w:rPr>
          <w:kern w:val="22"/>
          <w:szCs w:val="22"/>
          <w:lang w:val="es-AR"/>
        </w:rPr>
        <w:t xml:space="preserve">En una </w:t>
      </w:r>
      <w:r w:rsidR="00E00FC2">
        <w:rPr>
          <w:kern w:val="22"/>
          <w:szCs w:val="22"/>
          <w:lang w:val="es-AR"/>
        </w:rPr>
        <w:t xml:space="preserve">carta, fechada el </w:t>
      </w:r>
      <w:r w:rsidRPr="000801C9">
        <w:rPr>
          <w:kern w:val="22"/>
          <w:szCs w:val="22"/>
          <w:lang w:val="es-AR"/>
        </w:rPr>
        <w:t>11 de diciembre de 2020</w:t>
      </w:r>
      <w:r w:rsidR="00E00FC2">
        <w:rPr>
          <w:kern w:val="22"/>
          <w:szCs w:val="22"/>
          <w:lang w:val="es-AR"/>
        </w:rPr>
        <w:t xml:space="preserve"> y dirigida</w:t>
      </w:r>
      <w:r w:rsidRPr="000801C9">
        <w:rPr>
          <w:kern w:val="22"/>
          <w:szCs w:val="22"/>
          <w:lang w:val="es-AR"/>
        </w:rPr>
        <w:t xml:space="preserve"> a</w:t>
      </w:r>
      <w:r w:rsidR="00E00FC2">
        <w:rPr>
          <w:kern w:val="22"/>
          <w:szCs w:val="22"/>
          <w:lang w:val="es-AR"/>
        </w:rPr>
        <w:t xml:space="preserve"> l</w:t>
      </w:r>
      <w:r w:rsidR="009E690F">
        <w:rPr>
          <w:kern w:val="22"/>
          <w:szCs w:val="22"/>
          <w:lang w:val="es-AR"/>
        </w:rPr>
        <w:t>a Secretaria Ejecutiva</w:t>
      </w:r>
      <w:r w:rsidRPr="000801C9">
        <w:rPr>
          <w:kern w:val="22"/>
          <w:szCs w:val="22"/>
          <w:lang w:val="es-AR"/>
        </w:rPr>
        <w:t xml:space="preserve">, el </w:t>
      </w:r>
      <w:r w:rsidR="00E00FC2">
        <w:rPr>
          <w:bCs/>
          <w:kern w:val="22"/>
          <w:szCs w:val="22"/>
          <w:lang w:val="es-AR"/>
        </w:rPr>
        <w:t xml:space="preserve">Ministro de Estado </w:t>
      </w:r>
      <w:r w:rsidRPr="000801C9">
        <w:rPr>
          <w:bCs/>
          <w:kern w:val="22"/>
          <w:szCs w:val="22"/>
          <w:lang w:val="es-AR"/>
        </w:rPr>
        <w:t xml:space="preserve">del Reino Unido de Gran Bretaña e Irlanda del Norte </w:t>
      </w:r>
      <w:r w:rsidR="00E00FC2">
        <w:rPr>
          <w:bCs/>
          <w:kern w:val="22"/>
          <w:szCs w:val="22"/>
          <w:lang w:val="es-AR"/>
        </w:rPr>
        <w:t xml:space="preserve">dio a conocer </w:t>
      </w:r>
      <w:r w:rsidRPr="000801C9">
        <w:rPr>
          <w:bCs/>
          <w:kern w:val="22"/>
          <w:szCs w:val="22"/>
          <w:lang w:val="es-AR"/>
        </w:rPr>
        <w:t>los resultados del "</w:t>
      </w:r>
      <w:r w:rsidR="00D9628F">
        <w:rPr>
          <w:bCs/>
          <w:kern w:val="22"/>
          <w:szCs w:val="22"/>
          <w:lang w:val="es-AR"/>
        </w:rPr>
        <w:t>Proceso de Edimburgo</w:t>
      </w:r>
      <w:r w:rsidRPr="000801C9">
        <w:rPr>
          <w:bCs/>
          <w:kern w:val="22"/>
          <w:szCs w:val="22"/>
          <w:lang w:val="es-AR"/>
        </w:rPr>
        <w:t xml:space="preserve">" y solicitó que </w:t>
      </w:r>
      <w:r w:rsidR="00E00FC2">
        <w:rPr>
          <w:bCs/>
          <w:kern w:val="22"/>
          <w:szCs w:val="22"/>
          <w:lang w:val="es-AR"/>
        </w:rPr>
        <w:t>se</w:t>
      </w:r>
      <w:r w:rsidR="00CD15B6">
        <w:rPr>
          <w:bCs/>
          <w:kern w:val="22"/>
          <w:szCs w:val="22"/>
          <w:lang w:val="es-AR"/>
        </w:rPr>
        <w:t xml:space="preserve"> los</w:t>
      </w:r>
      <w:r w:rsidR="00E00FC2">
        <w:rPr>
          <w:bCs/>
          <w:kern w:val="22"/>
          <w:szCs w:val="22"/>
          <w:lang w:val="es-AR"/>
        </w:rPr>
        <w:t xml:space="preserve"> hiciera </w:t>
      </w:r>
      <w:r w:rsidRPr="000801C9">
        <w:rPr>
          <w:bCs/>
          <w:kern w:val="22"/>
          <w:szCs w:val="22"/>
          <w:lang w:val="es-AR"/>
        </w:rPr>
        <w:t>circula</w:t>
      </w:r>
      <w:r w:rsidR="00E00FC2">
        <w:rPr>
          <w:bCs/>
          <w:kern w:val="22"/>
          <w:szCs w:val="22"/>
          <w:lang w:val="es-AR"/>
        </w:rPr>
        <w:t xml:space="preserve">r </w:t>
      </w:r>
      <w:r w:rsidRPr="000801C9">
        <w:rPr>
          <w:bCs/>
          <w:kern w:val="22"/>
          <w:szCs w:val="22"/>
          <w:lang w:val="es-AR"/>
        </w:rPr>
        <w:t xml:space="preserve">a </w:t>
      </w:r>
      <w:r w:rsidR="00E00FC2">
        <w:rPr>
          <w:lang w:val="es-AR"/>
        </w:rPr>
        <w:t>las Partes en el Convenio</w:t>
      </w:r>
      <w:r w:rsidRPr="000801C9">
        <w:rPr>
          <w:bCs/>
          <w:kern w:val="22"/>
          <w:szCs w:val="22"/>
          <w:lang w:val="es-AR"/>
        </w:rPr>
        <w:t xml:space="preserve"> para </w:t>
      </w:r>
      <w:r w:rsidR="00E00FC2">
        <w:rPr>
          <w:bCs/>
          <w:kern w:val="22"/>
          <w:szCs w:val="22"/>
          <w:lang w:val="es-AR"/>
        </w:rPr>
        <w:t xml:space="preserve">ser considerados </w:t>
      </w:r>
      <w:r w:rsidRPr="000801C9">
        <w:rPr>
          <w:bCs/>
          <w:kern w:val="22"/>
          <w:szCs w:val="22"/>
          <w:lang w:val="es-AR"/>
        </w:rPr>
        <w:t>por el Órgano Subsidiario sobre la Aplicación en su tercera reunión</w:t>
      </w:r>
      <w:r w:rsidR="00E00FC2">
        <w:rPr>
          <w:bCs/>
          <w:kern w:val="22"/>
          <w:szCs w:val="22"/>
          <w:lang w:val="es-AR"/>
        </w:rPr>
        <w:t>,</w:t>
      </w:r>
      <w:r w:rsidRPr="000801C9">
        <w:rPr>
          <w:bCs/>
          <w:kern w:val="22"/>
          <w:szCs w:val="22"/>
          <w:lang w:val="es-AR"/>
        </w:rPr>
        <w:t xml:space="preserve"> bajo el </w:t>
      </w:r>
      <w:r w:rsidR="00E00FC2">
        <w:rPr>
          <w:bCs/>
          <w:kern w:val="22"/>
          <w:szCs w:val="22"/>
          <w:lang w:val="es-AR"/>
        </w:rPr>
        <w:t xml:space="preserve">tema </w:t>
      </w:r>
      <w:r w:rsidRPr="000801C9">
        <w:rPr>
          <w:bCs/>
          <w:kern w:val="22"/>
          <w:szCs w:val="22"/>
          <w:lang w:val="es-AR"/>
        </w:rPr>
        <w:t>11 de su programa provisional.</w:t>
      </w:r>
    </w:p>
    <w:p w:rsidR="00F25ABF" w:rsidRPr="000801C9" w:rsidRDefault="00F25ABF" w:rsidP="00F25ABF">
      <w:pPr>
        <w:numPr>
          <w:ilvl w:val="0"/>
          <w:numId w:val="15"/>
        </w:numPr>
        <w:suppressLineNumbers/>
        <w:tabs>
          <w:tab w:val="clear" w:pos="360"/>
        </w:tabs>
        <w:suppressAutoHyphens/>
        <w:adjustRightInd w:val="0"/>
        <w:snapToGrid w:val="0"/>
        <w:spacing w:before="120" w:after="120"/>
        <w:rPr>
          <w:bCs/>
          <w:iCs/>
          <w:kern w:val="22"/>
          <w:szCs w:val="22"/>
          <w:lang w:val="es-AR"/>
        </w:rPr>
      </w:pPr>
      <w:r w:rsidRPr="000801C9">
        <w:rPr>
          <w:kern w:val="22"/>
          <w:szCs w:val="22"/>
          <w:lang w:val="es-AR"/>
        </w:rPr>
        <w:t xml:space="preserve">El documento </w:t>
      </w:r>
      <w:r w:rsidR="00E00FC2">
        <w:rPr>
          <w:kern w:val="22"/>
          <w:szCs w:val="22"/>
          <w:lang w:val="es-AR"/>
        </w:rPr>
        <w:t xml:space="preserve">que se reproduce a continuación </w:t>
      </w:r>
      <w:r w:rsidRPr="000801C9">
        <w:rPr>
          <w:kern w:val="22"/>
          <w:szCs w:val="22"/>
          <w:lang w:val="es-AR"/>
        </w:rPr>
        <w:t xml:space="preserve">describe el </w:t>
      </w:r>
      <w:r w:rsidR="00D9628F">
        <w:rPr>
          <w:kern w:val="22"/>
          <w:szCs w:val="22"/>
          <w:lang w:val="es-AR"/>
        </w:rPr>
        <w:t>Proceso de Edimburgo</w:t>
      </w:r>
      <w:r w:rsidRPr="000801C9">
        <w:rPr>
          <w:kern w:val="22"/>
          <w:szCs w:val="22"/>
          <w:lang w:val="es-AR"/>
        </w:rPr>
        <w:t xml:space="preserve"> para los </w:t>
      </w:r>
      <w:r w:rsidR="00E00FC2">
        <w:rPr>
          <w:kern w:val="22"/>
          <w:szCs w:val="22"/>
          <w:lang w:val="es-AR"/>
        </w:rPr>
        <w:t>gobiernos subnacionales y locales sobre el desarrollo del marco mundial</w:t>
      </w:r>
      <w:r w:rsidR="00D9628F">
        <w:rPr>
          <w:kern w:val="22"/>
          <w:szCs w:val="22"/>
          <w:lang w:val="es-AR"/>
        </w:rPr>
        <w:t xml:space="preserve"> para la diversidad biológica después de 2020</w:t>
      </w:r>
      <w:r w:rsidRPr="000801C9">
        <w:rPr>
          <w:kern w:val="22"/>
          <w:szCs w:val="22"/>
          <w:lang w:val="es-AR"/>
        </w:rPr>
        <w:t xml:space="preserve"> y sus resultados (sección II) y </w:t>
      </w:r>
      <w:r w:rsidR="005910ED">
        <w:rPr>
          <w:kern w:val="22"/>
          <w:szCs w:val="22"/>
          <w:lang w:val="es-AR"/>
        </w:rPr>
        <w:t xml:space="preserve">contiene un </w:t>
      </w:r>
      <w:r w:rsidR="005910ED">
        <w:rPr>
          <w:bCs/>
          <w:kern w:val="22"/>
          <w:szCs w:val="22"/>
          <w:lang w:val="es-AR"/>
        </w:rPr>
        <w:t>proyecto de recomendación</w:t>
      </w:r>
      <w:r w:rsidRPr="000801C9">
        <w:rPr>
          <w:bCs/>
          <w:kern w:val="22"/>
          <w:szCs w:val="22"/>
          <w:lang w:val="es-AR"/>
        </w:rPr>
        <w:t xml:space="preserve"> </w:t>
      </w:r>
      <w:r w:rsidR="005910ED">
        <w:rPr>
          <w:bCs/>
          <w:kern w:val="22"/>
          <w:szCs w:val="22"/>
          <w:lang w:val="es-AR"/>
        </w:rPr>
        <w:t xml:space="preserve">sobre el compromiso de los gobiernos subnacionales, </w:t>
      </w:r>
      <w:r w:rsidR="001A705C">
        <w:rPr>
          <w:bCs/>
          <w:kern w:val="22"/>
          <w:szCs w:val="22"/>
          <w:lang w:val="es-AR"/>
        </w:rPr>
        <w:t>urbanos</w:t>
      </w:r>
      <w:r w:rsidR="005910ED">
        <w:rPr>
          <w:bCs/>
          <w:kern w:val="22"/>
          <w:szCs w:val="22"/>
          <w:lang w:val="es-AR"/>
        </w:rPr>
        <w:t xml:space="preserve"> y otras autoridades locales</w:t>
      </w:r>
      <w:r w:rsidRPr="000801C9">
        <w:rPr>
          <w:bCs/>
          <w:kern w:val="22"/>
          <w:szCs w:val="22"/>
          <w:lang w:val="es-AR"/>
        </w:rPr>
        <w:t xml:space="preserve"> </w:t>
      </w:r>
      <w:r w:rsidR="005910ED">
        <w:rPr>
          <w:bCs/>
          <w:kern w:val="22"/>
          <w:szCs w:val="22"/>
          <w:lang w:val="es-AR"/>
        </w:rPr>
        <w:t xml:space="preserve">para </w:t>
      </w:r>
      <w:r w:rsidR="00A27C49">
        <w:rPr>
          <w:bCs/>
          <w:kern w:val="22"/>
          <w:szCs w:val="22"/>
          <w:lang w:val="es-AR"/>
        </w:rPr>
        <w:t xml:space="preserve">reforzar </w:t>
      </w:r>
      <w:r w:rsidR="005910ED">
        <w:rPr>
          <w:bCs/>
          <w:kern w:val="22"/>
          <w:szCs w:val="22"/>
          <w:lang w:val="es-AR"/>
        </w:rPr>
        <w:t xml:space="preserve">la aplicación del marco mundial para </w:t>
      </w:r>
      <w:r w:rsidR="0026309E">
        <w:rPr>
          <w:bCs/>
          <w:kern w:val="22"/>
          <w:szCs w:val="22"/>
          <w:lang w:val="es-AR"/>
        </w:rPr>
        <w:t>la diversidad biológica después de 2020</w:t>
      </w:r>
      <w:r w:rsidRPr="000801C9">
        <w:rPr>
          <w:bCs/>
          <w:kern w:val="22"/>
          <w:szCs w:val="22"/>
          <w:lang w:val="es-AR"/>
        </w:rPr>
        <w:t>, preparado por el gobierno</w:t>
      </w:r>
      <w:r w:rsidR="005910ED">
        <w:rPr>
          <w:bCs/>
          <w:kern w:val="22"/>
          <w:szCs w:val="22"/>
          <w:lang w:val="es-AR"/>
        </w:rPr>
        <w:t xml:space="preserve"> de Escocia y asociados </w:t>
      </w:r>
      <w:r w:rsidRPr="000801C9">
        <w:rPr>
          <w:bCs/>
          <w:kern w:val="22"/>
          <w:szCs w:val="22"/>
          <w:lang w:val="es-AR"/>
        </w:rPr>
        <w:t xml:space="preserve">en el </w:t>
      </w:r>
      <w:r w:rsidR="00D9628F">
        <w:rPr>
          <w:bCs/>
          <w:kern w:val="22"/>
          <w:szCs w:val="22"/>
          <w:lang w:val="es-AR"/>
        </w:rPr>
        <w:t>Proceso de Edimburgo</w:t>
      </w:r>
      <w:r w:rsidRPr="000801C9">
        <w:rPr>
          <w:bCs/>
          <w:kern w:val="22"/>
          <w:szCs w:val="22"/>
          <w:lang w:val="es-AR"/>
        </w:rPr>
        <w:t xml:space="preserve"> como resultado de ese proceso, para consideración del Órgano Subsidiario sobre la Aplicación en su tercera reunión (sección III), </w:t>
      </w:r>
      <w:r>
        <w:rPr>
          <w:bCs/>
          <w:kern w:val="22"/>
          <w:szCs w:val="22"/>
          <w:lang w:val="es-AR"/>
        </w:rPr>
        <w:t>inclu</w:t>
      </w:r>
      <w:r w:rsidR="00A27C49">
        <w:rPr>
          <w:bCs/>
          <w:kern w:val="22"/>
          <w:szCs w:val="22"/>
          <w:lang w:val="es-AR"/>
        </w:rPr>
        <w:t xml:space="preserve">yendo </w:t>
      </w:r>
      <w:r w:rsidRPr="000801C9">
        <w:rPr>
          <w:bCs/>
          <w:kern w:val="22"/>
          <w:szCs w:val="22"/>
          <w:lang w:val="es-AR"/>
        </w:rPr>
        <w:t xml:space="preserve">una </w:t>
      </w:r>
      <w:r w:rsidRPr="000801C9">
        <w:rPr>
          <w:bCs/>
          <w:iCs/>
          <w:kern w:val="22"/>
          <w:szCs w:val="22"/>
          <w:lang w:val="es-AR"/>
        </w:rPr>
        <w:t xml:space="preserve">actualización propuesta al </w:t>
      </w:r>
      <w:r w:rsidR="009E690F">
        <w:rPr>
          <w:bCs/>
          <w:iCs/>
          <w:kern w:val="22"/>
          <w:szCs w:val="22"/>
          <w:lang w:val="es-AR"/>
        </w:rPr>
        <w:t>Plan de acción sobre gobiernos subnacionales</w:t>
      </w:r>
      <w:r w:rsidRPr="000801C9">
        <w:rPr>
          <w:bCs/>
          <w:iCs/>
          <w:kern w:val="22"/>
          <w:szCs w:val="22"/>
          <w:lang w:val="es-AR"/>
        </w:rPr>
        <w:t xml:space="preserve">, </w:t>
      </w:r>
      <w:r w:rsidR="001A705C">
        <w:rPr>
          <w:bCs/>
          <w:iCs/>
          <w:kern w:val="22"/>
          <w:szCs w:val="22"/>
          <w:lang w:val="es-AR"/>
        </w:rPr>
        <w:t>urbanos</w:t>
      </w:r>
      <w:r w:rsidRPr="000801C9">
        <w:rPr>
          <w:bCs/>
          <w:iCs/>
          <w:kern w:val="22"/>
          <w:szCs w:val="22"/>
          <w:lang w:val="es-AR"/>
        </w:rPr>
        <w:t xml:space="preserve"> y otras autoridades locales para </w:t>
      </w:r>
      <w:r w:rsidR="009E690F">
        <w:rPr>
          <w:bCs/>
          <w:iCs/>
          <w:kern w:val="22"/>
          <w:szCs w:val="22"/>
          <w:lang w:val="es-AR"/>
        </w:rPr>
        <w:t>la diversidad biológica</w:t>
      </w:r>
      <w:r w:rsidRPr="000801C9">
        <w:rPr>
          <w:bCs/>
          <w:iCs/>
          <w:kern w:val="22"/>
          <w:szCs w:val="22"/>
          <w:lang w:val="es-AR"/>
        </w:rPr>
        <w:t>.</w:t>
      </w:r>
    </w:p>
    <w:p w:rsidR="00F25ABF" w:rsidRPr="000801C9" w:rsidRDefault="00D9628F" w:rsidP="00F25ABF">
      <w:pPr>
        <w:numPr>
          <w:ilvl w:val="0"/>
          <w:numId w:val="15"/>
        </w:numPr>
        <w:suppressLineNumbers/>
        <w:tabs>
          <w:tab w:val="clear" w:pos="360"/>
        </w:tabs>
        <w:suppressAutoHyphens/>
        <w:adjustRightInd w:val="0"/>
        <w:snapToGrid w:val="0"/>
        <w:spacing w:before="120" w:after="120"/>
        <w:rPr>
          <w:bCs/>
          <w:iCs/>
          <w:kern w:val="22"/>
          <w:szCs w:val="22"/>
          <w:lang w:val="es-AR"/>
        </w:rPr>
      </w:pPr>
      <w:r>
        <w:rPr>
          <w:bCs/>
          <w:iCs/>
          <w:kern w:val="22"/>
          <w:szCs w:val="22"/>
          <w:lang w:val="es-AR"/>
        </w:rPr>
        <w:t>E</w:t>
      </w:r>
      <w:r w:rsidRPr="000801C9">
        <w:rPr>
          <w:bCs/>
          <w:iCs/>
          <w:kern w:val="22"/>
          <w:szCs w:val="22"/>
          <w:lang w:val="es-AR"/>
        </w:rPr>
        <w:t>l 31 de agosto de 2020</w:t>
      </w:r>
      <w:r>
        <w:rPr>
          <w:bCs/>
          <w:iCs/>
          <w:kern w:val="22"/>
          <w:szCs w:val="22"/>
          <w:lang w:val="es-AR"/>
        </w:rPr>
        <w:t xml:space="preserve"> l</w:t>
      </w:r>
      <w:r w:rsidR="00F25ABF" w:rsidRPr="000801C9">
        <w:rPr>
          <w:bCs/>
          <w:iCs/>
          <w:kern w:val="22"/>
          <w:szCs w:val="22"/>
          <w:lang w:val="es-AR"/>
        </w:rPr>
        <w:t xml:space="preserve">os participantes en el </w:t>
      </w:r>
      <w:r>
        <w:rPr>
          <w:bCs/>
          <w:iCs/>
          <w:kern w:val="22"/>
          <w:szCs w:val="22"/>
          <w:lang w:val="es-AR"/>
        </w:rPr>
        <w:t>Proceso de Edimburgo</w:t>
      </w:r>
      <w:r w:rsidR="00F25ABF" w:rsidRPr="000801C9">
        <w:rPr>
          <w:bCs/>
          <w:iCs/>
          <w:kern w:val="22"/>
          <w:szCs w:val="22"/>
          <w:lang w:val="es-AR"/>
        </w:rPr>
        <w:t xml:space="preserve"> adoptaron la "</w:t>
      </w:r>
      <w:r>
        <w:rPr>
          <w:bCs/>
          <w:iCs/>
          <w:kern w:val="22"/>
          <w:szCs w:val="22"/>
          <w:lang w:val="es-AR"/>
        </w:rPr>
        <w:t>Declaración de Edimburgo</w:t>
      </w:r>
      <w:r w:rsidR="00F25ABF" w:rsidRPr="000801C9">
        <w:rPr>
          <w:bCs/>
          <w:iCs/>
          <w:kern w:val="22"/>
          <w:szCs w:val="22"/>
          <w:lang w:val="es-AR"/>
        </w:rPr>
        <w:t xml:space="preserve"> </w:t>
      </w:r>
      <w:r w:rsidR="005138FE">
        <w:rPr>
          <w:bCs/>
          <w:iCs/>
          <w:kern w:val="22"/>
          <w:szCs w:val="22"/>
          <w:lang w:val="es-AR"/>
        </w:rPr>
        <w:t>de G</w:t>
      </w:r>
      <w:r w:rsidR="00F25ABF" w:rsidRPr="000801C9">
        <w:rPr>
          <w:bCs/>
          <w:iCs/>
          <w:kern w:val="22"/>
          <w:szCs w:val="22"/>
          <w:lang w:val="es-AR"/>
        </w:rPr>
        <w:t xml:space="preserve">obiernos </w:t>
      </w:r>
      <w:r w:rsidR="005138FE">
        <w:rPr>
          <w:bCs/>
          <w:iCs/>
          <w:kern w:val="22"/>
          <w:szCs w:val="22"/>
          <w:lang w:val="es-AR"/>
        </w:rPr>
        <w:t>S</w:t>
      </w:r>
      <w:r w:rsidR="00F25ABF" w:rsidRPr="000801C9">
        <w:rPr>
          <w:bCs/>
          <w:iCs/>
          <w:kern w:val="22"/>
          <w:szCs w:val="22"/>
          <w:lang w:val="es-AR"/>
        </w:rPr>
        <w:t xml:space="preserve">ubnacionales, </w:t>
      </w:r>
      <w:r w:rsidR="005138FE">
        <w:rPr>
          <w:bCs/>
          <w:iCs/>
          <w:kern w:val="22"/>
          <w:szCs w:val="22"/>
          <w:lang w:val="es-AR"/>
        </w:rPr>
        <w:t xml:space="preserve">Ciudades </w:t>
      </w:r>
      <w:r w:rsidR="00F25ABF" w:rsidRPr="000801C9">
        <w:rPr>
          <w:bCs/>
          <w:iCs/>
          <w:kern w:val="22"/>
          <w:szCs w:val="22"/>
          <w:lang w:val="es-AR"/>
        </w:rPr>
        <w:t xml:space="preserve">y </w:t>
      </w:r>
      <w:r w:rsidR="005138FE">
        <w:rPr>
          <w:bCs/>
          <w:iCs/>
          <w:kern w:val="22"/>
          <w:szCs w:val="22"/>
          <w:lang w:val="es-AR"/>
        </w:rPr>
        <w:t>A</w:t>
      </w:r>
      <w:r w:rsidR="00F25ABF" w:rsidRPr="000801C9">
        <w:rPr>
          <w:bCs/>
          <w:iCs/>
          <w:kern w:val="22"/>
          <w:szCs w:val="22"/>
          <w:lang w:val="es-AR"/>
        </w:rPr>
        <w:t xml:space="preserve">utoridades </w:t>
      </w:r>
      <w:r w:rsidR="005138FE">
        <w:rPr>
          <w:bCs/>
          <w:iCs/>
          <w:kern w:val="22"/>
          <w:szCs w:val="22"/>
          <w:lang w:val="es-AR"/>
        </w:rPr>
        <w:t>L</w:t>
      </w:r>
      <w:r w:rsidR="00B555F9">
        <w:rPr>
          <w:bCs/>
          <w:iCs/>
          <w:kern w:val="22"/>
          <w:szCs w:val="22"/>
          <w:lang w:val="es-AR"/>
        </w:rPr>
        <w:t xml:space="preserve">ocales </w:t>
      </w:r>
      <w:r w:rsidR="005138FE">
        <w:rPr>
          <w:bCs/>
          <w:iCs/>
          <w:kern w:val="22"/>
          <w:szCs w:val="22"/>
          <w:lang w:val="es-AR"/>
        </w:rPr>
        <w:t xml:space="preserve">sobre </w:t>
      </w:r>
      <w:r w:rsidR="00B555F9">
        <w:rPr>
          <w:bCs/>
          <w:iCs/>
          <w:kern w:val="22"/>
          <w:szCs w:val="22"/>
          <w:lang w:val="es-AR"/>
        </w:rPr>
        <w:t xml:space="preserve">el </w:t>
      </w:r>
      <w:r w:rsidR="005138FE">
        <w:rPr>
          <w:bCs/>
          <w:iCs/>
          <w:kern w:val="22"/>
          <w:szCs w:val="22"/>
          <w:lang w:val="es-AR"/>
        </w:rPr>
        <w:t>M</w:t>
      </w:r>
      <w:r w:rsidR="00B555F9">
        <w:rPr>
          <w:bCs/>
          <w:iCs/>
          <w:kern w:val="22"/>
          <w:szCs w:val="22"/>
          <w:lang w:val="es-AR"/>
        </w:rPr>
        <w:t xml:space="preserve">arco </w:t>
      </w:r>
      <w:r w:rsidR="005138FE">
        <w:rPr>
          <w:bCs/>
          <w:iCs/>
          <w:kern w:val="22"/>
          <w:szCs w:val="22"/>
          <w:lang w:val="es-AR"/>
        </w:rPr>
        <w:t>M</w:t>
      </w:r>
      <w:r w:rsidR="00B555F9">
        <w:rPr>
          <w:bCs/>
          <w:iCs/>
          <w:kern w:val="22"/>
          <w:szCs w:val="22"/>
          <w:lang w:val="es-AR"/>
        </w:rPr>
        <w:t xml:space="preserve">undial </w:t>
      </w:r>
      <w:r w:rsidR="005138FE">
        <w:rPr>
          <w:bCs/>
          <w:iCs/>
          <w:kern w:val="22"/>
          <w:szCs w:val="22"/>
          <w:lang w:val="es-AR"/>
        </w:rPr>
        <w:t>de</w:t>
      </w:r>
      <w:r w:rsidR="00B555F9">
        <w:rPr>
          <w:bCs/>
          <w:iCs/>
          <w:kern w:val="22"/>
          <w:szCs w:val="22"/>
          <w:lang w:val="es-AR"/>
        </w:rPr>
        <w:t xml:space="preserve"> la </w:t>
      </w:r>
      <w:r w:rsidR="005138FE">
        <w:rPr>
          <w:bCs/>
          <w:iCs/>
          <w:kern w:val="22"/>
          <w:szCs w:val="22"/>
          <w:lang w:val="es-AR"/>
        </w:rPr>
        <w:t>D</w:t>
      </w:r>
      <w:r w:rsidR="00B555F9">
        <w:rPr>
          <w:bCs/>
          <w:iCs/>
          <w:kern w:val="22"/>
          <w:szCs w:val="22"/>
          <w:lang w:val="es-AR"/>
        </w:rPr>
        <w:t xml:space="preserve">iversidad </w:t>
      </w:r>
      <w:r w:rsidR="005138FE">
        <w:rPr>
          <w:bCs/>
          <w:iCs/>
          <w:kern w:val="22"/>
          <w:szCs w:val="22"/>
          <w:lang w:val="es-AR"/>
        </w:rPr>
        <w:t>B</w:t>
      </w:r>
      <w:r w:rsidR="00B555F9">
        <w:rPr>
          <w:bCs/>
          <w:iCs/>
          <w:kern w:val="22"/>
          <w:szCs w:val="22"/>
          <w:lang w:val="es-AR"/>
        </w:rPr>
        <w:t>iológica</w:t>
      </w:r>
      <w:r w:rsidR="0026309E">
        <w:rPr>
          <w:bCs/>
          <w:iCs/>
          <w:kern w:val="22"/>
          <w:szCs w:val="22"/>
          <w:lang w:val="es-AR"/>
        </w:rPr>
        <w:t xml:space="preserve"> </w:t>
      </w:r>
      <w:r w:rsidR="005138FE">
        <w:rPr>
          <w:bCs/>
          <w:iCs/>
          <w:kern w:val="22"/>
          <w:szCs w:val="22"/>
          <w:lang w:val="es-AR"/>
        </w:rPr>
        <w:t xml:space="preserve">Posterior a </w:t>
      </w:r>
      <w:r w:rsidR="0026309E">
        <w:rPr>
          <w:bCs/>
          <w:iCs/>
          <w:kern w:val="22"/>
          <w:szCs w:val="22"/>
          <w:lang w:val="es-AR"/>
        </w:rPr>
        <w:t>2020</w:t>
      </w:r>
      <w:r w:rsidR="00F25ABF" w:rsidRPr="000801C9">
        <w:rPr>
          <w:bCs/>
          <w:iCs/>
          <w:kern w:val="22"/>
          <w:szCs w:val="22"/>
          <w:lang w:val="es-AR"/>
        </w:rPr>
        <w:t>".</w:t>
      </w:r>
      <w:r w:rsidR="00F25ABF" w:rsidRPr="000801C9">
        <w:rPr>
          <w:lang w:val="es-AR"/>
        </w:rPr>
        <w:t xml:space="preserve"> </w:t>
      </w:r>
      <w:r w:rsidR="00F25ABF" w:rsidRPr="000801C9">
        <w:rPr>
          <w:bCs/>
          <w:iCs/>
          <w:kern w:val="22"/>
          <w:szCs w:val="22"/>
          <w:lang w:val="es-AR"/>
        </w:rPr>
        <w:t>La</w:t>
      </w:r>
      <w:r w:rsidR="00934330">
        <w:rPr>
          <w:bCs/>
          <w:iCs/>
          <w:kern w:val="22"/>
          <w:szCs w:val="22"/>
          <w:lang w:val="es-AR"/>
        </w:rPr>
        <w:t xml:space="preserve"> Declaración </w:t>
      </w:r>
      <w:r w:rsidR="00F25ABF" w:rsidRPr="000801C9">
        <w:rPr>
          <w:bCs/>
          <w:iCs/>
          <w:kern w:val="22"/>
          <w:szCs w:val="22"/>
          <w:lang w:val="es-AR"/>
        </w:rPr>
        <w:t xml:space="preserve">que </w:t>
      </w:r>
      <w:r w:rsidR="005910ED">
        <w:rPr>
          <w:bCs/>
          <w:iCs/>
          <w:kern w:val="22"/>
          <w:szCs w:val="22"/>
          <w:lang w:val="es-AR"/>
        </w:rPr>
        <w:t xml:space="preserve">figura </w:t>
      </w:r>
      <w:r w:rsidR="00F25ABF" w:rsidRPr="000801C9">
        <w:rPr>
          <w:bCs/>
          <w:iCs/>
          <w:kern w:val="22"/>
          <w:szCs w:val="22"/>
          <w:lang w:val="es-AR"/>
        </w:rPr>
        <w:t xml:space="preserve">en CBD/SBI/3/INF/25 está </w:t>
      </w:r>
      <w:r w:rsidR="005910ED">
        <w:rPr>
          <w:bCs/>
          <w:iCs/>
          <w:kern w:val="22"/>
          <w:szCs w:val="22"/>
          <w:lang w:val="es-AR"/>
        </w:rPr>
        <w:t>abierta a la firma</w:t>
      </w:r>
      <w:r w:rsidR="00F25ABF" w:rsidRPr="000801C9">
        <w:rPr>
          <w:bCs/>
          <w:iCs/>
          <w:kern w:val="22"/>
          <w:szCs w:val="22"/>
          <w:lang w:val="es-AR"/>
        </w:rPr>
        <w:t xml:space="preserve"> </w:t>
      </w:r>
      <w:r w:rsidR="005910ED">
        <w:rPr>
          <w:bCs/>
          <w:iCs/>
          <w:kern w:val="22"/>
          <w:szCs w:val="22"/>
          <w:lang w:val="es-AR"/>
        </w:rPr>
        <w:t xml:space="preserve">de </w:t>
      </w:r>
      <w:r w:rsidR="00921178">
        <w:rPr>
          <w:bCs/>
          <w:iCs/>
          <w:kern w:val="22"/>
          <w:szCs w:val="22"/>
          <w:lang w:val="es-AR"/>
        </w:rPr>
        <w:t xml:space="preserve">otros </w:t>
      </w:r>
      <w:r w:rsidR="00F25ABF" w:rsidRPr="000801C9">
        <w:rPr>
          <w:bCs/>
          <w:kern w:val="22"/>
          <w:szCs w:val="22"/>
          <w:lang w:val="es-AR"/>
        </w:rPr>
        <w:t xml:space="preserve">gobiernos subnacionales, </w:t>
      </w:r>
      <w:r w:rsidR="001A705C">
        <w:rPr>
          <w:bCs/>
          <w:kern w:val="22"/>
          <w:szCs w:val="22"/>
          <w:lang w:val="es-AR"/>
        </w:rPr>
        <w:t>urbanos</w:t>
      </w:r>
      <w:r w:rsidR="00F25ABF" w:rsidRPr="000801C9">
        <w:rPr>
          <w:bCs/>
          <w:kern w:val="22"/>
          <w:szCs w:val="22"/>
          <w:lang w:val="es-AR"/>
        </w:rPr>
        <w:t xml:space="preserve"> y otras autoridades locales hasta la décimo quinta reunión de </w:t>
      </w:r>
      <w:r w:rsidR="00F25ABF" w:rsidRPr="000801C9">
        <w:rPr>
          <w:lang w:val="es-AR"/>
        </w:rPr>
        <w:t xml:space="preserve">la </w:t>
      </w:r>
      <w:r w:rsidR="00F25ABF" w:rsidRPr="000801C9">
        <w:rPr>
          <w:bCs/>
          <w:kern w:val="22"/>
          <w:szCs w:val="22"/>
          <w:lang w:val="es-AR"/>
        </w:rPr>
        <w:t>Conferencia de las Partes.</w:t>
      </w:r>
    </w:p>
    <w:p w:rsidR="00F25ABF" w:rsidRDefault="005910ED" w:rsidP="00921178">
      <w:pPr>
        <w:pStyle w:val="Heading1"/>
        <w:numPr>
          <w:ilvl w:val="0"/>
          <w:numId w:val="24"/>
        </w:numPr>
        <w:suppressLineNumbers/>
        <w:suppressAutoHyphens/>
        <w:adjustRightInd w:val="0"/>
        <w:snapToGrid w:val="0"/>
        <w:spacing w:before="120"/>
        <w:jc w:val="left"/>
        <w:rPr>
          <w:rFonts w:ascii="Times New Roman" w:hAnsi="Times New Roman"/>
          <w:color w:val="000000" w:themeColor="text1"/>
          <w:spacing w:val="-5"/>
          <w:kern w:val="22"/>
          <w:sz w:val="22"/>
          <w:szCs w:val="22"/>
          <w:lang w:val="es-AR"/>
        </w:rPr>
      </w:pPr>
      <w:r w:rsidRPr="00921178">
        <w:rPr>
          <w:rFonts w:ascii="Times New Roman" w:hAnsi="Times New Roman"/>
          <w:color w:val="000000" w:themeColor="text1"/>
          <w:spacing w:val="-5"/>
          <w:kern w:val="22"/>
          <w:sz w:val="22"/>
          <w:szCs w:val="22"/>
          <w:lang w:val="es-AR"/>
        </w:rPr>
        <w:t>EL PROCESO DE EDIMBURGO PARA LOS GOBIERNOS SUBNACIONALES Y LOCALES SOBRE EL DESARROLLO DEL MARCO MUNDIAL PARA LA DIVERSIDAD BIOLÓGICA DESPUÉS DE 2020</w:t>
      </w:r>
    </w:p>
    <w:p w:rsidR="00921178" w:rsidRPr="00921178" w:rsidRDefault="00921178" w:rsidP="00921178">
      <w:pPr>
        <w:rPr>
          <w:lang w:val="es-AR"/>
        </w:rPr>
      </w:pPr>
    </w:p>
    <w:p w:rsidR="00F25ABF" w:rsidRPr="000801C9" w:rsidRDefault="005910ED" w:rsidP="00F25ABF">
      <w:pPr>
        <w:keepNext/>
        <w:suppressLineNumbers/>
        <w:suppressAutoHyphens/>
        <w:adjustRightInd w:val="0"/>
        <w:snapToGrid w:val="0"/>
        <w:rPr>
          <w:b/>
          <w:kern w:val="22"/>
          <w:szCs w:val="22"/>
          <w:lang w:val="es-AR"/>
        </w:rPr>
      </w:pPr>
      <w:r>
        <w:rPr>
          <w:b/>
          <w:kern w:val="22"/>
          <w:szCs w:val="22"/>
          <w:lang w:val="es-AR"/>
        </w:rPr>
        <w:t>Antecedentes</w:t>
      </w:r>
    </w:p>
    <w:p w:rsidR="00F25ABF" w:rsidRPr="000801C9" w:rsidRDefault="00F25ABF" w:rsidP="00F25ABF">
      <w:pPr>
        <w:numPr>
          <w:ilvl w:val="0"/>
          <w:numId w:val="23"/>
        </w:numPr>
        <w:suppressLineNumbers/>
        <w:tabs>
          <w:tab w:val="clear" w:pos="360"/>
        </w:tabs>
        <w:suppressAutoHyphens/>
        <w:adjustRightInd w:val="0"/>
        <w:snapToGrid w:val="0"/>
        <w:spacing w:before="120" w:after="120"/>
        <w:rPr>
          <w:kern w:val="22"/>
          <w:szCs w:val="22"/>
          <w:lang w:val="es-AR"/>
        </w:rPr>
      </w:pPr>
      <w:r w:rsidRPr="000801C9">
        <w:rPr>
          <w:kern w:val="22"/>
          <w:szCs w:val="22"/>
          <w:lang w:val="es-AR"/>
        </w:rPr>
        <w:t xml:space="preserve">Para </w:t>
      </w:r>
      <w:r w:rsidR="005910ED">
        <w:rPr>
          <w:kern w:val="22"/>
          <w:szCs w:val="22"/>
          <w:lang w:val="es-AR"/>
        </w:rPr>
        <w:t>satisfacer la visión de</w:t>
      </w:r>
      <w:r w:rsidRPr="000801C9">
        <w:rPr>
          <w:kern w:val="22"/>
          <w:szCs w:val="22"/>
          <w:lang w:val="es-AR"/>
        </w:rPr>
        <w:t xml:space="preserve">l </w:t>
      </w:r>
      <w:r w:rsidR="00B555F9">
        <w:rPr>
          <w:kern w:val="22"/>
          <w:szCs w:val="22"/>
          <w:lang w:val="es-AR"/>
        </w:rPr>
        <w:t>Convenio</w:t>
      </w:r>
      <w:r w:rsidRPr="000801C9">
        <w:rPr>
          <w:kern w:val="22"/>
          <w:szCs w:val="22"/>
          <w:lang w:val="es-AR"/>
        </w:rPr>
        <w:t xml:space="preserve"> </w:t>
      </w:r>
      <w:r w:rsidR="005910ED">
        <w:rPr>
          <w:kern w:val="22"/>
          <w:szCs w:val="22"/>
          <w:lang w:val="es-AR"/>
        </w:rPr>
        <w:t xml:space="preserve">sobre la Diversidad Biológica de vivir en </w:t>
      </w:r>
      <w:r w:rsidRPr="000801C9">
        <w:rPr>
          <w:kern w:val="22"/>
          <w:szCs w:val="22"/>
          <w:lang w:val="es-AR"/>
        </w:rPr>
        <w:t xml:space="preserve">armonía con la naturaleza </w:t>
      </w:r>
      <w:r w:rsidR="00921178">
        <w:rPr>
          <w:kern w:val="22"/>
          <w:szCs w:val="22"/>
          <w:lang w:val="es-AR"/>
        </w:rPr>
        <w:t xml:space="preserve">para </w:t>
      </w:r>
      <w:r w:rsidRPr="000801C9">
        <w:rPr>
          <w:kern w:val="22"/>
          <w:szCs w:val="22"/>
          <w:lang w:val="es-AR"/>
        </w:rPr>
        <w:t xml:space="preserve">2050, </w:t>
      </w:r>
      <w:r w:rsidR="005910ED">
        <w:rPr>
          <w:kern w:val="22"/>
          <w:szCs w:val="22"/>
          <w:lang w:val="es-AR"/>
        </w:rPr>
        <w:t xml:space="preserve">es necesario un </w:t>
      </w:r>
      <w:r w:rsidRPr="000801C9">
        <w:rPr>
          <w:kern w:val="22"/>
          <w:szCs w:val="22"/>
          <w:lang w:val="es-AR"/>
        </w:rPr>
        <w:t xml:space="preserve">cambio </w:t>
      </w:r>
      <w:r w:rsidR="00762576">
        <w:rPr>
          <w:kern w:val="22"/>
          <w:szCs w:val="22"/>
          <w:lang w:val="es-AR"/>
        </w:rPr>
        <w:t>transformador</w:t>
      </w:r>
      <w:r w:rsidRPr="000801C9">
        <w:rPr>
          <w:kern w:val="22"/>
          <w:szCs w:val="22"/>
          <w:lang w:val="es-AR"/>
        </w:rPr>
        <w:t xml:space="preserve">, empezando por el </w:t>
      </w:r>
      <w:r w:rsidR="0026309E">
        <w:rPr>
          <w:kern w:val="22"/>
          <w:szCs w:val="22"/>
          <w:lang w:val="es-AR"/>
        </w:rPr>
        <w:t>marco mundial para la diversidad biológica después de 2020</w:t>
      </w:r>
      <w:r w:rsidRPr="000801C9">
        <w:rPr>
          <w:kern w:val="22"/>
          <w:szCs w:val="22"/>
          <w:lang w:val="es-AR"/>
        </w:rPr>
        <w:t>.</w:t>
      </w:r>
      <w:r w:rsidRPr="000801C9">
        <w:rPr>
          <w:lang w:val="es-AR"/>
        </w:rPr>
        <w:t xml:space="preserve"> </w:t>
      </w:r>
      <w:r w:rsidR="005910ED">
        <w:rPr>
          <w:lang w:val="es-AR"/>
        </w:rPr>
        <w:t xml:space="preserve">Si bien corresponde a las </w:t>
      </w:r>
      <w:r w:rsidR="005910ED">
        <w:rPr>
          <w:kern w:val="22"/>
          <w:szCs w:val="22"/>
          <w:lang w:val="es-AR"/>
        </w:rPr>
        <w:t>Partes en el Convenio</w:t>
      </w:r>
      <w:r w:rsidRPr="000801C9">
        <w:rPr>
          <w:kern w:val="22"/>
          <w:szCs w:val="22"/>
          <w:lang w:val="es-AR"/>
        </w:rPr>
        <w:t xml:space="preserve"> negociar el nuevo </w:t>
      </w:r>
      <w:r w:rsidR="00EF2AAC">
        <w:rPr>
          <w:kern w:val="22"/>
          <w:szCs w:val="22"/>
          <w:lang w:val="es-AR"/>
        </w:rPr>
        <w:t>marco mundial para la diversidad biológica</w:t>
      </w:r>
      <w:r w:rsidRPr="000801C9">
        <w:rPr>
          <w:kern w:val="22"/>
          <w:szCs w:val="22"/>
          <w:lang w:val="es-AR"/>
        </w:rPr>
        <w:t xml:space="preserve">, los gobiernos subnacionales y locales, </w:t>
      </w:r>
      <w:r>
        <w:rPr>
          <w:kern w:val="22"/>
          <w:szCs w:val="22"/>
          <w:lang w:val="es-AR"/>
        </w:rPr>
        <w:t>inclusive</w:t>
      </w:r>
      <w:r w:rsidRPr="000801C9">
        <w:rPr>
          <w:kern w:val="22"/>
          <w:szCs w:val="22"/>
          <w:lang w:val="es-AR"/>
        </w:rPr>
        <w:t xml:space="preserve"> </w:t>
      </w:r>
      <w:r w:rsidR="00C213DC">
        <w:rPr>
          <w:kern w:val="22"/>
          <w:szCs w:val="22"/>
          <w:lang w:val="es-AR"/>
        </w:rPr>
        <w:t>los</w:t>
      </w:r>
      <w:r w:rsidR="00921178">
        <w:rPr>
          <w:kern w:val="22"/>
          <w:szCs w:val="22"/>
          <w:lang w:val="es-AR"/>
        </w:rPr>
        <w:t xml:space="preserve"> </w:t>
      </w:r>
      <w:r w:rsidR="001A705C">
        <w:rPr>
          <w:kern w:val="22"/>
          <w:szCs w:val="22"/>
          <w:lang w:val="es-AR"/>
        </w:rPr>
        <w:t>urbanos</w:t>
      </w:r>
      <w:r w:rsidRPr="000801C9">
        <w:rPr>
          <w:kern w:val="22"/>
          <w:szCs w:val="22"/>
          <w:lang w:val="es-AR"/>
        </w:rPr>
        <w:t xml:space="preserve">, </w:t>
      </w:r>
      <w:r w:rsidR="00C213DC">
        <w:rPr>
          <w:kern w:val="22"/>
          <w:szCs w:val="22"/>
          <w:lang w:val="es-AR"/>
        </w:rPr>
        <w:t xml:space="preserve">desempeñan una función </w:t>
      </w:r>
      <w:r w:rsidRPr="000801C9">
        <w:rPr>
          <w:kern w:val="22"/>
          <w:szCs w:val="22"/>
          <w:lang w:val="es-AR"/>
        </w:rPr>
        <w:t xml:space="preserve">vital en su </w:t>
      </w:r>
      <w:r w:rsidR="00C213DC">
        <w:rPr>
          <w:kern w:val="22"/>
          <w:szCs w:val="22"/>
          <w:lang w:val="es-AR"/>
        </w:rPr>
        <w:t xml:space="preserve">aplicación </w:t>
      </w:r>
      <w:r w:rsidRPr="000801C9">
        <w:rPr>
          <w:kern w:val="22"/>
          <w:szCs w:val="22"/>
          <w:lang w:val="es-AR"/>
        </w:rPr>
        <w:t xml:space="preserve">e </w:t>
      </w:r>
      <w:r w:rsidR="00C213DC">
        <w:rPr>
          <w:kern w:val="22"/>
          <w:szCs w:val="22"/>
          <w:lang w:val="es-AR"/>
        </w:rPr>
        <w:t xml:space="preserve">integración </w:t>
      </w:r>
      <w:r w:rsidR="0026309E">
        <w:rPr>
          <w:kern w:val="22"/>
          <w:szCs w:val="22"/>
          <w:lang w:val="es-AR"/>
        </w:rPr>
        <w:t xml:space="preserve">de la </w:t>
      </w:r>
      <w:r w:rsidR="009E690F">
        <w:rPr>
          <w:kern w:val="22"/>
          <w:szCs w:val="22"/>
          <w:lang w:val="es-AR"/>
        </w:rPr>
        <w:t>diversidad biológica</w:t>
      </w:r>
      <w:r w:rsidRPr="000801C9">
        <w:rPr>
          <w:kern w:val="22"/>
          <w:szCs w:val="22"/>
          <w:lang w:val="es-AR"/>
        </w:rPr>
        <w:t>.</w:t>
      </w:r>
      <w:r w:rsidRPr="000801C9">
        <w:rPr>
          <w:lang w:val="es-AR"/>
        </w:rPr>
        <w:t xml:space="preserve"> </w:t>
      </w:r>
      <w:r w:rsidR="00C213DC">
        <w:rPr>
          <w:lang w:val="es-AR"/>
        </w:rPr>
        <w:t>En particular,</w:t>
      </w:r>
      <w:r w:rsidR="00C213DC" w:rsidRPr="00C213DC">
        <w:rPr>
          <w:kern w:val="22"/>
          <w:szCs w:val="22"/>
          <w:lang w:val="es-AR"/>
        </w:rPr>
        <w:t xml:space="preserve"> </w:t>
      </w:r>
      <w:r w:rsidR="00921178">
        <w:rPr>
          <w:kern w:val="22"/>
          <w:szCs w:val="22"/>
          <w:lang w:val="es-AR"/>
        </w:rPr>
        <w:t xml:space="preserve">dado que </w:t>
      </w:r>
      <w:r w:rsidR="00497E11">
        <w:rPr>
          <w:kern w:val="22"/>
          <w:szCs w:val="22"/>
          <w:lang w:val="es-AR"/>
        </w:rPr>
        <w:t xml:space="preserve">en algunas partes del mundo </w:t>
      </w:r>
      <w:r w:rsidR="00921178">
        <w:rPr>
          <w:kern w:val="22"/>
          <w:szCs w:val="22"/>
          <w:lang w:val="es-AR"/>
        </w:rPr>
        <w:t xml:space="preserve">hasta dos </w:t>
      </w:r>
      <w:r w:rsidRPr="000801C9">
        <w:rPr>
          <w:kern w:val="22"/>
          <w:szCs w:val="22"/>
          <w:lang w:val="es-AR"/>
        </w:rPr>
        <w:t xml:space="preserve">tercios de </w:t>
      </w:r>
      <w:r w:rsidR="00C213DC">
        <w:rPr>
          <w:kern w:val="22"/>
          <w:szCs w:val="22"/>
          <w:lang w:val="es-AR"/>
        </w:rPr>
        <w:t xml:space="preserve">la </w:t>
      </w:r>
      <w:r w:rsidRPr="000801C9">
        <w:rPr>
          <w:kern w:val="22"/>
          <w:szCs w:val="22"/>
          <w:lang w:val="es-AR"/>
        </w:rPr>
        <w:t>legislación</w:t>
      </w:r>
      <w:r w:rsidR="0026309E">
        <w:rPr>
          <w:kern w:val="22"/>
          <w:szCs w:val="22"/>
          <w:lang w:val="es-AR"/>
        </w:rPr>
        <w:t xml:space="preserve"> </w:t>
      </w:r>
      <w:r w:rsidR="00C213DC">
        <w:rPr>
          <w:kern w:val="22"/>
          <w:szCs w:val="22"/>
          <w:lang w:val="es-AR"/>
        </w:rPr>
        <w:t xml:space="preserve">sobre </w:t>
      </w:r>
      <w:r w:rsidR="0026309E">
        <w:rPr>
          <w:kern w:val="22"/>
          <w:szCs w:val="22"/>
          <w:lang w:val="es-AR"/>
        </w:rPr>
        <w:t xml:space="preserve">la </w:t>
      </w:r>
      <w:r w:rsidR="009E690F">
        <w:rPr>
          <w:kern w:val="22"/>
          <w:szCs w:val="22"/>
          <w:lang w:val="es-AR"/>
        </w:rPr>
        <w:t>diversidad biológica</w:t>
      </w:r>
      <w:r w:rsidRPr="000801C9">
        <w:rPr>
          <w:kern w:val="22"/>
          <w:szCs w:val="22"/>
          <w:lang w:val="es-AR"/>
        </w:rPr>
        <w:t xml:space="preserve"> se adopta y se decreta </w:t>
      </w:r>
      <w:r w:rsidR="00C213DC">
        <w:rPr>
          <w:kern w:val="22"/>
          <w:szCs w:val="22"/>
          <w:lang w:val="es-AR"/>
        </w:rPr>
        <w:t>en el nivel subnacional y local</w:t>
      </w:r>
      <w:r w:rsidRPr="000801C9">
        <w:rPr>
          <w:kern w:val="22"/>
          <w:szCs w:val="22"/>
          <w:lang w:val="es-AR"/>
        </w:rPr>
        <w:t>.</w:t>
      </w:r>
    </w:p>
    <w:p w:rsidR="00F25ABF" w:rsidRPr="00C213DC" w:rsidRDefault="00C213DC" w:rsidP="00F25ABF">
      <w:pPr>
        <w:pStyle w:val="CommentText"/>
        <w:numPr>
          <w:ilvl w:val="0"/>
          <w:numId w:val="23"/>
        </w:numPr>
        <w:suppressLineNumbers/>
        <w:tabs>
          <w:tab w:val="clear" w:pos="360"/>
        </w:tabs>
        <w:suppressAutoHyphens/>
        <w:adjustRightInd w:val="0"/>
        <w:snapToGrid w:val="0"/>
        <w:spacing w:after="160"/>
        <w:rPr>
          <w:rFonts w:cs="Times New Roman"/>
          <w:kern w:val="22"/>
          <w:sz w:val="22"/>
          <w:szCs w:val="22"/>
          <w:lang w:val="es-AR"/>
        </w:rPr>
      </w:pPr>
      <w:r>
        <w:rPr>
          <w:rFonts w:cs="Times New Roman"/>
          <w:kern w:val="22"/>
          <w:sz w:val="22"/>
          <w:szCs w:val="22"/>
          <w:lang w:val="es-AR"/>
        </w:rPr>
        <w:t>Los gobiernos subnacionales y locales</w:t>
      </w:r>
      <w:r w:rsidR="00F25ABF" w:rsidRPr="00C213DC">
        <w:rPr>
          <w:rFonts w:cs="Times New Roman"/>
          <w:kern w:val="22"/>
          <w:sz w:val="22"/>
          <w:szCs w:val="22"/>
          <w:lang w:val="es-AR"/>
        </w:rPr>
        <w:t xml:space="preserve"> están en la vanguardia de la </w:t>
      </w:r>
      <w:r w:rsidR="00A44A2A">
        <w:rPr>
          <w:rFonts w:cs="Times New Roman"/>
          <w:kern w:val="22"/>
          <w:sz w:val="22"/>
          <w:szCs w:val="22"/>
          <w:lang w:val="es-AR"/>
        </w:rPr>
        <w:t>acción relativa a la diversidad biológica</w:t>
      </w:r>
      <w:r w:rsidR="00F25ABF" w:rsidRPr="00C213DC">
        <w:rPr>
          <w:rFonts w:cs="Times New Roman"/>
          <w:kern w:val="22"/>
          <w:sz w:val="22"/>
          <w:szCs w:val="22"/>
          <w:lang w:val="es-AR"/>
        </w:rPr>
        <w:t>, por lo tanto</w:t>
      </w:r>
      <w:r w:rsidR="00A44A2A">
        <w:rPr>
          <w:rFonts w:cs="Times New Roman"/>
          <w:kern w:val="22"/>
          <w:sz w:val="22"/>
          <w:szCs w:val="22"/>
          <w:lang w:val="es-AR"/>
        </w:rPr>
        <w:t>,</w:t>
      </w:r>
      <w:r w:rsidR="00F25ABF" w:rsidRPr="00C213DC">
        <w:rPr>
          <w:rFonts w:cs="Times New Roman"/>
          <w:kern w:val="22"/>
          <w:sz w:val="22"/>
          <w:szCs w:val="22"/>
          <w:lang w:val="es-AR"/>
        </w:rPr>
        <w:t xml:space="preserve"> </w:t>
      </w:r>
      <w:r w:rsidR="00A44A2A">
        <w:rPr>
          <w:rFonts w:cs="Times New Roman"/>
          <w:kern w:val="22"/>
          <w:sz w:val="22"/>
          <w:szCs w:val="22"/>
          <w:lang w:val="es-AR"/>
        </w:rPr>
        <w:t xml:space="preserve">es </w:t>
      </w:r>
      <w:r w:rsidR="00F25ABF" w:rsidRPr="00C213DC">
        <w:rPr>
          <w:rFonts w:cs="Times New Roman"/>
          <w:kern w:val="22"/>
          <w:sz w:val="22"/>
          <w:szCs w:val="22"/>
          <w:lang w:val="es-AR"/>
        </w:rPr>
        <w:t xml:space="preserve">esencial que este papel </w:t>
      </w:r>
      <w:r w:rsidR="00A44A2A">
        <w:rPr>
          <w:rFonts w:cs="Times New Roman"/>
          <w:kern w:val="22"/>
          <w:sz w:val="22"/>
          <w:szCs w:val="22"/>
          <w:lang w:val="es-AR"/>
        </w:rPr>
        <w:t xml:space="preserve">sea </w:t>
      </w:r>
      <w:r w:rsidR="00F25ABF" w:rsidRPr="00C213DC">
        <w:rPr>
          <w:rFonts w:cs="Times New Roman"/>
          <w:kern w:val="22"/>
          <w:sz w:val="22"/>
          <w:szCs w:val="22"/>
          <w:lang w:val="es-AR"/>
        </w:rPr>
        <w:t xml:space="preserve">reconocido en el marco </w:t>
      </w:r>
      <w:r w:rsidR="0077477A">
        <w:rPr>
          <w:rFonts w:cs="Times New Roman"/>
          <w:kern w:val="22"/>
          <w:sz w:val="22"/>
          <w:szCs w:val="22"/>
          <w:lang w:val="es-AR"/>
        </w:rPr>
        <w:t xml:space="preserve">después de </w:t>
      </w:r>
      <w:r w:rsidR="00F25ABF" w:rsidRPr="00C213DC">
        <w:rPr>
          <w:rFonts w:cs="Times New Roman"/>
          <w:kern w:val="22"/>
          <w:sz w:val="22"/>
          <w:szCs w:val="22"/>
          <w:lang w:val="es-AR"/>
        </w:rPr>
        <w:t xml:space="preserve">2020 </w:t>
      </w:r>
      <w:r w:rsidR="0077477A">
        <w:rPr>
          <w:rFonts w:cs="Times New Roman"/>
          <w:kern w:val="22"/>
          <w:sz w:val="22"/>
          <w:szCs w:val="22"/>
          <w:lang w:val="es-AR"/>
        </w:rPr>
        <w:t>y</w:t>
      </w:r>
      <w:r w:rsidR="00F25ABF" w:rsidRPr="00C213DC">
        <w:rPr>
          <w:rFonts w:cs="Times New Roman"/>
          <w:kern w:val="22"/>
          <w:sz w:val="22"/>
          <w:szCs w:val="22"/>
          <w:lang w:val="es-AR"/>
        </w:rPr>
        <w:t xml:space="preserve"> también que los gobiernos nacionales impli</w:t>
      </w:r>
      <w:r w:rsidR="0077477A">
        <w:rPr>
          <w:rFonts w:cs="Times New Roman"/>
          <w:kern w:val="22"/>
          <w:sz w:val="22"/>
          <w:szCs w:val="22"/>
          <w:lang w:val="es-AR"/>
        </w:rPr>
        <w:t xml:space="preserve">quen a </w:t>
      </w:r>
      <w:r w:rsidRPr="00C213DC">
        <w:rPr>
          <w:rFonts w:cs="Times New Roman"/>
          <w:kern w:val="22"/>
          <w:sz w:val="22"/>
          <w:szCs w:val="22"/>
          <w:lang w:val="es-AR"/>
        </w:rPr>
        <w:t>los gobiernos subnacionales y locales</w:t>
      </w:r>
      <w:r w:rsidR="00F25ABF" w:rsidRPr="00C213DC">
        <w:rPr>
          <w:rFonts w:cs="Times New Roman"/>
          <w:kern w:val="22"/>
          <w:sz w:val="22"/>
          <w:szCs w:val="22"/>
          <w:lang w:val="es-AR"/>
        </w:rPr>
        <w:t xml:space="preserve"> en su desarrollo, </w:t>
      </w:r>
      <w:r w:rsidRPr="00C213DC">
        <w:rPr>
          <w:rFonts w:cs="Times New Roman"/>
          <w:kern w:val="22"/>
          <w:sz w:val="22"/>
          <w:szCs w:val="22"/>
          <w:lang w:val="es-AR"/>
        </w:rPr>
        <w:t>aplicación</w:t>
      </w:r>
      <w:r w:rsidR="00F25ABF" w:rsidRPr="00C213DC">
        <w:rPr>
          <w:rFonts w:cs="Times New Roman"/>
          <w:kern w:val="22"/>
          <w:sz w:val="22"/>
          <w:szCs w:val="22"/>
          <w:lang w:val="es-AR"/>
        </w:rPr>
        <w:t xml:space="preserve"> </w:t>
      </w:r>
      <w:r w:rsidR="00F25ABF" w:rsidRPr="00C213DC">
        <w:rPr>
          <w:rFonts w:cs="Times New Roman"/>
          <w:kern w:val="22"/>
          <w:sz w:val="22"/>
          <w:szCs w:val="22"/>
          <w:lang w:val="es-AR"/>
        </w:rPr>
        <w:lastRenderedPageBreak/>
        <w:t>y supervisión.</w:t>
      </w:r>
      <w:r w:rsidR="00F25ABF" w:rsidRPr="00C213DC">
        <w:rPr>
          <w:rFonts w:cs="Times New Roman"/>
          <w:sz w:val="22"/>
          <w:szCs w:val="22"/>
          <w:lang w:val="es-AR"/>
        </w:rPr>
        <w:t xml:space="preserve"> </w:t>
      </w:r>
      <w:r w:rsidR="0077477A">
        <w:rPr>
          <w:rFonts w:cs="Times New Roman"/>
          <w:sz w:val="22"/>
          <w:szCs w:val="22"/>
          <w:lang w:val="es-AR"/>
        </w:rPr>
        <w:t>L</w:t>
      </w:r>
      <w:r w:rsidRPr="00C213DC">
        <w:rPr>
          <w:rFonts w:cs="Times New Roman"/>
          <w:kern w:val="22"/>
          <w:sz w:val="22"/>
          <w:szCs w:val="22"/>
          <w:lang w:val="es-AR"/>
        </w:rPr>
        <w:t>os gobiernos subnacionales y locales</w:t>
      </w:r>
      <w:r w:rsidR="00F25ABF" w:rsidRPr="00C213DC">
        <w:rPr>
          <w:rFonts w:cs="Times New Roman"/>
          <w:kern w:val="22"/>
          <w:sz w:val="22"/>
          <w:szCs w:val="22"/>
          <w:lang w:val="es-AR"/>
        </w:rPr>
        <w:t xml:space="preserve"> </w:t>
      </w:r>
      <w:r w:rsidR="0077477A">
        <w:rPr>
          <w:rFonts w:cs="Times New Roman"/>
          <w:kern w:val="22"/>
          <w:sz w:val="22"/>
          <w:szCs w:val="22"/>
          <w:lang w:val="es-AR"/>
        </w:rPr>
        <w:t>son asociados dispuestos</w:t>
      </w:r>
      <w:r w:rsidR="007B352B">
        <w:rPr>
          <w:rFonts w:cs="Times New Roman"/>
          <w:kern w:val="22"/>
          <w:sz w:val="22"/>
          <w:szCs w:val="22"/>
          <w:lang w:val="es-AR"/>
        </w:rPr>
        <w:t xml:space="preserve"> a participar</w:t>
      </w:r>
      <w:r w:rsidR="00F25ABF" w:rsidRPr="00C213DC">
        <w:rPr>
          <w:rFonts w:cs="Times New Roman"/>
          <w:kern w:val="22"/>
          <w:sz w:val="22"/>
          <w:szCs w:val="22"/>
          <w:lang w:val="es-AR"/>
        </w:rPr>
        <w:t>, sin embargo este recurso no s</w:t>
      </w:r>
      <w:r w:rsidR="007B352B">
        <w:rPr>
          <w:rFonts w:cs="Times New Roman"/>
          <w:kern w:val="22"/>
          <w:sz w:val="22"/>
          <w:szCs w:val="22"/>
          <w:lang w:val="es-AR"/>
        </w:rPr>
        <w:t>iempre se utiliza al máximo</w:t>
      </w:r>
      <w:r w:rsidR="00F25ABF" w:rsidRPr="00C213DC">
        <w:rPr>
          <w:rFonts w:cs="Times New Roman"/>
          <w:kern w:val="22"/>
          <w:sz w:val="22"/>
          <w:szCs w:val="22"/>
          <w:lang w:val="es-AR"/>
        </w:rPr>
        <w:t>.</w:t>
      </w:r>
    </w:p>
    <w:p w:rsidR="00F25ABF" w:rsidRPr="00C213DC" w:rsidRDefault="00F25ABF" w:rsidP="00F25ABF">
      <w:pPr>
        <w:pStyle w:val="ListParagraph"/>
        <w:numPr>
          <w:ilvl w:val="0"/>
          <w:numId w:val="23"/>
        </w:numPr>
        <w:suppressLineNumbers/>
        <w:tabs>
          <w:tab w:val="clear" w:pos="360"/>
        </w:tabs>
        <w:suppressAutoHyphens/>
        <w:adjustRightInd w:val="0"/>
        <w:snapToGrid w:val="0"/>
        <w:spacing w:after="160"/>
        <w:contextualSpacing w:val="0"/>
        <w:rPr>
          <w:rFonts w:cs="Times New Roman"/>
          <w:kern w:val="22"/>
          <w:szCs w:val="22"/>
          <w:lang w:val="es-AR"/>
        </w:rPr>
      </w:pPr>
      <w:r w:rsidRPr="00C213DC">
        <w:rPr>
          <w:rFonts w:cs="Times New Roman"/>
          <w:kern w:val="22"/>
          <w:szCs w:val="22"/>
          <w:lang w:val="es-AR"/>
        </w:rPr>
        <w:t xml:space="preserve">El </w:t>
      </w:r>
      <w:r w:rsidR="00D9628F" w:rsidRPr="00C213DC">
        <w:rPr>
          <w:rFonts w:cs="Times New Roman"/>
          <w:kern w:val="22"/>
          <w:szCs w:val="22"/>
          <w:lang w:val="es-AR"/>
        </w:rPr>
        <w:t>Proceso de Edimburgo</w:t>
      </w:r>
      <w:r w:rsidRPr="00C213DC">
        <w:rPr>
          <w:rFonts w:cs="Times New Roman"/>
          <w:kern w:val="22"/>
          <w:szCs w:val="22"/>
          <w:lang w:val="es-AR"/>
        </w:rPr>
        <w:t xml:space="preserve">, </w:t>
      </w:r>
      <w:r w:rsidR="0077477A">
        <w:rPr>
          <w:rFonts w:cs="Times New Roman"/>
          <w:kern w:val="22"/>
          <w:szCs w:val="22"/>
          <w:lang w:val="es-AR"/>
        </w:rPr>
        <w:t xml:space="preserve">dirigido </w:t>
      </w:r>
      <w:r w:rsidRPr="00C213DC">
        <w:rPr>
          <w:rFonts w:cs="Times New Roman"/>
          <w:kern w:val="22"/>
          <w:szCs w:val="22"/>
          <w:lang w:val="es-AR"/>
        </w:rPr>
        <w:t xml:space="preserve">por el </w:t>
      </w:r>
      <w:r w:rsidR="0077477A">
        <w:rPr>
          <w:rFonts w:cs="Times New Roman"/>
          <w:kern w:val="22"/>
          <w:szCs w:val="22"/>
          <w:lang w:val="es-AR"/>
        </w:rPr>
        <w:t>gobierno de Escocia</w:t>
      </w:r>
      <w:r w:rsidRPr="00C213DC">
        <w:rPr>
          <w:rFonts w:cs="Times New Roman"/>
          <w:kern w:val="22"/>
          <w:szCs w:val="22"/>
          <w:lang w:val="es-AR"/>
        </w:rPr>
        <w:t xml:space="preserve"> y sus </w:t>
      </w:r>
      <w:r w:rsidR="0077477A">
        <w:rPr>
          <w:rFonts w:cs="Times New Roman"/>
          <w:kern w:val="22"/>
          <w:szCs w:val="22"/>
          <w:lang w:val="es-AR"/>
        </w:rPr>
        <w:t>asociados</w:t>
      </w:r>
      <w:r w:rsidRPr="00C213DC">
        <w:rPr>
          <w:rFonts w:cs="Times New Roman"/>
          <w:kern w:val="22"/>
          <w:szCs w:val="22"/>
          <w:lang w:val="es-AR"/>
        </w:rPr>
        <w:t>,</w:t>
      </w:r>
      <w:r w:rsidRPr="00C213DC">
        <w:rPr>
          <w:rStyle w:val="FootnoteReference"/>
          <w:kern w:val="22"/>
          <w:szCs w:val="22"/>
          <w:lang w:val="es-AR"/>
        </w:rPr>
        <w:footnoteReference w:id="4"/>
      </w:r>
      <w:r w:rsidRPr="00C213DC">
        <w:rPr>
          <w:rFonts w:cs="Times New Roman"/>
          <w:kern w:val="22"/>
          <w:szCs w:val="22"/>
          <w:lang w:val="es-AR"/>
        </w:rPr>
        <w:t xml:space="preserve"> ha reunido </w:t>
      </w:r>
      <w:r w:rsidR="0077477A">
        <w:rPr>
          <w:rFonts w:cs="Times New Roman"/>
          <w:kern w:val="22"/>
          <w:szCs w:val="22"/>
          <w:lang w:val="es-AR"/>
        </w:rPr>
        <w:t xml:space="preserve">las circunscripciones </w:t>
      </w:r>
      <w:r w:rsidRPr="00C213DC">
        <w:rPr>
          <w:rFonts w:cs="Times New Roman"/>
          <w:kern w:val="22"/>
          <w:szCs w:val="22"/>
          <w:lang w:val="es-AR"/>
        </w:rPr>
        <w:t xml:space="preserve">de </w:t>
      </w:r>
      <w:r w:rsidR="00C213DC">
        <w:rPr>
          <w:rFonts w:cs="Times New Roman"/>
          <w:kern w:val="22"/>
          <w:szCs w:val="22"/>
          <w:lang w:val="es-AR"/>
        </w:rPr>
        <w:t>los gobiernos subnacionales y locales</w:t>
      </w:r>
      <w:r w:rsidRPr="00C213DC">
        <w:rPr>
          <w:rFonts w:cs="Times New Roman"/>
          <w:kern w:val="22"/>
          <w:szCs w:val="22"/>
          <w:lang w:val="es-AR"/>
        </w:rPr>
        <w:t xml:space="preserve"> para reco</w:t>
      </w:r>
      <w:r w:rsidR="0077477A">
        <w:rPr>
          <w:rFonts w:cs="Times New Roman"/>
          <w:kern w:val="22"/>
          <w:szCs w:val="22"/>
          <w:lang w:val="es-AR"/>
        </w:rPr>
        <w:t xml:space="preserve">pilar </w:t>
      </w:r>
      <w:r w:rsidRPr="00C213DC">
        <w:rPr>
          <w:rFonts w:cs="Times New Roman"/>
          <w:kern w:val="22"/>
          <w:szCs w:val="22"/>
          <w:lang w:val="es-AR"/>
        </w:rPr>
        <w:t xml:space="preserve">sus opiniones </w:t>
      </w:r>
      <w:r w:rsidR="00760F97">
        <w:rPr>
          <w:rFonts w:cs="Times New Roman"/>
          <w:kern w:val="22"/>
          <w:szCs w:val="22"/>
          <w:lang w:val="es-AR"/>
        </w:rPr>
        <w:t xml:space="preserve">mediante </w:t>
      </w:r>
      <w:r w:rsidRPr="00C213DC">
        <w:rPr>
          <w:rFonts w:cs="Times New Roman"/>
          <w:kern w:val="22"/>
          <w:szCs w:val="22"/>
          <w:lang w:val="es-AR"/>
        </w:rPr>
        <w:t>consultas y actividades en línea.</w:t>
      </w:r>
      <w:r w:rsidRPr="00C213DC">
        <w:rPr>
          <w:rFonts w:cs="Times New Roman"/>
          <w:szCs w:val="22"/>
          <w:lang w:val="es-AR"/>
        </w:rPr>
        <w:t xml:space="preserve"> </w:t>
      </w:r>
      <w:r w:rsidRPr="00C213DC">
        <w:rPr>
          <w:rFonts w:cs="Times New Roman"/>
          <w:kern w:val="22"/>
          <w:szCs w:val="22"/>
          <w:lang w:val="es-AR"/>
        </w:rPr>
        <w:t>Su fin es alimentar estas opiniones en el proceso de</w:t>
      </w:r>
      <w:r w:rsidR="0077477A">
        <w:rPr>
          <w:rFonts w:cs="Times New Roman"/>
          <w:kern w:val="22"/>
          <w:szCs w:val="22"/>
          <w:lang w:val="es-AR"/>
        </w:rPr>
        <w:t xml:space="preserve"> Convenio para la Diversidad Biológica </w:t>
      </w:r>
      <w:r w:rsidRPr="00C213DC">
        <w:rPr>
          <w:rFonts w:cs="Times New Roman"/>
          <w:kern w:val="22"/>
          <w:szCs w:val="22"/>
          <w:lang w:val="es-AR"/>
        </w:rPr>
        <w:t xml:space="preserve">para el desarrollo del </w:t>
      </w:r>
      <w:r w:rsidR="0077477A">
        <w:rPr>
          <w:rFonts w:cs="Times New Roman"/>
          <w:kern w:val="22"/>
          <w:szCs w:val="22"/>
          <w:lang w:val="es-AR"/>
        </w:rPr>
        <w:t>marco mundial después de 2020</w:t>
      </w:r>
      <w:r w:rsidRPr="00C213DC">
        <w:rPr>
          <w:rFonts w:cs="Times New Roman"/>
          <w:kern w:val="22"/>
          <w:szCs w:val="22"/>
          <w:lang w:val="es-AR"/>
        </w:rPr>
        <w:t xml:space="preserve">, </w:t>
      </w:r>
      <w:r w:rsidR="00760F97">
        <w:rPr>
          <w:rFonts w:cs="Times New Roman"/>
          <w:kern w:val="22"/>
          <w:szCs w:val="22"/>
          <w:lang w:val="es-AR"/>
        </w:rPr>
        <w:t xml:space="preserve">a través del </w:t>
      </w:r>
      <w:r w:rsidR="00B555F9" w:rsidRPr="00C213DC">
        <w:rPr>
          <w:rFonts w:cs="Times New Roman"/>
          <w:kern w:val="22"/>
          <w:szCs w:val="22"/>
          <w:lang w:val="es-AR"/>
        </w:rPr>
        <w:t>Grupo de trabajo de composición abierta</w:t>
      </w:r>
      <w:r w:rsidRPr="00C213DC">
        <w:rPr>
          <w:rFonts w:cs="Times New Roman"/>
          <w:kern w:val="22"/>
          <w:szCs w:val="22"/>
          <w:lang w:val="es-AR"/>
        </w:rPr>
        <w:t xml:space="preserve"> (WG2020).</w:t>
      </w:r>
      <w:r w:rsidR="00760F97">
        <w:rPr>
          <w:rFonts w:cs="Times New Roman"/>
          <w:kern w:val="22"/>
          <w:szCs w:val="22"/>
          <w:lang w:val="es-AR"/>
        </w:rPr>
        <w:t xml:space="preserve"> </w:t>
      </w:r>
    </w:p>
    <w:p w:rsidR="00F25ABF" w:rsidRPr="00C213DC" w:rsidRDefault="00F25ABF" w:rsidP="00F25ABF">
      <w:pPr>
        <w:pStyle w:val="CommentText"/>
        <w:numPr>
          <w:ilvl w:val="0"/>
          <w:numId w:val="23"/>
        </w:numPr>
        <w:suppressLineNumbers/>
        <w:tabs>
          <w:tab w:val="clear" w:pos="360"/>
        </w:tabs>
        <w:suppressAutoHyphens/>
        <w:adjustRightInd w:val="0"/>
        <w:snapToGrid w:val="0"/>
        <w:spacing w:after="160"/>
        <w:rPr>
          <w:rFonts w:cs="Times New Roman"/>
          <w:kern w:val="22"/>
          <w:sz w:val="22"/>
          <w:szCs w:val="22"/>
          <w:lang w:val="es-AR"/>
        </w:rPr>
      </w:pPr>
      <w:r w:rsidRPr="00C213DC">
        <w:rPr>
          <w:rFonts w:cs="Times New Roman"/>
          <w:kern w:val="22"/>
          <w:sz w:val="22"/>
          <w:szCs w:val="22"/>
          <w:lang w:val="es-AR"/>
        </w:rPr>
        <w:t xml:space="preserve">Para </w:t>
      </w:r>
      <w:r w:rsidR="00760F97">
        <w:rPr>
          <w:rFonts w:cs="Times New Roman"/>
          <w:kern w:val="22"/>
          <w:sz w:val="22"/>
          <w:szCs w:val="22"/>
          <w:lang w:val="es-AR"/>
        </w:rPr>
        <w:t xml:space="preserve">afrontar </w:t>
      </w:r>
      <w:r w:rsidRPr="00C213DC">
        <w:rPr>
          <w:rFonts w:cs="Times New Roman"/>
          <w:sz w:val="22"/>
          <w:szCs w:val="22"/>
          <w:lang w:val="es-AR"/>
        </w:rPr>
        <w:t xml:space="preserve">los </w:t>
      </w:r>
      <w:r w:rsidRPr="00C213DC">
        <w:rPr>
          <w:rFonts w:cs="Times New Roman"/>
          <w:kern w:val="22"/>
          <w:sz w:val="22"/>
          <w:szCs w:val="22"/>
          <w:lang w:val="es-AR"/>
        </w:rPr>
        <w:t xml:space="preserve">impactos </w:t>
      </w:r>
      <w:r w:rsidR="00EF2AAC">
        <w:rPr>
          <w:rFonts w:cs="Times New Roman"/>
          <w:kern w:val="22"/>
          <w:sz w:val="22"/>
          <w:szCs w:val="22"/>
          <w:lang w:val="es-AR"/>
        </w:rPr>
        <w:t>de la pandemia del COVID-19</w:t>
      </w:r>
      <w:r w:rsidRPr="00C213DC">
        <w:rPr>
          <w:rFonts w:cs="Times New Roman"/>
          <w:kern w:val="22"/>
          <w:sz w:val="22"/>
          <w:szCs w:val="22"/>
          <w:lang w:val="es-AR"/>
        </w:rPr>
        <w:t xml:space="preserve">, </w:t>
      </w:r>
      <w:r w:rsidR="00EF2AAC">
        <w:rPr>
          <w:rFonts w:cs="Times New Roman"/>
          <w:kern w:val="22"/>
          <w:sz w:val="22"/>
          <w:szCs w:val="22"/>
          <w:lang w:val="es-AR"/>
        </w:rPr>
        <w:t xml:space="preserve">en lugar de la reunión presencial de </w:t>
      </w:r>
      <w:r w:rsidRPr="00C213DC">
        <w:rPr>
          <w:rFonts w:cs="Times New Roman"/>
          <w:kern w:val="22"/>
          <w:sz w:val="22"/>
          <w:szCs w:val="22"/>
          <w:lang w:val="es-AR"/>
        </w:rPr>
        <w:t xml:space="preserve">tres días </w:t>
      </w:r>
      <w:r w:rsidR="00EF2AAC">
        <w:rPr>
          <w:rFonts w:cs="Times New Roman"/>
          <w:kern w:val="22"/>
          <w:sz w:val="22"/>
          <w:szCs w:val="22"/>
          <w:lang w:val="es-AR"/>
        </w:rPr>
        <w:t>que debía realizarse</w:t>
      </w:r>
      <w:r w:rsidR="00760F97">
        <w:rPr>
          <w:rFonts w:cs="Times New Roman"/>
          <w:kern w:val="22"/>
          <w:sz w:val="22"/>
          <w:szCs w:val="22"/>
          <w:lang w:val="es-AR"/>
        </w:rPr>
        <w:t xml:space="preserve"> </w:t>
      </w:r>
      <w:r w:rsidR="00760F97" w:rsidRPr="00C213DC">
        <w:rPr>
          <w:rFonts w:cs="Times New Roman"/>
          <w:kern w:val="22"/>
          <w:sz w:val="22"/>
          <w:szCs w:val="22"/>
          <w:lang w:val="es-AR"/>
        </w:rPr>
        <w:t>en Edimburgo</w:t>
      </w:r>
      <w:r w:rsidRPr="00C213DC">
        <w:rPr>
          <w:rFonts w:cs="Times New Roman"/>
          <w:kern w:val="22"/>
          <w:sz w:val="22"/>
          <w:szCs w:val="22"/>
          <w:lang w:val="es-AR"/>
        </w:rPr>
        <w:t xml:space="preserve">, según lo </w:t>
      </w:r>
      <w:r w:rsidR="00EF2AAC">
        <w:rPr>
          <w:rFonts w:cs="Times New Roman"/>
          <w:kern w:val="22"/>
          <w:sz w:val="22"/>
          <w:szCs w:val="22"/>
          <w:lang w:val="es-AR"/>
        </w:rPr>
        <w:t>acordado</w:t>
      </w:r>
      <w:r w:rsidRPr="00C213DC">
        <w:rPr>
          <w:rFonts w:cs="Times New Roman"/>
          <w:kern w:val="22"/>
          <w:sz w:val="22"/>
          <w:szCs w:val="22"/>
          <w:lang w:val="es-AR"/>
        </w:rPr>
        <w:t xml:space="preserve"> </w:t>
      </w:r>
      <w:r w:rsidRPr="00C213DC">
        <w:rPr>
          <w:rFonts w:cs="Times New Roman"/>
          <w:iCs/>
          <w:kern w:val="22"/>
          <w:sz w:val="22"/>
          <w:szCs w:val="22"/>
          <w:lang w:val="es-AR"/>
        </w:rPr>
        <w:t xml:space="preserve">en la primera reunión del </w:t>
      </w:r>
      <w:r w:rsidR="00B555F9" w:rsidRPr="00C213DC">
        <w:rPr>
          <w:rFonts w:cs="Times New Roman"/>
          <w:iCs/>
          <w:kern w:val="22"/>
          <w:sz w:val="22"/>
          <w:szCs w:val="22"/>
          <w:lang w:val="es-AR"/>
        </w:rPr>
        <w:t>Grupo de trabajo de composición abierta</w:t>
      </w:r>
      <w:r w:rsidRPr="00C213DC">
        <w:rPr>
          <w:rFonts w:cs="Times New Roman"/>
          <w:iCs/>
          <w:kern w:val="22"/>
          <w:sz w:val="22"/>
          <w:szCs w:val="22"/>
          <w:lang w:val="es-AR"/>
        </w:rPr>
        <w:t xml:space="preserve"> en Nairobi, </w:t>
      </w:r>
      <w:proofErr w:type="spellStart"/>
      <w:r w:rsidRPr="00C213DC">
        <w:rPr>
          <w:rFonts w:cs="Times New Roman"/>
          <w:iCs/>
          <w:kern w:val="22"/>
          <w:sz w:val="22"/>
          <w:szCs w:val="22"/>
          <w:lang w:val="es-AR"/>
        </w:rPr>
        <w:t>Kenya</w:t>
      </w:r>
      <w:proofErr w:type="spellEnd"/>
      <w:r w:rsidRPr="00C213DC">
        <w:rPr>
          <w:rFonts w:cs="Times New Roman"/>
          <w:iCs/>
          <w:kern w:val="22"/>
          <w:sz w:val="22"/>
          <w:szCs w:val="22"/>
          <w:lang w:val="es-AR"/>
        </w:rPr>
        <w:t xml:space="preserve"> </w:t>
      </w:r>
      <w:r w:rsidR="00EF2AAC">
        <w:rPr>
          <w:rFonts w:cs="Times New Roman"/>
          <w:iCs/>
          <w:kern w:val="22"/>
          <w:sz w:val="22"/>
          <w:szCs w:val="22"/>
          <w:lang w:val="es-AR"/>
        </w:rPr>
        <w:t>del</w:t>
      </w:r>
      <w:r w:rsidRPr="00C213DC">
        <w:rPr>
          <w:rFonts w:cs="Times New Roman"/>
          <w:iCs/>
          <w:kern w:val="22"/>
          <w:sz w:val="22"/>
          <w:szCs w:val="22"/>
          <w:lang w:val="es-AR"/>
        </w:rPr>
        <w:t xml:space="preserve"> 27</w:t>
      </w:r>
      <w:r w:rsidR="00EF2AAC">
        <w:rPr>
          <w:rFonts w:cs="Times New Roman"/>
          <w:iCs/>
          <w:kern w:val="22"/>
          <w:sz w:val="22"/>
          <w:szCs w:val="22"/>
          <w:lang w:val="es-AR"/>
        </w:rPr>
        <w:t xml:space="preserve"> al </w:t>
      </w:r>
      <w:r w:rsidRPr="00C213DC">
        <w:rPr>
          <w:rFonts w:cs="Times New Roman"/>
          <w:iCs/>
          <w:kern w:val="22"/>
          <w:sz w:val="22"/>
          <w:szCs w:val="22"/>
          <w:lang w:val="es-AR"/>
        </w:rPr>
        <w:t xml:space="preserve">30 de agosto de 2019, </w:t>
      </w:r>
      <w:r w:rsidR="00EF2AAC">
        <w:rPr>
          <w:rFonts w:cs="Times New Roman"/>
          <w:iCs/>
          <w:kern w:val="22"/>
          <w:sz w:val="22"/>
          <w:szCs w:val="22"/>
          <w:lang w:val="es-AR"/>
        </w:rPr>
        <w:t xml:space="preserve">se </w:t>
      </w:r>
      <w:r w:rsidRPr="00C213DC">
        <w:rPr>
          <w:rFonts w:cs="Times New Roman"/>
          <w:kern w:val="22"/>
          <w:sz w:val="22"/>
          <w:szCs w:val="22"/>
          <w:lang w:val="es-AR"/>
        </w:rPr>
        <w:t>hizo una serie en consultas en línea y</w:t>
      </w:r>
      <w:r w:rsidR="00EF2AAC">
        <w:rPr>
          <w:rFonts w:cs="Times New Roman"/>
          <w:kern w:val="22"/>
          <w:sz w:val="22"/>
          <w:szCs w:val="22"/>
          <w:lang w:val="es-AR"/>
        </w:rPr>
        <w:t xml:space="preserve"> de </w:t>
      </w:r>
      <w:r w:rsidRPr="00C213DC">
        <w:rPr>
          <w:rFonts w:cs="Times New Roman"/>
          <w:kern w:val="22"/>
          <w:sz w:val="22"/>
          <w:szCs w:val="22"/>
          <w:lang w:val="es-AR"/>
        </w:rPr>
        <w:t xml:space="preserve">actividades llevadas a cabo </w:t>
      </w:r>
      <w:r w:rsidR="00EF2AAC">
        <w:rPr>
          <w:rFonts w:cs="Times New Roman"/>
          <w:kern w:val="22"/>
          <w:sz w:val="22"/>
          <w:szCs w:val="22"/>
          <w:lang w:val="es-AR"/>
        </w:rPr>
        <w:t xml:space="preserve">durante </w:t>
      </w:r>
      <w:r w:rsidRPr="00C213DC">
        <w:rPr>
          <w:rFonts w:cs="Times New Roman"/>
          <w:sz w:val="22"/>
          <w:szCs w:val="22"/>
          <w:lang w:val="es-AR"/>
        </w:rPr>
        <w:t xml:space="preserve">la </w:t>
      </w:r>
      <w:r w:rsidRPr="00C213DC">
        <w:rPr>
          <w:rFonts w:cs="Times New Roman"/>
          <w:kern w:val="22"/>
          <w:sz w:val="22"/>
          <w:szCs w:val="22"/>
          <w:lang w:val="es-AR"/>
        </w:rPr>
        <w:t xml:space="preserve">primavera y el verano </w:t>
      </w:r>
      <w:r w:rsidR="00EF2AAC">
        <w:rPr>
          <w:rFonts w:cs="Times New Roman"/>
          <w:kern w:val="22"/>
          <w:sz w:val="22"/>
          <w:szCs w:val="22"/>
          <w:lang w:val="es-AR"/>
        </w:rPr>
        <w:t xml:space="preserve">de </w:t>
      </w:r>
      <w:r w:rsidRPr="00C213DC">
        <w:rPr>
          <w:rFonts w:cs="Times New Roman"/>
          <w:kern w:val="22"/>
          <w:sz w:val="22"/>
          <w:szCs w:val="22"/>
          <w:lang w:val="es-AR"/>
        </w:rPr>
        <w:t>2020.</w:t>
      </w:r>
      <w:r w:rsidRPr="00C213DC">
        <w:rPr>
          <w:rFonts w:cs="Times New Roman"/>
          <w:sz w:val="22"/>
          <w:szCs w:val="22"/>
          <w:lang w:val="es-AR"/>
        </w:rPr>
        <w:t xml:space="preserve"> </w:t>
      </w:r>
      <w:r w:rsidRPr="00C213DC">
        <w:rPr>
          <w:rFonts w:cs="Times New Roman"/>
          <w:kern w:val="22"/>
          <w:sz w:val="22"/>
          <w:szCs w:val="22"/>
          <w:lang w:val="es-AR"/>
        </w:rPr>
        <w:t xml:space="preserve">Esto permitió que el </w:t>
      </w:r>
      <w:r w:rsidR="00D9628F" w:rsidRPr="00C213DC">
        <w:rPr>
          <w:rFonts w:cs="Times New Roman"/>
          <w:kern w:val="22"/>
          <w:sz w:val="22"/>
          <w:szCs w:val="22"/>
          <w:lang w:val="es-AR"/>
        </w:rPr>
        <w:t>Proceso de Edimburgo</w:t>
      </w:r>
      <w:r w:rsidRPr="00C213DC">
        <w:rPr>
          <w:rFonts w:cs="Times New Roman"/>
          <w:kern w:val="22"/>
          <w:sz w:val="22"/>
          <w:szCs w:val="22"/>
          <w:lang w:val="es-AR"/>
        </w:rPr>
        <w:t xml:space="preserve"> </w:t>
      </w:r>
      <w:r w:rsidR="00EF2AAC">
        <w:rPr>
          <w:rFonts w:cs="Times New Roman"/>
          <w:kern w:val="22"/>
          <w:sz w:val="22"/>
          <w:szCs w:val="22"/>
          <w:lang w:val="es-AR"/>
        </w:rPr>
        <w:t xml:space="preserve">se comprometiera </w:t>
      </w:r>
      <w:r w:rsidRPr="00C213DC">
        <w:rPr>
          <w:rFonts w:cs="Times New Roman"/>
          <w:kern w:val="22"/>
          <w:sz w:val="22"/>
          <w:szCs w:val="22"/>
          <w:lang w:val="es-AR"/>
        </w:rPr>
        <w:t>más extensa y equitativ</w:t>
      </w:r>
      <w:r w:rsidR="00EF2AAC">
        <w:rPr>
          <w:rFonts w:cs="Times New Roman"/>
          <w:kern w:val="22"/>
          <w:sz w:val="22"/>
          <w:szCs w:val="22"/>
          <w:lang w:val="es-AR"/>
        </w:rPr>
        <w:t>amente</w:t>
      </w:r>
      <w:r w:rsidRPr="00C213DC">
        <w:rPr>
          <w:rFonts w:cs="Times New Roman"/>
          <w:kern w:val="22"/>
          <w:sz w:val="22"/>
          <w:szCs w:val="22"/>
          <w:lang w:val="es-AR"/>
        </w:rPr>
        <w:t xml:space="preserve"> </w:t>
      </w:r>
      <w:r w:rsidR="00EF2AAC">
        <w:rPr>
          <w:rFonts w:cs="Times New Roman"/>
          <w:kern w:val="22"/>
          <w:sz w:val="22"/>
          <w:szCs w:val="22"/>
          <w:lang w:val="es-AR"/>
        </w:rPr>
        <w:t>de lo que hubiera sido posible</w:t>
      </w:r>
      <w:r w:rsidR="00760F97">
        <w:rPr>
          <w:rFonts w:cs="Times New Roman"/>
          <w:kern w:val="22"/>
          <w:sz w:val="22"/>
          <w:szCs w:val="22"/>
          <w:lang w:val="es-AR"/>
        </w:rPr>
        <w:t xml:space="preserve"> de otro modo</w:t>
      </w:r>
      <w:r w:rsidRPr="00C213DC">
        <w:rPr>
          <w:rFonts w:cs="Times New Roman"/>
          <w:kern w:val="22"/>
          <w:sz w:val="22"/>
          <w:szCs w:val="22"/>
          <w:lang w:val="es-AR"/>
        </w:rPr>
        <w:t>.</w:t>
      </w:r>
      <w:r w:rsidRPr="00C213DC">
        <w:rPr>
          <w:rFonts w:cs="Times New Roman"/>
          <w:sz w:val="22"/>
          <w:szCs w:val="22"/>
          <w:lang w:val="es-AR"/>
        </w:rPr>
        <w:t xml:space="preserve"> </w:t>
      </w:r>
      <w:r w:rsidR="00EF2AAC">
        <w:rPr>
          <w:rFonts w:cs="Times New Roman"/>
          <w:sz w:val="22"/>
          <w:szCs w:val="22"/>
          <w:lang w:val="es-AR"/>
        </w:rPr>
        <w:t xml:space="preserve">Se obtuvieron así </w:t>
      </w:r>
      <w:r w:rsidRPr="00C213DC">
        <w:rPr>
          <w:rFonts w:cs="Times New Roman"/>
          <w:kern w:val="22"/>
          <w:sz w:val="22"/>
          <w:szCs w:val="22"/>
          <w:lang w:val="es-AR"/>
        </w:rPr>
        <w:t>opiniones</w:t>
      </w:r>
      <w:r w:rsidR="00EF2AAC">
        <w:rPr>
          <w:rFonts w:cs="Times New Roman"/>
          <w:kern w:val="22"/>
          <w:sz w:val="22"/>
          <w:szCs w:val="22"/>
          <w:lang w:val="es-AR"/>
        </w:rPr>
        <w:t xml:space="preserve"> de</w:t>
      </w:r>
      <w:r w:rsidRPr="00C213DC">
        <w:rPr>
          <w:rFonts w:cs="Times New Roman"/>
          <w:kern w:val="22"/>
          <w:sz w:val="22"/>
          <w:szCs w:val="22"/>
          <w:lang w:val="es-AR"/>
        </w:rPr>
        <w:t xml:space="preserve"> más de 400 participantes </w:t>
      </w:r>
      <w:r w:rsidR="00B555F9" w:rsidRPr="00C213DC">
        <w:rPr>
          <w:rFonts w:cs="Times New Roman"/>
          <w:kern w:val="22"/>
          <w:sz w:val="22"/>
          <w:szCs w:val="22"/>
          <w:lang w:val="es-AR"/>
        </w:rPr>
        <w:t>mundial</w:t>
      </w:r>
      <w:r w:rsidRPr="00C213DC">
        <w:rPr>
          <w:rFonts w:cs="Times New Roman"/>
          <w:kern w:val="22"/>
          <w:sz w:val="22"/>
          <w:szCs w:val="22"/>
          <w:lang w:val="es-AR"/>
        </w:rPr>
        <w:t>es con un equilibrio y una representación igual de género de todas las agrupaciones regionales de la O.N.U.</w:t>
      </w:r>
      <w:r w:rsidRPr="00C213DC">
        <w:rPr>
          <w:rFonts w:cs="Times New Roman"/>
          <w:sz w:val="22"/>
          <w:szCs w:val="22"/>
          <w:lang w:val="es-AR"/>
        </w:rPr>
        <w:t xml:space="preserve"> </w:t>
      </w:r>
      <w:r w:rsidRPr="00C213DC">
        <w:rPr>
          <w:rFonts w:cs="Times New Roman"/>
          <w:kern w:val="22"/>
          <w:sz w:val="22"/>
          <w:szCs w:val="22"/>
          <w:lang w:val="es-AR"/>
        </w:rPr>
        <w:t xml:space="preserve">Los participantes representaron </w:t>
      </w:r>
      <w:r w:rsidR="00760F97">
        <w:rPr>
          <w:rFonts w:cs="Times New Roman"/>
          <w:kern w:val="22"/>
          <w:sz w:val="22"/>
          <w:szCs w:val="22"/>
          <w:lang w:val="es-AR"/>
        </w:rPr>
        <w:t xml:space="preserve">a </w:t>
      </w:r>
      <w:r w:rsidR="00C213DC">
        <w:rPr>
          <w:rFonts w:cs="Times New Roman"/>
          <w:kern w:val="22"/>
          <w:sz w:val="22"/>
          <w:szCs w:val="22"/>
          <w:lang w:val="es-AR"/>
        </w:rPr>
        <w:t>gobiernos subnacionales y locales</w:t>
      </w:r>
      <w:r w:rsidRPr="00C213DC">
        <w:rPr>
          <w:rFonts w:cs="Times New Roman"/>
          <w:kern w:val="22"/>
          <w:sz w:val="22"/>
          <w:szCs w:val="22"/>
          <w:lang w:val="es-AR"/>
        </w:rPr>
        <w:t xml:space="preserve"> (</w:t>
      </w:r>
      <w:r w:rsidR="001A705C">
        <w:rPr>
          <w:rFonts w:cs="Times New Roman"/>
          <w:kern w:val="22"/>
          <w:sz w:val="22"/>
          <w:szCs w:val="22"/>
          <w:lang w:val="es-AR"/>
        </w:rPr>
        <w:t>urbanos</w:t>
      </w:r>
      <w:r w:rsidRPr="00C213DC">
        <w:rPr>
          <w:rFonts w:cs="Times New Roman"/>
          <w:kern w:val="22"/>
          <w:sz w:val="22"/>
          <w:szCs w:val="22"/>
          <w:lang w:val="es-AR"/>
        </w:rPr>
        <w:t xml:space="preserve"> inclusive) (41%), gobiernos nacionales (14%), redes subnacionales (13%), </w:t>
      </w:r>
      <w:r w:rsidR="00EF2AAC">
        <w:rPr>
          <w:rFonts w:cs="Times New Roman"/>
          <w:kern w:val="22"/>
          <w:sz w:val="22"/>
          <w:szCs w:val="22"/>
          <w:lang w:val="es-AR"/>
        </w:rPr>
        <w:t>universitarios</w:t>
      </w:r>
      <w:r w:rsidRPr="00C213DC">
        <w:rPr>
          <w:rFonts w:cs="Times New Roman"/>
          <w:kern w:val="22"/>
          <w:sz w:val="22"/>
          <w:szCs w:val="22"/>
          <w:lang w:val="es-AR"/>
        </w:rPr>
        <w:t>/expertos (14%), j</w:t>
      </w:r>
      <w:r w:rsidR="00EF2AAC">
        <w:rPr>
          <w:rFonts w:cs="Times New Roman"/>
          <w:kern w:val="22"/>
          <w:sz w:val="22"/>
          <w:szCs w:val="22"/>
          <w:lang w:val="es-AR"/>
        </w:rPr>
        <w:t xml:space="preserve">óvenes </w:t>
      </w:r>
      <w:r w:rsidRPr="00C213DC">
        <w:rPr>
          <w:rFonts w:cs="Times New Roman"/>
          <w:kern w:val="22"/>
          <w:sz w:val="22"/>
          <w:szCs w:val="22"/>
          <w:lang w:val="es-AR"/>
        </w:rPr>
        <w:t>(1%).</w:t>
      </w:r>
      <w:r w:rsidRPr="00C213DC">
        <w:rPr>
          <w:rFonts w:cs="Times New Roman"/>
          <w:sz w:val="22"/>
          <w:szCs w:val="22"/>
          <w:lang w:val="es-AR"/>
        </w:rPr>
        <w:t xml:space="preserve"> </w:t>
      </w:r>
      <w:r w:rsidRPr="00C213DC">
        <w:rPr>
          <w:rFonts w:cs="Times New Roman"/>
          <w:kern w:val="22"/>
          <w:sz w:val="22"/>
          <w:szCs w:val="22"/>
          <w:lang w:val="es-AR"/>
        </w:rPr>
        <w:t xml:space="preserve">El </w:t>
      </w:r>
      <w:r w:rsidR="00D9628F" w:rsidRPr="00C213DC">
        <w:rPr>
          <w:rFonts w:cs="Times New Roman"/>
          <w:kern w:val="22"/>
          <w:sz w:val="22"/>
          <w:szCs w:val="22"/>
          <w:lang w:val="es-AR"/>
        </w:rPr>
        <w:t>Proceso de Edimburgo</w:t>
      </w:r>
      <w:r w:rsidRPr="00C213DC">
        <w:rPr>
          <w:rFonts w:cs="Times New Roman"/>
          <w:kern w:val="22"/>
          <w:sz w:val="22"/>
          <w:szCs w:val="22"/>
          <w:lang w:val="es-AR"/>
        </w:rPr>
        <w:t xml:space="preserve"> celebró tres consultas principales apoyadas por reuniones en línea y períodos de sesiones temátic</w:t>
      </w:r>
      <w:r w:rsidR="00EF2AAC">
        <w:rPr>
          <w:rFonts w:cs="Times New Roman"/>
          <w:kern w:val="22"/>
          <w:sz w:val="22"/>
          <w:szCs w:val="22"/>
          <w:lang w:val="es-AR"/>
        </w:rPr>
        <w:t>a</w:t>
      </w:r>
      <w:r w:rsidRPr="00C213DC">
        <w:rPr>
          <w:rFonts w:cs="Times New Roman"/>
          <w:kern w:val="22"/>
          <w:sz w:val="22"/>
          <w:szCs w:val="22"/>
          <w:lang w:val="es-AR"/>
        </w:rPr>
        <w:t xml:space="preserve">s, para recolectar opiniones </w:t>
      </w:r>
      <w:r w:rsidR="00EF2AAC">
        <w:rPr>
          <w:rFonts w:cs="Times New Roman"/>
          <w:kern w:val="22"/>
          <w:sz w:val="22"/>
          <w:szCs w:val="22"/>
          <w:lang w:val="es-AR"/>
        </w:rPr>
        <w:t xml:space="preserve">sobre </w:t>
      </w:r>
      <w:r w:rsidRPr="00C213DC">
        <w:rPr>
          <w:rFonts w:cs="Times New Roman"/>
          <w:kern w:val="22"/>
          <w:sz w:val="22"/>
          <w:szCs w:val="22"/>
          <w:lang w:val="es-AR"/>
        </w:rPr>
        <w:t xml:space="preserve">el </w:t>
      </w:r>
      <w:r w:rsidR="00EF2AAC">
        <w:rPr>
          <w:rFonts w:cs="Times New Roman"/>
          <w:kern w:val="22"/>
          <w:sz w:val="22"/>
          <w:szCs w:val="22"/>
          <w:lang w:val="es-AR"/>
        </w:rPr>
        <w:t>proyecto de marco mundial para la diversidad biológica</w:t>
      </w:r>
      <w:r w:rsidRPr="00C213DC">
        <w:rPr>
          <w:rFonts w:cs="Times New Roman"/>
          <w:kern w:val="22"/>
          <w:sz w:val="22"/>
          <w:szCs w:val="22"/>
          <w:lang w:val="es-AR"/>
        </w:rPr>
        <w:t>, los elementos para un</w:t>
      </w:r>
      <w:r w:rsidR="00E06830">
        <w:rPr>
          <w:rFonts w:cs="Times New Roman"/>
          <w:kern w:val="22"/>
          <w:sz w:val="22"/>
          <w:szCs w:val="22"/>
          <w:lang w:val="es-AR"/>
        </w:rPr>
        <w:t xml:space="preserve"> Plan de acción</w:t>
      </w:r>
      <w:r w:rsidRPr="00C213DC">
        <w:rPr>
          <w:rFonts w:cs="Times New Roman"/>
          <w:kern w:val="22"/>
          <w:sz w:val="22"/>
          <w:szCs w:val="22"/>
          <w:lang w:val="es-AR"/>
        </w:rPr>
        <w:t xml:space="preserve"> subnacional actualizado </w:t>
      </w:r>
      <w:r w:rsidR="00EF2AAC">
        <w:rPr>
          <w:rFonts w:cs="Times New Roman"/>
          <w:kern w:val="22"/>
          <w:sz w:val="22"/>
          <w:szCs w:val="22"/>
          <w:lang w:val="es-AR"/>
        </w:rPr>
        <w:t>para el</w:t>
      </w:r>
      <w:r w:rsidR="0077477A">
        <w:rPr>
          <w:rFonts w:cs="Times New Roman"/>
          <w:kern w:val="22"/>
          <w:sz w:val="22"/>
          <w:szCs w:val="22"/>
          <w:lang w:val="es-AR"/>
        </w:rPr>
        <w:t xml:space="preserve"> Convenio para la Diversidad Biológica</w:t>
      </w:r>
      <w:r w:rsidR="00EF2AAC">
        <w:rPr>
          <w:rFonts w:cs="Times New Roman"/>
          <w:kern w:val="22"/>
          <w:sz w:val="22"/>
          <w:szCs w:val="22"/>
          <w:lang w:val="es-AR"/>
        </w:rPr>
        <w:t xml:space="preserve"> </w:t>
      </w:r>
      <w:r w:rsidRPr="00C213DC">
        <w:rPr>
          <w:rFonts w:cs="Times New Roman"/>
          <w:kern w:val="22"/>
          <w:sz w:val="22"/>
          <w:szCs w:val="22"/>
          <w:lang w:val="es-AR"/>
        </w:rPr>
        <w:t xml:space="preserve">y </w:t>
      </w:r>
      <w:r w:rsidR="00EF2AAC">
        <w:rPr>
          <w:rFonts w:cs="Times New Roman"/>
          <w:kern w:val="22"/>
          <w:sz w:val="22"/>
          <w:szCs w:val="22"/>
          <w:lang w:val="es-AR"/>
        </w:rPr>
        <w:t xml:space="preserve">sobre </w:t>
      </w:r>
      <w:r w:rsidRPr="00C213DC">
        <w:rPr>
          <w:rFonts w:cs="Times New Roman"/>
          <w:kern w:val="22"/>
          <w:sz w:val="22"/>
          <w:szCs w:val="22"/>
          <w:lang w:val="es-AR"/>
        </w:rPr>
        <w:t>la</w:t>
      </w:r>
      <w:r w:rsidR="00934330">
        <w:rPr>
          <w:rFonts w:cs="Times New Roman"/>
          <w:kern w:val="22"/>
          <w:sz w:val="22"/>
          <w:szCs w:val="22"/>
          <w:lang w:val="es-AR"/>
        </w:rPr>
        <w:t xml:space="preserve"> Declaración </w:t>
      </w:r>
      <w:r w:rsidR="00D9628F" w:rsidRPr="00C213DC">
        <w:rPr>
          <w:rFonts w:cs="Times New Roman"/>
          <w:kern w:val="22"/>
          <w:sz w:val="22"/>
          <w:szCs w:val="22"/>
          <w:lang w:val="es-AR"/>
        </w:rPr>
        <w:t>de Edimburgo</w:t>
      </w:r>
      <w:r w:rsidRPr="00C213DC">
        <w:rPr>
          <w:rFonts w:cs="Times New Roman"/>
          <w:kern w:val="22"/>
          <w:sz w:val="22"/>
          <w:szCs w:val="22"/>
          <w:lang w:val="es-AR"/>
        </w:rPr>
        <w:t>.</w:t>
      </w:r>
    </w:p>
    <w:p w:rsidR="00F25ABF" w:rsidRDefault="00F25ABF" w:rsidP="00F25ABF">
      <w:pPr>
        <w:pStyle w:val="CommentText"/>
        <w:suppressLineNumbers/>
        <w:suppressAutoHyphens/>
        <w:adjustRightInd w:val="0"/>
        <w:snapToGrid w:val="0"/>
        <w:rPr>
          <w:rFonts w:cs="Times New Roman"/>
          <w:b/>
          <w:kern w:val="22"/>
          <w:sz w:val="22"/>
          <w:szCs w:val="22"/>
          <w:lang w:val="es-AR"/>
        </w:rPr>
      </w:pPr>
      <w:r w:rsidRPr="00C213DC">
        <w:rPr>
          <w:rFonts w:cs="Times New Roman"/>
          <w:b/>
          <w:kern w:val="22"/>
          <w:sz w:val="22"/>
          <w:szCs w:val="22"/>
          <w:lang w:val="es-AR"/>
        </w:rPr>
        <w:t>A</w:t>
      </w:r>
      <w:r w:rsidR="00230859">
        <w:rPr>
          <w:rFonts w:cs="Times New Roman"/>
          <w:b/>
          <w:kern w:val="22"/>
          <w:sz w:val="22"/>
          <w:szCs w:val="22"/>
          <w:lang w:val="es-AR"/>
        </w:rPr>
        <w:t>spiraciones</w:t>
      </w:r>
      <w:r w:rsidRPr="00C213DC">
        <w:rPr>
          <w:rFonts w:cs="Times New Roman"/>
          <w:b/>
          <w:kern w:val="22"/>
          <w:sz w:val="22"/>
          <w:szCs w:val="22"/>
          <w:lang w:val="es-AR"/>
        </w:rPr>
        <w:t xml:space="preserve"> y opiniones</w:t>
      </w:r>
      <w:r w:rsidR="00230859">
        <w:rPr>
          <w:rFonts w:cs="Times New Roman"/>
          <w:b/>
          <w:kern w:val="22"/>
          <w:sz w:val="22"/>
          <w:szCs w:val="22"/>
          <w:lang w:val="es-AR"/>
        </w:rPr>
        <w:t xml:space="preserve"> </w:t>
      </w:r>
      <w:r w:rsidR="00760F97">
        <w:rPr>
          <w:rFonts w:cs="Times New Roman"/>
          <w:b/>
          <w:kern w:val="22"/>
          <w:sz w:val="22"/>
          <w:szCs w:val="22"/>
          <w:lang w:val="es-AR"/>
        </w:rPr>
        <w:t xml:space="preserve">de </w:t>
      </w:r>
      <w:r w:rsidR="00230859">
        <w:rPr>
          <w:rFonts w:cs="Times New Roman"/>
          <w:b/>
          <w:kern w:val="22"/>
          <w:sz w:val="22"/>
          <w:szCs w:val="22"/>
          <w:lang w:val="es-AR"/>
        </w:rPr>
        <w:t xml:space="preserve">la circunscripción </w:t>
      </w:r>
      <w:r w:rsidRPr="00C213DC">
        <w:rPr>
          <w:rFonts w:cs="Times New Roman"/>
          <w:b/>
          <w:kern w:val="22"/>
          <w:sz w:val="22"/>
          <w:szCs w:val="22"/>
          <w:lang w:val="es-AR"/>
        </w:rPr>
        <w:t>subnacional</w:t>
      </w:r>
    </w:p>
    <w:p w:rsidR="00EF2AAC" w:rsidRPr="00C213DC" w:rsidRDefault="00EF2AAC" w:rsidP="00F25ABF">
      <w:pPr>
        <w:pStyle w:val="CommentText"/>
        <w:suppressLineNumbers/>
        <w:suppressAutoHyphens/>
        <w:adjustRightInd w:val="0"/>
        <w:snapToGrid w:val="0"/>
        <w:rPr>
          <w:rFonts w:cs="Times New Roman"/>
          <w:b/>
          <w:kern w:val="22"/>
          <w:sz w:val="22"/>
          <w:szCs w:val="22"/>
          <w:lang w:val="es-AR"/>
        </w:rPr>
      </w:pPr>
    </w:p>
    <w:p w:rsidR="00F25ABF" w:rsidRPr="00C213DC" w:rsidRDefault="00F25ABF" w:rsidP="00F25ABF">
      <w:pPr>
        <w:pStyle w:val="CommentText"/>
        <w:numPr>
          <w:ilvl w:val="0"/>
          <w:numId w:val="23"/>
        </w:numPr>
        <w:suppressLineNumbers/>
        <w:tabs>
          <w:tab w:val="clear" w:pos="360"/>
        </w:tabs>
        <w:suppressAutoHyphens/>
        <w:adjustRightInd w:val="0"/>
        <w:snapToGrid w:val="0"/>
        <w:spacing w:after="160"/>
        <w:rPr>
          <w:rFonts w:cs="Times New Roman"/>
          <w:kern w:val="22"/>
          <w:sz w:val="22"/>
          <w:szCs w:val="22"/>
          <w:lang w:val="es-AR"/>
        </w:rPr>
      </w:pPr>
      <w:r w:rsidRPr="00C213DC">
        <w:rPr>
          <w:rFonts w:cs="Times New Roman"/>
          <w:kern w:val="22"/>
          <w:sz w:val="22"/>
          <w:szCs w:val="22"/>
          <w:lang w:val="es-AR"/>
        </w:rPr>
        <w:t>H</w:t>
      </w:r>
      <w:r w:rsidR="00230859">
        <w:rPr>
          <w:rFonts w:cs="Times New Roman"/>
          <w:kern w:val="22"/>
          <w:sz w:val="22"/>
          <w:szCs w:val="22"/>
          <w:lang w:val="es-AR"/>
        </w:rPr>
        <w:t>oy día existe una laguna</w:t>
      </w:r>
      <w:r w:rsidRPr="00C213DC">
        <w:rPr>
          <w:rFonts w:cs="Times New Roman"/>
          <w:kern w:val="22"/>
          <w:sz w:val="22"/>
          <w:szCs w:val="22"/>
          <w:lang w:val="es-AR"/>
        </w:rPr>
        <w:t xml:space="preserve"> entre las </w:t>
      </w:r>
      <w:r w:rsidR="00BF0C25">
        <w:rPr>
          <w:rFonts w:cs="Times New Roman"/>
          <w:kern w:val="22"/>
          <w:sz w:val="22"/>
          <w:szCs w:val="22"/>
          <w:lang w:val="es-AR"/>
        </w:rPr>
        <w:t>aspiraciones</w:t>
      </w:r>
      <w:r w:rsidRPr="00C213DC">
        <w:rPr>
          <w:rFonts w:cs="Times New Roman"/>
          <w:kern w:val="22"/>
          <w:sz w:val="22"/>
          <w:szCs w:val="22"/>
          <w:lang w:val="es-AR"/>
        </w:rPr>
        <w:t xml:space="preserve"> de </w:t>
      </w:r>
      <w:r w:rsidR="00C213DC" w:rsidRPr="00C213DC">
        <w:rPr>
          <w:rFonts w:cs="Times New Roman"/>
          <w:kern w:val="22"/>
          <w:sz w:val="22"/>
          <w:szCs w:val="22"/>
          <w:lang w:val="es-AR"/>
        </w:rPr>
        <w:t>los gobiernos subnacionales y locales</w:t>
      </w:r>
      <w:r w:rsidRPr="00C213DC">
        <w:rPr>
          <w:rFonts w:cs="Times New Roman"/>
          <w:kern w:val="22"/>
          <w:sz w:val="22"/>
          <w:szCs w:val="22"/>
          <w:lang w:val="es-AR"/>
        </w:rPr>
        <w:t xml:space="preserve"> </w:t>
      </w:r>
      <w:r w:rsidR="00230859">
        <w:rPr>
          <w:rFonts w:cs="Times New Roman"/>
          <w:kern w:val="22"/>
          <w:sz w:val="22"/>
          <w:szCs w:val="22"/>
          <w:lang w:val="es-AR"/>
        </w:rPr>
        <w:t xml:space="preserve">sobre el desarrollo </w:t>
      </w:r>
      <w:r w:rsidRPr="00C213DC">
        <w:rPr>
          <w:rFonts w:cs="Times New Roman"/>
          <w:kern w:val="22"/>
          <w:sz w:val="22"/>
          <w:szCs w:val="22"/>
          <w:lang w:val="es-AR"/>
        </w:rPr>
        <w:t xml:space="preserve">y la </w:t>
      </w:r>
      <w:r w:rsidR="00C213DC" w:rsidRPr="00C213DC">
        <w:rPr>
          <w:rFonts w:cs="Times New Roman"/>
          <w:kern w:val="22"/>
          <w:sz w:val="22"/>
          <w:szCs w:val="22"/>
          <w:lang w:val="es-AR"/>
        </w:rPr>
        <w:t>aplicación</w:t>
      </w:r>
      <w:r w:rsidRPr="00C213DC">
        <w:rPr>
          <w:rFonts w:cs="Times New Roman"/>
          <w:kern w:val="22"/>
          <w:sz w:val="22"/>
          <w:szCs w:val="22"/>
          <w:lang w:val="es-AR"/>
        </w:rPr>
        <w:t xml:space="preserve"> del </w:t>
      </w:r>
      <w:r w:rsidR="0026309E" w:rsidRPr="00C213DC">
        <w:rPr>
          <w:rFonts w:cs="Times New Roman"/>
          <w:kern w:val="22"/>
          <w:sz w:val="22"/>
          <w:szCs w:val="22"/>
          <w:lang w:val="es-AR"/>
        </w:rPr>
        <w:t>marco mundial para la diversidad biológica después de 2020</w:t>
      </w:r>
      <w:r w:rsidRPr="00C213DC">
        <w:rPr>
          <w:rFonts w:cs="Times New Roman"/>
          <w:kern w:val="22"/>
          <w:sz w:val="22"/>
          <w:szCs w:val="22"/>
          <w:lang w:val="es-AR"/>
        </w:rPr>
        <w:t xml:space="preserve"> y la realidad.</w:t>
      </w:r>
      <w:r w:rsidRPr="00C213DC">
        <w:rPr>
          <w:rFonts w:cs="Times New Roman"/>
          <w:sz w:val="22"/>
          <w:szCs w:val="22"/>
          <w:lang w:val="es-AR"/>
        </w:rPr>
        <w:t xml:space="preserve"> </w:t>
      </w:r>
      <w:r w:rsidRPr="00C213DC">
        <w:rPr>
          <w:rFonts w:cs="Times New Roman"/>
          <w:kern w:val="22"/>
          <w:sz w:val="22"/>
          <w:szCs w:val="22"/>
          <w:lang w:val="es-AR"/>
        </w:rPr>
        <w:t xml:space="preserve">Un resultado </w:t>
      </w:r>
      <w:r w:rsidR="00230859">
        <w:rPr>
          <w:rFonts w:cs="Times New Roman"/>
          <w:kern w:val="22"/>
          <w:sz w:val="22"/>
          <w:szCs w:val="22"/>
          <w:lang w:val="es-AR"/>
        </w:rPr>
        <w:t>clave</w:t>
      </w:r>
      <w:r w:rsidRPr="00C213DC">
        <w:rPr>
          <w:rFonts w:cs="Times New Roman"/>
          <w:kern w:val="22"/>
          <w:sz w:val="22"/>
          <w:szCs w:val="22"/>
          <w:lang w:val="es-AR"/>
        </w:rPr>
        <w:t xml:space="preserve"> de la consulta de</w:t>
      </w:r>
      <w:r w:rsidR="00230859">
        <w:rPr>
          <w:rFonts w:cs="Times New Roman"/>
          <w:kern w:val="22"/>
          <w:sz w:val="22"/>
          <w:szCs w:val="22"/>
          <w:lang w:val="es-AR"/>
        </w:rPr>
        <w:t>l</w:t>
      </w:r>
      <w:r w:rsidRPr="00C213DC">
        <w:rPr>
          <w:rFonts w:cs="Times New Roman"/>
          <w:kern w:val="22"/>
          <w:sz w:val="22"/>
          <w:szCs w:val="22"/>
          <w:lang w:val="es-AR"/>
        </w:rPr>
        <w:t xml:space="preserve"> </w:t>
      </w:r>
      <w:r w:rsidR="00D9628F" w:rsidRPr="00C213DC">
        <w:rPr>
          <w:rFonts w:cs="Times New Roman"/>
          <w:kern w:val="22"/>
          <w:sz w:val="22"/>
          <w:szCs w:val="22"/>
          <w:lang w:val="es-AR"/>
        </w:rPr>
        <w:t>Proceso de Edimburgo</w:t>
      </w:r>
      <w:r w:rsidRPr="00C213DC">
        <w:rPr>
          <w:rFonts w:cs="Times New Roman"/>
          <w:kern w:val="22"/>
          <w:sz w:val="22"/>
          <w:szCs w:val="22"/>
          <w:lang w:val="es-AR"/>
        </w:rPr>
        <w:t xml:space="preserve"> sobre el </w:t>
      </w:r>
      <w:r w:rsidR="0077477A">
        <w:rPr>
          <w:rFonts w:cs="Times New Roman"/>
          <w:kern w:val="22"/>
          <w:sz w:val="22"/>
          <w:szCs w:val="22"/>
          <w:lang w:val="es-AR"/>
        </w:rPr>
        <w:t>marco mundial después de 2020</w:t>
      </w:r>
      <w:r w:rsidRPr="00C213DC">
        <w:rPr>
          <w:rFonts w:cs="Times New Roman"/>
          <w:kern w:val="22"/>
          <w:sz w:val="22"/>
          <w:szCs w:val="22"/>
          <w:lang w:val="es-AR"/>
        </w:rPr>
        <w:t xml:space="preserve"> es que </w:t>
      </w:r>
      <w:r w:rsidR="00760F97">
        <w:rPr>
          <w:rFonts w:cs="Times New Roman"/>
          <w:kern w:val="22"/>
          <w:sz w:val="22"/>
          <w:szCs w:val="22"/>
          <w:lang w:val="es-AR"/>
        </w:rPr>
        <w:t xml:space="preserve">aun cuando </w:t>
      </w:r>
      <w:r w:rsidR="00230859">
        <w:rPr>
          <w:rFonts w:cs="Times New Roman"/>
          <w:kern w:val="22"/>
          <w:sz w:val="22"/>
          <w:szCs w:val="22"/>
          <w:lang w:val="es-AR"/>
        </w:rPr>
        <w:t xml:space="preserve">el </w:t>
      </w:r>
      <w:r w:rsidRPr="00C213DC">
        <w:rPr>
          <w:rFonts w:cs="Times New Roman"/>
          <w:kern w:val="22"/>
          <w:sz w:val="22"/>
          <w:szCs w:val="22"/>
          <w:lang w:val="es-AR"/>
        </w:rPr>
        <w:t xml:space="preserve">53% de </w:t>
      </w:r>
      <w:r w:rsidR="00C213DC" w:rsidRPr="00C213DC">
        <w:rPr>
          <w:rFonts w:cs="Times New Roman"/>
          <w:kern w:val="22"/>
          <w:sz w:val="22"/>
          <w:szCs w:val="22"/>
          <w:lang w:val="es-AR"/>
        </w:rPr>
        <w:t>los gobiernos subnacionales y locales</w:t>
      </w:r>
      <w:r w:rsidRPr="00C213DC">
        <w:rPr>
          <w:rFonts w:cs="Times New Roman"/>
          <w:kern w:val="22"/>
          <w:sz w:val="22"/>
          <w:szCs w:val="22"/>
          <w:lang w:val="es-AR"/>
        </w:rPr>
        <w:t xml:space="preserve"> tiene una </w:t>
      </w:r>
      <w:r w:rsidR="00760F97">
        <w:rPr>
          <w:rFonts w:cs="Times New Roman"/>
          <w:kern w:val="22"/>
          <w:sz w:val="22"/>
          <w:szCs w:val="22"/>
          <w:lang w:val="es-AR"/>
        </w:rPr>
        <w:t>Estrategia y plan de acción locales</w:t>
      </w:r>
      <w:r w:rsidR="00230859">
        <w:rPr>
          <w:rFonts w:cs="Times New Roman"/>
          <w:kern w:val="22"/>
          <w:sz w:val="22"/>
          <w:szCs w:val="22"/>
          <w:lang w:val="es-AR"/>
        </w:rPr>
        <w:t xml:space="preserve"> para la diversidad biológica, </w:t>
      </w:r>
      <w:r w:rsidRPr="00C213DC">
        <w:rPr>
          <w:rFonts w:cs="Times New Roman"/>
          <w:kern w:val="22"/>
          <w:sz w:val="22"/>
          <w:szCs w:val="22"/>
          <w:lang w:val="es-AR"/>
        </w:rPr>
        <w:t>s</w:t>
      </w:r>
      <w:r w:rsidR="00230859">
        <w:rPr>
          <w:rFonts w:cs="Times New Roman"/>
          <w:kern w:val="22"/>
          <w:sz w:val="22"/>
          <w:szCs w:val="22"/>
          <w:lang w:val="es-AR"/>
        </w:rPr>
        <w:t xml:space="preserve">ólo el </w:t>
      </w:r>
      <w:r w:rsidRPr="00C213DC">
        <w:rPr>
          <w:rFonts w:cs="Times New Roman"/>
          <w:kern w:val="22"/>
          <w:sz w:val="22"/>
          <w:szCs w:val="22"/>
          <w:lang w:val="es-AR"/>
        </w:rPr>
        <w:t xml:space="preserve">35% </w:t>
      </w:r>
      <w:r w:rsidR="00230859">
        <w:rPr>
          <w:rFonts w:cs="Times New Roman"/>
          <w:kern w:val="22"/>
          <w:sz w:val="22"/>
          <w:szCs w:val="22"/>
          <w:lang w:val="es-AR"/>
        </w:rPr>
        <w:t xml:space="preserve">contribuyó </w:t>
      </w:r>
      <w:r w:rsidRPr="00C213DC">
        <w:rPr>
          <w:rFonts w:cs="Times New Roman"/>
          <w:kern w:val="22"/>
          <w:sz w:val="22"/>
          <w:szCs w:val="22"/>
          <w:lang w:val="es-AR"/>
        </w:rPr>
        <w:t xml:space="preserve">a su </w:t>
      </w:r>
      <w:r w:rsidR="00760F97">
        <w:rPr>
          <w:rFonts w:cs="Times New Roman"/>
          <w:kern w:val="22"/>
          <w:sz w:val="22"/>
          <w:szCs w:val="22"/>
          <w:lang w:val="es-AR"/>
        </w:rPr>
        <w:t>E</w:t>
      </w:r>
      <w:r w:rsidRPr="00C213DC">
        <w:rPr>
          <w:rFonts w:cs="Times New Roman"/>
          <w:kern w:val="22"/>
          <w:sz w:val="22"/>
          <w:szCs w:val="22"/>
          <w:lang w:val="es-AR"/>
        </w:rPr>
        <w:t>strategia y</w:t>
      </w:r>
      <w:r w:rsidR="00E06830">
        <w:rPr>
          <w:rFonts w:cs="Times New Roman"/>
          <w:kern w:val="22"/>
          <w:sz w:val="22"/>
          <w:szCs w:val="22"/>
          <w:lang w:val="es-AR"/>
        </w:rPr>
        <w:t xml:space="preserve"> </w:t>
      </w:r>
      <w:r w:rsidR="00760F97">
        <w:rPr>
          <w:rFonts w:cs="Times New Roman"/>
          <w:kern w:val="22"/>
          <w:sz w:val="22"/>
          <w:szCs w:val="22"/>
          <w:lang w:val="es-AR"/>
        </w:rPr>
        <w:t>p</w:t>
      </w:r>
      <w:r w:rsidR="00E06830">
        <w:rPr>
          <w:rFonts w:cs="Times New Roman"/>
          <w:kern w:val="22"/>
          <w:sz w:val="22"/>
          <w:szCs w:val="22"/>
          <w:lang w:val="es-AR"/>
        </w:rPr>
        <w:t>lan de acción</w:t>
      </w:r>
      <w:r w:rsidRPr="00C213DC">
        <w:rPr>
          <w:rFonts w:cs="Times New Roman"/>
          <w:kern w:val="22"/>
          <w:sz w:val="22"/>
          <w:szCs w:val="22"/>
          <w:lang w:val="es-AR"/>
        </w:rPr>
        <w:t xml:space="preserve"> nacionales </w:t>
      </w:r>
      <w:r w:rsidR="00230859">
        <w:rPr>
          <w:rFonts w:cs="Times New Roman"/>
          <w:kern w:val="22"/>
          <w:sz w:val="22"/>
          <w:szCs w:val="22"/>
          <w:lang w:val="es-AR"/>
        </w:rPr>
        <w:t xml:space="preserve">para </w:t>
      </w:r>
      <w:r w:rsidR="0026309E" w:rsidRPr="00C213DC">
        <w:rPr>
          <w:rFonts w:cs="Times New Roman"/>
          <w:kern w:val="22"/>
          <w:sz w:val="22"/>
          <w:szCs w:val="22"/>
          <w:lang w:val="es-AR"/>
        </w:rPr>
        <w:t xml:space="preserve">la </w:t>
      </w:r>
      <w:r w:rsidR="009E690F" w:rsidRPr="00C213DC">
        <w:rPr>
          <w:rFonts w:cs="Times New Roman"/>
          <w:kern w:val="22"/>
          <w:sz w:val="22"/>
          <w:szCs w:val="22"/>
          <w:lang w:val="es-AR"/>
        </w:rPr>
        <w:t>diversidad biológica</w:t>
      </w:r>
      <w:r w:rsidRPr="00C213DC">
        <w:rPr>
          <w:rFonts w:cs="Times New Roman"/>
          <w:kern w:val="22"/>
          <w:sz w:val="22"/>
          <w:szCs w:val="22"/>
          <w:lang w:val="es-AR"/>
        </w:rPr>
        <w:t xml:space="preserve">, y </w:t>
      </w:r>
      <w:r w:rsidR="00230859">
        <w:rPr>
          <w:rFonts w:cs="Times New Roman"/>
          <w:kern w:val="22"/>
          <w:sz w:val="22"/>
          <w:szCs w:val="22"/>
          <w:lang w:val="es-AR"/>
        </w:rPr>
        <w:t xml:space="preserve">sólo el </w:t>
      </w:r>
      <w:r w:rsidRPr="00C213DC">
        <w:rPr>
          <w:rFonts w:cs="Times New Roman"/>
          <w:kern w:val="22"/>
          <w:sz w:val="22"/>
          <w:szCs w:val="22"/>
          <w:lang w:val="es-AR"/>
        </w:rPr>
        <w:t xml:space="preserve">25% </w:t>
      </w:r>
      <w:r w:rsidR="00760F97">
        <w:rPr>
          <w:rFonts w:cs="Times New Roman"/>
          <w:kern w:val="22"/>
          <w:sz w:val="22"/>
          <w:szCs w:val="22"/>
          <w:lang w:val="es-AR"/>
        </w:rPr>
        <w:t xml:space="preserve">aportó </w:t>
      </w:r>
      <w:r w:rsidRPr="00C213DC">
        <w:rPr>
          <w:rFonts w:cs="Times New Roman"/>
          <w:kern w:val="22"/>
          <w:sz w:val="22"/>
          <w:szCs w:val="22"/>
          <w:lang w:val="es-AR"/>
        </w:rPr>
        <w:t xml:space="preserve">a los informes nacionales </w:t>
      </w:r>
      <w:r w:rsidR="00230859">
        <w:rPr>
          <w:rFonts w:cs="Times New Roman"/>
          <w:kern w:val="22"/>
          <w:sz w:val="22"/>
          <w:szCs w:val="22"/>
          <w:lang w:val="es-AR"/>
        </w:rPr>
        <w:t>conexos</w:t>
      </w:r>
      <w:r w:rsidRPr="00C213DC">
        <w:rPr>
          <w:rFonts w:cs="Times New Roman"/>
          <w:kern w:val="22"/>
          <w:sz w:val="22"/>
          <w:szCs w:val="22"/>
          <w:lang w:val="es-AR"/>
        </w:rPr>
        <w:t>.</w:t>
      </w:r>
      <w:r w:rsidRPr="00C213DC">
        <w:rPr>
          <w:rFonts w:cs="Times New Roman"/>
          <w:sz w:val="22"/>
          <w:szCs w:val="22"/>
          <w:lang w:val="es-AR"/>
        </w:rPr>
        <w:t xml:space="preserve"> </w:t>
      </w:r>
      <w:r w:rsidRPr="00C213DC">
        <w:rPr>
          <w:rFonts w:cs="Times New Roman"/>
          <w:kern w:val="22"/>
          <w:sz w:val="22"/>
          <w:szCs w:val="22"/>
          <w:lang w:val="es-AR"/>
        </w:rPr>
        <w:t xml:space="preserve">Sin embargo, </w:t>
      </w:r>
      <w:r w:rsidR="00180CF5">
        <w:rPr>
          <w:rFonts w:cs="Times New Roman"/>
          <w:kern w:val="22"/>
          <w:sz w:val="22"/>
          <w:szCs w:val="22"/>
          <w:lang w:val="es-AR"/>
        </w:rPr>
        <w:t xml:space="preserve">otros </w:t>
      </w:r>
      <w:r w:rsidRPr="00C213DC">
        <w:rPr>
          <w:rFonts w:cs="Times New Roman"/>
          <w:kern w:val="22"/>
          <w:sz w:val="22"/>
          <w:szCs w:val="22"/>
          <w:lang w:val="es-AR"/>
        </w:rPr>
        <w:t>dos tercios expres</w:t>
      </w:r>
      <w:r w:rsidR="00180CF5">
        <w:rPr>
          <w:rFonts w:cs="Times New Roman"/>
          <w:kern w:val="22"/>
          <w:sz w:val="22"/>
          <w:szCs w:val="22"/>
          <w:lang w:val="es-AR"/>
        </w:rPr>
        <w:t>ó</w:t>
      </w:r>
      <w:r w:rsidRPr="00C213DC">
        <w:rPr>
          <w:rFonts w:cs="Times New Roman"/>
          <w:kern w:val="22"/>
          <w:sz w:val="22"/>
          <w:szCs w:val="22"/>
          <w:lang w:val="es-AR"/>
        </w:rPr>
        <w:t xml:space="preserve"> su deseo </w:t>
      </w:r>
      <w:r w:rsidR="00180CF5">
        <w:rPr>
          <w:rFonts w:cs="Times New Roman"/>
          <w:kern w:val="22"/>
          <w:sz w:val="22"/>
          <w:szCs w:val="22"/>
          <w:lang w:val="es-AR"/>
        </w:rPr>
        <w:t>de</w:t>
      </w:r>
      <w:r w:rsidRPr="00C213DC">
        <w:rPr>
          <w:rFonts w:cs="Times New Roman"/>
          <w:kern w:val="22"/>
          <w:sz w:val="22"/>
          <w:szCs w:val="22"/>
          <w:lang w:val="es-AR"/>
        </w:rPr>
        <w:t xml:space="preserve"> contribuir a ambos.</w:t>
      </w:r>
      <w:r w:rsidRPr="00C213DC">
        <w:rPr>
          <w:rFonts w:cs="Times New Roman"/>
          <w:sz w:val="22"/>
          <w:szCs w:val="22"/>
          <w:lang w:val="es-AR"/>
        </w:rPr>
        <w:t xml:space="preserve"> </w:t>
      </w:r>
      <w:r w:rsidRPr="00C213DC">
        <w:rPr>
          <w:rFonts w:cs="Times New Roman"/>
          <w:kern w:val="22"/>
          <w:sz w:val="22"/>
          <w:szCs w:val="22"/>
          <w:lang w:val="es-AR"/>
        </w:rPr>
        <w:t xml:space="preserve">Esto indica que </w:t>
      </w:r>
      <w:r w:rsidR="00180CF5">
        <w:rPr>
          <w:rFonts w:cs="Times New Roman"/>
          <w:kern w:val="22"/>
          <w:sz w:val="22"/>
          <w:szCs w:val="22"/>
          <w:lang w:val="es-AR"/>
        </w:rPr>
        <w:t>los</w:t>
      </w:r>
      <w:r w:rsidRPr="00C213DC">
        <w:rPr>
          <w:rFonts w:cs="Times New Roman"/>
          <w:kern w:val="22"/>
          <w:sz w:val="22"/>
          <w:szCs w:val="22"/>
          <w:lang w:val="es-AR"/>
        </w:rPr>
        <w:t xml:space="preserve"> gobiernos subnacionales y locales </w:t>
      </w:r>
      <w:r w:rsidR="00760F97">
        <w:rPr>
          <w:rFonts w:cs="Times New Roman"/>
          <w:kern w:val="22"/>
          <w:sz w:val="22"/>
          <w:szCs w:val="22"/>
          <w:lang w:val="es-AR"/>
        </w:rPr>
        <w:t xml:space="preserve">desean </w:t>
      </w:r>
      <w:r w:rsidRPr="00C213DC">
        <w:rPr>
          <w:rFonts w:cs="Times New Roman"/>
          <w:kern w:val="22"/>
          <w:sz w:val="22"/>
          <w:szCs w:val="22"/>
          <w:lang w:val="es-AR"/>
        </w:rPr>
        <w:t>contribuir</w:t>
      </w:r>
      <w:r w:rsidR="00180CF5">
        <w:rPr>
          <w:rFonts w:cs="Times New Roman"/>
          <w:kern w:val="22"/>
          <w:sz w:val="22"/>
          <w:szCs w:val="22"/>
          <w:lang w:val="es-AR"/>
        </w:rPr>
        <w:t xml:space="preserve"> a la aplicación </w:t>
      </w:r>
      <w:r w:rsidRPr="00C213DC">
        <w:rPr>
          <w:rFonts w:cs="Times New Roman"/>
          <w:kern w:val="22"/>
          <w:sz w:val="22"/>
          <w:szCs w:val="22"/>
          <w:lang w:val="es-AR"/>
        </w:rPr>
        <w:t>y al logro del nuevo marco.</w:t>
      </w:r>
    </w:p>
    <w:p w:rsidR="00F25ABF" w:rsidRPr="00C213DC" w:rsidRDefault="00180CF5" w:rsidP="00F25ABF">
      <w:pPr>
        <w:pStyle w:val="ListParagraph"/>
        <w:keepNext/>
        <w:suppressLineNumbers/>
        <w:suppressAutoHyphens/>
        <w:adjustRightInd w:val="0"/>
        <w:snapToGrid w:val="0"/>
        <w:ind w:left="0"/>
        <w:contextualSpacing w:val="0"/>
        <w:rPr>
          <w:rFonts w:cs="Times New Roman"/>
          <w:bCs/>
          <w:i/>
          <w:iCs/>
          <w:kern w:val="22"/>
          <w:szCs w:val="22"/>
          <w:lang w:val="es-AR"/>
        </w:rPr>
      </w:pPr>
      <w:r>
        <w:rPr>
          <w:rFonts w:cs="Times New Roman"/>
          <w:bCs/>
          <w:i/>
          <w:iCs/>
          <w:kern w:val="22"/>
          <w:szCs w:val="22"/>
          <w:lang w:val="es-AR"/>
        </w:rPr>
        <w:t xml:space="preserve">Tratamiento de </w:t>
      </w:r>
      <w:r w:rsidR="00F25ABF" w:rsidRPr="00C213DC">
        <w:rPr>
          <w:rFonts w:cs="Times New Roman"/>
          <w:bCs/>
          <w:i/>
          <w:iCs/>
          <w:kern w:val="22"/>
          <w:szCs w:val="22"/>
          <w:lang w:val="es-AR"/>
        </w:rPr>
        <w:t xml:space="preserve">las cuestiones </w:t>
      </w:r>
      <w:r>
        <w:rPr>
          <w:rFonts w:cs="Times New Roman"/>
          <w:bCs/>
          <w:i/>
          <w:iCs/>
          <w:kern w:val="22"/>
          <w:szCs w:val="22"/>
          <w:lang w:val="es-AR"/>
        </w:rPr>
        <w:t>clave</w:t>
      </w:r>
      <w:r w:rsidRPr="00C213DC">
        <w:rPr>
          <w:rFonts w:cs="Times New Roman"/>
          <w:bCs/>
          <w:i/>
          <w:iCs/>
          <w:kern w:val="22"/>
          <w:szCs w:val="22"/>
          <w:lang w:val="es-AR"/>
        </w:rPr>
        <w:t xml:space="preserve"> </w:t>
      </w:r>
      <w:r w:rsidR="00F25ABF" w:rsidRPr="00C213DC">
        <w:rPr>
          <w:rFonts w:cs="Times New Roman"/>
          <w:bCs/>
          <w:i/>
          <w:iCs/>
          <w:kern w:val="22"/>
          <w:szCs w:val="22"/>
          <w:lang w:val="es-AR"/>
        </w:rPr>
        <w:t xml:space="preserve">relacionadas con la diversidad biológica </w:t>
      </w:r>
      <w:r w:rsidR="00AD367C">
        <w:rPr>
          <w:rFonts w:cs="Times New Roman"/>
          <w:bCs/>
          <w:i/>
          <w:iCs/>
          <w:kern w:val="22"/>
          <w:szCs w:val="22"/>
          <w:lang w:val="es-AR"/>
        </w:rPr>
        <w:t>que confrontan l</w:t>
      </w:r>
      <w:r>
        <w:rPr>
          <w:rFonts w:cs="Times New Roman"/>
          <w:bCs/>
          <w:i/>
          <w:iCs/>
          <w:kern w:val="22"/>
          <w:szCs w:val="22"/>
          <w:lang w:val="es-AR"/>
        </w:rPr>
        <w:t>os gobiernos subnacionales y locales</w:t>
      </w:r>
    </w:p>
    <w:p w:rsidR="00F25ABF" w:rsidRPr="00C213DC" w:rsidRDefault="00F25ABF" w:rsidP="00F25ABF">
      <w:pPr>
        <w:pStyle w:val="ListParagraph"/>
        <w:numPr>
          <w:ilvl w:val="0"/>
          <w:numId w:val="23"/>
        </w:numPr>
        <w:suppressLineNumbers/>
        <w:tabs>
          <w:tab w:val="clear" w:pos="360"/>
        </w:tabs>
        <w:suppressAutoHyphens/>
        <w:adjustRightInd w:val="0"/>
        <w:snapToGrid w:val="0"/>
        <w:spacing w:before="120" w:after="120"/>
        <w:contextualSpacing w:val="0"/>
        <w:rPr>
          <w:rFonts w:cs="Times New Roman"/>
          <w:kern w:val="22"/>
          <w:szCs w:val="22"/>
          <w:lang w:val="es-AR"/>
        </w:rPr>
      </w:pPr>
      <w:r w:rsidRPr="00C213DC">
        <w:rPr>
          <w:rFonts w:cs="Times New Roman"/>
          <w:kern w:val="22"/>
          <w:szCs w:val="22"/>
          <w:lang w:val="es-AR"/>
        </w:rPr>
        <w:t xml:space="preserve">La mayoría de los </w:t>
      </w:r>
      <w:r w:rsidR="00180CF5">
        <w:rPr>
          <w:rFonts w:cs="Times New Roman"/>
          <w:kern w:val="22"/>
          <w:szCs w:val="22"/>
          <w:lang w:val="es-AR"/>
        </w:rPr>
        <w:t>encuestados</w:t>
      </w:r>
      <w:r w:rsidRPr="00C213DC">
        <w:rPr>
          <w:rFonts w:cs="Times New Roman"/>
          <w:kern w:val="22"/>
          <w:szCs w:val="22"/>
          <w:lang w:val="es-AR"/>
        </w:rPr>
        <w:t xml:space="preserve"> sentía que el </w:t>
      </w:r>
      <w:r w:rsidR="00EF2AAC">
        <w:rPr>
          <w:rFonts w:cs="Times New Roman"/>
          <w:kern w:val="22"/>
          <w:szCs w:val="22"/>
          <w:lang w:val="es-AR"/>
        </w:rPr>
        <w:t xml:space="preserve">marco mundial para la diversidad </w:t>
      </w:r>
      <w:r w:rsidR="00180CF5">
        <w:rPr>
          <w:rFonts w:cs="Times New Roman"/>
          <w:kern w:val="22"/>
          <w:szCs w:val="22"/>
          <w:lang w:val="es-AR"/>
        </w:rPr>
        <w:t>biológica después de 2020</w:t>
      </w:r>
      <w:r w:rsidRPr="00C213DC">
        <w:rPr>
          <w:rFonts w:cs="Times New Roman"/>
          <w:kern w:val="22"/>
          <w:szCs w:val="22"/>
          <w:lang w:val="es-AR"/>
        </w:rPr>
        <w:t xml:space="preserve"> aborda</w:t>
      </w:r>
      <w:r w:rsidR="00180CF5">
        <w:rPr>
          <w:rFonts w:cs="Times New Roman"/>
          <w:kern w:val="22"/>
          <w:szCs w:val="22"/>
          <w:lang w:val="es-AR"/>
        </w:rPr>
        <w:t xml:space="preserve">ba </w:t>
      </w:r>
      <w:r w:rsidRPr="00C213DC">
        <w:rPr>
          <w:rFonts w:cs="Times New Roman"/>
          <w:kern w:val="22"/>
          <w:szCs w:val="22"/>
          <w:lang w:val="es-AR"/>
        </w:rPr>
        <w:t xml:space="preserve">las </w:t>
      </w:r>
      <w:r w:rsidR="00180CF5">
        <w:rPr>
          <w:rFonts w:cs="Times New Roman"/>
          <w:kern w:val="22"/>
          <w:szCs w:val="22"/>
          <w:lang w:val="es-AR"/>
        </w:rPr>
        <w:t>cuestiones clave relacionadas con la diversidad biológicas</w:t>
      </w:r>
      <w:r w:rsidRPr="00C213DC">
        <w:rPr>
          <w:rFonts w:cs="Times New Roman"/>
          <w:kern w:val="22"/>
          <w:szCs w:val="22"/>
          <w:lang w:val="es-AR"/>
        </w:rPr>
        <w:t xml:space="preserve"> para</w:t>
      </w:r>
      <w:r w:rsidR="00230859">
        <w:rPr>
          <w:rFonts w:cs="Times New Roman"/>
          <w:kern w:val="22"/>
          <w:szCs w:val="22"/>
          <w:lang w:val="es-AR"/>
        </w:rPr>
        <w:t xml:space="preserve"> la circunscripción </w:t>
      </w:r>
      <w:r w:rsidRPr="00C213DC">
        <w:rPr>
          <w:rFonts w:cs="Times New Roman"/>
          <w:kern w:val="22"/>
          <w:szCs w:val="22"/>
          <w:lang w:val="es-AR"/>
        </w:rPr>
        <w:t>subnacional.</w:t>
      </w:r>
      <w:r w:rsidRPr="00C213DC">
        <w:rPr>
          <w:rFonts w:cs="Times New Roman"/>
          <w:szCs w:val="22"/>
          <w:lang w:val="es-AR"/>
        </w:rPr>
        <w:t xml:space="preserve"> </w:t>
      </w:r>
      <w:r w:rsidRPr="00C213DC">
        <w:rPr>
          <w:rFonts w:cs="Times New Roman"/>
          <w:kern w:val="22"/>
          <w:szCs w:val="22"/>
          <w:lang w:val="es-AR"/>
        </w:rPr>
        <w:t>Sin embargo</w:t>
      </w:r>
      <w:r w:rsidR="00180CF5">
        <w:rPr>
          <w:rFonts w:cs="Times New Roman"/>
          <w:kern w:val="22"/>
          <w:szCs w:val="22"/>
          <w:lang w:val="es-AR"/>
        </w:rPr>
        <w:t>,</w:t>
      </w:r>
      <w:r w:rsidRPr="00C213DC">
        <w:rPr>
          <w:rFonts w:cs="Times New Roman"/>
          <w:kern w:val="22"/>
          <w:szCs w:val="22"/>
          <w:lang w:val="es-AR"/>
        </w:rPr>
        <w:t xml:space="preserve"> </w:t>
      </w:r>
      <w:r w:rsidR="00180CF5">
        <w:rPr>
          <w:rFonts w:cs="Times New Roman"/>
          <w:kern w:val="22"/>
          <w:szCs w:val="22"/>
          <w:lang w:val="es-AR"/>
        </w:rPr>
        <w:t xml:space="preserve">se plantearon </w:t>
      </w:r>
      <w:r w:rsidRPr="00C213DC">
        <w:rPr>
          <w:rFonts w:cs="Times New Roman"/>
          <w:kern w:val="22"/>
          <w:szCs w:val="22"/>
          <w:lang w:val="es-AR"/>
        </w:rPr>
        <w:t xml:space="preserve">varias áreas para </w:t>
      </w:r>
      <w:r w:rsidR="00180CF5">
        <w:rPr>
          <w:rFonts w:cs="Times New Roman"/>
          <w:kern w:val="22"/>
          <w:szCs w:val="22"/>
          <w:lang w:val="es-AR"/>
        </w:rPr>
        <w:t xml:space="preserve">mejorar </w:t>
      </w:r>
      <w:r w:rsidRPr="00C213DC">
        <w:rPr>
          <w:rFonts w:cs="Times New Roman"/>
          <w:kern w:val="22"/>
          <w:szCs w:val="22"/>
          <w:lang w:val="es-AR"/>
        </w:rPr>
        <w:t>el marco.</w:t>
      </w:r>
      <w:r w:rsidRPr="00C213DC">
        <w:rPr>
          <w:rFonts w:cs="Times New Roman"/>
          <w:szCs w:val="22"/>
          <w:lang w:val="es-AR"/>
        </w:rPr>
        <w:t xml:space="preserve"> </w:t>
      </w:r>
      <w:r w:rsidRPr="00C213DC">
        <w:rPr>
          <w:rFonts w:cs="Times New Roman"/>
          <w:kern w:val="22"/>
          <w:szCs w:val="22"/>
          <w:lang w:val="es-AR"/>
        </w:rPr>
        <w:t xml:space="preserve">Un tema </w:t>
      </w:r>
      <w:r w:rsidR="00230859">
        <w:rPr>
          <w:rFonts w:cs="Times New Roman"/>
          <w:kern w:val="22"/>
          <w:szCs w:val="22"/>
          <w:lang w:val="es-AR"/>
        </w:rPr>
        <w:t>clave</w:t>
      </w:r>
      <w:r w:rsidRPr="00C213DC">
        <w:rPr>
          <w:rFonts w:cs="Times New Roman"/>
          <w:kern w:val="22"/>
          <w:szCs w:val="22"/>
          <w:lang w:val="es-AR"/>
        </w:rPr>
        <w:t xml:space="preserve"> </w:t>
      </w:r>
      <w:r w:rsidR="00AD367C">
        <w:rPr>
          <w:rFonts w:cs="Times New Roman"/>
          <w:kern w:val="22"/>
          <w:szCs w:val="22"/>
          <w:lang w:val="es-AR"/>
        </w:rPr>
        <w:t xml:space="preserve">fue </w:t>
      </w:r>
      <w:r w:rsidRPr="00C213DC">
        <w:rPr>
          <w:rFonts w:cs="Times New Roman"/>
          <w:kern w:val="22"/>
          <w:szCs w:val="22"/>
          <w:lang w:val="es-AR"/>
        </w:rPr>
        <w:t xml:space="preserve">que </w:t>
      </w:r>
      <w:r w:rsidR="00180CF5">
        <w:rPr>
          <w:rFonts w:cs="Times New Roman"/>
          <w:kern w:val="22"/>
          <w:szCs w:val="22"/>
          <w:lang w:val="es-AR"/>
        </w:rPr>
        <w:t xml:space="preserve">la función </w:t>
      </w:r>
      <w:r w:rsidRPr="00C213DC">
        <w:rPr>
          <w:rFonts w:cs="Times New Roman"/>
          <w:kern w:val="22"/>
          <w:szCs w:val="22"/>
          <w:lang w:val="es-AR"/>
        </w:rPr>
        <w:t xml:space="preserve">de </w:t>
      </w:r>
      <w:r w:rsidR="00C213DC">
        <w:rPr>
          <w:rFonts w:cs="Times New Roman"/>
          <w:kern w:val="22"/>
          <w:szCs w:val="22"/>
          <w:lang w:val="es-AR"/>
        </w:rPr>
        <w:t>los gobiernos subnacionales y locales</w:t>
      </w:r>
      <w:r w:rsidRPr="00C213DC">
        <w:rPr>
          <w:rFonts w:cs="Times New Roman"/>
          <w:kern w:val="22"/>
          <w:szCs w:val="22"/>
          <w:lang w:val="es-AR"/>
        </w:rPr>
        <w:t xml:space="preserve"> </w:t>
      </w:r>
      <w:r w:rsidR="00180CF5">
        <w:rPr>
          <w:rFonts w:cs="Times New Roman"/>
          <w:kern w:val="22"/>
          <w:szCs w:val="22"/>
          <w:lang w:val="es-AR"/>
        </w:rPr>
        <w:t xml:space="preserve">debía reconocerse </w:t>
      </w:r>
      <w:r w:rsidRPr="00C213DC">
        <w:rPr>
          <w:rFonts w:cs="Times New Roman"/>
          <w:kern w:val="22"/>
          <w:szCs w:val="22"/>
          <w:lang w:val="es-AR"/>
        </w:rPr>
        <w:t xml:space="preserve">claramente dentro de todas las secciones </w:t>
      </w:r>
      <w:r w:rsidR="00180CF5">
        <w:rPr>
          <w:rFonts w:cs="Times New Roman"/>
          <w:kern w:val="22"/>
          <w:szCs w:val="22"/>
          <w:lang w:val="es-AR"/>
        </w:rPr>
        <w:t xml:space="preserve">pertinentes </w:t>
      </w:r>
      <w:r w:rsidRPr="00C213DC">
        <w:rPr>
          <w:rFonts w:cs="Times New Roman"/>
          <w:kern w:val="22"/>
          <w:szCs w:val="22"/>
          <w:lang w:val="es-AR"/>
        </w:rPr>
        <w:t>del marco para asegurar</w:t>
      </w:r>
      <w:r w:rsidR="00180CF5">
        <w:rPr>
          <w:rFonts w:cs="Times New Roman"/>
          <w:kern w:val="22"/>
          <w:szCs w:val="22"/>
          <w:lang w:val="es-AR"/>
        </w:rPr>
        <w:t xml:space="preserve"> </w:t>
      </w:r>
      <w:r w:rsidRPr="00C213DC">
        <w:rPr>
          <w:rFonts w:cs="Times New Roman"/>
          <w:kern w:val="22"/>
          <w:szCs w:val="22"/>
          <w:lang w:val="es-AR"/>
        </w:rPr>
        <w:t>que e</w:t>
      </w:r>
      <w:r w:rsidR="00180CF5">
        <w:rPr>
          <w:rFonts w:cs="Times New Roman"/>
          <w:kern w:val="22"/>
          <w:szCs w:val="22"/>
          <w:lang w:val="es-AR"/>
        </w:rPr>
        <w:t>ra</w:t>
      </w:r>
      <w:r w:rsidRPr="00C213DC">
        <w:rPr>
          <w:rFonts w:cs="Times New Roman"/>
          <w:kern w:val="22"/>
          <w:szCs w:val="22"/>
          <w:lang w:val="es-AR"/>
        </w:rPr>
        <w:t xml:space="preserve"> </w:t>
      </w:r>
      <w:r w:rsidR="00180CF5">
        <w:rPr>
          <w:rFonts w:cs="Times New Roman"/>
          <w:kern w:val="22"/>
          <w:szCs w:val="22"/>
          <w:lang w:val="es-AR"/>
        </w:rPr>
        <w:t>relevante</w:t>
      </w:r>
      <w:r w:rsidR="00AD367C">
        <w:rPr>
          <w:rFonts w:cs="Times New Roman"/>
          <w:kern w:val="22"/>
          <w:szCs w:val="22"/>
          <w:lang w:val="es-AR"/>
        </w:rPr>
        <w:t xml:space="preserve"> </w:t>
      </w:r>
      <w:r w:rsidR="00AD367C" w:rsidRPr="00C213DC">
        <w:rPr>
          <w:rFonts w:cs="Times New Roman"/>
          <w:kern w:val="22"/>
          <w:szCs w:val="22"/>
          <w:lang w:val="es-AR"/>
        </w:rPr>
        <w:t>polític</w:t>
      </w:r>
      <w:r w:rsidR="00AD367C">
        <w:rPr>
          <w:rFonts w:cs="Times New Roman"/>
          <w:kern w:val="22"/>
          <w:szCs w:val="22"/>
          <w:lang w:val="es-AR"/>
        </w:rPr>
        <w:t>amente</w:t>
      </w:r>
      <w:r w:rsidR="00180CF5">
        <w:rPr>
          <w:rFonts w:cs="Times New Roman"/>
          <w:kern w:val="22"/>
          <w:szCs w:val="22"/>
          <w:lang w:val="es-AR"/>
        </w:rPr>
        <w:t xml:space="preserve">, estaba </w:t>
      </w:r>
      <w:r w:rsidRPr="00C213DC">
        <w:rPr>
          <w:rFonts w:cs="Times New Roman"/>
          <w:kern w:val="22"/>
          <w:szCs w:val="22"/>
          <w:lang w:val="es-AR"/>
        </w:rPr>
        <w:t xml:space="preserve">integrado </w:t>
      </w:r>
      <w:r w:rsidR="00AD367C" w:rsidRPr="00C213DC">
        <w:rPr>
          <w:rFonts w:cs="Times New Roman"/>
          <w:kern w:val="22"/>
          <w:szCs w:val="22"/>
          <w:lang w:val="es-AR"/>
        </w:rPr>
        <w:t xml:space="preserve">verticalmente </w:t>
      </w:r>
      <w:r w:rsidRPr="00C213DC">
        <w:rPr>
          <w:rFonts w:cs="Times New Roman"/>
          <w:kern w:val="22"/>
          <w:szCs w:val="22"/>
          <w:lang w:val="es-AR"/>
        </w:rPr>
        <w:t xml:space="preserve">y que los gobiernos en todos los niveles </w:t>
      </w:r>
      <w:r w:rsidR="00180CF5">
        <w:rPr>
          <w:rFonts w:cs="Times New Roman"/>
          <w:kern w:val="22"/>
          <w:szCs w:val="22"/>
          <w:lang w:val="es-AR"/>
        </w:rPr>
        <w:t xml:space="preserve">se </w:t>
      </w:r>
      <w:r w:rsidRPr="00C213DC">
        <w:rPr>
          <w:rFonts w:cs="Times New Roman"/>
          <w:kern w:val="22"/>
          <w:szCs w:val="22"/>
          <w:lang w:val="es-AR"/>
        </w:rPr>
        <w:t xml:space="preserve">sienten responsables de su </w:t>
      </w:r>
      <w:r w:rsidR="00C213DC" w:rsidRPr="00C213DC">
        <w:rPr>
          <w:rFonts w:cs="Times New Roman"/>
          <w:kern w:val="22"/>
          <w:szCs w:val="22"/>
          <w:lang w:val="es-AR"/>
        </w:rPr>
        <w:t>aplicación</w:t>
      </w:r>
      <w:r w:rsidRPr="00C213DC">
        <w:rPr>
          <w:rFonts w:cs="Times New Roman"/>
          <w:kern w:val="22"/>
          <w:szCs w:val="22"/>
          <w:lang w:val="es-AR"/>
        </w:rPr>
        <w:t>.</w:t>
      </w:r>
      <w:r w:rsidRPr="00C213DC">
        <w:rPr>
          <w:rFonts w:cs="Times New Roman"/>
          <w:szCs w:val="22"/>
          <w:lang w:val="es-AR"/>
        </w:rPr>
        <w:t xml:space="preserve"> </w:t>
      </w:r>
      <w:r w:rsidR="00180CF5">
        <w:rPr>
          <w:rFonts w:cs="Times New Roman"/>
          <w:szCs w:val="22"/>
          <w:lang w:val="es-AR"/>
        </w:rPr>
        <w:t>L</w:t>
      </w:r>
      <w:r w:rsidR="00C213DC" w:rsidRPr="00C213DC">
        <w:rPr>
          <w:rFonts w:cs="Times New Roman"/>
          <w:kern w:val="22"/>
          <w:szCs w:val="22"/>
          <w:lang w:val="es-AR"/>
        </w:rPr>
        <w:t>os gobiernos subnacionales y locales</w:t>
      </w:r>
      <w:r w:rsidRPr="00C213DC">
        <w:rPr>
          <w:rFonts w:cs="Times New Roman"/>
          <w:kern w:val="22"/>
          <w:szCs w:val="22"/>
          <w:lang w:val="es-AR"/>
        </w:rPr>
        <w:t xml:space="preserve"> </w:t>
      </w:r>
      <w:r w:rsidR="00180CF5">
        <w:rPr>
          <w:rFonts w:cs="Times New Roman"/>
          <w:kern w:val="22"/>
          <w:szCs w:val="22"/>
          <w:lang w:val="es-AR"/>
        </w:rPr>
        <w:t>están e</w:t>
      </w:r>
      <w:r w:rsidR="008A2F5B">
        <w:rPr>
          <w:rFonts w:cs="Times New Roman"/>
          <w:kern w:val="22"/>
          <w:szCs w:val="22"/>
          <w:lang w:val="es-AR"/>
        </w:rPr>
        <w:t>n</w:t>
      </w:r>
      <w:r w:rsidR="00180CF5">
        <w:rPr>
          <w:rFonts w:cs="Times New Roman"/>
          <w:kern w:val="22"/>
          <w:szCs w:val="22"/>
          <w:lang w:val="es-AR"/>
        </w:rPr>
        <w:t xml:space="preserve"> u</w:t>
      </w:r>
      <w:r w:rsidR="008A2F5B">
        <w:rPr>
          <w:rFonts w:cs="Times New Roman"/>
          <w:kern w:val="22"/>
          <w:szCs w:val="22"/>
          <w:lang w:val="es-AR"/>
        </w:rPr>
        <w:t>n</w:t>
      </w:r>
      <w:r w:rsidR="00180CF5">
        <w:rPr>
          <w:rFonts w:cs="Times New Roman"/>
          <w:kern w:val="22"/>
          <w:szCs w:val="22"/>
          <w:lang w:val="es-AR"/>
        </w:rPr>
        <w:t xml:space="preserve"> lugar de privilegio, </w:t>
      </w:r>
      <w:r w:rsidR="008A2F5B" w:rsidRPr="00C213DC">
        <w:rPr>
          <w:rFonts w:cs="Times New Roman"/>
          <w:kern w:val="22"/>
          <w:szCs w:val="22"/>
          <w:lang w:val="es-AR"/>
        </w:rPr>
        <w:t>en algunos casos</w:t>
      </w:r>
      <w:r w:rsidR="008A2F5B">
        <w:rPr>
          <w:rFonts w:cs="Times New Roman"/>
          <w:kern w:val="22"/>
          <w:szCs w:val="22"/>
          <w:lang w:val="es-AR"/>
        </w:rPr>
        <w:t>,</w:t>
      </w:r>
      <w:r w:rsidR="008A2F5B" w:rsidRPr="00C213DC">
        <w:rPr>
          <w:rFonts w:cs="Times New Roman"/>
          <w:kern w:val="22"/>
          <w:szCs w:val="22"/>
          <w:lang w:val="es-AR"/>
        </w:rPr>
        <w:t xml:space="preserve"> </w:t>
      </w:r>
      <w:r w:rsidR="00180CF5">
        <w:rPr>
          <w:rFonts w:cs="Times New Roman"/>
          <w:kern w:val="22"/>
          <w:szCs w:val="22"/>
          <w:lang w:val="es-AR"/>
        </w:rPr>
        <w:t xml:space="preserve">debido a </w:t>
      </w:r>
      <w:r w:rsidRPr="00C213DC">
        <w:rPr>
          <w:rFonts w:cs="Times New Roman"/>
          <w:kern w:val="22"/>
          <w:szCs w:val="22"/>
          <w:lang w:val="es-AR"/>
        </w:rPr>
        <w:t xml:space="preserve">su </w:t>
      </w:r>
      <w:r w:rsidR="00180CF5">
        <w:rPr>
          <w:rFonts w:cs="Times New Roman"/>
          <w:kern w:val="22"/>
          <w:szCs w:val="22"/>
          <w:lang w:val="es-AR"/>
        </w:rPr>
        <w:t xml:space="preserve">función </w:t>
      </w:r>
      <w:r w:rsidRPr="00C213DC">
        <w:rPr>
          <w:rFonts w:cs="Times New Roman"/>
          <w:kern w:val="22"/>
          <w:szCs w:val="22"/>
          <w:lang w:val="es-AR"/>
        </w:rPr>
        <w:t>estatutari</w:t>
      </w:r>
      <w:r w:rsidR="008A2F5B">
        <w:rPr>
          <w:rFonts w:cs="Times New Roman"/>
          <w:kern w:val="22"/>
          <w:szCs w:val="22"/>
          <w:lang w:val="es-AR"/>
        </w:rPr>
        <w:t>a</w:t>
      </w:r>
      <w:r w:rsidRPr="00C213DC">
        <w:rPr>
          <w:rFonts w:cs="Times New Roman"/>
          <w:kern w:val="22"/>
          <w:szCs w:val="22"/>
          <w:lang w:val="es-AR"/>
        </w:rPr>
        <w:t xml:space="preserve"> en la </w:t>
      </w:r>
      <w:r w:rsidR="00C213DC" w:rsidRPr="00C213DC">
        <w:rPr>
          <w:rFonts w:cs="Times New Roman"/>
          <w:kern w:val="22"/>
          <w:szCs w:val="22"/>
          <w:lang w:val="es-AR"/>
        </w:rPr>
        <w:t>aplicación</w:t>
      </w:r>
      <w:r w:rsidRPr="00C213DC">
        <w:rPr>
          <w:rFonts w:cs="Times New Roman"/>
          <w:kern w:val="22"/>
          <w:szCs w:val="22"/>
          <w:lang w:val="es-AR"/>
        </w:rPr>
        <w:t xml:space="preserve"> de</w:t>
      </w:r>
      <w:r w:rsidR="00AD367C">
        <w:rPr>
          <w:rFonts w:cs="Times New Roman"/>
          <w:kern w:val="22"/>
          <w:szCs w:val="22"/>
          <w:lang w:val="es-AR"/>
        </w:rPr>
        <w:t xml:space="preserve"> </w:t>
      </w:r>
      <w:r w:rsidRPr="00C213DC">
        <w:rPr>
          <w:rFonts w:cs="Times New Roman"/>
          <w:kern w:val="22"/>
          <w:szCs w:val="22"/>
          <w:lang w:val="es-AR"/>
        </w:rPr>
        <w:t xml:space="preserve">la legislación y </w:t>
      </w:r>
      <w:r w:rsidR="008A2F5B">
        <w:rPr>
          <w:rFonts w:cs="Times New Roman"/>
          <w:kern w:val="22"/>
          <w:szCs w:val="22"/>
          <w:lang w:val="es-AR"/>
        </w:rPr>
        <w:t xml:space="preserve">las medidas sobre </w:t>
      </w:r>
      <w:r w:rsidR="0026309E" w:rsidRPr="00C213DC">
        <w:rPr>
          <w:rFonts w:cs="Times New Roman"/>
          <w:kern w:val="22"/>
          <w:szCs w:val="22"/>
          <w:lang w:val="es-AR"/>
        </w:rPr>
        <w:t xml:space="preserve">la </w:t>
      </w:r>
      <w:r w:rsidR="009E690F" w:rsidRPr="00C213DC">
        <w:rPr>
          <w:rFonts w:cs="Times New Roman"/>
          <w:kern w:val="22"/>
          <w:szCs w:val="22"/>
          <w:lang w:val="es-AR"/>
        </w:rPr>
        <w:t xml:space="preserve">diversidad biológica </w:t>
      </w:r>
      <w:r w:rsidRPr="00C213DC">
        <w:rPr>
          <w:rFonts w:cs="Times New Roman"/>
          <w:kern w:val="22"/>
          <w:szCs w:val="22"/>
          <w:lang w:val="es-AR"/>
        </w:rPr>
        <w:t xml:space="preserve">y a su proximidad </w:t>
      </w:r>
      <w:r w:rsidR="008A2F5B">
        <w:rPr>
          <w:rFonts w:cs="Times New Roman"/>
          <w:kern w:val="22"/>
          <w:szCs w:val="22"/>
          <w:lang w:val="es-AR"/>
        </w:rPr>
        <w:t>con</w:t>
      </w:r>
      <w:r w:rsidRPr="00C213DC">
        <w:rPr>
          <w:rFonts w:cs="Times New Roman"/>
          <w:kern w:val="22"/>
          <w:szCs w:val="22"/>
          <w:lang w:val="es-AR"/>
        </w:rPr>
        <w:t xml:space="preserve"> sus comunidades.</w:t>
      </w:r>
      <w:r w:rsidRPr="00C213DC">
        <w:rPr>
          <w:rFonts w:cs="Times New Roman"/>
          <w:szCs w:val="22"/>
          <w:lang w:val="es-AR"/>
        </w:rPr>
        <w:t xml:space="preserve"> </w:t>
      </w:r>
      <w:r w:rsidR="008A2F5B">
        <w:rPr>
          <w:rFonts w:cs="Times New Roman"/>
          <w:szCs w:val="22"/>
          <w:lang w:val="es-AR"/>
        </w:rPr>
        <w:t xml:space="preserve">En lugar de ser </w:t>
      </w:r>
      <w:r w:rsidR="00AD367C">
        <w:rPr>
          <w:rFonts w:cs="Times New Roman"/>
          <w:szCs w:val="22"/>
          <w:lang w:val="es-AR"/>
        </w:rPr>
        <w:t xml:space="preserve">simples </w:t>
      </w:r>
      <w:r w:rsidRPr="00C213DC">
        <w:rPr>
          <w:rFonts w:cs="Times New Roman"/>
          <w:kern w:val="22"/>
          <w:szCs w:val="22"/>
          <w:lang w:val="es-AR"/>
        </w:rPr>
        <w:t xml:space="preserve">interesados directos </w:t>
      </w:r>
      <w:r w:rsidR="008A2F5B">
        <w:rPr>
          <w:rFonts w:cs="Times New Roman"/>
          <w:kern w:val="22"/>
          <w:szCs w:val="22"/>
          <w:lang w:val="es-AR"/>
        </w:rPr>
        <w:t xml:space="preserve">a los que se consulta, deberían considerarse </w:t>
      </w:r>
      <w:r w:rsidR="0077477A">
        <w:rPr>
          <w:rFonts w:cs="Times New Roman"/>
          <w:kern w:val="22"/>
          <w:szCs w:val="22"/>
          <w:lang w:val="es-AR"/>
        </w:rPr>
        <w:t>asociados</w:t>
      </w:r>
      <w:r w:rsidRPr="00C213DC">
        <w:rPr>
          <w:rFonts w:cs="Times New Roman"/>
          <w:kern w:val="22"/>
          <w:szCs w:val="22"/>
          <w:lang w:val="es-AR"/>
        </w:rPr>
        <w:t xml:space="preserve"> </w:t>
      </w:r>
      <w:r w:rsidR="008A2F5B">
        <w:rPr>
          <w:rFonts w:cs="Times New Roman"/>
          <w:kern w:val="22"/>
          <w:szCs w:val="22"/>
          <w:lang w:val="es-AR"/>
        </w:rPr>
        <w:t xml:space="preserve">esenciales </w:t>
      </w:r>
      <w:r w:rsidRPr="00C213DC">
        <w:rPr>
          <w:rFonts w:cs="Times New Roman"/>
          <w:kern w:val="22"/>
          <w:szCs w:val="22"/>
          <w:lang w:val="es-AR"/>
        </w:rPr>
        <w:t xml:space="preserve">en la </w:t>
      </w:r>
      <w:r w:rsidR="00C213DC" w:rsidRPr="00C213DC">
        <w:rPr>
          <w:rFonts w:cs="Times New Roman"/>
          <w:kern w:val="22"/>
          <w:szCs w:val="22"/>
          <w:lang w:val="es-AR"/>
        </w:rPr>
        <w:t>aplicación</w:t>
      </w:r>
      <w:r w:rsidRPr="00C213DC">
        <w:rPr>
          <w:rFonts w:cs="Times New Roman"/>
          <w:kern w:val="22"/>
          <w:szCs w:val="22"/>
          <w:lang w:val="es-AR"/>
        </w:rPr>
        <w:t xml:space="preserve"> del marco, </w:t>
      </w:r>
      <w:r w:rsidR="00AD367C">
        <w:rPr>
          <w:rFonts w:cs="Times New Roman"/>
          <w:kern w:val="22"/>
          <w:szCs w:val="22"/>
          <w:lang w:val="es-AR"/>
        </w:rPr>
        <w:t>de acuerdo al enfoque del gobierno</w:t>
      </w:r>
      <w:r w:rsidRPr="00C213DC">
        <w:rPr>
          <w:rFonts w:cs="Times New Roman"/>
          <w:kern w:val="22"/>
          <w:szCs w:val="22"/>
          <w:lang w:val="es-AR"/>
        </w:rPr>
        <w:t>.</w:t>
      </w:r>
      <w:r w:rsidRPr="00C213DC">
        <w:rPr>
          <w:rFonts w:cs="Times New Roman"/>
          <w:szCs w:val="22"/>
          <w:lang w:val="es-AR"/>
        </w:rPr>
        <w:t xml:space="preserve"> </w:t>
      </w:r>
      <w:r w:rsidR="008A2F5B">
        <w:rPr>
          <w:rFonts w:cs="Times New Roman"/>
          <w:szCs w:val="22"/>
          <w:lang w:val="es-AR"/>
        </w:rPr>
        <w:t>Asimismo, l</w:t>
      </w:r>
      <w:r w:rsidRPr="00C213DC">
        <w:rPr>
          <w:rFonts w:cs="Times New Roman"/>
          <w:kern w:val="22"/>
          <w:szCs w:val="22"/>
          <w:lang w:val="es-AR"/>
        </w:rPr>
        <w:t xml:space="preserve">os gobiernos subnacionales y locales </w:t>
      </w:r>
      <w:r w:rsidR="008A2F5B">
        <w:rPr>
          <w:rFonts w:cs="Times New Roman"/>
          <w:kern w:val="22"/>
          <w:szCs w:val="22"/>
          <w:lang w:val="es-AR"/>
        </w:rPr>
        <w:t xml:space="preserve">ocupan un lugar de privilegio </w:t>
      </w:r>
      <w:r w:rsidRPr="00C213DC">
        <w:rPr>
          <w:rFonts w:cs="Times New Roman"/>
          <w:kern w:val="22"/>
          <w:szCs w:val="22"/>
          <w:lang w:val="es-AR"/>
        </w:rPr>
        <w:t>para abordar</w:t>
      </w:r>
      <w:r w:rsidR="008A2F5B">
        <w:rPr>
          <w:rFonts w:cs="Times New Roman"/>
          <w:kern w:val="22"/>
          <w:szCs w:val="22"/>
          <w:lang w:val="es-AR"/>
        </w:rPr>
        <w:t xml:space="preserve"> la integración</w:t>
      </w:r>
      <w:r w:rsidR="00C213DC" w:rsidRPr="00C213DC">
        <w:rPr>
          <w:rFonts w:cs="Times New Roman"/>
          <w:kern w:val="22"/>
          <w:szCs w:val="22"/>
          <w:lang w:val="es-AR"/>
        </w:rPr>
        <w:t xml:space="preserve"> </w:t>
      </w:r>
      <w:r w:rsidR="0026309E" w:rsidRPr="00C213DC">
        <w:rPr>
          <w:rFonts w:cs="Times New Roman"/>
          <w:kern w:val="22"/>
          <w:szCs w:val="22"/>
          <w:lang w:val="es-AR"/>
        </w:rPr>
        <w:t xml:space="preserve">de la </w:t>
      </w:r>
      <w:r w:rsidR="009E690F" w:rsidRPr="00C213DC">
        <w:rPr>
          <w:rFonts w:cs="Times New Roman"/>
          <w:kern w:val="22"/>
          <w:szCs w:val="22"/>
          <w:lang w:val="es-AR"/>
        </w:rPr>
        <w:t>diversidad biológica</w:t>
      </w:r>
      <w:r w:rsidRPr="00C213DC">
        <w:rPr>
          <w:rFonts w:cs="Times New Roman"/>
          <w:kern w:val="22"/>
          <w:szCs w:val="22"/>
          <w:lang w:val="es-AR"/>
        </w:rPr>
        <w:t xml:space="preserve">, </w:t>
      </w:r>
      <w:r w:rsidR="00AD367C">
        <w:rPr>
          <w:rFonts w:cs="Times New Roman"/>
          <w:kern w:val="22"/>
          <w:szCs w:val="22"/>
          <w:lang w:val="es-AR"/>
        </w:rPr>
        <w:t>en consonancia con e</w:t>
      </w:r>
      <w:r w:rsidRPr="00C213DC">
        <w:rPr>
          <w:rFonts w:cs="Times New Roman"/>
          <w:kern w:val="22"/>
          <w:szCs w:val="22"/>
          <w:lang w:val="es-AR"/>
        </w:rPr>
        <w:t xml:space="preserve">l </w:t>
      </w:r>
      <w:r w:rsidRPr="00C213DC">
        <w:rPr>
          <w:rFonts w:cs="Times New Roman"/>
          <w:kern w:val="22"/>
          <w:szCs w:val="22"/>
          <w:lang w:val="es-AR"/>
        </w:rPr>
        <w:lastRenderedPageBreak/>
        <w:t xml:space="preserve">enfoque estratégico a largo plazo, debido </w:t>
      </w:r>
      <w:r w:rsidR="00AD367C">
        <w:rPr>
          <w:rFonts w:cs="Times New Roman"/>
          <w:kern w:val="22"/>
          <w:szCs w:val="22"/>
          <w:lang w:val="es-AR"/>
        </w:rPr>
        <w:t xml:space="preserve">a </w:t>
      </w:r>
      <w:r w:rsidRPr="00C213DC">
        <w:rPr>
          <w:rFonts w:cs="Times New Roman"/>
          <w:kern w:val="22"/>
          <w:szCs w:val="22"/>
          <w:lang w:val="es-AR"/>
        </w:rPr>
        <w:t xml:space="preserve">sus vínculos más cercanos </w:t>
      </w:r>
      <w:r w:rsidR="008A2F5B">
        <w:rPr>
          <w:rFonts w:cs="Times New Roman"/>
          <w:kern w:val="22"/>
          <w:szCs w:val="22"/>
          <w:lang w:val="es-AR"/>
        </w:rPr>
        <w:t>con</w:t>
      </w:r>
      <w:r w:rsidRPr="00C213DC">
        <w:rPr>
          <w:rFonts w:cs="Times New Roman"/>
          <w:kern w:val="22"/>
          <w:szCs w:val="22"/>
          <w:lang w:val="es-AR"/>
        </w:rPr>
        <w:t xml:space="preserve"> los interesados directos</w:t>
      </w:r>
      <w:r w:rsidR="00AD367C">
        <w:rPr>
          <w:rFonts w:cs="Times New Roman"/>
          <w:kern w:val="22"/>
          <w:szCs w:val="22"/>
          <w:lang w:val="es-AR"/>
        </w:rPr>
        <w:t>,</w:t>
      </w:r>
      <w:r w:rsidRPr="00C213DC">
        <w:rPr>
          <w:rFonts w:cs="Times New Roman"/>
          <w:kern w:val="22"/>
          <w:szCs w:val="22"/>
          <w:lang w:val="es-AR"/>
        </w:rPr>
        <w:t xml:space="preserve"> inclusive l</w:t>
      </w:r>
      <w:r w:rsidR="008A2F5B">
        <w:rPr>
          <w:rFonts w:cs="Times New Roman"/>
          <w:kern w:val="22"/>
          <w:szCs w:val="22"/>
          <w:lang w:val="es-AR"/>
        </w:rPr>
        <w:t>as empresas</w:t>
      </w:r>
      <w:r w:rsidRPr="00C213DC">
        <w:rPr>
          <w:rFonts w:cs="Times New Roman"/>
          <w:kern w:val="22"/>
          <w:szCs w:val="22"/>
          <w:lang w:val="es-AR"/>
        </w:rPr>
        <w:t xml:space="preserve">, </w:t>
      </w:r>
      <w:r w:rsidR="008A2F5B">
        <w:rPr>
          <w:rFonts w:cs="Times New Roman"/>
          <w:kern w:val="22"/>
          <w:szCs w:val="22"/>
          <w:lang w:val="es-AR"/>
        </w:rPr>
        <w:t>las ONG</w:t>
      </w:r>
      <w:r w:rsidRPr="00C213DC">
        <w:rPr>
          <w:rFonts w:cs="Times New Roman"/>
          <w:kern w:val="22"/>
          <w:szCs w:val="22"/>
          <w:lang w:val="es-AR"/>
        </w:rPr>
        <w:t xml:space="preserve">, </w:t>
      </w:r>
      <w:r w:rsidR="008A2F5B">
        <w:rPr>
          <w:rFonts w:cs="Times New Roman"/>
          <w:kern w:val="22"/>
          <w:szCs w:val="22"/>
          <w:lang w:val="es-AR"/>
        </w:rPr>
        <w:t>los jóvenes</w:t>
      </w:r>
      <w:r w:rsidRPr="00C213DC">
        <w:rPr>
          <w:rFonts w:cs="Times New Roman"/>
          <w:kern w:val="22"/>
          <w:szCs w:val="22"/>
          <w:lang w:val="es-AR"/>
        </w:rPr>
        <w:t xml:space="preserve">, </w:t>
      </w:r>
      <w:r w:rsidR="008A2F5B">
        <w:rPr>
          <w:rFonts w:cs="Times New Roman"/>
          <w:kern w:val="22"/>
          <w:szCs w:val="22"/>
          <w:lang w:val="es-AR"/>
        </w:rPr>
        <w:t xml:space="preserve">las </w:t>
      </w:r>
      <w:r w:rsidRPr="00C213DC">
        <w:rPr>
          <w:rFonts w:cs="Times New Roman"/>
          <w:kern w:val="22"/>
          <w:szCs w:val="22"/>
          <w:lang w:val="es-AR"/>
        </w:rPr>
        <w:t xml:space="preserve">comunidades locales y </w:t>
      </w:r>
      <w:r w:rsidR="008A2F5B">
        <w:rPr>
          <w:rFonts w:cs="Times New Roman"/>
          <w:kern w:val="22"/>
          <w:szCs w:val="22"/>
          <w:lang w:val="es-AR"/>
        </w:rPr>
        <w:t>los pueblos indígenas</w:t>
      </w:r>
      <w:r w:rsidRPr="00C213DC">
        <w:rPr>
          <w:rFonts w:cs="Times New Roman"/>
          <w:kern w:val="22"/>
          <w:szCs w:val="22"/>
          <w:lang w:val="es-AR"/>
        </w:rPr>
        <w:t>.</w:t>
      </w:r>
    </w:p>
    <w:p w:rsidR="00F25ABF" w:rsidRPr="00C213DC" w:rsidRDefault="008A2F5B" w:rsidP="00F25ABF">
      <w:pPr>
        <w:pStyle w:val="ListParagraph"/>
        <w:suppressLineNumbers/>
        <w:suppressAutoHyphens/>
        <w:adjustRightInd w:val="0"/>
        <w:snapToGrid w:val="0"/>
        <w:ind w:left="0"/>
        <w:contextualSpacing w:val="0"/>
        <w:rPr>
          <w:rFonts w:cs="Times New Roman"/>
          <w:bCs/>
          <w:i/>
          <w:iCs/>
          <w:kern w:val="22"/>
          <w:szCs w:val="22"/>
          <w:lang w:val="es-AR"/>
        </w:rPr>
      </w:pPr>
      <w:r>
        <w:rPr>
          <w:rFonts w:cs="Times New Roman"/>
          <w:bCs/>
          <w:i/>
          <w:iCs/>
          <w:kern w:val="22"/>
          <w:szCs w:val="22"/>
          <w:lang w:val="es-AR"/>
        </w:rPr>
        <w:t>Eleva</w:t>
      </w:r>
      <w:r w:rsidR="00AD367C">
        <w:rPr>
          <w:rFonts w:cs="Times New Roman"/>
          <w:bCs/>
          <w:i/>
          <w:iCs/>
          <w:kern w:val="22"/>
          <w:szCs w:val="22"/>
          <w:lang w:val="es-AR"/>
        </w:rPr>
        <w:t>ción d</w:t>
      </w:r>
      <w:r>
        <w:rPr>
          <w:rFonts w:cs="Times New Roman"/>
          <w:bCs/>
          <w:i/>
          <w:iCs/>
          <w:kern w:val="22"/>
          <w:szCs w:val="22"/>
          <w:lang w:val="es-AR"/>
        </w:rPr>
        <w:t xml:space="preserve">el </w:t>
      </w:r>
      <w:r w:rsidR="00F25ABF" w:rsidRPr="00C213DC">
        <w:rPr>
          <w:rFonts w:cs="Times New Roman"/>
          <w:bCs/>
          <w:i/>
          <w:iCs/>
          <w:kern w:val="22"/>
          <w:szCs w:val="22"/>
          <w:lang w:val="es-AR"/>
        </w:rPr>
        <w:t>nivel de a</w:t>
      </w:r>
      <w:r w:rsidR="00230859">
        <w:rPr>
          <w:rFonts w:cs="Times New Roman"/>
          <w:bCs/>
          <w:i/>
          <w:iCs/>
          <w:kern w:val="22"/>
          <w:szCs w:val="22"/>
          <w:lang w:val="es-AR"/>
        </w:rPr>
        <w:t>spiraciones</w:t>
      </w:r>
    </w:p>
    <w:p w:rsidR="00F25ABF" w:rsidRPr="00744742" w:rsidRDefault="00F25ABF" w:rsidP="00F25ABF">
      <w:pPr>
        <w:pStyle w:val="ListParagraph"/>
        <w:numPr>
          <w:ilvl w:val="0"/>
          <w:numId w:val="23"/>
        </w:numPr>
        <w:suppressLineNumbers/>
        <w:tabs>
          <w:tab w:val="clear" w:pos="360"/>
        </w:tabs>
        <w:suppressAutoHyphens/>
        <w:adjustRightInd w:val="0"/>
        <w:snapToGrid w:val="0"/>
        <w:spacing w:before="120" w:after="120"/>
        <w:contextualSpacing w:val="0"/>
        <w:rPr>
          <w:rFonts w:cs="Times New Roman"/>
          <w:kern w:val="22"/>
          <w:szCs w:val="22"/>
          <w:lang w:val="es-AR"/>
        </w:rPr>
      </w:pPr>
      <w:r w:rsidRPr="00C213DC">
        <w:rPr>
          <w:rFonts w:cs="Times New Roman"/>
          <w:kern w:val="22"/>
          <w:szCs w:val="22"/>
          <w:lang w:val="es-AR"/>
        </w:rPr>
        <w:t>El nivel total de a</w:t>
      </w:r>
      <w:r w:rsidR="00230859">
        <w:rPr>
          <w:rFonts w:cs="Times New Roman"/>
          <w:kern w:val="22"/>
          <w:szCs w:val="22"/>
          <w:lang w:val="es-AR"/>
        </w:rPr>
        <w:t>spiraciones</w:t>
      </w:r>
      <w:r w:rsidRPr="00C213DC">
        <w:rPr>
          <w:rFonts w:cs="Times New Roman"/>
          <w:kern w:val="22"/>
          <w:szCs w:val="22"/>
          <w:lang w:val="es-AR"/>
        </w:rPr>
        <w:t xml:space="preserve"> en el proyecto cero del </w:t>
      </w:r>
      <w:r w:rsidR="0026309E" w:rsidRPr="00C213DC">
        <w:rPr>
          <w:rFonts w:cs="Times New Roman"/>
          <w:kern w:val="22"/>
          <w:szCs w:val="22"/>
          <w:lang w:val="es-AR"/>
        </w:rPr>
        <w:t>marco mundial para la diversidad biológica después de 2020</w:t>
      </w:r>
      <w:r w:rsidRPr="00C213DC">
        <w:rPr>
          <w:rFonts w:cs="Times New Roman"/>
          <w:kern w:val="22"/>
          <w:szCs w:val="22"/>
          <w:lang w:val="es-AR"/>
        </w:rPr>
        <w:t xml:space="preserve"> </w:t>
      </w:r>
      <w:r w:rsidR="00AD367C">
        <w:rPr>
          <w:rFonts w:cs="Times New Roman"/>
          <w:kern w:val="22"/>
          <w:szCs w:val="22"/>
          <w:lang w:val="es-AR"/>
        </w:rPr>
        <w:t xml:space="preserve">se consideró </w:t>
      </w:r>
      <w:r w:rsidR="008A2F5B">
        <w:rPr>
          <w:rFonts w:cs="Times New Roman"/>
          <w:kern w:val="22"/>
          <w:szCs w:val="22"/>
          <w:lang w:val="es-AR"/>
        </w:rPr>
        <w:t xml:space="preserve">por lo general </w:t>
      </w:r>
      <w:r w:rsidRPr="00C213DC">
        <w:rPr>
          <w:rFonts w:cs="Times New Roman"/>
          <w:kern w:val="22"/>
          <w:szCs w:val="22"/>
          <w:lang w:val="es-AR"/>
        </w:rPr>
        <w:t xml:space="preserve">hacia </w:t>
      </w:r>
      <w:r w:rsidR="00FF157E">
        <w:rPr>
          <w:rFonts w:cs="Times New Roman"/>
          <w:kern w:val="22"/>
          <w:szCs w:val="22"/>
          <w:lang w:val="es-AR"/>
        </w:rPr>
        <w:t xml:space="preserve">lo que es necesario </w:t>
      </w:r>
      <w:r w:rsidRPr="00C213DC">
        <w:rPr>
          <w:rFonts w:cs="Times New Roman"/>
          <w:kern w:val="22"/>
          <w:szCs w:val="22"/>
          <w:lang w:val="es-AR"/>
        </w:rPr>
        <w:t xml:space="preserve">fijarnos en el camino </w:t>
      </w:r>
      <w:r w:rsidR="00744742">
        <w:rPr>
          <w:rFonts w:cs="Times New Roman"/>
          <w:kern w:val="22"/>
          <w:szCs w:val="22"/>
          <w:lang w:val="es-AR"/>
        </w:rPr>
        <w:t>de</w:t>
      </w:r>
      <w:r w:rsidRPr="00C213DC">
        <w:rPr>
          <w:rFonts w:cs="Times New Roman"/>
          <w:kern w:val="22"/>
          <w:szCs w:val="22"/>
          <w:lang w:val="es-AR"/>
        </w:rPr>
        <w:t xml:space="preserve"> la recuperación por </w:t>
      </w:r>
      <w:r w:rsidR="00C213DC">
        <w:rPr>
          <w:rFonts w:cs="Times New Roman"/>
          <w:kern w:val="22"/>
          <w:szCs w:val="22"/>
          <w:lang w:val="es-AR"/>
        </w:rPr>
        <w:t>los gobiernos subnacionales y locales</w:t>
      </w:r>
      <w:r w:rsidRPr="00C213DC">
        <w:rPr>
          <w:rFonts w:cs="Times New Roman"/>
          <w:kern w:val="22"/>
          <w:szCs w:val="22"/>
          <w:lang w:val="es-AR"/>
        </w:rPr>
        <w:t xml:space="preserve">, </w:t>
      </w:r>
      <w:r w:rsidR="00FF157E">
        <w:rPr>
          <w:rFonts w:cs="Times New Roman"/>
          <w:kern w:val="22"/>
          <w:szCs w:val="22"/>
          <w:lang w:val="es-AR"/>
        </w:rPr>
        <w:t>si bien depende de las aspiraciones</w:t>
      </w:r>
      <w:r w:rsidRPr="00C213DC">
        <w:rPr>
          <w:rFonts w:cs="Times New Roman"/>
          <w:kern w:val="22"/>
          <w:szCs w:val="22"/>
          <w:lang w:val="es-AR"/>
        </w:rPr>
        <w:t xml:space="preserve"> de los Estados Parte durante las negociaciones finales del texto.</w:t>
      </w:r>
      <w:r w:rsidRPr="00C213DC">
        <w:rPr>
          <w:rFonts w:cs="Times New Roman"/>
          <w:szCs w:val="22"/>
          <w:lang w:val="es-AR"/>
        </w:rPr>
        <w:t xml:space="preserve"> </w:t>
      </w:r>
      <w:r w:rsidR="00FF157E">
        <w:rPr>
          <w:rFonts w:cs="Times New Roman"/>
          <w:szCs w:val="22"/>
          <w:lang w:val="es-AR"/>
        </w:rPr>
        <w:t xml:space="preserve">No obstante, </w:t>
      </w:r>
      <w:r w:rsidRPr="00C213DC">
        <w:rPr>
          <w:rFonts w:cs="Times New Roman"/>
          <w:kern w:val="22"/>
          <w:szCs w:val="22"/>
          <w:lang w:val="es-AR"/>
        </w:rPr>
        <w:t>no todo</w:t>
      </w:r>
      <w:r w:rsidR="00FF157E">
        <w:rPr>
          <w:rFonts w:cs="Times New Roman"/>
          <w:kern w:val="22"/>
          <w:szCs w:val="22"/>
          <w:lang w:val="es-AR"/>
        </w:rPr>
        <w:t>s</w:t>
      </w:r>
      <w:r w:rsidRPr="00C213DC">
        <w:rPr>
          <w:rFonts w:cs="Times New Roman"/>
          <w:kern w:val="22"/>
          <w:szCs w:val="22"/>
          <w:lang w:val="es-AR"/>
        </w:rPr>
        <w:t xml:space="preserve"> </w:t>
      </w:r>
      <w:r w:rsidR="00C213DC" w:rsidRPr="00C213DC">
        <w:rPr>
          <w:rFonts w:cs="Times New Roman"/>
          <w:kern w:val="22"/>
          <w:szCs w:val="22"/>
          <w:lang w:val="es-AR"/>
        </w:rPr>
        <w:t>los gobiernos subnacionales y locales</w:t>
      </w:r>
      <w:r w:rsidRPr="00C213DC">
        <w:rPr>
          <w:rFonts w:cs="Times New Roman"/>
          <w:kern w:val="22"/>
          <w:szCs w:val="22"/>
          <w:lang w:val="es-AR"/>
        </w:rPr>
        <w:t xml:space="preserve"> </w:t>
      </w:r>
      <w:r w:rsidR="00FF157E">
        <w:rPr>
          <w:rFonts w:cs="Times New Roman"/>
          <w:kern w:val="22"/>
          <w:szCs w:val="22"/>
          <w:lang w:val="es-AR"/>
        </w:rPr>
        <w:t xml:space="preserve">estaban </w:t>
      </w:r>
      <w:r w:rsidRPr="00C213DC">
        <w:rPr>
          <w:rFonts w:cs="Times New Roman"/>
          <w:kern w:val="22"/>
          <w:szCs w:val="22"/>
          <w:lang w:val="es-AR"/>
        </w:rPr>
        <w:t>convencido</w:t>
      </w:r>
      <w:r w:rsidR="00FF157E">
        <w:rPr>
          <w:rFonts w:cs="Times New Roman"/>
          <w:kern w:val="22"/>
          <w:szCs w:val="22"/>
          <w:lang w:val="es-AR"/>
        </w:rPr>
        <w:t>s</w:t>
      </w:r>
      <w:r w:rsidRPr="00C213DC">
        <w:rPr>
          <w:rFonts w:cs="Times New Roman"/>
          <w:kern w:val="22"/>
          <w:szCs w:val="22"/>
          <w:lang w:val="es-AR"/>
        </w:rPr>
        <w:t xml:space="preserve"> de que el marco final </w:t>
      </w:r>
      <w:r w:rsidR="00FF157E">
        <w:rPr>
          <w:rFonts w:cs="Times New Roman"/>
          <w:kern w:val="22"/>
          <w:szCs w:val="22"/>
          <w:lang w:val="es-AR"/>
        </w:rPr>
        <w:t>aportaría</w:t>
      </w:r>
      <w:r w:rsidRPr="00C213DC">
        <w:rPr>
          <w:rFonts w:cs="Times New Roman"/>
          <w:kern w:val="22"/>
          <w:szCs w:val="22"/>
          <w:lang w:val="es-AR"/>
        </w:rPr>
        <w:t xml:space="preserve"> el cambio </w:t>
      </w:r>
      <w:r w:rsidR="00762576">
        <w:rPr>
          <w:rFonts w:cs="Times New Roman"/>
          <w:kern w:val="22"/>
          <w:szCs w:val="22"/>
          <w:lang w:val="es-AR"/>
        </w:rPr>
        <w:t>transformador</w:t>
      </w:r>
      <w:r w:rsidRPr="00C213DC">
        <w:rPr>
          <w:rFonts w:cs="Times New Roman"/>
          <w:kern w:val="22"/>
          <w:szCs w:val="22"/>
          <w:lang w:val="es-AR"/>
        </w:rPr>
        <w:t xml:space="preserve"> que se requiere para ponernos en </w:t>
      </w:r>
      <w:r w:rsidR="00FF157E">
        <w:rPr>
          <w:rFonts w:cs="Times New Roman"/>
          <w:kern w:val="22"/>
          <w:szCs w:val="22"/>
          <w:lang w:val="es-AR"/>
        </w:rPr>
        <w:t>el camino de la recuperación</w:t>
      </w:r>
      <w:r w:rsidRPr="00C213DC">
        <w:rPr>
          <w:rFonts w:cs="Times New Roman"/>
          <w:kern w:val="22"/>
          <w:szCs w:val="22"/>
          <w:lang w:val="es-AR"/>
        </w:rPr>
        <w:t xml:space="preserve"> en</w:t>
      </w:r>
      <w:r w:rsidR="00FF157E">
        <w:rPr>
          <w:rFonts w:cs="Times New Roman"/>
          <w:kern w:val="22"/>
          <w:szCs w:val="22"/>
          <w:lang w:val="es-AR"/>
        </w:rPr>
        <w:t xml:space="preserve"> </w:t>
      </w:r>
      <w:r w:rsidRPr="00C213DC">
        <w:rPr>
          <w:rFonts w:cs="Times New Roman"/>
          <w:kern w:val="22"/>
          <w:szCs w:val="22"/>
          <w:lang w:val="es-AR"/>
        </w:rPr>
        <w:t xml:space="preserve">beneficio del planeta y </w:t>
      </w:r>
      <w:r w:rsidR="00744742">
        <w:rPr>
          <w:rFonts w:cs="Times New Roman"/>
          <w:kern w:val="22"/>
          <w:szCs w:val="22"/>
          <w:lang w:val="es-AR"/>
        </w:rPr>
        <w:t>de las personas</w:t>
      </w:r>
      <w:r w:rsidRPr="00C213DC">
        <w:rPr>
          <w:rFonts w:cs="Times New Roman"/>
          <w:kern w:val="22"/>
          <w:szCs w:val="22"/>
          <w:lang w:val="es-AR"/>
        </w:rPr>
        <w:t>.</w:t>
      </w:r>
      <w:r w:rsidRPr="00C213DC">
        <w:rPr>
          <w:rFonts w:cs="Times New Roman"/>
          <w:szCs w:val="22"/>
          <w:lang w:val="es-AR"/>
        </w:rPr>
        <w:t xml:space="preserve"> </w:t>
      </w:r>
      <w:r w:rsidRPr="00C213DC">
        <w:rPr>
          <w:rFonts w:cs="Times New Roman"/>
          <w:kern w:val="22"/>
          <w:szCs w:val="22"/>
          <w:lang w:val="es-AR"/>
        </w:rPr>
        <w:t xml:space="preserve">Los </w:t>
      </w:r>
      <w:r w:rsidR="00180CF5">
        <w:rPr>
          <w:rFonts w:cs="Times New Roman"/>
          <w:kern w:val="22"/>
          <w:szCs w:val="22"/>
          <w:lang w:val="es-AR"/>
        </w:rPr>
        <w:t>encuestados</w:t>
      </w:r>
      <w:r w:rsidRPr="00C213DC">
        <w:rPr>
          <w:rFonts w:cs="Times New Roman"/>
          <w:kern w:val="22"/>
          <w:szCs w:val="22"/>
          <w:lang w:val="es-AR"/>
        </w:rPr>
        <w:t xml:space="preserve"> p</w:t>
      </w:r>
      <w:r w:rsidR="00FF157E">
        <w:rPr>
          <w:rFonts w:cs="Times New Roman"/>
          <w:kern w:val="22"/>
          <w:szCs w:val="22"/>
          <w:lang w:val="es-AR"/>
        </w:rPr>
        <w:t xml:space="preserve">usieron de </w:t>
      </w:r>
      <w:r w:rsidRPr="00C213DC">
        <w:rPr>
          <w:rFonts w:cs="Times New Roman"/>
          <w:kern w:val="22"/>
          <w:szCs w:val="22"/>
          <w:lang w:val="es-AR"/>
        </w:rPr>
        <w:t xml:space="preserve">relieve </w:t>
      </w:r>
      <w:r w:rsidR="00FF157E">
        <w:rPr>
          <w:rFonts w:cs="Times New Roman"/>
          <w:kern w:val="22"/>
          <w:szCs w:val="22"/>
          <w:lang w:val="es-AR"/>
        </w:rPr>
        <w:t xml:space="preserve">que no debería haber </w:t>
      </w:r>
      <w:r w:rsidRPr="00C213DC">
        <w:rPr>
          <w:rFonts w:cs="Times New Roman"/>
          <w:kern w:val="22"/>
          <w:szCs w:val="22"/>
          <w:lang w:val="es-AR"/>
        </w:rPr>
        <w:t>niveles distintivos de a</w:t>
      </w:r>
      <w:r w:rsidR="00230859">
        <w:rPr>
          <w:rFonts w:cs="Times New Roman"/>
          <w:kern w:val="22"/>
          <w:szCs w:val="22"/>
          <w:lang w:val="es-AR"/>
        </w:rPr>
        <w:t>spiraciones</w:t>
      </w:r>
      <w:r w:rsidRPr="00C213DC">
        <w:rPr>
          <w:rFonts w:cs="Times New Roman"/>
          <w:kern w:val="22"/>
          <w:szCs w:val="22"/>
          <w:lang w:val="es-AR"/>
        </w:rPr>
        <w:t xml:space="preserve"> entre los gobiernos nacionales, subnacionales y locales, </w:t>
      </w:r>
      <w:r w:rsidR="00FF157E">
        <w:rPr>
          <w:rFonts w:cs="Times New Roman"/>
          <w:kern w:val="22"/>
          <w:szCs w:val="22"/>
          <w:lang w:val="es-AR"/>
        </w:rPr>
        <w:t xml:space="preserve">sino que </w:t>
      </w:r>
      <w:r w:rsidRPr="00C213DC">
        <w:rPr>
          <w:rFonts w:cs="Times New Roman"/>
          <w:kern w:val="22"/>
          <w:szCs w:val="22"/>
          <w:lang w:val="es-AR"/>
        </w:rPr>
        <w:t>todas las jurisdicciones debe</w:t>
      </w:r>
      <w:r w:rsidR="00744742">
        <w:rPr>
          <w:rFonts w:cs="Times New Roman"/>
          <w:kern w:val="22"/>
          <w:szCs w:val="22"/>
          <w:lang w:val="es-AR"/>
        </w:rPr>
        <w:t>ría</w:t>
      </w:r>
      <w:r w:rsidRPr="00C213DC">
        <w:rPr>
          <w:rFonts w:cs="Times New Roman"/>
          <w:kern w:val="22"/>
          <w:szCs w:val="22"/>
          <w:lang w:val="es-AR"/>
        </w:rPr>
        <w:t xml:space="preserve">n sentir </w:t>
      </w:r>
      <w:r w:rsidR="00FF157E">
        <w:rPr>
          <w:rFonts w:cs="Times New Roman"/>
          <w:kern w:val="22"/>
          <w:szCs w:val="22"/>
          <w:lang w:val="es-AR"/>
        </w:rPr>
        <w:t xml:space="preserve">el desafío de subir el nivel </w:t>
      </w:r>
      <w:r w:rsidRPr="00C213DC">
        <w:rPr>
          <w:rFonts w:cs="Times New Roman"/>
          <w:kern w:val="22"/>
          <w:szCs w:val="22"/>
          <w:lang w:val="es-AR"/>
        </w:rPr>
        <w:t xml:space="preserve">de </w:t>
      </w:r>
      <w:r w:rsidR="00FF157E">
        <w:rPr>
          <w:rFonts w:cs="Times New Roman"/>
          <w:kern w:val="22"/>
          <w:szCs w:val="22"/>
          <w:lang w:val="es-AR"/>
        </w:rPr>
        <w:t>las aspiraciones</w:t>
      </w:r>
      <w:r w:rsidRPr="00C213DC">
        <w:rPr>
          <w:rFonts w:cs="Times New Roman"/>
          <w:kern w:val="22"/>
          <w:szCs w:val="22"/>
          <w:lang w:val="es-AR"/>
        </w:rPr>
        <w:t xml:space="preserve"> deseada</w:t>
      </w:r>
      <w:r w:rsidR="00FF157E">
        <w:rPr>
          <w:rFonts w:cs="Times New Roman"/>
          <w:kern w:val="22"/>
          <w:szCs w:val="22"/>
          <w:lang w:val="es-AR"/>
        </w:rPr>
        <w:t>s</w:t>
      </w:r>
      <w:r w:rsidRPr="00C213DC">
        <w:rPr>
          <w:rFonts w:cs="Times New Roman"/>
          <w:kern w:val="22"/>
          <w:szCs w:val="22"/>
          <w:lang w:val="es-AR"/>
        </w:rPr>
        <w:t xml:space="preserve"> para el marco siguiente </w:t>
      </w:r>
      <w:r w:rsidR="00FF157E">
        <w:rPr>
          <w:rFonts w:cs="Times New Roman"/>
          <w:kern w:val="22"/>
          <w:szCs w:val="22"/>
          <w:lang w:val="es-AR"/>
        </w:rPr>
        <w:t xml:space="preserve">a fin de </w:t>
      </w:r>
      <w:r w:rsidRPr="00C213DC">
        <w:rPr>
          <w:rFonts w:cs="Times New Roman"/>
          <w:kern w:val="22"/>
          <w:szCs w:val="22"/>
          <w:lang w:val="es-AR"/>
        </w:rPr>
        <w:t xml:space="preserve">engendrar </w:t>
      </w:r>
      <w:r w:rsidR="00FF157E">
        <w:rPr>
          <w:rFonts w:cs="Times New Roman"/>
          <w:kern w:val="22"/>
          <w:szCs w:val="22"/>
          <w:lang w:val="es-AR"/>
        </w:rPr>
        <w:t>medidas importantes</w:t>
      </w:r>
      <w:r w:rsidRPr="00C213DC">
        <w:rPr>
          <w:rFonts w:cs="Times New Roman"/>
          <w:kern w:val="22"/>
          <w:szCs w:val="22"/>
          <w:lang w:val="es-AR"/>
        </w:rPr>
        <w:t>.</w:t>
      </w:r>
      <w:r w:rsidRPr="00C213DC">
        <w:rPr>
          <w:rFonts w:cs="Times New Roman"/>
          <w:szCs w:val="22"/>
          <w:lang w:val="es-AR"/>
        </w:rPr>
        <w:t xml:space="preserve"> </w:t>
      </w:r>
    </w:p>
    <w:p w:rsidR="00F25ABF" w:rsidRPr="00744742" w:rsidRDefault="00FF157E" w:rsidP="00F25ABF">
      <w:pPr>
        <w:pStyle w:val="ListParagraph"/>
        <w:suppressLineNumbers/>
        <w:suppressAutoHyphens/>
        <w:adjustRightInd w:val="0"/>
        <w:snapToGrid w:val="0"/>
        <w:ind w:left="0"/>
        <w:contextualSpacing w:val="0"/>
        <w:rPr>
          <w:rFonts w:cs="Times New Roman"/>
          <w:bCs/>
          <w:i/>
          <w:iCs/>
          <w:kern w:val="22"/>
          <w:szCs w:val="22"/>
          <w:lang w:val="es-AR"/>
        </w:rPr>
      </w:pPr>
      <w:r w:rsidRPr="00744742">
        <w:rPr>
          <w:rFonts w:cs="Times New Roman"/>
          <w:bCs/>
          <w:i/>
          <w:iCs/>
          <w:kern w:val="22"/>
          <w:szCs w:val="22"/>
          <w:lang w:val="es-AR"/>
        </w:rPr>
        <w:t>M</w:t>
      </w:r>
      <w:r w:rsidR="00744742" w:rsidRPr="00744742">
        <w:rPr>
          <w:rFonts w:cs="Times New Roman"/>
          <w:bCs/>
          <w:i/>
          <w:iCs/>
          <w:kern w:val="22"/>
          <w:szCs w:val="22"/>
          <w:lang w:val="es-AR"/>
        </w:rPr>
        <w:t>arco de vigilancia</w:t>
      </w:r>
    </w:p>
    <w:p w:rsidR="00F25ABF" w:rsidRPr="00C213DC" w:rsidRDefault="00FF157E" w:rsidP="00F25ABF">
      <w:pPr>
        <w:pStyle w:val="ListParagraph"/>
        <w:numPr>
          <w:ilvl w:val="0"/>
          <w:numId w:val="23"/>
        </w:numPr>
        <w:suppressLineNumbers/>
        <w:tabs>
          <w:tab w:val="clear" w:pos="360"/>
        </w:tabs>
        <w:suppressAutoHyphens/>
        <w:adjustRightInd w:val="0"/>
        <w:snapToGrid w:val="0"/>
        <w:spacing w:before="120" w:after="120"/>
        <w:contextualSpacing w:val="0"/>
        <w:rPr>
          <w:rFonts w:cs="Times New Roman"/>
          <w:kern w:val="22"/>
          <w:szCs w:val="22"/>
          <w:lang w:val="es-AR"/>
        </w:rPr>
      </w:pPr>
      <w:r>
        <w:rPr>
          <w:rFonts w:cs="Times New Roman"/>
          <w:kern w:val="22"/>
          <w:szCs w:val="22"/>
          <w:lang w:val="es-AR"/>
        </w:rPr>
        <w:t xml:space="preserve">La integración del </w:t>
      </w:r>
      <w:r w:rsidR="00F25ABF" w:rsidRPr="00C213DC">
        <w:rPr>
          <w:rFonts w:cs="Times New Roman"/>
          <w:kern w:val="22"/>
          <w:szCs w:val="22"/>
          <w:lang w:val="es-AR"/>
        </w:rPr>
        <w:t>m</w:t>
      </w:r>
      <w:r w:rsidR="00744742">
        <w:rPr>
          <w:rFonts w:cs="Times New Roman"/>
          <w:kern w:val="22"/>
          <w:szCs w:val="22"/>
          <w:lang w:val="es-AR"/>
        </w:rPr>
        <w:t>arco de vigilancia</w:t>
      </w:r>
      <w:r w:rsidR="00F25ABF" w:rsidRPr="00C213DC">
        <w:rPr>
          <w:rFonts w:cs="Times New Roman"/>
          <w:kern w:val="22"/>
          <w:szCs w:val="22"/>
          <w:lang w:val="es-AR"/>
        </w:rPr>
        <w:t xml:space="preserve"> dentro de</w:t>
      </w:r>
      <w:r w:rsidR="00744742">
        <w:rPr>
          <w:rFonts w:cs="Times New Roman"/>
          <w:kern w:val="22"/>
          <w:szCs w:val="22"/>
          <w:lang w:val="es-AR"/>
        </w:rPr>
        <w:t>l</w:t>
      </w:r>
      <w:r>
        <w:rPr>
          <w:rFonts w:cs="Times New Roman"/>
          <w:kern w:val="22"/>
          <w:szCs w:val="22"/>
          <w:lang w:val="es-AR"/>
        </w:rPr>
        <w:t xml:space="preserve"> </w:t>
      </w:r>
      <w:r w:rsidR="00F25ABF" w:rsidRPr="00C213DC">
        <w:rPr>
          <w:rFonts w:cs="Times New Roman"/>
          <w:kern w:val="22"/>
          <w:szCs w:val="22"/>
          <w:lang w:val="es-AR"/>
        </w:rPr>
        <w:t xml:space="preserve">marco </w:t>
      </w:r>
      <w:r w:rsidR="00B555F9" w:rsidRPr="00C213DC">
        <w:rPr>
          <w:rFonts w:cs="Times New Roman"/>
          <w:kern w:val="22"/>
          <w:szCs w:val="22"/>
          <w:lang w:val="es-AR"/>
        </w:rPr>
        <w:t>mundial</w:t>
      </w:r>
      <w:r w:rsidR="00F25ABF" w:rsidRPr="00C213DC">
        <w:rPr>
          <w:rFonts w:cs="Times New Roman"/>
          <w:kern w:val="22"/>
          <w:szCs w:val="22"/>
          <w:lang w:val="es-AR"/>
        </w:rPr>
        <w:t xml:space="preserve"> </w:t>
      </w:r>
      <w:r>
        <w:rPr>
          <w:rFonts w:cs="Times New Roman"/>
          <w:kern w:val="22"/>
          <w:szCs w:val="22"/>
          <w:lang w:val="es-AR"/>
        </w:rPr>
        <w:t>para</w:t>
      </w:r>
      <w:r w:rsidR="0026309E" w:rsidRPr="00C213DC">
        <w:rPr>
          <w:rFonts w:cs="Times New Roman"/>
          <w:kern w:val="22"/>
          <w:szCs w:val="22"/>
          <w:lang w:val="es-AR"/>
        </w:rPr>
        <w:t xml:space="preserve"> la </w:t>
      </w:r>
      <w:r w:rsidR="009E690F" w:rsidRPr="00C213DC">
        <w:rPr>
          <w:rFonts w:cs="Times New Roman"/>
          <w:kern w:val="22"/>
          <w:szCs w:val="22"/>
          <w:lang w:val="es-AR"/>
        </w:rPr>
        <w:t xml:space="preserve">diversidad biológica </w:t>
      </w:r>
      <w:r w:rsidR="00F25ABF" w:rsidRPr="00C213DC">
        <w:rPr>
          <w:rFonts w:cs="Times New Roman"/>
          <w:kern w:val="22"/>
          <w:szCs w:val="22"/>
          <w:lang w:val="es-AR"/>
        </w:rPr>
        <w:t xml:space="preserve">se </w:t>
      </w:r>
      <w:r>
        <w:rPr>
          <w:rFonts w:cs="Times New Roman"/>
          <w:kern w:val="22"/>
          <w:szCs w:val="22"/>
          <w:lang w:val="es-AR"/>
        </w:rPr>
        <w:t xml:space="preserve">considera </w:t>
      </w:r>
      <w:r w:rsidR="00F25ABF" w:rsidRPr="00C213DC">
        <w:rPr>
          <w:rFonts w:cs="Times New Roman"/>
          <w:kern w:val="22"/>
          <w:szCs w:val="22"/>
          <w:lang w:val="es-AR"/>
        </w:rPr>
        <w:t>un paso adelante de las</w:t>
      </w:r>
      <w:r>
        <w:rPr>
          <w:rFonts w:cs="Times New Roman"/>
          <w:kern w:val="22"/>
          <w:szCs w:val="22"/>
          <w:lang w:val="es-AR"/>
        </w:rPr>
        <w:t xml:space="preserve"> previas</w:t>
      </w:r>
      <w:r w:rsidR="00F25ABF" w:rsidRPr="00C213DC">
        <w:rPr>
          <w:rFonts w:cs="Times New Roman"/>
          <w:kern w:val="22"/>
          <w:szCs w:val="22"/>
          <w:lang w:val="es-AR"/>
        </w:rPr>
        <w:t xml:space="preserve"> metas de Aichi donde los indicadores </w:t>
      </w:r>
      <w:r>
        <w:rPr>
          <w:rFonts w:cs="Times New Roman"/>
          <w:kern w:val="22"/>
          <w:szCs w:val="22"/>
          <w:lang w:val="es-AR"/>
        </w:rPr>
        <w:t xml:space="preserve">se adoptaron </w:t>
      </w:r>
      <w:r w:rsidR="00F25ABF" w:rsidRPr="00C213DC">
        <w:rPr>
          <w:rFonts w:cs="Times New Roman"/>
          <w:kern w:val="22"/>
          <w:szCs w:val="22"/>
          <w:lang w:val="es-AR"/>
        </w:rPr>
        <w:t>sólo después de varios años.</w:t>
      </w:r>
      <w:r w:rsidR="00F25ABF" w:rsidRPr="00C213DC">
        <w:rPr>
          <w:rFonts w:cs="Times New Roman"/>
          <w:szCs w:val="22"/>
          <w:lang w:val="es-AR"/>
        </w:rPr>
        <w:t xml:space="preserve"> </w:t>
      </w:r>
      <w:r w:rsidR="00F25ABF" w:rsidRPr="00C213DC">
        <w:rPr>
          <w:rFonts w:cs="Times New Roman"/>
          <w:kern w:val="22"/>
          <w:szCs w:val="22"/>
          <w:lang w:val="es-AR"/>
        </w:rPr>
        <w:t>No obstante</w:t>
      </w:r>
      <w:r>
        <w:rPr>
          <w:rFonts w:cs="Times New Roman"/>
          <w:kern w:val="22"/>
          <w:szCs w:val="22"/>
          <w:lang w:val="es-AR"/>
        </w:rPr>
        <w:t>,</w:t>
      </w:r>
      <w:r w:rsidR="00F25ABF" w:rsidRPr="00C213DC">
        <w:rPr>
          <w:rFonts w:cs="Times New Roman"/>
          <w:kern w:val="22"/>
          <w:szCs w:val="22"/>
          <w:lang w:val="es-AR"/>
        </w:rPr>
        <w:t xml:space="preserve"> dos tercios de </w:t>
      </w:r>
      <w:r w:rsidR="00C213DC" w:rsidRPr="00C213DC">
        <w:rPr>
          <w:rFonts w:cs="Times New Roman"/>
          <w:kern w:val="22"/>
          <w:szCs w:val="22"/>
          <w:lang w:val="es-AR"/>
        </w:rPr>
        <w:t>los gobiernos subnacionales y locales</w:t>
      </w:r>
      <w:r w:rsidR="00F25ABF" w:rsidRPr="00C213DC">
        <w:rPr>
          <w:rFonts w:cs="Times New Roman"/>
          <w:kern w:val="22"/>
          <w:szCs w:val="22"/>
          <w:lang w:val="es-AR"/>
        </w:rPr>
        <w:t xml:space="preserve"> </w:t>
      </w:r>
      <w:r>
        <w:rPr>
          <w:rFonts w:cs="Times New Roman"/>
          <w:kern w:val="22"/>
          <w:szCs w:val="22"/>
          <w:lang w:val="es-AR"/>
        </w:rPr>
        <w:t>consideró</w:t>
      </w:r>
      <w:r w:rsidR="00C863D0">
        <w:rPr>
          <w:rFonts w:cs="Times New Roman"/>
          <w:kern w:val="22"/>
          <w:szCs w:val="22"/>
          <w:lang w:val="es-AR"/>
        </w:rPr>
        <w:t xml:space="preserve"> que</w:t>
      </w:r>
      <w:r>
        <w:rPr>
          <w:rFonts w:cs="Times New Roman"/>
          <w:kern w:val="22"/>
          <w:szCs w:val="22"/>
          <w:lang w:val="es-AR"/>
        </w:rPr>
        <w:t xml:space="preserve"> </w:t>
      </w:r>
      <w:r w:rsidR="00F25ABF" w:rsidRPr="00C213DC">
        <w:rPr>
          <w:rFonts w:cs="Times New Roman"/>
          <w:kern w:val="22"/>
          <w:szCs w:val="22"/>
          <w:lang w:val="es-AR"/>
        </w:rPr>
        <w:t xml:space="preserve">el marco </w:t>
      </w:r>
      <w:r w:rsidR="00C863D0">
        <w:rPr>
          <w:rFonts w:cs="Times New Roman"/>
          <w:kern w:val="22"/>
          <w:szCs w:val="22"/>
          <w:lang w:val="es-AR"/>
        </w:rPr>
        <w:t xml:space="preserve">actual era insuficiente </w:t>
      </w:r>
      <w:r w:rsidR="00F25ABF" w:rsidRPr="00C213DC">
        <w:rPr>
          <w:rFonts w:cs="Times New Roman"/>
          <w:kern w:val="22"/>
          <w:szCs w:val="22"/>
          <w:lang w:val="es-AR"/>
        </w:rPr>
        <w:t xml:space="preserve">para permitir la </w:t>
      </w:r>
      <w:r w:rsidR="00744742">
        <w:rPr>
          <w:rFonts w:cs="Times New Roman"/>
          <w:kern w:val="22"/>
          <w:szCs w:val="22"/>
          <w:lang w:val="es-AR"/>
        </w:rPr>
        <w:t xml:space="preserve">vigilancia </w:t>
      </w:r>
      <w:r w:rsidR="00F25ABF" w:rsidRPr="00C213DC">
        <w:rPr>
          <w:rFonts w:cs="Times New Roman"/>
          <w:kern w:val="22"/>
          <w:szCs w:val="22"/>
          <w:lang w:val="es-AR"/>
        </w:rPr>
        <w:t xml:space="preserve">de </w:t>
      </w:r>
      <w:r w:rsidR="00C863D0">
        <w:rPr>
          <w:rFonts w:cs="Times New Roman"/>
          <w:kern w:val="22"/>
          <w:szCs w:val="22"/>
          <w:lang w:val="es-AR"/>
        </w:rPr>
        <w:t>las metas de acción</w:t>
      </w:r>
      <w:r w:rsidR="00F25ABF" w:rsidRPr="00C213DC">
        <w:rPr>
          <w:rFonts w:cs="Times New Roman"/>
          <w:kern w:val="22"/>
          <w:szCs w:val="22"/>
          <w:lang w:val="es-AR"/>
        </w:rPr>
        <w:t xml:space="preserve"> en el nivel subnacional.</w:t>
      </w:r>
      <w:r w:rsidR="00F25ABF" w:rsidRPr="00C213DC">
        <w:rPr>
          <w:rFonts w:cs="Times New Roman"/>
          <w:szCs w:val="22"/>
          <w:lang w:val="es-AR"/>
        </w:rPr>
        <w:t xml:space="preserve"> </w:t>
      </w:r>
      <w:r w:rsidR="00C863D0">
        <w:rPr>
          <w:rFonts w:cs="Times New Roman"/>
          <w:szCs w:val="22"/>
          <w:lang w:val="es-AR"/>
        </w:rPr>
        <w:t>D</w:t>
      </w:r>
      <w:r w:rsidR="00C863D0" w:rsidRPr="00C213DC">
        <w:rPr>
          <w:rFonts w:cs="Times New Roman"/>
          <w:kern w:val="22"/>
          <w:szCs w:val="22"/>
          <w:lang w:val="es-AR"/>
        </w:rPr>
        <w:t xml:space="preserve">entro del marco </w:t>
      </w:r>
      <w:r w:rsidR="00C863D0">
        <w:rPr>
          <w:rFonts w:cs="Times New Roman"/>
          <w:kern w:val="22"/>
          <w:szCs w:val="22"/>
          <w:lang w:val="es-AR"/>
        </w:rPr>
        <w:t>se requiere l</w:t>
      </w:r>
      <w:r w:rsidR="00F25ABF" w:rsidRPr="00C213DC">
        <w:rPr>
          <w:rFonts w:cs="Times New Roman"/>
          <w:kern w:val="22"/>
          <w:szCs w:val="22"/>
          <w:lang w:val="es-AR"/>
        </w:rPr>
        <w:t xml:space="preserve">a inclusión directa </w:t>
      </w:r>
      <w:r w:rsidR="00C863D0">
        <w:rPr>
          <w:rFonts w:cs="Times New Roman"/>
          <w:kern w:val="22"/>
          <w:szCs w:val="22"/>
          <w:lang w:val="es-AR"/>
        </w:rPr>
        <w:t>de la aplicación</w:t>
      </w:r>
      <w:r w:rsidR="00F25ABF" w:rsidRPr="00C213DC">
        <w:rPr>
          <w:rFonts w:cs="Times New Roman"/>
          <w:kern w:val="22"/>
          <w:szCs w:val="22"/>
          <w:lang w:val="es-AR"/>
        </w:rPr>
        <w:t xml:space="preserve"> por</w:t>
      </w:r>
      <w:r w:rsidR="00744742">
        <w:rPr>
          <w:rFonts w:cs="Times New Roman"/>
          <w:kern w:val="22"/>
          <w:szCs w:val="22"/>
          <w:lang w:val="es-AR"/>
        </w:rPr>
        <w:t xml:space="preserve"> parte de</w:t>
      </w:r>
      <w:r w:rsidR="00F25ABF" w:rsidRPr="00C213DC">
        <w:rPr>
          <w:rFonts w:cs="Times New Roman"/>
          <w:kern w:val="22"/>
          <w:szCs w:val="22"/>
          <w:lang w:val="es-AR"/>
        </w:rPr>
        <w:t xml:space="preserve"> todos los niveles </w:t>
      </w:r>
      <w:r w:rsidR="00C863D0">
        <w:rPr>
          <w:rFonts w:cs="Times New Roman"/>
          <w:kern w:val="22"/>
          <w:szCs w:val="22"/>
          <w:lang w:val="es-AR"/>
        </w:rPr>
        <w:t xml:space="preserve">gubernamentales </w:t>
      </w:r>
      <w:r w:rsidR="00F25ABF" w:rsidRPr="00C213DC">
        <w:rPr>
          <w:rFonts w:cs="Times New Roman"/>
          <w:kern w:val="22"/>
          <w:szCs w:val="22"/>
          <w:lang w:val="es-AR"/>
        </w:rPr>
        <w:t xml:space="preserve">para asegurar que </w:t>
      </w:r>
      <w:r w:rsidR="00C863D0">
        <w:rPr>
          <w:rFonts w:cs="Times New Roman"/>
          <w:kern w:val="22"/>
          <w:szCs w:val="22"/>
          <w:lang w:val="es-AR"/>
        </w:rPr>
        <w:t xml:space="preserve">los que deseen </w:t>
      </w:r>
      <w:r w:rsidR="00744742">
        <w:rPr>
          <w:rFonts w:cs="Times New Roman"/>
          <w:kern w:val="22"/>
          <w:szCs w:val="22"/>
          <w:lang w:val="es-AR"/>
        </w:rPr>
        <w:t xml:space="preserve">vigilar </w:t>
      </w:r>
      <w:r w:rsidR="00C863D0">
        <w:rPr>
          <w:rFonts w:cs="Times New Roman"/>
          <w:kern w:val="22"/>
          <w:szCs w:val="22"/>
          <w:lang w:val="es-AR"/>
        </w:rPr>
        <w:t xml:space="preserve">e informar </w:t>
      </w:r>
      <w:r w:rsidR="00F25ABF" w:rsidRPr="00C213DC">
        <w:rPr>
          <w:rFonts w:cs="Times New Roman"/>
          <w:kern w:val="22"/>
          <w:szCs w:val="22"/>
          <w:lang w:val="es-AR"/>
        </w:rPr>
        <w:t xml:space="preserve">sobre </w:t>
      </w:r>
      <w:r w:rsidR="00C863D0">
        <w:rPr>
          <w:rFonts w:cs="Times New Roman"/>
          <w:kern w:val="22"/>
          <w:szCs w:val="22"/>
          <w:lang w:val="es-AR"/>
        </w:rPr>
        <w:t>la aplicación</w:t>
      </w:r>
      <w:r w:rsidR="00F25ABF" w:rsidRPr="00C213DC">
        <w:rPr>
          <w:rFonts w:cs="Times New Roman"/>
          <w:kern w:val="22"/>
          <w:szCs w:val="22"/>
          <w:lang w:val="es-AR"/>
        </w:rPr>
        <w:t xml:space="preserve"> de sus compromisos puedan hacer</w:t>
      </w:r>
      <w:r w:rsidR="00C863D0">
        <w:rPr>
          <w:rFonts w:cs="Times New Roman"/>
          <w:kern w:val="22"/>
          <w:szCs w:val="22"/>
          <w:lang w:val="es-AR"/>
        </w:rPr>
        <w:t>lo</w:t>
      </w:r>
      <w:r w:rsidR="00F25ABF" w:rsidRPr="00C213DC">
        <w:rPr>
          <w:rFonts w:cs="Times New Roman"/>
          <w:kern w:val="22"/>
          <w:szCs w:val="22"/>
          <w:lang w:val="es-AR"/>
        </w:rPr>
        <w:t>.</w:t>
      </w:r>
      <w:r w:rsidR="00F25ABF" w:rsidRPr="00C213DC">
        <w:rPr>
          <w:rFonts w:cs="Times New Roman"/>
          <w:szCs w:val="22"/>
          <w:lang w:val="es-AR"/>
        </w:rPr>
        <w:t xml:space="preserve"> </w:t>
      </w:r>
      <w:r w:rsidR="00F25ABF" w:rsidRPr="00C213DC">
        <w:rPr>
          <w:rFonts w:cs="Times New Roman"/>
          <w:kern w:val="22"/>
          <w:szCs w:val="22"/>
          <w:lang w:val="es-AR"/>
        </w:rPr>
        <w:t xml:space="preserve">Los elementos o los indicadores </w:t>
      </w:r>
      <w:r w:rsidR="00C863D0">
        <w:rPr>
          <w:rFonts w:cs="Times New Roman"/>
          <w:kern w:val="22"/>
          <w:szCs w:val="22"/>
          <w:lang w:val="es-AR"/>
        </w:rPr>
        <w:t xml:space="preserve">sobre </w:t>
      </w:r>
      <w:r w:rsidR="00F25ABF" w:rsidRPr="00C213DC">
        <w:rPr>
          <w:rFonts w:cs="Times New Roman"/>
          <w:kern w:val="22"/>
          <w:szCs w:val="22"/>
          <w:lang w:val="es-AR"/>
        </w:rPr>
        <w:t xml:space="preserve">la participación de </w:t>
      </w:r>
      <w:r w:rsidR="00C213DC">
        <w:rPr>
          <w:rFonts w:cs="Times New Roman"/>
          <w:kern w:val="22"/>
          <w:szCs w:val="22"/>
          <w:lang w:val="es-AR"/>
        </w:rPr>
        <w:t>los gobiernos subnacionales y locales</w:t>
      </w:r>
      <w:r w:rsidR="00F25ABF" w:rsidRPr="00C213DC">
        <w:rPr>
          <w:rFonts w:cs="Times New Roman"/>
          <w:kern w:val="22"/>
          <w:szCs w:val="22"/>
          <w:lang w:val="es-AR"/>
        </w:rPr>
        <w:t xml:space="preserve">, inclusive para la adopción de </w:t>
      </w:r>
      <w:r w:rsidR="00C863D0">
        <w:rPr>
          <w:rFonts w:cs="Times New Roman"/>
          <w:kern w:val="22"/>
          <w:szCs w:val="22"/>
          <w:lang w:val="es-AR"/>
        </w:rPr>
        <w:t xml:space="preserve">estrategias y planes de acción locales para la diversidad biológica </w:t>
      </w:r>
      <w:r w:rsidR="00F25ABF" w:rsidRPr="00C213DC">
        <w:rPr>
          <w:rFonts w:cs="Times New Roman"/>
          <w:kern w:val="22"/>
          <w:szCs w:val="22"/>
          <w:lang w:val="es-AR"/>
        </w:rPr>
        <w:t xml:space="preserve">y la promoción de soluciones </w:t>
      </w:r>
      <w:r w:rsidR="00C863D0">
        <w:rPr>
          <w:rFonts w:cs="Times New Roman"/>
          <w:kern w:val="22"/>
          <w:szCs w:val="22"/>
          <w:lang w:val="es-AR"/>
        </w:rPr>
        <w:t xml:space="preserve">basadas en la </w:t>
      </w:r>
      <w:r w:rsidR="00F25ABF" w:rsidRPr="00C213DC">
        <w:rPr>
          <w:rFonts w:cs="Times New Roman"/>
          <w:kern w:val="22"/>
          <w:szCs w:val="22"/>
          <w:lang w:val="es-AR"/>
        </w:rPr>
        <w:t>naturaleza</w:t>
      </w:r>
      <w:r w:rsidR="00F25ABF" w:rsidRPr="00C213DC">
        <w:rPr>
          <w:rStyle w:val="FootnoteReference"/>
          <w:kern w:val="22"/>
          <w:szCs w:val="22"/>
          <w:lang w:val="es-AR"/>
        </w:rPr>
        <w:footnoteReference w:id="5"/>
      </w:r>
      <w:r w:rsidR="00F25ABF" w:rsidRPr="00C213DC">
        <w:rPr>
          <w:rFonts w:cs="Times New Roman"/>
          <w:kern w:val="22"/>
          <w:szCs w:val="22"/>
          <w:vertAlign w:val="superscript"/>
          <w:lang w:val="es-AR"/>
        </w:rPr>
        <w:t xml:space="preserve"> </w:t>
      </w:r>
      <w:r w:rsidR="00F25ABF" w:rsidRPr="00C213DC">
        <w:rPr>
          <w:rFonts w:cs="Times New Roman"/>
          <w:kern w:val="22"/>
          <w:szCs w:val="22"/>
          <w:lang w:val="es-AR"/>
        </w:rPr>
        <w:t>son esenciales.</w:t>
      </w:r>
      <w:r w:rsidR="00F25ABF" w:rsidRPr="00C213DC">
        <w:rPr>
          <w:rFonts w:cs="Times New Roman"/>
          <w:szCs w:val="22"/>
          <w:lang w:val="es-AR"/>
        </w:rPr>
        <w:t xml:space="preserve"> </w:t>
      </w:r>
      <w:r w:rsidR="00C863D0">
        <w:rPr>
          <w:rFonts w:cs="Times New Roman"/>
          <w:szCs w:val="22"/>
          <w:lang w:val="es-AR"/>
        </w:rPr>
        <w:t xml:space="preserve">Es necesario elaborar </w:t>
      </w:r>
      <w:r w:rsidR="00F25ABF" w:rsidRPr="00C213DC">
        <w:rPr>
          <w:rFonts w:cs="Times New Roman"/>
          <w:kern w:val="22"/>
          <w:szCs w:val="22"/>
          <w:lang w:val="es-AR"/>
        </w:rPr>
        <w:t xml:space="preserve">herramientas </w:t>
      </w:r>
      <w:r w:rsidR="00497D48">
        <w:rPr>
          <w:rFonts w:cs="Times New Roman"/>
          <w:kern w:val="22"/>
          <w:szCs w:val="22"/>
          <w:lang w:val="es-AR"/>
        </w:rPr>
        <w:t xml:space="preserve">que </w:t>
      </w:r>
      <w:r w:rsidR="00497D48" w:rsidRPr="00C213DC">
        <w:rPr>
          <w:rFonts w:cs="Times New Roman"/>
          <w:kern w:val="22"/>
          <w:szCs w:val="22"/>
          <w:lang w:val="es-AR"/>
        </w:rPr>
        <w:t xml:space="preserve">todos los niveles de gobierno </w:t>
      </w:r>
      <w:r w:rsidR="00497D48">
        <w:rPr>
          <w:rFonts w:cs="Times New Roman"/>
          <w:kern w:val="22"/>
          <w:szCs w:val="22"/>
          <w:lang w:val="es-AR"/>
        </w:rPr>
        <w:t xml:space="preserve">utilicen </w:t>
      </w:r>
      <w:r w:rsidR="00F25ABF" w:rsidRPr="00C213DC">
        <w:rPr>
          <w:rFonts w:cs="Times New Roman"/>
          <w:kern w:val="22"/>
          <w:szCs w:val="22"/>
          <w:lang w:val="es-AR"/>
        </w:rPr>
        <w:t xml:space="preserve">de modo que </w:t>
      </w:r>
      <w:r w:rsidR="00C863D0">
        <w:rPr>
          <w:rFonts w:cs="Times New Roman"/>
          <w:kern w:val="22"/>
          <w:szCs w:val="22"/>
          <w:lang w:val="es-AR"/>
        </w:rPr>
        <w:t>quede clara la función</w:t>
      </w:r>
      <w:r w:rsidR="00F25ABF" w:rsidRPr="00C213DC">
        <w:rPr>
          <w:rFonts w:cs="Times New Roman"/>
          <w:kern w:val="22"/>
          <w:szCs w:val="22"/>
          <w:lang w:val="es-AR"/>
        </w:rPr>
        <w:t xml:space="preserve"> de </w:t>
      </w:r>
      <w:r w:rsidR="00C863D0">
        <w:rPr>
          <w:rFonts w:cs="Times New Roman"/>
          <w:kern w:val="22"/>
          <w:szCs w:val="22"/>
          <w:lang w:val="es-AR"/>
        </w:rPr>
        <w:t xml:space="preserve">las </w:t>
      </w:r>
      <w:r w:rsidR="00F25ABF" w:rsidRPr="00C213DC">
        <w:rPr>
          <w:rFonts w:cs="Times New Roman"/>
          <w:kern w:val="22"/>
          <w:szCs w:val="22"/>
          <w:lang w:val="es-AR"/>
        </w:rPr>
        <w:t xml:space="preserve">autoridades subnacionales </w:t>
      </w:r>
      <w:r w:rsidR="00497D48">
        <w:rPr>
          <w:rFonts w:cs="Times New Roman"/>
          <w:kern w:val="22"/>
          <w:szCs w:val="22"/>
          <w:lang w:val="es-AR"/>
        </w:rPr>
        <w:t xml:space="preserve">relativa a la recopilación e información de </w:t>
      </w:r>
      <w:r w:rsidR="00F25ABF" w:rsidRPr="00C213DC">
        <w:rPr>
          <w:rFonts w:cs="Times New Roman"/>
          <w:kern w:val="22"/>
          <w:szCs w:val="22"/>
          <w:lang w:val="es-AR"/>
        </w:rPr>
        <w:t>datos dentro de sus capacidades.</w:t>
      </w:r>
      <w:r w:rsidR="00F25ABF" w:rsidRPr="00C213DC">
        <w:rPr>
          <w:rFonts w:cs="Times New Roman"/>
          <w:szCs w:val="22"/>
          <w:lang w:val="es-AR"/>
        </w:rPr>
        <w:t xml:space="preserve"> </w:t>
      </w:r>
      <w:r w:rsidR="00C863D0">
        <w:rPr>
          <w:rFonts w:cs="Times New Roman"/>
          <w:szCs w:val="22"/>
          <w:lang w:val="es-AR"/>
        </w:rPr>
        <w:t>Asimismo e</w:t>
      </w:r>
      <w:r w:rsidR="00F25ABF" w:rsidRPr="00C213DC">
        <w:rPr>
          <w:rFonts w:cs="Times New Roman"/>
          <w:kern w:val="22"/>
          <w:szCs w:val="22"/>
          <w:lang w:val="es-AR"/>
        </w:rPr>
        <w:t>s importante que los recursos para realizar actividades de supervisión s</w:t>
      </w:r>
      <w:r w:rsidR="00C863D0">
        <w:rPr>
          <w:rFonts w:cs="Times New Roman"/>
          <w:kern w:val="22"/>
          <w:szCs w:val="22"/>
          <w:lang w:val="es-AR"/>
        </w:rPr>
        <w:t>ean</w:t>
      </w:r>
      <w:r w:rsidR="00F25ABF" w:rsidRPr="00C213DC">
        <w:rPr>
          <w:rFonts w:cs="Times New Roman"/>
          <w:kern w:val="22"/>
          <w:szCs w:val="22"/>
          <w:lang w:val="es-AR"/>
        </w:rPr>
        <w:t xml:space="preserve"> adecuados </w:t>
      </w:r>
      <w:r w:rsidR="00C863D0">
        <w:rPr>
          <w:rFonts w:cs="Times New Roman"/>
          <w:kern w:val="22"/>
          <w:szCs w:val="22"/>
          <w:lang w:val="es-AR"/>
        </w:rPr>
        <w:t>–</w:t>
      </w:r>
      <w:r w:rsidR="00F25ABF" w:rsidRPr="00C213DC">
        <w:rPr>
          <w:rFonts w:cs="Times New Roman"/>
          <w:kern w:val="22"/>
          <w:szCs w:val="22"/>
          <w:lang w:val="es-AR"/>
        </w:rPr>
        <w:t xml:space="preserve"> </w:t>
      </w:r>
      <w:r w:rsidR="00C863D0">
        <w:rPr>
          <w:rFonts w:cs="Times New Roman"/>
          <w:kern w:val="22"/>
          <w:szCs w:val="22"/>
          <w:lang w:val="es-AR"/>
        </w:rPr>
        <w:t xml:space="preserve">tanto </w:t>
      </w:r>
      <w:r w:rsidR="00F25ABF" w:rsidRPr="00C213DC">
        <w:rPr>
          <w:rFonts w:cs="Times New Roman"/>
          <w:kern w:val="22"/>
          <w:szCs w:val="22"/>
          <w:lang w:val="es-AR"/>
        </w:rPr>
        <w:t>humano</w:t>
      </w:r>
      <w:r w:rsidR="00C863D0">
        <w:rPr>
          <w:rFonts w:cs="Times New Roman"/>
          <w:kern w:val="22"/>
          <w:szCs w:val="22"/>
          <w:lang w:val="es-AR"/>
        </w:rPr>
        <w:t>s</w:t>
      </w:r>
      <w:r w:rsidR="00F25ABF" w:rsidRPr="00C213DC">
        <w:rPr>
          <w:rFonts w:cs="Times New Roman"/>
          <w:kern w:val="22"/>
          <w:szCs w:val="22"/>
          <w:lang w:val="es-AR"/>
        </w:rPr>
        <w:t xml:space="preserve"> </w:t>
      </w:r>
      <w:r w:rsidR="00497D48">
        <w:rPr>
          <w:rFonts w:cs="Times New Roman"/>
          <w:kern w:val="22"/>
          <w:szCs w:val="22"/>
          <w:lang w:val="es-AR"/>
        </w:rPr>
        <w:t>como</w:t>
      </w:r>
      <w:r w:rsidR="00F25ABF" w:rsidRPr="00C213DC">
        <w:rPr>
          <w:rFonts w:cs="Times New Roman"/>
          <w:kern w:val="22"/>
          <w:szCs w:val="22"/>
          <w:lang w:val="es-AR"/>
        </w:rPr>
        <w:t xml:space="preserve"> financiero</w:t>
      </w:r>
      <w:r w:rsidR="00C863D0">
        <w:rPr>
          <w:rFonts w:cs="Times New Roman"/>
          <w:kern w:val="22"/>
          <w:szCs w:val="22"/>
          <w:lang w:val="es-AR"/>
        </w:rPr>
        <w:t>s</w:t>
      </w:r>
      <w:r w:rsidR="00F25ABF" w:rsidRPr="00C213DC">
        <w:rPr>
          <w:rFonts w:cs="Times New Roman"/>
          <w:kern w:val="22"/>
          <w:szCs w:val="22"/>
          <w:lang w:val="es-AR"/>
        </w:rPr>
        <w:t xml:space="preserve"> </w:t>
      </w:r>
      <w:r w:rsidR="00C863D0">
        <w:rPr>
          <w:rFonts w:cs="Times New Roman"/>
          <w:kern w:val="22"/>
          <w:szCs w:val="22"/>
          <w:lang w:val="es-AR"/>
        </w:rPr>
        <w:t>–</w:t>
      </w:r>
      <w:r w:rsidR="00F25ABF" w:rsidRPr="00C213DC">
        <w:rPr>
          <w:rFonts w:cs="Times New Roman"/>
          <w:kern w:val="22"/>
          <w:szCs w:val="22"/>
          <w:lang w:val="es-AR"/>
        </w:rPr>
        <w:t xml:space="preserve"> </w:t>
      </w:r>
      <w:r w:rsidR="00C863D0">
        <w:rPr>
          <w:rFonts w:cs="Times New Roman"/>
          <w:kern w:val="22"/>
          <w:szCs w:val="22"/>
          <w:lang w:val="es-AR"/>
        </w:rPr>
        <w:t>de all</w:t>
      </w:r>
      <w:r w:rsidR="00934330">
        <w:rPr>
          <w:rFonts w:cs="Times New Roman"/>
          <w:kern w:val="22"/>
          <w:szCs w:val="22"/>
          <w:lang w:val="es-AR"/>
        </w:rPr>
        <w:t xml:space="preserve">í que deba fomentarse </w:t>
      </w:r>
      <w:r w:rsidR="00F25ABF" w:rsidRPr="00C213DC">
        <w:rPr>
          <w:rFonts w:cs="Times New Roman"/>
          <w:kern w:val="22"/>
          <w:szCs w:val="22"/>
          <w:lang w:val="es-AR"/>
        </w:rPr>
        <w:t>el uso de</w:t>
      </w:r>
      <w:r w:rsidR="00C863D0">
        <w:rPr>
          <w:rFonts w:cs="Times New Roman"/>
          <w:kern w:val="22"/>
          <w:szCs w:val="22"/>
          <w:lang w:val="es-AR"/>
        </w:rPr>
        <w:t xml:space="preserve"> </w:t>
      </w:r>
      <w:r w:rsidR="00F25ABF" w:rsidRPr="00C213DC">
        <w:rPr>
          <w:rFonts w:cs="Times New Roman"/>
          <w:kern w:val="22"/>
          <w:szCs w:val="22"/>
          <w:lang w:val="es-AR"/>
        </w:rPr>
        <w:t xml:space="preserve">científicos </w:t>
      </w:r>
      <w:r w:rsidR="00934330">
        <w:rPr>
          <w:rFonts w:cs="Times New Roman"/>
          <w:kern w:val="22"/>
          <w:szCs w:val="22"/>
          <w:lang w:val="es-AR"/>
        </w:rPr>
        <w:t xml:space="preserve">para la </w:t>
      </w:r>
      <w:r w:rsidR="00497D48">
        <w:rPr>
          <w:rFonts w:cs="Times New Roman"/>
          <w:kern w:val="22"/>
          <w:szCs w:val="22"/>
          <w:lang w:val="es-AR"/>
        </w:rPr>
        <w:t xml:space="preserve">vigilancia </w:t>
      </w:r>
      <w:r w:rsidR="00934330">
        <w:rPr>
          <w:rFonts w:cs="Times New Roman"/>
          <w:kern w:val="22"/>
          <w:szCs w:val="22"/>
          <w:lang w:val="es-AR"/>
        </w:rPr>
        <w:t xml:space="preserve">con el fin de empoderar y comprometer a las </w:t>
      </w:r>
      <w:r w:rsidR="00F25ABF" w:rsidRPr="00C213DC">
        <w:rPr>
          <w:rFonts w:cs="Times New Roman"/>
          <w:kern w:val="22"/>
          <w:szCs w:val="22"/>
          <w:lang w:val="es-AR"/>
        </w:rPr>
        <w:t>comunidades.</w:t>
      </w:r>
    </w:p>
    <w:p w:rsidR="00F25ABF" w:rsidRPr="00C213DC" w:rsidRDefault="00934330" w:rsidP="00F25ABF">
      <w:pPr>
        <w:pStyle w:val="ListParagraph"/>
        <w:keepNext/>
        <w:suppressLineNumbers/>
        <w:suppressAutoHyphens/>
        <w:adjustRightInd w:val="0"/>
        <w:snapToGrid w:val="0"/>
        <w:ind w:left="0"/>
        <w:contextualSpacing w:val="0"/>
        <w:rPr>
          <w:rFonts w:cs="Times New Roman"/>
          <w:b/>
          <w:kern w:val="22"/>
          <w:szCs w:val="22"/>
          <w:lang w:val="es-AR"/>
        </w:rPr>
      </w:pPr>
      <w:r>
        <w:rPr>
          <w:rFonts w:cs="Times New Roman"/>
          <w:b/>
          <w:kern w:val="22"/>
          <w:szCs w:val="22"/>
          <w:lang w:val="es-AR"/>
        </w:rPr>
        <w:t xml:space="preserve">Declaración </w:t>
      </w:r>
      <w:r w:rsidR="00F25ABF" w:rsidRPr="00C213DC">
        <w:rPr>
          <w:rFonts w:cs="Times New Roman"/>
          <w:b/>
          <w:kern w:val="22"/>
          <w:szCs w:val="22"/>
          <w:lang w:val="es-AR"/>
        </w:rPr>
        <w:t>de Edimburgo</w:t>
      </w:r>
    </w:p>
    <w:p w:rsidR="00F25ABF" w:rsidRPr="00C213DC" w:rsidRDefault="00F25ABF" w:rsidP="00F25ABF">
      <w:pPr>
        <w:pStyle w:val="ListParagraph"/>
        <w:numPr>
          <w:ilvl w:val="0"/>
          <w:numId w:val="23"/>
        </w:numPr>
        <w:suppressLineNumbers/>
        <w:tabs>
          <w:tab w:val="clear" w:pos="360"/>
        </w:tabs>
        <w:suppressAutoHyphens/>
        <w:adjustRightInd w:val="0"/>
        <w:snapToGrid w:val="0"/>
        <w:spacing w:before="120" w:after="120"/>
        <w:contextualSpacing w:val="0"/>
        <w:rPr>
          <w:rFonts w:cs="Times New Roman"/>
          <w:kern w:val="22"/>
          <w:szCs w:val="22"/>
          <w:lang w:val="es-AR"/>
        </w:rPr>
      </w:pPr>
      <w:r w:rsidRPr="00C213DC">
        <w:rPr>
          <w:rFonts w:cs="Times New Roman"/>
          <w:kern w:val="22"/>
          <w:szCs w:val="22"/>
          <w:lang w:val="es-AR"/>
        </w:rPr>
        <w:t xml:space="preserve">De acuerdo con las </w:t>
      </w:r>
      <w:r w:rsidR="00934330">
        <w:rPr>
          <w:rFonts w:cs="Times New Roman"/>
          <w:kern w:val="22"/>
          <w:szCs w:val="22"/>
          <w:lang w:val="es-AR"/>
        </w:rPr>
        <w:t xml:space="preserve">opiniones </w:t>
      </w:r>
      <w:r w:rsidRPr="00C213DC">
        <w:rPr>
          <w:rFonts w:cs="Times New Roman"/>
          <w:kern w:val="22"/>
          <w:szCs w:val="22"/>
          <w:lang w:val="es-AR"/>
        </w:rPr>
        <w:t>y las respuestas de la</w:t>
      </w:r>
      <w:r w:rsidR="00934330">
        <w:rPr>
          <w:rFonts w:cs="Times New Roman"/>
          <w:kern w:val="22"/>
          <w:szCs w:val="22"/>
          <w:lang w:val="es-AR"/>
        </w:rPr>
        <w:t>s</w:t>
      </w:r>
      <w:r w:rsidRPr="00C213DC">
        <w:rPr>
          <w:rFonts w:cs="Times New Roman"/>
          <w:kern w:val="22"/>
          <w:szCs w:val="22"/>
          <w:lang w:val="es-AR"/>
        </w:rPr>
        <w:t xml:space="preserve"> consulta</w:t>
      </w:r>
      <w:r w:rsidR="00934330">
        <w:rPr>
          <w:rFonts w:cs="Times New Roman"/>
          <w:kern w:val="22"/>
          <w:szCs w:val="22"/>
          <w:lang w:val="es-AR"/>
        </w:rPr>
        <w:t>s</w:t>
      </w:r>
      <w:r w:rsidRPr="00C213DC">
        <w:rPr>
          <w:rFonts w:cs="Times New Roman"/>
          <w:kern w:val="22"/>
          <w:szCs w:val="22"/>
          <w:lang w:val="es-AR"/>
        </w:rPr>
        <w:t xml:space="preserve"> propuestas por los participantes, el </w:t>
      </w:r>
      <w:r w:rsidR="00D9628F" w:rsidRPr="00C213DC">
        <w:rPr>
          <w:rFonts w:cs="Times New Roman"/>
          <w:kern w:val="22"/>
          <w:szCs w:val="22"/>
          <w:lang w:val="es-AR"/>
        </w:rPr>
        <w:t>Proceso de Edimburgo</w:t>
      </w:r>
      <w:r w:rsidRPr="00C213DC">
        <w:rPr>
          <w:rFonts w:cs="Times New Roman"/>
          <w:kern w:val="22"/>
          <w:szCs w:val="22"/>
          <w:lang w:val="es-AR"/>
        </w:rPr>
        <w:t xml:space="preserve"> concluyó que para alcanzar el cambio </w:t>
      </w:r>
      <w:r w:rsidR="00762576">
        <w:rPr>
          <w:rFonts w:cs="Times New Roman"/>
          <w:kern w:val="22"/>
          <w:szCs w:val="22"/>
          <w:lang w:val="es-AR"/>
        </w:rPr>
        <w:t>transformador</w:t>
      </w:r>
      <w:r w:rsidRPr="00C213DC">
        <w:rPr>
          <w:rFonts w:cs="Times New Roman"/>
          <w:kern w:val="22"/>
          <w:szCs w:val="22"/>
          <w:lang w:val="es-AR"/>
        </w:rPr>
        <w:t xml:space="preserve"> requerido para poner </w:t>
      </w:r>
      <w:r w:rsidR="009E690F" w:rsidRPr="00C213DC">
        <w:rPr>
          <w:rFonts w:cs="Times New Roman"/>
          <w:kern w:val="22"/>
          <w:szCs w:val="22"/>
          <w:lang w:val="es-AR"/>
        </w:rPr>
        <w:t xml:space="preserve">la diversidad biológica </w:t>
      </w:r>
      <w:r w:rsidR="00934330">
        <w:rPr>
          <w:rFonts w:cs="Times New Roman"/>
          <w:kern w:val="22"/>
          <w:szCs w:val="22"/>
          <w:lang w:val="es-AR"/>
        </w:rPr>
        <w:t xml:space="preserve">en </w:t>
      </w:r>
      <w:r w:rsidRPr="00C213DC">
        <w:rPr>
          <w:rFonts w:cs="Times New Roman"/>
          <w:kern w:val="22"/>
          <w:szCs w:val="22"/>
          <w:lang w:val="es-AR"/>
        </w:rPr>
        <w:t xml:space="preserve">el camino </w:t>
      </w:r>
      <w:r w:rsidR="00934330">
        <w:rPr>
          <w:rFonts w:cs="Times New Roman"/>
          <w:kern w:val="22"/>
          <w:szCs w:val="22"/>
          <w:lang w:val="es-AR"/>
        </w:rPr>
        <w:t xml:space="preserve">de </w:t>
      </w:r>
      <w:r w:rsidRPr="00C213DC">
        <w:rPr>
          <w:rFonts w:cs="Times New Roman"/>
          <w:kern w:val="22"/>
          <w:szCs w:val="22"/>
          <w:lang w:val="es-AR"/>
        </w:rPr>
        <w:t xml:space="preserve">la recuperación, </w:t>
      </w:r>
      <w:r w:rsidR="00C213DC" w:rsidRPr="00C213DC">
        <w:rPr>
          <w:rFonts w:cs="Times New Roman"/>
          <w:kern w:val="22"/>
          <w:szCs w:val="22"/>
          <w:lang w:val="es-AR"/>
        </w:rPr>
        <w:t>los gobiernos subnacionales y locales</w:t>
      </w:r>
      <w:r w:rsidRPr="00C213DC">
        <w:rPr>
          <w:rFonts w:cs="Times New Roman"/>
          <w:kern w:val="22"/>
          <w:szCs w:val="22"/>
          <w:lang w:val="es-AR"/>
        </w:rPr>
        <w:t xml:space="preserve"> </w:t>
      </w:r>
      <w:r w:rsidR="00934330">
        <w:rPr>
          <w:rFonts w:cs="Times New Roman"/>
          <w:kern w:val="22"/>
          <w:szCs w:val="22"/>
          <w:lang w:val="es-AR"/>
        </w:rPr>
        <w:t xml:space="preserve">debían implicarse </w:t>
      </w:r>
      <w:r w:rsidRPr="00C213DC">
        <w:rPr>
          <w:rFonts w:cs="Times New Roman"/>
          <w:kern w:val="22"/>
          <w:szCs w:val="22"/>
          <w:lang w:val="es-AR"/>
        </w:rPr>
        <w:t xml:space="preserve">activamente en la </w:t>
      </w:r>
      <w:r w:rsidR="00C213DC" w:rsidRPr="00C213DC">
        <w:rPr>
          <w:rFonts w:cs="Times New Roman"/>
          <w:kern w:val="22"/>
          <w:szCs w:val="22"/>
          <w:lang w:val="es-AR"/>
        </w:rPr>
        <w:t>aplicación</w:t>
      </w:r>
      <w:r w:rsidRPr="00C213DC">
        <w:rPr>
          <w:rFonts w:cs="Times New Roman"/>
          <w:kern w:val="22"/>
          <w:szCs w:val="22"/>
          <w:lang w:val="es-AR"/>
        </w:rPr>
        <w:t xml:space="preserve"> del </w:t>
      </w:r>
      <w:r w:rsidR="0026309E" w:rsidRPr="00C213DC">
        <w:rPr>
          <w:rFonts w:cs="Times New Roman"/>
          <w:kern w:val="22"/>
          <w:szCs w:val="22"/>
          <w:lang w:val="es-AR"/>
        </w:rPr>
        <w:t>marco mundial para la diversidad biológica después de 2020</w:t>
      </w:r>
      <w:r w:rsidRPr="00C213DC">
        <w:rPr>
          <w:rFonts w:cs="Times New Roman"/>
          <w:kern w:val="22"/>
          <w:szCs w:val="22"/>
          <w:lang w:val="es-AR"/>
        </w:rPr>
        <w:t xml:space="preserve">, </w:t>
      </w:r>
      <w:r w:rsidR="00497D48">
        <w:rPr>
          <w:rFonts w:cs="Times New Roman"/>
          <w:kern w:val="22"/>
          <w:szCs w:val="22"/>
          <w:lang w:val="es-AR"/>
        </w:rPr>
        <w:t xml:space="preserve">en consonancia con </w:t>
      </w:r>
      <w:r w:rsidRPr="00C213DC">
        <w:rPr>
          <w:rFonts w:cs="Times New Roman"/>
          <w:kern w:val="22"/>
          <w:szCs w:val="22"/>
          <w:lang w:val="es-AR"/>
        </w:rPr>
        <w:t>el enfoque del gobierno.</w:t>
      </w:r>
      <w:r w:rsidRPr="00C213DC">
        <w:rPr>
          <w:rFonts w:cs="Times New Roman"/>
          <w:szCs w:val="22"/>
          <w:lang w:val="es-AR"/>
        </w:rPr>
        <w:t xml:space="preserve"> </w:t>
      </w:r>
      <w:r w:rsidR="006D607B">
        <w:rPr>
          <w:rFonts w:cs="Times New Roman"/>
          <w:szCs w:val="22"/>
          <w:lang w:val="es-AR"/>
        </w:rPr>
        <w:t>A</w:t>
      </w:r>
      <w:r w:rsidR="006D607B" w:rsidRPr="00C213DC">
        <w:rPr>
          <w:rFonts w:cs="Times New Roman"/>
          <w:kern w:val="22"/>
          <w:szCs w:val="22"/>
          <w:lang w:val="es-AR"/>
        </w:rPr>
        <w:t xml:space="preserve"> </w:t>
      </w:r>
      <w:r w:rsidR="006D607B">
        <w:rPr>
          <w:rFonts w:cs="Times New Roman"/>
          <w:kern w:val="22"/>
          <w:szCs w:val="22"/>
          <w:lang w:val="es-AR"/>
        </w:rPr>
        <w:t xml:space="preserve">tal </w:t>
      </w:r>
      <w:r w:rsidR="006D607B" w:rsidRPr="00C213DC">
        <w:rPr>
          <w:rFonts w:cs="Times New Roman"/>
          <w:kern w:val="22"/>
          <w:szCs w:val="22"/>
          <w:lang w:val="es-AR"/>
        </w:rPr>
        <w:t>efecto</w:t>
      </w:r>
      <w:r w:rsidR="006D607B">
        <w:rPr>
          <w:rFonts w:cs="Times New Roman"/>
          <w:kern w:val="22"/>
          <w:szCs w:val="22"/>
          <w:lang w:val="es-AR"/>
        </w:rPr>
        <w:t>,</w:t>
      </w:r>
      <w:r w:rsidR="006D607B" w:rsidRPr="00C213DC">
        <w:rPr>
          <w:rFonts w:cs="Times New Roman"/>
          <w:kern w:val="22"/>
          <w:szCs w:val="22"/>
          <w:lang w:val="es-AR"/>
        </w:rPr>
        <w:t xml:space="preserve"> </w:t>
      </w:r>
      <w:r w:rsidR="006D607B">
        <w:rPr>
          <w:rFonts w:cs="Times New Roman"/>
          <w:kern w:val="22"/>
          <w:szCs w:val="22"/>
          <w:lang w:val="es-AR"/>
        </w:rPr>
        <w:t>l</w:t>
      </w:r>
      <w:r w:rsidRPr="00C213DC">
        <w:rPr>
          <w:rFonts w:cs="Times New Roman"/>
          <w:kern w:val="22"/>
          <w:szCs w:val="22"/>
          <w:lang w:val="es-AR"/>
        </w:rPr>
        <w:t>os participantes quisieron llegar a un compromiso político claro, resumiendo la contribución que podrían hacer, apela</w:t>
      </w:r>
      <w:r w:rsidR="006D607B">
        <w:rPr>
          <w:rFonts w:cs="Times New Roman"/>
          <w:kern w:val="22"/>
          <w:szCs w:val="22"/>
          <w:lang w:val="es-AR"/>
        </w:rPr>
        <w:t xml:space="preserve">ndo </w:t>
      </w:r>
      <w:r w:rsidRPr="00C213DC">
        <w:rPr>
          <w:rFonts w:cs="Times New Roman"/>
          <w:kern w:val="22"/>
          <w:szCs w:val="22"/>
          <w:lang w:val="es-AR"/>
        </w:rPr>
        <w:t xml:space="preserve">a las </w:t>
      </w:r>
      <w:r w:rsidR="006D607B">
        <w:rPr>
          <w:rFonts w:cs="Times New Roman"/>
          <w:kern w:val="22"/>
          <w:szCs w:val="22"/>
          <w:lang w:val="es-AR"/>
        </w:rPr>
        <w:t>Partes en el Convenio</w:t>
      </w:r>
      <w:r w:rsidR="0077477A">
        <w:rPr>
          <w:rFonts w:cs="Times New Roman"/>
          <w:kern w:val="22"/>
          <w:szCs w:val="22"/>
          <w:lang w:val="es-AR"/>
        </w:rPr>
        <w:t xml:space="preserve"> para la Diversidad Biológica</w:t>
      </w:r>
      <w:r w:rsidR="00BF458A">
        <w:rPr>
          <w:rFonts w:cs="Times New Roman"/>
          <w:kern w:val="22"/>
          <w:szCs w:val="22"/>
          <w:lang w:val="es-AR"/>
        </w:rPr>
        <w:t xml:space="preserve"> para que igualen </w:t>
      </w:r>
      <w:r w:rsidRPr="00C213DC">
        <w:rPr>
          <w:rFonts w:cs="Times New Roman"/>
          <w:kern w:val="22"/>
          <w:szCs w:val="22"/>
          <w:lang w:val="es-AR"/>
        </w:rPr>
        <w:t>esa</w:t>
      </w:r>
      <w:r w:rsidR="00BF458A">
        <w:rPr>
          <w:rFonts w:cs="Times New Roman"/>
          <w:kern w:val="22"/>
          <w:szCs w:val="22"/>
          <w:lang w:val="es-AR"/>
        </w:rPr>
        <w:t>s</w:t>
      </w:r>
      <w:r w:rsidRPr="00C213DC">
        <w:rPr>
          <w:rFonts w:cs="Times New Roman"/>
          <w:kern w:val="22"/>
          <w:szCs w:val="22"/>
          <w:lang w:val="es-AR"/>
        </w:rPr>
        <w:t xml:space="preserve"> a</w:t>
      </w:r>
      <w:r w:rsidR="00230859">
        <w:rPr>
          <w:rFonts w:cs="Times New Roman"/>
          <w:kern w:val="22"/>
          <w:szCs w:val="22"/>
          <w:lang w:val="es-AR"/>
        </w:rPr>
        <w:t>spiraciones</w:t>
      </w:r>
      <w:r w:rsidRPr="00C213DC">
        <w:rPr>
          <w:rFonts w:cs="Times New Roman"/>
          <w:kern w:val="22"/>
          <w:szCs w:val="22"/>
          <w:lang w:val="es-AR"/>
        </w:rPr>
        <w:t xml:space="preserve"> y para involucrarse con </w:t>
      </w:r>
      <w:r w:rsidR="00BF458A">
        <w:rPr>
          <w:rFonts w:cs="Times New Roman"/>
          <w:kern w:val="22"/>
          <w:szCs w:val="22"/>
          <w:lang w:val="es-AR"/>
        </w:rPr>
        <w:t>ell</w:t>
      </w:r>
      <w:r w:rsidR="00497D48">
        <w:rPr>
          <w:rFonts w:cs="Times New Roman"/>
          <w:kern w:val="22"/>
          <w:szCs w:val="22"/>
          <w:lang w:val="es-AR"/>
        </w:rPr>
        <w:t>a</w:t>
      </w:r>
      <w:r w:rsidR="00BF458A">
        <w:rPr>
          <w:rFonts w:cs="Times New Roman"/>
          <w:kern w:val="22"/>
          <w:szCs w:val="22"/>
          <w:lang w:val="es-AR"/>
        </w:rPr>
        <w:t xml:space="preserve">s </w:t>
      </w:r>
      <w:r w:rsidRPr="00C213DC">
        <w:rPr>
          <w:rFonts w:cs="Times New Roman"/>
          <w:kern w:val="22"/>
          <w:szCs w:val="22"/>
          <w:lang w:val="es-AR"/>
        </w:rPr>
        <w:t xml:space="preserve">en la </w:t>
      </w:r>
      <w:r w:rsidR="00C213DC" w:rsidRPr="00C213DC">
        <w:rPr>
          <w:rFonts w:cs="Times New Roman"/>
          <w:kern w:val="22"/>
          <w:szCs w:val="22"/>
          <w:lang w:val="es-AR"/>
        </w:rPr>
        <w:t>aplicación</w:t>
      </w:r>
      <w:r w:rsidRPr="00C213DC">
        <w:rPr>
          <w:rFonts w:cs="Times New Roman"/>
          <w:kern w:val="22"/>
          <w:szCs w:val="22"/>
          <w:lang w:val="es-AR"/>
        </w:rPr>
        <w:t xml:space="preserve"> de las </w:t>
      </w:r>
      <w:r w:rsidR="00BF458A">
        <w:rPr>
          <w:rFonts w:cs="Times New Roman"/>
          <w:kern w:val="22"/>
          <w:szCs w:val="22"/>
          <w:lang w:val="es-AR"/>
        </w:rPr>
        <w:t xml:space="preserve">medidas </w:t>
      </w:r>
      <w:r w:rsidRPr="00C213DC">
        <w:rPr>
          <w:rFonts w:cs="Times New Roman"/>
          <w:kern w:val="22"/>
          <w:szCs w:val="22"/>
          <w:lang w:val="es-AR"/>
        </w:rPr>
        <w:t>requeridas.</w:t>
      </w:r>
      <w:r w:rsidRPr="00C213DC">
        <w:rPr>
          <w:rFonts w:cs="Times New Roman"/>
          <w:szCs w:val="22"/>
          <w:lang w:val="es-AR"/>
        </w:rPr>
        <w:t xml:space="preserve"> </w:t>
      </w:r>
      <w:r w:rsidRPr="00C213DC">
        <w:rPr>
          <w:rFonts w:cs="Times New Roman"/>
          <w:kern w:val="22"/>
          <w:szCs w:val="22"/>
          <w:lang w:val="es-AR"/>
        </w:rPr>
        <w:t>El resultado de este compromiso es la</w:t>
      </w:r>
      <w:r w:rsidR="00934330">
        <w:rPr>
          <w:rFonts w:cs="Times New Roman"/>
          <w:kern w:val="22"/>
          <w:szCs w:val="22"/>
          <w:lang w:val="es-AR"/>
        </w:rPr>
        <w:t xml:space="preserve"> Declaración </w:t>
      </w:r>
      <w:r w:rsidR="00D9628F" w:rsidRPr="00C213DC">
        <w:rPr>
          <w:rFonts w:cs="Times New Roman"/>
          <w:kern w:val="22"/>
          <w:szCs w:val="22"/>
          <w:lang w:val="es-AR"/>
        </w:rPr>
        <w:t>de Edimburgo</w:t>
      </w:r>
      <w:r w:rsidRPr="00C213DC">
        <w:rPr>
          <w:rFonts w:cs="Times New Roman"/>
          <w:kern w:val="22"/>
          <w:szCs w:val="22"/>
          <w:lang w:val="es-AR"/>
        </w:rPr>
        <w:t>.</w:t>
      </w:r>
    </w:p>
    <w:p w:rsidR="00F25ABF" w:rsidRPr="00C213DC" w:rsidRDefault="00BF458A" w:rsidP="00F25ABF">
      <w:pPr>
        <w:pStyle w:val="ListParagraph"/>
        <w:numPr>
          <w:ilvl w:val="0"/>
          <w:numId w:val="23"/>
        </w:numPr>
        <w:suppressLineNumbers/>
        <w:tabs>
          <w:tab w:val="clear" w:pos="360"/>
        </w:tabs>
        <w:suppressAutoHyphens/>
        <w:adjustRightInd w:val="0"/>
        <w:snapToGrid w:val="0"/>
        <w:spacing w:before="120" w:after="120"/>
        <w:contextualSpacing w:val="0"/>
        <w:rPr>
          <w:rFonts w:cs="Times New Roman"/>
          <w:kern w:val="22"/>
          <w:szCs w:val="22"/>
          <w:lang w:val="es-AR"/>
        </w:rPr>
      </w:pPr>
      <w:r>
        <w:rPr>
          <w:rFonts w:cs="Times New Roman"/>
          <w:kern w:val="22"/>
          <w:szCs w:val="22"/>
          <w:lang w:val="es-AR"/>
        </w:rPr>
        <w:t>L</w:t>
      </w:r>
      <w:r w:rsidR="00F25ABF" w:rsidRPr="00C213DC">
        <w:rPr>
          <w:rFonts w:cs="Times New Roman"/>
          <w:kern w:val="22"/>
          <w:szCs w:val="22"/>
          <w:lang w:val="es-AR"/>
        </w:rPr>
        <w:t xml:space="preserve">a declaración, que inicialmente </w:t>
      </w:r>
      <w:r w:rsidRPr="00C213DC">
        <w:rPr>
          <w:rFonts w:cs="Times New Roman"/>
          <w:kern w:val="22"/>
          <w:szCs w:val="22"/>
          <w:lang w:val="es-AR"/>
        </w:rPr>
        <w:t xml:space="preserve">fue firmada </w:t>
      </w:r>
      <w:r w:rsidR="00F25ABF" w:rsidRPr="00C213DC">
        <w:rPr>
          <w:rFonts w:cs="Times New Roman"/>
          <w:kern w:val="22"/>
          <w:szCs w:val="22"/>
          <w:lang w:val="es-AR"/>
        </w:rPr>
        <w:t xml:space="preserve">por el </w:t>
      </w:r>
      <w:r w:rsidR="0077477A">
        <w:rPr>
          <w:rFonts w:cs="Times New Roman"/>
          <w:kern w:val="22"/>
          <w:szCs w:val="22"/>
          <w:lang w:val="es-AR"/>
        </w:rPr>
        <w:t>gobierno de Escocia</w:t>
      </w:r>
      <w:r w:rsidR="00F25ABF" w:rsidRPr="00C213DC">
        <w:rPr>
          <w:rFonts w:cs="Times New Roman"/>
          <w:kern w:val="22"/>
          <w:szCs w:val="22"/>
          <w:lang w:val="es-AR"/>
        </w:rPr>
        <w:t xml:space="preserve"> y los </w:t>
      </w:r>
      <w:r w:rsidR="0077477A">
        <w:rPr>
          <w:rFonts w:cs="Times New Roman"/>
          <w:kern w:val="22"/>
          <w:szCs w:val="22"/>
          <w:lang w:val="es-AR"/>
        </w:rPr>
        <w:t>asociados</w:t>
      </w:r>
      <w:r w:rsidR="00F25ABF" w:rsidRPr="00C213DC">
        <w:rPr>
          <w:rFonts w:cs="Times New Roman"/>
          <w:kern w:val="22"/>
          <w:szCs w:val="22"/>
          <w:lang w:val="es-AR"/>
        </w:rPr>
        <w:t xml:space="preserve"> de</w:t>
      </w:r>
      <w:r>
        <w:rPr>
          <w:rFonts w:cs="Times New Roman"/>
          <w:kern w:val="22"/>
          <w:szCs w:val="22"/>
          <w:lang w:val="es-AR"/>
        </w:rPr>
        <w:t>l</w:t>
      </w:r>
      <w:r w:rsidR="00F25ABF" w:rsidRPr="00C213DC">
        <w:rPr>
          <w:rFonts w:cs="Times New Roman"/>
          <w:kern w:val="22"/>
          <w:szCs w:val="22"/>
          <w:lang w:val="es-AR"/>
        </w:rPr>
        <w:t xml:space="preserve"> </w:t>
      </w:r>
      <w:r w:rsidR="00D9628F" w:rsidRPr="00C213DC">
        <w:rPr>
          <w:rFonts w:cs="Times New Roman"/>
          <w:kern w:val="22"/>
          <w:szCs w:val="22"/>
          <w:lang w:val="es-AR"/>
        </w:rPr>
        <w:t>Proceso de Edimburgo</w:t>
      </w:r>
      <w:r w:rsidR="00F25ABF" w:rsidRPr="00C213DC">
        <w:rPr>
          <w:rFonts w:cs="Times New Roman"/>
          <w:kern w:val="22"/>
          <w:szCs w:val="22"/>
          <w:lang w:val="es-AR"/>
        </w:rPr>
        <w:t xml:space="preserve">, seguirá </w:t>
      </w:r>
      <w:r w:rsidR="005910ED" w:rsidRPr="00C213DC">
        <w:rPr>
          <w:rFonts w:cs="Times New Roman"/>
          <w:kern w:val="22"/>
          <w:szCs w:val="22"/>
          <w:lang w:val="es-AR"/>
        </w:rPr>
        <w:t>abierta a la firma</w:t>
      </w:r>
      <w:r w:rsidR="00F25ABF" w:rsidRPr="00C213DC">
        <w:rPr>
          <w:rFonts w:cs="Times New Roman"/>
          <w:kern w:val="22"/>
          <w:szCs w:val="22"/>
          <w:lang w:val="es-AR"/>
        </w:rPr>
        <w:t xml:space="preserve"> hasta la C</w:t>
      </w:r>
      <w:r>
        <w:rPr>
          <w:rFonts w:cs="Times New Roman"/>
          <w:kern w:val="22"/>
          <w:szCs w:val="22"/>
          <w:lang w:val="es-AR"/>
        </w:rPr>
        <w:t>OP</w:t>
      </w:r>
      <w:r w:rsidR="00F25ABF" w:rsidRPr="00C213DC">
        <w:rPr>
          <w:rFonts w:cs="Times New Roman"/>
          <w:kern w:val="22"/>
          <w:szCs w:val="22"/>
          <w:lang w:val="es-AR"/>
        </w:rPr>
        <w:t xml:space="preserve"> 15 para </w:t>
      </w:r>
      <w:r>
        <w:rPr>
          <w:rFonts w:cs="Times New Roman"/>
          <w:kern w:val="22"/>
          <w:szCs w:val="22"/>
          <w:lang w:val="es-AR"/>
        </w:rPr>
        <w:t xml:space="preserve">ganar </w:t>
      </w:r>
      <w:r w:rsidR="00F25ABF" w:rsidRPr="00C213DC">
        <w:rPr>
          <w:rFonts w:cs="Times New Roman"/>
          <w:kern w:val="22"/>
          <w:szCs w:val="22"/>
          <w:lang w:val="es-AR"/>
        </w:rPr>
        <w:t>la fuerza de</w:t>
      </w:r>
      <w:r>
        <w:rPr>
          <w:rFonts w:cs="Times New Roman"/>
          <w:kern w:val="22"/>
          <w:szCs w:val="22"/>
          <w:lang w:val="es-AR"/>
        </w:rPr>
        <w:t xml:space="preserve"> </w:t>
      </w:r>
      <w:r w:rsidR="00F25ABF" w:rsidRPr="00C213DC">
        <w:rPr>
          <w:rFonts w:cs="Times New Roman"/>
          <w:kern w:val="22"/>
          <w:szCs w:val="22"/>
          <w:lang w:val="es-AR"/>
        </w:rPr>
        <w:t>l</w:t>
      </w:r>
      <w:r>
        <w:rPr>
          <w:rFonts w:cs="Times New Roman"/>
          <w:kern w:val="22"/>
          <w:szCs w:val="22"/>
          <w:lang w:val="es-AR"/>
        </w:rPr>
        <w:t>a</w:t>
      </w:r>
      <w:r w:rsidR="00F25ABF" w:rsidRPr="00C213DC">
        <w:rPr>
          <w:rFonts w:cs="Times New Roman"/>
          <w:kern w:val="22"/>
          <w:szCs w:val="22"/>
          <w:lang w:val="es-AR"/>
        </w:rPr>
        <w:t xml:space="preserve"> </w:t>
      </w:r>
      <w:r w:rsidR="00230859">
        <w:rPr>
          <w:rFonts w:cs="Times New Roman"/>
          <w:kern w:val="22"/>
          <w:szCs w:val="22"/>
          <w:lang w:val="es-AR"/>
        </w:rPr>
        <w:t>circunscripción</w:t>
      </w:r>
      <w:r w:rsidR="00F25ABF" w:rsidRPr="00C213DC">
        <w:rPr>
          <w:rFonts w:cs="Times New Roman"/>
          <w:kern w:val="22"/>
          <w:szCs w:val="22"/>
          <w:lang w:val="es-AR"/>
        </w:rPr>
        <w:t xml:space="preserve"> subnacional en una sola voz.</w:t>
      </w:r>
      <w:r w:rsidR="00F25ABF" w:rsidRPr="00C213DC">
        <w:rPr>
          <w:rFonts w:cs="Times New Roman"/>
          <w:szCs w:val="22"/>
          <w:lang w:val="es-AR"/>
        </w:rPr>
        <w:t xml:space="preserve"> </w:t>
      </w:r>
      <w:r w:rsidR="00F25ABF" w:rsidRPr="00C213DC">
        <w:rPr>
          <w:rFonts w:cs="Times New Roman"/>
          <w:kern w:val="22"/>
          <w:szCs w:val="22"/>
          <w:lang w:val="es-AR"/>
        </w:rPr>
        <w:t>La</w:t>
      </w:r>
      <w:r w:rsidR="00934330">
        <w:rPr>
          <w:rFonts w:cs="Times New Roman"/>
          <w:kern w:val="22"/>
          <w:szCs w:val="22"/>
          <w:lang w:val="es-AR"/>
        </w:rPr>
        <w:t xml:space="preserve"> Declaración </w:t>
      </w:r>
      <w:r w:rsidR="00F25ABF" w:rsidRPr="00C213DC">
        <w:rPr>
          <w:rFonts w:cs="Times New Roman"/>
          <w:kern w:val="22"/>
          <w:szCs w:val="22"/>
          <w:lang w:val="es-AR"/>
        </w:rPr>
        <w:t>hace un llamamiento</w:t>
      </w:r>
      <w:r>
        <w:rPr>
          <w:rFonts w:cs="Times New Roman"/>
          <w:kern w:val="22"/>
          <w:szCs w:val="22"/>
          <w:lang w:val="es-AR"/>
        </w:rPr>
        <w:t xml:space="preserve"> a los E</w:t>
      </w:r>
      <w:r w:rsidR="00F25ABF" w:rsidRPr="00C213DC">
        <w:rPr>
          <w:rFonts w:cs="Times New Roman"/>
          <w:kern w:val="22"/>
          <w:szCs w:val="22"/>
          <w:lang w:val="es-AR"/>
        </w:rPr>
        <w:t xml:space="preserve">stados </w:t>
      </w:r>
      <w:r>
        <w:rPr>
          <w:rFonts w:cs="Times New Roman"/>
          <w:kern w:val="22"/>
          <w:szCs w:val="22"/>
          <w:lang w:val="es-AR"/>
        </w:rPr>
        <w:t>P</w:t>
      </w:r>
      <w:r w:rsidR="00F25ABF" w:rsidRPr="00C213DC">
        <w:rPr>
          <w:rFonts w:cs="Times New Roman"/>
          <w:kern w:val="22"/>
          <w:szCs w:val="22"/>
          <w:lang w:val="es-AR"/>
        </w:rPr>
        <w:t>arte a:</w:t>
      </w:r>
      <w:r w:rsidR="00F25ABF" w:rsidRPr="00C213DC">
        <w:rPr>
          <w:rFonts w:cs="Times New Roman"/>
          <w:szCs w:val="22"/>
          <w:lang w:val="es-AR"/>
        </w:rPr>
        <w:t xml:space="preserve"> </w:t>
      </w:r>
    </w:p>
    <w:p w:rsidR="00F25ABF" w:rsidRPr="00C213DC" w:rsidRDefault="00FD5EFE" w:rsidP="00F25ABF">
      <w:pPr>
        <w:pStyle w:val="ListParagraph"/>
        <w:numPr>
          <w:ilvl w:val="0"/>
          <w:numId w:val="21"/>
        </w:numPr>
        <w:suppressLineNumbers/>
        <w:suppressAutoHyphens/>
        <w:adjustRightInd w:val="0"/>
        <w:snapToGrid w:val="0"/>
        <w:spacing w:before="120" w:after="120"/>
        <w:contextualSpacing w:val="0"/>
        <w:jc w:val="left"/>
        <w:rPr>
          <w:rFonts w:cs="Times New Roman"/>
          <w:kern w:val="22"/>
          <w:szCs w:val="22"/>
          <w:lang w:val="es-AR"/>
        </w:rPr>
      </w:pPr>
      <w:r>
        <w:rPr>
          <w:rFonts w:cs="Times New Roman"/>
          <w:kern w:val="22"/>
          <w:szCs w:val="22"/>
          <w:lang w:val="es-AR"/>
        </w:rPr>
        <w:t xml:space="preserve">Adoptar medidas enérgicas y audaces </w:t>
      </w:r>
      <w:r w:rsidR="00F25ABF" w:rsidRPr="00C213DC">
        <w:rPr>
          <w:rFonts w:cs="Times New Roman"/>
          <w:kern w:val="22"/>
          <w:szCs w:val="22"/>
          <w:lang w:val="es-AR"/>
        </w:rPr>
        <w:t xml:space="preserve">para </w:t>
      </w:r>
      <w:r w:rsidR="00762576">
        <w:rPr>
          <w:rFonts w:cs="Times New Roman"/>
          <w:kern w:val="22"/>
          <w:szCs w:val="22"/>
          <w:lang w:val="es-AR"/>
        </w:rPr>
        <w:t>lograr un cambio transformador</w:t>
      </w:r>
      <w:r w:rsidR="00F25ABF" w:rsidRPr="00C213DC">
        <w:rPr>
          <w:rFonts w:cs="Times New Roman"/>
          <w:kern w:val="22"/>
          <w:szCs w:val="22"/>
          <w:lang w:val="es-AR"/>
        </w:rPr>
        <w:t>;</w:t>
      </w:r>
    </w:p>
    <w:p w:rsidR="00762576" w:rsidRDefault="00762576" w:rsidP="00762576">
      <w:pPr>
        <w:pStyle w:val="ListParagraph"/>
        <w:numPr>
          <w:ilvl w:val="0"/>
          <w:numId w:val="21"/>
        </w:numPr>
        <w:suppressLineNumbers/>
        <w:suppressAutoHyphens/>
        <w:adjustRightInd w:val="0"/>
        <w:snapToGrid w:val="0"/>
        <w:spacing w:before="120" w:after="120"/>
        <w:jc w:val="left"/>
        <w:rPr>
          <w:rFonts w:cs="Times New Roman"/>
          <w:kern w:val="22"/>
          <w:szCs w:val="22"/>
          <w:lang w:val="es-AR"/>
        </w:rPr>
      </w:pPr>
      <w:r w:rsidRPr="00762576">
        <w:rPr>
          <w:rFonts w:cs="Times New Roman"/>
          <w:kern w:val="22"/>
          <w:szCs w:val="22"/>
          <w:lang w:val="es-AR"/>
        </w:rPr>
        <w:t>Reconocer el papel fundamental de los gobiernos subnacionales, ciudades y autoridades locales en la realización de</w:t>
      </w:r>
      <w:r>
        <w:rPr>
          <w:rFonts w:cs="Times New Roman"/>
          <w:kern w:val="22"/>
          <w:szCs w:val="22"/>
          <w:lang w:val="es-AR"/>
        </w:rPr>
        <w:t xml:space="preserve">l </w:t>
      </w:r>
      <w:r w:rsidRPr="00762576">
        <w:rPr>
          <w:rFonts w:cs="Times New Roman"/>
          <w:kern w:val="22"/>
          <w:szCs w:val="22"/>
          <w:lang w:val="es-AR"/>
        </w:rPr>
        <w:t xml:space="preserve">Marco Mundial para la Diversidad Biológica </w:t>
      </w:r>
      <w:r w:rsidR="00BF0C25">
        <w:rPr>
          <w:rFonts w:cs="Times New Roman"/>
          <w:kern w:val="22"/>
          <w:szCs w:val="22"/>
          <w:lang w:val="es-AR"/>
        </w:rPr>
        <w:t>después de 2020</w:t>
      </w:r>
      <w:r>
        <w:rPr>
          <w:rFonts w:cs="Times New Roman"/>
          <w:kern w:val="22"/>
          <w:szCs w:val="22"/>
          <w:lang w:val="es-AR"/>
        </w:rPr>
        <w:t>;</w:t>
      </w:r>
    </w:p>
    <w:p w:rsidR="00497D48" w:rsidRPr="00762576" w:rsidRDefault="00497D48" w:rsidP="00497D48">
      <w:pPr>
        <w:pStyle w:val="ListParagraph"/>
        <w:suppressLineNumbers/>
        <w:suppressAutoHyphens/>
        <w:adjustRightInd w:val="0"/>
        <w:snapToGrid w:val="0"/>
        <w:spacing w:before="120" w:after="120"/>
        <w:ind w:left="1080"/>
        <w:jc w:val="left"/>
        <w:rPr>
          <w:rFonts w:cs="Times New Roman"/>
          <w:kern w:val="22"/>
          <w:szCs w:val="22"/>
          <w:lang w:val="es-AR"/>
        </w:rPr>
      </w:pPr>
    </w:p>
    <w:p w:rsidR="00F25ABF" w:rsidRPr="00762576" w:rsidRDefault="00762576" w:rsidP="0008068B">
      <w:pPr>
        <w:pStyle w:val="ListParagraph"/>
        <w:numPr>
          <w:ilvl w:val="0"/>
          <w:numId w:val="21"/>
        </w:numPr>
        <w:suppressLineNumbers/>
        <w:suppressAutoHyphens/>
        <w:adjustRightInd w:val="0"/>
        <w:snapToGrid w:val="0"/>
        <w:spacing w:before="120" w:after="120"/>
        <w:contextualSpacing w:val="0"/>
        <w:rPr>
          <w:rFonts w:cs="Times New Roman"/>
          <w:kern w:val="22"/>
          <w:szCs w:val="22"/>
          <w:lang w:val="es-AR"/>
        </w:rPr>
      </w:pPr>
      <w:r w:rsidRPr="00762576">
        <w:rPr>
          <w:rFonts w:cs="Times New Roman"/>
          <w:kern w:val="22"/>
          <w:szCs w:val="22"/>
          <w:lang w:val="es-AR"/>
        </w:rPr>
        <w:t xml:space="preserve">Apoyar </w:t>
      </w:r>
      <w:r w:rsidR="00F25ABF" w:rsidRPr="00762576">
        <w:rPr>
          <w:rFonts w:cs="Times New Roman"/>
          <w:kern w:val="22"/>
          <w:szCs w:val="22"/>
          <w:lang w:val="es-AR"/>
        </w:rPr>
        <w:t>adopción de una nuev</w:t>
      </w:r>
      <w:r w:rsidR="00497D48">
        <w:rPr>
          <w:rFonts w:cs="Times New Roman"/>
          <w:kern w:val="22"/>
          <w:szCs w:val="22"/>
          <w:lang w:val="es-AR"/>
        </w:rPr>
        <w:t>a</w:t>
      </w:r>
      <w:r w:rsidR="00F25ABF" w:rsidRPr="00762576">
        <w:rPr>
          <w:rFonts w:cs="Times New Roman"/>
          <w:kern w:val="22"/>
          <w:szCs w:val="22"/>
          <w:lang w:val="es-AR"/>
        </w:rPr>
        <w:t xml:space="preserve"> </w:t>
      </w:r>
      <w:r w:rsidR="00497D48">
        <w:rPr>
          <w:rFonts w:cs="Times New Roman"/>
          <w:kern w:val="22"/>
          <w:szCs w:val="22"/>
          <w:lang w:val="es-AR"/>
        </w:rPr>
        <w:t>D</w:t>
      </w:r>
      <w:r w:rsidR="00F25ABF" w:rsidRPr="00762576">
        <w:rPr>
          <w:rFonts w:cs="Times New Roman"/>
          <w:kern w:val="22"/>
          <w:szCs w:val="22"/>
          <w:lang w:val="es-AR"/>
        </w:rPr>
        <w:t>ecisión y</w:t>
      </w:r>
      <w:r w:rsidR="00E06830">
        <w:rPr>
          <w:rFonts w:cs="Times New Roman"/>
          <w:kern w:val="22"/>
          <w:szCs w:val="22"/>
          <w:lang w:val="es-AR"/>
        </w:rPr>
        <w:t xml:space="preserve"> Plan de acción</w:t>
      </w:r>
      <w:r w:rsidR="00F25ABF" w:rsidRPr="00762576">
        <w:rPr>
          <w:rFonts w:cs="Times New Roman"/>
          <w:kern w:val="22"/>
          <w:szCs w:val="22"/>
          <w:lang w:val="es-AR"/>
        </w:rPr>
        <w:t xml:space="preserve"> dedicados para los gobiernos subnacionales, </w:t>
      </w:r>
      <w:r w:rsidR="001A705C">
        <w:rPr>
          <w:rFonts w:cs="Times New Roman"/>
          <w:kern w:val="22"/>
          <w:szCs w:val="22"/>
          <w:lang w:val="es-AR"/>
        </w:rPr>
        <w:t>urbanos</w:t>
      </w:r>
      <w:r w:rsidR="00F25ABF" w:rsidRPr="00762576">
        <w:rPr>
          <w:rFonts w:cs="Times New Roman"/>
          <w:kern w:val="22"/>
          <w:szCs w:val="22"/>
          <w:lang w:val="es-AR"/>
        </w:rPr>
        <w:t xml:space="preserve"> y autoridades locales dentro del </w:t>
      </w:r>
      <w:r w:rsidR="0026309E" w:rsidRPr="00762576">
        <w:rPr>
          <w:rFonts w:cs="Times New Roman"/>
          <w:kern w:val="22"/>
          <w:szCs w:val="22"/>
          <w:lang w:val="es-AR"/>
        </w:rPr>
        <w:t>marco mundial para la diversidad biológica después de 2020</w:t>
      </w:r>
      <w:r w:rsidR="00F25ABF" w:rsidRPr="00762576">
        <w:rPr>
          <w:rFonts w:cs="Times New Roman"/>
          <w:kern w:val="22"/>
          <w:szCs w:val="22"/>
          <w:lang w:val="es-AR"/>
        </w:rPr>
        <w:t>;</w:t>
      </w:r>
      <w:r w:rsidR="00F25ABF" w:rsidRPr="00762576">
        <w:rPr>
          <w:rFonts w:cs="Times New Roman"/>
          <w:szCs w:val="22"/>
          <w:lang w:val="es-AR"/>
        </w:rPr>
        <w:t xml:space="preserve"> </w:t>
      </w:r>
    </w:p>
    <w:p w:rsidR="00762576" w:rsidRPr="00762576" w:rsidRDefault="00F25ABF" w:rsidP="00762576">
      <w:pPr>
        <w:pStyle w:val="ListParagraph"/>
        <w:numPr>
          <w:ilvl w:val="0"/>
          <w:numId w:val="21"/>
        </w:numPr>
        <w:suppressLineNumbers/>
        <w:suppressAutoHyphens/>
        <w:adjustRightInd w:val="0"/>
        <w:snapToGrid w:val="0"/>
        <w:spacing w:before="120" w:after="120"/>
        <w:rPr>
          <w:rFonts w:cs="Times New Roman"/>
          <w:kern w:val="22"/>
          <w:szCs w:val="22"/>
          <w:lang w:val="es-AR"/>
        </w:rPr>
      </w:pPr>
      <w:r w:rsidRPr="00C213DC">
        <w:rPr>
          <w:rFonts w:cs="Times New Roman"/>
          <w:kern w:val="22"/>
          <w:szCs w:val="22"/>
          <w:lang w:val="es-AR"/>
        </w:rPr>
        <w:lastRenderedPageBreak/>
        <w:t>estable</w:t>
      </w:r>
      <w:r w:rsidR="00762576">
        <w:rPr>
          <w:rFonts w:cs="Times New Roman"/>
          <w:kern w:val="22"/>
          <w:szCs w:val="22"/>
          <w:lang w:val="es-AR"/>
        </w:rPr>
        <w:t>cer</w:t>
      </w:r>
      <w:r w:rsidRPr="00C213DC">
        <w:rPr>
          <w:rFonts w:cs="Times New Roman"/>
          <w:kern w:val="22"/>
          <w:szCs w:val="22"/>
          <w:lang w:val="es-AR"/>
        </w:rPr>
        <w:t xml:space="preserve"> una plataforma </w:t>
      </w:r>
      <w:r w:rsidR="00762576">
        <w:rPr>
          <w:rFonts w:cs="Times New Roman"/>
          <w:kern w:val="22"/>
          <w:szCs w:val="22"/>
          <w:lang w:val="es-AR"/>
        </w:rPr>
        <w:t xml:space="preserve">multilateral que garantice la representación de los gobiernos </w:t>
      </w:r>
      <w:r w:rsidRPr="00C213DC">
        <w:rPr>
          <w:rFonts w:cs="Times New Roman"/>
          <w:kern w:val="22"/>
          <w:szCs w:val="22"/>
          <w:lang w:val="es-AR"/>
        </w:rPr>
        <w:t xml:space="preserve">subnacionales, </w:t>
      </w:r>
      <w:r w:rsidR="001A705C">
        <w:rPr>
          <w:rFonts w:cs="Times New Roman"/>
          <w:kern w:val="22"/>
          <w:szCs w:val="22"/>
          <w:lang w:val="es-AR"/>
        </w:rPr>
        <w:t>urbanos</w:t>
      </w:r>
      <w:r w:rsidRPr="00C213DC">
        <w:rPr>
          <w:rFonts w:cs="Times New Roman"/>
          <w:kern w:val="22"/>
          <w:szCs w:val="22"/>
          <w:lang w:val="es-AR"/>
        </w:rPr>
        <w:t xml:space="preserve"> y autoridades locales para apoyar </w:t>
      </w:r>
      <w:r w:rsidR="005910ED" w:rsidRPr="00C213DC">
        <w:rPr>
          <w:rFonts w:cs="Times New Roman"/>
          <w:kern w:val="22"/>
          <w:szCs w:val="22"/>
          <w:lang w:val="es-AR"/>
        </w:rPr>
        <w:t>la aplicación del marco mundial para</w:t>
      </w:r>
      <w:r w:rsidR="00762576">
        <w:rPr>
          <w:rFonts w:cs="Times New Roman"/>
          <w:kern w:val="22"/>
          <w:szCs w:val="22"/>
          <w:lang w:val="es-AR"/>
        </w:rPr>
        <w:t xml:space="preserve"> </w:t>
      </w:r>
      <w:r w:rsidR="0026309E" w:rsidRPr="00C213DC">
        <w:rPr>
          <w:rFonts w:cs="Times New Roman"/>
          <w:kern w:val="22"/>
          <w:szCs w:val="22"/>
          <w:lang w:val="es-AR"/>
        </w:rPr>
        <w:t>la diversidad biológica después de 2020</w:t>
      </w:r>
      <w:r w:rsidRPr="00C213DC">
        <w:rPr>
          <w:rFonts w:cs="Times New Roman"/>
          <w:kern w:val="22"/>
          <w:szCs w:val="22"/>
          <w:lang w:val="es-AR"/>
        </w:rPr>
        <w:t>.</w:t>
      </w:r>
      <w:r w:rsidR="00762576" w:rsidRPr="00762576">
        <w:t xml:space="preserve"> </w:t>
      </w:r>
    </w:p>
    <w:p w:rsidR="00762576" w:rsidRPr="00762576" w:rsidRDefault="00762576" w:rsidP="00762576">
      <w:pPr>
        <w:pStyle w:val="ListParagraph"/>
        <w:suppressLineNumbers/>
        <w:suppressAutoHyphens/>
        <w:adjustRightInd w:val="0"/>
        <w:snapToGrid w:val="0"/>
        <w:spacing w:before="120" w:after="120"/>
        <w:ind w:left="1080"/>
        <w:rPr>
          <w:rFonts w:cs="Times New Roman"/>
          <w:kern w:val="22"/>
          <w:szCs w:val="22"/>
          <w:lang w:val="es-AR"/>
        </w:rPr>
      </w:pPr>
    </w:p>
    <w:p w:rsidR="00F25ABF" w:rsidRPr="0008068B" w:rsidRDefault="0008068B" w:rsidP="00762576">
      <w:pPr>
        <w:pStyle w:val="ListParagraph"/>
        <w:numPr>
          <w:ilvl w:val="0"/>
          <w:numId w:val="23"/>
        </w:numPr>
        <w:suppressLineNumbers/>
        <w:tabs>
          <w:tab w:val="clear" w:pos="360"/>
          <w:tab w:val="num" w:pos="720"/>
        </w:tabs>
        <w:suppressAutoHyphens/>
        <w:adjustRightInd w:val="0"/>
        <w:snapToGrid w:val="0"/>
        <w:spacing w:before="120" w:after="120"/>
        <w:rPr>
          <w:rFonts w:cs="Times New Roman"/>
          <w:kern w:val="22"/>
          <w:szCs w:val="22"/>
          <w:lang w:val="es-AR"/>
        </w:rPr>
      </w:pPr>
      <w:r>
        <w:rPr>
          <w:rFonts w:cs="Times New Roman"/>
          <w:kern w:val="22"/>
          <w:szCs w:val="22"/>
          <w:lang w:val="es-AR"/>
        </w:rPr>
        <w:t>Asimismo</w:t>
      </w:r>
      <w:r w:rsidR="00497D48">
        <w:rPr>
          <w:rFonts w:cs="Times New Roman"/>
          <w:kern w:val="22"/>
          <w:szCs w:val="22"/>
          <w:lang w:val="es-AR"/>
        </w:rPr>
        <w:t>,</w:t>
      </w:r>
      <w:r>
        <w:rPr>
          <w:rFonts w:cs="Times New Roman"/>
          <w:kern w:val="22"/>
          <w:szCs w:val="22"/>
          <w:lang w:val="es-AR"/>
        </w:rPr>
        <w:t xml:space="preserve"> l</w:t>
      </w:r>
      <w:r w:rsidR="00F25ABF" w:rsidRPr="00762576">
        <w:rPr>
          <w:rFonts w:cs="Times New Roman"/>
          <w:kern w:val="22"/>
          <w:szCs w:val="22"/>
          <w:lang w:val="es-AR"/>
        </w:rPr>
        <w:t>a</w:t>
      </w:r>
      <w:r w:rsidR="00934330" w:rsidRPr="00762576">
        <w:rPr>
          <w:rFonts w:cs="Times New Roman"/>
          <w:kern w:val="22"/>
          <w:szCs w:val="22"/>
          <w:lang w:val="es-AR"/>
        </w:rPr>
        <w:t xml:space="preserve"> Declaración </w:t>
      </w:r>
      <w:r w:rsidR="00F25ABF" w:rsidRPr="00762576">
        <w:rPr>
          <w:rFonts w:cs="Times New Roman"/>
          <w:kern w:val="22"/>
          <w:szCs w:val="22"/>
          <w:lang w:val="es-AR"/>
        </w:rPr>
        <w:t xml:space="preserve">estableció diez compromisos de </w:t>
      </w:r>
      <w:r w:rsidR="00C213DC" w:rsidRPr="00762576">
        <w:rPr>
          <w:rFonts w:cs="Times New Roman"/>
          <w:kern w:val="22"/>
          <w:szCs w:val="22"/>
          <w:lang w:val="es-AR"/>
        </w:rPr>
        <w:t>los gobiernos subnacionales y locales</w:t>
      </w:r>
      <w:r w:rsidR="00F25ABF" w:rsidRPr="00762576">
        <w:rPr>
          <w:rFonts w:cs="Times New Roman"/>
          <w:kern w:val="22"/>
          <w:szCs w:val="22"/>
          <w:lang w:val="es-AR"/>
        </w:rPr>
        <w:t xml:space="preserve"> con respeto </w:t>
      </w:r>
      <w:r>
        <w:rPr>
          <w:rFonts w:cs="Times New Roman"/>
          <w:kern w:val="22"/>
          <w:szCs w:val="22"/>
          <w:lang w:val="es-AR"/>
        </w:rPr>
        <w:t>a</w:t>
      </w:r>
      <w:r w:rsidR="00F25ABF" w:rsidRPr="00762576">
        <w:rPr>
          <w:rFonts w:cs="Times New Roman"/>
          <w:kern w:val="22"/>
          <w:szCs w:val="22"/>
          <w:lang w:val="es-AR"/>
        </w:rPr>
        <w:t xml:space="preserve">l </w:t>
      </w:r>
      <w:r w:rsidR="00EF2AAC" w:rsidRPr="00762576">
        <w:rPr>
          <w:rFonts w:cs="Times New Roman"/>
          <w:kern w:val="22"/>
          <w:szCs w:val="22"/>
          <w:lang w:val="es-AR"/>
        </w:rPr>
        <w:t xml:space="preserve">marco mundial para la diversidad </w:t>
      </w:r>
      <w:r w:rsidR="00180CF5" w:rsidRPr="00762576">
        <w:rPr>
          <w:rFonts w:cs="Times New Roman"/>
          <w:kern w:val="22"/>
          <w:szCs w:val="22"/>
          <w:lang w:val="es-AR"/>
        </w:rPr>
        <w:t>biológica después de 2020</w:t>
      </w:r>
      <w:r w:rsidR="00F25ABF" w:rsidRPr="00762576">
        <w:rPr>
          <w:rFonts w:cs="Times New Roman"/>
          <w:kern w:val="22"/>
          <w:szCs w:val="22"/>
          <w:lang w:val="es-AR"/>
        </w:rPr>
        <w:t>.</w:t>
      </w:r>
      <w:r w:rsidR="00F25ABF" w:rsidRPr="00762576">
        <w:rPr>
          <w:rFonts w:cs="Times New Roman"/>
          <w:szCs w:val="22"/>
          <w:lang w:val="es-AR"/>
        </w:rPr>
        <w:t xml:space="preserve"> </w:t>
      </w:r>
      <w:r w:rsidR="00F25ABF" w:rsidRPr="00762576">
        <w:rPr>
          <w:rFonts w:cs="Times New Roman"/>
          <w:kern w:val="22"/>
          <w:szCs w:val="22"/>
          <w:lang w:val="es-AR"/>
        </w:rPr>
        <w:t xml:space="preserve">Éstos </w:t>
      </w:r>
      <w:r w:rsidR="00497D48">
        <w:rPr>
          <w:rFonts w:cs="Times New Roman"/>
          <w:kern w:val="22"/>
          <w:szCs w:val="22"/>
          <w:lang w:val="es-AR"/>
        </w:rPr>
        <w:t xml:space="preserve">definieron </w:t>
      </w:r>
      <w:r>
        <w:rPr>
          <w:rFonts w:cs="Times New Roman"/>
          <w:kern w:val="22"/>
          <w:szCs w:val="22"/>
          <w:lang w:val="es-AR"/>
        </w:rPr>
        <w:t xml:space="preserve">el modo en que </w:t>
      </w:r>
      <w:r w:rsidR="00C213DC" w:rsidRPr="00762576">
        <w:rPr>
          <w:rFonts w:cs="Times New Roman"/>
          <w:kern w:val="22"/>
          <w:szCs w:val="22"/>
          <w:lang w:val="es-AR"/>
        </w:rPr>
        <w:t>los gobiernos subnacionales y locales</w:t>
      </w:r>
      <w:r w:rsidR="00F25ABF" w:rsidRPr="00762576">
        <w:rPr>
          <w:rFonts w:cs="Times New Roman"/>
          <w:kern w:val="22"/>
          <w:szCs w:val="22"/>
          <w:lang w:val="es-AR"/>
        </w:rPr>
        <w:t xml:space="preserve"> trabajará</w:t>
      </w:r>
      <w:r>
        <w:rPr>
          <w:rFonts w:cs="Times New Roman"/>
          <w:kern w:val="22"/>
          <w:szCs w:val="22"/>
          <w:lang w:val="es-AR"/>
        </w:rPr>
        <w:t>n</w:t>
      </w:r>
      <w:r w:rsidR="00F25ABF" w:rsidRPr="00762576">
        <w:rPr>
          <w:rFonts w:cs="Times New Roman"/>
          <w:kern w:val="22"/>
          <w:szCs w:val="22"/>
          <w:lang w:val="es-AR"/>
        </w:rPr>
        <w:t xml:space="preserve"> para </w:t>
      </w:r>
      <w:r>
        <w:rPr>
          <w:rFonts w:cs="Times New Roman"/>
          <w:kern w:val="22"/>
          <w:szCs w:val="22"/>
          <w:lang w:val="es-AR"/>
        </w:rPr>
        <w:t xml:space="preserve">aplicar </w:t>
      </w:r>
      <w:r w:rsidR="00F25ABF" w:rsidRPr="00762576">
        <w:rPr>
          <w:rFonts w:cs="Times New Roman"/>
          <w:kern w:val="22"/>
          <w:szCs w:val="22"/>
          <w:lang w:val="es-AR"/>
        </w:rPr>
        <w:t xml:space="preserve">el marco </w:t>
      </w:r>
      <w:r>
        <w:rPr>
          <w:rFonts w:cs="Times New Roman"/>
          <w:kern w:val="22"/>
          <w:szCs w:val="22"/>
          <w:lang w:val="es-AR"/>
        </w:rPr>
        <w:t>mediante</w:t>
      </w:r>
      <w:r w:rsidR="00F25ABF" w:rsidRPr="00762576">
        <w:rPr>
          <w:rFonts w:cs="Times New Roman"/>
          <w:kern w:val="22"/>
          <w:szCs w:val="22"/>
          <w:lang w:val="es-AR"/>
        </w:rPr>
        <w:t>:</w:t>
      </w:r>
      <w:r w:rsidR="00F25ABF" w:rsidRPr="00762576">
        <w:rPr>
          <w:rFonts w:cs="Times New Roman"/>
          <w:szCs w:val="22"/>
          <w:lang w:val="es-AR"/>
        </w:rPr>
        <w:t xml:space="preserve"> </w:t>
      </w:r>
    </w:p>
    <w:p w:rsidR="0008068B" w:rsidRPr="00762576" w:rsidRDefault="0008068B" w:rsidP="0008068B">
      <w:pPr>
        <w:pStyle w:val="ListParagraph"/>
        <w:suppressLineNumbers/>
        <w:suppressAutoHyphens/>
        <w:adjustRightInd w:val="0"/>
        <w:snapToGrid w:val="0"/>
        <w:spacing w:before="120" w:after="120"/>
        <w:ind w:left="0"/>
        <w:rPr>
          <w:rFonts w:cs="Times New Roman"/>
          <w:kern w:val="22"/>
          <w:szCs w:val="22"/>
          <w:lang w:val="es-AR"/>
        </w:rPr>
      </w:pPr>
    </w:p>
    <w:p w:rsidR="00F25ABF" w:rsidRPr="0008068B" w:rsidRDefault="00DC2293" w:rsidP="0008068B">
      <w:pPr>
        <w:pStyle w:val="ListParagraph"/>
        <w:numPr>
          <w:ilvl w:val="0"/>
          <w:numId w:val="22"/>
        </w:numPr>
        <w:suppressLineNumbers/>
        <w:suppressAutoHyphens/>
        <w:adjustRightInd w:val="0"/>
        <w:snapToGrid w:val="0"/>
        <w:spacing w:before="120" w:after="120"/>
        <w:contextualSpacing w:val="0"/>
        <w:jc w:val="left"/>
        <w:rPr>
          <w:rFonts w:cs="Times New Roman"/>
          <w:kern w:val="22"/>
          <w:szCs w:val="22"/>
          <w:lang w:val="es-AR"/>
        </w:rPr>
      </w:pPr>
      <w:r>
        <w:rPr>
          <w:rFonts w:cs="Times New Roman"/>
          <w:kern w:val="22"/>
          <w:szCs w:val="22"/>
          <w:lang w:val="es-AR"/>
        </w:rPr>
        <w:t>El reconocimiento d</w:t>
      </w:r>
      <w:r w:rsidR="0008068B" w:rsidRPr="0008068B">
        <w:rPr>
          <w:rFonts w:cs="Times New Roman"/>
          <w:kern w:val="22"/>
          <w:szCs w:val="22"/>
          <w:lang w:val="es-AR"/>
        </w:rPr>
        <w:t>el valor global de la naturaleza e integrándol</w:t>
      </w:r>
      <w:r w:rsidR="00497D48">
        <w:rPr>
          <w:rFonts w:cs="Times New Roman"/>
          <w:kern w:val="22"/>
          <w:szCs w:val="22"/>
          <w:lang w:val="es-AR"/>
        </w:rPr>
        <w:t>o</w:t>
      </w:r>
      <w:r w:rsidR="0008068B" w:rsidRPr="0008068B">
        <w:rPr>
          <w:rFonts w:cs="Times New Roman"/>
          <w:kern w:val="22"/>
          <w:szCs w:val="22"/>
          <w:lang w:val="es-AR"/>
        </w:rPr>
        <w:t xml:space="preserve"> en los instrumentos de</w:t>
      </w:r>
      <w:r w:rsidR="0008068B">
        <w:rPr>
          <w:rFonts w:cs="Times New Roman"/>
          <w:kern w:val="22"/>
          <w:szCs w:val="22"/>
          <w:lang w:val="es-AR"/>
        </w:rPr>
        <w:t xml:space="preserve"> </w:t>
      </w:r>
      <w:r w:rsidR="0008068B" w:rsidRPr="0008068B">
        <w:rPr>
          <w:rFonts w:cs="Times New Roman"/>
          <w:kern w:val="22"/>
          <w:szCs w:val="22"/>
          <w:lang w:val="es-AR"/>
        </w:rPr>
        <w:t>planificación, gestión y gobernanza;</w:t>
      </w:r>
    </w:p>
    <w:p w:rsidR="00F25ABF" w:rsidRPr="00C213DC" w:rsidRDefault="00DC2293" w:rsidP="00F25ABF">
      <w:pPr>
        <w:pStyle w:val="ListParagraph"/>
        <w:numPr>
          <w:ilvl w:val="0"/>
          <w:numId w:val="22"/>
        </w:numPr>
        <w:suppressLineNumbers/>
        <w:suppressAutoHyphens/>
        <w:adjustRightInd w:val="0"/>
        <w:snapToGrid w:val="0"/>
        <w:spacing w:before="120" w:after="120"/>
        <w:contextualSpacing w:val="0"/>
        <w:jc w:val="left"/>
        <w:rPr>
          <w:rFonts w:cs="Times New Roman"/>
          <w:kern w:val="22"/>
          <w:szCs w:val="22"/>
          <w:lang w:val="es-AR"/>
        </w:rPr>
      </w:pPr>
      <w:r>
        <w:rPr>
          <w:rFonts w:cs="Times New Roman"/>
          <w:kern w:val="22"/>
          <w:szCs w:val="22"/>
          <w:lang w:val="es-AR"/>
        </w:rPr>
        <w:t xml:space="preserve">La aplicación de </w:t>
      </w:r>
      <w:r w:rsidR="0008068B">
        <w:t xml:space="preserve">medidas adecuadas para cumplir los objetivos del Marco Mundial de la Diversidad Biológica </w:t>
      </w:r>
      <w:r w:rsidR="00BF0C25">
        <w:t>después de 2020</w:t>
      </w:r>
      <w:r w:rsidR="0008068B">
        <w:t xml:space="preserve"> y sus metas de acción</w:t>
      </w:r>
      <w:r>
        <w:t>;</w:t>
      </w:r>
    </w:p>
    <w:p w:rsidR="00F25ABF" w:rsidRPr="00C213DC" w:rsidRDefault="00DC2293" w:rsidP="00F25ABF">
      <w:pPr>
        <w:pStyle w:val="ListParagraph"/>
        <w:numPr>
          <w:ilvl w:val="0"/>
          <w:numId w:val="22"/>
        </w:numPr>
        <w:suppressLineNumbers/>
        <w:suppressAutoHyphens/>
        <w:adjustRightInd w:val="0"/>
        <w:snapToGrid w:val="0"/>
        <w:spacing w:before="120" w:after="120"/>
        <w:contextualSpacing w:val="0"/>
        <w:jc w:val="left"/>
        <w:rPr>
          <w:rFonts w:cs="Times New Roman"/>
          <w:kern w:val="22"/>
          <w:szCs w:val="22"/>
          <w:lang w:val="es-AR"/>
        </w:rPr>
      </w:pPr>
      <w:r>
        <w:rPr>
          <w:rFonts w:cs="Times New Roman"/>
          <w:kern w:val="22"/>
          <w:szCs w:val="22"/>
          <w:lang w:val="es-AR"/>
        </w:rPr>
        <w:t xml:space="preserve">La alineación de </w:t>
      </w:r>
      <w:r w:rsidR="0008068B">
        <w:t>las estrategias y acciones en materia de biodiversidad, y nuestros esfuerzos de monitoreo y reporte con las estrategias y los planes de acción nacionales en materia de biodiversidad</w:t>
      </w:r>
      <w:r>
        <w:t>;</w:t>
      </w:r>
    </w:p>
    <w:p w:rsidR="00F25ABF" w:rsidRPr="00C213DC" w:rsidRDefault="00DC2293" w:rsidP="0008068B">
      <w:pPr>
        <w:pStyle w:val="ListParagraph"/>
        <w:numPr>
          <w:ilvl w:val="0"/>
          <w:numId w:val="22"/>
        </w:numPr>
        <w:suppressLineNumbers/>
        <w:suppressAutoHyphens/>
        <w:adjustRightInd w:val="0"/>
        <w:snapToGrid w:val="0"/>
        <w:spacing w:before="120" w:after="120"/>
        <w:contextualSpacing w:val="0"/>
        <w:jc w:val="left"/>
        <w:rPr>
          <w:rFonts w:cs="Times New Roman"/>
          <w:kern w:val="22"/>
          <w:szCs w:val="22"/>
          <w:lang w:val="es-AR"/>
        </w:rPr>
      </w:pPr>
      <w:r>
        <w:rPr>
          <w:rFonts w:cs="Times New Roman"/>
          <w:kern w:val="22"/>
          <w:szCs w:val="22"/>
          <w:lang w:val="es-AR"/>
        </w:rPr>
        <w:t xml:space="preserve">El aumento de la </w:t>
      </w:r>
      <w:r w:rsidR="00F25ABF" w:rsidRPr="00C213DC">
        <w:rPr>
          <w:rFonts w:cs="Times New Roman"/>
          <w:kern w:val="22"/>
          <w:szCs w:val="22"/>
          <w:lang w:val="es-AR"/>
        </w:rPr>
        <w:t xml:space="preserve">movilización </w:t>
      </w:r>
      <w:r w:rsidR="0008068B">
        <w:t>recursos</w:t>
      </w:r>
      <w:r>
        <w:t>;</w:t>
      </w:r>
    </w:p>
    <w:p w:rsidR="00F25ABF" w:rsidRPr="00C213DC" w:rsidRDefault="00DC2293" w:rsidP="00F25ABF">
      <w:pPr>
        <w:pStyle w:val="ListParagraph"/>
        <w:numPr>
          <w:ilvl w:val="0"/>
          <w:numId w:val="22"/>
        </w:numPr>
        <w:suppressLineNumbers/>
        <w:suppressAutoHyphens/>
        <w:adjustRightInd w:val="0"/>
        <w:snapToGrid w:val="0"/>
        <w:spacing w:before="120" w:after="120"/>
        <w:contextualSpacing w:val="0"/>
        <w:jc w:val="left"/>
        <w:rPr>
          <w:rFonts w:cs="Times New Roman"/>
          <w:kern w:val="22"/>
          <w:szCs w:val="22"/>
          <w:lang w:val="es-AR"/>
        </w:rPr>
      </w:pPr>
      <w:r>
        <w:rPr>
          <w:rFonts w:cs="Times New Roman"/>
          <w:kern w:val="22"/>
          <w:szCs w:val="22"/>
          <w:lang w:val="es-AR"/>
        </w:rPr>
        <w:t xml:space="preserve">La integración de </w:t>
      </w:r>
      <w:r w:rsidR="0008068B">
        <w:t>la biodiversidad en los sectores público, privado y empresarial</w:t>
      </w:r>
      <w:r>
        <w:t>;</w:t>
      </w:r>
    </w:p>
    <w:p w:rsidR="00F25ABF" w:rsidRPr="00C213DC" w:rsidRDefault="00DC2293" w:rsidP="00F25ABF">
      <w:pPr>
        <w:pStyle w:val="ListParagraph"/>
        <w:numPr>
          <w:ilvl w:val="0"/>
          <w:numId w:val="22"/>
        </w:numPr>
        <w:suppressLineNumbers/>
        <w:suppressAutoHyphens/>
        <w:adjustRightInd w:val="0"/>
        <w:snapToGrid w:val="0"/>
        <w:spacing w:before="120" w:after="120"/>
        <w:contextualSpacing w:val="0"/>
        <w:jc w:val="left"/>
        <w:rPr>
          <w:rFonts w:cs="Times New Roman"/>
          <w:kern w:val="22"/>
          <w:szCs w:val="22"/>
          <w:lang w:val="es-AR"/>
        </w:rPr>
      </w:pPr>
      <w:r>
        <w:rPr>
          <w:rFonts w:cs="Times New Roman"/>
          <w:kern w:val="22"/>
          <w:szCs w:val="22"/>
          <w:lang w:val="es-AR"/>
        </w:rPr>
        <w:t xml:space="preserve">La comunicación, educación y sensibilización de </w:t>
      </w:r>
      <w:r w:rsidR="0008068B">
        <w:t>la opinión pública</w:t>
      </w:r>
      <w:r>
        <w:t>;</w:t>
      </w:r>
    </w:p>
    <w:p w:rsidR="00F25ABF" w:rsidRPr="00C213DC" w:rsidRDefault="00DC2293" w:rsidP="00F25ABF">
      <w:pPr>
        <w:pStyle w:val="ListParagraph"/>
        <w:numPr>
          <w:ilvl w:val="0"/>
          <w:numId w:val="22"/>
        </w:numPr>
        <w:suppressLineNumbers/>
        <w:suppressAutoHyphens/>
        <w:adjustRightInd w:val="0"/>
        <w:snapToGrid w:val="0"/>
        <w:spacing w:before="120" w:after="120"/>
        <w:contextualSpacing w:val="0"/>
        <w:jc w:val="left"/>
        <w:rPr>
          <w:rFonts w:cs="Times New Roman"/>
          <w:kern w:val="22"/>
          <w:szCs w:val="22"/>
          <w:lang w:val="es-AR"/>
        </w:rPr>
      </w:pPr>
      <w:r>
        <w:rPr>
          <w:rFonts w:cs="Times New Roman"/>
          <w:kern w:val="22"/>
          <w:szCs w:val="22"/>
          <w:lang w:val="es-AR"/>
        </w:rPr>
        <w:t xml:space="preserve">El refuerzo de la creación de </w:t>
      </w:r>
      <w:r w:rsidR="0008068B">
        <w:t>capacidad</w:t>
      </w:r>
    </w:p>
    <w:p w:rsidR="00F25ABF" w:rsidRPr="00C213DC" w:rsidRDefault="00DC2293" w:rsidP="00F25ABF">
      <w:pPr>
        <w:pStyle w:val="ListParagraph"/>
        <w:numPr>
          <w:ilvl w:val="0"/>
          <w:numId w:val="22"/>
        </w:numPr>
        <w:suppressLineNumbers/>
        <w:suppressAutoHyphens/>
        <w:adjustRightInd w:val="0"/>
        <w:snapToGrid w:val="0"/>
        <w:spacing w:before="120" w:after="120"/>
        <w:contextualSpacing w:val="0"/>
        <w:jc w:val="left"/>
        <w:rPr>
          <w:rFonts w:cs="Times New Roman"/>
          <w:kern w:val="22"/>
          <w:szCs w:val="22"/>
          <w:lang w:val="es-AR"/>
        </w:rPr>
      </w:pPr>
      <w:r>
        <w:rPr>
          <w:rFonts w:cs="Times New Roman"/>
          <w:kern w:val="22"/>
          <w:szCs w:val="22"/>
          <w:lang w:val="es-AR"/>
        </w:rPr>
        <w:t xml:space="preserve">El suministro de oportunidades para </w:t>
      </w:r>
      <w:r w:rsidR="0008068B">
        <w:t>intercambio de conocimientos</w:t>
      </w:r>
      <w:r>
        <w:t>;</w:t>
      </w:r>
      <w:r w:rsidR="0008068B">
        <w:t xml:space="preserve"> </w:t>
      </w:r>
    </w:p>
    <w:p w:rsidR="00F25ABF" w:rsidRPr="00C213DC" w:rsidRDefault="00DC2293" w:rsidP="00F25ABF">
      <w:pPr>
        <w:pStyle w:val="ListParagraph"/>
        <w:numPr>
          <w:ilvl w:val="0"/>
          <w:numId w:val="22"/>
        </w:numPr>
        <w:suppressLineNumbers/>
        <w:suppressAutoHyphens/>
        <w:adjustRightInd w:val="0"/>
        <w:snapToGrid w:val="0"/>
        <w:spacing w:before="120" w:after="120"/>
        <w:contextualSpacing w:val="0"/>
        <w:jc w:val="left"/>
        <w:rPr>
          <w:rFonts w:cs="Times New Roman"/>
          <w:kern w:val="22"/>
          <w:szCs w:val="22"/>
          <w:lang w:val="es-AR"/>
        </w:rPr>
      </w:pPr>
      <w:r>
        <w:rPr>
          <w:rFonts w:cs="Times New Roman"/>
          <w:kern w:val="22"/>
          <w:szCs w:val="22"/>
          <w:lang w:val="es-AR"/>
        </w:rPr>
        <w:t xml:space="preserve">El compartir </w:t>
      </w:r>
      <w:r w:rsidR="0008068B">
        <w:t>mejores prácticas a nivel subnacional, urbano y local;</w:t>
      </w:r>
    </w:p>
    <w:p w:rsidR="00F25ABF" w:rsidRPr="00C213DC" w:rsidRDefault="00DC2293" w:rsidP="00F25ABF">
      <w:pPr>
        <w:pStyle w:val="ListParagraph"/>
        <w:numPr>
          <w:ilvl w:val="0"/>
          <w:numId w:val="22"/>
        </w:numPr>
        <w:suppressLineNumbers/>
        <w:suppressAutoHyphens/>
        <w:adjustRightInd w:val="0"/>
        <w:snapToGrid w:val="0"/>
        <w:spacing w:before="120" w:after="120"/>
        <w:contextualSpacing w:val="0"/>
        <w:jc w:val="left"/>
        <w:rPr>
          <w:rFonts w:cs="Times New Roman"/>
          <w:kern w:val="22"/>
          <w:szCs w:val="22"/>
          <w:lang w:val="es-AR"/>
        </w:rPr>
      </w:pPr>
      <w:r>
        <w:rPr>
          <w:rFonts w:cs="Times New Roman"/>
          <w:kern w:val="22"/>
          <w:szCs w:val="22"/>
          <w:lang w:val="es-AR"/>
        </w:rPr>
        <w:t>El l</w:t>
      </w:r>
      <w:proofErr w:type="spellStart"/>
      <w:r w:rsidR="0008068B">
        <w:t>ograr</w:t>
      </w:r>
      <w:proofErr w:type="spellEnd"/>
      <w:r w:rsidR="0008068B">
        <w:t xml:space="preserve"> la convergencia con otros acuerdos y procesos intergubernamentales</w:t>
      </w:r>
      <w:r>
        <w:t>.</w:t>
      </w:r>
    </w:p>
    <w:p w:rsidR="00F25ABF" w:rsidRPr="00C213DC" w:rsidRDefault="00F25ABF" w:rsidP="00F25ABF">
      <w:pPr>
        <w:pStyle w:val="ListParagraph"/>
        <w:numPr>
          <w:ilvl w:val="0"/>
          <w:numId w:val="23"/>
        </w:numPr>
        <w:suppressLineNumbers/>
        <w:tabs>
          <w:tab w:val="clear" w:pos="360"/>
        </w:tabs>
        <w:suppressAutoHyphens/>
        <w:adjustRightInd w:val="0"/>
        <w:snapToGrid w:val="0"/>
        <w:spacing w:before="120" w:after="120"/>
        <w:contextualSpacing w:val="0"/>
        <w:rPr>
          <w:rFonts w:cs="Times New Roman"/>
          <w:kern w:val="22"/>
          <w:szCs w:val="22"/>
          <w:lang w:val="es-AR"/>
        </w:rPr>
      </w:pPr>
      <w:r w:rsidRPr="00C213DC">
        <w:rPr>
          <w:rFonts w:cs="Times New Roman"/>
          <w:kern w:val="22"/>
          <w:szCs w:val="22"/>
          <w:lang w:val="es-AR"/>
        </w:rPr>
        <w:t>La</w:t>
      </w:r>
      <w:r w:rsidR="00934330">
        <w:rPr>
          <w:rFonts w:cs="Times New Roman"/>
          <w:kern w:val="22"/>
          <w:szCs w:val="22"/>
          <w:lang w:val="es-AR"/>
        </w:rPr>
        <w:t xml:space="preserve"> Declaración </w:t>
      </w:r>
      <w:r w:rsidR="00D9628F" w:rsidRPr="00C213DC">
        <w:rPr>
          <w:rFonts w:cs="Times New Roman"/>
          <w:kern w:val="22"/>
          <w:szCs w:val="22"/>
          <w:lang w:val="es-AR"/>
        </w:rPr>
        <w:t>de Edimburgo</w:t>
      </w:r>
      <w:r w:rsidRPr="00C213DC">
        <w:rPr>
          <w:rFonts w:cs="Times New Roman"/>
          <w:kern w:val="22"/>
          <w:szCs w:val="22"/>
          <w:lang w:val="es-AR"/>
        </w:rPr>
        <w:t xml:space="preserve"> se basa </w:t>
      </w:r>
      <w:r w:rsidR="008878BC">
        <w:rPr>
          <w:rFonts w:cs="Times New Roman"/>
          <w:kern w:val="22"/>
          <w:szCs w:val="22"/>
          <w:lang w:val="es-AR"/>
        </w:rPr>
        <w:t xml:space="preserve">en </w:t>
      </w:r>
      <w:r w:rsidRPr="00C213DC">
        <w:rPr>
          <w:rFonts w:cs="Times New Roman"/>
          <w:kern w:val="22"/>
          <w:szCs w:val="22"/>
          <w:lang w:val="es-AR"/>
        </w:rPr>
        <w:t>comunicados recientes de</w:t>
      </w:r>
      <w:r w:rsidR="008878BC">
        <w:rPr>
          <w:rFonts w:cs="Times New Roman"/>
          <w:kern w:val="22"/>
          <w:szCs w:val="22"/>
          <w:lang w:val="es-AR"/>
        </w:rPr>
        <w:t xml:space="preserve"> circunscripciones</w:t>
      </w:r>
      <w:r w:rsidR="00117A4A">
        <w:rPr>
          <w:rFonts w:cs="Times New Roman"/>
          <w:kern w:val="22"/>
          <w:szCs w:val="22"/>
          <w:lang w:val="es-AR"/>
        </w:rPr>
        <w:t xml:space="preserve"> metropolitanas y subnacionales</w:t>
      </w:r>
      <w:r w:rsidRPr="00C213DC">
        <w:rPr>
          <w:rFonts w:cs="Times New Roman"/>
          <w:kern w:val="22"/>
          <w:szCs w:val="22"/>
          <w:lang w:val="es-AR"/>
        </w:rPr>
        <w:t xml:space="preserve">, </w:t>
      </w:r>
      <w:r w:rsidRPr="00117A4A">
        <w:rPr>
          <w:rFonts w:cs="Times New Roman"/>
          <w:kern w:val="22"/>
          <w:szCs w:val="22"/>
          <w:lang w:val="es-AR"/>
        </w:rPr>
        <w:t>de</w:t>
      </w:r>
      <w:r w:rsidR="00117A4A">
        <w:rPr>
          <w:rFonts w:cs="Times New Roman"/>
          <w:kern w:val="22"/>
          <w:szCs w:val="22"/>
          <w:lang w:val="es-AR"/>
        </w:rPr>
        <w:t xml:space="preserve"> las declaraciones del</w:t>
      </w:r>
      <w:r w:rsidRPr="00117A4A">
        <w:rPr>
          <w:rFonts w:cs="Times New Roman"/>
          <w:kern w:val="22"/>
          <w:szCs w:val="22"/>
          <w:lang w:val="es-AR"/>
        </w:rPr>
        <w:t xml:space="preserve"> </w:t>
      </w:r>
      <w:r w:rsidR="000E5320" w:rsidRPr="00117A4A">
        <w:rPr>
          <w:rFonts w:cs="Times New Roman"/>
          <w:kern w:val="22"/>
          <w:szCs w:val="22"/>
          <w:lang w:val="es-AR"/>
        </w:rPr>
        <w:t>V</w:t>
      </w:r>
      <w:r w:rsidRPr="00117A4A">
        <w:rPr>
          <w:rFonts w:cs="Times New Roman"/>
          <w:kern w:val="22"/>
          <w:szCs w:val="22"/>
          <w:lang w:val="es-AR"/>
        </w:rPr>
        <w:t>alle de Aburra (Colombia)</w:t>
      </w:r>
      <w:r w:rsidRPr="00117A4A">
        <w:rPr>
          <w:rStyle w:val="FootnoteReference"/>
          <w:kern w:val="22"/>
          <w:szCs w:val="22"/>
          <w:lang w:val="es-AR"/>
        </w:rPr>
        <w:footnoteReference w:id="6"/>
      </w:r>
      <w:r w:rsidRPr="00117A4A">
        <w:rPr>
          <w:rFonts w:cs="Times New Roman"/>
          <w:kern w:val="22"/>
          <w:szCs w:val="22"/>
          <w:lang w:val="es-AR"/>
        </w:rPr>
        <w:t xml:space="preserve"> y de</w:t>
      </w:r>
      <w:r w:rsidR="00117A4A">
        <w:rPr>
          <w:rFonts w:cs="Times New Roman"/>
          <w:kern w:val="22"/>
          <w:szCs w:val="22"/>
          <w:lang w:val="es-AR"/>
        </w:rPr>
        <w:t xml:space="preserve"> la</w:t>
      </w:r>
      <w:r w:rsidRPr="00117A4A">
        <w:rPr>
          <w:rFonts w:cs="Times New Roman"/>
          <w:kern w:val="22"/>
          <w:szCs w:val="22"/>
          <w:lang w:val="es-AR"/>
        </w:rPr>
        <w:t xml:space="preserve"> Carta de</w:t>
      </w:r>
      <w:r w:rsidR="008878BC" w:rsidRPr="00117A4A">
        <w:rPr>
          <w:rFonts w:cs="Times New Roman"/>
          <w:kern w:val="22"/>
          <w:szCs w:val="22"/>
          <w:lang w:val="es-AR"/>
        </w:rPr>
        <w:t xml:space="preserve"> San Paulo</w:t>
      </w:r>
      <w:r w:rsidRPr="00C213DC">
        <w:rPr>
          <w:rStyle w:val="FootnoteReference"/>
          <w:kern w:val="22"/>
          <w:szCs w:val="22"/>
          <w:lang w:val="es-AR"/>
        </w:rPr>
        <w:footnoteReference w:id="7"/>
      </w:r>
      <w:r w:rsidRPr="00C213DC">
        <w:rPr>
          <w:rFonts w:cs="Times New Roman"/>
          <w:kern w:val="22"/>
          <w:szCs w:val="22"/>
          <w:lang w:val="es-AR"/>
        </w:rPr>
        <w:t xml:space="preserve"> (Brasil), demostrando </w:t>
      </w:r>
      <w:r w:rsidR="008878BC">
        <w:rPr>
          <w:rFonts w:cs="Times New Roman"/>
          <w:kern w:val="22"/>
          <w:szCs w:val="22"/>
          <w:lang w:val="es-AR"/>
        </w:rPr>
        <w:t xml:space="preserve">aún </w:t>
      </w:r>
      <w:r w:rsidRPr="00C213DC">
        <w:rPr>
          <w:rFonts w:cs="Times New Roman"/>
          <w:kern w:val="22"/>
          <w:szCs w:val="22"/>
          <w:lang w:val="es-AR"/>
        </w:rPr>
        <w:t xml:space="preserve">más que los cambios requeridos en todos los niveles y en todos los sectores se pueden alcanzar solamente </w:t>
      </w:r>
      <w:r w:rsidR="008878BC">
        <w:rPr>
          <w:rFonts w:cs="Times New Roman"/>
          <w:kern w:val="22"/>
          <w:szCs w:val="22"/>
          <w:lang w:val="es-AR"/>
        </w:rPr>
        <w:t xml:space="preserve">de manera colectiva </w:t>
      </w:r>
      <w:r w:rsidRPr="00C213DC">
        <w:rPr>
          <w:rFonts w:cs="Times New Roman"/>
          <w:kern w:val="22"/>
          <w:szCs w:val="22"/>
          <w:lang w:val="es-AR"/>
        </w:rPr>
        <w:t xml:space="preserve">para </w:t>
      </w:r>
      <w:r w:rsidR="008878BC">
        <w:rPr>
          <w:rFonts w:cs="Times New Roman"/>
          <w:kern w:val="22"/>
          <w:szCs w:val="22"/>
          <w:lang w:val="es-AR"/>
        </w:rPr>
        <w:t xml:space="preserve">poner a </w:t>
      </w:r>
      <w:r w:rsidRPr="00C213DC">
        <w:rPr>
          <w:rFonts w:cs="Times New Roman"/>
          <w:kern w:val="22"/>
          <w:szCs w:val="22"/>
          <w:lang w:val="es-AR"/>
        </w:rPr>
        <w:t xml:space="preserve">la naturaleza en </w:t>
      </w:r>
      <w:r w:rsidR="00FF157E">
        <w:rPr>
          <w:rFonts w:cs="Times New Roman"/>
          <w:kern w:val="22"/>
          <w:szCs w:val="22"/>
          <w:lang w:val="es-AR"/>
        </w:rPr>
        <w:t>el camino de la recuperación</w:t>
      </w:r>
      <w:r w:rsidRPr="00C213DC">
        <w:rPr>
          <w:rFonts w:cs="Times New Roman"/>
          <w:kern w:val="22"/>
          <w:szCs w:val="22"/>
          <w:lang w:val="es-AR"/>
        </w:rPr>
        <w:t>.</w:t>
      </w:r>
      <w:r w:rsidRPr="00C213DC">
        <w:rPr>
          <w:rFonts w:cs="Times New Roman"/>
          <w:szCs w:val="22"/>
          <w:lang w:val="es-AR"/>
        </w:rPr>
        <w:t xml:space="preserve"> </w:t>
      </w:r>
      <w:r w:rsidRPr="00C213DC">
        <w:rPr>
          <w:rFonts w:cs="Times New Roman"/>
          <w:kern w:val="22"/>
          <w:szCs w:val="22"/>
          <w:lang w:val="es-AR"/>
        </w:rPr>
        <w:t>La</w:t>
      </w:r>
      <w:r w:rsidR="00934330">
        <w:rPr>
          <w:rFonts w:cs="Times New Roman"/>
          <w:kern w:val="22"/>
          <w:szCs w:val="22"/>
          <w:lang w:val="es-AR"/>
        </w:rPr>
        <w:t xml:space="preserve"> Declaración </w:t>
      </w:r>
      <w:r w:rsidR="00D9628F" w:rsidRPr="00C213DC">
        <w:rPr>
          <w:rFonts w:cs="Times New Roman"/>
          <w:kern w:val="22"/>
          <w:szCs w:val="22"/>
          <w:lang w:val="es-AR"/>
        </w:rPr>
        <w:t>de Edimburgo</w:t>
      </w:r>
      <w:r w:rsidRPr="00C213DC">
        <w:rPr>
          <w:rStyle w:val="FootnoteReference"/>
          <w:kern w:val="22"/>
          <w:szCs w:val="22"/>
          <w:lang w:val="es-AR"/>
        </w:rPr>
        <w:footnoteReference w:id="8"/>
      </w:r>
      <w:r w:rsidRPr="00C213DC">
        <w:rPr>
          <w:rFonts w:cs="Times New Roman"/>
          <w:kern w:val="22"/>
          <w:szCs w:val="22"/>
          <w:lang w:val="es-AR"/>
        </w:rPr>
        <w:t xml:space="preserve"> </w:t>
      </w:r>
      <w:r w:rsidR="008878BC">
        <w:rPr>
          <w:rFonts w:cs="Times New Roman"/>
          <w:kern w:val="22"/>
          <w:szCs w:val="22"/>
          <w:lang w:val="es-AR"/>
        </w:rPr>
        <w:t xml:space="preserve">figura </w:t>
      </w:r>
      <w:r w:rsidRPr="00C213DC">
        <w:rPr>
          <w:rFonts w:cs="Times New Roman"/>
          <w:kern w:val="22"/>
          <w:szCs w:val="22"/>
          <w:lang w:val="es-AR"/>
        </w:rPr>
        <w:t>en el documento CBD/SBI/3/INF/25.</w:t>
      </w:r>
      <w:r w:rsidRPr="00C213DC">
        <w:rPr>
          <w:rFonts w:cs="Times New Roman"/>
          <w:szCs w:val="22"/>
          <w:lang w:val="es-AR"/>
        </w:rPr>
        <w:t xml:space="preserve">  </w:t>
      </w:r>
      <w:r w:rsidRPr="00C213DC">
        <w:rPr>
          <w:rFonts w:cs="Times New Roman"/>
          <w:kern w:val="22"/>
          <w:szCs w:val="22"/>
          <w:lang w:val="es-AR"/>
        </w:rPr>
        <w:t>N</w:t>
      </w:r>
      <w:r w:rsidR="008878BC">
        <w:rPr>
          <w:rFonts w:cs="Times New Roman"/>
          <w:kern w:val="22"/>
          <w:szCs w:val="22"/>
          <w:lang w:val="es-AR"/>
        </w:rPr>
        <w:t xml:space="preserve">ótese </w:t>
      </w:r>
      <w:r w:rsidRPr="00C213DC">
        <w:rPr>
          <w:rFonts w:cs="Times New Roman"/>
          <w:kern w:val="22"/>
          <w:szCs w:val="22"/>
          <w:lang w:val="es-AR"/>
        </w:rPr>
        <w:t>que la lista de signatarios y partidarios de la</w:t>
      </w:r>
      <w:r w:rsidR="00934330">
        <w:rPr>
          <w:rFonts w:cs="Times New Roman"/>
          <w:kern w:val="22"/>
          <w:szCs w:val="22"/>
          <w:lang w:val="es-AR"/>
        </w:rPr>
        <w:t xml:space="preserve"> Declaración </w:t>
      </w:r>
      <w:r w:rsidR="00D9628F" w:rsidRPr="00C213DC">
        <w:rPr>
          <w:rFonts w:cs="Times New Roman"/>
          <w:kern w:val="22"/>
          <w:szCs w:val="22"/>
          <w:lang w:val="es-AR"/>
        </w:rPr>
        <w:t>de Edimburgo</w:t>
      </w:r>
      <w:r w:rsidRPr="00C213DC">
        <w:rPr>
          <w:rFonts w:cs="Times New Roman"/>
          <w:kern w:val="22"/>
          <w:szCs w:val="22"/>
          <w:lang w:val="es-AR"/>
        </w:rPr>
        <w:t xml:space="preserve"> se</w:t>
      </w:r>
      <w:r w:rsidR="008878BC">
        <w:rPr>
          <w:rFonts w:cs="Times New Roman"/>
          <w:kern w:val="22"/>
          <w:szCs w:val="22"/>
          <w:lang w:val="es-AR"/>
        </w:rPr>
        <w:t xml:space="preserve"> actualizará </w:t>
      </w:r>
      <w:r w:rsidR="00D3709F">
        <w:rPr>
          <w:rFonts w:cs="Times New Roman"/>
          <w:kern w:val="22"/>
          <w:szCs w:val="22"/>
          <w:lang w:val="es-AR"/>
        </w:rPr>
        <w:t xml:space="preserve">periódicamente hasta </w:t>
      </w:r>
      <w:r w:rsidR="008878BC">
        <w:rPr>
          <w:rFonts w:cs="Times New Roman"/>
          <w:kern w:val="22"/>
          <w:szCs w:val="22"/>
          <w:lang w:val="es-AR"/>
        </w:rPr>
        <w:t>la</w:t>
      </w:r>
      <w:r w:rsidRPr="00C213DC">
        <w:rPr>
          <w:rFonts w:cs="Times New Roman"/>
          <w:kern w:val="22"/>
          <w:szCs w:val="22"/>
          <w:lang w:val="es-AR"/>
        </w:rPr>
        <w:t xml:space="preserve"> COP-15.</w:t>
      </w:r>
    </w:p>
    <w:p w:rsidR="00F25ABF" w:rsidRPr="00C213DC" w:rsidRDefault="00F25ABF" w:rsidP="00F25ABF">
      <w:pPr>
        <w:pStyle w:val="NormalWeb"/>
        <w:suppressLineNumbers/>
        <w:suppressAutoHyphens/>
        <w:adjustRightInd w:val="0"/>
        <w:snapToGrid w:val="0"/>
        <w:spacing w:before="0" w:beforeAutospacing="0" w:after="0" w:afterAutospacing="0"/>
        <w:jc w:val="both"/>
        <w:rPr>
          <w:color w:val="000000"/>
          <w:kern w:val="22"/>
          <w:sz w:val="22"/>
          <w:szCs w:val="22"/>
          <w:lang w:val="es-AR"/>
        </w:rPr>
      </w:pPr>
      <w:r w:rsidRPr="00C213DC">
        <w:rPr>
          <w:b/>
          <w:kern w:val="22"/>
          <w:sz w:val="22"/>
          <w:szCs w:val="22"/>
          <w:lang w:val="es-AR"/>
        </w:rPr>
        <w:t xml:space="preserve">Plan de acción actualizado </w:t>
      </w:r>
      <w:r w:rsidR="00E57D26">
        <w:rPr>
          <w:b/>
          <w:kern w:val="22"/>
          <w:sz w:val="22"/>
          <w:szCs w:val="22"/>
          <w:lang w:val="es-AR"/>
        </w:rPr>
        <w:t xml:space="preserve">sobre </w:t>
      </w:r>
      <w:r w:rsidRPr="00C213DC">
        <w:rPr>
          <w:b/>
          <w:kern w:val="22"/>
          <w:sz w:val="22"/>
          <w:szCs w:val="22"/>
          <w:lang w:val="es-AR"/>
        </w:rPr>
        <w:t xml:space="preserve">gobiernos subnacionales, </w:t>
      </w:r>
      <w:r w:rsidR="001A705C">
        <w:rPr>
          <w:b/>
          <w:kern w:val="22"/>
          <w:sz w:val="22"/>
          <w:szCs w:val="22"/>
          <w:lang w:val="es-AR"/>
        </w:rPr>
        <w:t>urbanos</w:t>
      </w:r>
      <w:r w:rsidRPr="00C213DC">
        <w:rPr>
          <w:b/>
          <w:kern w:val="22"/>
          <w:sz w:val="22"/>
          <w:szCs w:val="22"/>
          <w:lang w:val="es-AR"/>
        </w:rPr>
        <w:t xml:space="preserve"> y otras autoridades locales para </w:t>
      </w:r>
      <w:r w:rsidR="009E690F" w:rsidRPr="00C213DC">
        <w:rPr>
          <w:b/>
          <w:kern w:val="22"/>
          <w:sz w:val="22"/>
          <w:szCs w:val="22"/>
          <w:lang w:val="es-AR"/>
        </w:rPr>
        <w:t xml:space="preserve">la diversidad biológica </w:t>
      </w:r>
    </w:p>
    <w:p w:rsidR="00F25ABF" w:rsidRPr="00C213DC" w:rsidRDefault="00F25ABF" w:rsidP="00F25ABF">
      <w:pPr>
        <w:pStyle w:val="NormalWeb"/>
        <w:suppressLineNumbers/>
        <w:suppressAutoHyphens/>
        <w:adjustRightInd w:val="0"/>
        <w:snapToGrid w:val="0"/>
        <w:spacing w:before="0" w:beforeAutospacing="0" w:after="0" w:afterAutospacing="0"/>
        <w:jc w:val="both"/>
        <w:rPr>
          <w:color w:val="000000"/>
          <w:kern w:val="22"/>
          <w:sz w:val="22"/>
          <w:szCs w:val="22"/>
          <w:lang w:val="es-AR"/>
        </w:rPr>
      </w:pPr>
    </w:p>
    <w:p w:rsidR="00F25ABF" w:rsidRPr="00C213DC" w:rsidRDefault="00F25ABF" w:rsidP="00D3709F">
      <w:pPr>
        <w:pStyle w:val="NormalWeb"/>
        <w:numPr>
          <w:ilvl w:val="0"/>
          <w:numId w:val="23"/>
        </w:numPr>
        <w:suppressLineNumbers/>
        <w:tabs>
          <w:tab w:val="clear" w:pos="360"/>
          <w:tab w:val="num" w:pos="720"/>
        </w:tabs>
        <w:suppressAutoHyphens/>
        <w:adjustRightInd w:val="0"/>
        <w:snapToGrid w:val="0"/>
        <w:spacing w:before="0" w:beforeAutospacing="0" w:after="0" w:afterAutospacing="0"/>
        <w:jc w:val="both"/>
        <w:rPr>
          <w:color w:val="000000"/>
          <w:kern w:val="22"/>
          <w:sz w:val="22"/>
          <w:szCs w:val="22"/>
          <w:lang w:val="es-AR"/>
        </w:rPr>
      </w:pPr>
      <w:r w:rsidRPr="00C213DC">
        <w:rPr>
          <w:color w:val="000000"/>
          <w:kern w:val="22"/>
          <w:sz w:val="22"/>
          <w:szCs w:val="22"/>
          <w:lang w:val="es-AR"/>
        </w:rPr>
        <w:t xml:space="preserve">Uno de </w:t>
      </w:r>
      <w:r w:rsidRPr="00C213DC">
        <w:rPr>
          <w:sz w:val="22"/>
          <w:szCs w:val="22"/>
          <w:lang w:val="es-AR"/>
        </w:rPr>
        <w:t xml:space="preserve">los </w:t>
      </w:r>
      <w:r w:rsidRPr="00C213DC">
        <w:rPr>
          <w:color w:val="000000"/>
          <w:kern w:val="22"/>
          <w:sz w:val="22"/>
          <w:szCs w:val="22"/>
          <w:lang w:val="es-AR"/>
        </w:rPr>
        <w:t xml:space="preserve">objetivos principales del </w:t>
      </w:r>
      <w:r w:rsidR="00D9628F" w:rsidRPr="00C213DC">
        <w:rPr>
          <w:color w:val="000000"/>
          <w:kern w:val="22"/>
          <w:sz w:val="22"/>
          <w:szCs w:val="22"/>
          <w:lang w:val="es-AR"/>
        </w:rPr>
        <w:t>Proceso de Edimburgo</w:t>
      </w:r>
      <w:r w:rsidRPr="00C213DC">
        <w:rPr>
          <w:color w:val="000000"/>
          <w:kern w:val="22"/>
          <w:sz w:val="22"/>
          <w:szCs w:val="22"/>
          <w:lang w:val="es-AR"/>
        </w:rPr>
        <w:t xml:space="preserve"> </w:t>
      </w:r>
      <w:r w:rsidR="00D3709F">
        <w:rPr>
          <w:color w:val="000000"/>
          <w:kern w:val="22"/>
          <w:sz w:val="22"/>
          <w:szCs w:val="22"/>
          <w:lang w:val="es-AR"/>
        </w:rPr>
        <w:t xml:space="preserve">fue </w:t>
      </w:r>
      <w:r w:rsidRPr="00C213DC">
        <w:rPr>
          <w:color w:val="000000"/>
          <w:kern w:val="22"/>
          <w:sz w:val="22"/>
          <w:szCs w:val="22"/>
          <w:lang w:val="es-AR"/>
        </w:rPr>
        <w:t>consultar</w:t>
      </w:r>
      <w:r w:rsidR="00E57D26">
        <w:rPr>
          <w:color w:val="000000"/>
          <w:kern w:val="22"/>
          <w:sz w:val="22"/>
          <w:szCs w:val="22"/>
          <w:lang w:val="es-AR"/>
        </w:rPr>
        <w:t xml:space="preserve"> a la circunscripción </w:t>
      </w:r>
      <w:r w:rsidRPr="00C213DC">
        <w:rPr>
          <w:color w:val="000000"/>
          <w:kern w:val="22"/>
          <w:sz w:val="22"/>
          <w:szCs w:val="22"/>
          <w:lang w:val="es-AR"/>
        </w:rPr>
        <w:t>de gobierno</w:t>
      </w:r>
      <w:r w:rsidR="00E57D26">
        <w:rPr>
          <w:color w:val="000000"/>
          <w:kern w:val="22"/>
          <w:sz w:val="22"/>
          <w:szCs w:val="22"/>
          <w:lang w:val="es-AR"/>
        </w:rPr>
        <w:t>s</w:t>
      </w:r>
      <w:r w:rsidRPr="00C213DC">
        <w:rPr>
          <w:color w:val="000000"/>
          <w:kern w:val="22"/>
          <w:sz w:val="22"/>
          <w:szCs w:val="22"/>
          <w:lang w:val="es-AR"/>
        </w:rPr>
        <w:t xml:space="preserve"> subnacional</w:t>
      </w:r>
      <w:r w:rsidR="00E57D26">
        <w:rPr>
          <w:color w:val="000000"/>
          <w:kern w:val="22"/>
          <w:sz w:val="22"/>
          <w:szCs w:val="22"/>
          <w:lang w:val="es-AR"/>
        </w:rPr>
        <w:t>es</w:t>
      </w:r>
      <w:r w:rsidRPr="00C213DC">
        <w:rPr>
          <w:color w:val="000000"/>
          <w:kern w:val="22"/>
          <w:sz w:val="22"/>
          <w:szCs w:val="22"/>
          <w:lang w:val="es-AR"/>
        </w:rPr>
        <w:t xml:space="preserve"> y local</w:t>
      </w:r>
      <w:r w:rsidR="00E57D26">
        <w:rPr>
          <w:color w:val="000000"/>
          <w:kern w:val="22"/>
          <w:sz w:val="22"/>
          <w:szCs w:val="22"/>
          <w:lang w:val="es-AR"/>
        </w:rPr>
        <w:t>es</w:t>
      </w:r>
      <w:r w:rsidRPr="00C213DC">
        <w:rPr>
          <w:color w:val="000000"/>
          <w:kern w:val="22"/>
          <w:sz w:val="22"/>
          <w:szCs w:val="22"/>
          <w:lang w:val="es-AR"/>
        </w:rPr>
        <w:t xml:space="preserve"> </w:t>
      </w:r>
      <w:r w:rsidR="00E57D26">
        <w:rPr>
          <w:color w:val="000000"/>
          <w:kern w:val="22"/>
          <w:sz w:val="22"/>
          <w:szCs w:val="22"/>
          <w:lang w:val="es-AR"/>
        </w:rPr>
        <w:t xml:space="preserve">sobre </w:t>
      </w:r>
      <w:r w:rsidRPr="00C213DC">
        <w:rPr>
          <w:color w:val="000000"/>
          <w:kern w:val="22"/>
          <w:sz w:val="22"/>
          <w:szCs w:val="22"/>
          <w:lang w:val="es-AR"/>
        </w:rPr>
        <w:t>el</w:t>
      </w:r>
      <w:r w:rsidR="00E06830">
        <w:rPr>
          <w:color w:val="000000"/>
          <w:kern w:val="22"/>
          <w:sz w:val="22"/>
          <w:szCs w:val="22"/>
          <w:lang w:val="es-AR"/>
        </w:rPr>
        <w:t xml:space="preserve"> </w:t>
      </w:r>
      <w:r w:rsidR="00E06830" w:rsidRPr="00D3709F">
        <w:rPr>
          <w:i/>
          <w:color w:val="000000"/>
          <w:kern w:val="22"/>
          <w:sz w:val="22"/>
          <w:szCs w:val="22"/>
          <w:lang w:val="es-AR"/>
        </w:rPr>
        <w:t>Plan</w:t>
      </w:r>
      <w:r w:rsidR="00E06830">
        <w:rPr>
          <w:color w:val="000000"/>
          <w:kern w:val="22"/>
          <w:sz w:val="22"/>
          <w:szCs w:val="22"/>
          <w:lang w:val="es-AR"/>
        </w:rPr>
        <w:t xml:space="preserve"> </w:t>
      </w:r>
      <w:r w:rsidR="00E06830">
        <w:rPr>
          <w:i/>
          <w:color w:val="000000"/>
          <w:kern w:val="22"/>
          <w:sz w:val="22"/>
          <w:szCs w:val="22"/>
          <w:lang w:val="es-AR"/>
        </w:rPr>
        <w:t>de acción</w:t>
      </w:r>
      <w:r w:rsidRPr="00C213DC">
        <w:rPr>
          <w:i/>
          <w:color w:val="000000"/>
          <w:kern w:val="22"/>
          <w:sz w:val="22"/>
          <w:szCs w:val="22"/>
          <w:lang w:val="es-AR"/>
        </w:rPr>
        <w:t xml:space="preserve"> </w:t>
      </w:r>
      <w:r w:rsidR="00D3709F">
        <w:rPr>
          <w:i/>
          <w:color w:val="000000"/>
          <w:kern w:val="22"/>
          <w:sz w:val="22"/>
          <w:szCs w:val="22"/>
          <w:lang w:val="es-AR"/>
        </w:rPr>
        <w:t xml:space="preserve">sobre </w:t>
      </w:r>
      <w:r w:rsidRPr="00C213DC">
        <w:rPr>
          <w:i/>
          <w:color w:val="000000"/>
          <w:kern w:val="22"/>
          <w:sz w:val="22"/>
          <w:szCs w:val="22"/>
          <w:lang w:val="es-AR"/>
        </w:rPr>
        <w:t xml:space="preserve">gobiernos subnacionales, </w:t>
      </w:r>
      <w:r w:rsidR="001A705C">
        <w:rPr>
          <w:i/>
          <w:color w:val="000000"/>
          <w:kern w:val="22"/>
          <w:sz w:val="22"/>
          <w:szCs w:val="22"/>
          <w:lang w:val="es-AR"/>
        </w:rPr>
        <w:t>urbanos</w:t>
      </w:r>
      <w:r w:rsidR="0082180B" w:rsidRPr="00C213DC">
        <w:rPr>
          <w:i/>
          <w:color w:val="000000"/>
          <w:kern w:val="22"/>
          <w:sz w:val="22"/>
          <w:szCs w:val="22"/>
          <w:lang w:val="es-AR"/>
        </w:rPr>
        <w:t xml:space="preserve"> y otras autoridades locales</w:t>
      </w:r>
      <w:r w:rsidRPr="00C213DC">
        <w:rPr>
          <w:i/>
          <w:color w:val="000000"/>
          <w:kern w:val="22"/>
          <w:sz w:val="22"/>
          <w:szCs w:val="22"/>
          <w:lang w:val="es-AR"/>
        </w:rPr>
        <w:t xml:space="preserve"> para </w:t>
      </w:r>
      <w:r w:rsidR="009E690F" w:rsidRPr="00C213DC">
        <w:rPr>
          <w:i/>
          <w:color w:val="000000"/>
          <w:kern w:val="22"/>
          <w:sz w:val="22"/>
          <w:szCs w:val="22"/>
          <w:lang w:val="es-AR"/>
        </w:rPr>
        <w:t xml:space="preserve">la diversidad </w:t>
      </w:r>
      <w:r w:rsidR="0082180B" w:rsidRPr="00C213DC">
        <w:rPr>
          <w:i/>
          <w:color w:val="000000"/>
          <w:kern w:val="22"/>
          <w:sz w:val="22"/>
          <w:szCs w:val="22"/>
          <w:lang w:val="es-AR"/>
        </w:rPr>
        <w:t>biológica (2011-2020)</w:t>
      </w:r>
      <w:r w:rsidRPr="00C213DC">
        <w:rPr>
          <w:color w:val="000000"/>
          <w:kern w:val="22"/>
          <w:sz w:val="22"/>
          <w:szCs w:val="22"/>
          <w:lang w:val="es-AR"/>
        </w:rPr>
        <w:t>, adoptad</w:t>
      </w:r>
      <w:r w:rsidR="00D3709F">
        <w:rPr>
          <w:color w:val="000000"/>
          <w:kern w:val="22"/>
          <w:sz w:val="22"/>
          <w:szCs w:val="22"/>
          <w:lang w:val="es-AR"/>
        </w:rPr>
        <w:t>o</w:t>
      </w:r>
      <w:r w:rsidRPr="00C213DC">
        <w:rPr>
          <w:color w:val="000000"/>
          <w:kern w:val="22"/>
          <w:sz w:val="22"/>
          <w:szCs w:val="22"/>
          <w:lang w:val="es-AR"/>
        </w:rPr>
        <w:t xml:space="preserve"> </w:t>
      </w:r>
      <w:r w:rsidR="00D3709F">
        <w:rPr>
          <w:color w:val="000000"/>
          <w:kern w:val="22"/>
          <w:sz w:val="22"/>
          <w:szCs w:val="22"/>
          <w:lang w:val="es-AR"/>
        </w:rPr>
        <w:t xml:space="preserve">por </w:t>
      </w:r>
      <w:r w:rsidR="00E57D26">
        <w:rPr>
          <w:color w:val="000000"/>
          <w:kern w:val="22"/>
          <w:sz w:val="22"/>
          <w:szCs w:val="22"/>
          <w:lang w:val="es-AR"/>
        </w:rPr>
        <w:t>la</w:t>
      </w:r>
      <w:r w:rsidRPr="00C213DC">
        <w:rPr>
          <w:color w:val="000000"/>
          <w:kern w:val="22"/>
          <w:sz w:val="22"/>
          <w:szCs w:val="22"/>
          <w:lang w:val="es-AR"/>
        </w:rPr>
        <w:t xml:space="preserve"> </w:t>
      </w:r>
      <w:r w:rsidR="005B7FB1">
        <w:fldChar w:fldCharType="begin"/>
      </w:r>
      <w:r w:rsidR="00C078DD" w:rsidRPr="00C078DD">
        <w:rPr>
          <w:lang w:val="fr-CA"/>
        </w:rPr>
        <w:instrText>HYPERLINK "https://www.cbd.int/doc/decisions/cop-10/cop-10-dec-22-es.pdf"</w:instrText>
      </w:r>
      <w:r w:rsidR="005B7FB1">
        <w:fldChar w:fldCharType="separate"/>
      </w:r>
      <w:r w:rsidR="00E95684" w:rsidRPr="00E95684">
        <w:rPr>
          <w:rStyle w:val="Hyperlink"/>
          <w:color w:val="1155CC"/>
          <w:kern w:val="22"/>
          <w:sz w:val="22"/>
          <w:szCs w:val="22"/>
          <w:lang w:val="es-MX"/>
        </w:rPr>
        <w:t>decisi</w:t>
      </w:r>
      <w:r w:rsidR="000E5320">
        <w:rPr>
          <w:rStyle w:val="Hyperlink"/>
          <w:color w:val="1155CC"/>
          <w:kern w:val="22"/>
          <w:sz w:val="22"/>
          <w:szCs w:val="22"/>
          <w:lang w:val="es-MX"/>
        </w:rPr>
        <w:t>ó</w:t>
      </w:r>
      <w:r w:rsidR="00E95684" w:rsidRPr="00E95684">
        <w:rPr>
          <w:rStyle w:val="Hyperlink"/>
          <w:color w:val="1155CC"/>
          <w:kern w:val="22"/>
          <w:sz w:val="22"/>
          <w:szCs w:val="22"/>
          <w:lang w:val="es-MX"/>
        </w:rPr>
        <w:t>n X/22</w:t>
      </w:r>
      <w:r w:rsidR="005B7FB1">
        <w:rPr>
          <w:rStyle w:val="Hyperlink"/>
          <w:color w:val="1155CC"/>
          <w:kern w:val="22"/>
          <w:sz w:val="22"/>
          <w:szCs w:val="22"/>
          <w:lang w:val="es-MX"/>
        </w:rPr>
        <w:fldChar w:fldCharType="end"/>
      </w:r>
      <w:bookmarkStart w:id="1" w:name="_GoBack"/>
      <w:bookmarkEnd w:id="1"/>
      <w:r w:rsidRPr="00C213DC">
        <w:rPr>
          <w:color w:val="000000"/>
          <w:kern w:val="22"/>
          <w:sz w:val="22"/>
          <w:szCs w:val="22"/>
          <w:lang w:val="es-AR"/>
        </w:rPr>
        <w:t>.</w:t>
      </w:r>
      <w:r w:rsidRPr="00C213DC">
        <w:rPr>
          <w:sz w:val="22"/>
          <w:szCs w:val="22"/>
          <w:lang w:val="es-AR"/>
        </w:rPr>
        <w:t xml:space="preserve"> </w:t>
      </w:r>
      <w:r w:rsidRPr="00C213DC">
        <w:rPr>
          <w:color w:val="000000"/>
          <w:kern w:val="22"/>
          <w:sz w:val="22"/>
          <w:szCs w:val="22"/>
          <w:lang w:val="es-AR"/>
        </w:rPr>
        <w:t xml:space="preserve">Con este fin, </w:t>
      </w:r>
      <w:r w:rsidR="00D3709F" w:rsidRPr="00D3709F">
        <w:rPr>
          <w:color w:val="000000"/>
          <w:kern w:val="22"/>
          <w:sz w:val="22"/>
          <w:szCs w:val="22"/>
          <w:lang w:val="es-AR"/>
        </w:rPr>
        <w:lastRenderedPageBreak/>
        <w:t xml:space="preserve">ICLEI, el Consejo Internacional para las Iniciativas Ambientales Locales </w:t>
      </w:r>
      <w:r w:rsidR="00D3709F">
        <w:rPr>
          <w:color w:val="000000"/>
          <w:kern w:val="22"/>
          <w:sz w:val="22"/>
          <w:szCs w:val="22"/>
          <w:lang w:val="es-AR"/>
        </w:rPr>
        <w:t>–</w:t>
      </w:r>
      <w:r w:rsidR="00D3709F" w:rsidRPr="00D3709F">
        <w:rPr>
          <w:color w:val="000000"/>
          <w:kern w:val="22"/>
          <w:sz w:val="22"/>
          <w:szCs w:val="22"/>
          <w:lang w:val="es-AR"/>
        </w:rPr>
        <w:t xml:space="preserve"> </w:t>
      </w:r>
      <w:r w:rsidR="00D3709F">
        <w:rPr>
          <w:color w:val="000000"/>
          <w:kern w:val="22"/>
          <w:sz w:val="22"/>
          <w:szCs w:val="22"/>
          <w:lang w:val="es-AR"/>
        </w:rPr>
        <w:t xml:space="preserve">Gobiernos Locales para </w:t>
      </w:r>
      <w:r w:rsidR="00D3709F" w:rsidRPr="00D3709F">
        <w:rPr>
          <w:color w:val="000000"/>
          <w:kern w:val="22"/>
          <w:sz w:val="22"/>
          <w:szCs w:val="22"/>
          <w:lang w:val="es-AR"/>
        </w:rPr>
        <w:t xml:space="preserve">Sostenibilidad, el </w:t>
      </w:r>
      <w:r w:rsidR="00D3709F">
        <w:rPr>
          <w:color w:val="000000"/>
          <w:kern w:val="22"/>
          <w:sz w:val="22"/>
          <w:szCs w:val="22"/>
          <w:lang w:val="es-AR"/>
        </w:rPr>
        <w:t>G</w:t>
      </w:r>
      <w:r w:rsidR="00D3709F" w:rsidRPr="00D3709F">
        <w:rPr>
          <w:color w:val="000000"/>
          <w:kern w:val="22"/>
          <w:sz w:val="22"/>
          <w:szCs w:val="22"/>
          <w:lang w:val="es-AR"/>
        </w:rPr>
        <w:t xml:space="preserve">rupo de </w:t>
      </w:r>
      <w:r w:rsidR="009755AB">
        <w:rPr>
          <w:color w:val="000000"/>
          <w:kern w:val="22"/>
          <w:sz w:val="22"/>
          <w:szCs w:val="22"/>
          <w:lang w:val="es-AR"/>
        </w:rPr>
        <w:t>G</w:t>
      </w:r>
      <w:r w:rsidR="00D3709F" w:rsidRPr="00D3709F">
        <w:rPr>
          <w:color w:val="000000"/>
          <w:kern w:val="22"/>
          <w:sz w:val="22"/>
          <w:szCs w:val="22"/>
          <w:lang w:val="es-AR"/>
        </w:rPr>
        <w:t xml:space="preserve">obiernos </w:t>
      </w:r>
      <w:r w:rsidR="009755AB">
        <w:rPr>
          <w:color w:val="000000"/>
          <w:kern w:val="22"/>
          <w:sz w:val="22"/>
          <w:szCs w:val="22"/>
          <w:lang w:val="es-AR"/>
        </w:rPr>
        <w:t>S</w:t>
      </w:r>
      <w:r w:rsidR="00D3709F" w:rsidRPr="00D3709F">
        <w:rPr>
          <w:color w:val="000000"/>
          <w:kern w:val="22"/>
          <w:sz w:val="22"/>
          <w:szCs w:val="22"/>
          <w:lang w:val="es-AR"/>
        </w:rPr>
        <w:t xml:space="preserve">ubnacionales </w:t>
      </w:r>
      <w:r w:rsidR="009755AB">
        <w:rPr>
          <w:color w:val="000000"/>
          <w:kern w:val="22"/>
          <w:sz w:val="22"/>
          <w:szCs w:val="22"/>
          <w:lang w:val="es-AR"/>
        </w:rPr>
        <w:t>D</w:t>
      </w:r>
      <w:r w:rsidR="00CD07B0">
        <w:rPr>
          <w:color w:val="000000"/>
          <w:kern w:val="22"/>
          <w:sz w:val="22"/>
          <w:szCs w:val="22"/>
          <w:lang w:val="es-AR"/>
        </w:rPr>
        <w:t xml:space="preserve">estacados para </w:t>
      </w:r>
      <w:r w:rsidR="00D3709F" w:rsidRPr="00D3709F">
        <w:rPr>
          <w:color w:val="000000"/>
          <w:kern w:val="22"/>
          <w:sz w:val="22"/>
          <w:szCs w:val="22"/>
          <w:lang w:val="es-AR"/>
        </w:rPr>
        <w:t>las Metas de Aichi para la Diversidad Biológica, Regions4</w:t>
      </w:r>
      <w:r w:rsidR="009755AB">
        <w:rPr>
          <w:color w:val="000000"/>
          <w:kern w:val="22"/>
          <w:sz w:val="22"/>
          <w:szCs w:val="22"/>
          <w:lang w:val="es-AR"/>
        </w:rPr>
        <w:t xml:space="preserve">, Desarrollo Sostenible </w:t>
      </w:r>
      <w:r w:rsidR="00D3709F" w:rsidRPr="00D3709F">
        <w:rPr>
          <w:color w:val="000000"/>
          <w:kern w:val="22"/>
          <w:sz w:val="22"/>
          <w:szCs w:val="22"/>
          <w:lang w:val="es-AR"/>
        </w:rPr>
        <w:t>(Regions4),</w:t>
      </w:r>
      <w:r w:rsidR="009755AB">
        <w:rPr>
          <w:color w:val="000000"/>
          <w:kern w:val="22"/>
          <w:sz w:val="22"/>
          <w:szCs w:val="22"/>
          <w:lang w:val="es-AR"/>
        </w:rPr>
        <w:t xml:space="preserve"> el</w:t>
      </w:r>
      <w:r w:rsidR="00D3709F" w:rsidRPr="00D3709F">
        <w:rPr>
          <w:color w:val="000000"/>
          <w:kern w:val="22"/>
          <w:sz w:val="22"/>
          <w:szCs w:val="22"/>
          <w:lang w:val="es-AR"/>
        </w:rPr>
        <w:t xml:space="preserve"> gobierno de Quebec y el gobierno de Escocia </w:t>
      </w:r>
      <w:r w:rsidR="009755AB">
        <w:rPr>
          <w:color w:val="000000"/>
          <w:kern w:val="22"/>
          <w:sz w:val="22"/>
          <w:szCs w:val="22"/>
          <w:lang w:val="es-AR"/>
        </w:rPr>
        <w:t xml:space="preserve">coprodujeron </w:t>
      </w:r>
      <w:r w:rsidRPr="00C213DC">
        <w:rPr>
          <w:color w:val="000000"/>
          <w:kern w:val="22"/>
          <w:sz w:val="22"/>
          <w:szCs w:val="22"/>
          <w:lang w:val="es-AR"/>
        </w:rPr>
        <w:t xml:space="preserve">un </w:t>
      </w:r>
      <w:r w:rsidR="00E57D26">
        <w:rPr>
          <w:color w:val="000000"/>
          <w:kern w:val="22"/>
          <w:sz w:val="22"/>
          <w:szCs w:val="22"/>
          <w:lang w:val="es-AR"/>
        </w:rPr>
        <w:t>documento de análisis</w:t>
      </w:r>
      <w:r w:rsidRPr="00C213DC">
        <w:rPr>
          <w:color w:val="000000"/>
          <w:kern w:val="22"/>
          <w:sz w:val="22"/>
          <w:szCs w:val="22"/>
          <w:lang w:val="es-AR"/>
        </w:rPr>
        <w:t xml:space="preserve"> </w:t>
      </w:r>
      <w:r w:rsidR="00E57D26">
        <w:rPr>
          <w:color w:val="000000"/>
          <w:kern w:val="22"/>
          <w:sz w:val="22"/>
          <w:szCs w:val="22"/>
          <w:lang w:val="es-AR"/>
        </w:rPr>
        <w:t xml:space="preserve">sobre </w:t>
      </w:r>
      <w:r w:rsidRPr="00C213DC">
        <w:rPr>
          <w:color w:val="000000"/>
          <w:kern w:val="22"/>
          <w:sz w:val="22"/>
          <w:szCs w:val="22"/>
          <w:lang w:val="es-AR"/>
        </w:rPr>
        <w:t>el</w:t>
      </w:r>
      <w:r w:rsidR="00E57D26">
        <w:rPr>
          <w:color w:val="000000"/>
          <w:kern w:val="22"/>
          <w:sz w:val="22"/>
          <w:szCs w:val="22"/>
          <w:lang w:val="es-AR"/>
        </w:rPr>
        <w:t xml:space="preserve"> actual Plan de acción</w:t>
      </w:r>
      <w:r w:rsidRPr="00C213DC">
        <w:rPr>
          <w:color w:val="000000"/>
          <w:kern w:val="22"/>
          <w:sz w:val="22"/>
          <w:szCs w:val="22"/>
          <w:lang w:val="es-AR"/>
        </w:rPr>
        <w:t>.</w:t>
      </w:r>
      <w:r w:rsidRPr="00C213DC">
        <w:rPr>
          <w:sz w:val="22"/>
          <w:szCs w:val="22"/>
          <w:lang w:val="es-AR"/>
        </w:rPr>
        <w:t xml:space="preserve"> </w:t>
      </w:r>
      <w:r w:rsidRPr="00C213DC">
        <w:rPr>
          <w:color w:val="000000"/>
          <w:kern w:val="22"/>
          <w:sz w:val="22"/>
          <w:szCs w:val="22"/>
          <w:lang w:val="es-AR"/>
        </w:rPr>
        <w:t xml:space="preserve">Incluyó los elementos recomendados para una decisión </w:t>
      </w:r>
      <w:r w:rsidR="009755AB">
        <w:rPr>
          <w:color w:val="000000"/>
          <w:kern w:val="22"/>
          <w:sz w:val="22"/>
          <w:szCs w:val="22"/>
          <w:lang w:val="es-AR"/>
        </w:rPr>
        <w:t xml:space="preserve">mejorada </w:t>
      </w:r>
      <w:r w:rsidRPr="00C213DC">
        <w:rPr>
          <w:color w:val="000000"/>
          <w:kern w:val="22"/>
          <w:sz w:val="22"/>
          <w:szCs w:val="22"/>
          <w:lang w:val="es-AR"/>
        </w:rPr>
        <w:t xml:space="preserve">y </w:t>
      </w:r>
      <w:r w:rsidR="00E57D26">
        <w:rPr>
          <w:color w:val="000000"/>
          <w:kern w:val="22"/>
          <w:sz w:val="22"/>
          <w:szCs w:val="22"/>
          <w:lang w:val="es-AR"/>
        </w:rPr>
        <w:t>Plan de acción</w:t>
      </w:r>
      <w:r w:rsidR="009755AB">
        <w:rPr>
          <w:color w:val="000000"/>
          <w:kern w:val="22"/>
          <w:sz w:val="22"/>
          <w:szCs w:val="22"/>
          <w:lang w:val="es-AR"/>
        </w:rPr>
        <w:t xml:space="preserve"> renovado</w:t>
      </w:r>
      <w:r w:rsidR="00E57D26">
        <w:rPr>
          <w:color w:val="000000"/>
          <w:kern w:val="22"/>
          <w:sz w:val="22"/>
          <w:szCs w:val="22"/>
          <w:lang w:val="es-AR"/>
        </w:rPr>
        <w:t xml:space="preserve"> </w:t>
      </w:r>
      <w:r w:rsidRPr="00C213DC">
        <w:rPr>
          <w:color w:val="000000"/>
          <w:kern w:val="22"/>
          <w:sz w:val="22"/>
          <w:szCs w:val="22"/>
          <w:lang w:val="es-AR"/>
        </w:rPr>
        <w:t xml:space="preserve">y </w:t>
      </w:r>
      <w:r w:rsidR="009755AB">
        <w:rPr>
          <w:color w:val="000000"/>
          <w:kern w:val="22"/>
          <w:sz w:val="22"/>
          <w:szCs w:val="22"/>
          <w:lang w:val="es-AR"/>
        </w:rPr>
        <w:t xml:space="preserve">sirvió de </w:t>
      </w:r>
      <w:r w:rsidRPr="00C213DC">
        <w:rPr>
          <w:color w:val="000000"/>
          <w:kern w:val="22"/>
          <w:sz w:val="22"/>
          <w:szCs w:val="22"/>
          <w:lang w:val="es-AR"/>
        </w:rPr>
        <w:t>la base para las consultas.</w:t>
      </w:r>
      <w:r w:rsidRPr="00C213DC">
        <w:rPr>
          <w:sz w:val="22"/>
          <w:szCs w:val="22"/>
          <w:lang w:val="es-AR"/>
        </w:rPr>
        <w:t xml:space="preserve"> </w:t>
      </w:r>
      <w:r w:rsidR="009755AB">
        <w:rPr>
          <w:sz w:val="22"/>
          <w:szCs w:val="22"/>
          <w:lang w:val="es-AR"/>
        </w:rPr>
        <w:t xml:space="preserve">El </w:t>
      </w:r>
      <w:r w:rsidR="00E57D26">
        <w:rPr>
          <w:color w:val="000000"/>
          <w:kern w:val="22"/>
          <w:sz w:val="22"/>
          <w:szCs w:val="22"/>
          <w:lang w:val="es-AR"/>
        </w:rPr>
        <w:t>documento de análisis</w:t>
      </w:r>
      <w:r w:rsidR="009755AB">
        <w:rPr>
          <w:color w:val="000000"/>
          <w:kern w:val="22"/>
          <w:sz w:val="22"/>
          <w:szCs w:val="22"/>
          <w:lang w:val="es-AR"/>
        </w:rPr>
        <w:t xml:space="preserve"> se compartió con</w:t>
      </w:r>
      <w:r w:rsidRPr="00C213DC">
        <w:rPr>
          <w:color w:val="000000"/>
          <w:kern w:val="22"/>
          <w:sz w:val="22"/>
          <w:szCs w:val="22"/>
          <w:lang w:val="es-AR"/>
        </w:rPr>
        <w:t xml:space="preserve"> los </w:t>
      </w:r>
      <w:r w:rsidR="00180CF5">
        <w:rPr>
          <w:color w:val="000000"/>
          <w:kern w:val="22"/>
          <w:sz w:val="22"/>
          <w:szCs w:val="22"/>
          <w:lang w:val="es-AR"/>
        </w:rPr>
        <w:t>encuestados</w:t>
      </w:r>
      <w:r w:rsidRPr="00C213DC">
        <w:rPr>
          <w:color w:val="000000"/>
          <w:kern w:val="22"/>
          <w:sz w:val="22"/>
          <w:szCs w:val="22"/>
          <w:lang w:val="es-AR"/>
        </w:rPr>
        <w:t xml:space="preserve"> </w:t>
      </w:r>
      <w:r w:rsidR="009755AB">
        <w:rPr>
          <w:color w:val="000000"/>
          <w:kern w:val="22"/>
          <w:sz w:val="22"/>
          <w:szCs w:val="22"/>
          <w:lang w:val="es-AR"/>
        </w:rPr>
        <w:t>a</w:t>
      </w:r>
      <w:r w:rsidRPr="00C213DC">
        <w:rPr>
          <w:color w:val="000000"/>
          <w:kern w:val="22"/>
          <w:sz w:val="22"/>
          <w:szCs w:val="22"/>
          <w:lang w:val="es-AR"/>
        </w:rPr>
        <w:t xml:space="preserve"> l</w:t>
      </w:r>
      <w:r w:rsidR="009755AB">
        <w:rPr>
          <w:color w:val="000000"/>
          <w:kern w:val="22"/>
          <w:sz w:val="22"/>
          <w:szCs w:val="22"/>
          <w:lang w:val="es-AR"/>
        </w:rPr>
        <w:t xml:space="preserve">os que se invitó a hacer aportes sobre </w:t>
      </w:r>
      <w:r w:rsidRPr="00C213DC">
        <w:rPr>
          <w:color w:val="000000"/>
          <w:kern w:val="22"/>
          <w:sz w:val="22"/>
          <w:szCs w:val="22"/>
          <w:lang w:val="es-AR"/>
        </w:rPr>
        <w:t xml:space="preserve">los elementos recomendados </w:t>
      </w:r>
      <w:r w:rsidR="009755AB">
        <w:rPr>
          <w:color w:val="000000"/>
          <w:kern w:val="22"/>
          <w:sz w:val="22"/>
          <w:szCs w:val="22"/>
          <w:lang w:val="es-AR"/>
        </w:rPr>
        <w:t xml:space="preserve">mediante </w:t>
      </w:r>
      <w:r w:rsidRPr="00C213DC">
        <w:rPr>
          <w:color w:val="000000"/>
          <w:kern w:val="22"/>
          <w:sz w:val="22"/>
          <w:szCs w:val="22"/>
          <w:lang w:val="es-AR"/>
        </w:rPr>
        <w:t>un documento de consulta</w:t>
      </w:r>
      <w:r w:rsidR="009755AB">
        <w:rPr>
          <w:color w:val="000000"/>
          <w:kern w:val="22"/>
          <w:sz w:val="22"/>
          <w:szCs w:val="22"/>
          <w:lang w:val="es-AR"/>
        </w:rPr>
        <w:t xml:space="preserve"> </w:t>
      </w:r>
      <w:r w:rsidR="009755AB" w:rsidRPr="00C213DC">
        <w:rPr>
          <w:color w:val="000000"/>
          <w:kern w:val="22"/>
          <w:sz w:val="22"/>
          <w:szCs w:val="22"/>
          <w:lang w:val="es-AR"/>
        </w:rPr>
        <w:t>en línea</w:t>
      </w:r>
      <w:r w:rsidRPr="00C213DC">
        <w:rPr>
          <w:color w:val="000000"/>
          <w:kern w:val="22"/>
          <w:sz w:val="22"/>
          <w:szCs w:val="22"/>
          <w:lang w:val="es-AR"/>
        </w:rPr>
        <w:t>.</w:t>
      </w:r>
    </w:p>
    <w:p w:rsidR="00F25ABF" w:rsidRPr="00C213DC" w:rsidRDefault="00F25ABF" w:rsidP="00F25ABF">
      <w:pPr>
        <w:pStyle w:val="NormalWeb"/>
        <w:suppressLineNumbers/>
        <w:suppressAutoHyphens/>
        <w:adjustRightInd w:val="0"/>
        <w:snapToGrid w:val="0"/>
        <w:spacing w:before="0" w:beforeAutospacing="0" w:after="0" w:afterAutospacing="0"/>
        <w:jc w:val="both"/>
        <w:rPr>
          <w:kern w:val="22"/>
          <w:sz w:val="22"/>
          <w:szCs w:val="22"/>
          <w:lang w:val="es-AR"/>
        </w:rPr>
      </w:pPr>
    </w:p>
    <w:p w:rsidR="00F25ABF" w:rsidRPr="00C213DC" w:rsidRDefault="00F25ABF" w:rsidP="00F25ABF">
      <w:pPr>
        <w:pStyle w:val="NormalWeb"/>
        <w:numPr>
          <w:ilvl w:val="0"/>
          <w:numId w:val="23"/>
        </w:numPr>
        <w:suppressLineNumbers/>
        <w:tabs>
          <w:tab w:val="clear" w:pos="360"/>
        </w:tabs>
        <w:suppressAutoHyphens/>
        <w:adjustRightInd w:val="0"/>
        <w:snapToGrid w:val="0"/>
        <w:spacing w:before="0" w:beforeAutospacing="0" w:after="0" w:afterAutospacing="0"/>
        <w:jc w:val="both"/>
        <w:rPr>
          <w:color w:val="000000"/>
          <w:kern w:val="22"/>
          <w:sz w:val="22"/>
          <w:szCs w:val="22"/>
          <w:lang w:val="es-AR"/>
        </w:rPr>
      </w:pPr>
      <w:r w:rsidRPr="00C213DC">
        <w:rPr>
          <w:color w:val="000000"/>
          <w:kern w:val="22"/>
          <w:sz w:val="22"/>
          <w:szCs w:val="22"/>
          <w:lang w:val="es-AR"/>
        </w:rPr>
        <w:t>E</w:t>
      </w:r>
      <w:r w:rsidR="009760D8">
        <w:rPr>
          <w:color w:val="000000"/>
          <w:kern w:val="22"/>
          <w:sz w:val="22"/>
          <w:szCs w:val="22"/>
          <w:lang w:val="es-AR"/>
        </w:rPr>
        <w:t>n 2020 e</w:t>
      </w:r>
      <w:r w:rsidRPr="00C213DC">
        <w:rPr>
          <w:color w:val="000000"/>
          <w:kern w:val="22"/>
          <w:sz w:val="22"/>
          <w:szCs w:val="22"/>
          <w:lang w:val="es-AR"/>
        </w:rPr>
        <w:t>l</w:t>
      </w:r>
      <w:r w:rsidR="009760D8">
        <w:rPr>
          <w:color w:val="000000"/>
          <w:kern w:val="22"/>
          <w:sz w:val="22"/>
          <w:szCs w:val="22"/>
          <w:lang w:val="es-AR"/>
        </w:rPr>
        <w:t xml:space="preserve"> actual</w:t>
      </w:r>
      <w:r w:rsidR="00E06830">
        <w:rPr>
          <w:color w:val="000000"/>
          <w:kern w:val="22"/>
          <w:sz w:val="22"/>
          <w:szCs w:val="22"/>
          <w:lang w:val="es-AR"/>
        </w:rPr>
        <w:t xml:space="preserve"> Plan de acción</w:t>
      </w:r>
      <w:r w:rsidRPr="00C213DC">
        <w:rPr>
          <w:color w:val="000000"/>
          <w:kern w:val="22"/>
          <w:sz w:val="22"/>
          <w:szCs w:val="22"/>
          <w:lang w:val="es-AR"/>
        </w:rPr>
        <w:t xml:space="preserve"> concluye su término de diez años </w:t>
      </w:r>
      <w:r w:rsidR="00C863D0">
        <w:rPr>
          <w:color w:val="000000"/>
          <w:kern w:val="22"/>
          <w:sz w:val="22"/>
          <w:szCs w:val="22"/>
          <w:lang w:val="es-AR"/>
        </w:rPr>
        <w:t>de aplicación</w:t>
      </w:r>
      <w:r w:rsidRPr="00C213DC">
        <w:rPr>
          <w:color w:val="000000"/>
          <w:kern w:val="22"/>
          <w:sz w:val="22"/>
          <w:szCs w:val="22"/>
          <w:lang w:val="es-AR"/>
        </w:rPr>
        <w:t xml:space="preserve">, sin sucesor para dirigir las </w:t>
      </w:r>
      <w:r w:rsidR="009760D8">
        <w:rPr>
          <w:color w:val="000000"/>
          <w:kern w:val="22"/>
          <w:sz w:val="22"/>
          <w:szCs w:val="22"/>
          <w:lang w:val="es-AR"/>
        </w:rPr>
        <w:t xml:space="preserve">medidas relativas a </w:t>
      </w:r>
      <w:r w:rsidR="0026309E" w:rsidRPr="00C213DC">
        <w:rPr>
          <w:color w:val="000000"/>
          <w:kern w:val="22"/>
          <w:sz w:val="22"/>
          <w:szCs w:val="22"/>
          <w:lang w:val="es-AR"/>
        </w:rPr>
        <w:t xml:space="preserve">la </w:t>
      </w:r>
      <w:r w:rsidR="009E690F" w:rsidRPr="00C213DC">
        <w:rPr>
          <w:color w:val="000000"/>
          <w:kern w:val="22"/>
          <w:sz w:val="22"/>
          <w:szCs w:val="22"/>
          <w:lang w:val="es-AR"/>
        </w:rPr>
        <w:t xml:space="preserve">diversidad biológica </w:t>
      </w:r>
      <w:r w:rsidRPr="00C213DC">
        <w:rPr>
          <w:color w:val="000000"/>
          <w:kern w:val="22"/>
          <w:sz w:val="22"/>
          <w:szCs w:val="22"/>
          <w:lang w:val="es-AR"/>
        </w:rPr>
        <w:t>para los gobiernos subnacionales y locales de la misma manera durante la próxima década.</w:t>
      </w:r>
      <w:r w:rsidRPr="00C213DC">
        <w:rPr>
          <w:sz w:val="22"/>
          <w:szCs w:val="22"/>
          <w:lang w:val="es-AR"/>
        </w:rPr>
        <w:t xml:space="preserve">  </w:t>
      </w:r>
      <w:r w:rsidR="009760D8">
        <w:rPr>
          <w:sz w:val="22"/>
          <w:szCs w:val="22"/>
          <w:lang w:val="es-AR"/>
        </w:rPr>
        <w:t xml:space="preserve">Basado en </w:t>
      </w:r>
      <w:r w:rsidRPr="00C213DC">
        <w:rPr>
          <w:color w:val="000000"/>
          <w:kern w:val="22"/>
          <w:sz w:val="22"/>
          <w:szCs w:val="22"/>
          <w:lang w:val="es-AR"/>
        </w:rPr>
        <w:t xml:space="preserve">la invitación </w:t>
      </w:r>
      <w:r w:rsidR="009760D8">
        <w:rPr>
          <w:color w:val="000000"/>
          <w:kern w:val="22"/>
          <w:sz w:val="22"/>
          <w:szCs w:val="22"/>
          <w:lang w:val="es-AR"/>
        </w:rPr>
        <w:t>de</w:t>
      </w:r>
      <w:r w:rsidR="00E95684">
        <w:rPr>
          <w:color w:val="000000"/>
          <w:kern w:val="22"/>
          <w:sz w:val="22"/>
          <w:szCs w:val="22"/>
          <w:lang w:val="es-AR"/>
        </w:rPr>
        <w:t xml:space="preserve"> la </w:t>
      </w:r>
      <w:r w:rsidR="005B7FB1">
        <w:fldChar w:fldCharType="begin"/>
      </w:r>
      <w:r w:rsidR="005B7FB1" w:rsidRPr="00C078DD">
        <w:rPr>
          <w:lang w:val="fr-CA"/>
        </w:rPr>
        <w:instrText xml:space="preserve"> HYPERLINK "https://www.cbd.int/doc/decisions/cop-14/cop-14-dec-34-es.pdf" </w:instrText>
      </w:r>
      <w:r w:rsidR="005B7FB1">
        <w:fldChar w:fldCharType="separate"/>
      </w:r>
      <w:r w:rsidR="00E95684" w:rsidRPr="00E95684">
        <w:rPr>
          <w:rStyle w:val="Hyperlink"/>
          <w:color w:val="1155CC"/>
          <w:kern w:val="22"/>
          <w:sz w:val="22"/>
          <w:szCs w:val="22"/>
          <w:lang w:val="es-MX"/>
        </w:rPr>
        <w:t>decisi</w:t>
      </w:r>
      <w:r w:rsidR="000E5320">
        <w:rPr>
          <w:rStyle w:val="Hyperlink"/>
          <w:color w:val="1155CC"/>
          <w:kern w:val="22"/>
          <w:sz w:val="22"/>
          <w:szCs w:val="22"/>
          <w:lang w:val="es-MX"/>
        </w:rPr>
        <w:t>ó</w:t>
      </w:r>
      <w:r w:rsidR="00E95684" w:rsidRPr="00E95684">
        <w:rPr>
          <w:rStyle w:val="Hyperlink"/>
          <w:color w:val="1155CC"/>
          <w:kern w:val="22"/>
          <w:sz w:val="22"/>
          <w:szCs w:val="22"/>
          <w:lang w:val="es-MX"/>
        </w:rPr>
        <w:t>n 14/34</w:t>
      </w:r>
      <w:r w:rsidR="005B7FB1">
        <w:rPr>
          <w:rStyle w:val="Hyperlink"/>
          <w:color w:val="1155CC"/>
          <w:kern w:val="22"/>
          <w:sz w:val="22"/>
          <w:szCs w:val="22"/>
          <w:lang w:val="es-MX"/>
        </w:rPr>
        <w:fldChar w:fldCharType="end"/>
      </w:r>
      <w:r w:rsidR="00E95684" w:rsidRPr="00E95684">
        <w:rPr>
          <w:rStyle w:val="Hyperlink"/>
          <w:color w:val="1155CC"/>
          <w:kern w:val="22"/>
          <w:sz w:val="22"/>
          <w:szCs w:val="22"/>
          <w:lang w:val="es-MX"/>
        </w:rPr>
        <w:t xml:space="preserve"> </w:t>
      </w:r>
      <w:r w:rsidRPr="00C213DC">
        <w:rPr>
          <w:color w:val="000000"/>
          <w:kern w:val="22"/>
          <w:sz w:val="22"/>
          <w:szCs w:val="22"/>
          <w:lang w:val="es-AR"/>
        </w:rPr>
        <w:t xml:space="preserve">a participar en el proceso </w:t>
      </w:r>
      <w:r w:rsidR="00BF0C25">
        <w:rPr>
          <w:color w:val="000000"/>
          <w:kern w:val="22"/>
          <w:sz w:val="22"/>
          <w:szCs w:val="22"/>
          <w:lang w:val="es-AR"/>
        </w:rPr>
        <w:t>después de 2020</w:t>
      </w:r>
      <w:r w:rsidRPr="00C213DC">
        <w:rPr>
          <w:color w:val="000000"/>
          <w:kern w:val="22"/>
          <w:sz w:val="22"/>
          <w:szCs w:val="22"/>
          <w:lang w:val="es-AR"/>
        </w:rPr>
        <w:t xml:space="preserve"> y a </w:t>
      </w:r>
      <w:r w:rsidR="009760D8">
        <w:rPr>
          <w:color w:val="000000"/>
          <w:kern w:val="22"/>
          <w:sz w:val="22"/>
          <w:szCs w:val="22"/>
          <w:lang w:val="es-AR"/>
        </w:rPr>
        <w:t>con</w:t>
      </w:r>
      <w:r w:rsidRPr="00C213DC">
        <w:rPr>
          <w:color w:val="000000"/>
          <w:kern w:val="22"/>
          <w:sz w:val="22"/>
          <w:szCs w:val="22"/>
          <w:lang w:val="es-AR"/>
        </w:rPr>
        <w:t xml:space="preserve">formar el nuevo </w:t>
      </w:r>
      <w:r w:rsidR="00EF2AAC">
        <w:rPr>
          <w:color w:val="000000"/>
          <w:kern w:val="22"/>
          <w:sz w:val="22"/>
          <w:szCs w:val="22"/>
          <w:lang w:val="es-AR"/>
        </w:rPr>
        <w:t>marco mundial para la diversidad biológica</w:t>
      </w:r>
      <w:r w:rsidRPr="00C213DC">
        <w:rPr>
          <w:color w:val="000000"/>
          <w:kern w:val="22"/>
          <w:sz w:val="22"/>
          <w:szCs w:val="22"/>
          <w:lang w:val="es-AR"/>
        </w:rPr>
        <w:t xml:space="preserve">, el Consejo Internacional para las Iniciativas Ambientales Locales, Regions4, el </w:t>
      </w:r>
      <w:r w:rsidR="009760D8">
        <w:rPr>
          <w:color w:val="000000"/>
          <w:kern w:val="22"/>
          <w:sz w:val="22"/>
          <w:szCs w:val="22"/>
          <w:lang w:val="es-AR"/>
        </w:rPr>
        <w:t>Comité Europeo de</w:t>
      </w:r>
      <w:r w:rsidR="008D06D4">
        <w:rPr>
          <w:color w:val="000000"/>
          <w:kern w:val="22"/>
          <w:sz w:val="22"/>
          <w:szCs w:val="22"/>
          <w:lang w:val="es-AR"/>
        </w:rPr>
        <w:t xml:space="preserve"> las</w:t>
      </w:r>
      <w:r w:rsidR="009760D8">
        <w:rPr>
          <w:color w:val="000000"/>
          <w:kern w:val="22"/>
          <w:sz w:val="22"/>
          <w:szCs w:val="22"/>
          <w:lang w:val="es-AR"/>
        </w:rPr>
        <w:t xml:space="preserve"> Regiones</w:t>
      </w:r>
      <w:r w:rsidRPr="00C213DC">
        <w:rPr>
          <w:color w:val="000000"/>
          <w:kern w:val="22"/>
          <w:sz w:val="22"/>
          <w:szCs w:val="22"/>
          <w:lang w:val="es-AR"/>
        </w:rPr>
        <w:t xml:space="preserve"> y </w:t>
      </w:r>
      <w:r w:rsidR="009760D8">
        <w:rPr>
          <w:color w:val="000000"/>
          <w:kern w:val="22"/>
          <w:sz w:val="22"/>
          <w:szCs w:val="22"/>
          <w:lang w:val="es-AR"/>
        </w:rPr>
        <w:t xml:space="preserve">los gobiernos subnacionales </w:t>
      </w:r>
      <w:r w:rsidR="008D06D4">
        <w:rPr>
          <w:color w:val="000000"/>
          <w:kern w:val="22"/>
          <w:sz w:val="22"/>
          <w:szCs w:val="22"/>
          <w:lang w:val="es-AR"/>
        </w:rPr>
        <w:t xml:space="preserve">destacados </w:t>
      </w:r>
      <w:r w:rsidR="009760D8">
        <w:rPr>
          <w:color w:val="000000"/>
          <w:kern w:val="22"/>
          <w:sz w:val="22"/>
          <w:szCs w:val="22"/>
          <w:lang w:val="es-AR"/>
        </w:rPr>
        <w:t>se comprometieron</w:t>
      </w:r>
      <w:r w:rsidRPr="00C213DC">
        <w:rPr>
          <w:color w:val="000000"/>
          <w:kern w:val="22"/>
          <w:sz w:val="22"/>
          <w:szCs w:val="22"/>
          <w:lang w:val="es-AR"/>
        </w:rPr>
        <w:t xml:space="preserve"> en la 6ta </w:t>
      </w:r>
      <w:r w:rsidR="009760D8">
        <w:rPr>
          <w:color w:val="000000"/>
          <w:kern w:val="22"/>
          <w:sz w:val="22"/>
          <w:szCs w:val="22"/>
          <w:lang w:val="es-AR"/>
        </w:rPr>
        <w:t>C</w:t>
      </w:r>
      <w:r w:rsidRPr="00C213DC">
        <w:rPr>
          <w:color w:val="000000"/>
          <w:kern w:val="22"/>
          <w:sz w:val="22"/>
          <w:szCs w:val="22"/>
          <w:lang w:val="es-AR"/>
        </w:rPr>
        <w:t xml:space="preserve">umbre </w:t>
      </w:r>
      <w:r w:rsidR="009760D8">
        <w:rPr>
          <w:color w:val="000000"/>
          <w:kern w:val="22"/>
          <w:sz w:val="22"/>
          <w:szCs w:val="22"/>
          <w:lang w:val="es-AR"/>
        </w:rPr>
        <w:t>M</w:t>
      </w:r>
      <w:r w:rsidR="00B555F9" w:rsidRPr="00C213DC">
        <w:rPr>
          <w:color w:val="000000"/>
          <w:kern w:val="22"/>
          <w:sz w:val="22"/>
          <w:szCs w:val="22"/>
          <w:lang w:val="es-AR"/>
        </w:rPr>
        <w:t>undial</w:t>
      </w:r>
      <w:r w:rsidR="0026309E" w:rsidRPr="00C213DC">
        <w:rPr>
          <w:color w:val="000000"/>
          <w:kern w:val="22"/>
          <w:sz w:val="22"/>
          <w:szCs w:val="22"/>
          <w:lang w:val="es-AR"/>
        </w:rPr>
        <w:t xml:space="preserve"> </w:t>
      </w:r>
      <w:r w:rsidRPr="00C213DC">
        <w:rPr>
          <w:color w:val="000000"/>
          <w:kern w:val="22"/>
          <w:sz w:val="22"/>
          <w:szCs w:val="22"/>
          <w:lang w:val="es-AR"/>
        </w:rPr>
        <w:t xml:space="preserve">de los </w:t>
      </w:r>
      <w:r w:rsidR="009760D8">
        <w:rPr>
          <w:color w:val="000000"/>
          <w:kern w:val="22"/>
          <w:sz w:val="22"/>
          <w:szCs w:val="22"/>
          <w:lang w:val="es-AR"/>
        </w:rPr>
        <w:t>G</w:t>
      </w:r>
      <w:r w:rsidRPr="00C213DC">
        <w:rPr>
          <w:color w:val="000000"/>
          <w:kern w:val="22"/>
          <w:sz w:val="22"/>
          <w:szCs w:val="22"/>
          <w:lang w:val="es-AR"/>
        </w:rPr>
        <w:t xml:space="preserve">obiernos </w:t>
      </w:r>
      <w:r w:rsidR="009760D8">
        <w:rPr>
          <w:color w:val="000000"/>
          <w:kern w:val="22"/>
          <w:sz w:val="22"/>
          <w:szCs w:val="22"/>
          <w:lang w:val="es-AR"/>
        </w:rPr>
        <w:t>Locales y S</w:t>
      </w:r>
      <w:r w:rsidRPr="00C213DC">
        <w:rPr>
          <w:color w:val="000000"/>
          <w:kern w:val="22"/>
          <w:sz w:val="22"/>
          <w:szCs w:val="22"/>
          <w:lang w:val="es-AR"/>
        </w:rPr>
        <w:t>ubnacionales</w:t>
      </w:r>
      <w:r w:rsidR="009760D8">
        <w:rPr>
          <w:color w:val="000000"/>
          <w:kern w:val="22"/>
          <w:sz w:val="22"/>
          <w:szCs w:val="22"/>
          <w:lang w:val="es-AR"/>
        </w:rPr>
        <w:t xml:space="preserve"> sobre la Diversidad Biológica</w:t>
      </w:r>
      <w:r w:rsidRPr="00C213DC">
        <w:rPr>
          <w:color w:val="000000"/>
          <w:kern w:val="22"/>
          <w:sz w:val="22"/>
          <w:szCs w:val="22"/>
          <w:lang w:val="es-AR"/>
        </w:rPr>
        <w:t>, lleva</w:t>
      </w:r>
      <w:r w:rsidR="009760D8">
        <w:rPr>
          <w:color w:val="000000"/>
          <w:kern w:val="22"/>
          <w:sz w:val="22"/>
          <w:szCs w:val="22"/>
          <w:lang w:val="es-AR"/>
        </w:rPr>
        <w:t xml:space="preserve">da </w:t>
      </w:r>
      <w:r w:rsidRPr="00C213DC">
        <w:rPr>
          <w:color w:val="000000"/>
          <w:kern w:val="22"/>
          <w:sz w:val="22"/>
          <w:szCs w:val="22"/>
          <w:lang w:val="es-AR"/>
        </w:rPr>
        <w:t xml:space="preserve">a cabo </w:t>
      </w:r>
      <w:r w:rsidR="009760D8">
        <w:rPr>
          <w:color w:val="000000"/>
          <w:kern w:val="22"/>
          <w:sz w:val="22"/>
          <w:szCs w:val="22"/>
          <w:lang w:val="es-AR"/>
        </w:rPr>
        <w:t xml:space="preserve">en forma </w:t>
      </w:r>
      <w:r w:rsidRPr="00C213DC">
        <w:rPr>
          <w:color w:val="000000"/>
          <w:kern w:val="22"/>
          <w:sz w:val="22"/>
          <w:szCs w:val="22"/>
          <w:lang w:val="es-AR"/>
        </w:rPr>
        <w:t>paralel</w:t>
      </w:r>
      <w:r w:rsidR="009760D8">
        <w:rPr>
          <w:color w:val="000000"/>
          <w:kern w:val="22"/>
          <w:sz w:val="22"/>
          <w:szCs w:val="22"/>
          <w:lang w:val="es-AR"/>
        </w:rPr>
        <w:t>a</w:t>
      </w:r>
      <w:r w:rsidRPr="00C213DC">
        <w:rPr>
          <w:color w:val="000000"/>
          <w:kern w:val="22"/>
          <w:sz w:val="22"/>
          <w:szCs w:val="22"/>
          <w:lang w:val="es-AR"/>
        </w:rPr>
        <w:t xml:space="preserve"> </w:t>
      </w:r>
      <w:r w:rsidR="009760D8">
        <w:rPr>
          <w:color w:val="000000"/>
          <w:kern w:val="22"/>
          <w:sz w:val="22"/>
          <w:szCs w:val="22"/>
          <w:lang w:val="es-AR"/>
        </w:rPr>
        <w:t>con</w:t>
      </w:r>
      <w:r w:rsidRPr="00C213DC">
        <w:rPr>
          <w:color w:val="000000"/>
          <w:kern w:val="22"/>
          <w:sz w:val="22"/>
          <w:szCs w:val="22"/>
          <w:lang w:val="es-AR"/>
        </w:rPr>
        <w:t xml:space="preserve"> </w:t>
      </w:r>
      <w:r w:rsidRPr="00C213DC">
        <w:rPr>
          <w:sz w:val="22"/>
          <w:szCs w:val="22"/>
          <w:lang w:val="es-AR"/>
        </w:rPr>
        <w:t xml:space="preserve">la </w:t>
      </w:r>
      <w:r w:rsidRPr="00C213DC">
        <w:rPr>
          <w:color w:val="000000"/>
          <w:kern w:val="22"/>
          <w:sz w:val="22"/>
          <w:szCs w:val="22"/>
          <w:lang w:val="es-AR"/>
        </w:rPr>
        <w:t>C</w:t>
      </w:r>
      <w:r w:rsidR="009760D8">
        <w:rPr>
          <w:color w:val="000000"/>
          <w:kern w:val="22"/>
          <w:sz w:val="22"/>
          <w:szCs w:val="22"/>
          <w:lang w:val="es-AR"/>
        </w:rPr>
        <w:t xml:space="preserve">OP 14 </w:t>
      </w:r>
      <w:r w:rsidRPr="00C213DC">
        <w:rPr>
          <w:color w:val="000000"/>
          <w:kern w:val="22"/>
          <w:sz w:val="22"/>
          <w:szCs w:val="22"/>
          <w:lang w:val="es-AR"/>
        </w:rPr>
        <w:t>de</w:t>
      </w:r>
      <w:r w:rsidR="009760D8">
        <w:rPr>
          <w:color w:val="000000"/>
          <w:kern w:val="22"/>
          <w:sz w:val="22"/>
          <w:szCs w:val="22"/>
          <w:lang w:val="es-AR"/>
        </w:rPr>
        <w:t>l</w:t>
      </w:r>
      <w:r w:rsidR="0077477A">
        <w:rPr>
          <w:color w:val="000000"/>
          <w:kern w:val="22"/>
          <w:sz w:val="22"/>
          <w:szCs w:val="22"/>
          <w:lang w:val="es-AR"/>
        </w:rPr>
        <w:t xml:space="preserve"> Convenio para la Diversidad Biológica</w:t>
      </w:r>
      <w:r w:rsidR="009760D8">
        <w:rPr>
          <w:color w:val="000000"/>
          <w:kern w:val="22"/>
          <w:sz w:val="22"/>
          <w:szCs w:val="22"/>
          <w:lang w:val="es-AR"/>
        </w:rPr>
        <w:t xml:space="preserve"> </w:t>
      </w:r>
      <w:r w:rsidRPr="00C213DC">
        <w:rPr>
          <w:color w:val="000000"/>
          <w:kern w:val="22"/>
          <w:sz w:val="22"/>
          <w:szCs w:val="22"/>
          <w:lang w:val="es-AR"/>
        </w:rPr>
        <w:t xml:space="preserve">en Sharm el-Sheij, Egipto, a </w:t>
      </w:r>
      <w:r w:rsidR="009760D8">
        <w:rPr>
          <w:color w:val="000000"/>
          <w:kern w:val="22"/>
          <w:sz w:val="22"/>
          <w:szCs w:val="22"/>
          <w:lang w:val="es-AR"/>
        </w:rPr>
        <w:t xml:space="preserve">movilizar </w:t>
      </w:r>
      <w:r w:rsidRPr="00C213DC">
        <w:rPr>
          <w:color w:val="000000"/>
          <w:kern w:val="22"/>
          <w:sz w:val="22"/>
          <w:szCs w:val="22"/>
          <w:lang w:val="es-AR"/>
        </w:rPr>
        <w:t xml:space="preserve">y </w:t>
      </w:r>
      <w:r w:rsidR="009760D8">
        <w:rPr>
          <w:color w:val="000000"/>
          <w:kern w:val="22"/>
          <w:sz w:val="22"/>
          <w:szCs w:val="22"/>
          <w:lang w:val="es-AR"/>
        </w:rPr>
        <w:t xml:space="preserve">coordinar la </w:t>
      </w:r>
      <w:r w:rsidRPr="00C213DC">
        <w:rPr>
          <w:color w:val="000000"/>
          <w:kern w:val="22"/>
          <w:sz w:val="22"/>
          <w:szCs w:val="22"/>
          <w:lang w:val="es-AR"/>
        </w:rPr>
        <w:t xml:space="preserve">acción </w:t>
      </w:r>
      <w:r w:rsidR="008D06D4">
        <w:rPr>
          <w:color w:val="000000"/>
          <w:kern w:val="22"/>
          <w:sz w:val="22"/>
          <w:szCs w:val="22"/>
          <w:lang w:val="es-AR"/>
        </w:rPr>
        <w:t xml:space="preserve">y contribuciones </w:t>
      </w:r>
      <w:r w:rsidRPr="00C213DC">
        <w:rPr>
          <w:color w:val="000000"/>
          <w:kern w:val="22"/>
          <w:sz w:val="22"/>
          <w:szCs w:val="22"/>
          <w:lang w:val="es-AR"/>
        </w:rPr>
        <w:t>subnacional</w:t>
      </w:r>
      <w:r w:rsidR="008D06D4">
        <w:rPr>
          <w:color w:val="000000"/>
          <w:kern w:val="22"/>
          <w:sz w:val="22"/>
          <w:szCs w:val="22"/>
          <w:lang w:val="es-AR"/>
        </w:rPr>
        <w:t>es</w:t>
      </w:r>
      <w:r w:rsidRPr="00C213DC">
        <w:rPr>
          <w:color w:val="000000"/>
          <w:kern w:val="22"/>
          <w:sz w:val="22"/>
          <w:szCs w:val="22"/>
          <w:lang w:val="es-AR"/>
        </w:rPr>
        <w:t xml:space="preserve"> y local</w:t>
      </w:r>
      <w:r w:rsidR="008D06D4">
        <w:rPr>
          <w:color w:val="000000"/>
          <w:kern w:val="22"/>
          <w:sz w:val="22"/>
          <w:szCs w:val="22"/>
          <w:lang w:val="es-AR"/>
        </w:rPr>
        <w:t>es</w:t>
      </w:r>
      <w:r w:rsidRPr="00C213DC">
        <w:rPr>
          <w:color w:val="000000"/>
          <w:kern w:val="22"/>
          <w:sz w:val="22"/>
          <w:szCs w:val="22"/>
          <w:lang w:val="es-AR"/>
        </w:rPr>
        <w:t xml:space="preserve"> a</w:t>
      </w:r>
      <w:r w:rsidR="00242AEF">
        <w:rPr>
          <w:color w:val="000000"/>
          <w:kern w:val="22"/>
          <w:sz w:val="22"/>
          <w:szCs w:val="22"/>
          <w:lang w:val="es-AR"/>
        </w:rPr>
        <w:t xml:space="preserve"> la Agenda de Acción </w:t>
      </w:r>
      <w:r w:rsidRPr="00C213DC">
        <w:rPr>
          <w:color w:val="000000"/>
          <w:kern w:val="22"/>
          <w:sz w:val="22"/>
          <w:szCs w:val="22"/>
          <w:lang w:val="es-AR"/>
        </w:rPr>
        <w:t xml:space="preserve">para la </w:t>
      </w:r>
      <w:r w:rsidR="00242AEF">
        <w:rPr>
          <w:color w:val="000000"/>
          <w:kern w:val="22"/>
          <w:sz w:val="22"/>
          <w:szCs w:val="22"/>
          <w:lang w:val="es-AR"/>
        </w:rPr>
        <w:t>N</w:t>
      </w:r>
      <w:r w:rsidRPr="00C213DC">
        <w:rPr>
          <w:color w:val="000000"/>
          <w:kern w:val="22"/>
          <w:sz w:val="22"/>
          <w:szCs w:val="22"/>
          <w:lang w:val="es-AR"/>
        </w:rPr>
        <w:t>aturaleza y la</w:t>
      </w:r>
      <w:r w:rsidR="00242AEF">
        <w:rPr>
          <w:color w:val="000000"/>
          <w:kern w:val="22"/>
          <w:sz w:val="22"/>
          <w:szCs w:val="22"/>
          <w:lang w:val="es-AR"/>
        </w:rPr>
        <w:t>s Personas</w:t>
      </w:r>
      <w:r w:rsidRPr="00C213DC">
        <w:rPr>
          <w:color w:val="000000"/>
          <w:kern w:val="22"/>
          <w:sz w:val="22"/>
          <w:szCs w:val="22"/>
          <w:lang w:val="es-AR"/>
        </w:rPr>
        <w:t xml:space="preserve"> en </w:t>
      </w:r>
      <w:r w:rsidR="007F6939">
        <w:rPr>
          <w:color w:val="000000"/>
          <w:kern w:val="22"/>
          <w:sz w:val="22"/>
          <w:szCs w:val="22"/>
          <w:lang w:val="es-AR"/>
        </w:rPr>
        <w:t xml:space="preserve">camino hacia </w:t>
      </w:r>
      <w:r w:rsidR="00242AEF">
        <w:rPr>
          <w:color w:val="000000"/>
          <w:kern w:val="22"/>
          <w:sz w:val="22"/>
          <w:szCs w:val="22"/>
          <w:lang w:val="es-AR"/>
        </w:rPr>
        <w:t xml:space="preserve">la COP </w:t>
      </w:r>
      <w:r w:rsidRPr="00C213DC">
        <w:rPr>
          <w:color w:val="000000"/>
          <w:kern w:val="22"/>
          <w:sz w:val="22"/>
          <w:szCs w:val="22"/>
          <w:lang w:val="es-AR"/>
        </w:rPr>
        <w:t>15;</w:t>
      </w:r>
      <w:r w:rsidRPr="00C213DC">
        <w:rPr>
          <w:sz w:val="22"/>
          <w:szCs w:val="22"/>
          <w:lang w:val="es-AR"/>
        </w:rPr>
        <w:t xml:space="preserve"> </w:t>
      </w:r>
      <w:r w:rsidRPr="00C213DC">
        <w:rPr>
          <w:color w:val="000000"/>
          <w:kern w:val="22"/>
          <w:sz w:val="22"/>
          <w:szCs w:val="22"/>
          <w:lang w:val="es-AR"/>
        </w:rPr>
        <w:t xml:space="preserve">y el proceso asociado de consulta y negociación </w:t>
      </w:r>
      <w:r w:rsidR="00242AEF">
        <w:rPr>
          <w:color w:val="000000"/>
          <w:kern w:val="22"/>
          <w:sz w:val="22"/>
          <w:szCs w:val="22"/>
          <w:lang w:val="es-AR"/>
        </w:rPr>
        <w:t xml:space="preserve">sobre </w:t>
      </w:r>
      <w:r w:rsidRPr="00C213DC">
        <w:rPr>
          <w:color w:val="000000"/>
          <w:kern w:val="22"/>
          <w:sz w:val="22"/>
          <w:szCs w:val="22"/>
          <w:lang w:val="es-AR"/>
        </w:rPr>
        <w:t xml:space="preserve">el </w:t>
      </w:r>
      <w:r w:rsidR="00242AEF">
        <w:rPr>
          <w:color w:val="000000"/>
          <w:kern w:val="22"/>
          <w:sz w:val="22"/>
          <w:szCs w:val="22"/>
          <w:lang w:val="es-AR"/>
        </w:rPr>
        <w:t xml:space="preserve">Foro Mundial para la Diversidad Biológica </w:t>
      </w:r>
      <w:r w:rsidR="00BF0C25">
        <w:rPr>
          <w:color w:val="000000"/>
          <w:kern w:val="22"/>
          <w:sz w:val="22"/>
          <w:szCs w:val="22"/>
          <w:lang w:val="es-AR"/>
        </w:rPr>
        <w:t>después de 2020</w:t>
      </w:r>
      <w:r w:rsidRPr="00C213DC">
        <w:rPr>
          <w:color w:val="000000"/>
          <w:kern w:val="22"/>
          <w:sz w:val="22"/>
          <w:szCs w:val="22"/>
          <w:lang w:val="es-AR"/>
        </w:rPr>
        <w:t>.</w:t>
      </w:r>
      <w:r w:rsidRPr="00C213DC">
        <w:rPr>
          <w:sz w:val="22"/>
          <w:szCs w:val="22"/>
          <w:lang w:val="es-AR"/>
        </w:rPr>
        <w:t xml:space="preserve"> </w:t>
      </w:r>
      <w:r w:rsidRPr="00C213DC">
        <w:rPr>
          <w:color w:val="000000"/>
          <w:kern w:val="22"/>
          <w:sz w:val="22"/>
          <w:szCs w:val="22"/>
          <w:lang w:val="es-AR"/>
        </w:rPr>
        <w:t xml:space="preserve">El </w:t>
      </w:r>
      <w:r w:rsidR="00D9628F" w:rsidRPr="00C213DC">
        <w:rPr>
          <w:color w:val="000000"/>
          <w:kern w:val="22"/>
          <w:sz w:val="22"/>
          <w:szCs w:val="22"/>
          <w:lang w:val="es-AR"/>
        </w:rPr>
        <w:t>Proceso de Edimburgo</w:t>
      </w:r>
      <w:r w:rsidRPr="00C213DC">
        <w:rPr>
          <w:color w:val="000000"/>
          <w:kern w:val="22"/>
          <w:sz w:val="22"/>
          <w:szCs w:val="22"/>
          <w:lang w:val="es-AR"/>
        </w:rPr>
        <w:t xml:space="preserve"> </w:t>
      </w:r>
      <w:r w:rsidR="00BF0C25">
        <w:rPr>
          <w:color w:val="000000"/>
          <w:kern w:val="22"/>
          <w:sz w:val="22"/>
          <w:szCs w:val="22"/>
          <w:lang w:val="es-AR"/>
        </w:rPr>
        <w:t xml:space="preserve">brindó </w:t>
      </w:r>
      <w:r w:rsidRPr="00C213DC">
        <w:rPr>
          <w:color w:val="000000"/>
          <w:kern w:val="22"/>
          <w:sz w:val="22"/>
          <w:szCs w:val="22"/>
          <w:lang w:val="es-AR"/>
        </w:rPr>
        <w:t xml:space="preserve">la oportunidad </w:t>
      </w:r>
      <w:r w:rsidR="007F6939">
        <w:rPr>
          <w:color w:val="000000"/>
          <w:kern w:val="22"/>
          <w:sz w:val="22"/>
          <w:szCs w:val="22"/>
          <w:lang w:val="es-AR"/>
        </w:rPr>
        <w:t xml:space="preserve">de reflexionar </w:t>
      </w:r>
      <w:r w:rsidR="00BF0C25">
        <w:rPr>
          <w:color w:val="000000"/>
          <w:kern w:val="22"/>
          <w:sz w:val="22"/>
          <w:szCs w:val="22"/>
          <w:lang w:val="es-AR"/>
        </w:rPr>
        <w:t xml:space="preserve">sobre </w:t>
      </w:r>
      <w:r w:rsidR="00C863D0">
        <w:rPr>
          <w:color w:val="000000"/>
          <w:kern w:val="22"/>
          <w:sz w:val="22"/>
          <w:szCs w:val="22"/>
          <w:lang w:val="es-AR"/>
        </w:rPr>
        <w:t>la función</w:t>
      </w:r>
      <w:r w:rsidRPr="00C213DC">
        <w:rPr>
          <w:color w:val="000000"/>
          <w:kern w:val="22"/>
          <w:sz w:val="22"/>
          <w:szCs w:val="22"/>
          <w:lang w:val="es-AR"/>
        </w:rPr>
        <w:t xml:space="preserve"> y la contribución de gobiernos subnacionales y locales, y </w:t>
      </w:r>
      <w:r w:rsidR="007F6939">
        <w:rPr>
          <w:color w:val="000000"/>
          <w:kern w:val="22"/>
          <w:sz w:val="22"/>
          <w:szCs w:val="22"/>
          <w:lang w:val="es-AR"/>
        </w:rPr>
        <w:t xml:space="preserve">de </w:t>
      </w:r>
      <w:r w:rsidRPr="00C213DC">
        <w:rPr>
          <w:color w:val="000000"/>
          <w:kern w:val="22"/>
          <w:sz w:val="22"/>
          <w:szCs w:val="22"/>
          <w:lang w:val="es-AR"/>
        </w:rPr>
        <w:t xml:space="preserve">comunicar las </w:t>
      </w:r>
      <w:r w:rsidR="00BF0C25">
        <w:rPr>
          <w:color w:val="000000"/>
          <w:kern w:val="22"/>
          <w:sz w:val="22"/>
          <w:szCs w:val="22"/>
          <w:lang w:val="es-AR"/>
        </w:rPr>
        <w:t>aspiraciones</w:t>
      </w:r>
      <w:r w:rsidRPr="00C213DC">
        <w:rPr>
          <w:color w:val="000000"/>
          <w:kern w:val="22"/>
          <w:sz w:val="22"/>
          <w:szCs w:val="22"/>
          <w:lang w:val="es-AR"/>
        </w:rPr>
        <w:t xml:space="preserve"> de est</w:t>
      </w:r>
      <w:r w:rsidR="00BF0C25">
        <w:rPr>
          <w:color w:val="000000"/>
          <w:kern w:val="22"/>
          <w:sz w:val="22"/>
          <w:szCs w:val="22"/>
          <w:lang w:val="es-AR"/>
        </w:rPr>
        <w:t>a</w:t>
      </w:r>
      <w:r w:rsidR="007F6939">
        <w:rPr>
          <w:color w:val="000000"/>
          <w:kern w:val="22"/>
          <w:sz w:val="22"/>
          <w:szCs w:val="22"/>
          <w:lang w:val="es-AR"/>
        </w:rPr>
        <w:t>s</w:t>
      </w:r>
      <w:r w:rsidRPr="00C213DC">
        <w:rPr>
          <w:color w:val="000000"/>
          <w:kern w:val="22"/>
          <w:sz w:val="22"/>
          <w:szCs w:val="22"/>
          <w:lang w:val="es-AR"/>
        </w:rPr>
        <w:t xml:space="preserve"> </w:t>
      </w:r>
      <w:r w:rsidR="00230859">
        <w:rPr>
          <w:color w:val="000000"/>
          <w:kern w:val="22"/>
          <w:sz w:val="22"/>
          <w:szCs w:val="22"/>
          <w:lang w:val="es-AR"/>
        </w:rPr>
        <w:t>circunscripci</w:t>
      </w:r>
      <w:r w:rsidR="007F6939">
        <w:rPr>
          <w:color w:val="000000"/>
          <w:kern w:val="22"/>
          <w:sz w:val="22"/>
          <w:szCs w:val="22"/>
          <w:lang w:val="es-AR"/>
        </w:rPr>
        <w:t>ones</w:t>
      </w:r>
      <w:r w:rsidRPr="00C213DC">
        <w:rPr>
          <w:color w:val="000000"/>
          <w:kern w:val="22"/>
          <w:sz w:val="22"/>
          <w:szCs w:val="22"/>
          <w:lang w:val="es-AR"/>
        </w:rPr>
        <w:t xml:space="preserve"> </w:t>
      </w:r>
      <w:r w:rsidR="00BF0C25">
        <w:rPr>
          <w:color w:val="000000"/>
          <w:kern w:val="22"/>
          <w:sz w:val="22"/>
          <w:szCs w:val="22"/>
          <w:lang w:val="es-AR"/>
        </w:rPr>
        <w:t>a</w:t>
      </w:r>
      <w:r w:rsidR="00B555F9" w:rsidRPr="00C213DC">
        <w:rPr>
          <w:color w:val="000000"/>
          <w:kern w:val="22"/>
          <w:sz w:val="22"/>
          <w:szCs w:val="22"/>
          <w:lang w:val="es-AR"/>
        </w:rPr>
        <w:t>l proceso</w:t>
      </w:r>
      <w:r w:rsidRPr="00C213DC">
        <w:rPr>
          <w:color w:val="000000"/>
          <w:kern w:val="22"/>
          <w:sz w:val="22"/>
          <w:szCs w:val="22"/>
          <w:lang w:val="es-AR"/>
        </w:rPr>
        <w:t xml:space="preserve"> </w:t>
      </w:r>
      <w:r w:rsidR="007F6939">
        <w:rPr>
          <w:color w:val="000000"/>
          <w:kern w:val="22"/>
          <w:sz w:val="22"/>
          <w:szCs w:val="22"/>
          <w:lang w:val="es-AR"/>
        </w:rPr>
        <w:t xml:space="preserve">del </w:t>
      </w:r>
      <w:r w:rsidR="00BF0C25">
        <w:rPr>
          <w:color w:val="000000"/>
          <w:kern w:val="22"/>
          <w:sz w:val="22"/>
          <w:szCs w:val="22"/>
          <w:lang w:val="es-AR"/>
        </w:rPr>
        <w:t>Foro Mundial para la Diversidad Biológica</w:t>
      </w:r>
      <w:r w:rsidR="007F6939">
        <w:rPr>
          <w:color w:val="000000"/>
          <w:kern w:val="22"/>
          <w:sz w:val="22"/>
          <w:szCs w:val="22"/>
          <w:lang w:val="es-AR"/>
        </w:rPr>
        <w:t xml:space="preserve"> posterior a 2020</w:t>
      </w:r>
      <w:r w:rsidRPr="00C213DC">
        <w:rPr>
          <w:color w:val="000000"/>
          <w:kern w:val="22"/>
          <w:sz w:val="22"/>
          <w:szCs w:val="22"/>
          <w:lang w:val="es-AR"/>
        </w:rPr>
        <w:t>.</w:t>
      </w:r>
      <w:r w:rsidRPr="00C213DC">
        <w:rPr>
          <w:sz w:val="22"/>
          <w:szCs w:val="22"/>
          <w:lang w:val="es-AR"/>
        </w:rPr>
        <w:t xml:space="preserve"> </w:t>
      </w:r>
      <w:r w:rsidRPr="00C213DC">
        <w:rPr>
          <w:color w:val="000000"/>
          <w:kern w:val="22"/>
          <w:sz w:val="22"/>
          <w:szCs w:val="22"/>
          <w:lang w:val="es-AR"/>
        </w:rPr>
        <w:t xml:space="preserve">Los resultados de estas consultas </w:t>
      </w:r>
      <w:r w:rsidR="00BF0C25">
        <w:rPr>
          <w:color w:val="000000"/>
          <w:kern w:val="22"/>
          <w:sz w:val="22"/>
          <w:szCs w:val="22"/>
          <w:lang w:val="es-AR"/>
        </w:rPr>
        <w:t xml:space="preserve">figuran </w:t>
      </w:r>
      <w:r w:rsidRPr="00C213DC">
        <w:rPr>
          <w:color w:val="000000"/>
          <w:kern w:val="22"/>
          <w:sz w:val="22"/>
          <w:szCs w:val="22"/>
          <w:lang w:val="es-AR"/>
        </w:rPr>
        <w:t>en un documento de información (CBD/SBI/3/INF/26).</w:t>
      </w:r>
    </w:p>
    <w:p w:rsidR="00F25ABF" w:rsidRPr="00C213DC" w:rsidRDefault="00F25ABF" w:rsidP="00F25ABF">
      <w:pPr>
        <w:pStyle w:val="NormalWeb"/>
        <w:suppressLineNumbers/>
        <w:suppressAutoHyphens/>
        <w:adjustRightInd w:val="0"/>
        <w:snapToGrid w:val="0"/>
        <w:spacing w:before="0" w:beforeAutospacing="0" w:after="0" w:afterAutospacing="0"/>
        <w:jc w:val="both"/>
        <w:rPr>
          <w:color w:val="000000"/>
          <w:kern w:val="22"/>
          <w:sz w:val="22"/>
          <w:szCs w:val="22"/>
          <w:lang w:val="es-AR"/>
        </w:rPr>
      </w:pPr>
    </w:p>
    <w:p w:rsidR="00F25ABF" w:rsidRPr="00C213DC" w:rsidRDefault="00E017F3" w:rsidP="00F25ABF">
      <w:pPr>
        <w:pStyle w:val="NormalWeb"/>
        <w:keepNext/>
        <w:suppressLineNumbers/>
        <w:suppressAutoHyphens/>
        <w:adjustRightInd w:val="0"/>
        <w:snapToGrid w:val="0"/>
        <w:spacing w:before="0" w:beforeAutospacing="0" w:after="120" w:afterAutospacing="0"/>
        <w:rPr>
          <w:kern w:val="22"/>
          <w:sz w:val="22"/>
          <w:szCs w:val="22"/>
          <w:lang w:val="es-AR"/>
        </w:rPr>
      </w:pPr>
      <w:r>
        <w:rPr>
          <w:b/>
          <w:bCs/>
          <w:iCs/>
          <w:color w:val="000000"/>
          <w:kern w:val="22"/>
          <w:sz w:val="22"/>
          <w:szCs w:val="22"/>
          <w:lang w:val="es-AR"/>
        </w:rPr>
        <w:t>L</w:t>
      </w:r>
      <w:r w:rsidR="00F25ABF" w:rsidRPr="00C213DC">
        <w:rPr>
          <w:b/>
          <w:bCs/>
          <w:iCs/>
          <w:color w:val="000000"/>
          <w:kern w:val="22"/>
          <w:sz w:val="22"/>
          <w:szCs w:val="22"/>
          <w:lang w:val="es-AR"/>
        </w:rPr>
        <w:t>lamamiento</w:t>
      </w:r>
      <w:r w:rsidR="00BF0C25">
        <w:rPr>
          <w:b/>
          <w:bCs/>
          <w:iCs/>
          <w:color w:val="000000"/>
          <w:kern w:val="22"/>
          <w:sz w:val="22"/>
          <w:szCs w:val="22"/>
          <w:lang w:val="es-AR"/>
        </w:rPr>
        <w:t xml:space="preserve"> para</w:t>
      </w:r>
      <w:r w:rsidR="00F25ABF" w:rsidRPr="00C213DC">
        <w:rPr>
          <w:b/>
          <w:bCs/>
          <w:iCs/>
          <w:color w:val="000000"/>
          <w:kern w:val="22"/>
          <w:sz w:val="22"/>
          <w:szCs w:val="22"/>
          <w:lang w:val="es-AR"/>
        </w:rPr>
        <w:t xml:space="preserve"> una decisión </w:t>
      </w:r>
      <w:r>
        <w:rPr>
          <w:b/>
          <w:bCs/>
          <w:iCs/>
          <w:color w:val="000000"/>
          <w:kern w:val="22"/>
          <w:sz w:val="22"/>
          <w:szCs w:val="22"/>
          <w:lang w:val="es-AR"/>
        </w:rPr>
        <w:t xml:space="preserve">mejorada </w:t>
      </w:r>
      <w:r w:rsidR="00BF0C25">
        <w:rPr>
          <w:b/>
          <w:bCs/>
          <w:iCs/>
          <w:color w:val="000000"/>
          <w:kern w:val="22"/>
          <w:sz w:val="22"/>
          <w:szCs w:val="22"/>
          <w:lang w:val="es-AR"/>
        </w:rPr>
        <w:t xml:space="preserve">y especializada </w:t>
      </w:r>
      <w:r w:rsidR="00F25ABF" w:rsidRPr="00C213DC">
        <w:rPr>
          <w:b/>
          <w:bCs/>
          <w:iCs/>
          <w:color w:val="000000"/>
          <w:kern w:val="22"/>
          <w:sz w:val="22"/>
          <w:szCs w:val="22"/>
          <w:lang w:val="es-AR"/>
        </w:rPr>
        <w:t>y un</w:t>
      </w:r>
      <w:r w:rsidR="00E06830">
        <w:rPr>
          <w:b/>
          <w:bCs/>
          <w:iCs/>
          <w:color w:val="000000"/>
          <w:kern w:val="22"/>
          <w:sz w:val="22"/>
          <w:szCs w:val="22"/>
          <w:lang w:val="es-AR"/>
        </w:rPr>
        <w:t xml:space="preserve"> Plan de acción</w:t>
      </w:r>
      <w:r w:rsidR="00F25ABF" w:rsidRPr="00C213DC">
        <w:rPr>
          <w:b/>
          <w:bCs/>
          <w:iCs/>
          <w:color w:val="000000"/>
          <w:kern w:val="22"/>
          <w:sz w:val="22"/>
          <w:szCs w:val="22"/>
          <w:lang w:val="es-AR"/>
        </w:rPr>
        <w:t xml:space="preserve"> renovado</w:t>
      </w:r>
    </w:p>
    <w:p w:rsidR="00F25ABF" w:rsidRPr="00C213DC" w:rsidRDefault="00F25ABF" w:rsidP="00F25ABF">
      <w:pPr>
        <w:pStyle w:val="NormalWeb"/>
        <w:numPr>
          <w:ilvl w:val="0"/>
          <w:numId w:val="23"/>
        </w:numPr>
        <w:suppressLineNumbers/>
        <w:tabs>
          <w:tab w:val="clear" w:pos="360"/>
        </w:tabs>
        <w:suppressAutoHyphens/>
        <w:adjustRightInd w:val="0"/>
        <w:snapToGrid w:val="0"/>
        <w:spacing w:before="0" w:beforeAutospacing="0" w:after="0" w:afterAutospacing="0"/>
        <w:jc w:val="both"/>
        <w:rPr>
          <w:color w:val="000000"/>
          <w:kern w:val="22"/>
          <w:sz w:val="22"/>
          <w:szCs w:val="22"/>
          <w:lang w:val="es-AR"/>
        </w:rPr>
      </w:pPr>
      <w:r w:rsidRPr="00C213DC">
        <w:rPr>
          <w:color w:val="000000"/>
          <w:kern w:val="22"/>
          <w:sz w:val="22"/>
          <w:szCs w:val="22"/>
          <w:lang w:val="es-AR"/>
        </w:rPr>
        <w:t>Las consultas de</w:t>
      </w:r>
      <w:r w:rsidR="00BF0C25">
        <w:rPr>
          <w:color w:val="000000"/>
          <w:kern w:val="22"/>
          <w:sz w:val="22"/>
          <w:szCs w:val="22"/>
          <w:lang w:val="es-AR"/>
        </w:rPr>
        <w:t>l</w:t>
      </w:r>
      <w:r w:rsidRPr="00C213DC">
        <w:rPr>
          <w:color w:val="000000"/>
          <w:kern w:val="22"/>
          <w:sz w:val="22"/>
          <w:szCs w:val="22"/>
          <w:lang w:val="es-AR"/>
        </w:rPr>
        <w:t xml:space="preserve"> </w:t>
      </w:r>
      <w:r w:rsidR="00D9628F" w:rsidRPr="00C213DC">
        <w:rPr>
          <w:color w:val="000000"/>
          <w:kern w:val="22"/>
          <w:sz w:val="22"/>
          <w:szCs w:val="22"/>
          <w:lang w:val="es-AR"/>
        </w:rPr>
        <w:t>Proceso de Edimburgo</w:t>
      </w:r>
      <w:r w:rsidRPr="00C213DC">
        <w:rPr>
          <w:color w:val="000000"/>
          <w:kern w:val="22"/>
          <w:sz w:val="22"/>
          <w:szCs w:val="22"/>
          <w:lang w:val="es-AR"/>
        </w:rPr>
        <w:t xml:space="preserve"> dieron lugar a un mensaje claro </w:t>
      </w:r>
      <w:r w:rsidR="00126957">
        <w:rPr>
          <w:color w:val="000000"/>
          <w:kern w:val="22"/>
          <w:sz w:val="22"/>
          <w:szCs w:val="22"/>
          <w:lang w:val="es-AR"/>
        </w:rPr>
        <w:t xml:space="preserve">proveniente </w:t>
      </w:r>
      <w:r w:rsidRPr="00C213DC">
        <w:rPr>
          <w:color w:val="000000"/>
          <w:kern w:val="22"/>
          <w:sz w:val="22"/>
          <w:szCs w:val="22"/>
          <w:lang w:val="es-AR"/>
        </w:rPr>
        <w:t>de los gobiernos subnacionales y locales, hac</w:t>
      </w:r>
      <w:r w:rsidR="00BF0C25">
        <w:rPr>
          <w:color w:val="000000"/>
          <w:kern w:val="22"/>
          <w:sz w:val="22"/>
          <w:szCs w:val="22"/>
          <w:lang w:val="es-AR"/>
        </w:rPr>
        <w:t xml:space="preserve">iendo </w:t>
      </w:r>
      <w:r w:rsidRPr="00C213DC">
        <w:rPr>
          <w:color w:val="000000"/>
          <w:kern w:val="22"/>
          <w:sz w:val="22"/>
          <w:szCs w:val="22"/>
          <w:lang w:val="es-AR"/>
        </w:rPr>
        <w:t xml:space="preserve">un llamamiento a las Partes para aumentar </w:t>
      </w:r>
      <w:r w:rsidR="00FF157E">
        <w:rPr>
          <w:color w:val="000000"/>
          <w:kern w:val="22"/>
          <w:sz w:val="22"/>
          <w:szCs w:val="22"/>
          <w:lang w:val="es-AR"/>
        </w:rPr>
        <w:t>las aspiraciones</w:t>
      </w:r>
      <w:r w:rsidRPr="00C213DC">
        <w:rPr>
          <w:color w:val="000000"/>
          <w:kern w:val="22"/>
          <w:sz w:val="22"/>
          <w:szCs w:val="22"/>
          <w:lang w:val="es-AR"/>
        </w:rPr>
        <w:t xml:space="preserve"> y renovar la </w:t>
      </w:r>
      <w:r w:rsidR="00BF0C25">
        <w:rPr>
          <w:color w:val="000000"/>
          <w:kern w:val="22"/>
          <w:sz w:val="22"/>
          <w:szCs w:val="22"/>
          <w:lang w:val="es-AR"/>
        </w:rPr>
        <w:t>D</w:t>
      </w:r>
      <w:r w:rsidRPr="00C213DC">
        <w:rPr>
          <w:color w:val="000000"/>
          <w:kern w:val="22"/>
          <w:sz w:val="22"/>
          <w:szCs w:val="22"/>
          <w:lang w:val="es-AR"/>
        </w:rPr>
        <w:t>ecisión X/22 en la C</w:t>
      </w:r>
      <w:r w:rsidR="00BF0C25">
        <w:rPr>
          <w:color w:val="000000"/>
          <w:kern w:val="22"/>
          <w:sz w:val="22"/>
          <w:szCs w:val="22"/>
          <w:lang w:val="es-AR"/>
        </w:rPr>
        <w:t xml:space="preserve">OP </w:t>
      </w:r>
      <w:r w:rsidRPr="00C213DC">
        <w:rPr>
          <w:color w:val="000000"/>
          <w:kern w:val="22"/>
          <w:sz w:val="22"/>
          <w:szCs w:val="22"/>
          <w:lang w:val="es-AR"/>
        </w:rPr>
        <w:t>15</w:t>
      </w:r>
      <w:r w:rsidR="00126957">
        <w:rPr>
          <w:color w:val="000000"/>
          <w:kern w:val="22"/>
          <w:sz w:val="22"/>
          <w:szCs w:val="22"/>
          <w:lang w:val="es-AR"/>
        </w:rPr>
        <w:t>,</w:t>
      </w:r>
      <w:r w:rsidRPr="00C213DC">
        <w:rPr>
          <w:color w:val="000000"/>
          <w:kern w:val="22"/>
          <w:sz w:val="22"/>
          <w:szCs w:val="22"/>
          <w:lang w:val="es-AR"/>
        </w:rPr>
        <w:t xml:space="preserve"> </w:t>
      </w:r>
      <w:r w:rsidR="00BF0C25">
        <w:rPr>
          <w:color w:val="000000"/>
          <w:kern w:val="22"/>
          <w:sz w:val="22"/>
          <w:szCs w:val="22"/>
          <w:lang w:val="es-AR"/>
        </w:rPr>
        <w:t xml:space="preserve">mediante la adopción de </w:t>
      </w:r>
      <w:r w:rsidRPr="00C213DC">
        <w:rPr>
          <w:color w:val="000000"/>
          <w:kern w:val="22"/>
          <w:sz w:val="22"/>
          <w:szCs w:val="22"/>
          <w:lang w:val="es-AR"/>
        </w:rPr>
        <w:t>una decisión</w:t>
      </w:r>
      <w:r w:rsidR="00BF0C25">
        <w:rPr>
          <w:color w:val="000000"/>
          <w:kern w:val="22"/>
          <w:sz w:val="22"/>
          <w:szCs w:val="22"/>
          <w:lang w:val="es-AR"/>
        </w:rPr>
        <w:t xml:space="preserve"> </w:t>
      </w:r>
      <w:r w:rsidR="00126957">
        <w:rPr>
          <w:color w:val="000000"/>
          <w:kern w:val="22"/>
          <w:sz w:val="22"/>
          <w:szCs w:val="22"/>
          <w:lang w:val="es-AR"/>
        </w:rPr>
        <w:t xml:space="preserve">mejorada </w:t>
      </w:r>
      <w:r w:rsidRPr="00C213DC">
        <w:rPr>
          <w:color w:val="000000"/>
          <w:kern w:val="22"/>
          <w:sz w:val="22"/>
          <w:szCs w:val="22"/>
          <w:lang w:val="es-AR"/>
        </w:rPr>
        <w:t>y un</w:t>
      </w:r>
      <w:r w:rsidR="00E06830">
        <w:rPr>
          <w:color w:val="000000"/>
          <w:kern w:val="22"/>
          <w:sz w:val="22"/>
          <w:szCs w:val="22"/>
          <w:lang w:val="es-AR"/>
        </w:rPr>
        <w:t xml:space="preserve"> Plan de acción</w:t>
      </w:r>
      <w:r w:rsidRPr="00C213DC">
        <w:rPr>
          <w:color w:val="000000"/>
          <w:kern w:val="22"/>
          <w:sz w:val="22"/>
          <w:szCs w:val="22"/>
          <w:lang w:val="es-AR"/>
        </w:rPr>
        <w:t xml:space="preserve"> </w:t>
      </w:r>
      <w:r w:rsidR="00BF0C25">
        <w:rPr>
          <w:color w:val="000000"/>
          <w:kern w:val="22"/>
          <w:sz w:val="22"/>
          <w:szCs w:val="22"/>
          <w:lang w:val="es-AR"/>
        </w:rPr>
        <w:t xml:space="preserve">sobre los </w:t>
      </w:r>
      <w:r w:rsidRPr="00C213DC">
        <w:rPr>
          <w:color w:val="000000"/>
          <w:kern w:val="22"/>
          <w:sz w:val="22"/>
          <w:szCs w:val="22"/>
          <w:lang w:val="es-AR"/>
        </w:rPr>
        <w:t xml:space="preserve">gobiernos subnacionales y locales que </w:t>
      </w:r>
      <w:r w:rsidR="00BF0C25">
        <w:rPr>
          <w:color w:val="000000"/>
          <w:kern w:val="22"/>
          <w:sz w:val="22"/>
          <w:szCs w:val="22"/>
          <w:lang w:val="es-AR"/>
        </w:rPr>
        <w:t xml:space="preserve">fuese </w:t>
      </w:r>
      <w:r w:rsidRPr="00C213DC">
        <w:rPr>
          <w:color w:val="000000"/>
          <w:kern w:val="22"/>
          <w:sz w:val="22"/>
          <w:szCs w:val="22"/>
          <w:lang w:val="es-AR"/>
        </w:rPr>
        <w:t>más ambicioso que el</w:t>
      </w:r>
      <w:r w:rsidR="00BF0C25">
        <w:rPr>
          <w:color w:val="000000"/>
          <w:kern w:val="22"/>
          <w:sz w:val="22"/>
          <w:szCs w:val="22"/>
          <w:lang w:val="es-AR"/>
        </w:rPr>
        <w:t xml:space="preserve"> actual</w:t>
      </w:r>
      <w:r w:rsidR="00E57D26">
        <w:rPr>
          <w:color w:val="000000"/>
          <w:kern w:val="22"/>
          <w:sz w:val="22"/>
          <w:szCs w:val="22"/>
          <w:lang w:val="es-AR"/>
        </w:rPr>
        <w:t xml:space="preserve"> Plan de acción</w:t>
      </w:r>
      <w:r w:rsidRPr="00C213DC">
        <w:rPr>
          <w:color w:val="000000"/>
          <w:kern w:val="22"/>
          <w:sz w:val="22"/>
          <w:szCs w:val="22"/>
          <w:lang w:val="es-AR"/>
        </w:rPr>
        <w:t>.</w:t>
      </w:r>
    </w:p>
    <w:p w:rsidR="00F25ABF" w:rsidRPr="00C213DC" w:rsidRDefault="00F25ABF" w:rsidP="00F25ABF">
      <w:pPr>
        <w:suppressLineNumbers/>
        <w:suppressAutoHyphens/>
        <w:adjustRightInd w:val="0"/>
        <w:snapToGrid w:val="0"/>
        <w:rPr>
          <w:rFonts w:cs="Times New Roman"/>
          <w:color w:val="000000"/>
          <w:kern w:val="22"/>
          <w:szCs w:val="22"/>
          <w:lang w:val="es-AR"/>
        </w:rPr>
      </w:pPr>
    </w:p>
    <w:p w:rsidR="00F25ABF" w:rsidRDefault="00F25ABF" w:rsidP="00F25ABF">
      <w:pPr>
        <w:keepNext/>
        <w:suppressLineNumbers/>
        <w:suppressAutoHyphens/>
        <w:adjustRightInd w:val="0"/>
        <w:snapToGrid w:val="0"/>
        <w:rPr>
          <w:rFonts w:cs="Times New Roman"/>
          <w:b/>
          <w:bCs/>
          <w:color w:val="000000"/>
          <w:kern w:val="22"/>
          <w:szCs w:val="22"/>
          <w:lang w:val="es-AR"/>
        </w:rPr>
      </w:pPr>
      <w:r w:rsidRPr="00C213DC">
        <w:rPr>
          <w:rFonts w:cs="Times New Roman"/>
          <w:b/>
          <w:bCs/>
          <w:color w:val="000000"/>
          <w:kern w:val="22"/>
          <w:szCs w:val="22"/>
          <w:lang w:val="es-AR"/>
        </w:rPr>
        <w:t xml:space="preserve">Pasos siguientes para </w:t>
      </w:r>
      <w:r w:rsidR="00BF0C25">
        <w:rPr>
          <w:rFonts w:cs="Times New Roman"/>
          <w:b/>
          <w:bCs/>
          <w:color w:val="000000"/>
          <w:kern w:val="22"/>
          <w:szCs w:val="22"/>
          <w:lang w:val="es-AR"/>
        </w:rPr>
        <w:t xml:space="preserve">el desarrollo de </w:t>
      </w:r>
      <w:r w:rsidRPr="00C213DC">
        <w:rPr>
          <w:rFonts w:cs="Times New Roman"/>
          <w:b/>
          <w:bCs/>
          <w:color w:val="000000"/>
          <w:kern w:val="22"/>
          <w:szCs w:val="22"/>
          <w:lang w:val="es-AR"/>
        </w:rPr>
        <w:t xml:space="preserve">una decisión </w:t>
      </w:r>
      <w:r w:rsidR="00BF0C25">
        <w:rPr>
          <w:rFonts w:cs="Times New Roman"/>
          <w:b/>
          <w:bCs/>
          <w:color w:val="000000"/>
          <w:kern w:val="22"/>
          <w:szCs w:val="22"/>
          <w:lang w:val="es-AR"/>
        </w:rPr>
        <w:t>especializada</w:t>
      </w:r>
      <w:r w:rsidRPr="00C213DC">
        <w:rPr>
          <w:rFonts w:cs="Times New Roman"/>
          <w:b/>
          <w:bCs/>
          <w:color w:val="000000"/>
          <w:kern w:val="22"/>
          <w:szCs w:val="22"/>
          <w:lang w:val="es-AR"/>
        </w:rPr>
        <w:t xml:space="preserve"> y un</w:t>
      </w:r>
      <w:r w:rsidR="00E06830">
        <w:rPr>
          <w:rFonts w:cs="Times New Roman"/>
          <w:b/>
          <w:bCs/>
          <w:color w:val="000000"/>
          <w:kern w:val="22"/>
          <w:szCs w:val="22"/>
          <w:lang w:val="es-AR"/>
        </w:rPr>
        <w:t xml:space="preserve"> Plan de acción</w:t>
      </w:r>
      <w:r w:rsidRPr="00C213DC">
        <w:rPr>
          <w:rFonts w:cs="Times New Roman"/>
          <w:b/>
          <w:bCs/>
          <w:color w:val="000000"/>
          <w:kern w:val="22"/>
          <w:szCs w:val="22"/>
          <w:lang w:val="es-AR"/>
        </w:rPr>
        <w:t xml:space="preserve"> renovado</w:t>
      </w:r>
    </w:p>
    <w:p w:rsidR="0008068B" w:rsidRPr="00C213DC" w:rsidRDefault="0008068B" w:rsidP="00F25ABF">
      <w:pPr>
        <w:keepNext/>
        <w:suppressLineNumbers/>
        <w:suppressAutoHyphens/>
        <w:adjustRightInd w:val="0"/>
        <w:snapToGrid w:val="0"/>
        <w:rPr>
          <w:rFonts w:cs="Times New Roman"/>
          <w:b/>
          <w:bCs/>
          <w:kern w:val="22"/>
          <w:szCs w:val="22"/>
          <w:lang w:val="es-AR"/>
        </w:rPr>
      </w:pPr>
    </w:p>
    <w:p w:rsidR="00F25ABF" w:rsidRPr="00126957" w:rsidRDefault="00F25ABF" w:rsidP="00F25ABF">
      <w:pPr>
        <w:pStyle w:val="ListParagraph"/>
        <w:numPr>
          <w:ilvl w:val="0"/>
          <w:numId w:val="23"/>
        </w:numPr>
        <w:suppressLineNumbers/>
        <w:tabs>
          <w:tab w:val="clear" w:pos="360"/>
        </w:tabs>
        <w:suppressAutoHyphens/>
        <w:adjustRightInd w:val="0"/>
        <w:snapToGrid w:val="0"/>
        <w:contextualSpacing w:val="0"/>
        <w:rPr>
          <w:rFonts w:cs="Times New Roman"/>
          <w:kern w:val="22"/>
          <w:szCs w:val="22"/>
          <w:lang w:val="es-AR"/>
        </w:rPr>
      </w:pPr>
      <w:r w:rsidRPr="00C213DC">
        <w:rPr>
          <w:rFonts w:cs="Times New Roman"/>
          <w:kern w:val="22"/>
          <w:szCs w:val="22"/>
          <w:lang w:val="es-AR"/>
        </w:rPr>
        <w:t>La consulta con</w:t>
      </w:r>
      <w:r w:rsidR="00230859">
        <w:rPr>
          <w:rFonts w:cs="Times New Roman"/>
          <w:kern w:val="22"/>
          <w:szCs w:val="22"/>
          <w:lang w:val="es-AR"/>
        </w:rPr>
        <w:t xml:space="preserve"> la circunscripción </w:t>
      </w:r>
      <w:r w:rsidRPr="00C213DC">
        <w:rPr>
          <w:rFonts w:cs="Times New Roman"/>
          <w:kern w:val="22"/>
          <w:szCs w:val="22"/>
          <w:lang w:val="es-AR"/>
        </w:rPr>
        <w:t xml:space="preserve">subnacional </w:t>
      </w:r>
      <w:r w:rsidR="00B555F9" w:rsidRPr="00C213DC">
        <w:rPr>
          <w:rFonts w:cs="Times New Roman"/>
          <w:kern w:val="22"/>
          <w:szCs w:val="22"/>
          <w:lang w:val="es-AR"/>
        </w:rPr>
        <w:t>mundial</w:t>
      </w:r>
      <w:r w:rsidRPr="00C213DC">
        <w:rPr>
          <w:rFonts w:cs="Times New Roman"/>
          <w:kern w:val="22"/>
          <w:szCs w:val="22"/>
          <w:lang w:val="es-AR"/>
        </w:rPr>
        <w:t xml:space="preserve"> </w:t>
      </w:r>
      <w:r w:rsidR="00BF0C25">
        <w:rPr>
          <w:rFonts w:cs="Times New Roman"/>
          <w:kern w:val="22"/>
          <w:szCs w:val="22"/>
          <w:lang w:val="es-AR"/>
        </w:rPr>
        <w:t xml:space="preserve">dio lugar </w:t>
      </w:r>
      <w:r w:rsidRPr="00C213DC">
        <w:rPr>
          <w:rFonts w:cs="Times New Roman"/>
          <w:kern w:val="22"/>
          <w:szCs w:val="22"/>
          <w:lang w:val="es-AR"/>
        </w:rPr>
        <w:t>a</w:t>
      </w:r>
      <w:r w:rsidR="00BF0C25">
        <w:rPr>
          <w:rFonts w:cs="Times New Roman"/>
          <w:kern w:val="22"/>
          <w:szCs w:val="22"/>
          <w:lang w:val="es-AR"/>
        </w:rPr>
        <w:t xml:space="preserve"> un llamamiento </w:t>
      </w:r>
      <w:r w:rsidR="00126957">
        <w:rPr>
          <w:rFonts w:cs="Times New Roman"/>
          <w:kern w:val="22"/>
          <w:szCs w:val="22"/>
          <w:lang w:val="es-AR"/>
        </w:rPr>
        <w:t>a</w:t>
      </w:r>
      <w:r w:rsidR="00BF0C25">
        <w:rPr>
          <w:rFonts w:cs="Times New Roman"/>
          <w:kern w:val="22"/>
          <w:szCs w:val="22"/>
          <w:lang w:val="es-AR"/>
        </w:rPr>
        <w:t xml:space="preserve"> las P</w:t>
      </w:r>
      <w:r w:rsidRPr="00C213DC">
        <w:rPr>
          <w:rFonts w:cs="Times New Roman"/>
          <w:kern w:val="22"/>
          <w:szCs w:val="22"/>
          <w:lang w:val="es-AR"/>
        </w:rPr>
        <w:t>art</w:t>
      </w:r>
      <w:r w:rsidR="00BF0C25">
        <w:rPr>
          <w:rFonts w:cs="Times New Roman"/>
          <w:kern w:val="22"/>
          <w:szCs w:val="22"/>
          <w:lang w:val="es-AR"/>
        </w:rPr>
        <w:t>es</w:t>
      </w:r>
      <w:r w:rsidRPr="00C213DC">
        <w:rPr>
          <w:rFonts w:cs="Times New Roman"/>
          <w:kern w:val="22"/>
          <w:szCs w:val="22"/>
          <w:lang w:val="es-AR"/>
        </w:rPr>
        <w:t xml:space="preserve"> </w:t>
      </w:r>
      <w:r w:rsidR="00BF0C25">
        <w:rPr>
          <w:rFonts w:cs="Times New Roman"/>
          <w:kern w:val="22"/>
          <w:szCs w:val="22"/>
          <w:lang w:val="es-AR"/>
        </w:rPr>
        <w:t xml:space="preserve">a </w:t>
      </w:r>
      <w:r w:rsidRPr="00C213DC">
        <w:rPr>
          <w:rFonts w:cs="Times New Roman"/>
          <w:kern w:val="22"/>
          <w:szCs w:val="22"/>
          <w:lang w:val="es-AR"/>
        </w:rPr>
        <w:t xml:space="preserve">adoptar la mayor inclusión de </w:t>
      </w:r>
      <w:r w:rsidR="00C213DC">
        <w:rPr>
          <w:rFonts w:cs="Times New Roman"/>
          <w:kern w:val="22"/>
          <w:szCs w:val="22"/>
          <w:lang w:val="es-AR"/>
        </w:rPr>
        <w:t>los gobiernos subnacionales y locales</w:t>
      </w:r>
      <w:r w:rsidRPr="00C213DC">
        <w:rPr>
          <w:rFonts w:cs="Times New Roman"/>
          <w:kern w:val="22"/>
          <w:szCs w:val="22"/>
          <w:lang w:val="es-AR"/>
        </w:rPr>
        <w:t xml:space="preserve"> en el </w:t>
      </w:r>
      <w:r w:rsidR="0026309E" w:rsidRPr="00C213DC">
        <w:rPr>
          <w:rFonts w:cs="Times New Roman"/>
          <w:kern w:val="22"/>
          <w:szCs w:val="22"/>
          <w:lang w:val="es-AR"/>
        </w:rPr>
        <w:t>marco mundial para la diversidad biológica después de 2020</w:t>
      </w:r>
      <w:r w:rsidRPr="00C213DC">
        <w:rPr>
          <w:rFonts w:cs="Times New Roman"/>
          <w:kern w:val="22"/>
          <w:szCs w:val="22"/>
          <w:lang w:val="es-AR"/>
        </w:rPr>
        <w:t xml:space="preserve">, inclusive </w:t>
      </w:r>
      <w:r w:rsidR="00BF0C25">
        <w:rPr>
          <w:rFonts w:cs="Times New Roman"/>
          <w:kern w:val="22"/>
          <w:szCs w:val="22"/>
          <w:lang w:val="es-AR"/>
        </w:rPr>
        <w:t xml:space="preserve">mediante </w:t>
      </w:r>
      <w:r w:rsidRPr="00C213DC">
        <w:rPr>
          <w:rFonts w:cs="Times New Roman"/>
          <w:kern w:val="22"/>
          <w:szCs w:val="22"/>
          <w:lang w:val="es-AR"/>
        </w:rPr>
        <w:t xml:space="preserve">una nueva decisión </w:t>
      </w:r>
      <w:r w:rsidR="00BF0C25">
        <w:rPr>
          <w:rFonts w:cs="Times New Roman"/>
          <w:kern w:val="22"/>
          <w:szCs w:val="22"/>
          <w:lang w:val="es-AR"/>
        </w:rPr>
        <w:t>especializada</w:t>
      </w:r>
      <w:r w:rsidRPr="00C213DC">
        <w:rPr>
          <w:rFonts w:cs="Times New Roman"/>
          <w:kern w:val="22"/>
          <w:szCs w:val="22"/>
          <w:lang w:val="es-AR"/>
        </w:rPr>
        <w:t xml:space="preserve"> para los gobiernos subnacionales, </w:t>
      </w:r>
      <w:r w:rsidR="00126957">
        <w:rPr>
          <w:rFonts w:cs="Times New Roman"/>
          <w:kern w:val="22"/>
          <w:szCs w:val="22"/>
          <w:lang w:val="es-AR"/>
        </w:rPr>
        <w:t xml:space="preserve">urbanos </w:t>
      </w:r>
      <w:r w:rsidRPr="00C213DC">
        <w:rPr>
          <w:rFonts w:cs="Times New Roman"/>
          <w:kern w:val="22"/>
          <w:szCs w:val="22"/>
          <w:lang w:val="es-AR"/>
        </w:rPr>
        <w:t xml:space="preserve">y autoridades locales </w:t>
      </w:r>
      <w:r w:rsidR="00126957">
        <w:rPr>
          <w:rFonts w:cs="Times New Roman"/>
          <w:kern w:val="22"/>
          <w:szCs w:val="22"/>
          <w:lang w:val="es-AR"/>
        </w:rPr>
        <w:t xml:space="preserve">que </w:t>
      </w:r>
      <w:r w:rsidRPr="00C213DC">
        <w:rPr>
          <w:rFonts w:cs="Times New Roman"/>
          <w:kern w:val="22"/>
          <w:szCs w:val="22"/>
          <w:lang w:val="es-AR"/>
        </w:rPr>
        <w:t>sustituya la decisión X/22.</w:t>
      </w:r>
      <w:r w:rsidRPr="00C213DC">
        <w:rPr>
          <w:rFonts w:cs="Times New Roman"/>
          <w:szCs w:val="22"/>
          <w:lang w:val="es-AR"/>
        </w:rPr>
        <w:t xml:space="preserve"> </w:t>
      </w:r>
      <w:r w:rsidRPr="00C213DC">
        <w:rPr>
          <w:rFonts w:cs="Times New Roman"/>
          <w:kern w:val="22"/>
          <w:szCs w:val="22"/>
          <w:lang w:val="es-AR"/>
        </w:rPr>
        <w:t>Los resultados de</w:t>
      </w:r>
      <w:r w:rsidR="00926295">
        <w:rPr>
          <w:rFonts w:cs="Times New Roman"/>
          <w:kern w:val="22"/>
          <w:szCs w:val="22"/>
          <w:lang w:val="es-AR"/>
        </w:rPr>
        <w:t>l</w:t>
      </w:r>
      <w:r w:rsidRPr="00C213DC">
        <w:rPr>
          <w:rFonts w:cs="Times New Roman"/>
          <w:kern w:val="22"/>
          <w:szCs w:val="22"/>
          <w:lang w:val="es-AR"/>
        </w:rPr>
        <w:t xml:space="preserve"> </w:t>
      </w:r>
      <w:r w:rsidR="00D9628F" w:rsidRPr="00C213DC">
        <w:rPr>
          <w:rFonts w:cs="Times New Roman"/>
          <w:kern w:val="22"/>
          <w:szCs w:val="22"/>
          <w:lang w:val="es-AR"/>
        </w:rPr>
        <w:t>Proceso de Edimburgo</w:t>
      </w:r>
      <w:r w:rsidRPr="00C213DC">
        <w:rPr>
          <w:rFonts w:cs="Times New Roman"/>
          <w:kern w:val="22"/>
          <w:szCs w:val="22"/>
          <w:lang w:val="es-AR"/>
        </w:rPr>
        <w:t xml:space="preserve"> </w:t>
      </w:r>
      <w:r w:rsidR="003C6065">
        <w:rPr>
          <w:rFonts w:cs="Times New Roman"/>
          <w:kern w:val="22"/>
          <w:szCs w:val="22"/>
          <w:lang w:val="es-AR"/>
        </w:rPr>
        <w:t xml:space="preserve">conformaron </w:t>
      </w:r>
      <w:r w:rsidRPr="00C213DC">
        <w:rPr>
          <w:rFonts w:cs="Times New Roman"/>
          <w:kern w:val="22"/>
          <w:szCs w:val="22"/>
          <w:lang w:val="es-AR"/>
        </w:rPr>
        <w:t xml:space="preserve">un proyecto de decisión </w:t>
      </w:r>
      <w:r w:rsidR="003C6065">
        <w:rPr>
          <w:rFonts w:cs="Times New Roman"/>
          <w:kern w:val="22"/>
          <w:szCs w:val="22"/>
          <w:lang w:val="es-AR"/>
        </w:rPr>
        <w:t xml:space="preserve">que se presentó a </w:t>
      </w:r>
      <w:r w:rsidRPr="00C213DC">
        <w:rPr>
          <w:rFonts w:cs="Times New Roman"/>
          <w:kern w:val="22"/>
          <w:szCs w:val="22"/>
          <w:lang w:val="es-AR"/>
        </w:rPr>
        <w:t xml:space="preserve">SBI-3 bajo el </w:t>
      </w:r>
      <w:r w:rsidRPr="00126957">
        <w:rPr>
          <w:rFonts w:cs="Times New Roman"/>
          <w:kern w:val="22"/>
          <w:szCs w:val="22"/>
          <w:lang w:val="es-AR"/>
        </w:rPr>
        <w:t xml:space="preserve">tema </w:t>
      </w:r>
      <w:r w:rsidR="003C6065" w:rsidRPr="00126957">
        <w:rPr>
          <w:rFonts w:cs="Times New Roman"/>
          <w:kern w:val="22"/>
          <w:szCs w:val="22"/>
          <w:lang w:val="es-AR"/>
        </w:rPr>
        <w:t xml:space="preserve">11 </w:t>
      </w:r>
      <w:r w:rsidRPr="00126957">
        <w:rPr>
          <w:rFonts w:cs="Times New Roman"/>
          <w:kern w:val="22"/>
          <w:szCs w:val="22"/>
          <w:lang w:val="es-AR"/>
        </w:rPr>
        <w:t xml:space="preserve">del programa </w:t>
      </w:r>
      <w:r w:rsidR="00126957" w:rsidRPr="00126957">
        <w:rPr>
          <w:rFonts w:cs="Times New Roman"/>
          <w:kern w:val="22"/>
          <w:szCs w:val="22"/>
          <w:lang w:val="es-AR"/>
        </w:rPr>
        <w:t xml:space="preserve">sobre </w:t>
      </w:r>
      <w:r w:rsidRPr="00126957">
        <w:rPr>
          <w:rFonts w:cs="Times New Roman"/>
          <w:kern w:val="22"/>
          <w:szCs w:val="22"/>
          <w:lang w:val="es-AR"/>
        </w:rPr>
        <w:t>'</w:t>
      </w:r>
      <w:r w:rsidR="00126957" w:rsidRPr="00126957">
        <w:rPr>
          <w:rFonts w:cs="Times New Roman"/>
          <w:kern w:val="22"/>
          <w:szCs w:val="22"/>
          <w:lang w:val="es-AR"/>
        </w:rPr>
        <w:t>I</w:t>
      </w:r>
      <w:r w:rsidR="00C213DC" w:rsidRPr="00126957">
        <w:rPr>
          <w:rFonts w:cs="Times New Roman"/>
          <w:kern w:val="22"/>
          <w:szCs w:val="22"/>
          <w:lang w:val="es-AR"/>
        </w:rPr>
        <w:t>ntegración</w:t>
      </w:r>
      <w:r w:rsidR="0026309E" w:rsidRPr="00126957">
        <w:rPr>
          <w:rFonts w:cs="Times New Roman"/>
          <w:kern w:val="22"/>
          <w:szCs w:val="22"/>
          <w:lang w:val="es-AR"/>
        </w:rPr>
        <w:t xml:space="preserve"> de la </w:t>
      </w:r>
      <w:r w:rsidR="009E690F" w:rsidRPr="00126957">
        <w:rPr>
          <w:rFonts w:cs="Times New Roman"/>
          <w:kern w:val="22"/>
          <w:szCs w:val="22"/>
          <w:lang w:val="es-AR"/>
        </w:rPr>
        <w:t>diversidad biológica</w:t>
      </w:r>
      <w:r w:rsidR="00126957" w:rsidRPr="00126957">
        <w:rPr>
          <w:rFonts w:cs="Times New Roman"/>
          <w:kern w:val="22"/>
          <w:szCs w:val="22"/>
          <w:lang w:val="es-AR"/>
        </w:rPr>
        <w:t xml:space="preserve"> dentro</w:t>
      </w:r>
      <w:r w:rsidR="009E690F" w:rsidRPr="00126957">
        <w:rPr>
          <w:rFonts w:cs="Times New Roman"/>
          <w:kern w:val="22"/>
          <w:szCs w:val="22"/>
          <w:lang w:val="es-AR"/>
        </w:rPr>
        <w:t xml:space="preserve"> </w:t>
      </w:r>
      <w:r w:rsidRPr="00126957">
        <w:rPr>
          <w:rFonts w:cs="Times New Roman"/>
          <w:kern w:val="22"/>
          <w:szCs w:val="22"/>
          <w:lang w:val="es-AR"/>
        </w:rPr>
        <w:t xml:space="preserve">y a través de sectores y de otras </w:t>
      </w:r>
      <w:r w:rsidR="00126957" w:rsidRPr="00126957">
        <w:rPr>
          <w:rFonts w:cs="Times New Roman"/>
          <w:kern w:val="22"/>
          <w:szCs w:val="22"/>
          <w:lang w:val="es-AR"/>
        </w:rPr>
        <w:t xml:space="preserve">medidas </w:t>
      </w:r>
      <w:r w:rsidRPr="00126957">
        <w:rPr>
          <w:rFonts w:cs="Times New Roman"/>
          <w:kern w:val="22"/>
          <w:szCs w:val="22"/>
          <w:lang w:val="es-AR"/>
        </w:rPr>
        <w:t xml:space="preserve">estratégicas para intensificar </w:t>
      </w:r>
      <w:r w:rsidR="00C863D0" w:rsidRPr="00126957">
        <w:rPr>
          <w:rFonts w:cs="Times New Roman"/>
          <w:kern w:val="22"/>
          <w:szCs w:val="22"/>
          <w:lang w:val="es-AR"/>
        </w:rPr>
        <w:t>la aplicación</w:t>
      </w:r>
      <w:r w:rsidRPr="00126957">
        <w:rPr>
          <w:rFonts w:cs="Times New Roman"/>
          <w:kern w:val="22"/>
          <w:szCs w:val="22"/>
          <w:lang w:val="es-AR"/>
        </w:rPr>
        <w:t xml:space="preserve">', como </w:t>
      </w:r>
      <w:proofErr w:type="spellStart"/>
      <w:r w:rsidRPr="00126957">
        <w:rPr>
          <w:rFonts w:cs="Times New Roman"/>
          <w:kern w:val="22"/>
          <w:szCs w:val="22"/>
          <w:lang w:val="es-AR"/>
        </w:rPr>
        <w:t>sub-tema</w:t>
      </w:r>
      <w:proofErr w:type="spellEnd"/>
      <w:r w:rsidRPr="00126957">
        <w:rPr>
          <w:rFonts w:cs="Times New Roman"/>
          <w:kern w:val="22"/>
          <w:szCs w:val="22"/>
          <w:lang w:val="es-AR"/>
        </w:rPr>
        <w:t xml:space="preserve"> </w:t>
      </w:r>
      <w:r w:rsidR="003C6065" w:rsidRPr="00126957">
        <w:rPr>
          <w:rFonts w:cs="Times New Roman"/>
          <w:kern w:val="22"/>
          <w:szCs w:val="22"/>
          <w:lang w:val="es-AR"/>
        </w:rPr>
        <w:t xml:space="preserve">para considerar posteriormente </w:t>
      </w:r>
      <w:r w:rsidRPr="00126957">
        <w:rPr>
          <w:rFonts w:cs="Times New Roman"/>
          <w:kern w:val="22"/>
          <w:szCs w:val="22"/>
          <w:lang w:val="es-AR"/>
        </w:rPr>
        <w:t xml:space="preserve">junto a los enfoques estratégicos </w:t>
      </w:r>
      <w:r w:rsidR="003C6065" w:rsidRPr="00126957">
        <w:rPr>
          <w:rFonts w:cs="Times New Roman"/>
          <w:kern w:val="22"/>
          <w:szCs w:val="22"/>
          <w:lang w:val="es-AR"/>
        </w:rPr>
        <w:t xml:space="preserve">a </w:t>
      </w:r>
      <w:r w:rsidRPr="00126957">
        <w:rPr>
          <w:rFonts w:cs="Times New Roman"/>
          <w:kern w:val="22"/>
          <w:szCs w:val="22"/>
          <w:lang w:val="es-AR"/>
        </w:rPr>
        <w:t>largo plazo</w:t>
      </w:r>
      <w:r w:rsidR="003C6065" w:rsidRPr="00126957">
        <w:rPr>
          <w:rFonts w:cs="Times New Roman"/>
          <w:kern w:val="22"/>
          <w:szCs w:val="22"/>
          <w:lang w:val="es-AR"/>
        </w:rPr>
        <w:t xml:space="preserve"> </w:t>
      </w:r>
      <w:r w:rsidR="008B0C9F">
        <w:rPr>
          <w:rFonts w:cs="Times New Roman"/>
          <w:kern w:val="22"/>
          <w:szCs w:val="22"/>
          <w:lang w:val="es-AR"/>
        </w:rPr>
        <w:t>para la integración</w:t>
      </w:r>
      <w:r w:rsidRPr="00126957">
        <w:rPr>
          <w:rFonts w:cs="Times New Roman"/>
          <w:kern w:val="22"/>
          <w:szCs w:val="22"/>
          <w:lang w:val="es-AR"/>
        </w:rPr>
        <w:t>.</w:t>
      </w:r>
    </w:p>
    <w:p w:rsidR="00F25ABF" w:rsidRPr="00C213DC" w:rsidRDefault="00F25ABF" w:rsidP="00F25ABF">
      <w:pPr>
        <w:suppressLineNumbers/>
        <w:suppressAutoHyphens/>
        <w:adjustRightInd w:val="0"/>
        <w:snapToGrid w:val="0"/>
        <w:rPr>
          <w:rFonts w:cs="Times New Roman"/>
          <w:kern w:val="22"/>
          <w:szCs w:val="22"/>
          <w:lang w:val="es-AR"/>
        </w:rPr>
      </w:pPr>
    </w:p>
    <w:p w:rsidR="00F25ABF" w:rsidRDefault="003C6065" w:rsidP="00F25ABF">
      <w:pPr>
        <w:pStyle w:val="Heading1"/>
        <w:suppressLineNumbers/>
        <w:suppressAutoHyphens/>
        <w:adjustRightInd w:val="0"/>
        <w:snapToGrid w:val="0"/>
        <w:spacing w:before="120"/>
        <w:ind w:left="1021" w:hanging="454"/>
        <w:jc w:val="left"/>
        <w:rPr>
          <w:rFonts w:ascii="Times New Roman" w:hAnsi="Times New Roman"/>
          <w:color w:val="auto"/>
          <w:kern w:val="22"/>
          <w:sz w:val="22"/>
          <w:szCs w:val="22"/>
          <w:lang w:val="es-AR"/>
        </w:rPr>
      </w:pPr>
      <w:r w:rsidRPr="003C6065">
        <w:rPr>
          <w:rFonts w:ascii="Times New Roman" w:hAnsi="Times New Roman"/>
          <w:color w:val="auto"/>
          <w:kern w:val="22"/>
          <w:sz w:val="22"/>
          <w:szCs w:val="22"/>
          <w:lang w:val="es-AR"/>
        </w:rPr>
        <w:t>II.</w:t>
      </w:r>
      <w:r w:rsidRPr="003C6065">
        <w:rPr>
          <w:rFonts w:ascii="Times New Roman" w:hAnsi="Times New Roman"/>
          <w:color w:val="auto"/>
          <w:sz w:val="22"/>
          <w:szCs w:val="22"/>
          <w:lang w:val="es-AR"/>
        </w:rPr>
        <w:tab/>
      </w:r>
      <w:r w:rsidRPr="003C6065">
        <w:rPr>
          <w:rFonts w:ascii="Times New Roman" w:hAnsi="Times New Roman"/>
          <w:color w:val="auto"/>
          <w:kern w:val="22"/>
          <w:sz w:val="22"/>
          <w:szCs w:val="22"/>
          <w:lang w:val="es-AR"/>
        </w:rPr>
        <w:t xml:space="preserve">RECOMENDACIONES SUGERIDAS </w:t>
      </w:r>
      <w:r>
        <w:rPr>
          <w:rFonts w:ascii="Times New Roman" w:hAnsi="Times New Roman"/>
          <w:color w:val="auto"/>
          <w:kern w:val="22"/>
          <w:sz w:val="22"/>
          <w:szCs w:val="22"/>
          <w:lang w:val="es-AR"/>
        </w:rPr>
        <w:t xml:space="preserve">SOBRE </w:t>
      </w:r>
      <w:r w:rsidRPr="003C6065">
        <w:rPr>
          <w:rFonts w:ascii="Times New Roman" w:hAnsi="Times New Roman"/>
          <w:color w:val="auto"/>
          <w:kern w:val="22"/>
          <w:sz w:val="22"/>
          <w:szCs w:val="22"/>
          <w:lang w:val="es-AR"/>
        </w:rPr>
        <w:t xml:space="preserve">LA COLABORACIÓN CON GOBIERNOS SUBNACIONALES, </w:t>
      </w:r>
      <w:r w:rsidR="001A705C">
        <w:rPr>
          <w:rFonts w:ascii="Times New Roman" w:hAnsi="Times New Roman"/>
          <w:color w:val="auto"/>
          <w:kern w:val="22"/>
          <w:sz w:val="22"/>
          <w:szCs w:val="22"/>
          <w:lang w:val="es-AR"/>
        </w:rPr>
        <w:t>URBANOS</w:t>
      </w:r>
      <w:r w:rsidRPr="003C6065">
        <w:rPr>
          <w:rFonts w:ascii="Times New Roman" w:hAnsi="Times New Roman"/>
          <w:color w:val="auto"/>
          <w:kern w:val="22"/>
          <w:sz w:val="22"/>
          <w:szCs w:val="22"/>
          <w:lang w:val="es-AR"/>
        </w:rPr>
        <w:t xml:space="preserve"> Y OTRAS AUTORIDADES LOCALES </w:t>
      </w:r>
      <w:r>
        <w:rPr>
          <w:rFonts w:ascii="Times New Roman" w:hAnsi="Times New Roman"/>
          <w:color w:val="auto"/>
          <w:kern w:val="22"/>
          <w:sz w:val="22"/>
          <w:szCs w:val="22"/>
          <w:lang w:val="es-AR"/>
        </w:rPr>
        <w:t xml:space="preserve">PARA </w:t>
      </w:r>
      <w:r w:rsidRPr="003C6065">
        <w:rPr>
          <w:rFonts w:ascii="Times New Roman" w:hAnsi="Times New Roman"/>
          <w:color w:val="auto"/>
          <w:kern w:val="22"/>
          <w:sz w:val="22"/>
          <w:szCs w:val="22"/>
          <w:lang w:val="es-AR"/>
        </w:rPr>
        <w:t>INTENSIFICAR</w:t>
      </w:r>
      <w:r>
        <w:rPr>
          <w:rFonts w:ascii="Times New Roman" w:hAnsi="Times New Roman"/>
          <w:color w:val="auto"/>
          <w:kern w:val="22"/>
          <w:sz w:val="22"/>
          <w:szCs w:val="22"/>
          <w:lang w:val="es-AR"/>
        </w:rPr>
        <w:t xml:space="preserve"> LA APLICACIÓN </w:t>
      </w:r>
      <w:r w:rsidRPr="003C6065">
        <w:rPr>
          <w:rFonts w:ascii="Times New Roman" w:hAnsi="Times New Roman"/>
          <w:color w:val="auto"/>
          <w:kern w:val="22"/>
          <w:sz w:val="22"/>
          <w:szCs w:val="22"/>
          <w:lang w:val="es-AR"/>
        </w:rPr>
        <w:t>DEL MARCO MUNDIAL PARA LA DIVERSIDAD BIOLÓGICA DESPUÉS DE 2020</w:t>
      </w:r>
    </w:p>
    <w:p w:rsidR="003C6065" w:rsidRPr="003C6065" w:rsidRDefault="003C6065" w:rsidP="003C6065">
      <w:pPr>
        <w:rPr>
          <w:lang w:val="es-AR"/>
        </w:rPr>
      </w:pPr>
    </w:p>
    <w:p w:rsidR="00F25ABF" w:rsidRPr="00C213DC" w:rsidRDefault="00F25ABF" w:rsidP="00F25ABF">
      <w:pPr>
        <w:pStyle w:val="Para1"/>
        <w:keepNext/>
        <w:suppressLineNumbers/>
        <w:suppressAutoHyphens/>
        <w:kinsoku w:val="0"/>
        <w:overflowPunct w:val="0"/>
        <w:autoSpaceDE w:val="0"/>
        <w:autoSpaceDN w:val="0"/>
        <w:adjustRightInd w:val="0"/>
        <w:snapToGrid w:val="0"/>
        <w:ind w:firstLine="720"/>
        <w:rPr>
          <w:rFonts w:cs="Times New Roman"/>
          <w:kern w:val="22"/>
          <w:szCs w:val="22"/>
          <w:lang w:val="es-AR"/>
        </w:rPr>
      </w:pPr>
      <w:r w:rsidRPr="00C213DC">
        <w:rPr>
          <w:rFonts w:cs="Times New Roman"/>
          <w:i/>
          <w:kern w:val="22"/>
          <w:szCs w:val="22"/>
          <w:lang w:val="es-AR"/>
        </w:rPr>
        <w:t>El Órgano Subsidiario sobre la Aplicación</w:t>
      </w:r>
    </w:p>
    <w:p w:rsidR="00F25ABF" w:rsidRPr="00C213DC" w:rsidRDefault="003C6065" w:rsidP="00F25ABF">
      <w:pPr>
        <w:pStyle w:val="StylePara1Kernat11pt"/>
        <w:numPr>
          <w:ilvl w:val="0"/>
          <w:numId w:val="16"/>
        </w:numPr>
        <w:suppressLineNumbers/>
        <w:suppressAutoHyphens/>
        <w:kinsoku w:val="0"/>
        <w:overflowPunct w:val="0"/>
        <w:autoSpaceDE w:val="0"/>
        <w:autoSpaceDN w:val="0"/>
        <w:adjustRightInd w:val="0"/>
        <w:snapToGrid w:val="0"/>
        <w:spacing w:after="0"/>
        <w:ind w:left="0" w:firstLine="709"/>
        <w:jc w:val="both"/>
        <w:rPr>
          <w:iCs/>
          <w:sz w:val="22"/>
          <w:szCs w:val="22"/>
          <w:lang w:val="es-AR"/>
        </w:rPr>
      </w:pPr>
      <w:r>
        <w:rPr>
          <w:i/>
          <w:iCs/>
          <w:sz w:val="22"/>
          <w:szCs w:val="22"/>
          <w:lang w:val="es-AR"/>
        </w:rPr>
        <w:t xml:space="preserve">Toma nota </w:t>
      </w:r>
      <w:r>
        <w:rPr>
          <w:iCs/>
          <w:sz w:val="22"/>
          <w:szCs w:val="22"/>
          <w:lang w:val="es-AR"/>
        </w:rPr>
        <w:t>de l</w:t>
      </w:r>
      <w:r w:rsidR="00F25ABF" w:rsidRPr="00C213DC">
        <w:rPr>
          <w:iCs/>
          <w:sz w:val="22"/>
          <w:szCs w:val="22"/>
          <w:lang w:val="es-AR"/>
        </w:rPr>
        <w:t xml:space="preserve">as contribuciones del proceso consultivo de Edimburgo para los gobiernos subnacionales, </w:t>
      </w:r>
      <w:r w:rsidR="001A705C">
        <w:rPr>
          <w:iCs/>
          <w:sz w:val="22"/>
          <w:szCs w:val="22"/>
          <w:lang w:val="es-AR"/>
        </w:rPr>
        <w:t>urbanos</w:t>
      </w:r>
      <w:r w:rsidR="009E690F" w:rsidRPr="00C213DC">
        <w:rPr>
          <w:iCs/>
          <w:sz w:val="22"/>
          <w:szCs w:val="22"/>
          <w:lang w:val="es-AR"/>
        </w:rPr>
        <w:t xml:space="preserve"> y otras autoridades locales</w:t>
      </w:r>
      <w:r w:rsidR="00F25ABF" w:rsidRPr="00C213DC">
        <w:rPr>
          <w:rStyle w:val="FootnoteReference"/>
          <w:iCs/>
          <w:sz w:val="22"/>
          <w:szCs w:val="22"/>
          <w:lang w:val="es-AR"/>
        </w:rPr>
        <w:footnoteReference w:id="9"/>
      </w:r>
      <w:r w:rsidR="00F25ABF" w:rsidRPr="00C213DC">
        <w:rPr>
          <w:iCs/>
          <w:sz w:val="22"/>
          <w:szCs w:val="22"/>
          <w:lang w:val="es-AR"/>
        </w:rPr>
        <w:t xml:space="preserve"> </w:t>
      </w:r>
      <w:r>
        <w:rPr>
          <w:iCs/>
          <w:sz w:val="22"/>
          <w:szCs w:val="22"/>
          <w:lang w:val="es-AR"/>
        </w:rPr>
        <w:t xml:space="preserve">sobre </w:t>
      </w:r>
      <w:r w:rsidR="00F25ABF" w:rsidRPr="00C213DC">
        <w:rPr>
          <w:iCs/>
          <w:sz w:val="22"/>
          <w:szCs w:val="22"/>
          <w:lang w:val="es-AR"/>
        </w:rPr>
        <w:t xml:space="preserve">la preparación del </w:t>
      </w:r>
      <w:r w:rsidR="0026309E" w:rsidRPr="00C213DC">
        <w:rPr>
          <w:iCs/>
          <w:sz w:val="22"/>
          <w:szCs w:val="22"/>
          <w:lang w:val="es-AR"/>
        </w:rPr>
        <w:t xml:space="preserve">marco mundial para la </w:t>
      </w:r>
      <w:r w:rsidR="0026309E" w:rsidRPr="00C213DC">
        <w:rPr>
          <w:iCs/>
          <w:sz w:val="22"/>
          <w:szCs w:val="22"/>
          <w:lang w:val="es-AR"/>
        </w:rPr>
        <w:lastRenderedPageBreak/>
        <w:t>diversidad biológica después de 2020</w:t>
      </w:r>
      <w:r w:rsidR="00F25ABF" w:rsidRPr="00C213DC">
        <w:rPr>
          <w:iCs/>
          <w:sz w:val="22"/>
          <w:szCs w:val="22"/>
          <w:lang w:val="es-AR"/>
        </w:rPr>
        <w:t xml:space="preserve">, según lo </w:t>
      </w:r>
      <w:r w:rsidR="00EF2AAC">
        <w:rPr>
          <w:iCs/>
          <w:sz w:val="22"/>
          <w:szCs w:val="22"/>
          <w:lang w:val="es-AR"/>
        </w:rPr>
        <w:t>acordado</w:t>
      </w:r>
      <w:r w:rsidR="00F25ABF" w:rsidRPr="00C213DC">
        <w:rPr>
          <w:iCs/>
          <w:sz w:val="22"/>
          <w:szCs w:val="22"/>
          <w:lang w:val="es-AR"/>
        </w:rPr>
        <w:t xml:space="preserve"> por el </w:t>
      </w:r>
      <w:r w:rsidR="00B555F9" w:rsidRPr="00C213DC">
        <w:rPr>
          <w:iCs/>
          <w:sz w:val="22"/>
          <w:szCs w:val="22"/>
          <w:lang w:val="es-AR"/>
        </w:rPr>
        <w:t xml:space="preserve">Grupo de trabajo de composición </w:t>
      </w:r>
      <w:r w:rsidR="00D9628F" w:rsidRPr="00C213DC">
        <w:rPr>
          <w:iCs/>
          <w:sz w:val="22"/>
          <w:szCs w:val="22"/>
          <w:lang w:val="es-AR"/>
        </w:rPr>
        <w:t>abierta sobre el marco mundial para la diversidad biológica después de 2020</w:t>
      </w:r>
      <w:r w:rsidR="00F25ABF" w:rsidRPr="00C213DC">
        <w:rPr>
          <w:iCs/>
          <w:sz w:val="22"/>
          <w:szCs w:val="22"/>
          <w:lang w:val="es-AR"/>
        </w:rPr>
        <w:t xml:space="preserve"> en su primera reunión, </w:t>
      </w:r>
      <w:r>
        <w:rPr>
          <w:iCs/>
          <w:sz w:val="22"/>
          <w:szCs w:val="22"/>
          <w:lang w:val="es-AR"/>
        </w:rPr>
        <w:t xml:space="preserve">celebrada </w:t>
      </w:r>
      <w:r w:rsidR="00F25ABF" w:rsidRPr="00C213DC">
        <w:rPr>
          <w:iCs/>
          <w:sz w:val="22"/>
          <w:szCs w:val="22"/>
          <w:lang w:val="es-AR"/>
        </w:rPr>
        <w:t xml:space="preserve">en Nairobi, </w:t>
      </w:r>
      <w:r>
        <w:rPr>
          <w:iCs/>
          <w:sz w:val="22"/>
          <w:szCs w:val="22"/>
          <w:lang w:val="es-AR"/>
        </w:rPr>
        <w:t>d</w:t>
      </w:r>
      <w:r w:rsidR="00F25ABF" w:rsidRPr="00C213DC">
        <w:rPr>
          <w:iCs/>
          <w:sz w:val="22"/>
          <w:szCs w:val="22"/>
          <w:lang w:val="es-AR"/>
        </w:rPr>
        <w:t>el 27</w:t>
      </w:r>
      <w:r>
        <w:rPr>
          <w:iCs/>
          <w:sz w:val="22"/>
          <w:szCs w:val="22"/>
          <w:lang w:val="es-AR"/>
        </w:rPr>
        <w:t xml:space="preserve"> al </w:t>
      </w:r>
      <w:r w:rsidR="00F25ABF" w:rsidRPr="00C213DC">
        <w:rPr>
          <w:iCs/>
          <w:sz w:val="22"/>
          <w:szCs w:val="22"/>
          <w:lang w:val="es-AR"/>
        </w:rPr>
        <w:t>30 de agosto de 2019;</w:t>
      </w:r>
    </w:p>
    <w:p w:rsidR="00F25ABF" w:rsidRPr="00C213DC" w:rsidRDefault="003C6065" w:rsidP="00F25ABF">
      <w:pPr>
        <w:pStyle w:val="StylePara1Kernat11pt"/>
        <w:numPr>
          <w:ilvl w:val="0"/>
          <w:numId w:val="16"/>
        </w:numPr>
        <w:suppressLineNumbers/>
        <w:suppressAutoHyphens/>
        <w:kinsoku w:val="0"/>
        <w:overflowPunct w:val="0"/>
        <w:autoSpaceDE w:val="0"/>
        <w:autoSpaceDN w:val="0"/>
        <w:adjustRightInd w:val="0"/>
        <w:snapToGrid w:val="0"/>
        <w:spacing w:after="0"/>
        <w:ind w:left="0" w:firstLine="709"/>
        <w:jc w:val="both"/>
        <w:rPr>
          <w:iCs/>
          <w:sz w:val="22"/>
          <w:szCs w:val="22"/>
          <w:lang w:val="es-AR"/>
        </w:rPr>
      </w:pPr>
      <w:r>
        <w:rPr>
          <w:i/>
          <w:iCs/>
          <w:sz w:val="22"/>
          <w:szCs w:val="22"/>
          <w:lang w:val="es-AR"/>
        </w:rPr>
        <w:t xml:space="preserve">Asimismo toma nota </w:t>
      </w:r>
      <w:r>
        <w:rPr>
          <w:iCs/>
          <w:sz w:val="22"/>
          <w:szCs w:val="22"/>
          <w:lang w:val="es-AR"/>
        </w:rPr>
        <w:t>de</w:t>
      </w:r>
      <w:r w:rsidR="00F25ABF" w:rsidRPr="00C213DC">
        <w:rPr>
          <w:iCs/>
          <w:sz w:val="22"/>
          <w:szCs w:val="22"/>
          <w:lang w:val="es-AR"/>
        </w:rPr>
        <w:t xml:space="preserve">l resultado de </w:t>
      </w:r>
      <w:r w:rsidR="00F25ABF" w:rsidRPr="00C213DC">
        <w:rPr>
          <w:sz w:val="22"/>
          <w:szCs w:val="22"/>
          <w:lang w:val="es-AR"/>
        </w:rPr>
        <w:t xml:space="preserve">la </w:t>
      </w:r>
      <w:r w:rsidR="00F25ABF" w:rsidRPr="00C213DC">
        <w:rPr>
          <w:iCs/>
          <w:sz w:val="22"/>
          <w:szCs w:val="22"/>
          <w:lang w:val="es-AR"/>
        </w:rPr>
        <w:t xml:space="preserve">consulta del </w:t>
      </w:r>
      <w:r w:rsidR="00D9628F" w:rsidRPr="00C213DC">
        <w:rPr>
          <w:iCs/>
          <w:sz w:val="22"/>
          <w:szCs w:val="22"/>
          <w:lang w:val="es-AR"/>
        </w:rPr>
        <w:t>Proceso de Edimburgo</w:t>
      </w:r>
      <w:r w:rsidR="00F25ABF" w:rsidRPr="00C213DC">
        <w:rPr>
          <w:iCs/>
          <w:sz w:val="22"/>
          <w:szCs w:val="22"/>
          <w:lang w:val="es-AR"/>
        </w:rPr>
        <w:t xml:space="preserve"> sobre una versión actualizada del</w:t>
      </w:r>
      <w:r w:rsidR="00E06830">
        <w:rPr>
          <w:iCs/>
          <w:sz w:val="22"/>
          <w:szCs w:val="22"/>
          <w:lang w:val="es-AR"/>
        </w:rPr>
        <w:t xml:space="preserve"> Plan de acción</w:t>
      </w:r>
      <w:r w:rsidR="00F25ABF" w:rsidRPr="00C213DC">
        <w:rPr>
          <w:iCs/>
          <w:sz w:val="22"/>
          <w:szCs w:val="22"/>
          <w:lang w:val="es-AR"/>
        </w:rPr>
        <w:t xml:space="preserve"> </w:t>
      </w:r>
      <w:r>
        <w:rPr>
          <w:iCs/>
          <w:sz w:val="22"/>
          <w:szCs w:val="22"/>
          <w:lang w:val="es-AR"/>
        </w:rPr>
        <w:t xml:space="preserve">sobre </w:t>
      </w:r>
      <w:r w:rsidR="00F25ABF" w:rsidRPr="00C213DC">
        <w:rPr>
          <w:iCs/>
          <w:sz w:val="22"/>
          <w:szCs w:val="22"/>
          <w:lang w:val="es-AR"/>
        </w:rPr>
        <w:t xml:space="preserve">los gobiernos subnacionales, </w:t>
      </w:r>
      <w:r w:rsidR="001A705C">
        <w:rPr>
          <w:iCs/>
          <w:sz w:val="22"/>
          <w:szCs w:val="22"/>
          <w:lang w:val="es-AR"/>
        </w:rPr>
        <w:t>urbanos</w:t>
      </w:r>
      <w:r w:rsidR="009E690F" w:rsidRPr="00C213DC">
        <w:rPr>
          <w:iCs/>
          <w:sz w:val="22"/>
          <w:szCs w:val="22"/>
          <w:lang w:val="es-AR"/>
        </w:rPr>
        <w:t xml:space="preserve"> y otras autoridades locales</w:t>
      </w:r>
      <w:r w:rsidR="00F25ABF" w:rsidRPr="00C213DC">
        <w:rPr>
          <w:iCs/>
          <w:sz w:val="22"/>
          <w:szCs w:val="22"/>
          <w:lang w:val="es-AR"/>
        </w:rPr>
        <w:t xml:space="preserve"> para </w:t>
      </w:r>
      <w:r w:rsidR="009E690F" w:rsidRPr="00C213DC">
        <w:rPr>
          <w:iCs/>
          <w:sz w:val="22"/>
          <w:szCs w:val="22"/>
          <w:lang w:val="es-AR"/>
        </w:rPr>
        <w:t>la diversidad biológica</w:t>
      </w:r>
      <w:r>
        <w:rPr>
          <w:iCs/>
          <w:sz w:val="22"/>
          <w:szCs w:val="22"/>
          <w:lang w:val="es-AR"/>
        </w:rPr>
        <w:t>,</w:t>
      </w:r>
      <w:r w:rsidR="00F25ABF" w:rsidRPr="00C213DC">
        <w:rPr>
          <w:iCs/>
          <w:sz w:val="22"/>
          <w:szCs w:val="22"/>
          <w:lang w:val="es-AR"/>
        </w:rPr>
        <w:t xml:space="preserve"> incluid</w:t>
      </w:r>
      <w:r>
        <w:rPr>
          <w:iCs/>
          <w:sz w:val="22"/>
          <w:szCs w:val="22"/>
          <w:lang w:val="es-AR"/>
        </w:rPr>
        <w:t>a</w:t>
      </w:r>
      <w:r w:rsidR="00F25ABF" w:rsidRPr="00C213DC">
        <w:rPr>
          <w:iCs/>
          <w:sz w:val="22"/>
          <w:szCs w:val="22"/>
          <w:lang w:val="es-AR"/>
        </w:rPr>
        <w:t xml:space="preserve"> en la decisión </w:t>
      </w:r>
      <w:r w:rsidR="00034A55" w:rsidRPr="00034A55">
        <w:rPr>
          <w:rStyle w:val="Hyperlink"/>
          <w:sz w:val="22"/>
          <w:szCs w:val="22"/>
          <w:lang w:val="es-MX"/>
        </w:rPr>
        <w:t>X/22</w:t>
      </w:r>
      <w:r w:rsidR="00034A55" w:rsidRPr="00034A55">
        <w:rPr>
          <w:rStyle w:val="FootnoteReference"/>
          <w:rFonts w:eastAsia="MS Mincho"/>
          <w:iCs/>
          <w:sz w:val="22"/>
          <w:szCs w:val="22"/>
          <w:lang w:val="es-MX"/>
        </w:rPr>
        <w:t xml:space="preserve"> </w:t>
      </w:r>
      <w:r w:rsidR="00D201AB">
        <w:rPr>
          <w:sz w:val="22"/>
          <w:szCs w:val="22"/>
          <w:lang w:val="es-AR"/>
        </w:rPr>
        <w:t xml:space="preserve">tal como figura </w:t>
      </w:r>
      <w:r w:rsidR="00F25ABF" w:rsidRPr="00C213DC">
        <w:rPr>
          <w:sz w:val="22"/>
          <w:szCs w:val="22"/>
          <w:lang w:val="es-AR"/>
        </w:rPr>
        <w:t>en CBD/SBI/3/19</w:t>
      </w:r>
      <w:r w:rsidR="00F25ABF" w:rsidRPr="00C213DC">
        <w:rPr>
          <w:iCs/>
          <w:sz w:val="22"/>
          <w:szCs w:val="22"/>
          <w:lang w:val="es-AR"/>
        </w:rPr>
        <w:t xml:space="preserve">, también </w:t>
      </w:r>
      <w:r w:rsidR="00D201AB">
        <w:rPr>
          <w:iCs/>
          <w:sz w:val="22"/>
          <w:szCs w:val="22"/>
          <w:lang w:val="es-AR"/>
        </w:rPr>
        <w:t xml:space="preserve">destacada en </w:t>
      </w:r>
      <w:r w:rsidR="00F25ABF" w:rsidRPr="00C213DC">
        <w:rPr>
          <w:iCs/>
          <w:sz w:val="22"/>
          <w:szCs w:val="22"/>
          <w:lang w:val="es-AR"/>
        </w:rPr>
        <w:t>el seminario web de</w:t>
      </w:r>
      <w:r w:rsidR="00D201AB">
        <w:rPr>
          <w:iCs/>
          <w:sz w:val="22"/>
          <w:szCs w:val="22"/>
          <w:lang w:val="es-AR"/>
        </w:rPr>
        <w:t>l</w:t>
      </w:r>
      <w:r w:rsidR="00F25ABF" w:rsidRPr="00C213DC">
        <w:rPr>
          <w:iCs/>
          <w:sz w:val="22"/>
          <w:szCs w:val="22"/>
          <w:lang w:val="es-AR"/>
        </w:rPr>
        <w:t xml:space="preserve"> </w:t>
      </w:r>
      <w:r w:rsidR="00D9628F" w:rsidRPr="00C213DC">
        <w:rPr>
          <w:iCs/>
          <w:sz w:val="22"/>
          <w:szCs w:val="22"/>
          <w:lang w:val="es-AR"/>
        </w:rPr>
        <w:t>Proceso de Edimburgo</w:t>
      </w:r>
      <w:r w:rsidR="00F25ABF" w:rsidRPr="00C213DC">
        <w:rPr>
          <w:iCs/>
          <w:sz w:val="22"/>
          <w:szCs w:val="22"/>
          <w:lang w:val="es-AR"/>
        </w:rPr>
        <w:t xml:space="preserve"> p</w:t>
      </w:r>
      <w:r w:rsidR="00D201AB">
        <w:rPr>
          <w:iCs/>
          <w:sz w:val="22"/>
          <w:szCs w:val="22"/>
          <w:lang w:val="es-AR"/>
        </w:rPr>
        <w:t>ara las</w:t>
      </w:r>
      <w:r w:rsidR="00F25ABF" w:rsidRPr="00C213DC">
        <w:rPr>
          <w:iCs/>
          <w:sz w:val="22"/>
          <w:szCs w:val="22"/>
          <w:lang w:val="es-AR"/>
        </w:rPr>
        <w:t xml:space="preserve"> </w:t>
      </w:r>
      <w:r w:rsidR="005910ED" w:rsidRPr="00C213DC">
        <w:rPr>
          <w:iCs/>
          <w:sz w:val="22"/>
          <w:szCs w:val="22"/>
          <w:lang w:val="es-AR"/>
        </w:rPr>
        <w:t>Partes en el Convenio</w:t>
      </w:r>
      <w:r w:rsidR="00F25ABF" w:rsidRPr="00C213DC">
        <w:rPr>
          <w:iCs/>
          <w:sz w:val="22"/>
          <w:szCs w:val="22"/>
          <w:lang w:val="es-AR"/>
        </w:rPr>
        <w:t xml:space="preserve"> sobre la Diversidad Biológica, el 23 de septiembre de 2020;</w:t>
      </w:r>
    </w:p>
    <w:p w:rsidR="00F25ABF" w:rsidRPr="00C213DC" w:rsidRDefault="00D201AB" w:rsidP="00F25ABF">
      <w:pPr>
        <w:pStyle w:val="StylePara1Kernat11pt"/>
        <w:numPr>
          <w:ilvl w:val="0"/>
          <w:numId w:val="16"/>
        </w:numPr>
        <w:suppressLineNumbers/>
        <w:suppressAutoHyphens/>
        <w:kinsoku w:val="0"/>
        <w:overflowPunct w:val="0"/>
        <w:autoSpaceDE w:val="0"/>
        <w:autoSpaceDN w:val="0"/>
        <w:adjustRightInd w:val="0"/>
        <w:snapToGrid w:val="0"/>
        <w:spacing w:after="0"/>
        <w:ind w:left="0" w:firstLine="709"/>
        <w:jc w:val="both"/>
        <w:rPr>
          <w:iCs/>
          <w:sz w:val="22"/>
          <w:szCs w:val="22"/>
          <w:lang w:val="es-AR"/>
        </w:rPr>
      </w:pPr>
      <w:r>
        <w:rPr>
          <w:i/>
          <w:iCs/>
          <w:sz w:val="22"/>
          <w:szCs w:val="22"/>
          <w:lang w:val="es-AR"/>
        </w:rPr>
        <w:t xml:space="preserve">Toma nota además </w:t>
      </w:r>
      <w:r>
        <w:rPr>
          <w:iCs/>
          <w:sz w:val="22"/>
          <w:szCs w:val="22"/>
          <w:lang w:val="es-AR"/>
        </w:rPr>
        <w:t>de l</w:t>
      </w:r>
      <w:r w:rsidR="00F25ABF" w:rsidRPr="00C213DC">
        <w:rPr>
          <w:iCs/>
          <w:sz w:val="22"/>
          <w:szCs w:val="22"/>
          <w:lang w:val="es-AR"/>
        </w:rPr>
        <w:t>a necesidad sin precedente y urgente, debido a</w:t>
      </w:r>
      <w:r>
        <w:rPr>
          <w:iCs/>
          <w:sz w:val="22"/>
          <w:szCs w:val="22"/>
          <w:lang w:val="es-AR"/>
        </w:rPr>
        <w:t xml:space="preserve"> la actual y agravante crisis </w:t>
      </w:r>
      <w:r w:rsidR="00F25ABF" w:rsidRPr="00C213DC">
        <w:rPr>
          <w:iCs/>
          <w:sz w:val="22"/>
          <w:szCs w:val="22"/>
          <w:lang w:val="es-AR"/>
        </w:rPr>
        <w:t xml:space="preserve">de desarrollo ambiental, </w:t>
      </w:r>
      <w:r>
        <w:rPr>
          <w:iCs/>
          <w:sz w:val="22"/>
          <w:szCs w:val="22"/>
          <w:lang w:val="es-AR"/>
        </w:rPr>
        <w:t>sanitari</w:t>
      </w:r>
      <w:r w:rsidR="00C04FB6">
        <w:rPr>
          <w:iCs/>
          <w:sz w:val="22"/>
          <w:szCs w:val="22"/>
          <w:lang w:val="es-AR"/>
        </w:rPr>
        <w:t>a</w:t>
      </w:r>
      <w:r w:rsidR="00F25ABF" w:rsidRPr="00C213DC">
        <w:rPr>
          <w:iCs/>
          <w:sz w:val="22"/>
          <w:szCs w:val="22"/>
          <w:lang w:val="es-AR"/>
        </w:rPr>
        <w:t>, social y económic</w:t>
      </w:r>
      <w:r w:rsidR="00C04FB6">
        <w:rPr>
          <w:iCs/>
          <w:sz w:val="22"/>
          <w:szCs w:val="22"/>
          <w:lang w:val="es-AR"/>
        </w:rPr>
        <w:t>a</w:t>
      </w:r>
      <w:r w:rsidR="00F25ABF" w:rsidRPr="00C213DC">
        <w:rPr>
          <w:iCs/>
          <w:sz w:val="22"/>
          <w:szCs w:val="22"/>
          <w:lang w:val="es-AR"/>
        </w:rPr>
        <w:t xml:space="preserve">, de </w:t>
      </w:r>
      <w:r>
        <w:rPr>
          <w:iCs/>
          <w:sz w:val="22"/>
          <w:szCs w:val="22"/>
          <w:lang w:val="es-AR"/>
        </w:rPr>
        <w:t xml:space="preserve">tener </w:t>
      </w:r>
      <w:r w:rsidR="00F25ABF" w:rsidRPr="00C213DC">
        <w:rPr>
          <w:sz w:val="22"/>
          <w:szCs w:val="22"/>
          <w:lang w:val="es-AR"/>
        </w:rPr>
        <w:t xml:space="preserve">un </w:t>
      </w:r>
      <w:r w:rsidR="00F25ABF" w:rsidRPr="00C213DC">
        <w:rPr>
          <w:iCs/>
          <w:sz w:val="22"/>
          <w:szCs w:val="22"/>
          <w:lang w:val="es-AR"/>
        </w:rPr>
        <w:t xml:space="preserve">'enfoque </w:t>
      </w:r>
      <w:r>
        <w:rPr>
          <w:iCs/>
          <w:sz w:val="22"/>
          <w:szCs w:val="22"/>
          <w:lang w:val="es-AR"/>
        </w:rPr>
        <w:t>gubernamental integral</w:t>
      </w:r>
      <w:r w:rsidR="00F25ABF" w:rsidRPr="00C213DC">
        <w:rPr>
          <w:iCs/>
          <w:sz w:val="22"/>
          <w:szCs w:val="22"/>
          <w:lang w:val="es-AR"/>
        </w:rPr>
        <w:t xml:space="preserve">' </w:t>
      </w:r>
      <w:r>
        <w:rPr>
          <w:iCs/>
          <w:sz w:val="22"/>
          <w:szCs w:val="22"/>
          <w:lang w:val="es-AR"/>
        </w:rPr>
        <w:t xml:space="preserve">para </w:t>
      </w:r>
      <w:r w:rsidR="00F25ABF" w:rsidRPr="00C213DC">
        <w:rPr>
          <w:iCs/>
          <w:sz w:val="22"/>
          <w:szCs w:val="22"/>
          <w:lang w:val="es-AR"/>
        </w:rPr>
        <w:t>actuar en todos los niveles de gobernabilidad que reflej</w:t>
      </w:r>
      <w:r>
        <w:rPr>
          <w:iCs/>
          <w:sz w:val="22"/>
          <w:szCs w:val="22"/>
          <w:lang w:val="es-AR"/>
        </w:rPr>
        <w:t>e</w:t>
      </w:r>
      <w:r w:rsidR="00F25ABF" w:rsidRPr="00C213DC">
        <w:rPr>
          <w:iCs/>
          <w:sz w:val="22"/>
          <w:szCs w:val="22"/>
          <w:lang w:val="es-AR"/>
        </w:rPr>
        <w:t xml:space="preserve"> los principios del enfoque por ecosistemas adoptado en</w:t>
      </w:r>
      <w:r>
        <w:rPr>
          <w:iCs/>
          <w:sz w:val="22"/>
          <w:szCs w:val="22"/>
          <w:lang w:val="es-AR"/>
        </w:rPr>
        <w:t xml:space="preserve"> la</w:t>
      </w:r>
      <w:r w:rsidR="00F25ABF" w:rsidRPr="00C213DC">
        <w:rPr>
          <w:iCs/>
          <w:sz w:val="22"/>
          <w:szCs w:val="22"/>
          <w:lang w:val="es-AR"/>
        </w:rPr>
        <w:t xml:space="preserve"> </w:t>
      </w:r>
      <w:r w:rsidR="005B7FB1">
        <w:fldChar w:fldCharType="begin"/>
      </w:r>
      <w:r w:rsidR="005B7FB1" w:rsidRPr="00C078DD">
        <w:rPr>
          <w:lang w:val="fr-CA"/>
        </w:rPr>
        <w:instrText xml:space="preserve"> HYPERLINK "https://www.cbd.int/doc/decisions/cop-05/full/cop-05-dec-es.pdf" </w:instrText>
      </w:r>
      <w:r w:rsidR="005B7FB1">
        <w:fldChar w:fldCharType="separate"/>
      </w:r>
      <w:r w:rsidR="00EF482B" w:rsidRPr="00DC23EF">
        <w:rPr>
          <w:rStyle w:val="Hyperlink"/>
          <w:iCs/>
          <w:sz w:val="22"/>
          <w:szCs w:val="22"/>
          <w:lang w:val="es-MX"/>
        </w:rPr>
        <w:t>decisión</w:t>
      </w:r>
      <w:r w:rsidR="005B7FB1">
        <w:rPr>
          <w:rStyle w:val="Hyperlink"/>
          <w:iCs/>
          <w:sz w:val="22"/>
          <w:szCs w:val="22"/>
          <w:lang w:val="es-MX"/>
        </w:rPr>
        <w:fldChar w:fldCharType="end"/>
      </w:r>
      <w:r w:rsidR="00EF482B" w:rsidRPr="00DC23EF">
        <w:rPr>
          <w:rStyle w:val="Hyperlink"/>
          <w:iCs/>
          <w:sz w:val="22"/>
          <w:szCs w:val="22"/>
          <w:lang w:val="es-MX"/>
        </w:rPr>
        <w:t xml:space="preserve"> V/6</w:t>
      </w:r>
      <w:r w:rsidR="00F25ABF" w:rsidRPr="00C213DC">
        <w:rPr>
          <w:iCs/>
          <w:sz w:val="22"/>
          <w:szCs w:val="22"/>
          <w:lang w:val="es-AR"/>
        </w:rPr>
        <w:t>;</w:t>
      </w:r>
    </w:p>
    <w:p w:rsidR="00F25ABF" w:rsidRPr="00C213DC" w:rsidRDefault="00F25ABF" w:rsidP="00F25ABF">
      <w:pPr>
        <w:pStyle w:val="StylePara1Kernat11pt"/>
        <w:numPr>
          <w:ilvl w:val="0"/>
          <w:numId w:val="16"/>
        </w:numPr>
        <w:suppressLineNumbers/>
        <w:suppressAutoHyphens/>
        <w:kinsoku w:val="0"/>
        <w:overflowPunct w:val="0"/>
        <w:autoSpaceDE w:val="0"/>
        <w:autoSpaceDN w:val="0"/>
        <w:adjustRightInd w:val="0"/>
        <w:snapToGrid w:val="0"/>
        <w:ind w:left="0" w:firstLine="709"/>
        <w:jc w:val="both"/>
        <w:rPr>
          <w:i/>
          <w:iCs/>
          <w:sz w:val="22"/>
          <w:szCs w:val="22"/>
          <w:lang w:val="es-AR"/>
        </w:rPr>
      </w:pPr>
      <w:r w:rsidRPr="00C213DC">
        <w:rPr>
          <w:i/>
          <w:sz w:val="22"/>
          <w:szCs w:val="22"/>
          <w:lang w:val="es-AR"/>
        </w:rPr>
        <w:t xml:space="preserve">Recomienda </w:t>
      </w:r>
      <w:r w:rsidRPr="00C213DC">
        <w:rPr>
          <w:sz w:val="22"/>
          <w:szCs w:val="22"/>
          <w:lang w:val="es-AR"/>
        </w:rPr>
        <w:t>que la Conferencia de las Partes, en su décimo quinta reunión, adopt</w:t>
      </w:r>
      <w:r w:rsidR="00D201AB">
        <w:rPr>
          <w:sz w:val="22"/>
          <w:szCs w:val="22"/>
          <w:lang w:val="es-AR"/>
        </w:rPr>
        <w:t>e</w:t>
      </w:r>
      <w:r w:rsidRPr="00C213DC">
        <w:rPr>
          <w:sz w:val="22"/>
          <w:szCs w:val="22"/>
          <w:lang w:val="es-AR"/>
        </w:rPr>
        <w:t xml:space="preserve"> una decisión </w:t>
      </w:r>
      <w:r w:rsidR="00D201AB">
        <w:rPr>
          <w:sz w:val="22"/>
          <w:szCs w:val="22"/>
          <w:lang w:val="es-AR"/>
        </w:rPr>
        <w:t xml:space="preserve">centrada </w:t>
      </w:r>
      <w:r w:rsidRPr="00C213DC">
        <w:rPr>
          <w:sz w:val="22"/>
          <w:szCs w:val="22"/>
          <w:lang w:val="es-AR"/>
        </w:rPr>
        <w:t>en gobiernos subnacionales</w:t>
      </w:r>
      <w:r w:rsidRPr="00C213DC">
        <w:rPr>
          <w:iCs/>
          <w:sz w:val="22"/>
          <w:szCs w:val="22"/>
          <w:lang w:val="es-AR"/>
        </w:rPr>
        <w:t xml:space="preserve">, </w:t>
      </w:r>
      <w:r w:rsidR="001A705C">
        <w:rPr>
          <w:iCs/>
          <w:sz w:val="22"/>
          <w:szCs w:val="22"/>
          <w:lang w:val="es-AR"/>
        </w:rPr>
        <w:t>urbanos</w:t>
      </w:r>
      <w:r w:rsidRPr="00C213DC">
        <w:rPr>
          <w:iCs/>
          <w:sz w:val="22"/>
          <w:szCs w:val="22"/>
          <w:lang w:val="es-AR"/>
        </w:rPr>
        <w:t xml:space="preserve"> y otras autoridades locales</w:t>
      </w:r>
      <w:r w:rsidRPr="00C213DC">
        <w:rPr>
          <w:sz w:val="22"/>
          <w:szCs w:val="22"/>
          <w:lang w:val="es-AR"/>
        </w:rPr>
        <w:t>, inclusive un</w:t>
      </w:r>
      <w:r w:rsidR="00E06830">
        <w:rPr>
          <w:sz w:val="22"/>
          <w:szCs w:val="22"/>
          <w:lang w:val="es-AR"/>
        </w:rPr>
        <w:t xml:space="preserve"> Plan de acción</w:t>
      </w:r>
      <w:r w:rsidRPr="00C213DC">
        <w:rPr>
          <w:sz w:val="22"/>
          <w:szCs w:val="22"/>
          <w:lang w:val="es-AR"/>
        </w:rPr>
        <w:t xml:space="preserve"> actualizado basado en los resultados de la consulta de</w:t>
      </w:r>
      <w:r w:rsidR="00C04FB6">
        <w:rPr>
          <w:sz w:val="22"/>
          <w:szCs w:val="22"/>
          <w:lang w:val="es-AR"/>
        </w:rPr>
        <w:t>l</w:t>
      </w:r>
      <w:r w:rsidRPr="00C213DC">
        <w:rPr>
          <w:sz w:val="22"/>
          <w:szCs w:val="22"/>
          <w:lang w:val="es-AR"/>
        </w:rPr>
        <w:t xml:space="preserve"> </w:t>
      </w:r>
      <w:r w:rsidR="00D9628F" w:rsidRPr="00C213DC">
        <w:rPr>
          <w:sz w:val="22"/>
          <w:szCs w:val="22"/>
          <w:lang w:val="es-AR"/>
        </w:rPr>
        <w:t>Proceso de Edimburgo</w:t>
      </w:r>
      <w:r w:rsidRPr="00C213DC">
        <w:rPr>
          <w:sz w:val="22"/>
          <w:szCs w:val="22"/>
          <w:lang w:val="es-AR"/>
        </w:rPr>
        <w:t>, de acuerdo con las consideraciones siguientes:</w:t>
      </w:r>
    </w:p>
    <w:p w:rsidR="00F25ABF" w:rsidRPr="00C213DC" w:rsidRDefault="00F25ABF" w:rsidP="00F25ABF">
      <w:pPr>
        <w:pStyle w:val="StylePara1Kernat11pt"/>
        <w:suppressLineNumbers/>
        <w:suppressAutoHyphens/>
        <w:kinsoku w:val="0"/>
        <w:overflowPunct w:val="0"/>
        <w:autoSpaceDE w:val="0"/>
        <w:autoSpaceDN w:val="0"/>
        <w:adjustRightInd w:val="0"/>
        <w:snapToGrid w:val="0"/>
        <w:ind w:left="720" w:firstLine="698"/>
        <w:jc w:val="both"/>
        <w:rPr>
          <w:i/>
          <w:iCs/>
          <w:sz w:val="22"/>
          <w:szCs w:val="22"/>
          <w:lang w:val="es-AR"/>
        </w:rPr>
      </w:pPr>
      <w:r w:rsidRPr="00C213DC">
        <w:rPr>
          <w:i/>
          <w:iCs/>
          <w:sz w:val="22"/>
          <w:szCs w:val="22"/>
          <w:lang w:val="es-AR"/>
        </w:rPr>
        <w:t>La Conferencia de las Partes,</w:t>
      </w:r>
    </w:p>
    <w:p w:rsidR="00F25ABF" w:rsidRPr="00C213DC" w:rsidRDefault="00F25ABF" w:rsidP="00F25ABF">
      <w:pPr>
        <w:pStyle w:val="StylePara1Kernat11pt"/>
        <w:suppressLineNumbers/>
        <w:suppressAutoHyphens/>
        <w:kinsoku w:val="0"/>
        <w:overflowPunct w:val="0"/>
        <w:autoSpaceDE w:val="0"/>
        <w:autoSpaceDN w:val="0"/>
        <w:adjustRightInd w:val="0"/>
        <w:snapToGrid w:val="0"/>
        <w:ind w:left="720" w:firstLine="709"/>
        <w:jc w:val="both"/>
        <w:rPr>
          <w:iCs/>
          <w:sz w:val="22"/>
          <w:szCs w:val="22"/>
          <w:lang w:val="es-AR"/>
        </w:rPr>
      </w:pPr>
      <w:r w:rsidRPr="00C213DC">
        <w:rPr>
          <w:i/>
          <w:iCs/>
          <w:sz w:val="22"/>
          <w:szCs w:val="22"/>
          <w:lang w:val="es-AR"/>
        </w:rPr>
        <w:t>Recorda</w:t>
      </w:r>
      <w:r w:rsidR="00D201AB">
        <w:rPr>
          <w:i/>
          <w:iCs/>
          <w:sz w:val="22"/>
          <w:szCs w:val="22"/>
          <w:lang w:val="es-AR"/>
        </w:rPr>
        <w:t>ndo</w:t>
      </w:r>
      <w:r w:rsidRPr="00C213DC">
        <w:rPr>
          <w:iCs/>
          <w:sz w:val="22"/>
          <w:szCs w:val="22"/>
          <w:lang w:val="es-AR"/>
        </w:rPr>
        <w:t xml:space="preserve"> </w:t>
      </w:r>
      <w:r w:rsidRPr="00C213DC">
        <w:rPr>
          <w:sz w:val="22"/>
          <w:szCs w:val="22"/>
          <w:lang w:val="es-AR"/>
        </w:rPr>
        <w:t xml:space="preserve">las </w:t>
      </w:r>
      <w:r w:rsidR="00D201AB">
        <w:rPr>
          <w:iCs/>
          <w:sz w:val="22"/>
          <w:szCs w:val="22"/>
          <w:lang w:val="es-AR"/>
        </w:rPr>
        <w:t>decisiones</w:t>
      </w:r>
      <w:r w:rsidRPr="00C213DC">
        <w:rPr>
          <w:iCs/>
          <w:sz w:val="22"/>
          <w:szCs w:val="22"/>
          <w:lang w:val="es-AR"/>
        </w:rPr>
        <w:t xml:space="preserve"> </w:t>
      </w:r>
      <w:r w:rsidR="005B7FB1">
        <w:fldChar w:fldCharType="begin"/>
      </w:r>
      <w:r w:rsidR="005B7FB1" w:rsidRPr="00C078DD">
        <w:rPr>
          <w:lang w:val="fr-CA"/>
        </w:rPr>
        <w:instrText xml:space="preserve"> HYPERLINK "https://www.cbd.int/doc/decisions/cop-10/cop-10-dec-22-es.pdf" </w:instrText>
      </w:r>
      <w:r w:rsidR="005B7FB1">
        <w:fldChar w:fldCharType="separate"/>
      </w:r>
      <w:r w:rsidR="00034A55" w:rsidRPr="00034A55">
        <w:rPr>
          <w:rStyle w:val="Hyperlink"/>
          <w:iCs/>
          <w:sz w:val="22"/>
          <w:szCs w:val="22"/>
          <w:lang w:val="es-MX"/>
        </w:rPr>
        <w:t>X/22</w:t>
      </w:r>
      <w:r w:rsidR="005B7FB1">
        <w:rPr>
          <w:rStyle w:val="Hyperlink"/>
          <w:iCs/>
          <w:sz w:val="22"/>
          <w:szCs w:val="22"/>
          <w:lang w:val="es-MX"/>
        </w:rPr>
        <w:fldChar w:fldCharType="end"/>
      </w:r>
      <w:r w:rsidR="00034A55" w:rsidRPr="00034A55">
        <w:rPr>
          <w:rStyle w:val="Hyperlink"/>
          <w:iCs/>
          <w:sz w:val="22"/>
          <w:szCs w:val="22"/>
          <w:lang w:val="es-MX"/>
        </w:rPr>
        <w:t xml:space="preserve"> </w:t>
      </w:r>
      <w:r w:rsidRPr="00034A55">
        <w:rPr>
          <w:iCs/>
          <w:sz w:val="22"/>
          <w:szCs w:val="22"/>
          <w:lang w:val="es-AR"/>
        </w:rPr>
        <w:t xml:space="preserve">y </w:t>
      </w:r>
      <w:r w:rsidR="005B7FB1">
        <w:fldChar w:fldCharType="begin"/>
      </w:r>
      <w:r w:rsidR="005B7FB1" w:rsidRPr="00C078DD">
        <w:rPr>
          <w:lang w:val="fr-CA"/>
        </w:rPr>
        <w:instrText xml:space="preserve"> HYPERLINK "https://www.cbd.int/doc/decisions/cop-12/cop-12-dec-09-es.pdf" </w:instrText>
      </w:r>
      <w:r w:rsidR="005B7FB1">
        <w:fldChar w:fldCharType="separate"/>
      </w:r>
      <w:r w:rsidR="00034A55" w:rsidRPr="00034A55">
        <w:rPr>
          <w:rStyle w:val="Hyperlink"/>
          <w:iCs/>
          <w:sz w:val="22"/>
          <w:szCs w:val="22"/>
          <w:lang w:val="es-MX"/>
        </w:rPr>
        <w:t>XII/9</w:t>
      </w:r>
      <w:r w:rsidR="005B7FB1">
        <w:rPr>
          <w:rStyle w:val="Hyperlink"/>
          <w:iCs/>
          <w:sz w:val="22"/>
          <w:szCs w:val="22"/>
          <w:lang w:val="es-MX"/>
        </w:rPr>
        <w:fldChar w:fldCharType="end"/>
      </w:r>
      <w:r w:rsidRPr="00C213DC">
        <w:rPr>
          <w:iCs/>
          <w:sz w:val="22"/>
          <w:szCs w:val="22"/>
          <w:lang w:val="es-AR"/>
        </w:rPr>
        <w:t>,</w:t>
      </w:r>
    </w:p>
    <w:p w:rsidR="00F25ABF" w:rsidRPr="00C213DC" w:rsidRDefault="00D201AB" w:rsidP="00F25ABF">
      <w:pPr>
        <w:pStyle w:val="StylePara1Kernat11pt"/>
        <w:suppressLineNumbers/>
        <w:suppressAutoHyphens/>
        <w:kinsoku w:val="0"/>
        <w:overflowPunct w:val="0"/>
        <w:autoSpaceDE w:val="0"/>
        <w:autoSpaceDN w:val="0"/>
        <w:adjustRightInd w:val="0"/>
        <w:snapToGrid w:val="0"/>
        <w:ind w:left="720" w:firstLine="709"/>
        <w:jc w:val="both"/>
        <w:rPr>
          <w:iCs/>
          <w:sz w:val="22"/>
          <w:szCs w:val="22"/>
          <w:lang w:val="es-AR"/>
        </w:rPr>
      </w:pPr>
      <w:r>
        <w:rPr>
          <w:i/>
          <w:sz w:val="22"/>
          <w:szCs w:val="22"/>
          <w:lang w:val="es-AR"/>
        </w:rPr>
        <w:t xml:space="preserve">Tomando nota de </w:t>
      </w:r>
      <w:r w:rsidR="00F25ABF" w:rsidRPr="00C213DC">
        <w:rPr>
          <w:sz w:val="22"/>
          <w:szCs w:val="22"/>
          <w:lang w:val="es-AR"/>
        </w:rPr>
        <w:t>que los gobiernos subnacionales</w:t>
      </w:r>
      <w:r w:rsidR="00F25ABF" w:rsidRPr="00C213DC">
        <w:rPr>
          <w:iCs/>
          <w:sz w:val="22"/>
          <w:szCs w:val="22"/>
          <w:lang w:val="es-AR"/>
        </w:rPr>
        <w:t xml:space="preserve">, </w:t>
      </w:r>
      <w:r w:rsidR="001A705C">
        <w:rPr>
          <w:iCs/>
          <w:sz w:val="22"/>
          <w:szCs w:val="22"/>
          <w:lang w:val="es-AR"/>
        </w:rPr>
        <w:t>urbanos</w:t>
      </w:r>
      <w:r w:rsidR="009E690F" w:rsidRPr="00C213DC">
        <w:rPr>
          <w:iCs/>
          <w:sz w:val="22"/>
          <w:szCs w:val="22"/>
          <w:lang w:val="es-AR"/>
        </w:rPr>
        <w:t xml:space="preserve"> y otras autoridades locales</w:t>
      </w:r>
      <w:r w:rsidR="00F25ABF" w:rsidRPr="00C213DC">
        <w:rPr>
          <w:iCs/>
          <w:sz w:val="22"/>
          <w:szCs w:val="22"/>
          <w:lang w:val="es-AR"/>
        </w:rPr>
        <w:t xml:space="preserve"> </w:t>
      </w:r>
      <w:r w:rsidR="00F25ABF" w:rsidRPr="00C213DC">
        <w:rPr>
          <w:sz w:val="22"/>
          <w:szCs w:val="22"/>
          <w:lang w:val="es-AR"/>
        </w:rPr>
        <w:t xml:space="preserve">son un componente de </w:t>
      </w:r>
      <w:r>
        <w:rPr>
          <w:sz w:val="22"/>
          <w:szCs w:val="22"/>
          <w:lang w:val="es-AR"/>
        </w:rPr>
        <w:t xml:space="preserve">numerosas </w:t>
      </w:r>
      <w:r w:rsidR="00F25ABF" w:rsidRPr="00C213DC">
        <w:rPr>
          <w:sz w:val="22"/>
          <w:szCs w:val="22"/>
          <w:lang w:val="es-AR"/>
        </w:rPr>
        <w:t xml:space="preserve">Partes y otros gobiernos, </w:t>
      </w:r>
      <w:r w:rsidR="00F25ABF" w:rsidRPr="00C213DC">
        <w:rPr>
          <w:iCs/>
          <w:sz w:val="22"/>
          <w:szCs w:val="22"/>
          <w:lang w:val="es-AR"/>
        </w:rPr>
        <w:t xml:space="preserve">y que </w:t>
      </w:r>
      <w:r w:rsidR="00C863D0">
        <w:rPr>
          <w:iCs/>
          <w:sz w:val="22"/>
          <w:szCs w:val="22"/>
          <w:lang w:val="es-AR"/>
        </w:rPr>
        <w:t>la aplicación</w:t>
      </w:r>
      <w:r w:rsidR="00F25ABF" w:rsidRPr="00C213DC">
        <w:rPr>
          <w:iCs/>
          <w:sz w:val="22"/>
          <w:szCs w:val="22"/>
          <w:lang w:val="es-AR"/>
        </w:rPr>
        <w:t xml:space="preserve"> y la </w:t>
      </w:r>
      <w:r w:rsidR="00C04FB6">
        <w:rPr>
          <w:iCs/>
          <w:sz w:val="22"/>
          <w:szCs w:val="22"/>
          <w:lang w:val="es-AR"/>
        </w:rPr>
        <w:t xml:space="preserve">vigilancia </w:t>
      </w:r>
      <w:r w:rsidR="00F25ABF" w:rsidRPr="00C213DC">
        <w:rPr>
          <w:iCs/>
          <w:sz w:val="22"/>
          <w:szCs w:val="22"/>
          <w:lang w:val="es-AR"/>
        </w:rPr>
        <w:t xml:space="preserve">del </w:t>
      </w:r>
      <w:r w:rsidR="0026309E" w:rsidRPr="00C213DC">
        <w:rPr>
          <w:sz w:val="22"/>
          <w:szCs w:val="22"/>
          <w:lang w:val="es-AR"/>
        </w:rPr>
        <w:t>marco mundial para la diversidad biológica después de 2020</w:t>
      </w:r>
      <w:r w:rsidR="00F25ABF" w:rsidRPr="00C213DC">
        <w:rPr>
          <w:iCs/>
          <w:sz w:val="22"/>
          <w:szCs w:val="22"/>
          <w:lang w:val="es-AR"/>
        </w:rPr>
        <w:t xml:space="preserve"> es un compromiso compartido </w:t>
      </w:r>
      <w:r>
        <w:rPr>
          <w:iCs/>
          <w:sz w:val="22"/>
          <w:szCs w:val="22"/>
          <w:lang w:val="es-AR"/>
        </w:rPr>
        <w:t xml:space="preserve">por </w:t>
      </w:r>
      <w:r w:rsidR="00F25ABF" w:rsidRPr="00C213DC">
        <w:rPr>
          <w:iCs/>
          <w:sz w:val="22"/>
          <w:szCs w:val="22"/>
          <w:lang w:val="es-AR"/>
        </w:rPr>
        <w:t>todos los niveles de gobierno,</w:t>
      </w:r>
    </w:p>
    <w:p w:rsidR="00F25ABF" w:rsidRPr="00C213DC" w:rsidRDefault="00F25ABF" w:rsidP="00F25ABF">
      <w:pPr>
        <w:pStyle w:val="StylePara1Kernat11pt"/>
        <w:suppressLineNumbers/>
        <w:suppressAutoHyphens/>
        <w:kinsoku w:val="0"/>
        <w:overflowPunct w:val="0"/>
        <w:autoSpaceDE w:val="0"/>
        <w:autoSpaceDN w:val="0"/>
        <w:adjustRightInd w:val="0"/>
        <w:snapToGrid w:val="0"/>
        <w:ind w:left="720" w:firstLine="709"/>
        <w:jc w:val="both"/>
        <w:rPr>
          <w:iCs/>
          <w:sz w:val="22"/>
          <w:szCs w:val="22"/>
          <w:lang w:val="es-AR"/>
        </w:rPr>
      </w:pPr>
      <w:r w:rsidRPr="00C213DC">
        <w:rPr>
          <w:i/>
          <w:sz w:val="22"/>
          <w:szCs w:val="22"/>
          <w:lang w:val="es-AR"/>
        </w:rPr>
        <w:t>Reconoci</w:t>
      </w:r>
      <w:r w:rsidR="00487053">
        <w:rPr>
          <w:i/>
          <w:sz w:val="22"/>
          <w:szCs w:val="22"/>
          <w:lang w:val="es-AR"/>
        </w:rPr>
        <w:t xml:space="preserve">endo </w:t>
      </w:r>
      <w:r w:rsidR="00C863D0">
        <w:rPr>
          <w:iCs/>
          <w:sz w:val="22"/>
          <w:szCs w:val="22"/>
          <w:lang w:val="es-AR"/>
        </w:rPr>
        <w:t>la función</w:t>
      </w:r>
      <w:r w:rsidRPr="00C213DC">
        <w:rPr>
          <w:iCs/>
          <w:sz w:val="22"/>
          <w:szCs w:val="22"/>
          <w:lang w:val="es-AR"/>
        </w:rPr>
        <w:t xml:space="preserve"> importante de</w:t>
      </w:r>
      <w:r w:rsidR="00D201AB">
        <w:rPr>
          <w:iCs/>
          <w:sz w:val="22"/>
          <w:szCs w:val="22"/>
          <w:lang w:val="es-AR"/>
        </w:rPr>
        <w:t xml:space="preserve"> los</w:t>
      </w:r>
      <w:r w:rsidRPr="00C213DC">
        <w:rPr>
          <w:iCs/>
          <w:sz w:val="22"/>
          <w:szCs w:val="22"/>
          <w:lang w:val="es-AR"/>
        </w:rPr>
        <w:t xml:space="preserve"> </w:t>
      </w:r>
      <w:r w:rsidRPr="00C213DC">
        <w:rPr>
          <w:sz w:val="22"/>
          <w:szCs w:val="22"/>
          <w:lang w:val="es-AR"/>
        </w:rPr>
        <w:t>gobiernos subnacionales</w:t>
      </w:r>
      <w:r w:rsidRPr="00C213DC">
        <w:rPr>
          <w:iCs/>
          <w:sz w:val="22"/>
          <w:szCs w:val="22"/>
          <w:lang w:val="es-AR"/>
        </w:rPr>
        <w:t xml:space="preserve">, </w:t>
      </w:r>
      <w:r w:rsidR="001A705C">
        <w:rPr>
          <w:iCs/>
          <w:sz w:val="22"/>
          <w:szCs w:val="22"/>
          <w:lang w:val="es-AR"/>
        </w:rPr>
        <w:t>urbanos</w:t>
      </w:r>
      <w:r w:rsidRPr="00C213DC">
        <w:rPr>
          <w:iCs/>
          <w:sz w:val="22"/>
          <w:szCs w:val="22"/>
          <w:lang w:val="es-AR"/>
        </w:rPr>
        <w:t xml:space="preserve"> y otras autoridades locales </w:t>
      </w:r>
      <w:r w:rsidRPr="00C213DC">
        <w:rPr>
          <w:sz w:val="22"/>
          <w:szCs w:val="22"/>
          <w:lang w:val="es-AR"/>
        </w:rPr>
        <w:t xml:space="preserve">en </w:t>
      </w:r>
      <w:r w:rsidR="00C863D0">
        <w:rPr>
          <w:sz w:val="22"/>
          <w:szCs w:val="22"/>
          <w:lang w:val="es-AR"/>
        </w:rPr>
        <w:t>la aplicación</w:t>
      </w:r>
      <w:r w:rsidRPr="00C213DC">
        <w:rPr>
          <w:sz w:val="22"/>
          <w:szCs w:val="22"/>
          <w:lang w:val="es-AR"/>
        </w:rPr>
        <w:t xml:space="preserve"> de los objetivos</w:t>
      </w:r>
      <w:r w:rsidR="0026309E" w:rsidRPr="00C213DC">
        <w:rPr>
          <w:sz w:val="22"/>
          <w:szCs w:val="22"/>
          <w:lang w:val="es-AR"/>
        </w:rPr>
        <w:t xml:space="preserve"> de la </w:t>
      </w:r>
      <w:r w:rsidR="009E690F" w:rsidRPr="00C213DC">
        <w:rPr>
          <w:sz w:val="22"/>
          <w:szCs w:val="22"/>
          <w:lang w:val="es-AR"/>
        </w:rPr>
        <w:t>diversidad biológica</w:t>
      </w:r>
      <w:r w:rsidRPr="00C213DC">
        <w:rPr>
          <w:sz w:val="22"/>
          <w:szCs w:val="22"/>
          <w:lang w:val="es-AR"/>
        </w:rPr>
        <w:t xml:space="preserve">, </w:t>
      </w:r>
      <w:r w:rsidR="00D201AB">
        <w:rPr>
          <w:sz w:val="22"/>
          <w:szCs w:val="22"/>
          <w:lang w:val="es-AR"/>
        </w:rPr>
        <w:t>supervisión e información</w:t>
      </w:r>
      <w:r w:rsidRPr="00C213DC">
        <w:rPr>
          <w:sz w:val="22"/>
          <w:szCs w:val="22"/>
          <w:lang w:val="es-AR"/>
        </w:rPr>
        <w:t>, integra</w:t>
      </w:r>
      <w:r w:rsidR="00D201AB">
        <w:rPr>
          <w:sz w:val="22"/>
          <w:szCs w:val="22"/>
          <w:lang w:val="es-AR"/>
        </w:rPr>
        <w:t>ción</w:t>
      </w:r>
      <w:r w:rsidRPr="00C213DC">
        <w:rPr>
          <w:sz w:val="22"/>
          <w:szCs w:val="22"/>
          <w:lang w:val="es-AR"/>
        </w:rPr>
        <w:t xml:space="preserve">, movilización de recursos, creación de capacidad y comunicación, educación y </w:t>
      </w:r>
      <w:r w:rsidR="00D201AB">
        <w:rPr>
          <w:sz w:val="22"/>
          <w:szCs w:val="22"/>
          <w:lang w:val="es-AR"/>
        </w:rPr>
        <w:t>sensibilización</w:t>
      </w:r>
      <w:r w:rsidRPr="00C213DC">
        <w:rPr>
          <w:sz w:val="22"/>
          <w:szCs w:val="22"/>
          <w:lang w:val="es-AR"/>
        </w:rPr>
        <w:t xml:space="preserve">, y </w:t>
      </w:r>
      <w:r w:rsidR="00D201AB">
        <w:rPr>
          <w:sz w:val="22"/>
          <w:szCs w:val="22"/>
          <w:lang w:val="es-AR"/>
        </w:rPr>
        <w:t xml:space="preserve">los beneficios </w:t>
      </w:r>
      <w:r w:rsidRPr="00C213DC">
        <w:rPr>
          <w:sz w:val="22"/>
          <w:szCs w:val="22"/>
          <w:lang w:val="es-AR"/>
        </w:rPr>
        <w:t xml:space="preserve">de </w:t>
      </w:r>
      <w:r w:rsidR="00487053">
        <w:rPr>
          <w:sz w:val="22"/>
          <w:szCs w:val="22"/>
          <w:lang w:val="es-AR"/>
        </w:rPr>
        <w:t>armonizar l</w:t>
      </w:r>
      <w:r w:rsidRPr="00C213DC">
        <w:rPr>
          <w:sz w:val="22"/>
          <w:szCs w:val="22"/>
          <w:lang w:val="es-AR"/>
        </w:rPr>
        <w:t xml:space="preserve">a planificación y la acción para </w:t>
      </w:r>
      <w:r w:rsidR="009E690F" w:rsidRPr="00C213DC">
        <w:rPr>
          <w:sz w:val="22"/>
          <w:szCs w:val="22"/>
          <w:lang w:val="es-AR"/>
        </w:rPr>
        <w:t>la diversidad biológica</w:t>
      </w:r>
      <w:r w:rsidRPr="00C213DC">
        <w:rPr>
          <w:sz w:val="22"/>
          <w:szCs w:val="22"/>
          <w:lang w:val="es-AR"/>
        </w:rPr>
        <w:t xml:space="preserve"> a través de</w:t>
      </w:r>
      <w:r w:rsidR="00487053">
        <w:rPr>
          <w:sz w:val="22"/>
          <w:szCs w:val="22"/>
          <w:lang w:val="es-AR"/>
        </w:rPr>
        <w:t xml:space="preserve"> los</w:t>
      </w:r>
      <w:r w:rsidRPr="00C213DC">
        <w:rPr>
          <w:sz w:val="22"/>
          <w:szCs w:val="22"/>
          <w:lang w:val="es-AR"/>
        </w:rPr>
        <w:t xml:space="preserve"> diversos niveles de gobierno</w:t>
      </w:r>
      <w:r w:rsidRPr="00C213DC">
        <w:rPr>
          <w:iCs/>
          <w:sz w:val="22"/>
          <w:szCs w:val="22"/>
          <w:lang w:val="es-AR"/>
        </w:rPr>
        <w:t>,</w:t>
      </w:r>
    </w:p>
    <w:p w:rsidR="00F25ABF" w:rsidRPr="00C213DC" w:rsidRDefault="00F25ABF" w:rsidP="00F25ABF">
      <w:pPr>
        <w:pStyle w:val="StylePara1Kernat11pt"/>
        <w:suppressLineNumbers/>
        <w:suppressAutoHyphens/>
        <w:kinsoku w:val="0"/>
        <w:overflowPunct w:val="0"/>
        <w:autoSpaceDE w:val="0"/>
        <w:autoSpaceDN w:val="0"/>
        <w:adjustRightInd w:val="0"/>
        <w:snapToGrid w:val="0"/>
        <w:ind w:left="720" w:firstLine="709"/>
        <w:jc w:val="both"/>
        <w:rPr>
          <w:sz w:val="22"/>
          <w:szCs w:val="22"/>
          <w:lang w:val="es-AR"/>
        </w:rPr>
      </w:pPr>
      <w:r w:rsidRPr="00C213DC">
        <w:rPr>
          <w:i/>
          <w:sz w:val="22"/>
          <w:szCs w:val="22"/>
          <w:lang w:val="es-AR"/>
        </w:rPr>
        <w:t xml:space="preserve">Reconociendo </w:t>
      </w:r>
      <w:r w:rsidR="00D80541">
        <w:rPr>
          <w:sz w:val="22"/>
          <w:szCs w:val="22"/>
          <w:lang w:val="es-AR"/>
        </w:rPr>
        <w:t xml:space="preserve">que </w:t>
      </w:r>
      <w:r w:rsidRPr="00C213DC">
        <w:rPr>
          <w:sz w:val="22"/>
          <w:szCs w:val="22"/>
          <w:lang w:val="es-AR"/>
        </w:rPr>
        <w:t xml:space="preserve">en el mundo </w:t>
      </w:r>
      <w:r w:rsidR="00C04FB6">
        <w:rPr>
          <w:sz w:val="22"/>
          <w:szCs w:val="22"/>
          <w:lang w:val="es-AR"/>
        </w:rPr>
        <w:t xml:space="preserve">posterior a la </w:t>
      </w:r>
      <w:r w:rsidR="00487053">
        <w:rPr>
          <w:sz w:val="22"/>
          <w:szCs w:val="22"/>
          <w:lang w:val="es-AR"/>
        </w:rPr>
        <w:t xml:space="preserve">pandemia del </w:t>
      </w:r>
      <w:r w:rsidRPr="00C213DC">
        <w:rPr>
          <w:sz w:val="22"/>
          <w:szCs w:val="22"/>
          <w:lang w:val="es-AR"/>
        </w:rPr>
        <w:t xml:space="preserve">COVID, </w:t>
      </w:r>
      <w:r w:rsidR="00C863D0">
        <w:rPr>
          <w:sz w:val="22"/>
          <w:szCs w:val="22"/>
          <w:lang w:val="es-AR"/>
        </w:rPr>
        <w:t>la función</w:t>
      </w:r>
      <w:r w:rsidRPr="00C213DC">
        <w:rPr>
          <w:sz w:val="22"/>
          <w:szCs w:val="22"/>
          <w:lang w:val="es-AR"/>
        </w:rPr>
        <w:t xml:space="preserve"> de gobiernos subnacionales</w:t>
      </w:r>
      <w:r w:rsidRPr="00C213DC">
        <w:rPr>
          <w:iCs/>
          <w:sz w:val="22"/>
          <w:szCs w:val="22"/>
          <w:lang w:val="es-AR"/>
        </w:rPr>
        <w:t xml:space="preserve">, </w:t>
      </w:r>
      <w:r w:rsidR="001A705C">
        <w:rPr>
          <w:iCs/>
          <w:sz w:val="22"/>
          <w:szCs w:val="22"/>
          <w:lang w:val="es-AR"/>
        </w:rPr>
        <w:t>urbanos</w:t>
      </w:r>
      <w:r w:rsidR="009E690F" w:rsidRPr="00C213DC">
        <w:rPr>
          <w:iCs/>
          <w:sz w:val="22"/>
          <w:szCs w:val="22"/>
          <w:lang w:val="es-AR"/>
        </w:rPr>
        <w:t xml:space="preserve"> y otras autoridades locales</w:t>
      </w:r>
      <w:r w:rsidRPr="00C213DC">
        <w:rPr>
          <w:iCs/>
          <w:sz w:val="22"/>
          <w:szCs w:val="22"/>
          <w:lang w:val="es-AR"/>
        </w:rPr>
        <w:t xml:space="preserve"> </w:t>
      </w:r>
      <w:r w:rsidRPr="00C213DC">
        <w:rPr>
          <w:sz w:val="22"/>
          <w:szCs w:val="22"/>
          <w:lang w:val="es-AR"/>
        </w:rPr>
        <w:t xml:space="preserve">es aún más importante, </w:t>
      </w:r>
      <w:r w:rsidR="00D80541">
        <w:rPr>
          <w:sz w:val="22"/>
          <w:szCs w:val="22"/>
          <w:lang w:val="es-AR"/>
        </w:rPr>
        <w:t xml:space="preserve">de manera que se puedan </w:t>
      </w:r>
      <w:proofErr w:type="spellStart"/>
      <w:r w:rsidR="00C04FB6">
        <w:rPr>
          <w:sz w:val="22"/>
          <w:szCs w:val="22"/>
          <w:lang w:val="es-AR"/>
        </w:rPr>
        <w:t>co</w:t>
      </w:r>
      <w:r w:rsidR="00D80541">
        <w:rPr>
          <w:sz w:val="22"/>
          <w:szCs w:val="22"/>
          <w:lang w:val="es-AR"/>
        </w:rPr>
        <w:t>diseñar</w:t>
      </w:r>
      <w:proofErr w:type="spellEnd"/>
      <w:r w:rsidR="00D80541">
        <w:rPr>
          <w:sz w:val="22"/>
          <w:szCs w:val="22"/>
          <w:lang w:val="es-AR"/>
        </w:rPr>
        <w:t xml:space="preserve"> y aplicar rápidamente respuestas ecológicas eficaces, enfoques de recuperación y rediseño que requieran la acción en colaboración</w:t>
      </w:r>
      <w:r w:rsidRPr="00C213DC">
        <w:rPr>
          <w:sz w:val="22"/>
          <w:szCs w:val="22"/>
          <w:lang w:val="es-AR"/>
        </w:rPr>
        <w:t>,</w:t>
      </w:r>
      <w:r w:rsidR="00D80541">
        <w:rPr>
          <w:sz w:val="22"/>
          <w:szCs w:val="22"/>
          <w:lang w:val="es-AR"/>
        </w:rPr>
        <w:t xml:space="preserve"> con respecto a </w:t>
      </w:r>
      <w:r w:rsidRPr="00C213DC">
        <w:rPr>
          <w:sz w:val="22"/>
          <w:szCs w:val="22"/>
          <w:lang w:val="es-AR"/>
        </w:rPr>
        <w:t xml:space="preserve"> cada nivel de las </w:t>
      </w:r>
      <w:r w:rsidR="00236F77">
        <w:rPr>
          <w:sz w:val="22"/>
          <w:szCs w:val="22"/>
          <w:lang w:val="es-AR"/>
        </w:rPr>
        <w:t>competencias gubernamentales</w:t>
      </w:r>
      <w:r w:rsidRPr="00C213DC">
        <w:rPr>
          <w:sz w:val="22"/>
          <w:szCs w:val="22"/>
          <w:lang w:val="es-AR"/>
        </w:rPr>
        <w:t>, asegur</w:t>
      </w:r>
      <w:r w:rsidR="00D80541">
        <w:rPr>
          <w:sz w:val="22"/>
          <w:szCs w:val="22"/>
          <w:lang w:val="es-AR"/>
        </w:rPr>
        <w:t>a</w:t>
      </w:r>
      <w:r w:rsidRPr="00C213DC">
        <w:rPr>
          <w:sz w:val="22"/>
          <w:szCs w:val="22"/>
          <w:lang w:val="es-AR"/>
        </w:rPr>
        <w:t>ndo</w:t>
      </w:r>
      <w:r w:rsidR="00D80541">
        <w:rPr>
          <w:sz w:val="22"/>
          <w:szCs w:val="22"/>
          <w:lang w:val="es-AR"/>
        </w:rPr>
        <w:t xml:space="preserve"> </w:t>
      </w:r>
      <w:r w:rsidRPr="00C213DC">
        <w:rPr>
          <w:sz w:val="22"/>
          <w:szCs w:val="22"/>
          <w:lang w:val="es-AR"/>
        </w:rPr>
        <w:t xml:space="preserve">que tales enfoques </w:t>
      </w:r>
      <w:r w:rsidR="00D80541">
        <w:rPr>
          <w:sz w:val="22"/>
          <w:szCs w:val="22"/>
          <w:lang w:val="es-AR"/>
        </w:rPr>
        <w:t xml:space="preserve">se aplican y promueven la </w:t>
      </w:r>
      <w:r w:rsidRPr="00C213DC">
        <w:rPr>
          <w:sz w:val="22"/>
          <w:szCs w:val="22"/>
          <w:lang w:val="es-AR"/>
        </w:rPr>
        <w:t xml:space="preserve">diversidad biológica </w:t>
      </w:r>
      <w:r w:rsidR="00D80541">
        <w:rPr>
          <w:sz w:val="22"/>
          <w:szCs w:val="22"/>
          <w:lang w:val="es-AR"/>
        </w:rPr>
        <w:t>tanto en</w:t>
      </w:r>
      <w:r w:rsidR="001A705C">
        <w:rPr>
          <w:sz w:val="22"/>
          <w:szCs w:val="22"/>
          <w:lang w:val="es-AR"/>
        </w:rPr>
        <w:t xml:space="preserve"> </w:t>
      </w:r>
      <w:r w:rsidR="00C04FB6">
        <w:rPr>
          <w:sz w:val="22"/>
          <w:szCs w:val="22"/>
          <w:lang w:val="es-AR"/>
        </w:rPr>
        <w:t xml:space="preserve">los </w:t>
      </w:r>
      <w:r w:rsidR="00C04FB6" w:rsidRPr="00C213DC">
        <w:rPr>
          <w:sz w:val="22"/>
          <w:szCs w:val="22"/>
          <w:lang w:val="es-AR"/>
        </w:rPr>
        <w:t xml:space="preserve">territorios </w:t>
      </w:r>
      <w:r w:rsidR="001A705C">
        <w:rPr>
          <w:sz w:val="22"/>
          <w:szCs w:val="22"/>
          <w:lang w:val="es-AR"/>
        </w:rPr>
        <w:t xml:space="preserve">urbanos </w:t>
      </w:r>
      <w:r w:rsidR="00D80541">
        <w:rPr>
          <w:sz w:val="22"/>
          <w:szCs w:val="22"/>
          <w:lang w:val="es-AR"/>
        </w:rPr>
        <w:t xml:space="preserve">como en </w:t>
      </w:r>
      <w:r w:rsidR="00C04FB6">
        <w:rPr>
          <w:sz w:val="22"/>
          <w:szCs w:val="22"/>
          <w:lang w:val="es-AR"/>
        </w:rPr>
        <w:t xml:space="preserve">los </w:t>
      </w:r>
      <w:r w:rsidRPr="00C213DC">
        <w:rPr>
          <w:sz w:val="22"/>
          <w:szCs w:val="22"/>
          <w:lang w:val="es-AR"/>
        </w:rPr>
        <w:t>no</w:t>
      </w:r>
      <w:r w:rsidR="00D80541">
        <w:rPr>
          <w:sz w:val="22"/>
          <w:szCs w:val="22"/>
          <w:lang w:val="es-AR"/>
        </w:rPr>
        <w:t xml:space="preserve"> </w:t>
      </w:r>
      <w:r w:rsidRPr="00C213DC">
        <w:rPr>
          <w:sz w:val="22"/>
          <w:szCs w:val="22"/>
          <w:lang w:val="es-AR"/>
        </w:rPr>
        <w:t>urbanos,</w:t>
      </w:r>
    </w:p>
    <w:p w:rsidR="00F25ABF" w:rsidRPr="00C213DC" w:rsidRDefault="00F25ABF" w:rsidP="00F25ABF">
      <w:pPr>
        <w:pStyle w:val="StylePara1Kernat11pt"/>
        <w:suppressLineNumbers/>
        <w:tabs>
          <w:tab w:val="left" w:pos="2835"/>
        </w:tabs>
        <w:suppressAutoHyphens/>
        <w:kinsoku w:val="0"/>
        <w:overflowPunct w:val="0"/>
        <w:autoSpaceDE w:val="0"/>
        <w:autoSpaceDN w:val="0"/>
        <w:adjustRightInd w:val="0"/>
        <w:snapToGrid w:val="0"/>
        <w:ind w:left="720" w:firstLine="709"/>
        <w:jc w:val="both"/>
        <w:rPr>
          <w:iCs/>
          <w:snapToGrid/>
          <w:sz w:val="22"/>
          <w:szCs w:val="22"/>
          <w:lang w:val="es-AR"/>
        </w:rPr>
      </w:pPr>
      <w:r w:rsidRPr="00C213DC">
        <w:rPr>
          <w:i/>
          <w:snapToGrid/>
          <w:sz w:val="22"/>
          <w:szCs w:val="22"/>
          <w:lang w:val="es-AR"/>
        </w:rPr>
        <w:t xml:space="preserve">Reconociendo </w:t>
      </w:r>
      <w:r w:rsidRPr="00C213DC">
        <w:rPr>
          <w:snapToGrid/>
          <w:sz w:val="22"/>
          <w:szCs w:val="22"/>
          <w:lang w:val="es-AR"/>
        </w:rPr>
        <w:t xml:space="preserve">la importancia de </w:t>
      </w:r>
      <w:r w:rsidRPr="00C213DC">
        <w:rPr>
          <w:sz w:val="22"/>
          <w:szCs w:val="22"/>
          <w:lang w:val="es-AR"/>
        </w:rPr>
        <w:t xml:space="preserve">un </w:t>
      </w:r>
      <w:r w:rsidRPr="00C213DC">
        <w:rPr>
          <w:snapToGrid/>
          <w:sz w:val="22"/>
          <w:szCs w:val="22"/>
          <w:lang w:val="es-AR"/>
        </w:rPr>
        <w:t xml:space="preserve">mecanismo </w:t>
      </w:r>
      <w:r w:rsidR="00D80541">
        <w:rPr>
          <w:snapToGrid/>
          <w:sz w:val="22"/>
          <w:szCs w:val="22"/>
          <w:lang w:val="es-AR"/>
        </w:rPr>
        <w:t xml:space="preserve">multilateral </w:t>
      </w:r>
      <w:r w:rsidRPr="00C213DC">
        <w:rPr>
          <w:snapToGrid/>
          <w:sz w:val="22"/>
          <w:szCs w:val="22"/>
          <w:lang w:val="es-AR"/>
        </w:rPr>
        <w:t>para apoyar el examen</w:t>
      </w:r>
      <w:r w:rsidR="00D80541">
        <w:rPr>
          <w:snapToGrid/>
          <w:sz w:val="22"/>
          <w:szCs w:val="22"/>
          <w:lang w:val="es-AR"/>
        </w:rPr>
        <w:t xml:space="preserve"> de la </w:t>
      </w:r>
      <w:r w:rsidR="005910ED" w:rsidRPr="00C213DC">
        <w:rPr>
          <w:snapToGrid/>
          <w:sz w:val="22"/>
          <w:szCs w:val="22"/>
          <w:lang w:val="es-AR"/>
        </w:rPr>
        <w:t>aplicación del marco mundial para</w:t>
      </w:r>
      <w:r w:rsidR="00D80541">
        <w:rPr>
          <w:snapToGrid/>
          <w:sz w:val="22"/>
          <w:szCs w:val="22"/>
          <w:lang w:val="es-AR"/>
        </w:rPr>
        <w:t xml:space="preserve"> </w:t>
      </w:r>
      <w:r w:rsidR="0026309E" w:rsidRPr="00C213DC">
        <w:rPr>
          <w:snapToGrid/>
          <w:sz w:val="22"/>
          <w:szCs w:val="22"/>
          <w:lang w:val="es-AR"/>
        </w:rPr>
        <w:t>la diversidad biológica después de 2020</w:t>
      </w:r>
      <w:r w:rsidRPr="00C213DC">
        <w:rPr>
          <w:snapToGrid/>
          <w:sz w:val="22"/>
          <w:szCs w:val="22"/>
          <w:lang w:val="es-AR"/>
        </w:rPr>
        <w:t xml:space="preserve">, el enfoque a largo plazo </w:t>
      </w:r>
      <w:r w:rsidR="00C04FB6">
        <w:rPr>
          <w:snapToGrid/>
          <w:sz w:val="22"/>
          <w:szCs w:val="22"/>
          <w:lang w:val="es-AR"/>
        </w:rPr>
        <w:t>para</w:t>
      </w:r>
      <w:r w:rsidR="00D80541">
        <w:rPr>
          <w:snapToGrid/>
          <w:sz w:val="22"/>
          <w:szCs w:val="22"/>
          <w:lang w:val="es-AR"/>
        </w:rPr>
        <w:t xml:space="preserve"> la</w:t>
      </w:r>
      <w:r w:rsidRPr="00C213DC">
        <w:rPr>
          <w:snapToGrid/>
          <w:sz w:val="22"/>
          <w:szCs w:val="22"/>
          <w:lang w:val="es-AR"/>
        </w:rPr>
        <w:t xml:space="preserve"> </w:t>
      </w:r>
      <w:r w:rsidR="00C213DC" w:rsidRPr="00C213DC">
        <w:rPr>
          <w:snapToGrid/>
          <w:sz w:val="22"/>
          <w:szCs w:val="22"/>
          <w:lang w:val="es-AR"/>
        </w:rPr>
        <w:t xml:space="preserve">integración </w:t>
      </w:r>
      <w:r w:rsidRPr="00C213DC">
        <w:rPr>
          <w:snapToGrid/>
          <w:sz w:val="22"/>
          <w:szCs w:val="22"/>
          <w:lang w:val="es-AR"/>
        </w:rPr>
        <w:t xml:space="preserve">y otras estrategias relacionadas, como </w:t>
      </w:r>
      <w:r w:rsidR="00DC23EF">
        <w:rPr>
          <w:snapToGrid/>
          <w:sz w:val="22"/>
          <w:szCs w:val="22"/>
          <w:lang w:val="es-AR"/>
        </w:rPr>
        <w:t xml:space="preserve">el </w:t>
      </w:r>
      <w:r w:rsidRPr="00C213DC">
        <w:rPr>
          <w:snapToGrid/>
          <w:sz w:val="22"/>
          <w:szCs w:val="22"/>
          <w:lang w:val="es-AR"/>
        </w:rPr>
        <w:t xml:space="preserve">llamamiento </w:t>
      </w:r>
      <w:r w:rsidR="00DC23EF">
        <w:rPr>
          <w:snapToGrid/>
          <w:sz w:val="22"/>
          <w:szCs w:val="22"/>
          <w:lang w:val="es-AR"/>
        </w:rPr>
        <w:t>de</w:t>
      </w:r>
      <w:r w:rsidRPr="00C213DC">
        <w:rPr>
          <w:snapToGrid/>
          <w:sz w:val="22"/>
          <w:szCs w:val="22"/>
          <w:lang w:val="es-AR"/>
        </w:rPr>
        <w:t xml:space="preserve"> la</w:t>
      </w:r>
      <w:r w:rsidR="00934330">
        <w:rPr>
          <w:snapToGrid/>
          <w:sz w:val="22"/>
          <w:szCs w:val="22"/>
          <w:lang w:val="es-AR"/>
        </w:rPr>
        <w:t xml:space="preserve"> Declaración </w:t>
      </w:r>
      <w:r w:rsidR="00D9628F" w:rsidRPr="00C213DC">
        <w:rPr>
          <w:snapToGrid/>
          <w:sz w:val="22"/>
          <w:szCs w:val="22"/>
          <w:lang w:val="es-AR"/>
        </w:rPr>
        <w:t>de Edimburgo</w:t>
      </w:r>
      <w:r w:rsidRPr="00C213DC">
        <w:rPr>
          <w:snapToGrid/>
          <w:sz w:val="22"/>
          <w:szCs w:val="22"/>
          <w:lang w:val="es-AR"/>
        </w:rPr>
        <w:t>,</w:t>
      </w:r>
      <w:r w:rsidRPr="00C213DC">
        <w:rPr>
          <w:rStyle w:val="FootnoteReference"/>
          <w:snapToGrid/>
          <w:sz w:val="22"/>
          <w:szCs w:val="22"/>
          <w:lang w:val="es-AR"/>
        </w:rPr>
        <w:footnoteReference w:id="10"/>
      </w:r>
      <w:r w:rsidRPr="00C213DC">
        <w:rPr>
          <w:snapToGrid/>
          <w:sz w:val="22"/>
          <w:szCs w:val="22"/>
          <w:lang w:val="es-AR"/>
        </w:rPr>
        <w:t xml:space="preserve"> [y propu</w:t>
      </w:r>
      <w:r w:rsidR="00D80541">
        <w:rPr>
          <w:snapToGrid/>
          <w:sz w:val="22"/>
          <w:szCs w:val="22"/>
          <w:lang w:val="es-AR"/>
        </w:rPr>
        <w:t xml:space="preserve">esto </w:t>
      </w:r>
      <w:r w:rsidRPr="00C213DC">
        <w:rPr>
          <w:snapToGrid/>
          <w:sz w:val="22"/>
          <w:szCs w:val="22"/>
          <w:lang w:val="es-AR"/>
        </w:rPr>
        <w:t xml:space="preserve">como parte del </w:t>
      </w:r>
      <w:r w:rsidR="00C04FB6">
        <w:rPr>
          <w:snapToGrid/>
          <w:sz w:val="22"/>
          <w:szCs w:val="22"/>
          <w:lang w:val="es-AR"/>
        </w:rPr>
        <w:t>enfoque a largo plazo para la integración</w:t>
      </w:r>
      <w:r w:rsidR="00C213DC" w:rsidRPr="00C213DC">
        <w:rPr>
          <w:snapToGrid/>
          <w:sz w:val="22"/>
          <w:szCs w:val="22"/>
          <w:lang w:val="es-AR"/>
        </w:rPr>
        <w:t xml:space="preserve"> </w:t>
      </w:r>
      <w:r w:rsidRPr="00C213DC">
        <w:rPr>
          <w:snapToGrid/>
          <w:sz w:val="22"/>
          <w:szCs w:val="22"/>
          <w:lang w:val="es-AR"/>
        </w:rPr>
        <w:t>que s</w:t>
      </w:r>
      <w:r w:rsidR="00D80541">
        <w:rPr>
          <w:snapToGrid/>
          <w:sz w:val="22"/>
          <w:szCs w:val="22"/>
          <w:lang w:val="es-AR"/>
        </w:rPr>
        <w:t xml:space="preserve">urgió </w:t>
      </w:r>
      <w:r w:rsidRPr="00C213DC">
        <w:rPr>
          <w:snapToGrid/>
          <w:sz w:val="22"/>
          <w:szCs w:val="22"/>
          <w:lang w:val="es-AR"/>
        </w:rPr>
        <w:t xml:space="preserve">de </w:t>
      </w:r>
      <w:r w:rsidRPr="00C213DC">
        <w:rPr>
          <w:sz w:val="22"/>
          <w:szCs w:val="22"/>
          <w:lang w:val="es-AR"/>
        </w:rPr>
        <w:t xml:space="preserve">la </w:t>
      </w:r>
      <w:r w:rsidRPr="00C213DC">
        <w:rPr>
          <w:snapToGrid/>
          <w:sz w:val="22"/>
          <w:szCs w:val="22"/>
          <w:lang w:val="es-AR"/>
        </w:rPr>
        <w:t>tercera reunión del Órgano Subsidiario sobre la Aplicación];</w:t>
      </w:r>
      <w:r w:rsidRPr="00C213DC">
        <w:rPr>
          <w:rStyle w:val="FootnoteReference"/>
          <w:snapToGrid/>
          <w:sz w:val="22"/>
          <w:szCs w:val="22"/>
          <w:lang w:val="es-AR"/>
        </w:rPr>
        <w:footnoteReference w:id="11"/>
      </w:r>
    </w:p>
    <w:p w:rsidR="00F25ABF" w:rsidRPr="00C213DC" w:rsidRDefault="00F25ABF" w:rsidP="00F25ABF">
      <w:pPr>
        <w:pStyle w:val="StylePara1Kernat11pt"/>
        <w:numPr>
          <w:ilvl w:val="0"/>
          <w:numId w:val="18"/>
        </w:numPr>
        <w:suppressLineNumbers/>
        <w:suppressAutoHyphens/>
        <w:kinsoku w:val="0"/>
        <w:overflowPunct w:val="0"/>
        <w:autoSpaceDE w:val="0"/>
        <w:autoSpaceDN w:val="0"/>
        <w:adjustRightInd w:val="0"/>
        <w:snapToGrid w:val="0"/>
        <w:ind w:left="709" w:firstLine="709"/>
        <w:jc w:val="both"/>
        <w:rPr>
          <w:iCs/>
          <w:sz w:val="22"/>
          <w:szCs w:val="22"/>
          <w:lang w:val="es-AR"/>
        </w:rPr>
      </w:pPr>
      <w:r w:rsidRPr="00C213DC">
        <w:rPr>
          <w:i/>
          <w:iCs/>
          <w:snapToGrid/>
          <w:sz w:val="22"/>
          <w:szCs w:val="22"/>
          <w:lang w:val="es-AR"/>
        </w:rPr>
        <w:t xml:space="preserve">Adopta </w:t>
      </w:r>
      <w:r w:rsidRPr="00C213DC">
        <w:rPr>
          <w:iCs/>
          <w:snapToGrid/>
          <w:sz w:val="22"/>
          <w:szCs w:val="22"/>
          <w:lang w:val="es-AR"/>
        </w:rPr>
        <w:t>el</w:t>
      </w:r>
      <w:r w:rsidR="00E06830">
        <w:rPr>
          <w:iCs/>
          <w:snapToGrid/>
          <w:sz w:val="22"/>
          <w:szCs w:val="22"/>
          <w:lang w:val="es-AR"/>
        </w:rPr>
        <w:t xml:space="preserve"> Plan de acción</w:t>
      </w:r>
      <w:r w:rsidRPr="00C213DC">
        <w:rPr>
          <w:iCs/>
          <w:snapToGrid/>
          <w:sz w:val="22"/>
          <w:szCs w:val="22"/>
          <w:lang w:val="es-AR"/>
        </w:rPr>
        <w:t xml:space="preserve"> actualizado </w:t>
      </w:r>
      <w:r w:rsidR="00D80541">
        <w:rPr>
          <w:iCs/>
          <w:snapToGrid/>
          <w:sz w:val="22"/>
          <w:szCs w:val="22"/>
          <w:lang w:val="es-AR"/>
        </w:rPr>
        <w:t xml:space="preserve">sobre </w:t>
      </w:r>
      <w:r w:rsidRPr="00C213DC">
        <w:rPr>
          <w:iCs/>
          <w:snapToGrid/>
          <w:sz w:val="22"/>
          <w:szCs w:val="22"/>
          <w:lang w:val="es-AR"/>
        </w:rPr>
        <w:t xml:space="preserve">gobiernos subnacionales, </w:t>
      </w:r>
      <w:r w:rsidR="001A705C">
        <w:rPr>
          <w:iCs/>
          <w:snapToGrid/>
          <w:sz w:val="22"/>
          <w:szCs w:val="22"/>
          <w:lang w:val="es-AR"/>
        </w:rPr>
        <w:t>urbanos</w:t>
      </w:r>
      <w:r w:rsidRPr="00C213DC">
        <w:rPr>
          <w:iCs/>
          <w:snapToGrid/>
          <w:sz w:val="22"/>
          <w:szCs w:val="22"/>
          <w:lang w:val="es-AR"/>
        </w:rPr>
        <w:t xml:space="preserve"> y otras autoridades locales para </w:t>
      </w:r>
      <w:r w:rsidR="009E690F" w:rsidRPr="00C213DC">
        <w:rPr>
          <w:iCs/>
          <w:snapToGrid/>
          <w:sz w:val="22"/>
          <w:szCs w:val="22"/>
          <w:lang w:val="es-AR"/>
        </w:rPr>
        <w:t>la diversidad biológica</w:t>
      </w:r>
      <w:r w:rsidRPr="00C213DC">
        <w:rPr>
          <w:iCs/>
          <w:snapToGrid/>
          <w:sz w:val="22"/>
          <w:szCs w:val="22"/>
          <w:lang w:val="es-AR"/>
        </w:rPr>
        <w:t>, según lo establecido en el anexo;</w:t>
      </w:r>
    </w:p>
    <w:p w:rsidR="00F25ABF" w:rsidRPr="00C213DC" w:rsidRDefault="00D80541" w:rsidP="00F25ABF">
      <w:pPr>
        <w:pStyle w:val="StylePara1Kernat11pt"/>
        <w:numPr>
          <w:ilvl w:val="0"/>
          <w:numId w:val="18"/>
        </w:numPr>
        <w:suppressLineNumbers/>
        <w:suppressAutoHyphens/>
        <w:kinsoku w:val="0"/>
        <w:overflowPunct w:val="0"/>
        <w:autoSpaceDE w:val="0"/>
        <w:autoSpaceDN w:val="0"/>
        <w:adjustRightInd w:val="0"/>
        <w:snapToGrid w:val="0"/>
        <w:ind w:left="709" w:firstLine="709"/>
        <w:jc w:val="both"/>
        <w:rPr>
          <w:iCs/>
          <w:snapToGrid/>
          <w:sz w:val="22"/>
          <w:szCs w:val="22"/>
          <w:lang w:val="es-AR"/>
        </w:rPr>
      </w:pPr>
      <w:r w:rsidRPr="00D80541">
        <w:rPr>
          <w:i/>
          <w:iCs/>
          <w:snapToGrid/>
          <w:sz w:val="22"/>
          <w:szCs w:val="22"/>
          <w:lang w:val="es-AR"/>
        </w:rPr>
        <w:lastRenderedPageBreak/>
        <w:t>Insta</w:t>
      </w:r>
      <w:r>
        <w:rPr>
          <w:iCs/>
          <w:snapToGrid/>
          <w:sz w:val="22"/>
          <w:szCs w:val="22"/>
          <w:lang w:val="es-AR"/>
        </w:rPr>
        <w:t xml:space="preserve"> a las </w:t>
      </w:r>
      <w:r w:rsidR="00F25ABF" w:rsidRPr="00C213DC">
        <w:rPr>
          <w:iCs/>
          <w:snapToGrid/>
          <w:sz w:val="22"/>
          <w:szCs w:val="22"/>
          <w:lang w:val="es-AR"/>
        </w:rPr>
        <w:t xml:space="preserve">Partes, </w:t>
      </w:r>
      <w:r w:rsidR="009E690F" w:rsidRPr="00C213DC">
        <w:rPr>
          <w:iCs/>
          <w:snapToGrid/>
          <w:sz w:val="22"/>
          <w:szCs w:val="22"/>
          <w:lang w:val="es-AR"/>
        </w:rPr>
        <w:t>según proceda,</w:t>
      </w:r>
      <w:r w:rsidR="00F25ABF" w:rsidRPr="00C213DC">
        <w:rPr>
          <w:iCs/>
          <w:snapToGrid/>
          <w:sz w:val="22"/>
          <w:szCs w:val="22"/>
          <w:lang w:val="es-AR"/>
        </w:rPr>
        <w:t xml:space="preserve"> </w:t>
      </w:r>
      <w:r>
        <w:rPr>
          <w:iCs/>
          <w:snapToGrid/>
          <w:sz w:val="22"/>
          <w:szCs w:val="22"/>
          <w:lang w:val="es-AR"/>
        </w:rPr>
        <w:t xml:space="preserve">a que apliquen </w:t>
      </w:r>
      <w:r w:rsidR="00F25ABF" w:rsidRPr="00C213DC">
        <w:rPr>
          <w:iCs/>
          <w:snapToGrid/>
          <w:sz w:val="22"/>
          <w:szCs w:val="22"/>
          <w:lang w:val="es-AR"/>
        </w:rPr>
        <w:t>el</w:t>
      </w:r>
      <w:r w:rsidR="00E06830">
        <w:rPr>
          <w:iCs/>
          <w:snapToGrid/>
          <w:sz w:val="22"/>
          <w:szCs w:val="22"/>
          <w:lang w:val="es-AR"/>
        </w:rPr>
        <w:t xml:space="preserve"> Plan de acción</w:t>
      </w:r>
      <w:r w:rsidR="00F25ABF" w:rsidRPr="00C213DC">
        <w:rPr>
          <w:iCs/>
          <w:snapToGrid/>
          <w:sz w:val="22"/>
          <w:szCs w:val="22"/>
          <w:lang w:val="es-AR"/>
        </w:rPr>
        <w:t xml:space="preserve"> actualizado</w:t>
      </w:r>
      <w:r w:rsidR="00021DE4">
        <w:rPr>
          <w:iCs/>
          <w:snapToGrid/>
          <w:sz w:val="22"/>
          <w:szCs w:val="22"/>
          <w:lang w:val="es-AR"/>
        </w:rPr>
        <w:t xml:space="preserve"> al que se hace referencia </w:t>
      </w:r>
      <w:r w:rsidR="00F25ABF" w:rsidRPr="00C213DC">
        <w:rPr>
          <w:iCs/>
          <w:snapToGrid/>
          <w:sz w:val="22"/>
          <w:szCs w:val="22"/>
          <w:lang w:val="es-AR"/>
        </w:rPr>
        <w:t>en el párrafo 1, a</w:t>
      </w:r>
      <w:r w:rsidR="00021DE4">
        <w:rPr>
          <w:iCs/>
          <w:snapToGrid/>
          <w:sz w:val="22"/>
          <w:szCs w:val="22"/>
          <w:lang w:val="es-AR"/>
        </w:rPr>
        <w:t>nterior</w:t>
      </w:r>
      <w:r w:rsidR="00F25ABF" w:rsidRPr="00C213DC">
        <w:rPr>
          <w:iCs/>
          <w:snapToGrid/>
          <w:sz w:val="22"/>
          <w:szCs w:val="22"/>
          <w:lang w:val="es-AR"/>
        </w:rPr>
        <w:t xml:space="preserve">, inclusive </w:t>
      </w:r>
      <w:r w:rsidR="00021DE4">
        <w:rPr>
          <w:iCs/>
          <w:snapToGrid/>
          <w:sz w:val="22"/>
          <w:szCs w:val="22"/>
          <w:lang w:val="es-AR"/>
        </w:rPr>
        <w:t>mediante</w:t>
      </w:r>
      <w:r w:rsidR="00F25ABF" w:rsidRPr="00C213DC">
        <w:rPr>
          <w:iCs/>
          <w:snapToGrid/>
          <w:sz w:val="22"/>
          <w:szCs w:val="22"/>
          <w:lang w:val="es-AR"/>
        </w:rPr>
        <w:t>:</w:t>
      </w:r>
    </w:p>
    <w:p w:rsidR="00F25ABF" w:rsidRPr="00C213DC" w:rsidRDefault="001A705C" w:rsidP="00F25ABF">
      <w:pPr>
        <w:pStyle w:val="StylePara1Kernat11pt"/>
        <w:numPr>
          <w:ilvl w:val="1"/>
          <w:numId w:val="20"/>
        </w:numPr>
        <w:suppressLineNumbers/>
        <w:suppressAutoHyphens/>
        <w:kinsoku w:val="0"/>
        <w:overflowPunct w:val="0"/>
        <w:autoSpaceDE w:val="0"/>
        <w:autoSpaceDN w:val="0"/>
        <w:adjustRightInd w:val="0"/>
        <w:snapToGrid w:val="0"/>
        <w:ind w:left="709" w:firstLine="686"/>
        <w:jc w:val="both"/>
        <w:rPr>
          <w:iCs/>
          <w:snapToGrid/>
          <w:sz w:val="22"/>
          <w:szCs w:val="22"/>
          <w:lang w:val="es-AR"/>
        </w:rPr>
      </w:pPr>
      <w:r>
        <w:rPr>
          <w:iCs/>
          <w:snapToGrid/>
          <w:sz w:val="22"/>
          <w:szCs w:val="22"/>
          <w:lang w:val="es-AR"/>
        </w:rPr>
        <w:t>La p</w:t>
      </w:r>
      <w:r w:rsidR="00F25ABF" w:rsidRPr="00C213DC">
        <w:rPr>
          <w:iCs/>
          <w:snapToGrid/>
          <w:sz w:val="22"/>
          <w:szCs w:val="22"/>
          <w:lang w:val="es-AR"/>
        </w:rPr>
        <w:t xml:space="preserve">articipación </w:t>
      </w:r>
      <w:r w:rsidR="00B555F9" w:rsidRPr="00C213DC">
        <w:rPr>
          <w:iCs/>
          <w:snapToGrid/>
          <w:sz w:val="22"/>
          <w:szCs w:val="22"/>
          <w:lang w:val="es-AR"/>
        </w:rPr>
        <w:t xml:space="preserve">de los gobiernos subnacionales, </w:t>
      </w:r>
      <w:r>
        <w:rPr>
          <w:iCs/>
          <w:snapToGrid/>
          <w:sz w:val="22"/>
          <w:szCs w:val="22"/>
          <w:lang w:val="es-AR"/>
        </w:rPr>
        <w:t>urbanos</w:t>
      </w:r>
      <w:r w:rsidR="00B555F9" w:rsidRPr="00C213DC">
        <w:rPr>
          <w:iCs/>
          <w:snapToGrid/>
          <w:sz w:val="22"/>
          <w:szCs w:val="22"/>
          <w:lang w:val="es-AR"/>
        </w:rPr>
        <w:t xml:space="preserve"> y otras autoridades locales</w:t>
      </w:r>
      <w:r w:rsidR="00F25ABF" w:rsidRPr="00C213DC">
        <w:rPr>
          <w:iCs/>
          <w:sz w:val="22"/>
          <w:szCs w:val="22"/>
          <w:lang w:val="es-AR"/>
        </w:rPr>
        <w:t xml:space="preserve"> </w:t>
      </w:r>
      <w:r>
        <w:rPr>
          <w:iCs/>
          <w:sz w:val="22"/>
          <w:szCs w:val="22"/>
          <w:lang w:val="es-AR"/>
        </w:rPr>
        <w:t xml:space="preserve">sobre </w:t>
      </w:r>
      <w:r w:rsidR="00F25ABF" w:rsidRPr="00C213DC">
        <w:rPr>
          <w:iCs/>
          <w:snapToGrid/>
          <w:sz w:val="22"/>
          <w:szCs w:val="22"/>
          <w:lang w:val="es-AR"/>
        </w:rPr>
        <w:t xml:space="preserve">la revisión y </w:t>
      </w:r>
      <w:r w:rsidR="00C863D0">
        <w:rPr>
          <w:iCs/>
          <w:snapToGrid/>
          <w:sz w:val="22"/>
          <w:szCs w:val="22"/>
          <w:lang w:val="es-AR"/>
        </w:rPr>
        <w:t>la aplicación</w:t>
      </w:r>
      <w:r w:rsidR="00F25ABF" w:rsidRPr="00C213DC">
        <w:rPr>
          <w:iCs/>
          <w:snapToGrid/>
          <w:sz w:val="22"/>
          <w:szCs w:val="22"/>
          <w:lang w:val="es-AR"/>
        </w:rPr>
        <w:t xml:space="preserve"> de sus</w:t>
      </w:r>
      <w:r>
        <w:rPr>
          <w:iCs/>
          <w:snapToGrid/>
          <w:sz w:val="22"/>
          <w:szCs w:val="22"/>
          <w:lang w:val="es-AR"/>
        </w:rPr>
        <w:t xml:space="preserve"> estrategias </w:t>
      </w:r>
      <w:r w:rsidR="00F25ABF" w:rsidRPr="00C213DC">
        <w:rPr>
          <w:iCs/>
          <w:snapToGrid/>
          <w:sz w:val="22"/>
          <w:szCs w:val="22"/>
          <w:lang w:val="es-AR"/>
        </w:rPr>
        <w:t>y planes de acción nacionales</w:t>
      </w:r>
      <w:r>
        <w:rPr>
          <w:iCs/>
          <w:snapToGrid/>
          <w:sz w:val="22"/>
          <w:szCs w:val="22"/>
          <w:lang w:val="es-AR"/>
        </w:rPr>
        <w:t xml:space="preserve"> </w:t>
      </w:r>
      <w:r w:rsidRPr="00C213DC">
        <w:rPr>
          <w:iCs/>
          <w:snapToGrid/>
          <w:sz w:val="22"/>
          <w:szCs w:val="22"/>
          <w:lang w:val="es-AR"/>
        </w:rPr>
        <w:t>relativ</w:t>
      </w:r>
      <w:r>
        <w:rPr>
          <w:iCs/>
          <w:snapToGrid/>
          <w:sz w:val="22"/>
          <w:szCs w:val="22"/>
          <w:lang w:val="es-AR"/>
        </w:rPr>
        <w:t>o</w:t>
      </w:r>
      <w:r w:rsidRPr="00C213DC">
        <w:rPr>
          <w:iCs/>
          <w:snapToGrid/>
          <w:sz w:val="22"/>
          <w:szCs w:val="22"/>
          <w:lang w:val="es-AR"/>
        </w:rPr>
        <w:t>s a la diversidad biológica</w:t>
      </w:r>
      <w:r w:rsidR="00F25ABF" w:rsidRPr="00C213DC">
        <w:rPr>
          <w:iCs/>
          <w:snapToGrid/>
          <w:sz w:val="22"/>
          <w:szCs w:val="22"/>
          <w:lang w:val="es-AR"/>
        </w:rPr>
        <w:t>;</w:t>
      </w:r>
    </w:p>
    <w:p w:rsidR="00F25ABF" w:rsidRPr="00C213DC" w:rsidRDefault="001A705C" w:rsidP="00F25ABF">
      <w:pPr>
        <w:pStyle w:val="StylePara1Kernat11pt"/>
        <w:numPr>
          <w:ilvl w:val="1"/>
          <w:numId w:val="20"/>
        </w:numPr>
        <w:suppressLineNumbers/>
        <w:suppressAutoHyphens/>
        <w:kinsoku w:val="0"/>
        <w:overflowPunct w:val="0"/>
        <w:autoSpaceDE w:val="0"/>
        <w:autoSpaceDN w:val="0"/>
        <w:adjustRightInd w:val="0"/>
        <w:snapToGrid w:val="0"/>
        <w:ind w:left="709" w:firstLine="686"/>
        <w:jc w:val="both"/>
        <w:rPr>
          <w:iCs/>
          <w:snapToGrid/>
          <w:sz w:val="22"/>
          <w:szCs w:val="22"/>
          <w:lang w:val="es-AR"/>
        </w:rPr>
      </w:pPr>
      <w:r>
        <w:rPr>
          <w:iCs/>
          <w:snapToGrid/>
          <w:sz w:val="22"/>
          <w:szCs w:val="22"/>
          <w:lang w:val="es-AR"/>
        </w:rPr>
        <w:t>La garantía de</w:t>
      </w:r>
      <w:r w:rsidR="00F25ABF" w:rsidRPr="00C213DC">
        <w:rPr>
          <w:iCs/>
          <w:snapToGrid/>
          <w:sz w:val="22"/>
          <w:szCs w:val="22"/>
          <w:lang w:val="es-AR"/>
        </w:rPr>
        <w:t xml:space="preserve"> colaboración </w:t>
      </w:r>
      <w:r w:rsidR="00B555F9" w:rsidRPr="00C213DC">
        <w:rPr>
          <w:iCs/>
          <w:snapToGrid/>
          <w:sz w:val="22"/>
          <w:szCs w:val="22"/>
          <w:lang w:val="es-AR"/>
        </w:rPr>
        <w:t xml:space="preserve">de los gobiernos subnacionales, </w:t>
      </w:r>
      <w:r>
        <w:rPr>
          <w:iCs/>
          <w:snapToGrid/>
          <w:sz w:val="22"/>
          <w:szCs w:val="22"/>
          <w:lang w:val="es-AR"/>
        </w:rPr>
        <w:t>urbanos</w:t>
      </w:r>
      <w:r w:rsidR="00B555F9" w:rsidRPr="00C213DC">
        <w:rPr>
          <w:iCs/>
          <w:snapToGrid/>
          <w:sz w:val="22"/>
          <w:szCs w:val="22"/>
          <w:lang w:val="es-AR"/>
        </w:rPr>
        <w:t xml:space="preserve"> y otras autoridades locales</w:t>
      </w:r>
      <w:r w:rsidR="00F25ABF" w:rsidRPr="00C213DC">
        <w:rPr>
          <w:iCs/>
          <w:sz w:val="22"/>
          <w:szCs w:val="22"/>
          <w:lang w:val="es-AR"/>
        </w:rPr>
        <w:t xml:space="preserve"> </w:t>
      </w:r>
      <w:r w:rsidR="00F25ABF" w:rsidRPr="00C213DC">
        <w:rPr>
          <w:iCs/>
          <w:snapToGrid/>
          <w:sz w:val="22"/>
          <w:szCs w:val="22"/>
          <w:lang w:val="es-AR"/>
        </w:rPr>
        <w:t xml:space="preserve">en </w:t>
      </w:r>
      <w:r>
        <w:rPr>
          <w:iCs/>
          <w:snapToGrid/>
          <w:sz w:val="22"/>
          <w:szCs w:val="22"/>
          <w:lang w:val="es-AR"/>
        </w:rPr>
        <w:t xml:space="preserve">la integración </w:t>
      </w:r>
      <w:r w:rsidR="0026309E" w:rsidRPr="00C213DC">
        <w:rPr>
          <w:iCs/>
          <w:snapToGrid/>
          <w:sz w:val="22"/>
          <w:szCs w:val="22"/>
          <w:lang w:val="es-AR"/>
        </w:rPr>
        <w:t xml:space="preserve">de la </w:t>
      </w:r>
      <w:r>
        <w:rPr>
          <w:iCs/>
          <w:snapToGrid/>
          <w:sz w:val="22"/>
          <w:szCs w:val="22"/>
          <w:lang w:val="es-AR"/>
        </w:rPr>
        <w:t>diversidad biológica,</w:t>
      </w:r>
      <w:r w:rsidR="00F25ABF" w:rsidRPr="00C213DC">
        <w:rPr>
          <w:iCs/>
          <w:snapToGrid/>
          <w:sz w:val="22"/>
          <w:szCs w:val="22"/>
          <w:lang w:val="es-AR"/>
        </w:rPr>
        <w:t xml:space="preserve"> </w:t>
      </w:r>
      <w:r w:rsidR="00DC23EF">
        <w:rPr>
          <w:iCs/>
          <w:snapToGrid/>
          <w:sz w:val="22"/>
          <w:szCs w:val="22"/>
          <w:lang w:val="es-AR"/>
        </w:rPr>
        <w:t>en consonancia con e</w:t>
      </w:r>
      <w:r w:rsidR="00F25ABF" w:rsidRPr="00C213DC">
        <w:rPr>
          <w:iCs/>
          <w:snapToGrid/>
          <w:sz w:val="22"/>
          <w:szCs w:val="22"/>
          <w:lang w:val="es-AR"/>
        </w:rPr>
        <w:t xml:space="preserve">l enfoque a largo plazo </w:t>
      </w:r>
      <w:r w:rsidR="00C04FB6">
        <w:rPr>
          <w:iCs/>
          <w:snapToGrid/>
          <w:sz w:val="22"/>
          <w:szCs w:val="22"/>
          <w:lang w:val="es-AR"/>
        </w:rPr>
        <w:t xml:space="preserve">para la </w:t>
      </w:r>
      <w:r>
        <w:rPr>
          <w:iCs/>
          <w:snapToGrid/>
          <w:sz w:val="22"/>
          <w:szCs w:val="22"/>
          <w:lang w:val="es-AR"/>
        </w:rPr>
        <w:t xml:space="preserve">integración </w:t>
      </w:r>
      <w:r w:rsidR="00F25ABF" w:rsidRPr="00C213DC">
        <w:rPr>
          <w:iCs/>
          <w:snapToGrid/>
          <w:sz w:val="22"/>
          <w:szCs w:val="22"/>
          <w:lang w:val="es-AR"/>
        </w:rPr>
        <w:t>adoptado por la Conferencia de las Partes en la decisión 15/--;</w:t>
      </w:r>
    </w:p>
    <w:p w:rsidR="00F25ABF" w:rsidRPr="00C213DC" w:rsidRDefault="001A705C" w:rsidP="00F25ABF">
      <w:pPr>
        <w:pStyle w:val="StylePara1Kernat11pt"/>
        <w:numPr>
          <w:ilvl w:val="1"/>
          <w:numId w:val="20"/>
        </w:numPr>
        <w:suppressLineNumbers/>
        <w:suppressAutoHyphens/>
        <w:kinsoku w:val="0"/>
        <w:overflowPunct w:val="0"/>
        <w:autoSpaceDE w:val="0"/>
        <w:autoSpaceDN w:val="0"/>
        <w:adjustRightInd w:val="0"/>
        <w:snapToGrid w:val="0"/>
        <w:ind w:left="709" w:firstLine="686"/>
        <w:jc w:val="both"/>
        <w:rPr>
          <w:iCs/>
          <w:snapToGrid/>
          <w:sz w:val="22"/>
          <w:szCs w:val="22"/>
          <w:lang w:val="es-AR"/>
        </w:rPr>
      </w:pPr>
      <w:r>
        <w:rPr>
          <w:iCs/>
          <w:snapToGrid/>
          <w:sz w:val="22"/>
          <w:szCs w:val="22"/>
          <w:lang w:val="es-AR"/>
        </w:rPr>
        <w:t>La asignación de r</w:t>
      </w:r>
      <w:r w:rsidR="00F25ABF" w:rsidRPr="00C213DC">
        <w:rPr>
          <w:iCs/>
          <w:snapToGrid/>
          <w:sz w:val="22"/>
          <w:szCs w:val="22"/>
          <w:lang w:val="es-AR"/>
        </w:rPr>
        <w:t xml:space="preserve">ecursos humanos, técnicos y financieros, </w:t>
      </w:r>
      <w:r w:rsidR="009E690F" w:rsidRPr="00C213DC">
        <w:rPr>
          <w:iCs/>
          <w:snapToGrid/>
          <w:sz w:val="22"/>
          <w:szCs w:val="22"/>
          <w:lang w:val="es-AR"/>
        </w:rPr>
        <w:t>según proceda,</w:t>
      </w:r>
      <w:r w:rsidR="00F25ABF" w:rsidRPr="00C213DC">
        <w:rPr>
          <w:iCs/>
          <w:snapToGrid/>
          <w:sz w:val="22"/>
          <w:szCs w:val="22"/>
          <w:lang w:val="es-AR"/>
        </w:rPr>
        <w:t xml:space="preserve"> </w:t>
      </w:r>
      <w:r>
        <w:rPr>
          <w:iCs/>
          <w:snapToGrid/>
          <w:sz w:val="22"/>
          <w:szCs w:val="22"/>
          <w:lang w:val="es-AR"/>
        </w:rPr>
        <w:t xml:space="preserve">como </w:t>
      </w:r>
      <w:r w:rsidR="00F25ABF" w:rsidRPr="00C213DC">
        <w:rPr>
          <w:iCs/>
          <w:snapToGrid/>
          <w:sz w:val="22"/>
          <w:szCs w:val="22"/>
          <w:lang w:val="es-AR"/>
        </w:rPr>
        <w:t xml:space="preserve">apoyo </w:t>
      </w:r>
      <w:r w:rsidR="00DC23EF">
        <w:rPr>
          <w:iCs/>
          <w:snapToGrid/>
          <w:sz w:val="22"/>
          <w:szCs w:val="22"/>
          <w:lang w:val="es-AR"/>
        </w:rPr>
        <w:t>a</w:t>
      </w:r>
      <w:r w:rsidR="00F25ABF" w:rsidRPr="00C213DC">
        <w:rPr>
          <w:iCs/>
          <w:snapToGrid/>
          <w:sz w:val="22"/>
          <w:szCs w:val="22"/>
          <w:lang w:val="es-AR"/>
        </w:rPr>
        <w:t>l principio 2 del enfoque por ecosistemas,</w:t>
      </w:r>
      <w:r w:rsidR="00F25ABF" w:rsidRPr="00C213DC">
        <w:rPr>
          <w:rStyle w:val="FootnoteReference"/>
          <w:iCs/>
          <w:snapToGrid/>
          <w:sz w:val="22"/>
          <w:szCs w:val="22"/>
          <w:lang w:val="es-AR"/>
        </w:rPr>
        <w:footnoteReference w:id="12"/>
      </w:r>
      <w:r w:rsidR="00F25ABF" w:rsidRPr="00C213DC">
        <w:rPr>
          <w:iCs/>
          <w:snapToGrid/>
          <w:sz w:val="22"/>
          <w:szCs w:val="22"/>
          <w:lang w:val="es-AR"/>
        </w:rPr>
        <w:t xml:space="preserve"> </w:t>
      </w:r>
      <w:r w:rsidR="00F25ABF" w:rsidRPr="00C213DC">
        <w:rPr>
          <w:iCs/>
          <w:sz w:val="22"/>
          <w:szCs w:val="22"/>
          <w:lang w:val="es-AR"/>
        </w:rPr>
        <w:t>adoptado en</w:t>
      </w:r>
      <w:r>
        <w:rPr>
          <w:iCs/>
          <w:sz w:val="22"/>
          <w:szCs w:val="22"/>
          <w:lang w:val="es-AR"/>
        </w:rPr>
        <w:t xml:space="preserve"> la</w:t>
      </w:r>
      <w:r w:rsidR="00F25ABF" w:rsidRPr="00C213DC">
        <w:rPr>
          <w:iCs/>
          <w:sz w:val="22"/>
          <w:szCs w:val="22"/>
          <w:lang w:val="es-AR"/>
        </w:rPr>
        <w:t xml:space="preserve"> </w:t>
      </w:r>
      <w:r w:rsidR="005B7FB1">
        <w:fldChar w:fldCharType="begin"/>
      </w:r>
      <w:r w:rsidR="005B7FB1" w:rsidRPr="00C078DD">
        <w:rPr>
          <w:lang w:val="fr-CA"/>
        </w:rPr>
        <w:instrText xml:space="preserve"> HYPERLINK "https://www.cbd.int/doc/decisions/cop-05/full/cop-05-dec-es.pdf" </w:instrText>
      </w:r>
      <w:r w:rsidR="005B7FB1">
        <w:fldChar w:fldCharType="separate"/>
      </w:r>
      <w:r w:rsidR="00433CA9" w:rsidRPr="00DC23EF">
        <w:rPr>
          <w:rStyle w:val="Hyperlink"/>
          <w:iCs/>
          <w:sz w:val="22"/>
          <w:szCs w:val="22"/>
          <w:lang w:val="es-MX"/>
        </w:rPr>
        <w:t>decisión</w:t>
      </w:r>
      <w:r w:rsidR="005B7FB1">
        <w:rPr>
          <w:rStyle w:val="Hyperlink"/>
          <w:iCs/>
          <w:sz w:val="22"/>
          <w:szCs w:val="22"/>
          <w:lang w:val="es-MX"/>
        </w:rPr>
        <w:fldChar w:fldCharType="end"/>
      </w:r>
      <w:r w:rsidR="00433CA9" w:rsidRPr="00DC23EF">
        <w:rPr>
          <w:rStyle w:val="Hyperlink"/>
          <w:iCs/>
          <w:sz w:val="22"/>
          <w:szCs w:val="22"/>
          <w:lang w:val="es-MX"/>
        </w:rPr>
        <w:t xml:space="preserve"> V/6</w:t>
      </w:r>
      <w:r w:rsidR="00F25ABF" w:rsidRPr="00C213DC">
        <w:rPr>
          <w:iCs/>
          <w:snapToGrid/>
          <w:sz w:val="22"/>
          <w:szCs w:val="22"/>
          <w:lang w:val="es-AR"/>
        </w:rPr>
        <w:t>;</w:t>
      </w:r>
    </w:p>
    <w:p w:rsidR="00F25ABF" w:rsidRPr="00C213DC" w:rsidRDefault="001A705C" w:rsidP="00F25ABF">
      <w:pPr>
        <w:pStyle w:val="StylePara1Kernat11pt"/>
        <w:numPr>
          <w:ilvl w:val="0"/>
          <w:numId w:val="18"/>
        </w:numPr>
        <w:suppressLineNumbers/>
        <w:suppressAutoHyphens/>
        <w:kinsoku w:val="0"/>
        <w:overflowPunct w:val="0"/>
        <w:autoSpaceDE w:val="0"/>
        <w:autoSpaceDN w:val="0"/>
        <w:adjustRightInd w:val="0"/>
        <w:snapToGrid w:val="0"/>
        <w:ind w:left="709" w:firstLine="697"/>
        <w:jc w:val="both"/>
        <w:rPr>
          <w:iCs/>
          <w:snapToGrid/>
          <w:sz w:val="22"/>
          <w:szCs w:val="22"/>
          <w:lang w:val="es-AR"/>
        </w:rPr>
      </w:pPr>
      <w:r w:rsidRPr="001A705C">
        <w:rPr>
          <w:i/>
          <w:iCs/>
          <w:snapToGrid/>
          <w:sz w:val="22"/>
          <w:szCs w:val="22"/>
          <w:lang w:val="es-AR"/>
        </w:rPr>
        <w:t>Pide</w:t>
      </w:r>
      <w:r>
        <w:rPr>
          <w:iCs/>
          <w:snapToGrid/>
          <w:sz w:val="22"/>
          <w:szCs w:val="22"/>
          <w:lang w:val="es-AR"/>
        </w:rPr>
        <w:t xml:space="preserve"> a las </w:t>
      </w:r>
      <w:r w:rsidR="00F25ABF" w:rsidRPr="00C213DC">
        <w:rPr>
          <w:iCs/>
          <w:snapToGrid/>
          <w:sz w:val="22"/>
          <w:szCs w:val="22"/>
          <w:lang w:val="es-AR"/>
        </w:rPr>
        <w:t xml:space="preserve">Partes </w:t>
      </w:r>
      <w:r>
        <w:rPr>
          <w:iCs/>
          <w:snapToGrid/>
          <w:sz w:val="22"/>
          <w:szCs w:val="22"/>
          <w:lang w:val="es-AR"/>
        </w:rPr>
        <w:t xml:space="preserve">que informen </w:t>
      </w:r>
      <w:r w:rsidR="00F25ABF" w:rsidRPr="00C213DC">
        <w:rPr>
          <w:iCs/>
          <w:snapToGrid/>
          <w:sz w:val="22"/>
          <w:szCs w:val="22"/>
          <w:lang w:val="es-AR"/>
        </w:rPr>
        <w:t xml:space="preserve">sobre </w:t>
      </w:r>
      <w:r w:rsidR="00C863D0">
        <w:rPr>
          <w:iCs/>
          <w:snapToGrid/>
          <w:sz w:val="22"/>
          <w:szCs w:val="22"/>
          <w:lang w:val="es-AR"/>
        </w:rPr>
        <w:t>la aplicación</w:t>
      </w:r>
      <w:r w:rsidR="009E690F" w:rsidRPr="00C213DC">
        <w:rPr>
          <w:iCs/>
          <w:snapToGrid/>
          <w:sz w:val="22"/>
          <w:szCs w:val="22"/>
          <w:lang w:val="es-AR"/>
        </w:rPr>
        <w:t xml:space="preserve"> del </w:t>
      </w:r>
      <w:r>
        <w:rPr>
          <w:iCs/>
          <w:snapToGrid/>
          <w:sz w:val="22"/>
          <w:szCs w:val="22"/>
          <w:lang w:val="es-AR"/>
        </w:rPr>
        <w:t>P</w:t>
      </w:r>
      <w:r w:rsidR="009E690F" w:rsidRPr="00C213DC">
        <w:rPr>
          <w:iCs/>
          <w:snapToGrid/>
          <w:sz w:val="22"/>
          <w:szCs w:val="22"/>
          <w:lang w:val="es-AR"/>
        </w:rPr>
        <w:t>lan</w:t>
      </w:r>
      <w:r w:rsidR="00F25ABF" w:rsidRPr="00C213DC">
        <w:rPr>
          <w:iCs/>
          <w:snapToGrid/>
          <w:sz w:val="22"/>
          <w:szCs w:val="22"/>
          <w:lang w:val="es-AR"/>
        </w:rPr>
        <w:t xml:space="preserve"> de acción actualizado </w:t>
      </w:r>
      <w:r>
        <w:rPr>
          <w:iCs/>
          <w:snapToGrid/>
          <w:sz w:val="22"/>
          <w:szCs w:val="22"/>
          <w:lang w:val="es-AR"/>
        </w:rPr>
        <w:t xml:space="preserve">sobre </w:t>
      </w:r>
      <w:r w:rsidR="00F25ABF" w:rsidRPr="00C213DC">
        <w:rPr>
          <w:iCs/>
          <w:snapToGrid/>
          <w:sz w:val="22"/>
          <w:szCs w:val="22"/>
          <w:lang w:val="es-AR"/>
        </w:rPr>
        <w:t>los gobiernos subnacionales,</w:t>
      </w:r>
      <w:r>
        <w:rPr>
          <w:iCs/>
          <w:snapToGrid/>
          <w:sz w:val="22"/>
          <w:szCs w:val="22"/>
          <w:lang w:val="es-AR"/>
        </w:rPr>
        <w:t xml:space="preserve"> urbanos </w:t>
      </w:r>
      <w:r w:rsidR="00F25ABF" w:rsidRPr="00C213DC">
        <w:rPr>
          <w:iCs/>
          <w:snapToGrid/>
          <w:sz w:val="22"/>
          <w:szCs w:val="22"/>
          <w:lang w:val="es-AR"/>
        </w:rPr>
        <w:t xml:space="preserve">y las autoridades locales para </w:t>
      </w:r>
      <w:r w:rsidR="009E690F" w:rsidRPr="00C213DC">
        <w:rPr>
          <w:iCs/>
          <w:snapToGrid/>
          <w:sz w:val="22"/>
          <w:szCs w:val="22"/>
          <w:lang w:val="es-AR"/>
        </w:rPr>
        <w:t xml:space="preserve">la </w:t>
      </w:r>
      <w:r>
        <w:rPr>
          <w:iCs/>
          <w:snapToGrid/>
          <w:sz w:val="22"/>
          <w:szCs w:val="22"/>
          <w:lang w:val="es-AR"/>
        </w:rPr>
        <w:t>diversidad biológica,</w:t>
      </w:r>
      <w:r w:rsidR="00F25ABF" w:rsidRPr="00C213DC">
        <w:rPr>
          <w:iCs/>
          <w:snapToGrid/>
          <w:sz w:val="22"/>
          <w:szCs w:val="22"/>
          <w:lang w:val="es-AR"/>
        </w:rPr>
        <w:t xml:space="preserve"> </w:t>
      </w:r>
      <w:r w:rsidR="009E690F" w:rsidRPr="00C213DC">
        <w:rPr>
          <w:iCs/>
          <w:snapToGrid/>
          <w:sz w:val="22"/>
          <w:szCs w:val="22"/>
          <w:lang w:val="es-AR"/>
        </w:rPr>
        <w:t>según proceda,</w:t>
      </w:r>
      <w:r w:rsidR="00F25ABF" w:rsidRPr="00C213DC">
        <w:rPr>
          <w:iCs/>
          <w:snapToGrid/>
          <w:sz w:val="22"/>
          <w:szCs w:val="22"/>
          <w:lang w:val="es-AR"/>
        </w:rPr>
        <w:t xml:space="preserve"> en sus informes nacionales al </w:t>
      </w:r>
      <w:r w:rsidR="00B555F9" w:rsidRPr="00C213DC">
        <w:rPr>
          <w:iCs/>
          <w:snapToGrid/>
          <w:sz w:val="22"/>
          <w:szCs w:val="22"/>
          <w:lang w:val="es-AR"/>
        </w:rPr>
        <w:t>Convenio</w:t>
      </w:r>
      <w:r w:rsidR="00F25ABF" w:rsidRPr="00C213DC">
        <w:rPr>
          <w:iCs/>
          <w:snapToGrid/>
          <w:sz w:val="22"/>
          <w:szCs w:val="22"/>
          <w:lang w:val="es-AR"/>
        </w:rPr>
        <w:t>;</w:t>
      </w:r>
    </w:p>
    <w:p w:rsidR="00F25ABF" w:rsidRPr="00C213DC" w:rsidRDefault="005A75D0" w:rsidP="00F25ABF">
      <w:pPr>
        <w:pStyle w:val="StylePara1Kernat11pt"/>
        <w:numPr>
          <w:ilvl w:val="0"/>
          <w:numId w:val="18"/>
        </w:numPr>
        <w:suppressLineNumbers/>
        <w:suppressAutoHyphens/>
        <w:kinsoku w:val="0"/>
        <w:overflowPunct w:val="0"/>
        <w:autoSpaceDE w:val="0"/>
        <w:autoSpaceDN w:val="0"/>
        <w:adjustRightInd w:val="0"/>
        <w:snapToGrid w:val="0"/>
        <w:ind w:left="709" w:firstLine="697"/>
        <w:jc w:val="both"/>
        <w:rPr>
          <w:i/>
          <w:iCs/>
          <w:sz w:val="22"/>
          <w:szCs w:val="22"/>
          <w:lang w:val="es-AR"/>
        </w:rPr>
      </w:pPr>
      <w:r>
        <w:rPr>
          <w:i/>
          <w:iCs/>
          <w:snapToGrid/>
          <w:sz w:val="22"/>
          <w:szCs w:val="22"/>
          <w:lang w:val="es-AR"/>
        </w:rPr>
        <w:t xml:space="preserve">Insta </w:t>
      </w:r>
      <w:r w:rsidR="00F25ABF" w:rsidRPr="00C213DC">
        <w:rPr>
          <w:iCs/>
          <w:snapToGrid/>
          <w:sz w:val="22"/>
          <w:szCs w:val="22"/>
          <w:lang w:val="es-AR"/>
        </w:rPr>
        <w:t xml:space="preserve">a </w:t>
      </w:r>
      <w:r w:rsidR="00F25ABF" w:rsidRPr="00C213DC">
        <w:rPr>
          <w:sz w:val="22"/>
          <w:szCs w:val="22"/>
          <w:lang w:val="es-AR"/>
        </w:rPr>
        <w:t xml:space="preserve">las </w:t>
      </w:r>
      <w:r w:rsidR="00F25ABF" w:rsidRPr="00C213DC">
        <w:rPr>
          <w:iCs/>
          <w:snapToGrid/>
          <w:sz w:val="22"/>
          <w:szCs w:val="22"/>
          <w:lang w:val="es-AR"/>
        </w:rPr>
        <w:t xml:space="preserve">Partes, e </w:t>
      </w:r>
      <w:r w:rsidR="00F25ABF" w:rsidRPr="00C213DC">
        <w:rPr>
          <w:i/>
          <w:iCs/>
          <w:snapToGrid/>
          <w:sz w:val="22"/>
          <w:szCs w:val="22"/>
          <w:lang w:val="es-AR"/>
        </w:rPr>
        <w:t xml:space="preserve">invita </w:t>
      </w:r>
      <w:r w:rsidR="00F25ABF" w:rsidRPr="00C213DC">
        <w:rPr>
          <w:iCs/>
          <w:snapToGrid/>
          <w:sz w:val="22"/>
          <w:szCs w:val="22"/>
          <w:lang w:val="es-AR"/>
        </w:rPr>
        <w:t xml:space="preserve">a otros interesados directos, inclusive las entidades </w:t>
      </w:r>
      <w:r>
        <w:rPr>
          <w:iCs/>
          <w:snapToGrid/>
          <w:sz w:val="22"/>
          <w:szCs w:val="22"/>
          <w:lang w:val="es-AR"/>
        </w:rPr>
        <w:t xml:space="preserve">involucradas </w:t>
      </w:r>
      <w:r w:rsidR="00F25ABF" w:rsidRPr="00C213DC">
        <w:rPr>
          <w:iCs/>
          <w:snapToGrid/>
          <w:sz w:val="22"/>
          <w:szCs w:val="22"/>
          <w:lang w:val="es-AR"/>
        </w:rPr>
        <w:t xml:space="preserve">en financiamiento para el desarrollo, </w:t>
      </w:r>
      <w:r>
        <w:rPr>
          <w:iCs/>
          <w:snapToGrid/>
          <w:sz w:val="22"/>
          <w:szCs w:val="22"/>
          <w:lang w:val="es-AR"/>
        </w:rPr>
        <w:t xml:space="preserve">que inviertan </w:t>
      </w:r>
      <w:r w:rsidR="00F25ABF" w:rsidRPr="00C213DC">
        <w:rPr>
          <w:iCs/>
          <w:snapToGrid/>
          <w:sz w:val="22"/>
          <w:szCs w:val="22"/>
          <w:lang w:val="es-AR"/>
        </w:rPr>
        <w:t xml:space="preserve">recursos y </w:t>
      </w:r>
      <w:r>
        <w:rPr>
          <w:iCs/>
          <w:snapToGrid/>
          <w:sz w:val="22"/>
          <w:szCs w:val="22"/>
          <w:lang w:val="es-AR"/>
        </w:rPr>
        <w:t>creen capacidad</w:t>
      </w:r>
      <w:r w:rsidR="00F25ABF" w:rsidRPr="00C213DC">
        <w:rPr>
          <w:iCs/>
          <w:snapToGrid/>
          <w:sz w:val="22"/>
          <w:szCs w:val="22"/>
          <w:lang w:val="es-AR"/>
        </w:rPr>
        <w:t xml:space="preserve">, conforme al principio 2 del enfoque por ecosistemas, </w:t>
      </w:r>
      <w:r w:rsidR="00F25ABF" w:rsidRPr="00C213DC">
        <w:rPr>
          <w:iCs/>
          <w:sz w:val="22"/>
          <w:szCs w:val="22"/>
          <w:lang w:val="es-AR"/>
        </w:rPr>
        <w:t>adoptado en</w:t>
      </w:r>
      <w:r>
        <w:rPr>
          <w:iCs/>
          <w:sz w:val="22"/>
          <w:szCs w:val="22"/>
          <w:lang w:val="es-AR"/>
        </w:rPr>
        <w:t xml:space="preserve"> la</w:t>
      </w:r>
      <w:r w:rsidR="00F25ABF" w:rsidRPr="00C213DC">
        <w:rPr>
          <w:iCs/>
          <w:sz w:val="22"/>
          <w:szCs w:val="22"/>
          <w:lang w:val="es-AR"/>
        </w:rPr>
        <w:t xml:space="preserve"> </w:t>
      </w:r>
      <w:r w:rsidR="00F25ABF" w:rsidRPr="00C213DC">
        <w:rPr>
          <w:rStyle w:val="Hyperlink"/>
          <w:iCs/>
          <w:sz w:val="22"/>
          <w:szCs w:val="22"/>
          <w:lang w:val="es-AR"/>
        </w:rPr>
        <w:t>decisión V/6</w:t>
      </w:r>
      <w:r w:rsidR="00F25ABF" w:rsidRPr="00FA6644">
        <w:rPr>
          <w:rStyle w:val="Hyperlink"/>
          <w:iCs/>
          <w:sz w:val="22"/>
          <w:szCs w:val="22"/>
          <w:u w:val="none"/>
          <w:lang w:val="es-AR"/>
        </w:rPr>
        <w:t>,</w:t>
      </w:r>
      <w:r w:rsidR="00F25ABF" w:rsidRPr="00C213DC">
        <w:rPr>
          <w:rStyle w:val="Hyperlink"/>
          <w:iCs/>
          <w:sz w:val="22"/>
          <w:szCs w:val="22"/>
          <w:lang w:val="es-AR"/>
        </w:rPr>
        <w:t xml:space="preserve"> </w:t>
      </w:r>
      <w:r w:rsidR="00F25ABF" w:rsidRPr="00C213DC">
        <w:rPr>
          <w:iCs/>
          <w:snapToGrid/>
          <w:sz w:val="22"/>
          <w:szCs w:val="22"/>
          <w:lang w:val="es-AR"/>
        </w:rPr>
        <w:t>en el nivel de gobernabilidad donde</w:t>
      </w:r>
      <w:r>
        <w:rPr>
          <w:iCs/>
          <w:snapToGrid/>
          <w:sz w:val="22"/>
          <w:szCs w:val="22"/>
          <w:lang w:val="es-AR"/>
        </w:rPr>
        <w:t xml:space="preserve"> estos</w:t>
      </w:r>
      <w:r w:rsidR="00F25ABF" w:rsidRPr="00C213DC">
        <w:rPr>
          <w:iCs/>
          <w:snapToGrid/>
          <w:sz w:val="22"/>
          <w:szCs w:val="22"/>
          <w:lang w:val="es-AR"/>
        </w:rPr>
        <w:t xml:space="preserve"> pueden ser más eficaces;</w:t>
      </w:r>
    </w:p>
    <w:p w:rsidR="00F25ABF" w:rsidRPr="00C213DC" w:rsidRDefault="00F25ABF" w:rsidP="00F25ABF">
      <w:pPr>
        <w:pStyle w:val="StylePara1Kernat11pt"/>
        <w:numPr>
          <w:ilvl w:val="0"/>
          <w:numId w:val="18"/>
        </w:numPr>
        <w:suppressLineNumbers/>
        <w:suppressAutoHyphens/>
        <w:kinsoku w:val="0"/>
        <w:overflowPunct w:val="0"/>
        <w:autoSpaceDE w:val="0"/>
        <w:autoSpaceDN w:val="0"/>
        <w:adjustRightInd w:val="0"/>
        <w:snapToGrid w:val="0"/>
        <w:ind w:left="709" w:firstLine="697"/>
        <w:jc w:val="both"/>
        <w:rPr>
          <w:i/>
          <w:iCs/>
          <w:sz w:val="22"/>
          <w:szCs w:val="22"/>
          <w:lang w:val="es-AR"/>
        </w:rPr>
      </w:pPr>
      <w:r w:rsidRPr="00C213DC">
        <w:rPr>
          <w:i/>
          <w:iCs/>
          <w:sz w:val="22"/>
          <w:szCs w:val="22"/>
          <w:lang w:val="es-AR"/>
        </w:rPr>
        <w:t xml:space="preserve">Invita </w:t>
      </w:r>
      <w:r w:rsidRPr="00C213DC">
        <w:rPr>
          <w:sz w:val="22"/>
          <w:szCs w:val="22"/>
          <w:lang w:val="es-AR"/>
        </w:rPr>
        <w:t xml:space="preserve">al Fondo para el Medio Ambiente Mundial que </w:t>
      </w:r>
      <w:r w:rsidR="00DC23EF">
        <w:rPr>
          <w:sz w:val="22"/>
          <w:szCs w:val="22"/>
          <w:lang w:val="es-AR"/>
        </w:rPr>
        <w:t xml:space="preserve">considere ampliar y consolidar </w:t>
      </w:r>
      <w:r w:rsidRPr="00C213DC">
        <w:rPr>
          <w:iCs/>
          <w:sz w:val="22"/>
          <w:szCs w:val="22"/>
          <w:lang w:val="es-AR"/>
        </w:rPr>
        <w:t xml:space="preserve">más </w:t>
      </w:r>
      <w:r w:rsidR="005A75D0">
        <w:rPr>
          <w:iCs/>
          <w:sz w:val="22"/>
          <w:szCs w:val="22"/>
          <w:lang w:val="es-AR"/>
        </w:rPr>
        <w:t xml:space="preserve">sus iniciativas urbanas sostenibles en su octava reposición y reposiciones futuras </w:t>
      </w:r>
      <w:r w:rsidRPr="00C213DC">
        <w:rPr>
          <w:iCs/>
          <w:sz w:val="22"/>
          <w:szCs w:val="22"/>
          <w:lang w:val="es-AR"/>
        </w:rPr>
        <w:t>y</w:t>
      </w:r>
      <w:r w:rsidR="005A75D0">
        <w:rPr>
          <w:iCs/>
          <w:sz w:val="22"/>
          <w:szCs w:val="22"/>
          <w:lang w:val="es-AR"/>
        </w:rPr>
        <w:t xml:space="preserve"> conduzca </w:t>
      </w:r>
      <w:r w:rsidRPr="00C213DC">
        <w:rPr>
          <w:iCs/>
          <w:sz w:val="22"/>
          <w:szCs w:val="22"/>
          <w:lang w:val="es-AR"/>
        </w:rPr>
        <w:t xml:space="preserve">iniciativas sostenibles </w:t>
      </w:r>
      <w:r w:rsidR="00DC23EF">
        <w:rPr>
          <w:iCs/>
          <w:sz w:val="22"/>
          <w:szCs w:val="22"/>
          <w:lang w:val="es-AR"/>
        </w:rPr>
        <w:t xml:space="preserve">y seleccionadas </w:t>
      </w:r>
      <w:r w:rsidRPr="00C213DC">
        <w:rPr>
          <w:iCs/>
          <w:sz w:val="22"/>
          <w:szCs w:val="22"/>
          <w:lang w:val="es-AR"/>
        </w:rPr>
        <w:t xml:space="preserve">de </w:t>
      </w:r>
      <w:r w:rsidRPr="00C213DC">
        <w:rPr>
          <w:sz w:val="22"/>
          <w:szCs w:val="22"/>
          <w:lang w:val="es-AR"/>
        </w:rPr>
        <w:t xml:space="preserve">la </w:t>
      </w:r>
      <w:r w:rsidRPr="00C213DC">
        <w:rPr>
          <w:iCs/>
          <w:sz w:val="22"/>
          <w:szCs w:val="22"/>
          <w:lang w:val="es-AR"/>
        </w:rPr>
        <w:t xml:space="preserve">tierra y el paisaje marino </w:t>
      </w:r>
      <w:r w:rsidR="005A75D0">
        <w:rPr>
          <w:iCs/>
          <w:sz w:val="22"/>
          <w:szCs w:val="22"/>
          <w:lang w:val="es-AR"/>
        </w:rPr>
        <w:t xml:space="preserve">en </w:t>
      </w:r>
      <w:r w:rsidRPr="00C213DC">
        <w:rPr>
          <w:iCs/>
          <w:sz w:val="22"/>
          <w:szCs w:val="22"/>
          <w:lang w:val="es-AR"/>
        </w:rPr>
        <w:t>gobernabilidad subnacional y local y l</w:t>
      </w:r>
      <w:r w:rsidR="005A75D0">
        <w:rPr>
          <w:iCs/>
          <w:sz w:val="22"/>
          <w:szCs w:val="22"/>
          <w:lang w:val="es-AR"/>
        </w:rPr>
        <w:t xml:space="preserve">os vínculos </w:t>
      </w:r>
      <w:r w:rsidRPr="00C213DC">
        <w:rPr>
          <w:iCs/>
          <w:sz w:val="22"/>
          <w:szCs w:val="22"/>
          <w:lang w:val="es-AR"/>
        </w:rPr>
        <w:t>urbano-rural</w:t>
      </w:r>
      <w:r w:rsidR="005A75D0">
        <w:rPr>
          <w:iCs/>
          <w:sz w:val="22"/>
          <w:szCs w:val="22"/>
          <w:lang w:val="es-AR"/>
        </w:rPr>
        <w:t>es</w:t>
      </w:r>
      <w:r w:rsidRPr="00C213DC">
        <w:rPr>
          <w:iCs/>
          <w:snapToGrid/>
          <w:sz w:val="22"/>
          <w:szCs w:val="22"/>
          <w:lang w:val="es-AR"/>
        </w:rPr>
        <w:t>;</w:t>
      </w:r>
    </w:p>
    <w:p w:rsidR="00F25ABF" w:rsidRPr="00C213DC" w:rsidRDefault="005A75D0" w:rsidP="00F25ABF">
      <w:pPr>
        <w:pStyle w:val="StylePara1Kernat11pt"/>
        <w:numPr>
          <w:ilvl w:val="0"/>
          <w:numId w:val="18"/>
        </w:numPr>
        <w:suppressLineNumbers/>
        <w:suppressAutoHyphens/>
        <w:kinsoku w:val="0"/>
        <w:overflowPunct w:val="0"/>
        <w:autoSpaceDE w:val="0"/>
        <w:autoSpaceDN w:val="0"/>
        <w:adjustRightInd w:val="0"/>
        <w:snapToGrid w:val="0"/>
        <w:ind w:left="709" w:firstLine="697"/>
        <w:jc w:val="both"/>
        <w:rPr>
          <w:sz w:val="22"/>
          <w:szCs w:val="22"/>
          <w:lang w:val="es-AR"/>
        </w:rPr>
      </w:pPr>
      <w:r>
        <w:rPr>
          <w:i/>
          <w:snapToGrid/>
          <w:sz w:val="22"/>
          <w:szCs w:val="22"/>
          <w:lang w:val="es-AR"/>
        </w:rPr>
        <w:t xml:space="preserve">Pide </w:t>
      </w:r>
      <w:r w:rsidR="00F25ABF" w:rsidRPr="00C213DC">
        <w:rPr>
          <w:iCs/>
          <w:snapToGrid/>
          <w:sz w:val="22"/>
          <w:szCs w:val="22"/>
          <w:lang w:val="es-AR"/>
        </w:rPr>
        <w:t xml:space="preserve">al Órgano Subsidiario sobre la Aplicación </w:t>
      </w:r>
      <w:r>
        <w:rPr>
          <w:iCs/>
          <w:snapToGrid/>
          <w:sz w:val="22"/>
          <w:szCs w:val="22"/>
          <w:lang w:val="es-AR"/>
        </w:rPr>
        <w:t>que</w:t>
      </w:r>
      <w:r w:rsidR="00DC23EF">
        <w:rPr>
          <w:iCs/>
          <w:snapToGrid/>
          <w:sz w:val="22"/>
          <w:szCs w:val="22"/>
          <w:lang w:val="es-AR"/>
        </w:rPr>
        <w:t>,</w:t>
      </w:r>
      <w:r>
        <w:rPr>
          <w:iCs/>
          <w:snapToGrid/>
          <w:sz w:val="22"/>
          <w:szCs w:val="22"/>
          <w:lang w:val="es-AR"/>
        </w:rPr>
        <w:t xml:space="preserve"> </w:t>
      </w:r>
      <w:r w:rsidR="00F25ABF" w:rsidRPr="00C213DC">
        <w:rPr>
          <w:iCs/>
          <w:snapToGrid/>
          <w:sz w:val="22"/>
          <w:szCs w:val="22"/>
          <w:lang w:val="es-AR"/>
        </w:rPr>
        <w:t>en su quinta reunión, emprend</w:t>
      </w:r>
      <w:r>
        <w:rPr>
          <w:iCs/>
          <w:snapToGrid/>
          <w:sz w:val="22"/>
          <w:szCs w:val="22"/>
          <w:lang w:val="es-AR"/>
        </w:rPr>
        <w:t>a</w:t>
      </w:r>
      <w:r w:rsidR="00F25ABF" w:rsidRPr="00C213DC">
        <w:rPr>
          <w:iCs/>
          <w:snapToGrid/>
          <w:sz w:val="22"/>
          <w:szCs w:val="22"/>
          <w:lang w:val="es-AR"/>
        </w:rPr>
        <w:t xml:space="preserve"> un examen</w:t>
      </w:r>
      <w:r w:rsidR="00D80541">
        <w:rPr>
          <w:iCs/>
          <w:snapToGrid/>
          <w:sz w:val="22"/>
          <w:szCs w:val="22"/>
          <w:lang w:val="es-AR"/>
        </w:rPr>
        <w:t xml:space="preserve"> de la </w:t>
      </w:r>
      <w:r w:rsidR="00C863D0">
        <w:rPr>
          <w:iCs/>
          <w:snapToGrid/>
          <w:sz w:val="22"/>
          <w:szCs w:val="22"/>
          <w:lang w:val="es-AR"/>
        </w:rPr>
        <w:t>función</w:t>
      </w:r>
      <w:r w:rsidR="00F25ABF" w:rsidRPr="00C213DC">
        <w:rPr>
          <w:iCs/>
          <w:snapToGrid/>
          <w:sz w:val="22"/>
          <w:szCs w:val="22"/>
          <w:lang w:val="es-AR"/>
        </w:rPr>
        <w:t xml:space="preserve"> de </w:t>
      </w:r>
      <w:r w:rsidR="00F25ABF" w:rsidRPr="00C213DC">
        <w:rPr>
          <w:sz w:val="22"/>
          <w:szCs w:val="22"/>
          <w:lang w:val="es-AR"/>
        </w:rPr>
        <w:t>gobiernos subnacionales</w:t>
      </w:r>
      <w:r w:rsidR="00F25ABF" w:rsidRPr="00C213DC">
        <w:rPr>
          <w:iCs/>
          <w:sz w:val="22"/>
          <w:szCs w:val="22"/>
          <w:lang w:val="es-AR"/>
        </w:rPr>
        <w:t xml:space="preserve">, </w:t>
      </w:r>
      <w:r w:rsidR="001A705C">
        <w:rPr>
          <w:iCs/>
          <w:sz w:val="22"/>
          <w:szCs w:val="22"/>
          <w:lang w:val="es-AR"/>
        </w:rPr>
        <w:t>urbanos</w:t>
      </w:r>
      <w:r w:rsidR="009E690F" w:rsidRPr="00C213DC">
        <w:rPr>
          <w:iCs/>
          <w:sz w:val="22"/>
          <w:szCs w:val="22"/>
          <w:lang w:val="es-AR"/>
        </w:rPr>
        <w:t xml:space="preserve"> y otras autoridades locales</w:t>
      </w:r>
      <w:r w:rsidR="00F25ABF" w:rsidRPr="00C213DC">
        <w:rPr>
          <w:iCs/>
          <w:sz w:val="22"/>
          <w:szCs w:val="22"/>
          <w:lang w:val="es-AR"/>
        </w:rPr>
        <w:t xml:space="preserve"> </w:t>
      </w:r>
      <w:r w:rsidR="00F25ABF" w:rsidRPr="00C213DC">
        <w:rPr>
          <w:iCs/>
          <w:snapToGrid/>
          <w:sz w:val="22"/>
          <w:szCs w:val="22"/>
          <w:lang w:val="es-AR"/>
        </w:rPr>
        <w:t xml:space="preserve">en el examen </w:t>
      </w:r>
      <w:r>
        <w:rPr>
          <w:iCs/>
          <w:snapToGrid/>
          <w:sz w:val="22"/>
          <w:szCs w:val="22"/>
          <w:lang w:val="es-AR"/>
        </w:rPr>
        <w:t xml:space="preserve">habitual </w:t>
      </w:r>
      <w:r w:rsidR="00C863D0">
        <w:rPr>
          <w:iCs/>
          <w:snapToGrid/>
          <w:sz w:val="22"/>
          <w:szCs w:val="22"/>
          <w:lang w:val="es-AR"/>
        </w:rPr>
        <w:t>de la aplicación</w:t>
      </w:r>
      <w:r w:rsidR="00F25ABF" w:rsidRPr="00C213DC">
        <w:rPr>
          <w:iCs/>
          <w:snapToGrid/>
          <w:sz w:val="22"/>
          <w:szCs w:val="22"/>
          <w:lang w:val="es-AR"/>
        </w:rPr>
        <w:t xml:space="preserve"> de </w:t>
      </w:r>
      <w:r w:rsidR="00F25ABF" w:rsidRPr="00C213DC">
        <w:rPr>
          <w:sz w:val="22"/>
          <w:szCs w:val="22"/>
          <w:lang w:val="es-AR"/>
        </w:rPr>
        <w:t xml:space="preserve">los </w:t>
      </w:r>
      <w:r w:rsidR="00F25ABF" w:rsidRPr="00C213DC">
        <w:rPr>
          <w:iCs/>
          <w:snapToGrid/>
          <w:sz w:val="22"/>
          <w:szCs w:val="22"/>
          <w:lang w:val="es-AR"/>
        </w:rPr>
        <w:t xml:space="preserve">objetivos del </w:t>
      </w:r>
      <w:r w:rsidR="00B555F9" w:rsidRPr="00C213DC">
        <w:rPr>
          <w:iCs/>
          <w:snapToGrid/>
          <w:sz w:val="22"/>
          <w:szCs w:val="22"/>
          <w:lang w:val="es-AR"/>
        </w:rPr>
        <w:t>Convenio</w:t>
      </w:r>
      <w:r w:rsidR="00F25ABF" w:rsidRPr="00C213DC">
        <w:rPr>
          <w:iCs/>
          <w:snapToGrid/>
          <w:sz w:val="22"/>
          <w:szCs w:val="22"/>
          <w:lang w:val="es-AR"/>
        </w:rPr>
        <w:t xml:space="preserve"> y sus </w:t>
      </w:r>
      <w:r>
        <w:rPr>
          <w:iCs/>
          <w:snapToGrid/>
          <w:sz w:val="22"/>
          <w:szCs w:val="22"/>
          <w:lang w:val="es-AR"/>
        </w:rPr>
        <w:t>Protocolos</w:t>
      </w:r>
      <w:r w:rsidR="00F25ABF" w:rsidRPr="00C213DC">
        <w:rPr>
          <w:iCs/>
          <w:snapToGrid/>
          <w:sz w:val="22"/>
          <w:szCs w:val="22"/>
          <w:lang w:val="es-AR"/>
        </w:rPr>
        <w:t xml:space="preserve">, el </w:t>
      </w:r>
      <w:r w:rsidR="0026309E" w:rsidRPr="00C213DC">
        <w:rPr>
          <w:iCs/>
          <w:snapToGrid/>
          <w:sz w:val="22"/>
          <w:szCs w:val="22"/>
          <w:lang w:val="es-AR"/>
        </w:rPr>
        <w:t>marco mundial para la diversidad biológica después de 2020</w:t>
      </w:r>
      <w:r w:rsidR="00F25ABF" w:rsidRPr="00C213DC">
        <w:rPr>
          <w:iCs/>
          <w:snapToGrid/>
          <w:sz w:val="22"/>
          <w:szCs w:val="22"/>
          <w:lang w:val="es-AR"/>
        </w:rPr>
        <w:t xml:space="preserve"> y el </w:t>
      </w:r>
      <w:r w:rsidR="00C04FB6">
        <w:rPr>
          <w:iCs/>
          <w:snapToGrid/>
          <w:sz w:val="22"/>
          <w:szCs w:val="22"/>
          <w:lang w:val="es-AR"/>
        </w:rPr>
        <w:t>enfoque a largo plazo para la integración</w:t>
      </w:r>
      <w:r w:rsidR="00F25ABF" w:rsidRPr="00C213DC">
        <w:rPr>
          <w:iCs/>
          <w:snapToGrid/>
          <w:sz w:val="22"/>
          <w:szCs w:val="22"/>
          <w:lang w:val="es-AR"/>
        </w:rPr>
        <w:t>.</w:t>
      </w:r>
    </w:p>
    <w:p w:rsidR="00F25ABF" w:rsidRPr="005A75D0" w:rsidRDefault="00F25ABF" w:rsidP="005A75D0">
      <w:pPr>
        <w:pStyle w:val="Heading1"/>
        <w:suppressLineNumbers/>
        <w:suppressAutoHyphens/>
        <w:adjustRightInd w:val="0"/>
        <w:snapToGrid w:val="0"/>
        <w:spacing w:before="120"/>
        <w:ind w:left="709"/>
        <w:jc w:val="center"/>
        <w:rPr>
          <w:rFonts w:ascii="Times New Roman" w:eastAsia="MS Mincho" w:hAnsi="Times New Roman"/>
          <w:b w:val="0"/>
          <w:color w:val="auto"/>
          <w:kern w:val="22"/>
          <w:sz w:val="22"/>
          <w:szCs w:val="22"/>
          <w:lang w:val="es-AR" w:eastAsia="ja-JP"/>
        </w:rPr>
      </w:pPr>
      <w:r w:rsidRPr="005A75D0">
        <w:rPr>
          <w:rFonts w:ascii="Times New Roman" w:eastAsia="MS Mincho" w:hAnsi="Times New Roman"/>
          <w:b w:val="0"/>
          <w:i/>
          <w:color w:val="auto"/>
          <w:kern w:val="22"/>
          <w:sz w:val="22"/>
          <w:szCs w:val="22"/>
          <w:lang w:val="es-AR"/>
        </w:rPr>
        <w:t>Anexo I</w:t>
      </w:r>
    </w:p>
    <w:p w:rsidR="00F25ABF" w:rsidRDefault="005A75D0" w:rsidP="00F25ABF">
      <w:pPr>
        <w:pStyle w:val="Heading1"/>
        <w:suppressLineNumbers/>
        <w:suppressAutoHyphens/>
        <w:adjustRightInd w:val="0"/>
        <w:snapToGrid w:val="0"/>
        <w:spacing w:before="120"/>
        <w:ind w:left="709"/>
        <w:rPr>
          <w:rFonts w:ascii="Times New Roman" w:eastAsia="MS Mincho" w:hAnsi="Times New Roman"/>
          <w:color w:val="auto"/>
          <w:kern w:val="22"/>
          <w:sz w:val="22"/>
          <w:szCs w:val="22"/>
          <w:lang w:val="es-AR"/>
        </w:rPr>
      </w:pPr>
      <w:r w:rsidRPr="005A75D0">
        <w:rPr>
          <w:rFonts w:ascii="Times New Roman" w:eastAsia="MS Mincho" w:hAnsi="Times New Roman"/>
          <w:color w:val="auto"/>
          <w:kern w:val="22"/>
          <w:sz w:val="22"/>
          <w:szCs w:val="22"/>
          <w:lang w:val="es-AR"/>
        </w:rPr>
        <w:t xml:space="preserve">PLAN DE ACCIÓN </w:t>
      </w:r>
      <w:r w:rsidR="00E06830">
        <w:rPr>
          <w:rFonts w:ascii="Times New Roman" w:eastAsia="MS Mincho" w:hAnsi="Times New Roman"/>
          <w:color w:val="auto"/>
          <w:kern w:val="22"/>
          <w:sz w:val="22"/>
          <w:szCs w:val="22"/>
          <w:lang w:val="es-AR"/>
        </w:rPr>
        <w:t xml:space="preserve">SOBRE </w:t>
      </w:r>
      <w:r w:rsidRPr="005A75D0">
        <w:rPr>
          <w:rFonts w:ascii="Times New Roman" w:eastAsia="MS Mincho" w:hAnsi="Times New Roman"/>
          <w:color w:val="auto"/>
          <w:kern w:val="22"/>
          <w:sz w:val="22"/>
          <w:szCs w:val="22"/>
          <w:lang w:val="es-AR"/>
        </w:rPr>
        <w:t xml:space="preserve">GOBIERNOS SUBNACIONALES, </w:t>
      </w:r>
      <w:r w:rsidR="00E06830">
        <w:rPr>
          <w:rFonts w:ascii="Times New Roman" w:eastAsia="MS Mincho" w:hAnsi="Times New Roman"/>
          <w:color w:val="auto"/>
          <w:kern w:val="22"/>
          <w:sz w:val="22"/>
          <w:szCs w:val="22"/>
          <w:lang w:val="es-AR"/>
        </w:rPr>
        <w:t xml:space="preserve">URBANOS </w:t>
      </w:r>
      <w:r w:rsidR="00F25ABF" w:rsidRPr="005A75D0">
        <w:rPr>
          <w:rFonts w:ascii="Times New Roman" w:eastAsia="MS Mincho" w:hAnsi="Times New Roman"/>
          <w:color w:val="auto"/>
          <w:kern w:val="22"/>
          <w:sz w:val="22"/>
          <w:szCs w:val="22"/>
          <w:lang w:val="es-AR"/>
        </w:rPr>
        <w:t>Y OTRAS AUTORIDADES LOCALES PARA L</w:t>
      </w:r>
      <w:r w:rsidR="00DC23EF">
        <w:rPr>
          <w:rFonts w:ascii="Times New Roman" w:eastAsia="MS Mincho" w:hAnsi="Times New Roman"/>
          <w:color w:val="auto"/>
          <w:kern w:val="22"/>
          <w:sz w:val="22"/>
          <w:szCs w:val="22"/>
          <w:lang w:val="es-AR"/>
        </w:rPr>
        <w:t>A</w:t>
      </w:r>
      <w:r w:rsidR="00F25ABF" w:rsidRPr="005A75D0">
        <w:rPr>
          <w:rFonts w:ascii="Times New Roman" w:eastAsia="MS Mincho" w:hAnsi="Times New Roman"/>
          <w:color w:val="auto"/>
          <w:kern w:val="22"/>
          <w:sz w:val="22"/>
          <w:szCs w:val="22"/>
          <w:lang w:val="es-AR"/>
        </w:rPr>
        <w:t xml:space="preserve"> DIVERSIDAD BIOLÓGICA (2021-2030)</w:t>
      </w:r>
    </w:p>
    <w:p w:rsidR="00E06830" w:rsidRPr="00E06830" w:rsidRDefault="00E06830" w:rsidP="00E06830">
      <w:pPr>
        <w:rPr>
          <w:lang w:val="es-AR"/>
        </w:rPr>
      </w:pPr>
    </w:p>
    <w:p w:rsidR="00F25ABF" w:rsidRPr="00C213DC" w:rsidRDefault="00F25ABF" w:rsidP="00F25ABF">
      <w:pPr>
        <w:pStyle w:val="Para1"/>
        <w:keepNext/>
        <w:suppressLineNumbers/>
        <w:tabs>
          <w:tab w:val="left" w:pos="426"/>
        </w:tabs>
        <w:suppressAutoHyphens/>
        <w:adjustRightInd w:val="0"/>
        <w:snapToGrid w:val="0"/>
        <w:jc w:val="center"/>
        <w:rPr>
          <w:rFonts w:cs="Times New Roman"/>
          <w:b/>
          <w:iCs/>
          <w:kern w:val="22"/>
          <w:szCs w:val="22"/>
          <w:lang w:val="es-AR" w:eastAsia="en-CA"/>
        </w:rPr>
      </w:pPr>
      <w:r w:rsidRPr="00C213DC">
        <w:rPr>
          <w:rFonts w:cs="Times New Roman"/>
          <w:b/>
          <w:iCs/>
          <w:kern w:val="22"/>
          <w:szCs w:val="22"/>
          <w:lang w:val="es-AR"/>
        </w:rPr>
        <w:t>A.</w:t>
      </w:r>
      <w:r w:rsidRPr="00C213DC">
        <w:rPr>
          <w:rFonts w:cs="Times New Roman"/>
          <w:szCs w:val="22"/>
          <w:lang w:val="es-AR"/>
        </w:rPr>
        <w:tab/>
      </w:r>
      <w:r w:rsidR="00E06830" w:rsidRPr="00E06830">
        <w:rPr>
          <w:rFonts w:cs="Times New Roman"/>
          <w:b/>
          <w:szCs w:val="22"/>
          <w:lang w:val="es-AR"/>
        </w:rPr>
        <w:t>Antecedentes</w:t>
      </w:r>
    </w:p>
    <w:p w:rsidR="00F25ABF" w:rsidRPr="00C213DC" w:rsidRDefault="00F25ABF" w:rsidP="00F25ABF">
      <w:pPr>
        <w:pStyle w:val="CharChar12"/>
        <w:numPr>
          <w:ilvl w:val="0"/>
          <w:numId w:val="17"/>
        </w:numPr>
        <w:suppressLineNumbers/>
        <w:tabs>
          <w:tab w:val="clear" w:pos="360"/>
        </w:tabs>
        <w:suppressAutoHyphens/>
        <w:adjustRightInd w:val="0"/>
        <w:snapToGrid w:val="0"/>
        <w:spacing w:after="120"/>
        <w:ind w:left="709"/>
        <w:rPr>
          <w:rFonts w:eastAsia="MS Mincho"/>
          <w:kern w:val="22"/>
          <w:szCs w:val="22"/>
          <w:lang w:val="es-AR" w:eastAsia="ja-JP"/>
        </w:rPr>
      </w:pPr>
      <w:r w:rsidRPr="00C213DC">
        <w:rPr>
          <w:kern w:val="22"/>
          <w:szCs w:val="22"/>
          <w:lang w:val="es-AR"/>
        </w:rPr>
        <w:t xml:space="preserve">El </w:t>
      </w:r>
      <w:r w:rsidR="009E690F" w:rsidRPr="00C213DC">
        <w:rPr>
          <w:kern w:val="22"/>
          <w:szCs w:val="22"/>
          <w:lang w:val="es-AR"/>
        </w:rPr>
        <w:t>Plan de acción sobre gobiernos subnacionales</w:t>
      </w:r>
      <w:r w:rsidRPr="00C213DC">
        <w:rPr>
          <w:kern w:val="22"/>
          <w:szCs w:val="22"/>
          <w:lang w:val="es-AR"/>
        </w:rPr>
        <w:t xml:space="preserve">, </w:t>
      </w:r>
      <w:r w:rsidR="001A705C">
        <w:rPr>
          <w:kern w:val="22"/>
          <w:szCs w:val="22"/>
          <w:lang w:val="es-AR"/>
        </w:rPr>
        <w:t>urbanos</w:t>
      </w:r>
      <w:r w:rsidR="009E690F" w:rsidRPr="00C213DC">
        <w:rPr>
          <w:kern w:val="22"/>
          <w:szCs w:val="22"/>
          <w:lang w:val="es-AR"/>
        </w:rPr>
        <w:t xml:space="preserve"> y otras autoridades locales</w:t>
      </w:r>
      <w:r w:rsidRPr="00C213DC">
        <w:rPr>
          <w:kern w:val="22"/>
          <w:szCs w:val="22"/>
          <w:lang w:val="es-AR"/>
        </w:rPr>
        <w:t xml:space="preserve"> para </w:t>
      </w:r>
      <w:r w:rsidR="009E690F" w:rsidRPr="00C213DC">
        <w:rPr>
          <w:kern w:val="22"/>
          <w:szCs w:val="22"/>
          <w:lang w:val="es-AR"/>
        </w:rPr>
        <w:t>la diversidad biológica</w:t>
      </w:r>
      <w:r w:rsidRPr="00C213DC">
        <w:rPr>
          <w:kern w:val="22"/>
          <w:szCs w:val="22"/>
          <w:lang w:val="es-AR"/>
        </w:rPr>
        <w:t xml:space="preserve"> </w:t>
      </w:r>
      <w:r w:rsidR="00DC23EF">
        <w:rPr>
          <w:kern w:val="22"/>
          <w:szCs w:val="22"/>
          <w:lang w:val="es-AR"/>
        </w:rPr>
        <w:t>bajo e</w:t>
      </w:r>
      <w:r w:rsidRPr="00C213DC">
        <w:rPr>
          <w:kern w:val="22"/>
          <w:szCs w:val="22"/>
          <w:lang w:val="es-AR"/>
        </w:rPr>
        <w:t xml:space="preserve">l Convenio sobre la Diversidad Biológica (2021-2030) </w:t>
      </w:r>
      <w:r w:rsidR="00E06830">
        <w:rPr>
          <w:kern w:val="22"/>
          <w:szCs w:val="22"/>
          <w:lang w:val="es-AR"/>
        </w:rPr>
        <w:t xml:space="preserve">está previsto </w:t>
      </w:r>
      <w:r w:rsidRPr="00C213DC">
        <w:rPr>
          <w:kern w:val="22"/>
          <w:szCs w:val="22"/>
          <w:lang w:val="es-AR"/>
        </w:rPr>
        <w:t xml:space="preserve">para apoyar a </w:t>
      </w:r>
      <w:r w:rsidRPr="00C213DC">
        <w:rPr>
          <w:szCs w:val="22"/>
          <w:lang w:val="es-AR"/>
        </w:rPr>
        <w:t xml:space="preserve">las </w:t>
      </w:r>
      <w:r w:rsidRPr="00C213DC">
        <w:rPr>
          <w:kern w:val="22"/>
          <w:szCs w:val="22"/>
          <w:lang w:val="es-AR"/>
        </w:rPr>
        <w:t>Partes, los gobiernos subnacionales</w:t>
      </w:r>
      <w:r w:rsidRPr="00C213DC">
        <w:rPr>
          <w:iCs/>
          <w:kern w:val="22"/>
          <w:szCs w:val="22"/>
          <w:lang w:val="es-AR"/>
        </w:rPr>
        <w:t xml:space="preserve">, </w:t>
      </w:r>
      <w:r w:rsidR="001A705C">
        <w:rPr>
          <w:iCs/>
          <w:kern w:val="22"/>
          <w:szCs w:val="22"/>
          <w:lang w:val="es-AR"/>
        </w:rPr>
        <w:t>urbanos</w:t>
      </w:r>
      <w:r w:rsidR="009E690F" w:rsidRPr="00C213DC">
        <w:rPr>
          <w:iCs/>
          <w:kern w:val="22"/>
          <w:szCs w:val="22"/>
          <w:lang w:val="es-AR"/>
        </w:rPr>
        <w:t xml:space="preserve"> y otras autoridades locales</w:t>
      </w:r>
      <w:r w:rsidRPr="00C213DC">
        <w:rPr>
          <w:iCs/>
          <w:kern w:val="22"/>
          <w:szCs w:val="22"/>
          <w:lang w:val="es-AR"/>
        </w:rPr>
        <w:t xml:space="preserve"> </w:t>
      </w:r>
      <w:r w:rsidRPr="00C213DC">
        <w:rPr>
          <w:kern w:val="22"/>
          <w:szCs w:val="22"/>
          <w:lang w:val="es-AR"/>
        </w:rPr>
        <w:t xml:space="preserve">y sus </w:t>
      </w:r>
      <w:r w:rsidR="0077477A">
        <w:rPr>
          <w:kern w:val="22"/>
          <w:szCs w:val="22"/>
          <w:lang w:val="es-AR"/>
        </w:rPr>
        <w:t>asociados</w:t>
      </w:r>
      <w:r w:rsidRPr="00C213DC">
        <w:rPr>
          <w:kern w:val="22"/>
          <w:szCs w:val="22"/>
          <w:lang w:val="es-AR"/>
        </w:rPr>
        <w:t xml:space="preserve"> en la </w:t>
      </w:r>
      <w:r w:rsidR="00C213DC" w:rsidRPr="00C213DC">
        <w:rPr>
          <w:kern w:val="22"/>
          <w:szCs w:val="22"/>
          <w:lang w:val="es-AR"/>
        </w:rPr>
        <w:t>aplicación</w:t>
      </w:r>
      <w:r w:rsidRPr="00C213DC">
        <w:rPr>
          <w:kern w:val="22"/>
          <w:szCs w:val="22"/>
          <w:lang w:val="es-AR"/>
        </w:rPr>
        <w:t xml:space="preserve"> del </w:t>
      </w:r>
      <w:r w:rsidR="0026309E" w:rsidRPr="00C213DC">
        <w:rPr>
          <w:kern w:val="22"/>
          <w:szCs w:val="22"/>
          <w:lang w:val="es-AR"/>
        </w:rPr>
        <w:t>marco mundial para la diversidad biológica después de 2020</w:t>
      </w:r>
      <w:r w:rsidRPr="00C213DC">
        <w:rPr>
          <w:kern w:val="22"/>
          <w:szCs w:val="22"/>
          <w:lang w:val="es-AR"/>
        </w:rPr>
        <w:t xml:space="preserve">, y la realización de </w:t>
      </w:r>
      <w:r w:rsidRPr="00C213DC">
        <w:rPr>
          <w:szCs w:val="22"/>
          <w:lang w:val="es-AR"/>
        </w:rPr>
        <w:t xml:space="preserve">las </w:t>
      </w:r>
      <w:r w:rsidR="00E06830">
        <w:rPr>
          <w:kern w:val="22"/>
          <w:szCs w:val="22"/>
          <w:lang w:val="es-AR"/>
        </w:rPr>
        <w:t xml:space="preserve">metas e hitos de 2030 </w:t>
      </w:r>
      <w:r w:rsidRPr="00C213DC">
        <w:rPr>
          <w:kern w:val="22"/>
          <w:szCs w:val="22"/>
          <w:lang w:val="es-AR"/>
        </w:rPr>
        <w:t>y l</w:t>
      </w:r>
      <w:r w:rsidR="00E06830">
        <w:rPr>
          <w:kern w:val="22"/>
          <w:szCs w:val="22"/>
          <w:lang w:val="es-AR"/>
        </w:rPr>
        <w:t>a</w:t>
      </w:r>
      <w:r w:rsidRPr="00C213DC">
        <w:rPr>
          <w:kern w:val="22"/>
          <w:szCs w:val="22"/>
          <w:lang w:val="es-AR"/>
        </w:rPr>
        <w:t xml:space="preserve"> Visión para 2050 para </w:t>
      </w:r>
      <w:r w:rsidR="009E690F" w:rsidRPr="00C213DC">
        <w:rPr>
          <w:kern w:val="22"/>
          <w:szCs w:val="22"/>
          <w:lang w:val="es-AR"/>
        </w:rPr>
        <w:t>la diversidad biológica</w:t>
      </w:r>
      <w:r w:rsidRPr="00C213DC">
        <w:rPr>
          <w:kern w:val="22"/>
          <w:szCs w:val="22"/>
          <w:lang w:val="es-AR"/>
        </w:rPr>
        <w:t>.</w:t>
      </w:r>
      <w:r w:rsidRPr="00C213DC">
        <w:rPr>
          <w:szCs w:val="22"/>
          <w:lang w:val="es-AR"/>
        </w:rPr>
        <w:t xml:space="preserve"> </w:t>
      </w:r>
      <w:r w:rsidRPr="00C213DC">
        <w:rPr>
          <w:kern w:val="22"/>
          <w:szCs w:val="22"/>
          <w:lang w:val="es-AR"/>
        </w:rPr>
        <w:t xml:space="preserve">Los elementos </w:t>
      </w:r>
      <w:r w:rsidR="00E06830">
        <w:rPr>
          <w:kern w:val="22"/>
          <w:szCs w:val="22"/>
          <w:lang w:val="es-AR"/>
        </w:rPr>
        <w:t xml:space="preserve">incluidos </w:t>
      </w:r>
      <w:r w:rsidRPr="00C213DC">
        <w:rPr>
          <w:kern w:val="22"/>
          <w:szCs w:val="22"/>
          <w:lang w:val="es-AR"/>
        </w:rPr>
        <w:t xml:space="preserve">en el </w:t>
      </w:r>
      <w:r w:rsidR="00E06830">
        <w:rPr>
          <w:kern w:val="22"/>
          <w:szCs w:val="22"/>
          <w:lang w:val="es-AR"/>
        </w:rPr>
        <w:t>P</w:t>
      </w:r>
      <w:r w:rsidRPr="00C213DC">
        <w:rPr>
          <w:kern w:val="22"/>
          <w:szCs w:val="22"/>
          <w:lang w:val="es-AR"/>
        </w:rPr>
        <w:t xml:space="preserve">lan de acción actualizado se </w:t>
      </w:r>
      <w:r w:rsidR="00E06830">
        <w:rPr>
          <w:kern w:val="22"/>
          <w:szCs w:val="22"/>
          <w:lang w:val="es-AR"/>
        </w:rPr>
        <w:t xml:space="preserve">identificaron mediante </w:t>
      </w:r>
      <w:r w:rsidRPr="00C213DC">
        <w:rPr>
          <w:kern w:val="22"/>
          <w:szCs w:val="22"/>
          <w:lang w:val="es-AR"/>
        </w:rPr>
        <w:t>una serie de consultas con las Partes, gobiernos subnacionales</w:t>
      </w:r>
      <w:r w:rsidRPr="00C213DC">
        <w:rPr>
          <w:iCs/>
          <w:kern w:val="22"/>
          <w:szCs w:val="22"/>
          <w:lang w:val="es-AR"/>
        </w:rPr>
        <w:t xml:space="preserve">, </w:t>
      </w:r>
      <w:r w:rsidR="001A705C">
        <w:rPr>
          <w:iCs/>
          <w:kern w:val="22"/>
          <w:szCs w:val="22"/>
          <w:lang w:val="es-AR"/>
        </w:rPr>
        <w:t>urbanos</w:t>
      </w:r>
      <w:r w:rsidRPr="00C213DC">
        <w:rPr>
          <w:iCs/>
          <w:kern w:val="22"/>
          <w:szCs w:val="22"/>
          <w:lang w:val="es-AR"/>
        </w:rPr>
        <w:t xml:space="preserve"> y otras autoridades locales </w:t>
      </w:r>
      <w:r w:rsidRPr="00C213DC">
        <w:rPr>
          <w:kern w:val="22"/>
          <w:szCs w:val="22"/>
          <w:lang w:val="es-AR"/>
        </w:rPr>
        <w:t xml:space="preserve">y sus redes </w:t>
      </w:r>
      <w:r w:rsidR="00E06830">
        <w:rPr>
          <w:kern w:val="22"/>
          <w:szCs w:val="22"/>
          <w:lang w:val="es-AR"/>
        </w:rPr>
        <w:t>e</w:t>
      </w:r>
      <w:r w:rsidRPr="00C213DC">
        <w:rPr>
          <w:kern w:val="22"/>
          <w:szCs w:val="22"/>
          <w:lang w:val="es-AR"/>
        </w:rPr>
        <w:t xml:space="preserve"> interesados directos, inclusive el "</w:t>
      </w:r>
      <w:r w:rsidR="00D9628F" w:rsidRPr="00C213DC">
        <w:rPr>
          <w:kern w:val="22"/>
          <w:szCs w:val="22"/>
          <w:lang w:val="es-AR"/>
        </w:rPr>
        <w:t>Proceso de Edimburgo</w:t>
      </w:r>
      <w:r w:rsidRPr="00C213DC">
        <w:rPr>
          <w:kern w:val="22"/>
          <w:szCs w:val="22"/>
          <w:lang w:val="es-AR"/>
        </w:rPr>
        <w:t>", culminando con la 7ma</w:t>
      </w:r>
      <w:r w:rsidR="00B40147">
        <w:rPr>
          <w:kern w:val="22"/>
          <w:szCs w:val="22"/>
          <w:lang w:val="es-AR"/>
        </w:rPr>
        <w:t>.</w:t>
      </w:r>
      <w:r w:rsidRPr="00C213DC">
        <w:rPr>
          <w:kern w:val="22"/>
          <w:szCs w:val="22"/>
          <w:lang w:val="es-AR"/>
        </w:rPr>
        <w:t xml:space="preserve"> </w:t>
      </w:r>
      <w:r w:rsidR="00E06830">
        <w:rPr>
          <w:kern w:val="22"/>
          <w:szCs w:val="22"/>
          <w:lang w:val="es-AR"/>
        </w:rPr>
        <w:t>C</w:t>
      </w:r>
      <w:r w:rsidRPr="00C213DC">
        <w:rPr>
          <w:kern w:val="22"/>
          <w:szCs w:val="22"/>
          <w:lang w:val="es-AR"/>
        </w:rPr>
        <w:t xml:space="preserve">umbre </w:t>
      </w:r>
      <w:r w:rsidR="00E06830">
        <w:rPr>
          <w:kern w:val="22"/>
          <w:szCs w:val="22"/>
          <w:lang w:val="es-AR"/>
        </w:rPr>
        <w:t>M</w:t>
      </w:r>
      <w:r w:rsidR="00B555F9" w:rsidRPr="00C213DC">
        <w:rPr>
          <w:kern w:val="22"/>
          <w:szCs w:val="22"/>
          <w:lang w:val="es-AR"/>
        </w:rPr>
        <w:t>undial</w:t>
      </w:r>
      <w:r w:rsidR="0026309E" w:rsidRPr="00C213DC">
        <w:rPr>
          <w:kern w:val="22"/>
          <w:szCs w:val="22"/>
          <w:lang w:val="es-AR"/>
        </w:rPr>
        <w:t xml:space="preserve"> </w:t>
      </w:r>
      <w:r w:rsidR="00E06830" w:rsidRPr="00C213DC">
        <w:rPr>
          <w:kern w:val="22"/>
          <w:szCs w:val="22"/>
          <w:lang w:val="es-AR"/>
        </w:rPr>
        <w:t xml:space="preserve">de </w:t>
      </w:r>
      <w:r w:rsidR="00E06830">
        <w:rPr>
          <w:kern w:val="22"/>
          <w:szCs w:val="22"/>
          <w:lang w:val="es-AR"/>
        </w:rPr>
        <w:t>los G</w:t>
      </w:r>
      <w:r w:rsidR="00E06830" w:rsidRPr="00C213DC">
        <w:rPr>
          <w:kern w:val="22"/>
          <w:szCs w:val="22"/>
          <w:lang w:val="es-AR"/>
        </w:rPr>
        <w:t>obiernos</w:t>
      </w:r>
      <w:r w:rsidR="00E06830">
        <w:rPr>
          <w:kern w:val="22"/>
          <w:szCs w:val="22"/>
          <w:lang w:val="es-AR"/>
        </w:rPr>
        <w:t xml:space="preserve"> Urbanos y</w:t>
      </w:r>
      <w:r w:rsidR="00E06830" w:rsidRPr="00C213DC">
        <w:rPr>
          <w:kern w:val="22"/>
          <w:szCs w:val="22"/>
          <w:lang w:val="es-AR"/>
        </w:rPr>
        <w:t xml:space="preserve"> </w:t>
      </w:r>
      <w:r w:rsidR="00E06830">
        <w:rPr>
          <w:kern w:val="22"/>
          <w:szCs w:val="22"/>
          <w:lang w:val="es-AR"/>
        </w:rPr>
        <w:t>S</w:t>
      </w:r>
      <w:r w:rsidR="00E06830" w:rsidRPr="00C213DC">
        <w:rPr>
          <w:kern w:val="22"/>
          <w:szCs w:val="22"/>
          <w:lang w:val="es-AR"/>
        </w:rPr>
        <w:t xml:space="preserve">ubnacionales </w:t>
      </w:r>
      <w:r w:rsidR="00E06830">
        <w:rPr>
          <w:kern w:val="22"/>
          <w:szCs w:val="22"/>
          <w:lang w:val="es-AR"/>
        </w:rPr>
        <w:t xml:space="preserve">sobre </w:t>
      </w:r>
      <w:r w:rsidR="0026309E" w:rsidRPr="00C213DC">
        <w:rPr>
          <w:kern w:val="22"/>
          <w:szCs w:val="22"/>
          <w:lang w:val="es-AR"/>
        </w:rPr>
        <w:t xml:space="preserve">la </w:t>
      </w:r>
      <w:r w:rsidR="00E06830">
        <w:rPr>
          <w:kern w:val="22"/>
          <w:szCs w:val="22"/>
          <w:lang w:val="es-AR"/>
        </w:rPr>
        <w:t>D</w:t>
      </w:r>
      <w:r w:rsidR="009E690F" w:rsidRPr="00C213DC">
        <w:rPr>
          <w:kern w:val="22"/>
          <w:szCs w:val="22"/>
          <w:lang w:val="es-AR"/>
        </w:rPr>
        <w:t xml:space="preserve">iversidad </w:t>
      </w:r>
      <w:r w:rsidR="00E06830">
        <w:rPr>
          <w:kern w:val="22"/>
          <w:szCs w:val="22"/>
          <w:lang w:val="es-AR"/>
        </w:rPr>
        <w:t>B</w:t>
      </w:r>
      <w:r w:rsidR="009E690F" w:rsidRPr="00C213DC">
        <w:rPr>
          <w:kern w:val="22"/>
          <w:szCs w:val="22"/>
          <w:lang w:val="es-AR"/>
        </w:rPr>
        <w:t>iológica</w:t>
      </w:r>
      <w:r w:rsidRPr="00C213DC">
        <w:rPr>
          <w:kern w:val="22"/>
          <w:szCs w:val="22"/>
          <w:lang w:val="es-AR"/>
        </w:rPr>
        <w:t>.</w:t>
      </w:r>
      <w:r w:rsidRPr="00C213DC">
        <w:rPr>
          <w:rStyle w:val="FootnoteReference"/>
          <w:kern w:val="22"/>
          <w:szCs w:val="22"/>
          <w:lang w:val="es-AR"/>
        </w:rPr>
        <w:footnoteReference w:id="13"/>
      </w:r>
    </w:p>
    <w:p w:rsidR="00F25ABF" w:rsidRPr="00C213DC" w:rsidRDefault="00F25ABF" w:rsidP="00F25ABF">
      <w:pPr>
        <w:pStyle w:val="Para1"/>
        <w:keepNext/>
        <w:suppressLineNumbers/>
        <w:tabs>
          <w:tab w:val="left" w:pos="426"/>
        </w:tabs>
        <w:suppressAutoHyphens/>
        <w:adjustRightInd w:val="0"/>
        <w:snapToGrid w:val="0"/>
        <w:jc w:val="center"/>
        <w:rPr>
          <w:rFonts w:cs="Times New Roman"/>
          <w:b/>
          <w:iCs/>
          <w:kern w:val="22"/>
          <w:szCs w:val="22"/>
          <w:lang w:val="es-AR" w:eastAsia="en-CA"/>
        </w:rPr>
      </w:pPr>
      <w:r w:rsidRPr="00C213DC">
        <w:rPr>
          <w:rFonts w:cs="Times New Roman"/>
          <w:b/>
          <w:iCs/>
          <w:kern w:val="22"/>
          <w:szCs w:val="22"/>
          <w:lang w:val="es-AR"/>
        </w:rPr>
        <w:t>B.</w:t>
      </w:r>
      <w:r w:rsidRPr="00C213DC">
        <w:rPr>
          <w:rFonts w:cs="Times New Roman"/>
          <w:szCs w:val="22"/>
          <w:lang w:val="es-AR"/>
        </w:rPr>
        <w:tab/>
      </w:r>
      <w:r w:rsidRPr="00C213DC">
        <w:rPr>
          <w:rFonts w:cs="Times New Roman"/>
          <w:b/>
          <w:iCs/>
          <w:kern w:val="22"/>
          <w:szCs w:val="22"/>
          <w:lang w:val="es-AR"/>
        </w:rPr>
        <w:t>Objetivos</w:t>
      </w:r>
    </w:p>
    <w:p w:rsidR="00F25ABF" w:rsidRPr="00C213DC" w:rsidRDefault="00F25ABF" w:rsidP="00F25ABF">
      <w:pPr>
        <w:pStyle w:val="CharChar12"/>
        <w:numPr>
          <w:ilvl w:val="0"/>
          <w:numId w:val="10"/>
        </w:numPr>
        <w:suppressLineNumbers/>
        <w:tabs>
          <w:tab w:val="clear" w:pos="360"/>
        </w:tabs>
        <w:suppressAutoHyphens/>
        <w:adjustRightInd w:val="0"/>
        <w:snapToGrid w:val="0"/>
        <w:spacing w:after="120"/>
        <w:ind w:left="709"/>
        <w:rPr>
          <w:i/>
          <w:kern w:val="22"/>
          <w:szCs w:val="22"/>
          <w:lang w:val="es-AR" w:eastAsia="en-CA"/>
        </w:rPr>
      </w:pPr>
      <w:r w:rsidRPr="00C213DC">
        <w:rPr>
          <w:kern w:val="22"/>
          <w:szCs w:val="22"/>
          <w:lang w:val="es-AR"/>
        </w:rPr>
        <w:t>El</w:t>
      </w:r>
      <w:r w:rsidR="00E06830">
        <w:rPr>
          <w:kern w:val="22"/>
          <w:szCs w:val="22"/>
          <w:lang w:val="es-AR"/>
        </w:rPr>
        <w:t xml:space="preserve"> Plan de acción</w:t>
      </w:r>
      <w:r w:rsidRPr="00C213DC">
        <w:rPr>
          <w:kern w:val="22"/>
          <w:szCs w:val="22"/>
          <w:lang w:val="es-AR"/>
        </w:rPr>
        <w:t xml:space="preserve"> tiene los siguientes</w:t>
      </w:r>
      <w:r w:rsidR="00E06830">
        <w:rPr>
          <w:kern w:val="22"/>
          <w:szCs w:val="22"/>
          <w:lang w:val="es-AR"/>
        </w:rPr>
        <w:t xml:space="preserve"> </w:t>
      </w:r>
      <w:r w:rsidR="00E06830" w:rsidRPr="00C213DC">
        <w:rPr>
          <w:kern w:val="22"/>
          <w:szCs w:val="22"/>
          <w:lang w:val="es-AR"/>
        </w:rPr>
        <w:t>objetivos</w:t>
      </w:r>
      <w:r w:rsidRPr="00C213DC">
        <w:rPr>
          <w:kern w:val="22"/>
          <w:szCs w:val="22"/>
          <w:lang w:val="es-AR"/>
        </w:rPr>
        <w:t>:</w:t>
      </w:r>
    </w:p>
    <w:p w:rsidR="00F25ABF" w:rsidRPr="00C213DC" w:rsidRDefault="00F25ABF" w:rsidP="00F25ABF">
      <w:pPr>
        <w:pStyle w:val="BodyText"/>
        <w:suppressLineNumbers/>
        <w:suppressAutoHyphens/>
        <w:adjustRightInd w:val="0"/>
        <w:snapToGrid w:val="0"/>
        <w:ind w:left="709" w:firstLine="709"/>
        <w:rPr>
          <w:rFonts w:cs="Times New Roman"/>
          <w:kern w:val="22"/>
          <w:szCs w:val="22"/>
          <w:lang w:val="es-AR"/>
        </w:rPr>
      </w:pPr>
      <w:r w:rsidRPr="00C213DC">
        <w:rPr>
          <w:rFonts w:cs="Times New Roman"/>
          <w:kern w:val="22"/>
          <w:szCs w:val="22"/>
          <w:lang w:val="es-AR"/>
        </w:rPr>
        <w:t>(a)</w:t>
      </w:r>
      <w:r w:rsidRPr="00C213DC">
        <w:rPr>
          <w:rFonts w:cs="Times New Roman"/>
          <w:szCs w:val="22"/>
          <w:lang w:val="es-AR"/>
        </w:rPr>
        <w:tab/>
      </w:r>
      <w:r w:rsidRPr="00C213DC">
        <w:rPr>
          <w:rFonts w:cs="Times New Roman"/>
          <w:kern w:val="22"/>
          <w:szCs w:val="22"/>
          <w:lang w:val="es-AR"/>
        </w:rPr>
        <w:t>Aument</w:t>
      </w:r>
      <w:r w:rsidR="00E06830">
        <w:rPr>
          <w:rFonts w:cs="Times New Roman"/>
          <w:kern w:val="22"/>
          <w:szCs w:val="22"/>
          <w:lang w:val="es-AR"/>
        </w:rPr>
        <w:t>ar</w:t>
      </w:r>
      <w:r w:rsidRPr="00C213DC">
        <w:rPr>
          <w:rFonts w:cs="Times New Roman"/>
          <w:kern w:val="22"/>
          <w:szCs w:val="22"/>
          <w:lang w:val="es-AR"/>
        </w:rPr>
        <w:t xml:space="preserve"> la colaboración de gobiernos subnacionales, </w:t>
      </w:r>
      <w:r w:rsidR="001A705C">
        <w:rPr>
          <w:rFonts w:cs="Times New Roman"/>
          <w:kern w:val="22"/>
          <w:szCs w:val="22"/>
          <w:lang w:val="es-AR"/>
        </w:rPr>
        <w:t>urbanos</w:t>
      </w:r>
      <w:r w:rsidR="009E690F" w:rsidRPr="00C213DC">
        <w:rPr>
          <w:rFonts w:cs="Times New Roman"/>
          <w:kern w:val="22"/>
          <w:szCs w:val="22"/>
          <w:lang w:val="es-AR"/>
        </w:rPr>
        <w:t xml:space="preserve"> y otras autoridades locales</w:t>
      </w:r>
      <w:r w:rsidRPr="00C213DC">
        <w:rPr>
          <w:rFonts w:cs="Times New Roman"/>
          <w:kern w:val="22"/>
          <w:szCs w:val="22"/>
          <w:lang w:val="es-AR"/>
        </w:rPr>
        <w:t xml:space="preserve">, para apoyar </w:t>
      </w:r>
      <w:r w:rsidR="00B40147">
        <w:rPr>
          <w:rFonts w:cs="Times New Roman"/>
          <w:kern w:val="22"/>
          <w:szCs w:val="22"/>
          <w:lang w:val="es-AR"/>
        </w:rPr>
        <w:t xml:space="preserve">el éxito de la </w:t>
      </w:r>
      <w:r w:rsidR="00E06830">
        <w:rPr>
          <w:rFonts w:cs="Times New Roman"/>
          <w:kern w:val="22"/>
          <w:szCs w:val="22"/>
          <w:lang w:val="es-AR"/>
        </w:rPr>
        <w:t>aplicación y divulgación</w:t>
      </w:r>
      <w:r w:rsidRPr="00C213DC">
        <w:rPr>
          <w:rFonts w:cs="Times New Roman"/>
          <w:kern w:val="22"/>
          <w:szCs w:val="22"/>
          <w:lang w:val="es-AR"/>
        </w:rPr>
        <w:t xml:space="preserve"> de</w:t>
      </w:r>
      <w:r w:rsidR="00E06830">
        <w:rPr>
          <w:rFonts w:cs="Times New Roman"/>
          <w:kern w:val="22"/>
          <w:szCs w:val="22"/>
          <w:lang w:val="es-AR"/>
        </w:rPr>
        <w:t xml:space="preserve"> </w:t>
      </w:r>
      <w:r w:rsidRPr="00C213DC">
        <w:rPr>
          <w:rFonts w:cs="Times New Roman"/>
          <w:kern w:val="22"/>
          <w:szCs w:val="22"/>
          <w:lang w:val="es-AR"/>
        </w:rPr>
        <w:t>las</w:t>
      </w:r>
      <w:r w:rsidR="001A705C">
        <w:rPr>
          <w:rFonts w:cs="Times New Roman"/>
          <w:kern w:val="22"/>
          <w:szCs w:val="22"/>
          <w:lang w:val="es-AR"/>
        </w:rPr>
        <w:t xml:space="preserve"> </w:t>
      </w:r>
      <w:r w:rsidR="00E06830">
        <w:rPr>
          <w:rFonts w:cs="Times New Roman"/>
          <w:kern w:val="22"/>
          <w:szCs w:val="22"/>
          <w:lang w:val="es-AR"/>
        </w:rPr>
        <w:t xml:space="preserve">estrategias y planes de acción </w:t>
      </w:r>
      <w:r w:rsidR="00E06830">
        <w:rPr>
          <w:rFonts w:cs="Times New Roman"/>
          <w:kern w:val="22"/>
          <w:szCs w:val="22"/>
          <w:lang w:val="es-AR"/>
        </w:rPr>
        <w:lastRenderedPageBreak/>
        <w:t>nacionales relativos a la diversidad biológica</w:t>
      </w:r>
      <w:r w:rsidRPr="00C213DC">
        <w:rPr>
          <w:rFonts w:cs="Times New Roman"/>
          <w:kern w:val="22"/>
          <w:szCs w:val="22"/>
          <w:lang w:val="es-AR"/>
        </w:rPr>
        <w:t xml:space="preserve">, el </w:t>
      </w:r>
      <w:r w:rsidR="0026309E" w:rsidRPr="00C213DC">
        <w:rPr>
          <w:rFonts w:cs="Times New Roman"/>
          <w:kern w:val="22"/>
          <w:szCs w:val="22"/>
          <w:lang w:val="es-AR"/>
        </w:rPr>
        <w:t>marco mundial para la diversidad biológica después de 2020</w:t>
      </w:r>
      <w:r w:rsidRPr="00C213DC">
        <w:rPr>
          <w:rFonts w:cs="Times New Roman"/>
          <w:kern w:val="22"/>
          <w:szCs w:val="22"/>
          <w:lang w:val="es-AR"/>
        </w:rPr>
        <w:t xml:space="preserve"> y sus </w:t>
      </w:r>
      <w:r w:rsidR="00E06830">
        <w:rPr>
          <w:rFonts w:cs="Times New Roman"/>
          <w:kern w:val="22"/>
          <w:szCs w:val="22"/>
          <w:lang w:val="es-AR"/>
        </w:rPr>
        <w:t>metas e hitos de 2030</w:t>
      </w:r>
      <w:r w:rsidRPr="00C213DC">
        <w:rPr>
          <w:rFonts w:cs="Times New Roman"/>
          <w:kern w:val="22"/>
          <w:szCs w:val="22"/>
          <w:lang w:val="es-AR"/>
        </w:rPr>
        <w:t xml:space="preserve"> y los programas de trabajo </w:t>
      </w:r>
      <w:r w:rsidR="00E06830">
        <w:rPr>
          <w:rFonts w:cs="Times New Roman"/>
          <w:kern w:val="22"/>
          <w:szCs w:val="22"/>
          <w:lang w:val="es-AR"/>
        </w:rPr>
        <w:t>bajo e</w:t>
      </w:r>
      <w:r w:rsidRPr="00C213DC">
        <w:rPr>
          <w:rFonts w:cs="Times New Roman"/>
          <w:kern w:val="22"/>
          <w:szCs w:val="22"/>
          <w:lang w:val="es-AR"/>
        </w:rPr>
        <w:t>l Convenio sobre la Diversidad Biológica;</w:t>
      </w:r>
    </w:p>
    <w:p w:rsidR="00F25ABF" w:rsidRPr="00C213DC" w:rsidRDefault="00F25ABF" w:rsidP="00F25ABF">
      <w:pPr>
        <w:pStyle w:val="BodyText"/>
        <w:suppressLineNumbers/>
        <w:suppressAutoHyphens/>
        <w:adjustRightInd w:val="0"/>
        <w:snapToGrid w:val="0"/>
        <w:ind w:left="709" w:firstLine="709"/>
        <w:rPr>
          <w:rFonts w:cs="Times New Roman"/>
          <w:kern w:val="22"/>
          <w:szCs w:val="22"/>
          <w:lang w:val="es-AR"/>
        </w:rPr>
      </w:pPr>
      <w:r w:rsidRPr="00C213DC">
        <w:rPr>
          <w:rFonts w:cs="Times New Roman"/>
          <w:kern w:val="22"/>
          <w:szCs w:val="22"/>
          <w:lang w:val="es-AR"/>
        </w:rPr>
        <w:t>(b)</w:t>
      </w:r>
      <w:r w:rsidRPr="00C213DC">
        <w:rPr>
          <w:rFonts w:cs="Times New Roman"/>
          <w:szCs w:val="22"/>
          <w:lang w:val="es-AR"/>
        </w:rPr>
        <w:tab/>
      </w:r>
      <w:r w:rsidRPr="00C213DC">
        <w:rPr>
          <w:rFonts w:cs="Times New Roman"/>
          <w:kern w:val="22"/>
          <w:szCs w:val="22"/>
          <w:lang w:val="es-AR"/>
        </w:rPr>
        <w:t>Mejor</w:t>
      </w:r>
      <w:r w:rsidR="00E06830">
        <w:rPr>
          <w:rFonts w:cs="Times New Roman"/>
          <w:kern w:val="22"/>
          <w:szCs w:val="22"/>
          <w:lang w:val="es-AR"/>
        </w:rPr>
        <w:t>ar</w:t>
      </w:r>
      <w:r w:rsidRPr="00C213DC">
        <w:rPr>
          <w:rFonts w:cs="Times New Roman"/>
          <w:kern w:val="22"/>
          <w:szCs w:val="22"/>
          <w:lang w:val="es-AR"/>
        </w:rPr>
        <w:t xml:space="preserve"> </w:t>
      </w:r>
      <w:r w:rsidR="00E06830" w:rsidRPr="00C213DC">
        <w:rPr>
          <w:rFonts w:cs="Times New Roman"/>
          <w:kern w:val="22"/>
          <w:szCs w:val="22"/>
          <w:lang w:val="es-AR"/>
        </w:rPr>
        <w:t xml:space="preserve">la coordinación </w:t>
      </w:r>
      <w:r w:rsidRPr="00C213DC">
        <w:rPr>
          <w:rFonts w:cs="Times New Roman"/>
          <w:kern w:val="22"/>
          <w:szCs w:val="22"/>
          <w:lang w:val="es-AR"/>
        </w:rPr>
        <w:t xml:space="preserve">regional y </w:t>
      </w:r>
      <w:r w:rsidR="005774D4">
        <w:rPr>
          <w:rFonts w:cs="Times New Roman"/>
          <w:kern w:val="22"/>
          <w:szCs w:val="22"/>
          <w:lang w:val="es-AR"/>
        </w:rPr>
        <w:t xml:space="preserve">mundial y </w:t>
      </w:r>
      <w:r w:rsidRPr="00C213DC">
        <w:rPr>
          <w:rFonts w:cs="Times New Roman"/>
          <w:kern w:val="22"/>
          <w:szCs w:val="22"/>
          <w:lang w:val="es-AR"/>
        </w:rPr>
        <w:t>el intercambio de lecciones aprendi</w:t>
      </w:r>
      <w:r w:rsidR="005774D4">
        <w:rPr>
          <w:rFonts w:cs="Times New Roman"/>
          <w:kern w:val="22"/>
          <w:szCs w:val="22"/>
          <w:lang w:val="es-AR"/>
        </w:rPr>
        <w:t>das</w:t>
      </w:r>
      <w:r w:rsidRPr="00C213DC">
        <w:rPr>
          <w:rFonts w:cs="Times New Roman"/>
          <w:kern w:val="22"/>
          <w:szCs w:val="22"/>
          <w:lang w:val="es-AR"/>
        </w:rPr>
        <w:t xml:space="preserve"> entre </w:t>
      </w:r>
      <w:r w:rsidR="00E00FC2" w:rsidRPr="00C213DC">
        <w:rPr>
          <w:rFonts w:cs="Times New Roman"/>
          <w:kern w:val="22"/>
          <w:szCs w:val="22"/>
          <w:lang w:val="es-AR"/>
        </w:rPr>
        <w:t>las Partes en el Convenio</w:t>
      </w:r>
      <w:r w:rsidRPr="00C213DC">
        <w:rPr>
          <w:rFonts w:cs="Times New Roman"/>
          <w:kern w:val="22"/>
          <w:szCs w:val="22"/>
          <w:lang w:val="es-AR"/>
        </w:rPr>
        <w:t xml:space="preserve"> sobre la Diversidad Biológica, los organismos regionales y </w:t>
      </w:r>
      <w:r w:rsidR="00B555F9" w:rsidRPr="00C213DC">
        <w:rPr>
          <w:rFonts w:cs="Times New Roman"/>
          <w:kern w:val="22"/>
          <w:szCs w:val="22"/>
          <w:lang w:val="es-AR"/>
        </w:rPr>
        <w:t>mundial</w:t>
      </w:r>
      <w:r w:rsidRPr="00C213DC">
        <w:rPr>
          <w:rFonts w:cs="Times New Roman"/>
          <w:kern w:val="22"/>
          <w:szCs w:val="22"/>
          <w:lang w:val="es-AR"/>
        </w:rPr>
        <w:t xml:space="preserve">es, </w:t>
      </w:r>
      <w:r w:rsidR="005774D4">
        <w:rPr>
          <w:rFonts w:cs="Times New Roman"/>
          <w:kern w:val="22"/>
          <w:szCs w:val="22"/>
          <w:lang w:val="es-AR"/>
        </w:rPr>
        <w:t xml:space="preserve">las </w:t>
      </w:r>
      <w:r w:rsidRPr="00C213DC">
        <w:rPr>
          <w:rFonts w:cs="Times New Roman"/>
          <w:kern w:val="22"/>
          <w:szCs w:val="22"/>
          <w:lang w:val="es-AR"/>
        </w:rPr>
        <w:t xml:space="preserve">Naciones Unidas y los organismos de desarrollo, </w:t>
      </w:r>
      <w:r w:rsidR="005774D4">
        <w:rPr>
          <w:rFonts w:cs="Times New Roman"/>
          <w:kern w:val="22"/>
          <w:szCs w:val="22"/>
          <w:lang w:val="es-AR"/>
        </w:rPr>
        <w:t xml:space="preserve">las universidades </w:t>
      </w:r>
      <w:r w:rsidRPr="00C213DC">
        <w:rPr>
          <w:rFonts w:cs="Times New Roman"/>
          <w:kern w:val="22"/>
          <w:szCs w:val="22"/>
          <w:lang w:val="es-AR"/>
        </w:rPr>
        <w:t xml:space="preserve">y los donantes </w:t>
      </w:r>
      <w:r w:rsidR="005774D4">
        <w:rPr>
          <w:rFonts w:cs="Times New Roman"/>
          <w:kern w:val="22"/>
          <w:szCs w:val="22"/>
          <w:lang w:val="es-AR"/>
        </w:rPr>
        <w:t xml:space="preserve">sobre </w:t>
      </w:r>
      <w:r w:rsidRPr="00C213DC">
        <w:rPr>
          <w:rFonts w:cs="Times New Roman"/>
          <w:kern w:val="22"/>
          <w:szCs w:val="22"/>
          <w:lang w:val="es-AR"/>
        </w:rPr>
        <w:t xml:space="preserve">los medios de </w:t>
      </w:r>
      <w:r w:rsidR="005774D4">
        <w:rPr>
          <w:rFonts w:cs="Times New Roman"/>
          <w:kern w:val="22"/>
          <w:szCs w:val="22"/>
          <w:lang w:val="es-AR"/>
        </w:rPr>
        <w:t xml:space="preserve">fomentar </w:t>
      </w:r>
      <w:r w:rsidRPr="00C213DC">
        <w:rPr>
          <w:rFonts w:cs="Times New Roman"/>
          <w:kern w:val="22"/>
          <w:szCs w:val="22"/>
          <w:lang w:val="es-AR"/>
        </w:rPr>
        <w:t>y apoyar a</w:t>
      </w:r>
      <w:r w:rsidR="005774D4">
        <w:rPr>
          <w:rFonts w:cs="Times New Roman"/>
          <w:kern w:val="22"/>
          <w:szCs w:val="22"/>
          <w:lang w:val="es-AR"/>
        </w:rPr>
        <w:t xml:space="preserve"> los</w:t>
      </w:r>
      <w:r w:rsidRPr="00C213DC">
        <w:rPr>
          <w:rFonts w:cs="Times New Roman"/>
          <w:kern w:val="22"/>
          <w:szCs w:val="22"/>
          <w:lang w:val="es-AR"/>
        </w:rPr>
        <w:t xml:space="preserve"> gobiernos subnacionales, </w:t>
      </w:r>
      <w:r w:rsidR="001A705C">
        <w:rPr>
          <w:rFonts w:cs="Times New Roman"/>
          <w:kern w:val="22"/>
          <w:szCs w:val="22"/>
          <w:lang w:val="es-AR"/>
        </w:rPr>
        <w:t>urbanos</w:t>
      </w:r>
      <w:r w:rsidR="009E690F" w:rsidRPr="00C213DC">
        <w:rPr>
          <w:rFonts w:cs="Times New Roman"/>
          <w:kern w:val="22"/>
          <w:szCs w:val="22"/>
          <w:lang w:val="es-AR"/>
        </w:rPr>
        <w:t xml:space="preserve"> y otras autoridades locales</w:t>
      </w:r>
      <w:r w:rsidRPr="00C213DC">
        <w:rPr>
          <w:rFonts w:cs="Times New Roman"/>
          <w:kern w:val="22"/>
          <w:szCs w:val="22"/>
          <w:lang w:val="es-AR"/>
        </w:rPr>
        <w:t xml:space="preserve"> </w:t>
      </w:r>
      <w:r w:rsidR="005774D4">
        <w:rPr>
          <w:rFonts w:cs="Times New Roman"/>
          <w:kern w:val="22"/>
          <w:szCs w:val="22"/>
          <w:lang w:val="es-AR"/>
        </w:rPr>
        <w:t xml:space="preserve">a gestionar la diversidad biológica de manera </w:t>
      </w:r>
      <w:r w:rsidRPr="00C213DC">
        <w:rPr>
          <w:rFonts w:cs="Times New Roman"/>
          <w:kern w:val="22"/>
          <w:szCs w:val="22"/>
          <w:lang w:val="es-AR"/>
        </w:rPr>
        <w:t>sostenible, proporcionar servicio</w:t>
      </w:r>
      <w:r w:rsidR="005774D4">
        <w:rPr>
          <w:rFonts w:cs="Times New Roman"/>
          <w:kern w:val="22"/>
          <w:szCs w:val="22"/>
          <w:lang w:val="es-AR"/>
        </w:rPr>
        <w:t>s</w:t>
      </w:r>
      <w:r w:rsidRPr="00C213DC">
        <w:rPr>
          <w:rFonts w:cs="Times New Roman"/>
          <w:kern w:val="22"/>
          <w:szCs w:val="22"/>
          <w:lang w:val="es-AR"/>
        </w:rPr>
        <w:t xml:space="preserve"> </w:t>
      </w:r>
      <w:r w:rsidR="005774D4">
        <w:rPr>
          <w:rFonts w:cs="Times New Roman"/>
          <w:kern w:val="22"/>
          <w:szCs w:val="22"/>
          <w:lang w:val="es-AR"/>
        </w:rPr>
        <w:t xml:space="preserve">de ecosistemas </w:t>
      </w:r>
      <w:r w:rsidRPr="00C213DC">
        <w:rPr>
          <w:rFonts w:cs="Times New Roman"/>
          <w:kern w:val="22"/>
          <w:szCs w:val="22"/>
          <w:lang w:val="es-AR"/>
        </w:rPr>
        <w:t xml:space="preserve">a </w:t>
      </w:r>
      <w:r w:rsidRPr="00C213DC">
        <w:rPr>
          <w:rFonts w:cs="Times New Roman"/>
          <w:szCs w:val="22"/>
          <w:lang w:val="es-AR"/>
        </w:rPr>
        <w:t xml:space="preserve">los </w:t>
      </w:r>
      <w:r w:rsidRPr="00C213DC">
        <w:rPr>
          <w:rFonts w:cs="Times New Roman"/>
          <w:kern w:val="22"/>
          <w:szCs w:val="22"/>
          <w:lang w:val="es-AR"/>
        </w:rPr>
        <w:t xml:space="preserve">ciudadanos </w:t>
      </w:r>
      <w:r w:rsidR="005774D4">
        <w:rPr>
          <w:rFonts w:cs="Times New Roman"/>
          <w:kern w:val="22"/>
          <w:szCs w:val="22"/>
          <w:lang w:val="es-AR"/>
        </w:rPr>
        <w:t>e</w:t>
      </w:r>
      <w:r w:rsidRPr="00C213DC">
        <w:rPr>
          <w:rFonts w:cs="Times New Roman"/>
          <w:kern w:val="22"/>
          <w:szCs w:val="22"/>
          <w:lang w:val="es-AR"/>
        </w:rPr>
        <w:t xml:space="preserve"> integrar </w:t>
      </w:r>
      <w:r w:rsidR="005774D4">
        <w:rPr>
          <w:rFonts w:cs="Times New Roman"/>
          <w:kern w:val="22"/>
          <w:szCs w:val="22"/>
          <w:lang w:val="es-AR"/>
        </w:rPr>
        <w:t xml:space="preserve">problemas relativos a la </w:t>
      </w:r>
      <w:r w:rsidR="009E690F" w:rsidRPr="00C213DC">
        <w:rPr>
          <w:rFonts w:cs="Times New Roman"/>
          <w:kern w:val="22"/>
          <w:szCs w:val="22"/>
          <w:lang w:val="es-AR"/>
        </w:rPr>
        <w:t xml:space="preserve">diversidad biológica </w:t>
      </w:r>
      <w:r w:rsidRPr="00C213DC">
        <w:rPr>
          <w:rFonts w:cs="Times New Roman"/>
          <w:kern w:val="22"/>
          <w:szCs w:val="22"/>
          <w:lang w:val="es-AR"/>
        </w:rPr>
        <w:t xml:space="preserve">en </w:t>
      </w:r>
      <w:r w:rsidR="005774D4">
        <w:rPr>
          <w:rFonts w:cs="Times New Roman"/>
          <w:kern w:val="22"/>
          <w:szCs w:val="22"/>
          <w:lang w:val="es-AR"/>
        </w:rPr>
        <w:t xml:space="preserve">el planeamiento y </w:t>
      </w:r>
      <w:r w:rsidRPr="00C213DC">
        <w:rPr>
          <w:rFonts w:cs="Times New Roman"/>
          <w:kern w:val="22"/>
          <w:szCs w:val="22"/>
          <w:lang w:val="es-AR"/>
        </w:rPr>
        <w:t>desarrollo urbano y territorial;</w:t>
      </w:r>
      <w:r w:rsidRPr="00C213DC">
        <w:rPr>
          <w:rFonts w:cs="Times New Roman"/>
          <w:szCs w:val="22"/>
          <w:lang w:val="es-AR"/>
        </w:rPr>
        <w:t xml:space="preserve"> </w:t>
      </w:r>
    </w:p>
    <w:p w:rsidR="00F25ABF" w:rsidRPr="00C213DC" w:rsidRDefault="00F25ABF" w:rsidP="00F25ABF">
      <w:pPr>
        <w:pStyle w:val="BodyText"/>
        <w:suppressLineNumbers/>
        <w:suppressAutoHyphens/>
        <w:adjustRightInd w:val="0"/>
        <w:snapToGrid w:val="0"/>
        <w:ind w:left="709" w:firstLine="709"/>
        <w:rPr>
          <w:rFonts w:cs="Times New Roman"/>
          <w:kern w:val="22"/>
          <w:szCs w:val="22"/>
          <w:lang w:val="es-AR"/>
        </w:rPr>
      </w:pPr>
      <w:r w:rsidRPr="00C213DC">
        <w:rPr>
          <w:rFonts w:cs="Times New Roman"/>
          <w:kern w:val="22"/>
          <w:szCs w:val="22"/>
          <w:lang w:val="es-AR"/>
        </w:rPr>
        <w:t>(c)</w:t>
      </w:r>
      <w:r w:rsidRPr="00C213DC">
        <w:rPr>
          <w:rFonts w:cs="Times New Roman"/>
          <w:szCs w:val="22"/>
          <w:lang w:val="es-AR"/>
        </w:rPr>
        <w:tab/>
      </w:r>
      <w:r w:rsidRPr="00C213DC">
        <w:rPr>
          <w:rFonts w:cs="Times New Roman"/>
          <w:kern w:val="22"/>
          <w:szCs w:val="22"/>
          <w:lang w:val="es-AR"/>
        </w:rPr>
        <w:t>Identifi</w:t>
      </w:r>
      <w:r w:rsidR="005774D4">
        <w:rPr>
          <w:rFonts w:cs="Times New Roman"/>
          <w:kern w:val="22"/>
          <w:szCs w:val="22"/>
          <w:lang w:val="es-AR"/>
        </w:rPr>
        <w:t>car</w:t>
      </w:r>
      <w:r w:rsidRPr="00C213DC">
        <w:rPr>
          <w:rFonts w:cs="Times New Roman"/>
          <w:kern w:val="22"/>
          <w:szCs w:val="22"/>
          <w:lang w:val="es-AR"/>
        </w:rPr>
        <w:t>, acrecentar y difund</w:t>
      </w:r>
      <w:r w:rsidR="005774D4">
        <w:rPr>
          <w:rFonts w:cs="Times New Roman"/>
          <w:kern w:val="22"/>
          <w:szCs w:val="22"/>
          <w:lang w:val="es-AR"/>
        </w:rPr>
        <w:t>ir</w:t>
      </w:r>
      <w:r w:rsidRPr="00C213DC">
        <w:rPr>
          <w:rFonts w:cs="Times New Roman"/>
          <w:kern w:val="22"/>
          <w:szCs w:val="22"/>
          <w:lang w:val="es-AR"/>
        </w:rPr>
        <w:t xml:space="preserve"> las herramientas de políticas, directrices y programas que facilitan la acción subnacional y local </w:t>
      </w:r>
      <w:r w:rsidR="005774D4">
        <w:rPr>
          <w:rFonts w:cs="Times New Roman"/>
          <w:kern w:val="22"/>
          <w:szCs w:val="22"/>
          <w:lang w:val="es-AR"/>
        </w:rPr>
        <w:t xml:space="preserve">sobre diversidad biológica </w:t>
      </w:r>
      <w:r w:rsidRPr="00C213DC">
        <w:rPr>
          <w:rFonts w:cs="Times New Roman"/>
          <w:kern w:val="22"/>
          <w:szCs w:val="22"/>
          <w:lang w:val="es-AR"/>
        </w:rPr>
        <w:t xml:space="preserve">y </w:t>
      </w:r>
      <w:r w:rsidR="005774D4">
        <w:rPr>
          <w:rFonts w:cs="Times New Roman"/>
          <w:kern w:val="22"/>
          <w:szCs w:val="22"/>
          <w:lang w:val="es-AR"/>
        </w:rPr>
        <w:t xml:space="preserve">crear la capacidad </w:t>
      </w:r>
      <w:r w:rsidR="00B555F9" w:rsidRPr="00C213DC">
        <w:rPr>
          <w:rFonts w:cs="Times New Roman"/>
          <w:kern w:val="22"/>
          <w:szCs w:val="22"/>
          <w:lang w:val="es-AR"/>
        </w:rPr>
        <w:t xml:space="preserve">de los gobiernos subnacionales, </w:t>
      </w:r>
      <w:r w:rsidR="001A705C">
        <w:rPr>
          <w:rFonts w:cs="Times New Roman"/>
          <w:kern w:val="22"/>
          <w:szCs w:val="22"/>
          <w:lang w:val="es-AR"/>
        </w:rPr>
        <w:t>urbanos</w:t>
      </w:r>
      <w:r w:rsidR="00B555F9" w:rsidRPr="00C213DC">
        <w:rPr>
          <w:rFonts w:cs="Times New Roman"/>
          <w:kern w:val="22"/>
          <w:szCs w:val="22"/>
          <w:lang w:val="es-AR"/>
        </w:rPr>
        <w:t xml:space="preserve"> y otras autoridades locales</w:t>
      </w:r>
      <w:r w:rsidRPr="00C213DC">
        <w:rPr>
          <w:rFonts w:cs="Times New Roman"/>
          <w:kern w:val="22"/>
          <w:szCs w:val="22"/>
          <w:lang w:val="es-AR"/>
        </w:rPr>
        <w:t xml:space="preserve"> </w:t>
      </w:r>
      <w:r w:rsidR="005774D4">
        <w:rPr>
          <w:rFonts w:cs="Times New Roman"/>
          <w:kern w:val="22"/>
          <w:szCs w:val="22"/>
          <w:lang w:val="es-AR"/>
        </w:rPr>
        <w:t xml:space="preserve">para </w:t>
      </w:r>
      <w:r w:rsidRPr="00C213DC">
        <w:rPr>
          <w:rFonts w:cs="Times New Roman"/>
          <w:kern w:val="22"/>
          <w:szCs w:val="22"/>
          <w:lang w:val="es-AR"/>
        </w:rPr>
        <w:t xml:space="preserve">apoyar a sus gobiernos nacionales en la </w:t>
      </w:r>
      <w:r w:rsidR="00C213DC" w:rsidRPr="00C213DC">
        <w:rPr>
          <w:rFonts w:cs="Times New Roman"/>
          <w:kern w:val="22"/>
          <w:szCs w:val="22"/>
          <w:lang w:val="es-AR"/>
        </w:rPr>
        <w:t>aplicación</w:t>
      </w:r>
      <w:r w:rsidRPr="00C213DC">
        <w:rPr>
          <w:rFonts w:cs="Times New Roman"/>
          <w:kern w:val="22"/>
          <w:szCs w:val="22"/>
          <w:lang w:val="es-AR"/>
        </w:rPr>
        <w:t xml:space="preserve"> del Convenio sobre la Diversidad Biológica, </w:t>
      </w:r>
      <w:r w:rsidR="005774D4">
        <w:rPr>
          <w:rFonts w:cs="Times New Roman"/>
          <w:kern w:val="22"/>
          <w:szCs w:val="22"/>
          <w:lang w:val="es-AR"/>
        </w:rPr>
        <w:t xml:space="preserve">con respecto a </w:t>
      </w:r>
      <w:r w:rsidRPr="00C213DC">
        <w:rPr>
          <w:rFonts w:cs="Times New Roman"/>
          <w:kern w:val="22"/>
          <w:szCs w:val="22"/>
          <w:lang w:val="es-AR"/>
        </w:rPr>
        <w:t xml:space="preserve">cada nivel de </w:t>
      </w:r>
      <w:r w:rsidRPr="00C213DC">
        <w:rPr>
          <w:rFonts w:cs="Times New Roman"/>
          <w:szCs w:val="22"/>
          <w:lang w:val="es-AR"/>
        </w:rPr>
        <w:t xml:space="preserve">las </w:t>
      </w:r>
      <w:r w:rsidR="005774D4">
        <w:rPr>
          <w:rFonts w:cs="Times New Roman"/>
          <w:szCs w:val="22"/>
          <w:lang w:val="es-AR"/>
        </w:rPr>
        <w:t>competencias gubernamentales</w:t>
      </w:r>
      <w:r w:rsidRPr="00C213DC">
        <w:rPr>
          <w:rFonts w:cs="Times New Roman"/>
          <w:kern w:val="22"/>
          <w:szCs w:val="22"/>
          <w:lang w:val="es-AR"/>
        </w:rPr>
        <w:t>;</w:t>
      </w:r>
    </w:p>
    <w:p w:rsidR="00F25ABF" w:rsidRPr="00C213DC" w:rsidRDefault="00F25ABF" w:rsidP="00F25ABF">
      <w:pPr>
        <w:pStyle w:val="BodyText"/>
        <w:suppressLineNumbers/>
        <w:suppressAutoHyphens/>
        <w:adjustRightInd w:val="0"/>
        <w:snapToGrid w:val="0"/>
        <w:ind w:left="709" w:firstLine="709"/>
        <w:rPr>
          <w:rFonts w:cs="Times New Roman"/>
          <w:kern w:val="22"/>
          <w:szCs w:val="22"/>
          <w:lang w:val="es-AR"/>
        </w:rPr>
      </w:pPr>
      <w:r w:rsidRPr="00C213DC">
        <w:rPr>
          <w:rFonts w:cs="Times New Roman"/>
          <w:kern w:val="22"/>
          <w:szCs w:val="22"/>
          <w:lang w:val="es-AR"/>
        </w:rPr>
        <w:t>(d)</w:t>
      </w:r>
      <w:r w:rsidRPr="00C213DC">
        <w:rPr>
          <w:rFonts w:cs="Times New Roman"/>
          <w:szCs w:val="22"/>
          <w:lang w:val="es-AR"/>
        </w:rPr>
        <w:tab/>
      </w:r>
      <w:r w:rsidR="005774D4">
        <w:rPr>
          <w:rFonts w:cs="Times New Roman"/>
          <w:szCs w:val="22"/>
          <w:lang w:val="es-AR"/>
        </w:rPr>
        <w:t>F</w:t>
      </w:r>
      <w:r w:rsidRPr="00C213DC">
        <w:rPr>
          <w:rFonts w:cs="Times New Roman"/>
          <w:kern w:val="22"/>
          <w:szCs w:val="22"/>
          <w:lang w:val="es-AR"/>
        </w:rPr>
        <w:t xml:space="preserve">acilitar el desarrollo de los programas de sensibilización sobre </w:t>
      </w:r>
      <w:r w:rsidR="005774D4">
        <w:rPr>
          <w:rFonts w:cs="Times New Roman"/>
          <w:kern w:val="22"/>
          <w:szCs w:val="22"/>
          <w:lang w:val="es-AR"/>
        </w:rPr>
        <w:t xml:space="preserve">diversidad biológica </w:t>
      </w:r>
      <w:r w:rsidR="00B40147">
        <w:rPr>
          <w:rFonts w:cs="Times New Roman"/>
          <w:kern w:val="22"/>
          <w:szCs w:val="22"/>
          <w:lang w:val="es-AR"/>
        </w:rPr>
        <w:t xml:space="preserve">de acuerdo </w:t>
      </w:r>
      <w:r w:rsidRPr="00C213DC">
        <w:rPr>
          <w:rFonts w:cs="Times New Roman"/>
          <w:kern w:val="22"/>
          <w:szCs w:val="22"/>
          <w:lang w:val="es-AR"/>
        </w:rPr>
        <w:t>a</w:t>
      </w:r>
      <w:r w:rsidR="005774D4">
        <w:rPr>
          <w:rFonts w:cs="Times New Roman"/>
          <w:kern w:val="22"/>
          <w:szCs w:val="22"/>
          <w:lang w:val="es-AR"/>
        </w:rPr>
        <w:t xml:space="preserve"> las</w:t>
      </w:r>
      <w:r w:rsidRPr="00C213DC">
        <w:rPr>
          <w:rFonts w:cs="Times New Roman"/>
          <w:kern w:val="22"/>
          <w:szCs w:val="22"/>
          <w:lang w:val="es-AR"/>
        </w:rPr>
        <w:t xml:space="preserve"> estrategias de comunicación, educación y conciencia pública.</w:t>
      </w:r>
    </w:p>
    <w:p w:rsidR="00F25ABF" w:rsidRPr="00C213DC" w:rsidRDefault="00F25ABF" w:rsidP="00F25ABF">
      <w:pPr>
        <w:pStyle w:val="Para1"/>
        <w:keepNext/>
        <w:suppressLineNumbers/>
        <w:tabs>
          <w:tab w:val="left" w:pos="1134"/>
        </w:tabs>
        <w:suppressAutoHyphens/>
        <w:adjustRightInd w:val="0"/>
        <w:snapToGrid w:val="0"/>
        <w:ind w:left="709"/>
        <w:jc w:val="center"/>
        <w:rPr>
          <w:rFonts w:cs="Times New Roman"/>
          <w:b/>
          <w:kern w:val="22"/>
          <w:szCs w:val="22"/>
          <w:lang w:val="es-AR"/>
        </w:rPr>
      </w:pPr>
      <w:r w:rsidRPr="00C213DC">
        <w:rPr>
          <w:rFonts w:cs="Times New Roman"/>
          <w:b/>
          <w:kern w:val="22"/>
          <w:szCs w:val="22"/>
          <w:lang w:val="es-AR"/>
        </w:rPr>
        <w:t>C.</w:t>
      </w:r>
      <w:r w:rsidRPr="00C213DC">
        <w:rPr>
          <w:rFonts w:cs="Times New Roman"/>
          <w:szCs w:val="22"/>
          <w:lang w:val="es-AR"/>
        </w:rPr>
        <w:tab/>
      </w:r>
      <w:r w:rsidRPr="00C213DC">
        <w:rPr>
          <w:rFonts w:cs="Times New Roman"/>
          <w:b/>
          <w:kern w:val="22"/>
          <w:szCs w:val="22"/>
          <w:lang w:val="es-AR"/>
        </w:rPr>
        <w:t xml:space="preserve">Actividades para </w:t>
      </w:r>
      <w:r w:rsidR="005774D4">
        <w:rPr>
          <w:rFonts w:cs="Times New Roman"/>
          <w:b/>
          <w:kern w:val="22"/>
          <w:szCs w:val="22"/>
          <w:lang w:val="es-AR"/>
        </w:rPr>
        <w:t xml:space="preserve">comprometer a los </w:t>
      </w:r>
      <w:r w:rsidRPr="00C213DC">
        <w:rPr>
          <w:rFonts w:cs="Times New Roman"/>
          <w:b/>
          <w:kern w:val="22"/>
          <w:szCs w:val="22"/>
          <w:lang w:val="es-AR"/>
        </w:rPr>
        <w:t>gobierno</w:t>
      </w:r>
      <w:r w:rsidR="005774D4">
        <w:rPr>
          <w:rFonts w:cs="Times New Roman"/>
          <w:b/>
          <w:kern w:val="22"/>
          <w:szCs w:val="22"/>
          <w:lang w:val="es-AR"/>
        </w:rPr>
        <w:t>s</w:t>
      </w:r>
      <w:r w:rsidRPr="00C213DC">
        <w:rPr>
          <w:rFonts w:cs="Times New Roman"/>
          <w:b/>
          <w:kern w:val="22"/>
          <w:szCs w:val="22"/>
          <w:lang w:val="es-AR"/>
        </w:rPr>
        <w:t xml:space="preserve"> subnacional</w:t>
      </w:r>
      <w:r w:rsidR="005774D4">
        <w:rPr>
          <w:rFonts w:cs="Times New Roman"/>
          <w:b/>
          <w:kern w:val="22"/>
          <w:szCs w:val="22"/>
          <w:lang w:val="es-AR"/>
        </w:rPr>
        <w:t>es</w:t>
      </w:r>
      <w:r w:rsidRPr="00C213DC">
        <w:rPr>
          <w:rFonts w:cs="Times New Roman"/>
          <w:b/>
          <w:kern w:val="22"/>
          <w:szCs w:val="22"/>
          <w:lang w:val="es-AR"/>
        </w:rPr>
        <w:t xml:space="preserve">, </w:t>
      </w:r>
      <w:r w:rsidR="001A705C">
        <w:rPr>
          <w:rFonts w:cs="Times New Roman"/>
          <w:b/>
          <w:kern w:val="22"/>
          <w:szCs w:val="22"/>
          <w:lang w:val="es-AR"/>
        </w:rPr>
        <w:t>urbanos</w:t>
      </w:r>
      <w:r w:rsidRPr="00C213DC">
        <w:rPr>
          <w:rFonts w:cs="Times New Roman"/>
          <w:b/>
          <w:kern w:val="22"/>
          <w:szCs w:val="22"/>
          <w:lang w:val="es-AR"/>
        </w:rPr>
        <w:t xml:space="preserve"> y otras autoridades locales</w:t>
      </w:r>
    </w:p>
    <w:p w:rsidR="00F25ABF" w:rsidRPr="00C213DC" w:rsidRDefault="00F25ABF" w:rsidP="00F25ABF">
      <w:pPr>
        <w:pStyle w:val="CharChar12"/>
        <w:numPr>
          <w:ilvl w:val="0"/>
          <w:numId w:val="17"/>
        </w:numPr>
        <w:suppressLineNumbers/>
        <w:tabs>
          <w:tab w:val="clear" w:pos="360"/>
        </w:tabs>
        <w:suppressAutoHyphens/>
        <w:adjustRightInd w:val="0"/>
        <w:snapToGrid w:val="0"/>
        <w:spacing w:after="120"/>
        <w:ind w:left="709"/>
        <w:rPr>
          <w:rFonts w:eastAsiaTheme="minorEastAsia"/>
          <w:kern w:val="22"/>
          <w:szCs w:val="22"/>
          <w:lang w:val="es-AR"/>
        </w:rPr>
      </w:pPr>
      <w:r w:rsidRPr="00C213DC">
        <w:rPr>
          <w:iCs/>
          <w:kern w:val="22"/>
          <w:szCs w:val="22"/>
          <w:lang w:val="es-AR"/>
        </w:rPr>
        <w:t xml:space="preserve">El catálogo de actividades, agrupado en siete </w:t>
      </w:r>
      <w:r w:rsidR="003C5BE3">
        <w:rPr>
          <w:iCs/>
          <w:kern w:val="22"/>
          <w:szCs w:val="22"/>
          <w:lang w:val="es-AR"/>
        </w:rPr>
        <w:t xml:space="preserve">esferas </w:t>
      </w:r>
      <w:r w:rsidR="005774D4">
        <w:rPr>
          <w:iCs/>
          <w:kern w:val="22"/>
          <w:szCs w:val="22"/>
          <w:lang w:val="es-AR"/>
        </w:rPr>
        <w:t xml:space="preserve">de acción </w:t>
      </w:r>
      <w:r w:rsidRPr="00C213DC">
        <w:rPr>
          <w:iCs/>
          <w:kern w:val="22"/>
          <w:szCs w:val="22"/>
          <w:lang w:val="es-AR"/>
        </w:rPr>
        <w:t>correlacionad</w:t>
      </w:r>
      <w:r w:rsidR="005774D4">
        <w:rPr>
          <w:iCs/>
          <w:kern w:val="22"/>
          <w:szCs w:val="22"/>
          <w:lang w:val="es-AR"/>
        </w:rPr>
        <w:t>a</w:t>
      </w:r>
      <w:r w:rsidRPr="00C213DC">
        <w:rPr>
          <w:iCs/>
          <w:kern w:val="22"/>
          <w:szCs w:val="22"/>
          <w:lang w:val="es-AR"/>
        </w:rPr>
        <w:t xml:space="preserve">s y </w:t>
      </w:r>
      <w:r w:rsidR="00A567DC">
        <w:rPr>
          <w:iCs/>
          <w:kern w:val="22"/>
          <w:szCs w:val="22"/>
          <w:lang w:val="es-AR"/>
        </w:rPr>
        <w:t>compl</w:t>
      </w:r>
      <w:r w:rsidR="00B40147">
        <w:rPr>
          <w:iCs/>
          <w:kern w:val="22"/>
          <w:szCs w:val="22"/>
          <w:lang w:val="es-AR"/>
        </w:rPr>
        <w:t>e</w:t>
      </w:r>
      <w:r w:rsidR="00A567DC">
        <w:rPr>
          <w:iCs/>
          <w:kern w:val="22"/>
          <w:szCs w:val="22"/>
          <w:lang w:val="es-AR"/>
        </w:rPr>
        <w:t>mentarias</w:t>
      </w:r>
      <w:r w:rsidRPr="00C213DC">
        <w:rPr>
          <w:iCs/>
          <w:kern w:val="22"/>
          <w:szCs w:val="22"/>
          <w:lang w:val="es-AR"/>
        </w:rPr>
        <w:t>, presentadas abajo</w:t>
      </w:r>
      <w:r w:rsidR="00A567DC">
        <w:rPr>
          <w:iCs/>
          <w:kern w:val="22"/>
          <w:szCs w:val="22"/>
          <w:lang w:val="es-AR"/>
        </w:rPr>
        <w:t>,</w:t>
      </w:r>
      <w:r w:rsidRPr="00C213DC">
        <w:rPr>
          <w:iCs/>
          <w:kern w:val="22"/>
          <w:szCs w:val="22"/>
          <w:lang w:val="es-AR"/>
        </w:rPr>
        <w:t xml:space="preserve"> proporciona un marco basado </w:t>
      </w:r>
      <w:r w:rsidR="00236F77" w:rsidRPr="003C5BE3">
        <w:rPr>
          <w:iCs/>
          <w:kern w:val="22"/>
          <w:szCs w:val="22"/>
          <w:lang w:val="es-AR"/>
        </w:rPr>
        <w:t>sobre el cual</w:t>
      </w:r>
      <w:r w:rsidR="003C5BE3">
        <w:rPr>
          <w:iCs/>
          <w:kern w:val="22"/>
          <w:szCs w:val="22"/>
          <w:lang w:val="es-AR"/>
        </w:rPr>
        <w:t xml:space="preserve"> las </w:t>
      </w:r>
      <w:r w:rsidRPr="00C213DC">
        <w:rPr>
          <w:iCs/>
          <w:kern w:val="22"/>
          <w:szCs w:val="22"/>
          <w:lang w:val="es-AR"/>
        </w:rPr>
        <w:t xml:space="preserve">Partes, sus gobiernos subnacionales, </w:t>
      </w:r>
      <w:r w:rsidR="001A705C">
        <w:rPr>
          <w:iCs/>
          <w:kern w:val="22"/>
          <w:szCs w:val="22"/>
          <w:lang w:val="es-AR"/>
        </w:rPr>
        <w:t>urbanos</w:t>
      </w:r>
      <w:r w:rsidR="009E690F" w:rsidRPr="00C213DC">
        <w:rPr>
          <w:iCs/>
          <w:kern w:val="22"/>
          <w:szCs w:val="22"/>
          <w:lang w:val="es-AR"/>
        </w:rPr>
        <w:t xml:space="preserve"> y otras autoridades locales</w:t>
      </w:r>
      <w:r w:rsidRPr="00C213DC">
        <w:rPr>
          <w:iCs/>
          <w:kern w:val="22"/>
          <w:szCs w:val="22"/>
          <w:lang w:val="es-AR"/>
        </w:rPr>
        <w:t xml:space="preserve"> y todos los interesados directos </w:t>
      </w:r>
      <w:r w:rsidR="00A567DC">
        <w:rPr>
          <w:iCs/>
          <w:kern w:val="22"/>
          <w:szCs w:val="22"/>
          <w:lang w:val="es-AR"/>
        </w:rPr>
        <w:t xml:space="preserve">pueden desarrollar </w:t>
      </w:r>
      <w:r w:rsidRPr="00C213DC">
        <w:rPr>
          <w:iCs/>
          <w:kern w:val="22"/>
          <w:szCs w:val="22"/>
          <w:lang w:val="es-AR"/>
        </w:rPr>
        <w:t xml:space="preserve">sus propias </w:t>
      </w:r>
      <w:r w:rsidR="00A567DC">
        <w:rPr>
          <w:iCs/>
          <w:kern w:val="22"/>
          <w:szCs w:val="22"/>
          <w:lang w:val="es-AR"/>
        </w:rPr>
        <w:t xml:space="preserve">medidas </w:t>
      </w:r>
      <w:r w:rsidRPr="00C213DC">
        <w:rPr>
          <w:iCs/>
          <w:kern w:val="22"/>
          <w:szCs w:val="22"/>
          <w:lang w:val="es-AR"/>
        </w:rPr>
        <w:t xml:space="preserve">para </w:t>
      </w:r>
      <w:r w:rsidR="00A567DC">
        <w:rPr>
          <w:iCs/>
          <w:kern w:val="22"/>
          <w:szCs w:val="22"/>
          <w:lang w:val="es-AR"/>
        </w:rPr>
        <w:t xml:space="preserve">aplicar </w:t>
      </w:r>
      <w:r w:rsidRPr="00C213DC">
        <w:rPr>
          <w:iCs/>
          <w:kern w:val="22"/>
          <w:szCs w:val="22"/>
          <w:lang w:val="es-AR"/>
        </w:rPr>
        <w:t>el</w:t>
      </w:r>
      <w:r w:rsidR="00E06830">
        <w:rPr>
          <w:iCs/>
          <w:kern w:val="22"/>
          <w:szCs w:val="22"/>
          <w:lang w:val="es-AR"/>
        </w:rPr>
        <w:t xml:space="preserve"> Plan de acción</w:t>
      </w:r>
      <w:r w:rsidRPr="00C213DC">
        <w:rPr>
          <w:iCs/>
          <w:kern w:val="22"/>
          <w:szCs w:val="22"/>
          <w:lang w:val="es-AR"/>
        </w:rPr>
        <w:t>.</w:t>
      </w:r>
      <w:r w:rsidRPr="00C213DC">
        <w:rPr>
          <w:szCs w:val="22"/>
          <w:lang w:val="es-AR"/>
        </w:rPr>
        <w:t xml:space="preserve"> </w:t>
      </w:r>
      <w:r w:rsidRPr="00C213DC">
        <w:rPr>
          <w:iCs/>
          <w:kern w:val="22"/>
          <w:szCs w:val="22"/>
          <w:lang w:val="es-AR"/>
        </w:rPr>
        <w:t xml:space="preserve">Como tal, cualquier actividad se ofrece como complemento </w:t>
      </w:r>
      <w:r w:rsidR="00236F77">
        <w:rPr>
          <w:iCs/>
          <w:kern w:val="22"/>
          <w:szCs w:val="22"/>
          <w:lang w:val="es-AR"/>
        </w:rPr>
        <w:t>de</w:t>
      </w:r>
      <w:r w:rsidRPr="00C213DC">
        <w:rPr>
          <w:iCs/>
          <w:kern w:val="22"/>
          <w:szCs w:val="22"/>
          <w:lang w:val="es-AR"/>
        </w:rPr>
        <w:t xml:space="preserve"> sus</w:t>
      </w:r>
      <w:r w:rsidR="001A705C">
        <w:rPr>
          <w:iCs/>
          <w:kern w:val="22"/>
          <w:szCs w:val="22"/>
          <w:lang w:val="es-AR"/>
        </w:rPr>
        <w:t xml:space="preserve"> estrategias</w:t>
      </w:r>
      <w:r w:rsidR="00236F77">
        <w:rPr>
          <w:iCs/>
          <w:kern w:val="22"/>
          <w:szCs w:val="22"/>
          <w:lang w:val="es-AR"/>
        </w:rPr>
        <w:t>, planes de</w:t>
      </w:r>
      <w:r w:rsidR="001A705C">
        <w:rPr>
          <w:iCs/>
          <w:kern w:val="22"/>
          <w:szCs w:val="22"/>
          <w:lang w:val="es-AR"/>
        </w:rPr>
        <w:t xml:space="preserve"> </w:t>
      </w:r>
      <w:r w:rsidR="00236F77">
        <w:rPr>
          <w:iCs/>
          <w:kern w:val="22"/>
          <w:szCs w:val="22"/>
          <w:lang w:val="es-AR"/>
        </w:rPr>
        <w:t xml:space="preserve">acción y metas </w:t>
      </w:r>
      <w:r w:rsidRPr="00C213DC">
        <w:rPr>
          <w:iCs/>
          <w:kern w:val="22"/>
          <w:szCs w:val="22"/>
          <w:lang w:val="es-AR"/>
        </w:rPr>
        <w:t xml:space="preserve">relativas a la diversidad biológica </w:t>
      </w:r>
      <w:r w:rsidR="00BF0C25">
        <w:rPr>
          <w:iCs/>
          <w:kern w:val="22"/>
          <w:szCs w:val="22"/>
          <w:lang w:val="es-AR"/>
        </w:rPr>
        <w:t>después de 2020</w:t>
      </w:r>
      <w:r w:rsidRPr="00C213DC">
        <w:rPr>
          <w:iCs/>
          <w:kern w:val="22"/>
          <w:szCs w:val="22"/>
          <w:lang w:val="es-AR"/>
        </w:rPr>
        <w:t>.</w:t>
      </w:r>
      <w:r w:rsidRPr="00C213DC">
        <w:rPr>
          <w:szCs w:val="22"/>
          <w:lang w:val="es-AR"/>
        </w:rPr>
        <w:t xml:space="preserve"> </w:t>
      </w:r>
      <w:r w:rsidRPr="00C213DC">
        <w:rPr>
          <w:kern w:val="22"/>
          <w:szCs w:val="22"/>
          <w:lang w:val="es-AR"/>
        </w:rPr>
        <w:t>Se entiende que las actividades se</w:t>
      </w:r>
      <w:r w:rsidR="00236F77">
        <w:rPr>
          <w:kern w:val="22"/>
          <w:szCs w:val="22"/>
          <w:lang w:val="es-AR"/>
        </w:rPr>
        <w:t xml:space="preserve"> ejecutarán con respecto </w:t>
      </w:r>
      <w:r w:rsidRPr="00C213DC">
        <w:rPr>
          <w:kern w:val="22"/>
          <w:szCs w:val="22"/>
          <w:lang w:val="es-AR"/>
        </w:rPr>
        <w:t xml:space="preserve">a cada nivel de las </w:t>
      </w:r>
      <w:r w:rsidR="00236F77">
        <w:rPr>
          <w:kern w:val="22"/>
          <w:szCs w:val="22"/>
          <w:lang w:val="es-AR"/>
        </w:rPr>
        <w:t>competencias gubernamentales</w:t>
      </w:r>
      <w:r w:rsidRPr="00C213DC">
        <w:rPr>
          <w:kern w:val="22"/>
          <w:szCs w:val="22"/>
          <w:lang w:val="es-AR"/>
        </w:rPr>
        <w:t xml:space="preserve"> y según cada contexto</w:t>
      </w:r>
      <w:r w:rsidR="00236F77">
        <w:rPr>
          <w:kern w:val="22"/>
          <w:szCs w:val="22"/>
          <w:lang w:val="es-AR"/>
        </w:rPr>
        <w:t xml:space="preserve"> y circunstancia nacional y subnacional de </w:t>
      </w:r>
      <w:r w:rsidRPr="00C213DC">
        <w:rPr>
          <w:kern w:val="22"/>
          <w:szCs w:val="22"/>
          <w:lang w:val="es-AR"/>
        </w:rPr>
        <w:t>la Parte.</w:t>
      </w:r>
    </w:p>
    <w:p w:rsidR="00F25ABF" w:rsidRPr="00C213DC" w:rsidRDefault="008113AF" w:rsidP="00F25ABF">
      <w:pPr>
        <w:pStyle w:val="CharChar12"/>
        <w:numPr>
          <w:ilvl w:val="0"/>
          <w:numId w:val="17"/>
        </w:numPr>
        <w:suppressLineNumbers/>
        <w:tabs>
          <w:tab w:val="clear" w:pos="360"/>
        </w:tabs>
        <w:suppressAutoHyphens/>
        <w:adjustRightInd w:val="0"/>
        <w:snapToGrid w:val="0"/>
        <w:spacing w:after="120"/>
        <w:ind w:left="709"/>
        <w:rPr>
          <w:iCs/>
          <w:kern w:val="22"/>
          <w:szCs w:val="22"/>
          <w:lang w:val="es-AR"/>
        </w:rPr>
      </w:pPr>
      <w:r>
        <w:rPr>
          <w:b/>
          <w:iCs/>
          <w:kern w:val="22"/>
          <w:szCs w:val="22"/>
          <w:lang w:val="es-AR"/>
        </w:rPr>
        <w:t xml:space="preserve">Esfera </w:t>
      </w:r>
      <w:r w:rsidR="00F25ABF" w:rsidRPr="00C213DC">
        <w:rPr>
          <w:b/>
          <w:iCs/>
          <w:kern w:val="22"/>
          <w:szCs w:val="22"/>
          <w:lang w:val="es-AR"/>
        </w:rPr>
        <w:t>de acción</w:t>
      </w:r>
      <w:r w:rsidR="003C5BE3">
        <w:rPr>
          <w:b/>
          <w:iCs/>
          <w:kern w:val="22"/>
          <w:szCs w:val="22"/>
          <w:lang w:val="es-AR"/>
        </w:rPr>
        <w:t xml:space="preserve"> 1</w:t>
      </w:r>
      <w:r w:rsidR="00F25ABF" w:rsidRPr="00C213DC">
        <w:rPr>
          <w:b/>
          <w:iCs/>
          <w:kern w:val="22"/>
          <w:szCs w:val="22"/>
          <w:lang w:val="es-AR"/>
        </w:rPr>
        <w:t>:</w:t>
      </w:r>
      <w:r w:rsidR="00F25ABF" w:rsidRPr="00C213DC">
        <w:rPr>
          <w:szCs w:val="22"/>
          <w:lang w:val="es-AR"/>
        </w:rPr>
        <w:t xml:space="preserve"> </w:t>
      </w:r>
      <w:r w:rsidR="00F25ABF" w:rsidRPr="00C213DC">
        <w:rPr>
          <w:b/>
          <w:iCs/>
          <w:kern w:val="22"/>
          <w:szCs w:val="22"/>
          <w:lang w:val="es-AR"/>
        </w:rPr>
        <w:t xml:space="preserve">Desarrollo y </w:t>
      </w:r>
      <w:r w:rsidR="00236F77">
        <w:rPr>
          <w:b/>
          <w:iCs/>
          <w:kern w:val="22"/>
          <w:szCs w:val="22"/>
          <w:lang w:val="es-AR"/>
        </w:rPr>
        <w:t xml:space="preserve">aplicación </w:t>
      </w:r>
      <w:r w:rsidR="00F25ABF" w:rsidRPr="00C213DC">
        <w:rPr>
          <w:b/>
          <w:iCs/>
          <w:kern w:val="22"/>
          <w:szCs w:val="22"/>
          <w:lang w:val="es-AR"/>
        </w:rPr>
        <w:t>de las</w:t>
      </w:r>
      <w:r w:rsidR="001A705C">
        <w:rPr>
          <w:b/>
          <w:iCs/>
          <w:kern w:val="22"/>
          <w:szCs w:val="22"/>
          <w:lang w:val="es-AR"/>
        </w:rPr>
        <w:t xml:space="preserve"> </w:t>
      </w:r>
      <w:r w:rsidR="00236F77">
        <w:rPr>
          <w:b/>
          <w:iCs/>
          <w:kern w:val="22"/>
          <w:szCs w:val="22"/>
          <w:lang w:val="es-AR"/>
        </w:rPr>
        <w:t xml:space="preserve">estrategias y planes de acción relativos a la diversidad biológica </w:t>
      </w:r>
      <w:r w:rsidR="00F25ABF" w:rsidRPr="00C213DC">
        <w:rPr>
          <w:b/>
          <w:iCs/>
          <w:kern w:val="22"/>
          <w:szCs w:val="22"/>
          <w:lang w:val="es-AR"/>
        </w:rPr>
        <w:t xml:space="preserve">que reflejan la intervención </w:t>
      </w:r>
      <w:r w:rsidR="00B555F9" w:rsidRPr="00C213DC">
        <w:rPr>
          <w:b/>
          <w:iCs/>
          <w:kern w:val="22"/>
          <w:szCs w:val="22"/>
          <w:lang w:val="es-AR"/>
        </w:rPr>
        <w:t xml:space="preserve">de los gobiernos subnacionales, </w:t>
      </w:r>
      <w:r w:rsidR="001A705C">
        <w:rPr>
          <w:b/>
          <w:iCs/>
          <w:kern w:val="22"/>
          <w:szCs w:val="22"/>
          <w:lang w:val="es-AR"/>
        </w:rPr>
        <w:t>urbanos</w:t>
      </w:r>
      <w:r w:rsidR="00B555F9" w:rsidRPr="00C213DC">
        <w:rPr>
          <w:b/>
          <w:iCs/>
          <w:kern w:val="22"/>
          <w:szCs w:val="22"/>
          <w:lang w:val="es-AR"/>
        </w:rPr>
        <w:t xml:space="preserve"> y otras autoridades locales</w:t>
      </w:r>
    </w:p>
    <w:p w:rsidR="00F25ABF" w:rsidRPr="00C213DC" w:rsidRDefault="00F25ABF" w:rsidP="00F25ABF">
      <w:pPr>
        <w:pStyle w:val="CharChar12"/>
        <w:numPr>
          <w:ilvl w:val="0"/>
          <w:numId w:val="19"/>
        </w:numPr>
        <w:suppressLineNumbers/>
        <w:suppressAutoHyphens/>
        <w:adjustRightInd w:val="0"/>
        <w:snapToGrid w:val="0"/>
        <w:spacing w:after="120"/>
        <w:ind w:left="709" w:firstLine="709"/>
        <w:rPr>
          <w:iCs/>
          <w:kern w:val="22"/>
          <w:szCs w:val="22"/>
          <w:lang w:val="es-AR"/>
        </w:rPr>
      </w:pPr>
      <w:r w:rsidRPr="00C213DC">
        <w:rPr>
          <w:iCs/>
          <w:kern w:val="22"/>
          <w:szCs w:val="22"/>
          <w:lang w:val="es-AR"/>
        </w:rPr>
        <w:t>Impli</w:t>
      </w:r>
      <w:r w:rsidR="008113AF">
        <w:rPr>
          <w:iCs/>
          <w:kern w:val="22"/>
          <w:szCs w:val="22"/>
          <w:lang w:val="es-AR"/>
        </w:rPr>
        <w:t>car a</w:t>
      </w:r>
      <w:r w:rsidRPr="00C213DC">
        <w:rPr>
          <w:iCs/>
          <w:kern w:val="22"/>
          <w:szCs w:val="22"/>
          <w:lang w:val="es-AR"/>
        </w:rPr>
        <w:t xml:space="preserve"> los gobiernos subnacionales, </w:t>
      </w:r>
      <w:r w:rsidR="001A705C">
        <w:rPr>
          <w:iCs/>
          <w:kern w:val="22"/>
          <w:szCs w:val="22"/>
          <w:lang w:val="es-AR"/>
        </w:rPr>
        <w:t>urbanos</w:t>
      </w:r>
      <w:r w:rsidR="009E690F" w:rsidRPr="00C213DC">
        <w:rPr>
          <w:iCs/>
          <w:kern w:val="22"/>
          <w:szCs w:val="22"/>
          <w:lang w:val="es-AR"/>
        </w:rPr>
        <w:t xml:space="preserve"> y otras autoridades locales</w:t>
      </w:r>
      <w:r w:rsidRPr="00C213DC">
        <w:rPr>
          <w:iCs/>
          <w:kern w:val="22"/>
          <w:szCs w:val="22"/>
          <w:lang w:val="es-AR"/>
        </w:rPr>
        <w:t xml:space="preserve"> en la definición de estrategias y </w:t>
      </w:r>
      <w:r w:rsidR="008113AF">
        <w:rPr>
          <w:iCs/>
          <w:kern w:val="22"/>
          <w:szCs w:val="22"/>
          <w:lang w:val="es-AR"/>
        </w:rPr>
        <w:t xml:space="preserve">medidas </w:t>
      </w:r>
      <w:r w:rsidRPr="00C213DC">
        <w:rPr>
          <w:iCs/>
          <w:kern w:val="22"/>
          <w:szCs w:val="22"/>
          <w:lang w:val="es-AR"/>
        </w:rPr>
        <w:t>apropiadas en</w:t>
      </w:r>
      <w:r w:rsidR="003C5BE3">
        <w:rPr>
          <w:iCs/>
          <w:kern w:val="22"/>
          <w:szCs w:val="22"/>
          <w:lang w:val="es-AR"/>
        </w:rPr>
        <w:t xml:space="preserve"> las</w:t>
      </w:r>
      <w:r w:rsidR="001A705C">
        <w:rPr>
          <w:iCs/>
          <w:kern w:val="22"/>
          <w:szCs w:val="22"/>
          <w:lang w:val="es-AR"/>
        </w:rPr>
        <w:t xml:space="preserve"> </w:t>
      </w:r>
      <w:r w:rsidR="008113AF">
        <w:rPr>
          <w:iCs/>
          <w:kern w:val="22"/>
          <w:szCs w:val="22"/>
          <w:lang w:val="es-AR"/>
        </w:rPr>
        <w:t>estrategias y planes de acción nacionales relativos a la diversidad biológica</w:t>
      </w:r>
      <w:r w:rsidRPr="00C213DC">
        <w:rPr>
          <w:iCs/>
          <w:kern w:val="22"/>
          <w:szCs w:val="22"/>
          <w:lang w:val="es-AR"/>
        </w:rPr>
        <w:t>;</w:t>
      </w:r>
    </w:p>
    <w:p w:rsidR="00F25ABF" w:rsidRPr="00C213DC" w:rsidRDefault="00F25ABF" w:rsidP="00F25ABF">
      <w:pPr>
        <w:pStyle w:val="CharChar12"/>
        <w:numPr>
          <w:ilvl w:val="0"/>
          <w:numId w:val="19"/>
        </w:numPr>
        <w:suppressLineNumbers/>
        <w:suppressAutoHyphens/>
        <w:adjustRightInd w:val="0"/>
        <w:snapToGrid w:val="0"/>
        <w:spacing w:after="120"/>
        <w:ind w:left="709" w:firstLine="709"/>
        <w:rPr>
          <w:iCs/>
          <w:kern w:val="22"/>
          <w:szCs w:val="22"/>
          <w:lang w:val="es-AR"/>
        </w:rPr>
      </w:pPr>
      <w:r w:rsidRPr="00C213DC">
        <w:rPr>
          <w:iCs/>
          <w:kern w:val="22"/>
          <w:szCs w:val="22"/>
          <w:lang w:val="es-AR"/>
        </w:rPr>
        <w:t>A</w:t>
      </w:r>
      <w:r w:rsidR="008113AF">
        <w:rPr>
          <w:iCs/>
          <w:kern w:val="22"/>
          <w:szCs w:val="22"/>
          <w:lang w:val="es-AR"/>
        </w:rPr>
        <w:t xml:space="preserve">lentar </w:t>
      </w:r>
      <w:r w:rsidRPr="00C213DC">
        <w:rPr>
          <w:iCs/>
          <w:kern w:val="22"/>
          <w:szCs w:val="22"/>
          <w:lang w:val="es-AR"/>
        </w:rPr>
        <w:t xml:space="preserve">a los gobiernos subnacionales, </w:t>
      </w:r>
      <w:r w:rsidR="001A705C">
        <w:rPr>
          <w:iCs/>
          <w:kern w:val="22"/>
          <w:szCs w:val="22"/>
          <w:lang w:val="es-AR"/>
        </w:rPr>
        <w:t xml:space="preserve">urbanos </w:t>
      </w:r>
      <w:r w:rsidRPr="00C213DC">
        <w:rPr>
          <w:iCs/>
          <w:kern w:val="22"/>
          <w:szCs w:val="22"/>
          <w:lang w:val="es-AR"/>
        </w:rPr>
        <w:t xml:space="preserve">y otras autoridades locales </w:t>
      </w:r>
      <w:r w:rsidR="003C5BE3">
        <w:rPr>
          <w:iCs/>
          <w:kern w:val="22"/>
          <w:szCs w:val="22"/>
          <w:lang w:val="es-AR"/>
        </w:rPr>
        <w:t xml:space="preserve">a </w:t>
      </w:r>
      <w:r w:rsidRPr="00C213DC">
        <w:rPr>
          <w:iCs/>
          <w:kern w:val="22"/>
          <w:szCs w:val="22"/>
          <w:lang w:val="es-AR"/>
        </w:rPr>
        <w:t xml:space="preserve">que </w:t>
      </w:r>
      <w:r w:rsidR="003C5BE3">
        <w:rPr>
          <w:iCs/>
          <w:kern w:val="22"/>
          <w:szCs w:val="22"/>
          <w:lang w:val="es-AR"/>
        </w:rPr>
        <w:t xml:space="preserve">elaboren </w:t>
      </w:r>
      <w:r w:rsidR="008113AF">
        <w:rPr>
          <w:iCs/>
          <w:kern w:val="22"/>
          <w:szCs w:val="22"/>
          <w:lang w:val="es-AR"/>
        </w:rPr>
        <w:t xml:space="preserve">estrategias y planes de acción relativos a la diversidad biológica </w:t>
      </w:r>
      <w:r w:rsidR="003C5BE3">
        <w:rPr>
          <w:iCs/>
          <w:kern w:val="22"/>
          <w:szCs w:val="22"/>
          <w:lang w:val="es-AR"/>
        </w:rPr>
        <w:t xml:space="preserve">en consonancia con </w:t>
      </w:r>
      <w:r w:rsidR="008113AF">
        <w:rPr>
          <w:iCs/>
          <w:kern w:val="22"/>
          <w:szCs w:val="22"/>
          <w:lang w:val="es-AR"/>
        </w:rPr>
        <w:t xml:space="preserve">las </w:t>
      </w:r>
      <w:r w:rsidR="001A705C">
        <w:rPr>
          <w:iCs/>
          <w:kern w:val="22"/>
          <w:szCs w:val="22"/>
          <w:lang w:val="es-AR"/>
        </w:rPr>
        <w:t xml:space="preserve">estrategias </w:t>
      </w:r>
      <w:r w:rsidRPr="00C213DC">
        <w:rPr>
          <w:iCs/>
          <w:kern w:val="22"/>
          <w:szCs w:val="22"/>
          <w:lang w:val="es-AR"/>
        </w:rPr>
        <w:t>y planes de acción nacionales</w:t>
      </w:r>
      <w:r w:rsidR="008113AF">
        <w:rPr>
          <w:iCs/>
          <w:kern w:val="22"/>
          <w:szCs w:val="22"/>
          <w:lang w:val="es-AR"/>
        </w:rPr>
        <w:t xml:space="preserve"> </w:t>
      </w:r>
      <w:r w:rsidR="008113AF" w:rsidRPr="00C213DC">
        <w:rPr>
          <w:iCs/>
          <w:kern w:val="22"/>
          <w:szCs w:val="22"/>
          <w:lang w:val="es-AR"/>
        </w:rPr>
        <w:t>relativ</w:t>
      </w:r>
      <w:r w:rsidR="008113AF">
        <w:rPr>
          <w:iCs/>
          <w:kern w:val="22"/>
          <w:szCs w:val="22"/>
          <w:lang w:val="es-AR"/>
        </w:rPr>
        <w:t>o</w:t>
      </w:r>
      <w:r w:rsidR="008113AF" w:rsidRPr="00C213DC">
        <w:rPr>
          <w:iCs/>
          <w:kern w:val="22"/>
          <w:szCs w:val="22"/>
          <w:lang w:val="es-AR"/>
        </w:rPr>
        <w:t>s a la diversidad biológica</w:t>
      </w:r>
      <w:r w:rsidRPr="00C213DC">
        <w:rPr>
          <w:iCs/>
          <w:kern w:val="22"/>
          <w:szCs w:val="22"/>
          <w:lang w:val="es-AR"/>
        </w:rPr>
        <w:t>;</w:t>
      </w:r>
    </w:p>
    <w:p w:rsidR="00F25ABF" w:rsidRPr="00C213DC" w:rsidRDefault="008113AF" w:rsidP="00F25ABF">
      <w:pPr>
        <w:pStyle w:val="CharChar12"/>
        <w:keepNext/>
        <w:numPr>
          <w:ilvl w:val="0"/>
          <w:numId w:val="17"/>
        </w:numPr>
        <w:suppressLineNumbers/>
        <w:tabs>
          <w:tab w:val="clear" w:pos="360"/>
        </w:tabs>
        <w:suppressAutoHyphens/>
        <w:adjustRightInd w:val="0"/>
        <w:snapToGrid w:val="0"/>
        <w:spacing w:after="120"/>
        <w:ind w:left="709"/>
        <w:rPr>
          <w:iCs/>
          <w:kern w:val="22"/>
          <w:szCs w:val="22"/>
          <w:lang w:val="es-AR"/>
        </w:rPr>
      </w:pPr>
      <w:r>
        <w:rPr>
          <w:b/>
          <w:kern w:val="22"/>
          <w:szCs w:val="22"/>
          <w:lang w:val="es-AR"/>
        </w:rPr>
        <w:t xml:space="preserve">Esfera </w:t>
      </w:r>
      <w:r w:rsidR="00F25ABF" w:rsidRPr="00C213DC">
        <w:rPr>
          <w:b/>
          <w:kern w:val="22"/>
          <w:szCs w:val="22"/>
          <w:lang w:val="es-AR"/>
        </w:rPr>
        <w:t>de acción</w:t>
      </w:r>
      <w:r w:rsidR="003C5BE3">
        <w:rPr>
          <w:b/>
          <w:kern w:val="22"/>
          <w:szCs w:val="22"/>
          <w:lang w:val="es-AR"/>
        </w:rPr>
        <w:t xml:space="preserve"> 2</w:t>
      </w:r>
      <w:r w:rsidR="00F25ABF" w:rsidRPr="00C213DC">
        <w:rPr>
          <w:b/>
          <w:kern w:val="22"/>
          <w:szCs w:val="22"/>
          <w:lang w:val="es-AR"/>
        </w:rPr>
        <w:t>:</w:t>
      </w:r>
      <w:r w:rsidR="00F25ABF" w:rsidRPr="00C213DC">
        <w:rPr>
          <w:szCs w:val="22"/>
          <w:lang w:val="es-AR"/>
        </w:rPr>
        <w:t xml:space="preserve"> </w:t>
      </w:r>
      <w:r w:rsidR="00F25ABF" w:rsidRPr="00C213DC">
        <w:rPr>
          <w:b/>
          <w:kern w:val="22"/>
          <w:szCs w:val="22"/>
          <w:lang w:val="es-AR"/>
        </w:rPr>
        <w:t xml:space="preserve">Armonización entre los niveles de gobierno </w:t>
      </w:r>
      <w:r>
        <w:rPr>
          <w:b/>
          <w:kern w:val="22"/>
          <w:szCs w:val="22"/>
          <w:lang w:val="es-AR"/>
        </w:rPr>
        <w:t>e</w:t>
      </w:r>
      <w:r w:rsidR="00F25ABF" w:rsidRPr="00C213DC">
        <w:rPr>
          <w:b/>
          <w:kern w:val="22"/>
          <w:szCs w:val="22"/>
          <w:lang w:val="es-AR"/>
        </w:rPr>
        <w:t xml:space="preserve"> integración</w:t>
      </w:r>
    </w:p>
    <w:p w:rsidR="00F25ABF" w:rsidRPr="00C213DC" w:rsidRDefault="00F25ABF" w:rsidP="00F25ABF">
      <w:pPr>
        <w:pStyle w:val="CharChar12"/>
        <w:numPr>
          <w:ilvl w:val="0"/>
          <w:numId w:val="19"/>
        </w:numPr>
        <w:suppressLineNumbers/>
        <w:suppressAutoHyphens/>
        <w:adjustRightInd w:val="0"/>
        <w:snapToGrid w:val="0"/>
        <w:spacing w:after="120"/>
        <w:ind w:left="709" w:firstLine="709"/>
        <w:rPr>
          <w:iCs/>
          <w:kern w:val="22"/>
          <w:szCs w:val="22"/>
          <w:lang w:val="es-AR"/>
        </w:rPr>
      </w:pPr>
      <w:r w:rsidRPr="00C213DC">
        <w:rPr>
          <w:iCs/>
          <w:kern w:val="22"/>
          <w:szCs w:val="22"/>
          <w:lang w:val="es-AR"/>
        </w:rPr>
        <w:t>Colabor</w:t>
      </w:r>
      <w:r w:rsidR="008113AF">
        <w:rPr>
          <w:iCs/>
          <w:kern w:val="22"/>
          <w:szCs w:val="22"/>
          <w:lang w:val="es-AR"/>
        </w:rPr>
        <w:t>ar</w:t>
      </w:r>
      <w:r w:rsidRPr="00C213DC">
        <w:rPr>
          <w:iCs/>
          <w:kern w:val="22"/>
          <w:szCs w:val="22"/>
          <w:lang w:val="es-AR"/>
        </w:rPr>
        <w:t xml:space="preserve"> con </w:t>
      </w:r>
      <w:r w:rsidRPr="00C213DC">
        <w:rPr>
          <w:kern w:val="22"/>
          <w:szCs w:val="22"/>
          <w:lang w:val="es-AR"/>
        </w:rPr>
        <w:t xml:space="preserve">gobiernos subnacionales, </w:t>
      </w:r>
      <w:r w:rsidR="001A705C">
        <w:rPr>
          <w:kern w:val="22"/>
          <w:szCs w:val="22"/>
          <w:lang w:val="es-AR"/>
        </w:rPr>
        <w:t>urbanos</w:t>
      </w:r>
      <w:r w:rsidRPr="00C213DC">
        <w:rPr>
          <w:kern w:val="22"/>
          <w:szCs w:val="22"/>
          <w:lang w:val="es-AR"/>
        </w:rPr>
        <w:t xml:space="preserve"> y otras autoridades locales </w:t>
      </w:r>
      <w:r w:rsidRPr="00C213DC">
        <w:rPr>
          <w:iCs/>
          <w:kern w:val="22"/>
          <w:szCs w:val="22"/>
          <w:lang w:val="es-AR"/>
        </w:rPr>
        <w:t xml:space="preserve">para mejorar la armonización de </w:t>
      </w:r>
      <w:r w:rsidRPr="00C213DC">
        <w:rPr>
          <w:szCs w:val="22"/>
          <w:lang w:val="es-AR"/>
        </w:rPr>
        <w:t xml:space="preserve">la </w:t>
      </w:r>
      <w:r w:rsidRPr="00C213DC">
        <w:rPr>
          <w:kern w:val="22"/>
          <w:szCs w:val="22"/>
          <w:lang w:val="es-AR"/>
        </w:rPr>
        <w:t>planificación</w:t>
      </w:r>
      <w:r w:rsidR="008113AF">
        <w:rPr>
          <w:kern w:val="22"/>
          <w:szCs w:val="22"/>
          <w:lang w:val="es-AR"/>
        </w:rPr>
        <w:t xml:space="preserve"> </w:t>
      </w:r>
      <w:r w:rsidR="008113AF" w:rsidRPr="00C213DC">
        <w:rPr>
          <w:kern w:val="22"/>
          <w:szCs w:val="22"/>
          <w:lang w:val="es-AR"/>
        </w:rPr>
        <w:t>estratégic</w:t>
      </w:r>
      <w:r w:rsidR="008113AF">
        <w:rPr>
          <w:kern w:val="22"/>
          <w:szCs w:val="22"/>
          <w:lang w:val="es-AR"/>
        </w:rPr>
        <w:t>a</w:t>
      </w:r>
      <w:r w:rsidRPr="00C213DC">
        <w:rPr>
          <w:kern w:val="22"/>
          <w:szCs w:val="22"/>
          <w:lang w:val="es-AR"/>
        </w:rPr>
        <w:t xml:space="preserve">, coordinación y </w:t>
      </w:r>
      <w:r w:rsidR="00C863D0">
        <w:rPr>
          <w:kern w:val="22"/>
          <w:szCs w:val="22"/>
          <w:lang w:val="es-AR"/>
        </w:rPr>
        <w:t>aplicación</w:t>
      </w:r>
      <w:r w:rsidRPr="00C213DC">
        <w:rPr>
          <w:kern w:val="22"/>
          <w:szCs w:val="22"/>
          <w:lang w:val="es-AR"/>
        </w:rPr>
        <w:t xml:space="preserve"> entre los niveles </w:t>
      </w:r>
      <w:r w:rsidR="003C5BE3">
        <w:rPr>
          <w:kern w:val="22"/>
          <w:szCs w:val="22"/>
          <w:lang w:val="es-AR"/>
        </w:rPr>
        <w:t>gubernamentales</w:t>
      </w:r>
      <w:r w:rsidRPr="00C213DC">
        <w:rPr>
          <w:kern w:val="22"/>
          <w:szCs w:val="22"/>
          <w:lang w:val="es-AR"/>
        </w:rPr>
        <w:t>;</w:t>
      </w:r>
    </w:p>
    <w:p w:rsidR="00F25ABF" w:rsidRPr="00C213DC" w:rsidRDefault="00F25ABF" w:rsidP="00F25ABF">
      <w:pPr>
        <w:pStyle w:val="CharChar12"/>
        <w:numPr>
          <w:ilvl w:val="0"/>
          <w:numId w:val="19"/>
        </w:numPr>
        <w:suppressLineNumbers/>
        <w:suppressAutoHyphens/>
        <w:adjustRightInd w:val="0"/>
        <w:snapToGrid w:val="0"/>
        <w:spacing w:after="120"/>
        <w:ind w:left="709" w:firstLine="709"/>
        <w:rPr>
          <w:iCs/>
          <w:kern w:val="22"/>
          <w:szCs w:val="22"/>
          <w:lang w:val="es-AR"/>
        </w:rPr>
      </w:pPr>
      <w:r w:rsidRPr="00C213DC">
        <w:rPr>
          <w:kern w:val="22"/>
          <w:szCs w:val="22"/>
          <w:lang w:val="es-AR"/>
        </w:rPr>
        <w:t>[Colabor</w:t>
      </w:r>
      <w:r w:rsidR="008113AF">
        <w:rPr>
          <w:kern w:val="22"/>
          <w:szCs w:val="22"/>
          <w:lang w:val="es-AR"/>
        </w:rPr>
        <w:t>ar</w:t>
      </w:r>
      <w:r w:rsidRPr="00C213DC">
        <w:rPr>
          <w:kern w:val="22"/>
          <w:szCs w:val="22"/>
          <w:lang w:val="es-AR"/>
        </w:rPr>
        <w:t xml:space="preserve"> con gobiernos subnacionales</w:t>
      </w:r>
      <w:r w:rsidRPr="00C213DC">
        <w:rPr>
          <w:iCs/>
          <w:kern w:val="22"/>
          <w:szCs w:val="22"/>
          <w:lang w:val="es-AR"/>
        </w:rPr>
        <w:t xml:space="preserve">, </w:t>
      </w:r>
      <w:r w:rsidR="001A705C">
        <w:rPr>
          <w:iCs/>
          <w:kern w:val="22"/>
          <w:szCs w:val="22"/>
          <w:lang w:val="es-AR"/>
        </w:rPr>
        <w:t>urbanos</w:t>
      </w:r>
      <w:r w:rsidRPr="00C213DC">
        <w:rPr>
          <w:iCs/>
          <w:kern w:val="22"/>
          <w:szCs w:val="22"/>
          <w:lang w:val="es-AR"/>
        </w:rPr>
        <w:t xml:space="preserve"> y otras autoridades locales </w:t>
      </w:r>
      <w:r w:rsidR="003C5BE3">
        <w:rPr>
          <w:iCs/>
          <w:kern w:val="22"/>
          <w:szCs w:val="22"/>
          <w:lang w:val="es-AR"/>
        </w:rPr>
        <w:t xml:space="preserve">a fin de </w:t>
      </w:r>
      <w:r w:rsidRPr="00C213DC">
        <w:rPr>
          <w:iCs/>
          <w:kern w:val="22"/>
          <w:szCs w:val="22"/>
          <w:lang w:val="es-AR"/>
        </w:rPr>
        <w:t xml:space="preserve">apoyar </w:t>
      </w:r>
      <w:r w:rsidR="00C863D0">
        <w:rPr>
          <w:iCs/>
          <w:kern w:val="22"/>
          <w:szCs w:val="22"/>
          <w:lang w:val="es-AR"/>
        </w:rPr>
        <w:t>la aplicación</w:t>
      </w:r>
      <w:r w:rsidR="009E690F" w:rsidRPr="00C213DC">
        <w:rPr>
          <w:iCs/>
          <w:kern w:val="22"/>
          <w:szCs w:val="22"/>
          <w:lang w:val="es-AR"/>
        </w:rPr>
        <w:t xml:space="preserve"> del</w:t>
      </w:r>
      <w:r w:rsidR="00E06830">
        <w:rPr>
          <w:iCs/>
          <w:kern w:val="22"/>
          <w:szCs w:val="22"/>
          <w:lang w:val="es-AR"/>
        </w:rPr>
        <w:t xml:space="preserve"> Plan de acción</w:t>
      </w:r>
      <w:r w:rsidRPr="00C213DC">
        <w:rPr>
          <w:iCs/>
          <w:kern w:val="22"/>
          <w:szCs w:val="22"/>
          <w:lang w:val="es-AR"/>
        </w:rPr>
        <w:t xml:space="preserve"> para el </w:t>
      </w:r>
      <w:r w:rsidR="00C04FB6">
        <w:rPr>
          <w:iCs/>
          <w:kern w:val="22"/>
          <w:szCs w:val="22"/>
          <w:lang w:val="es-AR"/>
        </w:rPr>
        <w:t>enfoque a largo plazo para la integración</w:t>
      </w:r>
      <w:r w:rsidRPr="00C213DC">
        <w:rPr>
          <w:iCs/>
          <w:kern w:val="22"/>
          <w:szCs w:val="22"/>
          <w:lang w:val="es-AR"/>
        </w:rPr>
        <w:t>];</w:t>
      </w:r>
      <w:r w:rsidRPr="00C213DC">
        <w:rPr>
          <w:rStyle w:val="FootnoteReference"/>
          <w:iCs/>
          <w:kern w:val="22"/>
          <w:szCs w:val="22"/>
          <w:lang w:val="es-AR"/>
        </w:rPr>
        <w:footnoteReference w:id="14"/>
      </w:r>
    </w:p>
    <w:p w:rsidR="00F25ABF" w:rsidRPr="00C213DC" w:rsidRDefault="00F25ABF" w:rsidP="00F25ABF">
      <w:pPr>
        <w:pStyle w:val="CharChar12"/>
        <w:numPr>
          <w:ilvl w:val="0"/>
          <w:numId w:val="19"/>
        </w:numPr>
        <w:suppressLineNumbers/>
        <w:suppressAutoHyphens/>
        <w:adjustRightInd w:val="0"/>
        <w:snapToGrid w:val="0"/>
        <w:spacing w:after="120"/>
        <w:ind w:left="709" w:firstLine="709"/>
        <w:rPr>
          <w:iCs/>
          <w:kern w:val="22"/>
          <w:szCs w:val="22"/>
          <w:lang w:val="es-AR"/>
        </w:rPr>
      </w:pPr>
      <w:r w:rsidRPr="00C213DC">
        <w:rPr>
          <w:iCs/>
          <w:kern w:val="22"/>
          <w:szCs w:val="22"/>
          <w:lang w:val="es-AR"/>
        </w:rPr>
        <w:lastRenderedPageBreak/>
        <w:t>Co</w:t>
      </w:r>
      <w:r w:rsidR="008113AF">
        <w:rPr>
          <w:iCs/>
          <w:kern w:val="22"/>
          <w:szCs w:val="22"/>
          <w:lang w:val="es-AR"/>
        </w:rPr>
        <w:t xml:space="preserve">mprometer </w:t>
      </w:r>
      <w:r w:rsidRPr="00C213DC">
        <w:rPr>
          <w:iCs/>
          <w:kern w:val="22"/>
          <w:szCs w:val="22"/>
          <w:lang w:val="es-AR"/>
        </w:rPr>
        <w:t xml:space="preserve">al </w:t>
      </w:r>
      <w:r w:rsidR="008113AF">
        <w:rPr>
          <w:iCs/>
          <w:kern w:val="22"/>
          <w:szCs w:val="22"/>
          <w:lang w:val="es-AR"/>
        </w:rPr>
        <w:t>C</w:t>
      </w:r>
      <w:r w:rsidRPr="00C213DC">
        <w:rPr>
          <w:kern w:val="22"/>
          <w:szCs w:val="22"/>
          <w:lang w:val="es-AR"/>
        </w:rPr>
        <w:t xml:space="preserve">omité de asesoramiento </w:t>
      </w:r>
      <w:r w:rsidR="008113AF">
        <w:rPr>
          <w:kern w:val="22"/>
          <w:szCs w:val="22"/>
          <w:lang w:val="es-AR"/>
        </w:rPr>
        <w:t xml:space="preserve">sobre </w:t>
      </w:r>
      <w:r w:rsidRPr="00C213DC">
        <w:rPr>
          <w:iCs/>
          <w:kern w:val="22"/>
          <w:szCs w:val="22"/>
          <w:lang w:val="es-AR"/>
        </w:rPr>
        <w:t xml:space="preserve">gobiernos locales y </w:t>
      </w:r>
      <w:r w:rsidR="005774D4">
        <w:rPr>
          <w:iCs/>
          <w:kern w:val="22"/>
          <w:szCs w:val="22"/>
          <w:lang w:val="es-AR"/>
        </w:rPr>
        <w:t xml:space="preserve">diversidad biológica </w:t>
      </w:r>
      <w:r w:rsidRPr="00C213DC">
        <w:rPr>
          <w:iCs/>
          <w:kern w:val="22"/>
          <w:szCs w:val="22"/>
          <w:lang w:val="es-AR"/>
        </w:rPr>
        <w:t xml:space="preserve">y el </w:t>
      </w:r>
      <w:r w:rsidR="008113AF">
        <w:rPr>
          <w:iCs/>
          <w:kern w:val="22"/>
          <w:szCs w:val="22"/>
          <w:lang w:val="es-AR"/>
        </w:rPr>
        <w:t>C</w:t>
      </w:r>
      <w:r w:rsidRPr="00C213DC">
        <w:rPr>
          <w:kern w:val="22"/>
          <w:szCs w:val="22"/>
          <w:lang w:val="es-AR"/>
        </w:rPr>
        <w:t xml:space="preserve">omité de asesoramiento </w:t>
      </w:r>
      <w:r w:rsidR="008113AF">
        <w:rPr>
          <w:kern w:val="22"/>
          <w:szCs w:val="22"/>
          <w:lang w:val="es-AR"/>
        </w:rPr>
        <w:t xml:space="preserve">sobre </w:t>
      </w:r>
      <w:r w:rsidRPr="00C213DC">
        <w:rPr>
          <w:iCs/>
          <w:kern w:val="22"/>
          <w:szCs w:val="22"/>
          <w:lang w:val="es-AR"/>
        </w:rPr>
        <w:t xml:space="preserve">gobiernos </w:t>
      </w:r>
      <w:r w:rsidR="008113AF" w:rsidRPr="00C213DC">
        <w:rPr>
          <w:iCs/>
          <w:kern w:val="22"/>
          <w:szCs w:val="22"/>
          <w:lang w:val="es-AR"/>
        </w:rPr>
        <w:t xml:space="preserve">subnacionales </w:t>
      </w:r>
      <w:r w:rsidRPr="00C213DC">
        <w:rPr>
          <w:iCs/>
          <w:kern w:val="22"/>
          <w:szCs w:val="22"/>
          <w:lang w:val="es-AR"/>
        </w:rPr>
        <w:t xml:space="preserve">y </w:t>
      </w:r>
      <w:r w:rsidR="005774D4">
        <w:rPr>
          <w:iCs/>
          <w:kern w:val="22"/>
          <w:szCs w:val="22"/>
          <w:lang w:val="es-AR"/>
        </w:rPr>
        <w:t>diversidad biológica</w:t>
      </w:r>
      <w:r w:rsidRPr="00C213DC">
        <w:rPr>
          <w:rStyle w:val="FootnoteReference"/>
          <w:iCs/>
          <w:kern w:val="22"/>
          <w:szCs w:val="22"/>
          <w:lang w:val="es-AR"/>
        </w:rPr>
        <w:footnoteReference w:id="15"/>
      </w:r>
      <w:r w:rsidRPr="00C213DC">
        <w:rPr>
          <w:iCs/>
          <w:kern w:val="22"/>
          <w:szCs w:val="22"/>
          <w:lang w:val="es-AR"/>
        </w:rPr>
        <w:t xml:space="preserve"> </w:t>
      </w:r>
      <w:r w:rsidR="008113AF">
        <w:rPr>
          <w:iCs/>
          <w:kern w:val="22"/>
          <w:szCs w:val="22"/>
          <w:lang w:val="es-AR"/>
        </w:rPr>
        <w:t xml:space="preserve">a que proporcionen aportes </w:t>
      </w:r>
      <w:r w:rsidRPr="00C213DC">
        <w:rPr>
          <w:kern w:val="22"/>
          <w:szCs w:val="22"/>
          <w:lang w:val="es-AR"/>
        </w:rPr>
        <w:t>y a</w:t>
      </w:r>
      <w:r w:rsidR="008113AF">
        <w:rPr>
          <w:kern w:val="22"/>
          <w:szCs w:val="22"/>
          <w:lang w:val="es-AR"/>
        </w:rPr>
        <w:t xml:space="preserve">poyen </w:t>
      </w:r>
      <w:r w:rsidR="00180CF5">
        <w:rPr>
          <w:kern w:val="22"/>
          <w:szCs w:val="22"/>
          <w:lang w:val="es-AR"/>
        </w:rPr>
        <w:t xml:space="preserve">la aplicación </w:t>
      </w:r>
      <w:r w:rsidR="009E690F" w:rsidRPr="00C213DC">
        <w:rPr>
          <w:kern w:val="22"/>
          <w:szCs w:val="22"/>
          <w:lang w:val="es-AR"/>
        </w:rPr>
        <w:t>del</w:t>
      </w:r>
      <w:r w:rsidR="00E06830">
        <w:rPr>
          <w:kern w:val="22"/>
          <w:szCs w:val="22"/>
          <w:lang w:val="es-AR"/>
        </w:rPr>
        <w:t xml:space="preserve"> Plan de acción</w:t>
      </w:r>
      <w:r w:rsidRPr="00C213DC">
        <w:rPr>
          <w:kern w:val="22"/>
          <w:szCs w:val="22"/>
          <w:lang w:val="es-AR"/>
        </w:rPr>
        <w:t xml:space="preserve"> desde el punto de vista de gobiernos locales y subnacionales</w:t>
      </w:r>
      <w:r w:rsidRPr="00C213DC">
        <w:rPr>
          <w:iCs/>
          <w:kern w:val="22"/>
          <w:szCs w:val="22"/>
          <w:lang w:val="es-AR"/>
        </w:rPr>
        <w:t xml:space="preserve">, </w:t>
      </w:r>
      <w:r w:rsidR="001A705C">
        <w:rPr>
          <w:iCs/>
          <w:kern w:val="22"/>
          <w:szCs w:val="22"/>
          <w:lang w:val="es-AR"/>
        </w:rPr>
        <w:t>urbanos</w:t>
      </w:r>
      <w:r w:rsidRPr="00C213DC">
        <w:rPr>
          <w:iCs/>
          <w:kern w:val="22"/>
          <w:szCs w:val="22"/>
          <w:lang w:val="es-AR"/>
        </w:rPr>
        <w:t xml:space="preserve"> y otras autoridades locales</w:t>
      </w:r>
      <w:r w:rsidRPr="00C213DC">
        <w:rPr>
          <w:kern w:val="22"/>
          <w:szCs w:val="22"/>
          <w:lang w:val="es-AR"/>
        </w:rPr>
        <w:t>.</w:t>
      </w:r>
    </w:p>
    <w:p w:rsidR="00F25ABF" w:rsidRPr="00C213DC" w:rsidRDefault="008113AF" w:rsidP="00F25ABF">
      <w:pPr>
        <w:pStyle w:val="CharChar12"/>
        <w:numPr>
          <w:ilvl w:val="0"/>
          <w:numId w:val="17"/>
        </w:numPr>
        <w:suppressLineNumbers/>
        <w:tabs>
          <w:tab w:val="clear" w:pos="360"/>
        </w:tabs>
        <w:suppressAutoHyphens/>
        <w:adjustRightInd w:val="0"/>
        <w:snapToGrid w:val="0"/>
        <w:spacing w:after="120"/>
        <w:ind w:left="709"/>
        <w:rPr>
          <w:iCs/>
          <w:kern w:val="22"/>
          <w:szCs w:val="22"/>
          <w:lang w:val="es-AR"/>
        </w:rPr>
      </w:pPr>
      <w:r>
        <w:rPr>
          <w:b/>
          <w:iCs/>
          <w:kern w:val="22"/>
          <w:szCs w:val="22"/>
          <w:lang w:val="es-AR"/>
        </w:rPr>
        <w:t xml:space="preserve">Esfera </w:t>
      </w:r>
      <w:r w:rsidR="00F25ABF" w:rsidRPr="00C213DC">
        <w:rPr>
          <w:b/>
          <w:iCs/>
          <w:kern w:val="22"/>
          <w:szCs w:val="22"/>
          <w:lang w:val="es-AR"/>
        </w:rPr>
        <w:t>de acción</w:t>
      </w:r>
      <w:r w:rsidR="003C5BE3">
        <w:rPr>
          <w:b/>
          <w:iCs/>
          <w:kern w:val="22"/>
          <w:szCs w:val="22"/>
          <w:lang w:val="es-AR"/>
        </w:rPr>
        <w:t xml:space="preserve"> 3</w:t>
      </w:r>
      <w:r w:rsidR="00F25ABF" w:rsidRPr="00C213DC">
        <w:rPr>
          <w:b/>
          <w:iCs/>
          <w:kern w:val="22"/>
          <w:szCs w:val="22"/>
          <w:lang w:val="es-AR"/>
        </w:rPr>
        <w:t>:</w:t>
      </w:r>
      <w:r w:rsidR="00F25ABF" w:rsidRPr="00C213DC">
        <w:rPr>
          <w:szCs w:val="22"/>
          <w:lang w:val="es-AR"/>
        </w:rPr>
        <w:t xml:space="preserve"> </w:t>
      </w:r>
      <w:r w:rsidR="00F25ABF" w:rsidRPr="00C213DC">
        <w:rPr>
          <w:b/>
          <w:iCs/>
          <w:kern w:val="22"/>
          <w:szCs w:val="22"/>
          <w:lang w:val="es-AR"/>
        </w:rPr>
        <w:t>Movilización de recursos</w:t>
      </w:r>
    </w:p>
    <w:p w:rsidR="00F25ABF" w:rsidRPr="00C213DC" w:rsidRDefault="00F25ABF" w:rsidP="00F25ABF">
      <w:pPr>
        <w:pStyle w:val="CharChar12"/>
        <w:numPr>
          <w:ilvl w:val="0"/>
          <w:numId w:val="19"/>
        </w:numPr>
        <w:suppressLineNumbers/>
        <w:suppressAutoHyphens/>
        <w:adjustRightInd w:val="0"/>
        <w:snapToGrid w:val="0"/>
        <w:spacing w:after="120"/>
        <w:ind w:left="709" w:firstLine="709"/>
        <w:rPr>
          <w:iCs/>
          <w:kern w:val="22"/>
          <w:szCs w:val="22"/>
          <w:lang w:val="es-AR"/>
        </w:rPr>
      </w:pPr>
      <w:r w:rsidRPr="00C213DC">
        <w:rPr>
          <w:iCs/>
          <w:kern w:val="22"/>
          <w:szCs w:val="22"/>
          <w:lang w:val="es-AR"/>
        </w:rPr>
        <w:t>Colabor</w:t>
      </w:r>
      <w:r w:rsidR="008113AF">
        <w:rPr>
          <w:iCs/>
          <w:kern w:val="22"/>
          <w:szCs w:val="22"/>
          <w:lang w:val="es-AR"/>
        </w:rPr>
        <w:t>ar</w:t>
      </w:r>
      <w:r w:rsidRPr="00C213DC">
        <w:rPr>
          <w:iCs/>
          <w:kern w:val="22"/>
          <w:szCs w:val="22"/>
          <w:lang w:val="es-AR"/>
        </w:rPr>
        <w:t xml:space="preserve"> </w:t>
      </w:r>
      <w:r w:rsidRPr="00C213DC">
        <w:rPr>
          <w:kern w:val="22"/>
          <w:szCs w:val="22"/>
          <w:lang w:val="es-AR"/>
        </w:rPr>
        <w:t>con gobiernos subnacionales</w:t>
      </w:r>
      <w:r w:rsidRPr="00C213DC">
        <w:rPr>
          <w:iCs/>
          <w:kern w:val="22"/>
          <w:szCs w:val="22"/>
          <w:lang w:val="es-AR"/>
        </w:rPr>
        <w:t xml:space="preserve">, </w:t>
      </w:r>
      <w:r w:rsidR="001A705C">
        <w:rPr>
          <w:iCs/>
          <w:kern w:val="22"/>
          <w:szCs w:val="22"/>
          <w:lang w:val="es-AR"/>
        </w:rPr>
        <w:t>urbanos</w:t>
      </w:r>
      <w:r w:rsidRPr="00C213DC">
        <w:rPr>
          <w:iCs/>
          <w:kern w:val="22"/>
          <w:szCs w:val="22"/>
          <w:lang w:val="es-AR"/>
        </w:rPr>
        <w:t xml:space="preserve"> y otras autoridades locales para apoyar el uso del principio 2 del enfoque por ecosistemas en la movilización de recurso</w:t>
      </w:r>
      <w:r w:rsidR="008113AF">
        <w:rPr>
          <w:iCs/>
          <w:kern w:val="22"/>
          <w:szCs w:val="22"/>
          <w:lang w:val="es-AR"/>
        </w:rPr>
        <w:t>s</w:t>
      </w:r>
      <w:r w:rsidRPr="00C213DC">
        <w:rPr>
          <w:iCs/>
          <w:kern w:val="22"/>
          <w:szCs w:val="22"/>
          <w:lang w:val="es-AR"/>
        </w:rPr>
        <w:t xml:space="preserve">, </w:t>
      </w:r>
      <w:r w:rsidR="008113AF">
        <w:rPr>
          <w:iCs/>
          <w:kern w:val="22"/>
          <w:szCs w:val="22"/>
          <w:lang w:val="es-AR"/>
        </w:rPr>
        <w:t>donde proceda</w:t>
      </w:r>
      <w:r w:rsidRPr="00C213DC">
        <w:rPr>
          <w:iCs/>
          <w:kern w:val="22"/>
          <w:szCs w:val="22"/>
          <w:lang w:val="es-AR"/>
        </w:rPr>
        <w:t>;</w:t>
      </w:r>
      <w:r w:rsidRPr="00C213DC">
        <w:rPr>
          <w:rStyle w:val="FootnoteReference"/>
          <w:iCs/>
          <w:kern w:val="22"/>
          <w:szCs w:val="22"/>
          <w:lang w:val="es-AR"/>
        </w:rPr>
        <w:footnoteReference w:id="16"/>
      </w:r>
    </w:p>
    <w:p w:rsidR="00F25ABF" w:rsidRPr="00C213DC" w:rsidRDefault="00F25ABF" w:rsidP="00F25ABF">
      <w:pPr>
        <w:pStyle w:val="CharChar12"/>
        <w:numPr>
          <w:ilvl w:val="0"/>
          <w:numId w:val="19"/>
        </w:numPr>
        <w:suppressLineNumbers/>
        <w:suppressAutoHyphens/>
        <w:adjustRightInd w:val="0"/>
        <w:snapToGrid w:val="0"/>
        <w:spacing w:after="120"/>
        <w:ind w:left="709" w:firstLine="709"/>
        <w:rPr>
          <w:iCs/>
          <w:kern w:val="22"/>
          <w:szCs w:val="22"/>
          <w:lang w:val="es-AR"/>
        </w:rPr>
      </w:pPr>
      <w:r w:rsidRPr="00C213DC">
        <w:rPr>
          <w:iCs/>
          <w:kern w:val="22"/>
          <w:szCs w:val="22"/>
          <w:lang w:val="es-AR"/>
        </w:rPr>
        <w:t>Colabor</w:t>
      </w:r>
      <w:r w:rsidR="008113AF">
        <w:rPr>
          <w:iCs/>
          <w:kern w:val="22"/>
          <w:szCs w:val="22"/>
          <w:lang w:val="es-AR"/>
        </w:rPr>
        <w:t>ar</w:t>
      </w:r>
      <w:r w:rsidRPr="00C213DC">
        <w:rPr>
          <w:iCs/>
          <w:kern w:val="22"/>
          <w:szCs w:val="22"/>
          <w:lang w:val="es-AR"/>
        </w:rPr>
        <w:t xml:space="preserve"> </w:t>
      </w:r>
      <w:r w:rsidRPr="00C213DC">
        <w:rPr>
          <w:kern w:val="22"/>
          <w:szCs w:val="22"/>
          <w:lang w:val="es-AR"/>
        </w:rPr>
        <w:t>con gobiernos subnacionales</w:t>
      </w:r>
      <w:r w:rsidRPr="00C213DC">
        <w:rPr>
          <w:iCs/>
          <w:kern w:val="22"/>
          <w:szCs w:val="22"/>
          <w:lang w:val="es-AR"/>
        </w:rPr>
        <w:t xml:space="preserve">, </w:t>
      </w:r>
      <w:r w:rsidR="001A705C">
        <w:rPr>
          <w:iCs/>
          <w:kern w:val="22"/>
          <w:szCs w:val="22"/>
          <w:lang w:val="es-AR"/>
        </w:rPr>
        <w:t>urbanos</w:t>
      </w:r>
      <w:r w:rsidRPr="00C213DC">
        <w:rPr>
          <w:iCs/>
          <w:kern w:val="22"/>
          <w:szCs w:val="22"/>
          <w:lang w:val="es-AR"/>
        </w:rPr>
        <w:t xml:space="preserve"> y otras autoridades locales</w:t>
      </w:r>
      <w:r w:rsidRPr="00C213DC">
        <w:rPr>
          <w:kern w:val="22"/>
          <w:szCs w:val="22"/>
          <w:lang w:val="es-AR"/>
        </w:rPr>
        <w:t xml:space="preserve">, </w:t>
      </w:r>
      <w:r w:rsidRPr="00C213DC">
        <w:rPr>
          <w:iCs/>
          <w:kern w:val="22"/>
          <w:szCs w:val="22"/>
          <w:lang w:val="es-AR"/>
        </w:rPr>
        <w:t>para crear condiciones</w:t>
      </w:r>
      <w:r w:rsidR="008113AF">
        <w:rPr>
          <w:iCs/>
          <w:kern w:val="22"/>
          <w:szCs w:val="22"/>
          <w:lang w:val="es-AR"/>
        </w:rPr>
        <w:t xml:space="preserve"> </w:t>
      </w:r>
      <w:r w:rsidR="00B62F88">
        <w:rPr>
          <w:iCs/>
          <w:kern w:val="22"/>
          <w:szCs w:val="22"/>
          <w:lang w:val="es-AR"/>
        </w:rPr>
        <w:t>propicias</w:t>
      </w:r>
      <w:r w:rsidRPr="00C213DC">
        <w:rPr>
          <w:iCs/>
          <w:kern w:val="22"/>
          <w:szCs w:val="22"/>
          <w:lang w:val="es-AR"/>
        </w:rPr>
        <w:t xml:space="preserve"> </w:t>
      </w:r>
      <w:r w:rsidR="003C5BE3">
        <w:rPr>
          <w:iCs/>
          <w:kern w:val="22"/>
          <w:szCs w:val="22"/>
          <w:lang w:val="es-AR"/>
        </w:rPr>
        <w:t xml:space="preserve">destinadas a </w:t>
      </w:r>
      <w:r w:rsidR="00B62F88">
        <w:rPr>
          <w:iCs/>
          <w:kern w:val="22"/>
          <w:szCs w:val="22"/>
          <w:lang w:val="es-AR"/>
        </w:rPr>
        <w:t xml:space="preserve">aumentar significativamente </w:t>
      </w:r>
      <w:r w:rsidRPr="00C213DC">
        <w:rPr>
          <w:iCs/>
          <w:kern w:val="22"/>
          <w:szCs w:val="22"/>
          <w:lang w:val="es-AR"/>
        </w:rPr>
        <w:t xml:space="preserve">la inversión </w:t>
      </w:r>
      <w:r w:rsidR="00B62F88">
        <w:rPr>
          <w:iCs/>
          <w:kern w:val="22"/>
          <w:szCs w:val="22"/>
          <w:lang w:val="es-AR"/>
        </w:rPr>
        <w:t>del sector privado</w:t>
      </w:r>
      <w:r w:rsidRPr="00C213DC">
        <w:rPr>
          <w:iCs/>
          <w:kern w:val="22"/>
          <w:szCs w:val="22"/>
          <w:lang w:val="es-AR"/>
        </w:rPr>
        <w:t xml:space="preserve">, y reformas que pueden introducir </w:t>
      </w:r>
      <w:r w:rsidR="00B62F88">
        <w:rPr>
          <w:iCs/>
          <w:kern w:val="22"/>
          <w:szCs w:val="22"/>
          <w:lang w:val="es-AR"/>
        </w:rPr>
        <w:t xml:space="preserve">nuevas fuentes de </w:t>
      </w:r>
      <w:r w:rsidRPr="00C213DC">
        <w:rPr>
          <w:iCs/>
          <w:kern w:val="22"/>
          <w:szCs w:val="22"/>
          <w:lang w:val="es-AR"/>
        </w:rPr>
        <w:t>ingresos para la conservación</w:t>
      </w:r>
      <w:r w:rsidR="0026309E" w:rsidRPr="00C213DC">
        <w:rPr>
          <w:iCs/>
          <w:kern w:val="22"/>
          <w:szCs w:val="22"/>
          <w:lang w:val="es-AR"/>
        </w:rPr>
        <w:t xml:space="preserve"> de la </w:t>
      </w:r>
      <w:r w:rsidR="009E690F" w:rsidRPr="00C213DC">
        <w:rPr>
          <w:iCs/>
          <w:kern w:val="22"/>
          <w:szCs w:val="22"/>
          <w:lang w:val="es-AR"/>
        </w:rPr>
        <w:t xml:space="preserve">diversidad biológica </w:t>
      </w:r>
      <w:r w:rsidRPr="00C213DC">
        <w:rPr>
          <w:iCs/>
          <w:kern w:val="22"/>
          <w:szCs w:val="22"/>
          <w:lang w:val="es-AR"/>
        </w:rPr>
        <w:t xml:space="preserve"> y la restauración de ecosistema</w:t>
      </w:r>
      <w:r w:rsidR="00B62F88">
        <w:rPr>
          <w:iCs/>
          <w:kern w:val="22"/>
          <w:szCs w:val="22"/>
          <w:lang w:val="es-AR"/>
        </w:rPr>
        <w:t>s</w:t>
      </w:r>
      <w:r w:rsidRPr="00C213DC">
        <w:rPr>
          <w:iCs/>
          <w:kern w:val="22"/>
          <w:szCs w:val="22"/>
          <w:lang w:val="es-AR"/>
        </w:rPr>
        <w:t xml:space="preserve"> </w:t>
      </w:r>
      <w:r w:rsidR="003C5BE3">
        <w:rPr>
          <w:iCs/>
          <w:kern w:val="22"/>
          <w:szCs w:val="22"/>
          <w:lang w:val="es-AR"/>
        </w:rPr>
        <w:t xml:space="preserve">los niveles </w:t>
      </w:r>
      <w:r w:rsidRPr="00C213DC">
        <w:rPr>
          <w:iCs/>
          <w:kern w:val="22"/>
          <w:szCs w:val="22"/>
          <w:lang w:val="es-AR"/>
        </w:rPr>
        <w:t>subnacional y local;</w:t>
      </w:r>
    </w:p>
    <w:p w:rsidR="00F25ABF" w:rsidRPr="00C213DC" w:rsidRDefault="00B62F88" w:rsidP="00F25ABF">
      <w:pPr>
        <w:pStyle w:val="CharChar12"/>
        <w:numPr>
          <w:ilvl w:val="0"/>
          <w:numId w:val="17"/>
        </w:numPr>
        <w:suppressLineNumbers/>
        <w:tabs>
          <w:tab w:val="clear" w:pos="360"/>
        </w:tabs>
        <w:suppressAutoHyphens/>
        <w:adjustRightInd w:val="0"/>
        <w:snapToGrid w:val="0"/>
        <w:spacing w:after="120"/>
        <w:ind w:left="709"/>
        <w:rPr>
          <w:iCs/>
          <w:kern w:val="22"/>
          <w:szCs w:val="22"/>
          <w:lang w:val="es-AR"/>
        </w:rPr>
      </w:pPr>
      <w:r>
        <w:rPr>
          <w:b/>
          <w:iCs/>
          <w:kern w:val="22"/>
          <w:szCs w:val="22"/>
          <w:lang w:val="es-AR"/>
        </w:rPr>
        <w:t xml:space="preserve">Esfera </w:t>
      </w:r>
      <w:r w:rsidR="00F25ABF" w:rsidRPr="00C213DC">
        <w:rPr>
          <w:b/>
          <w:iCs/>
          <w:kern w:val="22"/>
          <w:szCs w:val="22"/>
          <w:lang w:val="es-AR"/>
        </w:rPr>
        <w:t>de acción</w:t>
      </w:r>
      <w:r w:rsidR="003C5BE3">
        <w:rPr>
          <w:b/>
          <w:iCs/>
          <w:kern w:val="22"/>
          <w:szCs w:val="22"/>
          <w:lang w:val="es-AR"/>
        </w:rPr>
        <w:t xml:space="preserve"> 4</w:t>
      </w:r>
      <w:r w:rsidR="00F25ABF" w:rsidRPr="00C213DC">
        <w:rPr>
          <w:b/>
          <w:iCs/>
          <w:kern w:val="22"/>
          <w:szCs w:val="22"/>
          <w:lang w:val="es-AR"/>
        </w:rPr>
        <w:t>:</w:t>
      </w:r>
      <w:r w:rsidR="00F25ABF" w:rsidRPr="00C213DC">
        <w:rPr>
          <w:szCs w:val="22"/>
          <w:lang w:val="es-AR"/>
        </w:rPr>
        <w:t xml:space="preserve"> </w:t>
      </w:r>
      <w:r w:rsidRPr="00B62F88">
        <w:rPr>
          <w:b/>
          <w:szCs w:val="22"/>
          <w:lang w:val="es-AR"/>
        </w:rPr>
        <w:t>Creación de</w:t>
      </w:r>
      <w:r>
        <w:rPr>
          <w:szCs w:val="22"/>
          <w:lang w:val="es-AR"/>
        </w:rPr>
        <w:t xml:space="preserve"> </w:t>
      </w:r>
      <w:r w:rsidR="00F25ABF" w:rsidRPr="00C213DC">
        <w:rPr>
          <w:b/>
          <w:iCs/>
          <w:kern w:val="22"/>
          <w:szCs w:val="22"/>
          <w:lang w:val="es-AR"/>
        </w:rPr>
        <w:t>capacidad</w:t>
      </w:r>
    </w:p>
    <w:p w:rsidR="00F25ABF" w:rsidRPr="00C213DC" w:rsidRDefault="00B62F88" w:rsidP="00F25ABF">
      <w:pPr>
        <w:pStyle w:val="CharChar12"/>
        <w:numPr>
          <w:ilvl w:val="0"/>
          <w:numId w:val="19"/>
        </w:numPr>
        <w:suppressLineNumbers/>
        <w:suppressAutoHyphens/>
        <w:adjustRightInd w:val="0"/>
        <w:snapToGrid w:val="0"/>
        <w:spacing w:after="120"/>
        <w:ind w:left="709" w:firstLine="709"/>
        <w:rPr>
          <w:iCs/>
          <w:kern w:val="22"/>
          <w:szCs w:val="22"/>
          <w:lang w:val="es-AR"/>
        </w:rPr>
      </w:pPr>
      <w:r>
        <w:rPr>
          <w:kern w:val="22"/>
          <w:szCs w:val="22"/>
          <w:lang w:val="es-AR"/>
        </w:rPr>
        <w:t>Apoyar a los g</w:t>
      </w:r>
      <w:r w:rsidR="00F25ABF" w:rsidRPr="00C213DC">
        <w:rPr>
          <w:kern w:val="22"/>
          <w:szCs w:val="22"/>
          <w:lang w:val="es-AR"/>
        </w:rPr>
        <w:t>obiernos subnacionales</w:t>
      </w:r>
      <w:r w:rsidR="00F25ABF" w:rsidRPr="00C213DC">
        <w:rPr>
          <w:iCs/>
          <w:kern w:val="22"/>
          <w:szCs w:val="22"/>
          <w:lang w:val="es-AR"/>
        </w:rPr>
        <w:t xml:space="preserve">, </w:t>
      </w:r>
      <w:r w:rsidR="001A705C">
        <w:rPr>
          <w:iCs/>
          <w:kern w:val="22"/>
          <w:szCs w:val="22"/>
          <w:lang w:val="es-AR"/>
        </w:rPr>
        <w:t>urbanos</w:t>
      </w:r>
      <w:r w:rsidR="00F25ABF" w:rsidRPr="00C213DC">
        <w:rPr>
          <w:iCs/>
          <w:kern w:val="22"/>
          <w:szCs w:val="22"/>
          <w:lang w:val="es-AR"/>
        </w:rPr>
        <w:t xml:space="preserve"> y otras autoridades locales </w:t>
      </w:r>
      <w:r>
        <w:rPr>
          <w:iCs/>
          <w:kern w:val="22"/>
          <w:szCs w:val="22"/>
          <w:lang w:val="es-AR"/>
        </w:rPr>
        <w:t xml:space="preserve">a aplicar las </w:t>
      </w:r>
      <w:r w:rsidR="00F25ABF" w:rsidRPr="00C213DC">
        <w:rPr>
          <w:iCs/>
          <w:kern w:val="22"/>
          <w:szCs w:val="22"/>
          <w:lang w:val="es-AR"/>
        </w:rPr>
        <w:t xml:space="preserve">iniciativas de </w:t>
      </w:r>
      <w:r>
        <w:rPr>
          <w:iCs/>
          <w:kern w:val="22"/>
          <w:szCs w:val="22"/>
          <w:lang w:val="es-AR"/>
        </w:rPr>
        <w:t>creación de capacidad</w:t>
      </w:r>
      <w:r w:rsidR="00F25ABF" w:rsidRPr="00C213DC">
        <w:rPr>
          <w:iCs/>
          <w:kern w:val="22"/>
          <w:szCs w:val="22"/>
          <w:lang w:val="es-AR"/>
        </w:rPr>
        <w:t xml:space="preserve"> que contribuy</w:t>
      </w:r>
      <w:r>
        <w:rPr>
          <w:iCs/>
          <w:kern w:val="22"/>
          <w:szCs w:val="22"/>
          <w:lang w:val="es-AR"/>
        </w:rPr>
        <w:t>a</w:t>
      </w:r>
      <w:r w:rsidR="00F25ABF" w:rsidRPr="00C213DC">
        <w:rPr>
          <w:iCs/>
          <w:kern w:val="22"/>
          <w:szCs w:val="22"/>
          <w:lang w:val="es-AR"/>
        </w:rPr>
        <w:t>n</w:t>
      </w:r>
      <w:r w:rsidR="00180CF5">
        <w:rPr>
          <w:iCs/>
          <w:kern w:val="22"/>
          <w:szCs w:val="22"/>
          <w:lang w:val="es-AR"/>
        </w:rPr>
        <w:t xml:space="preserve"> a la aplicación </w:t>
      </w:r>
      <w:r w:rsidR="00F25ABF" w:rsidRPr="00C213DC">
        <w:rPr>
          <w:iCs/>
          <w:kern w:val="22"/>
          <w:szCs w:val="22"/>
          <w:lang w:val="es-AR"/>
        </w:rPr>
        <w:t>de</w:t>
      </w:r>
      <w:r w:rsidR="001A705C">
        <w:rPr>
          <w:iCs/>
          <w:kern w:val="22"/>
          <w:szCs w:val="22"/>
          <w:lang w:val="es-AR"/>
        </w:rPr>
        <w:t xml:space="preserve"> </w:t>
      </w:r>
      <w:r>
        <w:rPr>
          <w:iCs/>
          <w:kern w:val="22"/>
          <w:szCs w:val="22"/>
          <w:lang w:val="es-AR"/>
        </w:rPr>
        <w:t>estrategias y planes de acción relativos a la diversidad biológica</w:t>
      </w:r>
      <w:r w:rsidR="00F25ABF" w:rsidRPr="00C213DC">
        <w:rPr>
          <w:iCs/>
          <w:kern w:val="22"/>
          <w:szCs w:val="22"/>
          <w:lang w:val="es-AR"/>
        </w:rPr>
        <w:t>;</w:t>
      </w:r>
    </w:p>
    <w:p w:rsidR="00F25ABF" w:rsidRPr="00C213DC" w:rsidRDefault="00B62F88" w:rsidP="00F25ABF">
      <w:pPr>
        <w:pStyle w:val="CharChar12"/>
        <w:numPr>
          <w:ilvl w:val="0"/>
          <w:numId w:val="17"/>
        </w:numPr>
        <w:suppressLineNumbers/>
        <w:tabs>
          <w:tab w:val="clear" w:pos="360"/>
        </w:tabs>
        <w:suppressAutoHyphens/>
        <w:adjustRightInd w:val="0"/>
        <w:snapToGrid w:val="0"/>
        <w:spacing w:after="120"/>
        <w:ind w:left="709"/>
        <w:rPr>
          <w:b/>
          <w:iCs/>
          <w:kern w:val="22"/>
          <w:szCs w:val="22"/>
          <w:lang w:val="es-AR"/>
        </w:rPr>
      </w:pPr>
      <w:r>
        <w:rPr>
          <w:b/>
          <w:iCs/>
          <w:kern w:val="22"/>
          <w:szCs w:val="22"/>
          <w:lang w:val="es-AR"/>
        </w:rPr>
        <w:t xml:space="preserve">Esfera </w:t>
      </w:r>
      <w:r w:rsidR="00F25ABF" w:rsidRPr="00C213DC">
        <w:rPr>
          <w:b/>
          <w:iCs/>
          <w:kern w:val="22"/>
          <w:szCs w:val="22"/>
          <w:lang w:val="es-AR"/>
        </w:rPr>
        <w:t>de acción</w:t>
      </w:r>
      <w:r w:rsidR="003C5BE3">
        <w:rPr>
          <w:b/>
          <w:iCs/>
          <w:kern w:val="22"/>
          <w:szCs w:val="22"/>
          <w:lang w:val="es-AR"/>
        </w:rPr>
        <w:t xml:space="preserve"> 5</w:t>
      </w:r>
      <w:r w:rsidR="00F25ABF" w:rsidRPr="00C213DC">
        <w:rPr>
          <w:b/>
          <w:iCs/>
          <w:kern w:val="22"/>
          <w:szCs w:val="22"/>
          <w:lang w:val="es-AR"/>
        </w:rPr>
        <w:t>:</w:t>
      </w:r>
      <w:r w:rsidR="00F25ABF" w:rsidRPr="00C213DC">
        <w:rPr>
          <w:szCs w:val="22"/>
          <w:lang w:val="es-AR"/>
        </w:rPr>
        <w:t xml:space="preserve"> </w:t>
      </w:r>
      <w:r w:rsidR="00F25ABF" w:rsidRPr="00C213DC">
        <w:rPr>
          <w:b/>
          <w:iCs/>
          <w:kern w:val="22"/>
          <w:szCs w:val="22"/>
          <w:lang w:val="es-AR"/>
        </w:rPr>
        <w:t xml:space="preserve">Comunicación, educación y </w:t>
      </w:r>
      <w:r>
        <w:rPr>
          <w:b/>
          <w:iCs/>
          <w:kern w:val="22"/>
          <w:szCs w:val="22"/>
          <w:lang w:val="es-AR"/>
        </w:rPr>
        <w:t xml:space="preserve">sensibilización </w:t>
      </w:r>
    </w:p>
    <w:p w:rsidR="00F25ABF" w:rsidRPr="00C213DC" w:rsidRDefault="0006448A" w:rsidP="00F25ABF">
      <w:pPr>
        <w:pStyle w:val="CharChar12"/>
        <w:numPr>
          <w:ilvl w:val="0"/>
          <w:numId w:val="19"/>
        </w:numPr>
        <w:suppressLineNumbers/>
        <w:suppressAutoHyphens/>
        <w:adjustRightInd w:val="0"/>
        <w:snapToGrid w:val="0"/>
        <w:spacing w:after="120"/>
        <w:ind w:left="709" w:firstLine="709"/>
        <w:rPr>
          <w:iCs/>
          <w:kern w:val="22"/>
          <w:szCs w:val="22"/>
          <w:lang w:val="es-AR"/>
        </w:rPr>
      </w:pPr>
      <w:r>
        <w:rPr>
          <w:kern w:val="22"/>
          <w:szCs w:val="22"/>
          <w:lang w:val="es-AR"/>
        </w:rPr>
        <w:t>Apoyar a g</w:t>
      </w:r>
      <w:r w:rsidR="00F25ABF" w:rsidRPr="00C213DC">
        <w:rPr>
          <w:kern w:val="22"/>
          <w:szCs w:val="22"/>
          <w:lang w:val="es-AR"/>
        </w:rPr>
        <w:t xml:space="preserve">obiernos </w:t>
      </w:r>
      <w:r w:rsidR="00F25ABF" w:rsidRPr="00C213DC">
        <w:rPr>
          <w:iCs/>
          <w:kern w:val="22"/>
          <w:szCs w:val="22"/>
          <w:lang w:val="es-AR"/>
        </w:rPr>
        <w:t xml:space="preserve">subnacionales, </w:t>
      </w:r>
      <w:r w:rsidR="001A705C">
        <w:rPr>
          <w:iCs/>
          <w:kern w:val="22"/>
          <w:szCs w:val="22"/>
          <w:lang w:val="es-AR"/>
        </w:rPr>
        <w:t>urbanos</w:t>
      </w:r>
      <w:r w:rsidR="00F25ABF" w:rsidRPr="00C213DC">
        <w:rPr>
          <w:iCs/>
          <w:kern w:val="22"/>
          <w:szCs w:val="22"/>
          <w:lang w:val="es-AR"/>
        </w:rPr>
        <w:t xml:space="preserve"> y otras autoridades locales a desarrollar iniciativas inclusivas y </w:t>
      </w:r>
      <w:r>
        <w:rPr>
          <w:iCs/>
          <w:kern w:val="22"/>
          <w:szCs w:val="22"/>
          <w:lang w:val="es-AR"/>
        </w:rPr>
        <w:t xml:space="preserve">orientadas a la acción en </w:t>
      </w:r>
      <w:r w:rsidR="00F25ABF" w:rsidRPr="00C213DC">
        <w:rPr>
          <w:iCs/>
          <w:kern w:val="22"/>
          <w:szCs w:val="22"/>
          <w:lang w:val="es-AR"/>
        </w:rPr>
        <w:t xml:space="preserve">comunicación, educación y </w:t>
      </w:r>
      <w:r>
        <w:rPr>
          <w:iCs/>
          <w:kern w:val="22"/>
          <w:szCs w:val="22"/>
          <w:lang w:val="es-AR"/>
        </w:rPr>
        <w:t xml:space="preserve">sensibilización dentro de los niveles </w:t>
      </w:r>
      <w:r w:rsidR="00F25ABF" w:rsidRPr="00C213DC">
        <w:rPr>
          <w:iCs/>
          <w:kern w:val="22"/>
          <w:szCs w:val="22"/>
          <w:lang w:val="es-AR"/>
        </w:rPr>
        <w:t xml:space="preserve">subnacional y local, volviendo a conectar la naturaleza y </w:t>
      </w:r>
      <w:r w:rsidR="00F25ABF" w:rsidRPr="00C213DC">
        <w:rPr>
          <w:szCs w:val="22"/>
          <w:lang w:val="es-AR"/>
        </w:rPr>
        <w:t>la</w:t>
      </w:r>
      <w:r>
        <w:rPr>
          <w:szCs w:val="22"/>
          <w:lang w:val="es-AR"/>
        </w:rPr>
        <w:t>s</w:t>
      </w:r>
      <w:r w:rsidR="00F25ABF" w:rsidRPr="00C213DC">
        <w:rPr>
          <w:szCs w:val="22"/>
          <w:lang w:val="es-AR"/>
        </w:rPr>
        <w:t xml:space="preserve"> </w:t>
      </w:r>
      <w:r>
        <w:rPr>
          <w:szCs w:val="22"/>
          <w:lang w:val="es-AR"/>
        </w:rPr>
        <w:t xml:space="preserve">personas </w:t>
      </w:r>
      <w:r w:rsidR="00F25ABF" w:rsidRPr="00C213DC">
        <w:rPr>
          <w:iCs/>
          <w:kern w:val="22"/>
          <w:szCs w:val="22"/>
          <w:lang w:val="es-AR"/>
        </w:rPr>
        <w:t>en nuestr</w:t>
      </w:r>
      <w:r>
        <w:rPr>
          <w:iCs/>
          <w:kern w:val="22"/>
          <w:szCs w:val="22"/>
          <w:lang w:val="es-AR"/>
        </w:rPr>
        <w:t xml:space="preserve">os centros </w:t>
      </w:r>
      <w:r w:rsidR="001A705C">
        <w:rPr>
          <w:iCs/>
          <w:kern w:val="22"/>
          <w:szCs w:val="22"/>
          <w:lang w:val="es-AR"/>
        </w:rPr>
        <w:t>urbanos</w:t>
      </w:r>
      <w:r w:rsidR="00F25ABF" w:rsidRPr="00C213DC">
        <w:rPr>
          <w:iCs/>
          <w:kern w:val="22"/>
          <w:szCs w:val="22"/>
          <w:lang w:val="es-AR"/>
        </w:rPr>
        <w:t xml:space="preserve"> y regiones</w:t>
      </w:r>
      <w:r>
        <w:rPr>
          <w:iCs/>
          <w:kern w:val="22"/>
          <w:szCs w:val="22"/>
          <w:lang w:val="es-AR"/>
        </w:rPr>
        <w:t xml:space="preserve"> y </w:t>
      </w:r>
      <w:r w:rsidRPr="00C213DC">
        <w:rPr>
          <w:iCs/>
          <w:kern w:val="22"/>
          <w:szCs w:val="22"/>
          <w:lang w:val="es-AR"/>
        </w:rPr>
        <w:t>alrededor</w:t>
      </w:r>
      <w:r>
        <w:rPr>
          <w:iCs/>
          <w:kern w:val="22"/>
          <w:szCs w:val="22"/>
          <w:lang w:val="es-AR"/>
        </w:rPr>
        <w:t xml:space="preserve"> de los mismos</w:t>
      </w:r>
      <w:r w:rsidR="00F25ABF" w:rsidRPr="00C213DC">
        <w:rPr>
          <w:iCs/>
          <w:kern w:val="22"/>
          <w:szCs w:val="22"/>
          <w:lang w:val="es-AR"/>
        </w:rPr>
        <w:t>;</w:t>
      </w:r>
    </w:p>
    <w:p w:rsidR="00F25ABF" w:rsidRPr="00C213DC" w:rsidRDefault="00E5570E" w:rsidP="00F25ABF">
      <w:pPr>
        <w:pStyle w:val="CharChar12"/>
        <w:numPr>
          <w:ilvl w:val="0"/>
          <w:numId w:val="17"/>
        </w:numPr>
        <w:suppressLineNumbers/>
        <w:tabs>
          <w:tab w:val="clear" w:pos="360"/>
        </w:tabs>
        <w:suppressAutoHyphens/>
        <w:adjustRightInd w:val="0"/>
        <w:snapToGrid w:val="0"/>
        <w:spacing w:after="120"/>
        <w:ind w:left="709"/>
        <w:rPr>
          <w:b/>
          <w:iCs/>
          <w:kern w:val="22"/>
          <w:szCs w:val="22"/>
          <w:lang w:val="es-AR"/>
        </w:rPr>
      </w:pPr>
      <w:r>
        <w:rPr>
          <w:b/>
          <w:iCs/>
          <w:kern w:val="22"/>
          <w:szCs w:val="22"/>
          <w:lang w:val="es-AR"/>
        </w:rPr>
        <w:t xml:space="preserve">Esfera </w:t>
      </w:r>
      <w:r w:rsidR="00F25ABF" w:rsidRPr="00C213DC">
        <w:rPr>
          <w:b/>
          <w:iCs/>
          <w:kern w:val="22"/>
          <w:szCs w:val="22"/>
          <w:lang w:val="es-AR"/>
        </w:rPr>
        <w:t>de acción</w:t>
      </w:r>
      <w:r w:rsidR="003C5BE3">
        <w:rPr>
          <w:b/>
          <w:iCs/>
          <w:kern w:val="22"/>
          <w:szCs w:val="22"/>
          <w:lang w:val="es-AR"/>
        </w:rPr>
        <w:t xml:space="preserve"> 6</w:t>
      </w:r>
      <w:r w:rsidR="00F25ABF" w:rsidRPr="00C213DC">
        <w:rPr>
          <w:b/>
          <w:iCs/>
          <w:kern w:val="22"/>
          <w:szCs w:val="22"/>
          <w:lang w:val="es-AR"/>
        </w:rPr>
        <w:t>:</w:t>
      </w:r>
      <w:r w:rsidR="00F25ABF" w:rsidRPr="00C213DC">
        <w:rPr>
          <w:szCs w:val="22"/>
          <w:lang w:val="es-AR"/>
        </w:rPr>
        <w:t xml:space="preserve"> </w:t>
      </w:r>
      <w:r w:rsidR="00F25ABF" w:rsidRPr="00C213DC">
        <w:rPr>
          <w:b/>
          <w:iCs/>
          <w:kern w:val="22"/>
          <w:szCs w:val="22"/>
          <w:lang w:val="es-AR"/>
        </w:rPr>
        <w:t xml:space="preserve">Evaluación </w:t>
      </w:r>
      <w:r>
        <w:rPr>
          <w:b/>
          <w:iCs/>
          <w:kern w:val="22"/>
          <w:szCs w:val="22"/>
          <w:lang w:val="es-AR"/>
        </w:rPr>
        <w:t>y mejor</w:t>
      </w:r>
      <w:r w:rsidR="00F25ABF" w:rsidRPr="00C213DC">
        <w:rPr>
          <w:b/>
          <w:iCs/>
          <w:kern w:val="22"/>
          <w:szCs w:val="22"/>
          <w:lang w:val="es-AR"/>
        </w:rPr>
        <w:t xml:space="preserve"> información para la toma de decisi</w:t>
      </w:r>
      <w:r>
        <w:rPr>
          <w:b/>
          <w:iCs/>
          <w:kern w:val="22"/>
          <w:szCs w:val="22"/>
          <w:lang w:val="es-AR"/>
        </w:rPr>
        <w:t>ones</w:t>
      </w:r>
    </w:p>
    <w:p w:rsidR="00F25ABF" w:rsidRPr="00C213DC" w:rsidRDefault="00F25ABF" w:rsidP="00F25ABF">
      <w:pPr>
        <w:pStyle w:val="CharChar12"/>
        <w:numPr>
          <w:ilvl w:val="0"/>
          <w:numId w:val="19"/>
        </w:numPr>
        <w:suppressLineNumbers/>
        <w:suppressAutoHyphens/>
        <w:adjustRightInd w:val="0"/>
        <w:snapToGrid w:val="0"/>
        <w:spacing w:after="120"/>
        <w:ind w:left="709" w:firstLine="709"/>
        <w:rPr>
          <w:iCs/>
          <w:kern w:val="22"/>
          <w:szCs w:val="22"/>
          <w:lang w:val="es-AR"/>
        </w:rPr>
      </w:pPr>
      <w:r w:rsidRPr="00C213DC">
        <w:rPr>
          <w:iCs/>
          <w:kern w:val="22"/>
          <w:szCs w:val="22"/>
          <w:lang w:val="es-AR"/>
        </w:rPr>
        <w:t>Apoy</w:t>
      </w:r>
      <w:r w:rsidR="00E5570E">
        <w:rPr>
          <w:iCs/>
          <w:kern w:val="22"/>
          <w:szCs w:val="22"/>
          <w:lang w:val="es-AR"/>
        </w:rPr>
        <w:t>ar</w:t>
      </w:r>
      <w:r w:rsidRPr="00C213DC">
        <w:rPr>
          <w:iCs/>
          <w:kern w:val="22"/>
          <w:szCs w:val="22"/>
          <w:lang w:val="es-AR"/>
        </w:rPr>
        <w:t xml:space="preserve"> el uso del </w:t>
      </w:r>
      <w:r w:rsidR="00E5570E">
        <w:rPr>
          <w:iCs/>
          <w:kern w:val="22"/>
          <w:szCs w:val="22"/>
          <w:lang w:val="es-AR"/>
        </w:rPr>
        <w:t>Í</w:t>
      </w:r>
      <w:r w:rsidRPr="00C213DC">
        <w:rPr>
          <w:iCs/>
          <w:kern w:val="22"/>
          <w:szCs w:val="22"/>
          <w:lang w:val="es-AR"/>
        </w:rPr>
        <w:t xml:space="preserve">ndice de </w:t>
      </w:r>
      <w:r w:rsidR="00E5570E">
        <w:rPr>
          <w:iCs/>
          <w:kern w:val="22"/>
          <w:szCs w:val="22"/>
          <w:lang w:val="es-AR"/>
        </w:rPr>
        <w:t xml:space="preserve">la Diversidad Biológica Urbana de </w:t>
      </w:r>
      <w:r w:rsidRPr="00C213DC">
        <w:rPr>
          <w:iCs/>
          <w:kern w:val="22"/>
          <w:szCs w:val="22"/>
          <w:lang w:val="es-AR"/>
        </w:rPr>
        <w:t>Singapur como herramienta de auto</w:t>
      </w:r>
      <w:r w:rsidR="00E5570E">
        <w:rPr>
          <w:iCs/>
          <w:kern w:val="22"/>
          <w:szCs w:val="22"/>
          <w:lang w:val="es-AR"/>
        </w:rPr>
        <w:t xml:space="preserve">evaluación </w:t>
      </w:r>
      <w:r w:rsidRPr="00C213DC">
        <w:rPr>
          <w:iCs/>
          <w:kern w:val="22"/>
          <w:szCs w:val="22"/>
          <w:lang w:val="es-AR"/>
        </w:rPr>
        <w:t xml:space="preserve">para que </w:t>
      </w:r>
      <w:r w:rsidR="00E5570E">
        <w:rPr>
          <w:iCs/>
          <w:kern w:val="22"/>
          <w:szCs w:val="22"/>
          <w:lang w:val="es-AR"/>
        </w:rPr>
        <w:t xml:space="preserve">los gobiernos urbanos y locales </w:t>
      </w:r>
      <w:r w:rsidRPr="00C213DC">
        <w:rPr>
          <w:iCs/>
          <w:kern w:val="22"/>
          <w:szCs w:val="22"/>
          <w:lang w:val="es-AR"/>
        </w:rPr>
        <w:t>evalúen y supervisen el avance de sus actividades de conservación</w:t>
      </w:r>
      <w:r w:rsidR="0026309E" w:rsidRPr="00C213DC">
        <w:rPr>
          <w:iCs/>
          <w:kern w:val="22"/>
          <w:szCs w:val="22"/>
          <w:lang w:val="es-AR"/>
        </w:rPr>
        <w:t xml:space="preserve"> de la </w:t>
      </w:r>
      <w:r w:rsidR="009E690F" w:rsidRPr="00C213DC">
        <w:rPr>
          <w:iCs/>
          <w:kern w:val="22"/>
          <w:szCs w:val="22"/>
          <w:lang w:val="es-AR"/>
        </w:rPr>
        <w:t>diversidad biológica</w:t>
      </w:r>
      <w:r w:rsidR="00796725">
        <w:rPr>
          <w:iCs/>
          <w:kern w:val="22"/>
          <w:szCs w:val="22"/>
          <w:lang w:val="es-AR"/>
        </w:rPr>
        <w:t>,</w:t>
      </w:r>
      <w:r w:rsidR="009E690F" w:rsidRPr="00C213DC">
        <w:rPr>
          <w:iCs/>
          <w:kern w:val="22"/>
          <w:szCs w:val="22"/>
          <w:lang w:val="es-AR"/>
        </w:rPr>
        <w:t xml:space="preserve"> </w:t>
      </w:r>
      <w:r w:rsidR="00E5570E">
        <w:rPr>
          <w:iCs/>
          <w:kern w:val="22"/>
          <w:szCs w:val="22"/>
          <w:lang w:val="es-AR"/>
        </w:rPr>
        <w:t>comparándol</w:t>
      </w:r>
      <w:r w:rsidR="00796725">
        <w:rPr>
          <w:iCs/>
          <w:kern w:val="22"/>
          <w:szCs w:val="22"/>
          <w:lang w:val="es-AR"/>
        </w:rPr>
        <w:t>o</w:t>
      </w:r>
      <w:r w:rsidR="00E5570E">
        <w:rPr>
          <w:iCs/>
          <w:kern w:val="22"/>
          <w:szCs w:val="22"/>
          <w:lang w:val="es-AR"/>
        </w:rPr>
        <w:t xml:space="preserve"> con </w:t>
      </w:r>
      <w:r w:rsidRPr="00C213DC">
        <w:rPr>
          <w:iCs/>
          <w:kern w:val="22"/>
          <w:szCs w:val="22"/>
          <w:lang w:val="es-AR"/>
        </w:rPr>
        <w:t>sus propios criterios individuales;</w:t>
      </w:r>
    </w:p>
    <w:p w:rsidR="00F25ABF" w:rsidRPr="00C213DC" w:rsidRDefault="00E5570E" w:rsidP="00F25ABF">
      <w:pPr>
        <w:pStyle w:val="CharChar12"/>
        <w:numPr>
          <w:ilvl w:val="0"/>
          <w:numId w:val="19"/>
        </w:numPr>
        <w:suppressLineNumbers/>
        <w:suppressAutoHyphens/>
        <w:adjustRightInd w:val="0"/>
        <w:snapToGrid w:val="0"/>
        <w:spacing w:after="120"/>
        <w:ind w:left="709" w:firstLine="709"/>
        <w:rPr>
          <w:iCs/>
          <w:kern w:val="22"/>
          <w:szCs w:val="22"/>
          <w:lang w:val="es-AR"/>
        </w:rPr>
      </w:pPr>
      <w:r>
        <w:rPr>
          <w:iCs/>
          <w:kern w:val="22"/>
          <w:szCs w:val="22"/>
          <w:lang w:val="es-AR"/>
        </w:rPr>
        <w:t>Apoyar a l</w:t>
      </w:r>
      <w:r w:rsidR="00F25ABF" w:rsidRPr="00C213DC">
        <w:rPr>
          <w:iCs/>
          <w:kern w:val="22"/>
          <w:szCs w:val="22"/>
          <w:lang w:val="es-AR"/>
        </w:rPr>
        <w:t xml:space="preserve">os gobiernos subnacionales, </w:t>
      </w:r>
      <w:r w:rsidR="001A705C">
        <w:rPr>
          <w:iCs/>
          <w:kern w:val="22"/>
          <w:szCs w:val="22"/>
          <w:lang w:val="es-AR"/>
        </w:rPr>
        <w:t>urbanos</w:t>
      </w:r>
      <w:r w:rsidR="009E690F" w:rsidRPr="00C213DC">
        <w:rPr>
          <w:iCs/>
          <w:kern w:val="22"/>
          <w:szCs w:val="22"/>
          <w:lang w:val="es-AR"/>
        </w:rPr>
        <w:t xml:space="preserve"> y otras autoridades locales</w:t>
      </w:r>
      <w:r w:rsidR="00F25ABF" w:rsidRPr="00C213DC">
        <w:rPr>
          <w:iCs/>
          <w:kern w:val="22"/>
          <w:szCs w:val="22"/>
          <w:lang w:val="es-AR"/>
        </w:rPr>
        <w:t xml:space="preserve"> </w:t>
      </w:r>
      <w:r>
        <w:rPr>
          <w:iCs/>
          <w:kern w:val="22"/>
          <w:szCs w:val="22"/>
          <w:lang w:val="es-AR"/>
        </w:rPr>
        <w:t>a</w:t>
      </w:r>
      <w:r w:rsidR="00F25ABF" w:rsidRPr="00C213DC">
        <w:rPr>
          <w:iCs/>
          <w:kern w:val="22"/>
          <w:szCs w:val="22"/>
          <w:lang w:val="es-AR"/>
        </w:rPr>
        <w:t xml:space="preserve"> coproducir datos y </w:t>
      </w:r>
      <w:r>
        <w:rPr>
          <w:iCs/>
          <w:kern w:val="22"/>
          <w:szCs w:val="22"/>
          <w:lang w:val="es-AR"/>
        </w:rPr>
        <w:t xml:space="preserve">adquirir </w:t>
      </w:r>
      <w:r w:rsidR="00F25ABF" w:rsidRPr="00C213DC">
        <w:rPr>
          <w:iCs/>
          <w:kern w:val="22"/>
          <w:szCs w:val="22"/>
          <w:lang w:val="es-AR"/>
        </w:rPr>
        <w:t xml:space="preserve">un mejor acceso a los datos y la </w:t>
      </w:r>
      <w:r w:rsidR="00796725">
        <w:rPr>
          <w:iCs/>
          <w:kern w:val="22"/>
          <w:szCs w:val="22"/>
          <w:lang w:val="es-AR"/>
        </w:rPr>
        <w:t xml:space="preserve">evidencia </w:t>
      </w:r>
      <w:r w:rsidR="00F25ABF" w:rsidRPr="00C213DC">
        <w:rPr>
          <w:iCs/>
          <w:kern w:val="22"/>
          <w:szCs w:val="22"/>
          <w:lang w:val="es-AR"/>
        </w:rPr>
        <w:t xml:space="preserve">científica y </w:t>
      </w:r>
      <w:r>
        <w:rPr>
          <w:iCs/>
          <w:kern w:val="22"/>
          <w:szCs w:val="22"/>
          <w:lang w:val="es-AR"/>
        </w:rPr>
        <w:t xml:space="preserve">pericia para </w:t>
      </w:r>
      <w:r w:rsidR="00F25ABF" w:rsidRPr="00C213DC">
        <w:rPr>
          <w:iCs/>
          <w:kern w:val="22"/>
          <w:szCs w:val="22"/>
          <w:lang w:val="es-AR"/>
        </w:rPr>
        <w:t xml:space="preserve">mejorar la </w:t>
      </w:r>
      <w:r>
        <w:rPr>
          <w:iCs/>
          <w:kern w:val="22"/>
          <w:szCs w:val="22"/>
          <w:lang w:val="es-AR"/>
        </w:rPr>
        <w:t>toma de decisiones</w:t>
      </w:r>
      <w:r w:rsidR="00F25ABF" w:rsidRPr="00C213DC">
        <w:rPr>
          <w:iCs/>
          <w:kern w:val="22"/>
          <w:szCs w:val="22"/>
          <w:lang w:val="es-AR"/>
        </w:rPr>
        <w:t>, facilita</w:t>
      </w:r>
      <w:r>
        <w:rPr>
          <w:iCs/>
          <w:kern w:val="22"/>
          <w:szCs w:val="22"/>
          <w:lang w:val="es-AR"/>
        </w:rPr>
        <w:t>do por una mejor reco</w:t>
      </w:r>
      <w:r w:rsidR="00796725">
        <w:rPr>
          <w:iCs/>
          <w:kern w:val="22"/>
          <w:szCs w:val="22"/>
          <w:lang w:val="es-AR"/>
        </w:rPr>
        <w:t>pilación</w:t>
      </w:r>
      <w:r w:rsidR="00F25ABF" w:rsidRPr="00C213DC">
        <w:rPr>
          <w:iCs/>
          <w:kern w:val="22"/>
          <w:szCs w:val="22"/>
          <w:lang w:val="es-AR"/>
        </w:rPr>
        <w:t xml:space="preserve">, análisis y </w:t>
      </w:r>
      <w:r>
        <w:rPr>
          <w:iCs/>
          <w:kern w:val="22"/>
          <w:szCs w:val="22"/>
          <w:lang w:val="es-AR"/>
        </w:rPr>
        <w:t xml:space="preserve">divulgación </w:t>
      </w:r>
      <w:r w:rsidR="00F25ABF" w:rsidRPr="00C213DC">
        <w:rPr>
          <w:iCs/>
          <w:kern w:val="22"/>
          <w:szCs w:val="22"/>
          <w:lang w:val="es-AR"/>
        </w:rPr>
        <w:t xml:space="preserve">de los datos locales y </w:t>
      </w:r>
      <w:r w:rsidR="00796725">
        <w:rPr>
          <w:iCs/>
          <w:kern w:val="22"/>
          <w:szCs w:val="22"/>
          <w:lang w:val="es-AR"/>
        </w:rPr>
        <w:t xml:space="preserve">del paisaje </w:t>
      </w:r>
      <w:r>
        <w:rPr>
          <w:iCs/>
          <w:kern w:val="22"/>
          <w:szCs w:val="22"/>
          <w:lang w:val="es-AR"/>
        </w:rPr>
        <w:t xml:space="preserve">basados en </w:t>
      </w:r>
      <w:r w:rsidR="0026309E" w:rsidRPr="00796725">
        <w:rPr>
          <w:iCs/>
          <w:kern w:val="22"/>
          <w:szCs w:val="22"/>
          <w:lang w:val="es-AR"/>
        </w:rPr>
        <w:t xml:space="preserve">la </w:t>
      </w:r>
      <w:r w:rsidR="009E690F" w:rsidRPr="00796725">
        <w:rPr>
          <w:iCs/>
          <w:kern w:val="22"/>
          <w:szCs w:val="22"/>
          <w:lang w:val="es-AR"/>
        </w:rPr>
        <w:t>diversidad biológica</w:t>
      </w:r>
      <w:r w:rsidR="00F25ABF" w:rsidRPr="00C213DC">
        <w:rPr>
          <w:iCs/>
          <w:kern w:val="22"/>
          <w:szCs w:val="22"/>
          <w:lang w:val="es-AR"/>
        </w:rPr>
        <w:t>;</w:t>
      </w:r>
    </w:p>
    <w:p w:rsidR="00F25ABF" w:rsidRPr="00C213DC" w:rsidRDefault="00413459" w:rsidP="00F25ABF">
      <w:pPr>
        <w:pStyle w:val="CharChar12"/>
        <w:keepNext/>
        <w:numPr>
          <w:ilvl w:val="0"/>
          <w:numId w:val="17"/>
        </w:numPr>
        <w:suppressLineNumbers/>
        <w:tabs>
          <w:tab w:val="clear" w:pos="360"/>
        </w:tabs>
        <w:suppressAutoHyphens/>
        <w:adjustRightInd w:val="0"/>
        <w:snapToGrid w:val="0"/>
        <w:spacing w:after="120"/>
        <w:ind w:left="709"/>
        <w:rPr>
          <w:b/>
          <w:iCs/>
          <w:kern w:val="22"/>
          <w:szCs w:val="22"/>
          <w:lang w:val="es-AR"/>
        </w:rPr>
      </w:pPr>
      <w:r>
        <w:rPr>
          <w:b/>
          <w:iCs/>
          <w:kern w:val="22"/>
          <w:szCs w:val="22"/>
          <w:lang w:val="es-AR"/>
        </w:rPr>
        <w:t xml:space="preserve">Esfera </w:t>
      </w:r>
      <w:r w:rsidR="00F25ABF" w:rsidRPr="00C213DC">
        <w:rPr>
          <w:b/>
          <w:iCs/>
          <w:kern w:val="22"/>
          <w:szCs w:val="22"/>
          <w:lang w:val="es-AR"/>
        </w:rPr>
        <w:t>de acción</w:t>
      </w:r>
      <w:r w:rsidR="00796725">
        <w:rPr>
          <w:b/>
          <w:iCs/>
          <w:kern w:val="22"/>
          <w:szCs w:val="22"/>
          <w:lang w:val="es-AR"/>
        </w:rPr>
        <w:t xml:space="preserve"> 7</w:t>
      </w:r>
      <w:r w:rsidR="00F25ABF" w:rsidRPr="00C213DC">
        <w:rPr>
          <w:b/>
          <w:iCs/>
          <w:kern w:val="22"/>
          <w:szCs w:val="22"/>
          <w:lang w:val="es-AR"/>
        </w:rPr>
        <w:t>:</w:t>
      </w:r>
      <w:r w:rsidR="00F25ABF" w:rsidRPr="00C213DC">
        <w:rPr>
          <w:szCs w:val="22"/>
          <w:lang w:val="es-AR"/>
        </w:rPr>
        <w:t xml:space="preserve"> </w:t>
      </w:r>
      <w:r w:rsidR="00F25ABF" w:rsidRPr="00C213DC">
        <w:rPr>
          <w:b/>
          <w:iCs/>
          <w:kern w:val="22"/>
          <w:szCs w:val="22"/>
          <w:lang w:val="es-AR"/>
        </w:rPr>
        <w:t>Supervisión e información</w:t>
      </w:r>
    </w:p>
    <w:p w:rsidR="00F25ABF" w:rsidRPr="00C213DC" w:rsidRDefault="00F25ABF" w:rsidP="00F25ABF">
      <w:pPr>
        <w:pStyle w:val="CharChar12"/>
        <w:numPr>
          <w:ilvl w:val="0"/>
          <w:numId w:val="19"/>
        </w:numPr>
        <w:suppressLineNumbers/>
        <w:suppressAutoHyphens/>
        <w:adjustRightInd w:val="0"/>
        <w:snapToGrid w:val="0"/>
        <w:spacing w:after="120"/>
        <w:ind w:left="709" w:firstLine="709"/>
        <w:rPr>
          <w:iCs/>
          <w:kern w:val="22"/>
          <w:szCs w:val="22"/>
          <w:lang w:val="es-AR"/>
        </w:rPr>
      </w:pPr>
      <w:r w:rsidRPr="00C213DC">
        <w:rPr>
          <w:iCs/>
          <w:kern w:val="22"/>
          <w:szCs w:val="22"/>
          <w:lang w:val="es-AR"/>
        </w:rPr>
        <w:t>A</w:t>
      </w:r>
      <w:r w:rsidR="00413459">
        <w:rPr>
          <w:iCs/>
          <w:kern w:val="22"/>
          <w:szCs w:val="22"/>
          <w:lang w:val="es-AR"/>
        </w:rPr>
        <w:t xml:space="preserve">lentar </w:t>
      </w:r>
      <w:r w:rsidRPr="00C213DC">
        <w:rPr>
          <w:iCs/>
          <w:kern w:val="22"/>
          <w:szCs w:val="22"/>
          <w:lang w:val="es-AR"/>
        </w:rPr>
        <w:t xml:space="preserve">a </w:t>
      </w:r>
      <w:r w:rsidRPr="00C213DC">
        <w:rPr>
          <w:szCs w:val="22"/>
          <w:lang w:val="es-AR"/>
        </w:rPr>
        <w:t>los</w:t>
      </w:r>
      <w:r w:rsidR="00413459">
        <w:rPr>
          <w:szCs w:val="22"/>
          <w:lang w:val="es-AR"/>
        </w:rPr>
        <w:t xml:space="preserve"> </w:t>
      </w:r>
      <w:r w:rsidRPr="00C213DC">
        <w:rPr>
          <w:kern w:val="22"/>
          <w:szCs w:val="22"/>
          <w:lang w:val="es-AR"/>
        </w:rPr>
        <w:t xml:space="preserve">gobiernos </w:t>
      </w:r>
      <w:r w:rsidRPr="00C213DC">
        <w:rPr>
          <w:iCs/>
          <w:kern w:val="22"/>
          <w:szCs w:val="22"/>
          <w:lang w:val="es-AR"/>
        </w:rPr>
        <w:t xml:space="preserve">subnacionales, </w:t>
      </w:r>
      <w:r w:rsidR="001A705C">
        <w:rPr>
          <w:iCs/>
          <w:kern w:val="22"/>
          <w:szCs w:val="22"/>
          <w:lang w:val="es-AR"/>
        </w:rPr>
        <w:t>urbanos</w:t>
      </w:r>
      <w:r w:rsidR="009E690F" w:rsidRPr="00C213DC">
        <w:rPr>
          <w:iCs/>
          <w:kern w:val="22"/>
          <w:szCs w:val="22"/>
          <w:lang w:val="es-AR"/>
        </w:rPr>
        <w:t xml:space="preserve"> y otras autoridades locales</w:t>
      </w:r>
      <w:r w:rsidRPr="00C213DC">
        <w:rPr>
          <w:iCs/>
          <w:kern w:val="22"/>
          <w:szCs w:val="22"/>
          <w:lang w:val="es-AR"/>
        </w:rPr>
        <w:t xml:space="preserve"> </w:t>
      </w:r>
      <w:r w:rsidRPr="00C213DC">
        <w:rPr>
          <w:kern w:val="22"/>
          <w:szCs w:val="22"/>
          <w:lang w:val="es-AR"/>
        </w:rPr>
        <w:t>a utilizar</w:t>
      </w:r>
      <w:r w:rsidR="00413459">
        <w:rPr>
          <w:kern w:val="22"/>
          <w:szCs w:val="22"/>
          <w:lang w:val="es-AR"/>
        </w:rPr>
        <w:t xml:space="preserve"> las plat</w:t>
      </w:r>
      <w:r w:rsidR="00796725">
        <w:rPr>
          <w:kern w:val="22"/>
          <w:szCs w:val="22"/>
          <w:lang w:val="es-AR"/>
        </w:rPr>
        <w:t>a</w:t>
      </w:r>
      <w:r w:rsidR="00413459">
        <w:rPr>
          <w:kern w:val="22"/>
          <w:szCs w:val="22"/>
          <w:lang w:val="es-AR"/>
        </w:rPr>
        <w:t xml:space="preserve">formas en líneas para el compromiso y la </w:t>
      </w:r>
      <w:r w:rsidRPr="00C213DC">
        <w:rPr>
          <w:iCs/>
          <w:kern w:val="22"/>
          <w:szCs w:val="22"/>
          <w:lang w:val="es-AR"/>
        </w:rPr>
        <w:t xml:space="preserve">información, como </w:t>
      </w:r>
      <w:proofErr w:type="spellStart"/>
      <w:r w:rsidRPr="00C213DC">
        <w:rPr>
          <w:iCs/>
          <w:kern w:val="22"/>
          <w:szCs w:val="22"/>
          <w:lang w:val="es-AR"/>
        </w:rPr>
        <w:t>RegionsWithNature</w:t>
      </w:r>
      <w:proofErr w:type="spellEnd"/>
      <w:r w:rsidRPr="00C213DC">
        <w:rPr>
          <w:iCs/>
          <w:kern w:val="22"/>
          <w:szCs w:val="22"/>
          <w:lang w:val="es-AR"/>
        </w:rPr>
        <w:t xml:space="preserve"> y </w:t>
      </w:r>
      <w:proofErr w:type="spellStart"/>
      <w:r w:rsidRPr="00C213DC">
        <w:rPr>
          <w:iCs/>
          <w:kern w:val="22"/>
          <w:szCs w:val="22"/>
          <w:lang w:val="es-AR"/>
        </w:rPr>
        <w:t>CitiesWithNature</w:t>
      </w:r>
      <w:proofErr w:type="spellEnd"/>
      <w:r w:rsidRPr="00C213DC">
        <w:rPr>
          <w:iCs/>
          <w:kern w:val="22"/>
          <w:szCs w:val="22"/>
          <w:lang w:val="es-AR"/>
        </w:rPr>
        <w:t>,</w:t>
      </w:r>
      <w:r w:rsidRPr="00C213DC">
        <w:rPr>
          <w:rStyle w:val="FootnoteReference"/>
          <w:iCs/>
          <w:kern w:val="22"/>
          <w:szCs w:val="22"/>
          <w:lang w:val="es-AR"/>
        </w:rPr>
        <w:footnoteReference w:id="17"/>
      </w:r>
      <w:r w:rsidRPr="00C213DC">
        <w:rPr>
          <w:iCs/>
          <w:kern w:val="22"/>
          <w:szCs w:val="22"/>
          <w:lang w:val="es-AR"/>
        </w:rPr>
        <w:t xml:space="preserve"> donde los gobiernos subnacionales pueden divulgar y</w:t>
      </w:r>
      <w:r w:rsidR="00413459">
        <w:rPr>
          <w:iCs/>
          <w:kern w:val="22"/>
          <w:szCs w:val="22"/>
          <w:lang w:val="es-AR"/>
        </w:rPr>
        <w:t xml:space="preserve"> rastrear el</w:t>
      </w:r>
      <w:r w:rsidRPr="00C213DC">
        <w:rPr>
          <w:iCs/>
          <w:kern w:val="22"/>
          <w:szCs w:val="22"/>
          <w:lang w:val="es-AR"/>
        </w:rPr>
        <w:t xml:space="preserve"> avance </w:t>
      </w:r>
      <w:r w:rsidR="00796725">
        <w:rPr>
          <w:iCs/>
          <w:kern w:val="22"/>
          <w:szCs w:val="22"/>
          <w:lang w:val="es-AR"/>
        </w:rPr>
        <w:t xml:space="preserve">comparándolo con </w:t>
      </w:r>
      <w:r w:rsidRPr="00C213DC">
        <w:rPr>
          <w:iCs/>
          <w:kern w:val="22"/>
          <w:szCs w:val="22"/>
          <w:lang w:val="es-AR"/>
        </w:rPr>
        <w:t>sus compromisos a contribuir</w:t>
      </w:r>
      <w:r w:rsidR="00180CF5">
        <w:rPr>
          <w:iCs/>
          <w:kern w:val="22"/>
          <w:szCs w:val="22"/>
          <w:lang w:val="es-AR"/>
        </w:rPr>
        <w:t xml:space="preserve"> </w:t>
      </w:r>
      <w:r w:rsidR="00796725">
        <w:rPr>
          <w:iCs/>
          <w:kern w:val="22"/>
          <w:szCs w:val="22"/>
          <w:lang w:val="es-AR"/>
        </w:rPr>
        <w:t>en</w:t>
      </w:r>
      <w:r w:rsidR="00180CF5">
        <w:rPr>
          <w:iCs/>
          <w:kern w:val="22"/>
          <w:szCs w:val="22"/>
          <w:lang w:val="es-AR"/>
        </w:rPr>
        <w:t xml:space="preserve"> la aplicación </w:t>
      </w:r>
      <w:r w:rsidRPr="00C213DC">
        <w:rPr>
          <w:iCs/>
          <w:kern w:val="22"/>
          <w:szCs w:val="22"/>
          <w:lang w:val="es-AR"/>
        </w:rPr>
        <w:t xml:space="preserve">del </w:t>
      </w:r>
      <w:r w:rsidR="0026309E" w:rsidRPr="00C213DC">
        <w:rPr>
          <w:iCs/>
          <w:kern w:val="22"/>
          <w:szCs w:val="22"/>
          <w:lang w:val="es-AR"/>
        </w:rPr>
        <w:t>marco mundial para la diversidad biológica después de 2020</w:t>
      </w:r>
      <w:r w:rsidRPr="00C213DC">
        <w:rPr>
          <w:iCs/>
          <w:kern w:val="22"/>
          <w:szCs w:val="22"/>
          <w:lang w:val="es-AR"/>
        </w:rPr>
        <w:t xml:space="preserve"> y las</w:t>
      </w:r>
      <w:r w:rsidR="001A705C">
        <w:rPr>
          <w:iCs/>
          <w:kern w:val="22"/>
          <w:szCs w:val="22"/>
          <w:lang w:val="es-AR"/>
        </w:rPr>
        <w:t xml:space="preserve"> </w:t>
      </w:r>
      <w:r w:rsidR="00E06830">
        <w:rPr>
          <w:iCs/>
          <w:kern w:val="22"/>
          <w:szCs w:val="22"/>
          <w:lang w:val="es-AR"/>
        </w:rPr>
        <w:t>estrategias y planes de acción nacionales relativas a la diversidad biológica</w:t>
      </w:r>
      <w:r w:rsidRPr="00C213DC">
        <w:rPr>
          <w:iCs/>
          <w:kern w:val="22"/>
          <w:szCs w:val="22"/>
          <w:lang w:val="es-AR"/>
        </w:rPr>
        <w:t>;</w:t>
      </w:r>
    </w:p>
    <w:p w:rsidR="00F25ABF" w:rsidRPr="00C213DC" w:rsidRDefault="00F25ABF" w:rsidP="00F25ABF">
      <w:pPr>
        <w:pStyle w:val="CharChar12"/>
        <w:numPr>
          <w:ilvl w:val="0"/>
          <w:numId w:val="19"/>
        </w:numPr>
        <w:suppressLineNumbers/>
        <w:suppressAutoHyphens/>
        <w:adjustRightInd w:val="0"/>
        <w:snapToGrid w:val="0"/>
        <w:spacing w:after="120"/>
        <w:ind w:left="709" w:firstLine="709"/>
        <w:rPr>
          <w:iCs/>
          <w:kern w:val="22"/>
          <w:szCs w:val="22"/>
          <w:lang w:val="es-AR"/>
        </w:rPr>
      </w:pPr>
      <w:r w:rsidRPr="00C213DC">
        <w:rPr>
          <w:iCs/>
          <w:kern w:val="22"/>
          <w:szCs w:val="22"/>
          <w:lang w:val="es-AR"/>
        </w:rPr>
        <w:t>Impli</w:t>
      </w:r>
      <w:r w:rsidR="00413459">
        <w:rPr>
          <w:iCs/>
          <w:kern w:val="22"/>
          <w:szCs w:val="22"/>
          <w:lang w:val="es-AR"/>
        </w:rPr>
        <w:t>car a</w:t>
      </w:r>
      <w:r w:rsidRPr="00C213DC">
        <w:rPr>
          <w:iCs/>
          <w:kern w:val="22"/>
          <w:szCs w:val="22"/>
          <w:lang w:val="es-AR"/>
        </w:rPr>
        <w:t xml:space="preserve"> los gobiernos subnacionales, </w:t>
      </w:r>
      <w:r w:rsidR="001A705C">
        <w:rPr>
          <w:iCs/>
          <w:kern w:val="22"/>
          <w:szCs w:val="22"/>
          <w:lang w:val="es-AR"/>
        </w:rPr>
        <w:t>urbanos</w:t>
      </w:r>
      <w:r w:rsidR="009E690F" w:rsidRPr="00C213DC">
        <w:rPr>
          <w:iCs/>
          <w:kern w:val="22"/>
          <w:szCs w:val="22"/>
          <w:lang w:val="es-AR"/>
        </w:rPr>
        <w:t xml:space="preserve"> y otras autoridades locales</w:t>
      </w:r>
      <w:r w:rsidRPr="00C213DC">
        <w:rPr>
          <w:iCs/>
          <w:kern w:val="22"/>
          <w:szCs w:val="22"/>
          <w:lang w:val="es-AR"/>
        </w:rPr>
        <w:t xml:space="preserve"> en la supervisión y el examen </w:t>
      </w:r>
      <w:r w:rsidR="00413459">
        <w:rPr>
          <w:iCs/>
          <w:kern w:val="22"/>
          <w:szCs w:val="22"/>
          <w:lang w:val="es-AR"/>
        </w:rPr>
        <w:t xml:space="preserve">habituales </w:t>
      </w:r>
      <w:r w:rsidRPr="00C213DC">
        <w:rPr>
          <w:iCs/>
          <w:kern w:val="22"/>
          <w:szCs w:val="22"/>
          <w:lang w:val="es-AR"/>
        </w:rPr>
        <w:t xml:space="preserve">del avance </w:t>
      </w:r>
      <w:r w:rsidR="00413459">
        <w:rPr>
          <w:iCs/>
          <w:kern w:val="22"/>
          <w:szCs w:val="22"/>
          <w:lang w:val="es-AR"/>
        </w:rPr>
        <w:t xml:space="preserve">comparado con </w:t>
      </w:r>
      <w:r w:rsidRPr="00C213DC">
        <w:rPr>
          <w:iCs/>
          <w:kern w:val="22"/>
          <w:szCs w:val="22"/>
          <w:lang w:val="es-AR"/>
        </w:rPr>
        <w:t>las metas de</w:t>
      </w:r>
      <w:r w:rsidR="00413459">
        <w:rPr>
          <w:iCs/>
          <w:kern w:val="22"/>
          <w:szCs w:val="22"/>
          <w:lang w:val="es-AR"/>
        </w:rPr>
        <w:t xml:space="preserve"> la</w:t>
      </w:r>
      <w:r w:rsidRPr="00C213DC">
        <w:rPr>
          <w:iCs/>
          <w:kern w:val="22"/>
          <w:szCs w:val="22"/>
          <w:lang w:val="es-AR"/>
        </w:rPr>
        <w:t xml:space="preserve"> estrategia y</w:t>
      </w:r>
      <w:r w:rsidR="00E06830">
        <w:rPr>
          <w:iCs/>
          <w:kern w:val="22"/>
          <w:szCs w:val="22"/>
          <w:lang w:val="es-AR"/>
        </w:rPr>
        <w:t xml:space="preserve"> </w:t>
      </w:r>
      <w:r w:rsidR="00413459">
        <w:rPr>
          <w:iCs/>
          <w:kern w:val="22"/>
          <w:szCs w:val="22"/>
          <w:lang w:val="es-AR"/>
        </w:rPr>
        <w:t>p</w:t>
      </w:r>
      <w:r w:rsidR="00E06830">
        <w:rPr>
          <w:iCs/>
          <w:kern w:val="22"/>
          <w:szCs w:val="22"/>
          <w:lang w:val="es-AR"/>
        </w:rPr>
        <w:t>lan de acción</w:t>
      </w:r>
      <w:r w:rsidRPr="00C213DC">
        <w:rPr>
          <w:iCs/>
          <w:kern w:val="22"/>
          <w:szCs w:val="22"/>
          <w:lang w:val="es-AR"/>
        </w:rPr>
        <w:t xml:space="preserve"> nacionales para la diversidad biológica;</w:t>
      </w:r>
    </w:p>
    <w:p w:rsidR="00F25ABF" w:rsidRPr="00C213DC" w:rsidRDefault="00F25ABF" w:rsidP="00F25ABF">
      <w:pPr>
        <w:pStyle w:val="CharChar12"/>
        <w:numPr>
          <w:ilvl w:val="0"/>
          <w:numId w:val="19"/>
        </w:numPr>
        <w:suppressLineNumbers/>
        <w:suppressAutoHyphens/>
        <w:adjustRightInd w:val="0"/>
        <w:snapToGrid w:val="0"/>
        <w:spacing w:after="120"/>
        <w:ind w:left="709" w:firstLine="709"/>
        <w:rPr>
          <w:iCs/>
          <w:kern w:val="22"/>
          <w:szCs w:val="22"/>
          <w:lang w:val="es-AR"/>
        </w:rPr>
      </w:pPr>
      <w:r w:rsidRPr="00C213DC">
        <w:rPr>
          <w:iCs/>
          <w:kern w:val="22"/>
          <w:szCs w:val="22"/>
          <w:lang w:val="es-AR"/>
        </w:rPr>
        <w:lastRenderedPageBreak/>
        <w:t>Inclu</w:t>
      </w:r>
      <w:r w:rsidR="00A7442A">
        <w:rPr>
          <w:iCs/>
          <w:kern w:val="22"/>
          <w:szCs w:val="22"/>
          <w:lang w:val="es-AR"/>
        </w:rPr>
        <w:t>ir</w:t>
      </w:r>
      <w:r w:rsidRPr="00C213DC">
        <w:rPr>
          <w:iCs/>
          <w:kern w:val="22"/>
          <w:szCs w:val="22"/>
          <w:lang w:val="es-AR"/>
        </w:rPr>
        <w:t xml:space="preserve"> contribuciones hechas por gobiernos subnacionales, </w:t>
      </w:r>
      <w:r w:rsidR="001A705C">
        <w:rPr>
          <w:iCs/>
          <w:kern w:val="22"/>
          <w:szCs w:val="22"/>
          <w:lang w:val="es-AR"/>
        </w:rPr>
        <w:t>urbanos</w:t>
      </w:r>
      <w:r w:rsidRPr="00C213DC">
        <w:rPr>
          <w:iCs/>
          <w:kern w:val="22"/>
          <w:szCs w:val="22"/>
          <w:lang w:val="es-AR"/>
        </w:rPr>
        <w:t xml:space="preserve"> y otras autoridades locales en informes nacionales al Convenio sobre la Diversidad Biológica;</w:t>
      </w:r>
    </w:p>
    <w:p w:rsidR="00F25ABF" w:rsidRPr="00C213DC" w:rsidRDefault="00A7442A" w:rsidP="00F25ABF">
      <w:pPr>
        <w:pStyle w:val="CharChar12"/>
        <w:numPr>
          <w:ilvl w:val="0"/>
          <w:numId w:val="19"/>
        </w:numPr>
        <w:suppressLineNumbers/>
        <w:suppressAutoHyphens/>
        <w:adjustRightInd w:val="0"/>
        <w:snapToGrid w:val="0"/>
        <w:spacing w:after="120"/>
        <w:ind w:left="709" w:firstLine="709"/>
        <w:rPr>
          <w:iCs/>
          <w:kern w:val="22"/>
          <w:szCs w:val="22"/>
          <w:lang w:val="es-AR"/>
        </w:rPr>
      </w:pPr>
      <w:r>
        <w:rPr>
          <w:iCs/>
          <w:kern w:val="22"/>
          <w:szCs w:val="22"/>
          <w:lang w:val="es-AR"/>
        </w:rPr>
        <w:t xml:space="preserve">Coordinar aportes </w:t>
      </w:r>
      <w:r w:rsidR="00F25ABF" w:rsidRPr="00C213DC">
        <w:rPr>
          <w:iCs/>
          <w:kern w:val="22"/>
          <w:szCs w:val="22"/>
          <w:lang w:val="es-AR"/>
        </w:rPr>
        <w:t xml:space="preserve">de gobiernos subnacionales, </w:t>
      </w:r>
      <w:r w:rsidR="001A705C">
        <w:rPr>
          <w:iCs/>
          <w:kern w:val="22"/>
          <w:szCs w:val="22"/>
          <w:lang w:val="es-AR"/>
        </w:rPr>
        <w:t>urbanos</w:t>
      </w:r>
      <w:r w:rsidR="00F25ABF" w:rsidRPr="00C213DC">
        <w:rPr>
          <w:iCs/>
          <w:kern w:val="22"/>
          <w:szCs w:val="22"/>
          <w:lang w:val="es-AR"/>
        </w:rPr>
        <w:t xml:space="preserve"> y otras autoridades locales en sus contribuciones </w:t>
      </w:r>
      <w:r>
        <w:rPr>
          <w:iCs/>
          <w:kern w:val="22"/>
          <w:szCs w:val="22"/>
          <w:lang w:val="es-AR"/>
        </w:rPr>
        <w:t>par</w:t>
      </w:r>
      <w:r w:rsidR="00F25ABF" w:rsidRPr="00C213DC">
        <w:rPr>
          <w:iCs/>
          <w:kern w:val="22"/>
          <w:szCs w:val="22"/>
          <w:lang w:val="es-AR"/>
        </w:rPr>
        <w:t xml:space="preserve">a alcanzar los objetivos del </w:t>
      </w:r>
      <w:r w:rsidR="00B555F9" w:rsidRPr="00C213DC">
        <w:rPr>
          <w:iCs/>
          <w:kern w:val="22"/>
          <w:szCs w:val="22"/>
          <w:lang w:val="es-AR"/>
        </w:rPr>
        <w:t>Convenio</w:t>
      </w:r>
      <w:r w:rsidR="00F25ABF" w:rsidRPr="00C213DC">
        <w:rPr>
          <w:iCs/>
          <w:kern w:val="22"/>
          <w:szCs w:val="22"/>
          <w:lang w:val="es-AR"/>
        </w:rPr>
        <w:t xml:space="preserve"> y sus </w:t>
      </w:r>
      <w:r w:rsidR="005A75D0">
        <w:rPr>
          <w:iCs/>
          <w:kern w:val="22"/>
          <w:szCs w:val="22"/>
          <w:lang w:val="es-AR"/>
        </w:rPr>
        <w:t>Protocolos</w:t>
      </w:r>
      <w:r w:rsidR="00F25ABF" w:rsidRPr="00C213DC">
        <w:rPr>
          <w:iCs/>
          <w:kern w:val="22"/>
          <w:szCs w:val="22"/>
          <w:lang w:val="es-AR"/>
        </w:rPr>
        <w:t xml:space="preserve">, el </w:t>
      </w:r>
      <w:r w:rsidR="0026309E" w:rsidRPr="00C213DC">
        <w:rPr>
          <w:iCs/>
          <w:kern w:val="22"/>
          <w:szCs w:val="22"/>
          <w:lang w:val="es-AR"/>
        </w:rPr>
        <w:t>marco mundial para la diversidad biológica después de 2020</w:t>
      </w:r>
      <w:r w:rsidR="00F25ABF" w:rsidRPr="00C213DC">
        <w:rPr>
          <w:iCs/>
          <w:kern w:val="22"/>
          <w:szCs w:val="22"/>
          <w:lang w:val="es-AR"/>
        </w:rPr>
        <w:t xml:space="preserve"> y el enfoque a largo plazo </w:t>
      </w:r>
      <w:r>
        <w:rPr>
          <w:iCs/>
          <w:kern w:val="22"/>
          <w:szCs w:val="22"/>
          <w:lang w:val="es-AR"/>
        </w:rPr>
        <w:t xml:space="preserve">para la integración </w:t>
      </w:r>
      <w:r w:rsidR="00F25ABF" w:rsidRPr="00C213DC">
        <w:rPr>
          <w:iCs/>
          <w:kern w:val="22"/>
          <w:szCs w:val="22"/>
          <w:lang w:val="es-AR"/>
        </w:rPr>
        <w:t xml:space="preserve">con el </w:t>
      </w:r>
      <w:r>
        <w:rPr>
          <w:iCs/>
          <w:kern w:val="22"/>
          <w:szCs w:val="22"/>
          <w:lang w:val="es-AR"/>
        </w:rPr>
        <w:t xml:space="preserve">fin de hacer un </w:t>
      </w:r>
      <w:r w:rsidR="00F25ABF" w:rsidRPr="00C213DC">
        <w:rPr>
          <w:iCs/>
          <w:kern w:val="22"/>
          <w:szCs w:val="22"/>
          <w:lang w:val="es-AR"/>
        </w:rPr>
        <w:t xml:space="preserve">examen </w:t>
      </w:r>
      <w:r>
        <w:rPr>
          <w:iCs/>
          <w:kern w:val="22"/>
          <w:szCs w:val="22"/>
          <w:lang w:val="es-AR"/>
        </w:rPr>
        <w:t>en mitad de período</w:t>
      </w:r>
      <w:r w:rsidR="00F25ABF" w:rsidRPr="00C213DC">
        <w:rPr>
          <w:iCs/>
          <w:kern w:val="22"/>
          <w:szCs w:val="22"/>
          <w:lang w:val="es-AR"/>
        </w:rPr>
        <w:t xml:space="preserve">, según lo establecido en el enfoque a largo plazo </w:t>
      </w:r>
      <w:r>
        <w:rPr>
          <w:iCs/>
          <w:kern w:val="22"/>
          <w:szCs w:val="22"/>
          <w:lang w:val="es-AR"/>
        </w:rPr>
        <w:t xml:space="preserve">para la </w:t>
      </w:r>
      <w:r w:rsidR="00C213DC" w:rsidRPr="00C213DC">
        <w:rPr>
          <w:iCs/>
          <w:kern w:val="22"/>
          <w:szCs w:val="22"/>
          <w:lang w:val="es-AR"/>
        </w:rPr>
        <w:t>integración</w:t>
      </w:r>
      <w:r w:rsidR="00F25ABF" w:rsidRPr="00C213DC">
        <w:rPr>
          <w:iCs/>
          <w:kern w:val="22"/>
          <w:szCs w:val="22"/>
          <w:lang w:val="es-AR"/>
        </w:rPr>
        <w:t>.</w:t>
      </w:r>
    </w:p>
    <w:p w:rsidR="00F25ABF" w:rsidRPr="00C213DC" w:rsidRDefault="00F25ABF" w:rsidP="00F25ABF">
      <w:pPr>
        <w:keepNext/>
        <w:suppressLineNumbers/>
        <w:tabs>
          <w:tab w:val="left" w:pos="426"/>
        </w:tabs>
        <w:suppressAutoHyphens/>
        <w:adjustRightInd w:val="0"/>
        <w:snapToGrid w:val="0"/>
        <w:jc w:val="center"/>
        <w:outlineLvl w:val="1"/>
        <w:rPr>
          <w:rFonts w:cs="Times New Roman"/>
          <w:b/>
          <w:bCs/>
          <w:kern w:val="22"/>
          <w:szCs w:val="22"/>
          <w:lang w:val="es-AR"/>
        </w:rPr>
      </w:pPr>
      <w:r w:rsidRPr="00C213DC">
        <w:rPr>
          <w:rFonts w:cs="Times New Roman"/>
          <w:b/>
          <w:bCs/>
          <w:kern w:val="22"/>
          <w:szCs w:val="22"/>
          <w:lang w:val="es-AR"/>
        </w:rPr>
        <w:t>D.</w:t>
      </w:r>
      <w:r w:rsidRPr="00C213DC">
        <w:rPr>
          <w:rFonts w:cs="Times New Roman"/>
          <w:szCs w:val="22"/>
          <w:lang w:val="es-AR"/>
        </w:rPr>
        <w:tab/>
      </w:r>
      <w:r w:rsidRPr="00C213DC">
        <w:rPr>
          <w:rFonts w:cs="Times New Roman"/>
          <w:b/>
          <w:bCs/>
          <w:kern w:val="22"/>
          <w:szCs w:val="22"/>
          <w:lang w:val="es-AR"/>
        </w:rPr>
        <w:t>Aplicación del</w:t>
      </w:r>
      <w:r w:rsidR="00E06830">
        <w:rPr>
          <w:rFonts w:cs="Times New Roman"/>
          <w:b/>
          <w:bCs/>
          <w:kern w:val="22"/>
          <w:szCs w:val="22"/>
          <w:lang w:val="es-AR"/>
        </w:rPr>
        <w:t xml:space="preserve"> Plan de acción</w:t>
      </w:r>
    </w:p>
    <w:p w:rsidR="00F25ABF" w:rsidRPr="00C213DC" w:rsidRDefault="00A7442A" w:rsidP="00F25ABF">
      <w:pPr>
        <w:numPr>
          <w:ilvl w:val="0"/>
          <w:numId w:val="10"/>
        </w:numPr>
        <w:suppressLineNumbers/>
        <w:tabs>
          <w:tab w:val="clear" w:pos="360"/>
        </w:tabs>
        <w:suppressAutoHyphens/>
        <w:adjustRightInd w:val="0"/>
        <w:snapToGrid w:val="0"/>
        <w:spacing w:before="120" w:after="120"/>
        <w:rPr>
          <w:rFonts w:cs="Times New Roman"/>
          <w:kern w:val="22"/>
          <w:szCs w:val="22"/>
          <w:lang w:val="es-AR"/>
        </w:rPr>
      </w:pPr>
      <w:r>
        <w:rPr>
          <w:rFonts w:cs="Times New Roman"/>
          <w:kern w:val="22"/>
          <w:szCs w:val="22"/>
          <w:lang w:val="es-AR"/>
        </w:rPr>
        <w:t xml:space="preserve">Se insta a </w:t>
      </w:r>
      <w:r w:rsidR="00F25ABF" w:rsidRPr="00C213DC">
        <w:rPr>
          <w:rFonts w:cs="Times New Roman"/>
          <w:szCs w:val="22"/>
          <w:lang w:val="es-AR"/>
        </w:rPr>
        <w:t xml:space="preserve">las </w:t>
      </w:r>
      <w:r w:rsidR="00F25ABF" w:rsidRPr="00C213DC">
        <w:rPr>
          <w:rFonts w:cs="Times New Roman"/>
          <w:kern w:val="22"/>
          <w:szCs w:val="22"/>
          <w:lang w:val="es-AR"/>
        </w:rPr>
        <w:t xml:space="preserve">Partes y a otros gobiernos </w:t>
      </w:r>
      <w:r>
        <w:rPr>
          <w:rFonts w:cs="Times New Roman"/>
          <w:kern w:val="22"/>
          <w:szCs w:val="22"/>
          <w:lang w:val="es-AR"/>
        </w:rPr>
        <w:t xml:space="preserve">que apliquen </w:t>
      </w:r>
      <w:r w:rsidR="00F25ABF" w:rsidRPr="00C213DC">
        <w:rPr>
          <w:rFonts w:cs="Times New Roman"/>
          <w:kern w:val="22"/>
          <w:szCs w:val="22"/>
          <w:lang w:val="es-AR"/>
        </w:rPr>
        <w:t>el</w:t>
      </w:r>
      <w:r w:rsidR="00E06830">
        <w:rPr>
          <w:rFonts w:cs="Times New Roman"/>
          <w:kern w:val="22"/>
          <w:szCs w:val="22"/>
          <w:lang w:val="es-AR"/>
        </w:rPr>
        <w:t xml:space="preserve"> Plan de acción</w:t>
      </w:r>
      <w:r w:rsidR="00F25ABF" w:rsidRPr="00C213DC">
        <w:rPr>
          <w:rFonts w:cs="Times New Roman"/>
          <w:kern w:val="22"/>
          <w:szCs w:val="22"/>
          <w:lang w:val="es-AR"/>
        </w:rPr>
        <w:t xml:space="preserve">, </w:t>
      </w:r>
      <w:r w:rsidR="009E690F" w:rsidRPr="00C213DC">
        <w:rPr>
          <w:rFonts w:cs="Times New Roman"/>
          <w:kern w:val="22"/>
          <w:szCs w:val="22"/>
          <w:lang w:val="es-AR"/>
        </w:rPr>
        <w:t>según proceda,</w:t>
      </w:r>
      <w:r w:rsidR="00F25ABF" w:rsidRPr="00C213DC">
        <w:rPr>
          <w:rFonts w:cs="Times New Roman"/>
          <w:kern w:val="22"/>
          <w:szCs w:val="22"/>
          <w:lang w:val="es-AR"/>
        </w:rPr>
        <w:t xml:space="preserve"> con el apoyo de </w:t>
      </w:r>
      <w:r w:rsidR="00F25ABF" w:rsidRPr="00C213DC">
        <w:rPr>
          <w:rFonts w:cs="Times New Roman"/>
          <w:szCs w:val="22"/>
          <w:lang w:val="es-AR"/>
        </w:rPr>
        <w:t xml:space="preserve">la </w:t>
      </w:r>
      <w:r>
        <w:rPr>
          <w:rFonts w:cs="Times New Roman"/>
          <w:szCs w:val="22"/>
          <w:lang w:val="es-AR"/>
        </w:rPr>
        <w:t>S</w:t>
      </w:r>
      <w:r w:rsidR="00F25ABF" w:rsidRPr="00C213DC">
        <w:rPr>
          <w:rFonts w:cs="Times New Roman"/>
          <w:kern w:val="22"/>
          <w:szCs w:val="22"/>
          <w:lang w:val="es-AR"/>
        </w:rPr>
        <w:t xml:space="preserve">ecretaría del </w:t>
      </w:r>
      <w:r w:rsidR="00B555F9" w:rsidRPr="00C213DC">
        <w:rPr>
          <w:rFonts w:cs="Times New Roman"/>
          <w:kern w:val="22"/>
          <w:szCs w:val="22"/>
          <w:lang w:val="es-AR"/>
        </w:rPr>
        <w:t>Convenio</w:t>
      </w:r>
      <w:r w:rsidR="00F25ABF" w:rsidRPr="00C213DC">
        <w:rPr>
          <w:rFonts w:cs="Times New Roman"/>
          <w:kern w:val="22"/>
          <w:szCs w:val="22"/>
          <w:lang w:val="es-AR"/>
        </w:rPr>
        <w:t xml:space="preserve"> y de otros </w:t>
      </w:r>
      <w:r w:rsidR="0077477A">
        <w:rPr>
          <w:rFonts w:cs="Times New Roman"/>
          <w:kern w:val="22"/>
          <w:szCs w:val="22"/>
          <w:lang w:val="es-AR"/>
        </w:rPr>
        <w:t>asociados</w:t>
      </w:r>
      <w:r w:rsidR="00F25ABF" w:rsidRPr="00C213DC">
        <w:rPr>
          <w:rFonts w:cs="Times New Roman"/>
          <w:kern w:val="22"/>
          <w:szCs w:val="22"/>
          <w:lang w:val="es-AR"/>
        </w:rPr>
        <w:t xml:space="preserve"> </w:t>
      </w:r>
      <w:r w:rsidR="00180CF5">
        <w:rPr>
          <w:rFonts w:cs="Times New Roman"/>
          <w:kern w:val="22"/>
          <w:szCs w:val="22"/>
          <w:lang w:val="es-AR"/>
        </w:rPr>
        <w:t>clave</w:t>
      </w:r>
      <w:r w:rsidR="00F25ABF" w:rsidRPr="00C213DC">
        <w:rPr>
          <w:rFonts w:cs="Times New Roman"/>
          <w:kern w:val="22"/>
          <w:szCs w:val="22"/>
          <w:lang w:val="es-AR"/>
        </w:rPr>
        <w:t xml:space="preserve"> que </w:t>
      </w:r>
      <w:r w:rsidR="00796725">
        <w:rPr>
          <w:rFonts w:cs="Times New Roman"/>
          <w:kern w:val="22"/>
          <w:szCs w:val="22"/>
          <w:lang w:val="es-AR"/>
        </w:rPr>
        <w:t xml:space="preserve">reúnan </w:t>
      </w:r>
      <w:r w:rsidR="00F25ABF" w:rsidRPr="00C213DC">
        <w:rPr>
          <w:rFonts w:cs="Times New Roman"/>
          <w:kern w:val="22"/>
          <w:szCs w:val="22"/>
          <w:lang w:val="es-AR"/>
        </w:rPr>
        <w:t xml:space="preserve">a </w:t>
      </w:r>
      <w:r w:rsidR="00F25ABF" w:rsidRPr="00C213DC">
        <w:rPr>
          <w:rFonts w:cs="Times New Roman"/>
          <w:szCs w:val="22"/>
          <w:lang w:val="es-AR"/>
        </w:rPr>
        <w:t xml:space="preserve">los </w:t>
      </w:r>
      <w:r w:rsidR="00F25ABF" w:rsidRPr="00C213DC">
        <w:rPr>
          <w:rFonts w:cs="Times New Roman"/>
          <w:kern w:val="22"/>
          <w:szCs w:val="22"/>
          <w:lang w:val="es-AR"/>
        </w:rPr>
        <w:t>gobiernos subnacionales</w:t>
      </w:r>
      <w:r w:rsidR="00F25ABF" w:rsidRPr="00C213DC">
        <w:rPr>
          <w:rFonts w:cs="Times New Roman"/>
          <w:iCs/>
          <w:kern w:val="22"/>
          <w:szCs w:val="22"/>
          <w:lang w:val="es-AR"/>
        </w:rPr>
        <w:t xml:space="preserve">, </w:t>
      </w:r>
      <w:r w:rsidR="001A705C">
        <w:rPr>
          <w:rFonts w:cs="Times New Roman"/>
          <w:iCs/>
          <w:kern w:val="22"/>
          <w:szCs w:val="22"/>
          <w:lang w:val="es-AR"/>
        </w:rPr>
        <w:t>urbanos</w:t>
      </w:r>
      <w:r w:rsidR="00F25ABF" w:rsidRPr="00C213DC">
        <w:rPr>
          <w:rFonts w:cs="Times New Roman"/>
          <w:iCs/>
          <w:kern w:val="22"/>
          <w:szCs w:val="22"/>
          <w:lang w:val="es-AR"/>
        </w:rPr>
        <w:t xml:space="preserve"> y otras autoridades locales</w:t>
      </w:r>
      <w:r w:rsidR="00F25ABF" w:rsidRPr="00C213DC">
        <w:rPr>
          <w:rFonts w:cs="Times New Roman"/>
          <w:kern w:val="22"/>
          <w:szCs w:val="22"/>
          <w:lang w:val="es-AR"/>
        </w:rPr>
        <w:t xml:space="preserve">, tales como </w:t>
      </w:r>
      <w:r w:rsidR="00F25ABF" w:rsidRPr="00D50556">
        <w:rPr>
          <w:rFonts w:cs="Times New Roman"/>
          <w:kern w:val="22"/>
          <w:szCs w:val="22"/>
          <w:lang w:val="es-AR"/>
        </w:rPr>
        <w:t xml:space="preserve">el Consejo Internacional para las Iniciativas Ambientales Locales </w:t>
      </w:r>
      <w:r w:rsidR="00796725" w:rsidRPr="00D50556">
        <w:rPr>
          <w:rFonts w:cs="Times New Roman"/>
          <w:kern w:val="22"/>
          <w:szCs w:val="22"/>
          <w:lang w:val="es-AR"/>
        </w:rPr>
        <w:t>–</w:t>
      </w:r>
      <w:r w:rsidR="00F25ABF" w:rsidRPr="00D50556">
        <w:rPr>
          <w:rFonts w:cs="Times New Roman"/>
          <w:kern w:val="22"/>
          <w:szCs w:val="22"/>
          <w:lang w:val="es-AR"/>
        </w:rPr>
        <w:t xml:space="preserve"> </w:t>
      </w:r>
      <w:r w:rsidR="00796725" w:rsidRPr="00D50556">
        <w:rPr>
          <w:rFonts w:cs="Times New Roman"/>
          <w:kern w:val="22"/>
          <w:szCs w:val="22"/>
          <w:lang w:val="es-AR"/>
        </w:rPr>
        <w:t xml:space="preserve">Gobiernos Locales para la </w:t>
      </w:r>
      <w:r w:rsidR="00F25ABF" w:rsidRPr="00D50556">
        <w:rPr>
          <w:rFonts w:cs="Times New Roman"/>
          <w:kern w:val="22"/>
          <w:szCs w:val="22"/>
          <w:lang w:val="es-AR"/>
        </w:rPr>
        <w:t>Sostenibilidad, Regions4</w:t>
      </w:r>
      <w:r w:rsidR="00796725" w:rsidRPr="00D50556">
        <w:rPr>
          <w:rFonts w:cs="Times New Roman"/>
          <w:kern w:val="22"/>
          <w:szCs w:val="22"/>
          <w:lang w:val="es-AR"/>
        </w:rPr>
        <w:t>, Desarrollo Sostenible</w:t>
      </w:r>
      <w:r w:rsidR="00F25ABF" w:rsidRPr="00D50556">
        <w:rPr>
          <w:rFonts w:cs="Times New Roman"/>
          <w:kern w:val="22"/>
          <w:szCs w:val="22"/>
          <w:lang w:val="es-AR"/>
        </w:rPr>
        <w:t xml:space="preserve">, el </w:t>
      </w:r>
      <w:r w:rsidR="00796725" w:rsidRPr="00D50556">
        <w:rPr>
          <w:rFonts w:cs="Times New Roman"/>
          <w:kern w:val="22"/>
          <w:szCs w:val="22"/>
          <w:lang w:val="es-AR"/>
        </w:rPr>
        <w:t>G</w:t>
      </w:r>
      <w:r w:rsidR="00F25ABF" w:rsidRPr="00D50556">
        <w:rPr>
          <w:rFonts w:cs="Times New Roman"/>
          <w:kern w:val="22"/>
          <w:szCs w:val="22"/>
          <w:lang w:val="es-AR"/>
        </w:rPr>
        <w:t xml:space="preserve">rupo de gobiernos subnacionales </w:t>
      </w:r>
      <w:r w:rsidR="00796725" w:rsidRPr="00D50556">
        <w:rPr>
          <w:rFonts w:cs="Times New Roman"/>
          <w:kern w:val="22"/>
          <w:szCs w:val="22"/>
          <w:lang w:val="es-AR"/>
        </w:rPr>
        <w:t xml:space="preserve">destacados </w:t>
      </w:r>
      <w:r w:rsidR="00F25ABF" w:rsidRPr="00D50556">
        <w:rPr>
          <w:rFonts w:cs="Times New Roman"/>
          <w:kern w:val="22"/>
          <w:szCs w:val="22"/>
          <w:lang w:val="es-AR"/>
        </w:rPr>
        <w:t xml:space="preserve">hacia las Metas de Aichi para la Diversidad Biológica, y el </w:t>
      </w:r>
      <w:r w:rsidR="00D50556" w:rsidRPr="00D50556">
        <w:rPr>
          <w:rFonts w:cs="Times New Roman"/>
          <w:kern w:val="22"/>
          <w:szCs w:val="22"/>
          <w:lang w:val="es-AR"/>
        </w:rPr>
        <w:t>C</w:t>
      </w:r>
      <w:r w:rsidR="00F25ABF" w:rsidRPr="00D50556">
        <w:rPr>
          <w:rFonts w:cs="Times New Roman"/>
          <w:kern w:val="22"/>
          <w:szCs w:val="22"/>
          <w:lang w:val="es-AR"/>
        </w:rPr>
        <w:t xml:space="preserve">omité de </w:t>
      </w:r>
      <w:r w:rsidR="00D50556" w:rsidRPr="00D50556">
        <w:rPr>
          <w:rFonts w:cs="Times New Roman"/>
          <w:kern w:val="22"/>
          <w:szCs w:val="22"/>
          <w:lang w:val="es-AR"/>
        </w:rPr>
        <w:t>la U</w:t>
      </w:r>
      <w:r w:rsidR="00F25ABF" w:rsidRPr="00D50556">
        <w:rPr>
          <w:rFonts w:cs="Times New Roman"/>
          <w:kern w:val="22"/>
          <w:szCs w:val="22"/>
          <w:lang w:val="es-AR"/>
        </w:rPr>
        <w:t xml:space="preserve">nión </w:t>
      </w:r>
      <w:r w:rsidR="00D50556" w:rsidRPr="00D50556">
        <w:rPr>
          <w:rFonts w:cs="Times New Roman"/>
          <w:kern w:val="22"/>
          <w:szCs w:val="22"/>
          <w:lang w:val="es-AR"/>
        </w:rPr>
        <w:t>E</w:t>
      </w:r>
      <w:r w:rsidR="00F25ABF" w:rsidRPr="00D50556">
        <w:rPr>
          <w:rFonts w:cs="Times New Roman"/>
          <w:kern w:val="22"/>
          <w:szCs w:val="22"/>
          <w:lang w:val="es-AR"/>
        </w:rPr>
        <w:t xml:space="preserve">uropea de </w:t>
      </w:r>
      <w:r w:rsidR="00F25ABF" w:rsidRPr="00D50556">
        <w:rPr>
          <w:rFonts w:cs="Times New Roman"/>
          <w:szCs w:val="22"/>
          <w:lang w:val="es-AR"/>
        </w:rPr>
        <w:t xml:space="preserve">las </w:t>
      </w:r>
      <w:r w:rsidR="00D50556" w:rsidRPr="00D50556">
        <w:rPr>
          <w:rFonts w:cs="Times New Roman"/>
          <w:szCs w:val="22"/>
          <w:lang w:val="es-AR"/>
        </w:rPr>
        <w:t>R</w:t>
      </w:r>
      <w:r w:rsidR="00F25ABF" w:rsidRPr="00D50556">
        <w:rPr>
          <w:rFonts w:cs="Times New Roman"/>
          <w:kern w:val="22"/>
          <w:szCs w:val="22"/>
          <w:lang w:val="es-AR"/>
        </w:rPr>
        <w:t xml:space="preserve">egiones, </w:t>
      </w:r>
      <w:r w:rsidR="00F25ABF" w:rsidRPr="00C213DC">
        <w:rPr>
          <w:rFonts w:cs="Times New Roman"/>
          <w:kern w:val="22"/>
          <w:szCs w:val="22"/>
          <w:lang w:val="es-AR"/>
        </w:rPr>
        <w:t xml:space="preserve">entre otros, considerando </w:t>
      </w:r>
      <w:r>
        <w:rPr>
          <w:rFonts w:cs="Times New Roman"/>
          <w:kern w:val="22"/>
          <w:szCs w:val="22"/>
          <w:lang w:val="es-AR"/>
        </w:rPr>
        <w:t xml:space="preserve">las </w:t>
      </w:r>
      <w:r w:rsidR="00F25ABF" w:rsidRPr="00C213DC">
        <w:rPr>
          <w:rFonts w:cs="Times New Roman"/>
          <w:kern w:val="22"/>
          <w:szCs w:val="22"/>
          <w:lang w:val="es-AR"/>
        </w:rPr>
        <w:t>prioridades, capacidades y necesidades nacionales.</w:t>
      </w:r>
    </w:p>
    <w:p w:rsidR="00F25ABF" w:rsidRPr="00C213DC" w:rsidRDefault="00C863D0" w:rsidP="00F25ABF">
      <w:pPr>
        <w:numPr>
          <w:ilvl w:val="0"/>
          <w:numId w:val="10"/>
        </w:numPr>
        <w:suppressLineNumbers/>
        <w:tabs>
          <w:tab w:val="clear" w:pos="360"/>
        </w:tabs>
        <w:suppressAutoHyphens/>
        <w:adjustRightInd w:val="0"/>
        <w:snapToGrid w:val="0"/>
        <w:spacing w:before="120" w:after="120"/>
        <w:rPr>
          <w:rFonts w:cs="Times New Roman"/>
          <w:kern w:val="22"/>
          <w:szCs w:val="22"/>
          <w:lang w:val="es-AR"/>
        </w:rPr>
      </w:pPr>
      <w:r>
        <w:rPr>
          <w:rFonts w:cs="Times New Roman"/>
          <w:kern w:val="22"/>
          <w:szCs w:val="22"/>
          <w:lang w:val="es-AR"/>
        </w:rPr>
        <w:t>La aplicación</w:t>
      </w:r>
      <w:r w:rsidR="009E690F" w:rsidRPr="00C213DC">
        <w:rPr>
          <w:rFonts w:cs="Times New Roman"/>
          <w:kern w:val="22"/>
          <w:szCs w:val="22"/>
          <w:lang w:val="es-AR"/>
        </w:rPr>
        <w:t xml:space="preserve"> del</w:t>
      </w:r>
      <w:r w:rsidR="00E06830">
        <w:rPr>
          <w:rFonts w:cs="Times New Roman"/>
          <w:kern w:val="22"/>
          <w:szCs w:val="22"/>
          <w:lang w:val="es-AR"/>
        </w:rPr>
        <w:t xml:space="preserve"> Plan de acción</w:t>
      </w:r>
      <w:r w:rsidR="00F25ABF" w:rsidRPr="00C213DC">
        <w:rPr>
          <w:rFonts w:cs="Times New Roman"/>
          <w:kern w:val="22"/>
          <w:szCs w:val="22"/>
          <w:lang w:val="es-AR"/>
        </w:rPr>
        <w:t xml:space="preserve"> también </w:t>
      </w:r>
      <w:r w:rsidR="00A7442A">
        <w:rPr>
          <w:rFonts w:cs="Times New Roman"/>
          <w:kern w:val="22"/>
          <w:szCs w:val="22"/>
          <w:lang w:val="es-AR"/>
        </w:rPr>
        <w:t>contará con el apoyo de la</w:t>
      </w:r>
      <w:r w:rsidR="00A7442A" w:rsidRPr="00D50556">
        <w:rPr>
          <w:rFonts w:cs="Times New Roman"/>
          <w:kern w:val="22"/>
          <w:szCs w:val="22"/>
          <w:lang w:val="es-AR"/>
        </w:rPr>
        <w:t xml:space="preserve"> </w:t>
      </w:r>
      <w:r w:rsidR="00D50556" w:rsidRPr="00D50556">
        <w:rPr>
          <w:rFonts w:cs="Times New Roman"/>
          <w:kern w:val="22"/>
          <w:szCs w:val="22"/>
          <w:lang w:val="es-AR"/>
        </w:rPr>
        <w:t>A</w:t>
      </w:r>
      <w:r w:rsidR="00F25ABF" w:rsidRPr="00D50556">
        <w:rPr>
          <w:rFonts w:cs="Times New Roman"/>
          <w:kern w:val="22"/>
          <w:szCs w:val="22"/>
          <w:lang w:val="es-AR"/>
        </w:rPr>
        <w:t xml:space="preserve">sociación </w:t>
      </w:r>
      <w:r w:rsidR="00D50556" w:rsidRPr="00D50556">
        <w:rPr>
          <w:rFonts w:cs="Times New Roman"/>
          <w:kern w:val="22"/>
          <w:szCs w:val="22"/>
          <w:lang w:val="es-AR"/>
        </w:rPr>
        <w:t>M</w:t>
      </w:r>
      <w:r w:rsidR="00F25ABF" w:rsidRPr="00D50556">
        <w:rPr>
          <w:rFonts w:cs="Times New Roman"/>
          <w:kern w:val="22"/>
          <w:szCs w:val="22"/>
          <w:lang w:val="es-AR"/>
        </w:rPr>
        <w:t xml:space="preserve">undial </w:t>
      </w:r>
      <w:r w:rsidR="00D50556" w:rsidRPr="00D50556">
        <w:rPr>
          <w:rFonts w:cs="Times New Roman"/>
          <w:kern w:val="22"/>
          <w:szCs w:val="22"/>
          <w:lang w:val="es-AR"/>
        </w:rPr>
        <w:t>de</w:t>
      </w:r>
      <w:r w:rsidR="00F25ABF" w:rsidRPr="00D50556">
        <w:rPr>
          <w:rFonts w:cs="Times New Roman"/>
          <w:kern w:val="22"/>
          <w:szCs w:val="22"/>
          <w:lang w:val="es-AR"/>
        </w:rPr>
        <w:t xml:space="preserve"> los </w:t>
      </w:r>
      <w:r w:rsidR="00D50556" w:rsidRPr="00D50556">
        <w:rPr>
          <w:rFonts w:cs="Times New Roman"/>
          <w:kern w:val="22"/>
          <w:szCs w:val="22"/>
          <w:lang w:val="es-AR"/>
        </w:rPr>
        <w:t>G</w:t>
      </w:r>
      <w:r w:rsidR="00F25ABF" w:rsidRPr="00D50556">
        <w:rPr>
          <w:rFonts w:cs="Times New Roman"/>
          <w:kern w:val="22"/>
          <w:szCs w:val="22"/>
          <w:lang w:val="es-AR"/>
        </w:rPr>
        <w:t xml:space="preserve">obiernos </w:t>
      </w:r>
      <w:r w:rsidR="00D50556" w:rsidRPr="00D50556">
        <w:rPr>
          <w:rFonts w:cs="Times New Roman"/>
          <w:kern w:val="22"/>
          <w:szCs w:val="22"/>
          <w:lang w:val="es-AR"/>
        </w:rPr>
        <w:t>S</w:t>
      </w:r>
      <w:r w:rsidR="00F25ABF" w:rsidRPr="00D50556">
        <w:rPr>
          <w:rFonts w:cs="Times New Roman"/>
          <w:kern w:val="22"/>
          <w:szCs w:val="22"/>
          <w:lang w:val="es-AR"/>
        </w:rPr>
        <w:t xml:space="preserve">ubnacionales y </w:t>
      </w:r>
      <w:r w:rsidR="00D50556" w:rsidRPr="00D50556">
        <w:rPr>
          <w:rFonts w:cs="Times New Roman"/>
          <w:kern w:val="22"/>
          <w:szCs w:val="22"/>
          <w:lang w:val="es-AR"/>
        </w:rPr>
        <w:t>L</w:t>
      </w:r>
      <w:r w:rsidR="00F25ABF" w:rsidRPr="00D50556">
        <w:rPr>
          <w:rFonts w:cs="Times New Roman"/>
          <w:kern w:val="22"/>
          <w:szCs w:val="22"/>
          <w:lang w:val="es-AR"/>
        </w:rPr>
        <w:t xml:space="preserve">ocales para </w:t>
      </w:r>
      <w:r w:rsidR="009E690F" w:rsidRPr="00D50556">
        <w:rPr>
          <w:rFonts w:cs="Times New Roman"/>
          <w:kern w:val="22"/>
          <w:szCs w:val="22"/>
          <w:lang w:val="es-AR"/>
        </w:rPr>
        <w:t xml:space="preserve">la </w:t>
      </w:r>
      <w:r w:rsidR="00D50556" w:rsidRPr="00D50556">
        <w:rPr>
          <w:rFonts w:cs="Times New Roman"/>
          <w:kern w:val="22"/>
          <w:szCs w:val="22"/>
          <w:lang w:val="es-AR"/>
        </w:rPr>
        <w:t>D</w:t>
      </w:r>
      <w:r w:rsidR="001A705C" w:rsidRPr="00D50556">
        <w:rPr>
          <w:rFonts w:cs="Times New Roman"/>
          <w:kern w:val="22"/>
          <w:szCs w:val="22"/>
          <w:lang w:val="es-AR"/>
        </w:rPr>
        <w:t xml:space="preserve">iversidad </w:t>
      </w:r>
      <w:r w:rsidR="00D50556" w:rsidRPr="00D50556">
        <w:rPr>
          <w:rFonts w:cs="Times New Roman"/>
          <w:kern w:val="22"/>
          <w:szCs w:val="22"/>
          <w:lang w:val="es-AR"/>
        </w:rPr>
        <w:t>B</w:t>
      </w:r>
      <w:r w:rsidR="001A705C" w:rsidRPr="00D50556">
        <w:rPr>
          <w:rFonts w:cs="Times New Roman"/>
          <w:kern w:val="22"/>
          <w:szCs w:val="22"/>
          <w:lang w:val="es-AR"/>
        </w:rPr>
        <w:t>iológica,</w:t>
      </w:r>
      <w:r w:rsidR="00F25ABF" w:rsidRPr="00D50556">
        <w:rPr>
          <w:rFonts w:cs="Times New Roman"/>
          <w:kern w:val="22"/>
          <w:szCs w:val="22"/>
          <w:lang w:val="es-AR"/>
        </w:rPr>
        <w:t xml:space="preserve"> </w:t>
      </w:r>
      <w:r w:rsidR="00F25ABF" w:rsidRPr="00C213DC">
        <w:rPr>
          <w:rFonts w:cs="Times New Roman"/>
          <w:kern w:val="22"/>
          <w:szCs w:val="22"/>
          <w:lang w:val="es-AR"/>
        </w:rPr>
        <w:t>una plataforma cooperativa</w:t>
      </w:r>
      <w:r w:rsidR="00A7442A">
        <w:rPr>
          <w:rFonts w:cs="Times New Roman"/>
          <w:kern w:val="22"/>
          <w:szCs w:val="22"/>
          <w:lang w:val="es-AR"/>
        </w:rPr>
        <w:t xml:space="preserve"> oficiosa</w:t>
      </w:r>
      <w:r w:rsidR="00F25ABF" w:rsidRPr="00C213DC">
        <w:rPr>
          <w:rFonts w:cs="Times New Roman"/>
          <w:kern w:val="22"/>
          <w:szCs w:val="22"/>
          <w:lang w:val="es-AR"/>
        </w:rPr>
        <w:t xml:space="preserve"> integrada por </w:t>
      </w:r>
      <w:r w:rsidR="00A7442A">
        <w:rPr>
          <w:rFonts w:cs="Times New Roman"/>
          <w:kern w:val="22"/>
          <w:szCs w:val="22"/>
          <w:lang w:val="es-AR"/>
        </w:rPr>
        <w:t xml:space="preserve">organismos </w:t>
      </w:r>
      <w:r w:rsidR="00F25ABF" w:rsidRPr="00C213DC">
        <w:rPr>
          <w:rFonts w:cs="Times New Roman"/>
          <w:kern w:val="22"/>
          <w:szCs w:val="22"/>
          <w:lang w:val="es-AR"/>
        </w:rPr>
        <w:t>y programas de</w:t>
      </w:r>
      <w:r w:rsidR="00A7442A">
        <w:rPr>
          <w:rFonts w:cs="Times New Roman"/>
          <w:kern w:val="22"/>
          <w:szCs w:val="22"/>
          <w:lang w:val="es-AR"/>
        </w:rPr>
        <w:t xml:space="preserve"> las</w:t>
      </w:r>
      <w:r w:rsidR="00F25ABF" w:rsidRPr="00C213DC">
        <w:rPr>
          <w:rFonts w:cs="Times New Roman"/>
          <w:kern w:val="22"/>
          <w:szCs w:val="22"/>
          <w:lang w:val="es-AR"/>
        </w:rPr>
        <w:t xml:space="preserve"> Naciones Unidas, redes </w:t>
      </w:r>
      <w:r w:rsidR="00A7442A">
        <w:rPr>
          <w:rFonts w:cs="Times New Roman"/>
          <w:kern w:val="22"/>
          <w:szCs w:val="22"/>
          <w:lang w:val="es-AR"/>
        </w:rPr>
        <w:t xml:space="preserve">e </w:t>
      </w:r>
      <w:r w:rsidR="00F25ABF" w:rsidRPr="00C213DC">
        <w:rPr>
          <w:rFonts w:cs="Times New Roman"/>
          <w:kern w:val="22"/>
          <w:szCs w:val="22"/>
          <w:lang w:val="es-AR"/>
        </w:rPr>
        <w:t xml:space="preserve">instituciones académicas, y redes de gobiernos subnacionales, </w:t>
      </w:r>
      <w:r w:rsidR="001A705C">
        <w:rPr>
          <w:rFonts w:cs="Times New Roman"/>
          <w:kern w:val="22"/>
          <w:szCs w:val="22"/>
          <w:lang w:val="es-AR"/>
        </w:rPr>
        <w:t>urbanos</w:t>
      </w:r>
      <w:r w:rsidR="00F25ABF" w:rsidRPr="00C213DC">
        <w:rPr>
          <w:rFonts w:cs="Times New Roman"/>
          <w:kern w:val="22"/>
          <w:szCs w:val="22"/>
          <w:lang w:val="es-AR"/>
        </w:rPr>
        <w:t xml:space="preserve"> y autoridades locales, y facilitada por la</w:t>
      </w:r>
      <w:r w:rsidR="00A7442A">
        <w:rPr>
          <w:rFonts w:cs="Times New Roman"/>
          <w:kern w:val="22"/>
          <w:szCs w:val="22"/>
          <w:lang w:val="es-AR"/>
        </w:rPr>
        <w:t xml:space="preserve"> Secretaría </w:t>
      </w:r>
      <w:r w:rsidR="00F25ABF" w:rsidRPr="00C213DC">
        <w:rPr>
          <w:rFonts w:cs="Times New Roman"/>
          <w:kern w:val="22"/>
          <w:szCs w:val="22"/>
          <w:lang w:val="es-AR"/>
        </w:rPr>
        <w:t>del Convenio sobre la Diversidad Biológica.</w:t>
      </w:r>
    </w:p>
    <w:p w:rsidR="00F25ABF" w:rsidRPr="00E170AE" w:rsidRDefault="00F25ABF" w:rsidP="00F25ABF">
      <w:pPr>
        <w:numPr>
          <w:ilvl w:val="0"/>
          <w:numId w:val="10"/>
        </w:numPr>
        <w:suppressLineNumbers/>
        <w:tabs>
          <w:tab w:val="clear" w:pos="360"/>
        </w:tabs>
        <w:suppressAutoHyphens/>
        <w:adjustRightInd w:val="0"/>
        <w:snapToGrid w:val="0"/>
        <w:spacing w:before="120" w:after="120"/>
        <w:rPr>
          <w:rFonts w:cs="Times New Roman"/>
          <w:kern w:val="22"/>
          <w:szCs w:val="22"/>
          <w:lang w:val="es-AR"/>
        </w:rPr>
      </w:pPr>
      <w:r w:rsidRPr="00E170AE">
        <w:rPr>
          <w:rFonts w:cs="Times New Roman"/>
          <w:kern w:val="22"/>
          <w:szCs w:val="22"/>
          <w:lang w:val="es-AR"/>
        </w:rPr>
        <w:t xml:space="preserve">El </w:t>
      </w:r>
      <w:r w:rsidR="00E170AE" w:rsidRPr="00E170AE">
        <w:rPr>
          <w:rFonts w:cs="Times New Roman"/>
          <w:kern w:val="22"/>
          <w:szCs w:val="22"/>
          <w:lang w:val="es-AR"/>
        </w:rPr>
        <w:t>C</w:t>
      </w:r>
      <w:r w:rsidRPr="00E170AE">
        <w:rPr>
          <w:rFonts w:cs="Times New Roman"/>
          <w:kern w:val="22"/>
          <w:szCs w:val="22"/>
          <w:lang w:val="es-AR"/>
        </w:rPr>
        <w:t xml:space="preserve">omité </w:t>
      </w:r>
      <w:r w:rsidR="00E170AE" w:rsidRPr="00E170AE">
        <w:rPr>
          <w:rFonts w:cs="Times New Roman"/>
          <w:kern w:val="22"/>
          <w:szCs w:val="22"/>
          <w:lang w:val="es-AR"/>
        </w:rPr>
        <w:t xml:space="preserve">asesor sobre </w:t>
      </w:r>
      <w:r w:rsidRPr="00E170AE">
        <w:rPr>
          <w:rFonts w:cs="Times New Roman"/>
          <w:kern w:val="22"/>
          <w:szCs w:val="22"/>
          <w:lang w:val="es-AR"/>
        </w:rPr>
        <w:t xml:space="preserve">gobiernos locales y </w:t>
      </w:r>
      <w:r w:rsidR="005774D4" w:rsidRPr="00E170AE">
        <w:rPr>
          <w:rFonts w:cs="Times New Roman"/>
          <w:kern w:val="22"/>
          <w:szCs w:val="22"/>
          <w:lang w:val="es-AR"/>
        </w:rPr>
        <w:t xml:space="preserve">diversidad biológica </w:t>
      </w:r>
      <w:r w:rsidRPr="00E170AE">
        <w:rPr>
          <w:rStyle w:val="FootnoteReference"/>
          <w:kern w:val="22"/>
          <w:szCs w:val="22"/>
          <w:lang w:val="es-AR"/>
        </w:rPr>
        <w:footnoteReference w:id="18"/>
      </w:r>
      <w:r w:rsidRPr="00E170AE">
        <w:rPr>
          <w:rFonts w:cs="Times New Roman"/>
          <w:kern w:val="22"/>
          <w:szCs w:val="22"/>
          <w:lang w:val="es-AR"/>
        </w:rPr>
        <w:t xml:space="preserve"> y el </w:t>
      </w:r>
      <w:r w:rsidR="00E170AE" w:rsidRPr="00E170AE">
        <w:rPr>
          <w:rFonts w:cs="Times New Roman"/>
          <w:kern w:val="22"/>
          <w:szCs w:val="22"/>
          <w:lang w:val="es-AR"/>
        </w:rPr>
        <w:t>C</w:t>
      </w:r>
      <w:r w:rsidRPr="00E170AE">
        <w:rPr>
          <w:rFonts w:cs="Times New Roman"/>
          <w:kern w:val="22"/>
          <w:szCs w:val="22"/>
          <w:lang w:val="es-AR"/>
        </w:rPr>
        <w:t xml:space="preserve">omité </w:t>
      </w:r>
      <w:r w:rsidR="00E170AE" w:rsidRPr="00E170AE">
        <w:rPr>
          <w:rFonts w:cs="Times New Roman"/>
          <w:kern w:val="22"/>
          <w:szCs w:val="22"/>
          <w:lang w:val="es-AR"/>
        </w:rPr>
        <w:t xml:space="preserve">asesor sobre </w:t>
      </w:r>
      <w:r w:rsidRPr="00E170AE">
        <w:rPr>
          <w:rFonts w:cs="Times New Roman"/>
          <w:kern w:val="22"/>
          <w:szCs w:val="22"/>
          <w:lang w:val="es-AR"/>
        </w:rPr>
        <w:t xml:space="preserve">gobiernos </w:t>
      </w:r>
      <w:r w:rsidR="00E170AE" w:rsidRPr="00E170AE">
        <w:rPr>
          <w:rFonts w:cs="Times New Roman"/>
          <w:kern w:val="22"/>
          <w:szCs w:val="22"/>
          <w:lang w:val="es-AR"/>
        </w:rPr>
        <w:t xml:space="preserve">subnacionales </w:t>
      </w:r>
      <w:r w:rsidRPr="00E170AE">
        <w:rPr>
          <w:rFonts w:cs="Times New Roman"/>
          <w:kern w:val="22"/>
          <w:szCs w:val="22"/>
          <w:lang w:val="es-AR"/>
        </w:rPr>
        <w:t xml:space="preserve">y </w:t>
      </w:r>
      <w:r w:rsidR="005774D4" w:rsidRPr="00E170AE">
        <w:rPr>
          <w:rFonts w:cs="Times New Roman"/>
          <w:kern w:val="22"/>
          <w:szCs w:val="22"/>
          <w:lang w:val="es-AR"/>
        </w:rPr>
        <w:t>diversidad biológica</w:t>
      </w:r>
      <w:r w:rsidRPr="00E170AE">
        <w:rPr>
          <w:rStyle w:val="FootnoteReference"/>
          <w:kern w:val="22"/>
          <w:szCs w:val="22"/>
          <w:lang w:val="es-AR"/>
        </w:rPr>
        <w:footnoteReference w:id="19"/>
      </w:r>
      <w:r w:rsidRPr="00E170AE">
        <w:rPr>
          <w:rFonts w:cs="Times New Roman"/>
          <w:kern w:val="22"/>
          <w:szCs w:val="22"/>
          <w:lang w:val="es-AR"/>
        </w:rPr>
        <w:t xml:space="preserve"> proporcionarán </w:t>
      </w:r>
      <w:r w:rsidR="00A7442A" w:rsidRPr="00E170AE">
        <w:rPr>
          <w:rFonts w:cs="Times New Roman"/>
          <w:kern w:val="22"/>
          <w:szCs w:val="22"/>
          <w:lang w:val="es-AR"/>
        </w:rPr>
        <w:t xml:space="preserve">los aportes </w:t>
      </w:r>
      <w:r w:rsidRPr="00E170AE">
        <w:rPr>
          <w:rFonts w:cs="Times New Roman"/>
          <w:kern w:val="22"/>
          <w:szCs w:val="22"/>
          <w:lang w:val="es-AR"/>
        </w:rPr>
        <w:t>y la ayuda al</w:t>
      </w:r>
      <w:r w:rsidR="00E06830" w:rsidRPr="00E170AE">
        <w:rPr>
          <w:rFonts w:cs="Times New Roman"/>
          <w:kern w:val="22"/>
          <w:szCs w:val="22"/>
          <w:lang w:val="es-AR"/>
        </w:rPr>
        <w:t xml:space="preserve"> Plan de acción</w:t>
      </w:r>
      <w:r w:rsidRPr="00E170AE">
        <w:rPr>
          <w:rFonts w:cs="Times New Roman"/>
          <w:kern w:val="22"/>
          <w:szCs w:val="22"/>
          <w:lang w:val="es-AR"/>
        </w:rPr>
        <w:t xml:space="preserve"> desde </w:t>
      </w:r>
      <w:r w:rsidR="00A7442A" w:rsidRPr="00E170AE">
        <w:rPr>
          <w:rFonts w:cs="Times New Roman"/>
          <w:kern w:val="22"/>
          <w:szCs w:val="22"/>
          <w:lang w:val="es-AR"/>
        </w:rPr>
        <w:t xml:space="preserve">el punto de </w:t>
      </w:r>
      <w:r w:rsidRPr="00E170AE">
        <w:rPr>
          <w:rFonts w:cs="Times New Roman"/>
          <w:kern w:val="22"/>
          <w:szCs w:val="22"/>
          <w:lang w:val="es-AR"/>
        </w:rPr>
        <w:t>vista de</w:t>
      </w:r>
      <w:r w:rsidR="00A7442A" w:rsidRPr="00E170AE">
        <w:rPr>
          <w:rFonts w:cs="Times New Roman"/>
          <w:kern w:val="22"/>
          <w:szCs w:val="22"/>
          <w:lang w:val="es-AR"/>
        </w:rPr>
        <w:t xml:space="preserve"> los</w:t>
      </w:r>
      <w:r w:rsidRPr="00E170AE">
        <w:rPr>
          <w:rFonts w:cs="Times New Roman"/>
          <w:kern w:val="22"/>
          <w:szCs w:val="22"/>
          <w:lang w:val="es-AR"/>
        </w:rPr>
        <w:t xml:space="preserve"> gobiernos </w:t>
      </w:r>
      <w:r w:rsidR="00A7442A" w:rsidRPr="00E170AE">
        <w:rPr>
          <w:rFonts w:cs="Times New Roman"/>
          <w:kern w:val="22"/>
          <w:szCs w:val="22"/>
          <w:lang w:val="es-AR"/>
        </w:rPr>
        <w:t>subnacionales</w:t>
      </w:r>
      <w:r w:rsidR="00DF0E68">
        <w:rPr>
          <w:rFonts w:cs="Times New Roman"/>
          <w:kern w:val="22"/>
          <w:szCs w:val="22"/>
          <w:lang w:val="es-AR"/>
        </w:rPr>
        <w:t xml:space="preserve"> y urbanos</w:t>
      </w:r>
      <w:r w:rsidR="00A7442A" w:rsidRPr="00E170AE">
        <w:rPr>
          <w:rFonts w:cs="Times New Roman"/>
          <w:kern w:val="22"/>
          <w:szCs w:val="22"/>
          <w:lang w:val="es-AR"/>
        </w:rPr>
        <w:t xml:space="preserve"> y </w:t>
      </w:r>
      <w:r w:rsidR="00DF0E68">
        <w:rPr>
          <w:rFonts w:cs="Times New Roman"/>
          <w:kern w:val="22"/>
          <w:szCs w:val="22"/>
          <w:lang w:val="es-AR"/>
        </w:rPr>
        <w:t xml:space="preserve">las </w:t>
      </w:r>
      <w:r w:rsidR="00A7442A" w:rsidRPr="00E170AE">
        <w:rPr>
          <w:rFonts w:cs="Times New Roman"/>
          <w:kern w:val="22"/>
          <w:szCs w:val="22"/>
          <w:lang w:val="es-AR"/>
        </w:rPr>
        <w:t>autoridades locales</w:t>
      </w:r>
      <w:r w:rsidRPr="00E170AE">
        <w:rPr>
          <w:rFonts w:cs="Times New Roman"/>
          <w:kern w:val="22"/>
          <w:szCs w:val="22"/>
          <w:lang w:val="es-AR"/>
        </w:rPr>
        <w:t xml:space="preserve">, respectivamente, en reconocimiento </w:t>
      </w:r>
      <w:r w:rsidR="00A7442A" w:rsidRPr="00E170AE">
        <w:rPr>
          <w:rFonts w:cs="Times New Roman"/>
          <w:kern w:val="22"/>
          <w:szCs w:val="22"/>
          <w:lang w:val="es-AR"/>
        </w:rPr>
        <w:t>de</w:t>
      </w:r>
      <w:r w:rsidRPr="00E170AE">
        <w:rPr>
          <w:rFonts w:cs="Times New Roman"/>
          <w:kern w:val="22"/>
          <w:szCs w:val="22"/>
          <w:lang w:val="es-AR"/>
        </w:rPr>
        <w:t xml:space="preserve"> su </w:t>
      </w:r>
      <w:r w:rsidR="00A7442A" w:rsidRPr="00E170AE">
        <w:rPr>
          <w:rFonts w:cs="Times New Roman"/>
          <w:kern w:val="22"/>
          <w:szCs w:val="22"/>
          <w:lang w:val="es-AR"/>
        </w:rPr>
        <w:t xml:space="preserve">función </w:t>
      </w:r>
      <w:r w:rsidRPr="00E170AE">
        <w:rPr>
          <w:rFonts w:cs="Times New Roman"/>
          <w:kern w:val="22"/>
          <w:szCs w:val="22"/>
          <w:lang w:val="es-AR"/>
        </w:rPr>
        <w:t>crític</w:t>
      </w:r>
      <w:r w:rsidR="00A7442A" w:rsidRPr="00E170AE">
        <w:rPr>
          <w:rFonts w:cs="Times New Roman"/>
          <w:kern w:val="22"/>
          <w:szCs w:val="22"/>
          <w:lang w:val="es-AR"/>
        </w:rPr>
        <w:t>a</w:t>
      </w:r>
      <w:r w:rsidRPr="00E170AE">
        <w:rPr>
          <w:rFonts w:cs="Times New Roman"/>
          <w:kern w:val="22"/>
          <w:szCs w:val="22"/>
          <w:lang w:val="es-AR"/>
        </w:rPr>
        <w:t>, complementari</w:t>
      </w:r>
      <w:r w:rsidR="00A7442A" w:rsidRPr="00E170AE">
        <w:rPr>
          <w:rFonts w:cs="Times New Roman"/>
          <w:kern w:val="22"/>
          <w:szCs w:val="22"/>
          <w:lang w:val="es-AR"/>
        </w:rPr>
        <w:t>a</w:t>
      </w:r>
      <w:r w:rsidRPr="00E170AE">
        <w:rPr>
          <w:rFonts w:cs="Times New Roman"/>
          <w:kern w:val="22"/>
          <w:szCs w:val="22"/>
          <w:lang w:val="es-AR"/>
        </w:rPr>
        <w:t xml:space="preserve"> y distintiv</w:t>
      </w:r>
      <w:r w:rsidR="00A7442A" w:rsidRPr="00E170AE">
        <w:rPr>
          <w:rFonts w:cs="Times New Roman"/>
          <w:kern w:val="22"/>
          <w:szCs w:val="22"/>
          <w:lang w:val="es-AR"/>
        </w:rPr>
        <w:t>a</w:t>
      </w:r>
      <w:r w:rsidRPr="00E170AE">
        <w:rPr>
          <w:rFonts w:cs="Times New Roman"/>
          <w:kern w:val="22"/>
          <w:szCs w:val="22"/>
          <w:lang w:val="es-AR"/>
        </w:rPr>
        <w:t xml:space="preserve"> en la aplicación del </w:t>
      </w:r>
      <w:r w:rsidR="00B555F9" w:rsidRPr="00E170AE">
        <w:rPr>
          <w:rFonts w:cs="Times New Roman"/>
          <w:kern w:val="22"/>
          <w:szCs w:val="22"/>
          <w:lang w:val="es-AR"/>
        </w:rPr>
        <w:t>Convenio</w:t>
      </w:r>
      <w:r w:rsidRPr="00E170AE">
        <w:rPr>
          <w:rFonts w:cs="Times New Roman"/>
          <w:kern w:val="22"/>
          <w:szCs w:val="22"/>
          <w:lang w:val="es-AR"/>
        </w:rPr>
        <w:t>.</w:t>
      </w:r>
      <w:r w:rsidRPr="00E170AE">
        <w:rPr>
          <w:rFonts w:cs="Times New Roman"/>
          <w:szCs w:val="22"/>
          <w:lang w:val="es-AR"/>
        </w:rPr>
        <w:t xml:space="preserve"> </w:t>
      </w:r>
      <w:r w:rsidRPr="00E170AE">
        <w:rPr>
          <w:rFonts w:cs="Times New Roman"/>
          <w:kern w:val="22"/>
          <w:szCs w:val="22"/>
          <w:lang w:val="es-AR"/>
        </w:rPr>
        <w:t xml:space="preserve">Ambos </w:t>
      </w:r>
      <w:r w:rsidR="00A7442A" w:rsidRPr="00E170AE">
        <w:rPr>
          <w:rFonts w:cs="Times New Roman"/>
          <w:kern w:val="22"/>
          <w:szCs w:val="22"/>
          <w:lang w:val="es-AR"/>
        </w:rPr>
        <w:t>C</w:t>
      </w:r>
      <w:r w:rsidRPr="00E170AE">
        <w:rPr>
          <w:rFonts w:cs="Times New Roman"/>
          <w:kern w:val="22"/>
          <w:szCs w:val="22"/>
          <w:lang w:val="es-AR"/>
        </w:rPr>
        <w:t>omités, reconocidos en el</w:t>
      </w:r>
      <w:r w:rsidR="00E06830" w:rsidRPr="00E170AE">
        <w:rPr>
          <w:rFonts w:cs="Times New Roman"/>
          <w:kern w:val="22"/>
          <w:szCs w:val="22"/>
          <w:lang w:val="es-AR"/>
        </w:rPr>
        <w:t xml:space="preserve"> Plan de acción</w:t>
      </w:r>
      <w:r w:rsidR="00A7442A" w:rsidRPr="00E170AE">
        <w:rPr>
          <w:rFonts w:cs="Times New Roman"/>
          <w:kern w:val="22"/>
          <w:szCs w:val="22"/>
          <w:lang w:val="es-AR"/>
        </w:rPr>
        <w:t>,</w:t>
      </w:r>
      <w:r w:rsidRPr="00E170AE">
        <w:rPr>
          <w:rFonts w:cs="Times New Roman"/>
          <w:kern w:val="22"/>
          <w:szCs w:val="22"/>
          <w:lang w:val="es-AR"/>
        </w:rPr>
        <w:t xml:space="preserve"> respalda</w:t>
      </w:r>
      <w:r w:rsidR="00A7442A" w:rsidRPr="00E170AE">
        <w:rPr>
          <w:rFonts w:cs="Times New Roman"/>
          <w:kern w:val="22"/>
          <w:szCs w:val="22"/>
          <w:lang w:val="es-AR"/>
        </w:rPr>
        <w:t>dos</w:t>
      </w:r>
      <w:r w:rsidRPr="00E170AE">
        <w:rPr>
          <w:rFonts w:cs="Times New Roman"/>
          <w:kern w:val="22"/>
          <w:szCs w:val="22"/>
          <w:lang w:val="es-AR"/>
        </w:rPr>
        <w:t xml:space="preserve"> </w:t>
      </w:r>
      <w:r w:rsidR="00A7442A" w:rsidRPr="00E170AE">
        <w:rPr>
          <w:rFonts w:cs="Times New Roman"/>
          <w:kern w:val="22"/>
          <w:szCs w:val="22"/>
          <w:lang w:val="es-AR"/>
        </w:rPr>
        <w:t xml:space="preserve">mediante </w:t>
      </w:r>
      <w:r w:rsidRPr="00E170AE">
        <w:rPr>
          <w:rFonts w:cs="Times New Roman"/>
          <w:kern w:val="22"/>
          <w:szCs w:val="22"/>
          <w:lang w:val="es-AR"/>
        </w:rPr>
        <w:t xml:space="preserve">la decisión X/22, son plataformas abiertas y libres </w:t>
      </w:r>
      <w:r w:rsidR="00DF0E68">
        <w:rPr>
          <w:rFonts w:cs="Times New Roman"/>
          <w:kern w:val="22"/>
          <w:szCs w:val="22"/>
          <w:lang w:val="es-AR"/>
        </w:rPr>
        <w:t xml:space="preserve">cuyo </w:t>
      </w:r>
      <w:r w:rsidRPr="00E170AE">
        <w:rPr>
          <w:rFonts w:cs="Times New Roman"/>
          <w:kern w:val="22"/>
          <w:szCs w:val="22"/>
          <w:lang w:val="es-AR"/>
        </w:rPr>
        <w:t xml:space="preserve">único objetivo </w:t>
      </w:r>
      <w:r w:rsidR="00DF0E68">
        <w:rPr>
          <w:rFonts w:cs="Times New Roman"/>
          <w:kern w:val="22"/>
          <w:szCs w:val="22"/>
          <w:lang w:val="es-AR"/>
        </w:rPr>
        <w:t>es</w:t>
      </w:r>
      <w:r w:rsidRPr="00E170AE">
        <w:rPr>
          <w:rFonts w:cs="Times New Roman"/>
          <w:kern w:val="22"/>
          <w:szCs w:val="22"/>
          <w:lang w:val="es-AR"/>
        </w:rPr>
        <w:t xml:space="preserve"> coordinar la contribución y la participación de estos niveles de gobierno en </w:t>
      </w:r>
      <w:r w:rsidR="00A7442A" w:rsidRPr="00E170AE">
        <w:rPr>
          <w:rFonts w:cs="Times New Roman"/>
          <w:kern w:val="22"/>
          <w:szCs w:val="22"/>
          <w:lang w:val="es-AR"/>
        </w:rPr>
        <w:t xml:space="preserve">los </w:t>
      </w:r>
      <w:r w:rsidRPr="00E170AE">
        <w:rPr>
          <w:rFonts w:cs="Times New Roman"/>
          <w:kern w:val="22"/>
          <w:szCs w:val="22"/>
          <w:lang w:val="es-AR"/>
        </w:rPr>
        <w:t>procesos de</w:t>
      </w:r>
      <w:r w:rsidR="00A7442A" w:rsidRPr="00E170AE">
        <w:rPr>
          <w:rFonts w:cs="Times New Roman"/>
          <w:kern w:val="22"/>
          <w:szCs w:val="22"/>
          <w:lang w:val="es-AR"/>
        </w:rPr>
        <w:t>l</w:t>
      </w:r>
      <w:r w:rsidRPr="00E170AE">
        <w:rPr>
          <w:rFonts w:cs="Times New Roman"/>
          <w:kern w:val="22"/>
          <w:szCs w:val="22"/>
          <w:lang w:val="es-AR"/>
        </w:rPr>
        <w:t xml:space="preserve"> C</w:t>
      </w:r>
      <w:r w:rsidR="00A7442A" w:rsidRPr="00E170AE">
        <w:rPr>
          <w:rFonts w:cs="Times New Roman"/>
          <w:kern w:val="22"/>
          <w:szCs w:val="22"/>
          <w:lang w:val="es-AR"/>
        </w:rPr>
        <w:t>onvenio sobre la Diversidad Biológica</w:t>
      </w:r>
      <w:r w:rsidRPr="00E170AE">
        <w:rPr>
          <w:rFonts w:cs="Times New Roman"/>
          <w:kern w:val="22"/>
          <w:szCs w:val="22"/>
          <w:lang w:val="es-AR"/>
        </w:rPr>
        <w:t>.</w:t>
      </w:r>
    </w:p>
    <w:p w:rsidR="00F25ABF" w:rsidRPr="00C213DC" w:rsidRDefault="00F25ABF" w:rsidP="00F25ABF">
      <w:pPr>
        <w:numPr>
          <w:ilvl w:val="0"/>
          <w:numId w:val="10"/>
        </w:numPr>
        <w:suppressLineNumbers/>
        <w:tabs>
          <w:tab w:val="clear" w:pos="360"/>
        </w:tabs>
        <w:suppressAutoHyphens/>
        <w:adjustRightInd w:val="0"/>
        <w:snapToGrid w:val="0"/>
        <w:spacing w:before="120" w:after="120"/>
        <w:rPr>
          <w:rFonts w:cs="Times New Roman"/>
          <w:kern w:val="22"/>
          <w:szCs w:val="22"/>
          <w:lang w:val="es-AR"/>
        </w:rPr>
      </w:pPr>
      <w:r w:rsidRPr="00C213DC">
        <w:rPr>
          <w:rFonts w:cs="Times New Roman"/>
          <w:kern w:val="22"/>
          <w:szCs w:val="22"/>
          <w:lang w:val="es-AR"/>
        </w:rPr>
        <w:t>El</w:t>
      </w:r>
      <w:r w:rsidR="00E06830">
        <w:rPr>
          <w:rFonts w:cs="Times New Roman"/>
          <w:kern w:val="22"/>
          <w:szCs w:val="22"/>
          <w:lang w:val="es-AR"/>
        </w:rPr>
        <w:t xml:space="preserve"> Plan de acción</w:t>
      </w:r>
      <w:r w:rsidRPr="00C213DC">
        <w:rPr>
          <w:rFonts w:cs="Times New Roman"/>
          <w:kern w:val="22"/>
          <w:szCs w:val="22"/>
          <w:lang w:val="es-AR"/>
        </w:rPr>
        <w:t xml:space="preserve"> reconoce la necesidad de mantener flexibilidad en su enfoque</w:t>
      </w:r>
      <w:r w:rsidR="00180CF5">
        <w:rPr>
          <w:rFonts w:cs="Times New Roman"/>
          <w:kern w:val="22"/>
          <w:szCs w:val="22"/>
          <w:lang w:val="es-AR"/>
        </w:rPr>
        <w:t xml:space="preserve"> </w:t>
      </w:r>
      <w:r w:rsidR="00A7442A">
        <w:rPr>
          <w:rFonts w:cs="Times New Roman"/>
          <w:kern w:val="22"/>
          <w:szCs w:val="22"/>
          <w:lang w:val="es-AR"/>
        </w:rPr>
        <w:t>de</w:t>
      </w:r>
      <w:r w:rsidR="00180CF5">
        <w:rPr>
          <w:rFonts w:cs="Times New Roman"/>
          <w:kern w:val="22"/>
          <w:szCs w:val="22"/>
          <w:lang w:val="es-AR"/>
        </w:rPr>
        <w:t xml:space="preserve"> aplicación </w:t>
      </w:r>
      <w:r w:rsidRPr="00C213DC">
        <w:rPr>
          <w:rFonts w:cs="Times New Roman"/>
          <w:kern w:val="22"/>
          <w:szCs w:val="22"/>
          <w:lang w:val="es-AR"/>
        </w:rPr>
        <w:t>para a</w:t>
      </w:r>
      <w:r w:rsidR="00A7442A">
        <w:rPr>
          <w:rFonts w:cs="Times New Roman"/>
          <w:kern w:val="22"/>
          <w:szCs w:val="22"/>
          <w:lang w:val="es-AR"/>
        </w:rPr>
        <w:t xml:space="preserve">daptarse a las </w:t>
      </w:r>
      <w:r w:rsidR="00EC639A">
        <w:rPr>
          <w:rFonts w:cs="Times New Roman"/>
          <w:kern w:val="22"/>
          <w:szCs w:val="22"/>
          <w:lang w:val="es-AR"/>
        </w:rPr>
        <w:t xml:space="preserve">cambiantes </w:t>
      </w:r>
      <w:r w:rsidRPr="00C213DC">
        <w:rPr>
          <w:rFonts w:cs="Times New Roman"/>
          <w:kern w:val="22"/>
          <w:szCs w:val="22"/>
          <w:lang w:val="es-AR"/>
        </w:rPr>
        <w:t>prioridades nacionales, subnacionales y locales, así como</w:t>
      </w:r>
      <w:r w:rsidR="00DF0E68">
        <w:rPr>
          <w:rFonts w:cs="Times New Roman"/>
          <w:kern w:val="22"/>
          <w:szCs w:val="22"/>
          <w:lang w:val="es-AR"/>
        </w:rPr>
        <w:t xml:space="preserve"> a </w:t>
      </w:r>
      <w:r w:rsidRPr="00C213DC">
        <w:rPr>
          <w:rFonts w:cs="Times New Roman"/>
          <w:kern w:val="22"/>
          <w:szCs w:val="22"/>
          <w:lang w:val="es-AR"/>
        </w:rPr>
        <w:t xml:space="preserve">las futuras </w:t>
      </w:r>
      <w:r w:rsidR="00EC639A">
        <w:rPr>
          <w:rFonts w:cs="Times New Roman"/>
          <w:kern w:val="22"/>
          <w:szCs w:val="22"/>
          <w:lang w:val="es-AR"/>
        </w:rPr>
        <w:t>decisiones</w:t>
      </w:r>
      <w:r w:rsidR="00EC639A" w:rsidRPr="00C213DC">
        <w:rPr>
          <w:rFonts w:cs="Times New Roman"/>
          <w:kern w:val="22"/>
          <w:szCs w:val="22"/>
          <w:lang w:val="es-AR"/>
        </w:rPr>
        <w:t xml:space="preserve"> </w:t>
      </w:r>
      <w:r w:rsidRPr="00C213DC">
        <w:rPr>
          <w:rFonts w:cs="Times New Roman"/>
          <w:kern w:val="22"/>
          <w:szCs w:val="22"/>
          <w:lang w:val="es-AR"/>
        </w:rPr>
        <w:t>de la Conferencia de las Partes.</w:t>
      </w:r>
    </w:p>
    <w:p w:rsidR="00F25ABF" w:rsidRPr="00C213DC" w:rsidRDefault="00F25ABF" w:rsidP="00F25ABF">
      <w:pPr>
        <w:suppressLineNumbers/>
        <w:suppressAutoHyphens/>
        <w:adjustRightInd w:val="0"/>
        <w:snapToGrid w:val="0"/>
        <w:jc w:val="center"/>
        <w:rPr>
          <w:rFonts w:cs="Times New Roman"/>
          <w:kern w:val="22"/>
          <w:szCs w:val="22"/>
          <w:shd w:val="clear" w:color="auto" w:fill="FFFFFF"/>
          <w:lang w:val="es-AR"/>
        </w:rPr>
      </w:pPr>
      <w:r w:rsidRPr="00C213DC">
        <w:rPr>
          <w:rFonts w:cs="Times New Roman"/>
          <w:kern w:val="22"/>
          <w:szCs w:val="22"/>
          <w:lang w:val="es-AR"/>
        </w:rPr>
        <w:t>________</w:t>
      </w:r>
    </w:p>
    <w:p w:rsidR="00F25ABF" w:rsidRPr="00C213DC" w:rsidRDefault="00F25ABF" w:rsidP="00F25ABF">
      <w:pPr>
        <w:rPr>
          <w:rFonts w:cs="Times New Roman"/>
          <w:szCs w:val="22"/>
          <w:lang w:val="es-AR"/>
        </w:rPr>
      </w:pPr>
    </w:p>
    <w:p w:rsidR="00F25ABF" w:rsidRPr="00C213DC" w:rsidRDefault="00F25ABF" w:rsidP="00F25ABF">
      <w:pPr>
        <w:pStyle w:val="Heading2"/>
        <w:rPr>
          <w:rFonts w:cs="Times New Roman"/>
          <w:szCs w:val="22"/>
          <w:lang w:val="es-AR" w:bidi="th-TH"/>
        </w:rPr>
      </w:pPr>
    </w:p>
    <w:sectPr w:rsidR="00F25ABF" w:rsidRPr="00C213DC" w:rsidSect="00497555">
      <w:headerReference w:type="even" r:id="rId11"/>
      <w:headerReference w:type="default" r:id="rId12"/>
      <w:footerReference w:type="first" r:id="rId13"/>
      <w:pgSz w:w="12240" w:h="15840"/>
      <w:pgMar w:top="567" w:right="1440" w:bottom="1134"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FB1" w:rsidRDefault="005B7FB1">
      <w:pPr>
        <w:rPr>
          <w:lang w:bidi="th-TH"/>
        </w:rPr>
      </w:pPr>
      <w:r>
        <w:rPr>
          <w:lang w:bidi="th-TH"/>
        </w:rPr>
        <w:separator/>
      </w:r>
    </w:p>
  </w:endnote>
  <w:endnote w:type="continuationSeparator" w:id="0">
    <w:p w:rsidR="005B7FB1" w:rsidRDefault="005B7FB1">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Roboto">
    <w:altName w:val="MV Bol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AF" w:rsidRDefault="008113AF" w:rsidP="00497555">
    <w:pPr>
      <w:pStyle w:val="Footer"/>
      <w:tabs>
        <w:tab w:val="clear" w:pos="4680"/>
        <w:tab w:val="clear" w:pos="9360"/>
      </w:tabs>
      <w:rPr>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FB1" w:rsidRDefault="005B7FB1">
      <w:pPr>
        <w:rPr>
          <w:lang w:bidi="th-TH"/>
        </w:rPr>
      </w:pPr>
      <w:r>
        <w:rPr>
          <w:lang w:bidi="th-TH"/>
        </w:rPr>
        <w:separator/>
      </w:r>
    </w:p>
  </w:footnote>
  <w:footnote w:type="continuationSeparator" w:id="0">
    <w:p w:rsidR="005B7FB1" w:rsidRDefault="005B7FB1">
      <w:pPr>
        <w:rPr>
          <w:lang w:bidi="th-TH"/>
        </w:rPr>
      </w:pPr>
      <w:r>
        <w:rPr>
          <w:lang w:bidi="th-TH"/>
        </w:rPr>
        <w:continuationSeparator/>
      </w:r>
    </w:p>
  </w:footnote>
  <w:footnote w:id="1">
    <w:p w:rsidR="008113AF" w:rsidRPr="009F318B" w:rsidRDefault="00924520" w:rsidP="00E91B29">
      <w:pPr>
        <w:pStyle w:val="FootnoteText"/>
        <w:rPr>
          <w:lang w:val="es-MX"/>
        </w:rPr>
      </w:pPr>
      <w:r w:rsidRPr="00924520">
        <w:rPr>
          <w:lang w:val="es-MX"/>
        </w:rPr>
        <w:t xml:space="preserve">* </w:t>
      </w:r>
      <w:hyperlink r:id="rId1" w:history="1">
        <w:r w:rsidRPr="00924520">
          <w:rPr>
            <w:rStyle w:val="Hyperlink"/>
            <w:kern w:val="18"/>
            <w:sz w:val="20"/>
          </w:rPr>
          <w:t>CBD/SBI/3/1</w:t>
        </w:r>
      </w:hyperlink>
      <w:r w:rsidR="008113AF" w:rsidRPr="009F318B">
        <w:rPr>
          <w:lang w:val="es-MX"/>
        </w:rPr>
        <w:t>.</w:t>
      </w:r>
    </w:p>
  </w:footnote>
  <w:footnote w:id="2">
    <w:p w:rsidR="008113AF" w:rsidRPr="00D9628F" w:rsidRDefault="008113AF" w:rsidP="00F25ABF">
      <w:pPr>
        <w:pStyle w:val="FootnoteText"/>
        <w:suppressLineNumbers/>
        <w:suppressAutoHyphens/>
        <w:jc w:val="left"/>
        <w:rPr>
          <w:szCs w:val="18"/>
          <w:lang w:val="es-MX"/>
        </w:rPr>
      </w:pPr>
      <w:r w:rsidRPr="00895B47">
        <w:rPr>
          <w:rStyle w:val="FootnoteReference"/>
          <w:szCs w:val="18"/>
        </w:rPr>
        <w:footnoteRef/>
      </w:r>
      <w:r w:rsidRPr="00D9628F">
        <w:rPr>
          <w:szCs w:val="18"/>
          <w:lang w:val="es-MX"/>
        </w:rPr>
        <w:t xml:space="preserve"> </w:t>
      </w:r>
      <w:r w:rsidRPr="00D9628F">
        <w:rPr>
          <w:kern w:val="22"/>
          <w:szCs w:val="18"/>
          <w:lang w:val="es-MX"/>
        </w:rPr>
        <w:t>Véa</w:t>
      </w:r>
      <w:r w:rsidR="006F6C8C">
        <w:rPr>
          <w:kern w:val="22"/>
          <w:szCs w:val="18"/>
          <w:lang w:val="es-MX"/>
        </w:rPr>
        <w:t>n</w:t>
      </w:r>
      <w:r w:rsidRPr="00D9628F">
        <w:rPr>
          <w:kern w:val="22"/>
          <w:szCs w:val="18"/>
          <w:lang w:val="es-MX"/>
        </w:rPr>
        <w:t>se las decisi</w:t>
      </w:r>
      <w:r>
        <w:rPr>
          <w:kern w:val="22"/>
          <w:szCs w:val="18"/>
          <w:lang w:val="es-MX"/>
        </w:rPr>
        <w:t>ones</w:t>
      </w:r>
      <w:r w:rsidRPr="00D9628F">
        <w:rPr>
          <w:kern w:val="22"/>
          <w:szCs w:val="18"/>
          <w:lang w:val="es-MX"/>
        </w:rPr>
        <w:t xml:space="preserve"> XI/8, XII/9.</w:t>
      </w:r>
    </w:p>
  </w:footnote>
  <w:footnote w:id="3">
    <w:p w:rsidR="008113AF" w:rsidRPr="00CB183A" w:rsidRDefault="008113AF" w:rsidP="00F25ABF">
      <w:pPr>
        <w:pStyle w:val="FootnoteText"/>
        <w:suppressLineNumbers/>
        <w:suppressAutoHyphens/>
        <w:jc w:val="left"/>
        <w:rPr>
          <w:kern w:val="18"/>
          <w:szCs w:val="18"/>
          <w:lang w:val="es-MX"/>
        </w:rPr>
      </w:pPr>
      <w:r w:rsidRPr="00895B47">
        <w:rPr>
          <w:rStyle w:val="FootnoteReference"/>
          <w:kern w:val="18"/>
          <w:szCs w:val="18"/>
        </w:rPr>
        <w:footnoteRef/>
      </w:r>
      <w:r w:rsidRPr="00CB183A">
        <w:rPr>
          <w:kern w:val="18"/>
          <w:szCs w:val="18"/>
          <w:lang w:val="es-MX"/>
        </w:rPr>
        <w:t xml:space="preserve"> </w:t>
      </w:r>
      <w:r w:rsidRPr="006F6C8C">
        <w:rPr>
          <w:kern w:val="18"/>
          <w:szCs w:val="18"/>
          <w:lang w:val="es-MX"/>
        </w:rPr>
        <w:t xml:space="preserve">El </w:t>
      </w:r>
      <w:r w:rsidR="006F6C8C" w:rsidRPr="006F6C8C">
        <w:rPr>
          <w:kern w:val="18"/>
          <w:szCs w:val="18"/>
          <w:lang w:val="es-MX"/>
        </w:rPr>
        <w:t>P</w:t>
      </w:r>
      <w:r w:rsidRPr="006F6C8C">
        <w:rPr>
          <w:kern w:val="18"/>
          <w:szCs w:val="18"/>
          <w:lang w:val="es-MX"/>
        </w:rPr>
        <w:t xml:space="preserve">roceso de Edimburgo fue concebido como </w:t>
      </w:r>
      <w:r w:rsidR="006F6C8C" w:rsidRPr="006F6C8C">
        <w:rPr>
          <w:kern w:val="18"/>
          <w:szCs w:val="18"/>
          <w:lang w:val="es-MX"/>
        </w:rPr>
        <w:t xml:space="preserve">un </w:t>
      </w:r>
      <w:r w:rsidRPr="006F6C8C">
        <w:rPr>
          <w:kern w:val="18"/>
          <w:szCs w:val="18"/>
          <w:lang w:val="es-MX"/>
        </w:rPr>
        <w:t xml:space="preserve">taller </w:t>
      </w:r>
      <w:r w:rsidR="006F6C8C" w:rsidRPr="006F6C8C">
        <w:rPr>
          <w:kern w:val="18"/>
          <w:szCs w:val="18"/>
          <w:lang w:val="es-MX"/>
        </w:rPr>
        <w:t xml:space="preserve">mundial destinado a aportar </w:t>
      </w:r>
      <w:r w:rsidRPr="006F6C8C">
        <w:rPr>
          <w:kern w:val="18"/>
          <w:szCs w:val="18"/>
          <w:lang w:val="es-MX"/>
        </w:rPr>
        <w:t xml:space="preserve">la opinión de gobiernos subnacionales, </w:t>
      </w:r>
      <w:r w:rsidR="006F6C8C" w:rsidRPr="006F6C8C">
        <w:rPr>
          <w:kern w:val="18"/>
          <w:szCs w:val="18"/>
          <w:lang w:val="es-MX"/>
        </w:rPr>
        <w:t xml:space="preserve">urbanos </w:t>
      </w:r>
      <w:r w:rsidRPr="006F6C8C">
        <w:rPr>
          <w:kern w:val="18"/>
          <w:szCs w:val="18"/>
          <w:lang w:val="es-MX"/>
        </w:rPr>
        <w:t xml:space="preserve">y otras autoridades locales para </w:t>
      </w:r>
      <w:r w:rsidR="006F6C8C" w:rsidRPr="006F6C8C">
        <w:rPr>
          <w:kern w:val="18"/>
          <w:szCs w:val="18"/>
          <w:lang w:val="es-MX"/>
        </w:rPr>
        <w:t xml:space="preserve">conformar </w:t>
      </w:r>
      <w:r w:rsidRPr="006F6C8C">
        <w:rPr>
          <w:kern w:val="18"/>
          <w:szCs w:val="18"/>
          <w:lang w:val="es-MX"/>
        </w:rPr>
        <w:t xml:space="preserve">la preparación </w:t>
      </w:r>
      <w:r w:rsidR="006F6C8C" w:rsidRPr="006F6C8C">
        <w:rPr>
          <w:kern w:val="18"/>
          <w:szCs w:val="18"/>
          <w:lang w:val="es-MX"/>
        </w:rPr>
        <w:t>d</w:t>
      </w:r>
      <w:r w:rsidRPr="006F6C8C">
        <w:rPr>
          <w:kern w:val="18"/>
          <w:szCs w:val="18"/>
          <w:lang w:val="es-MX"/>
        </w:rPr>
        <w:t xml:space="preserve">el marco </w:t>
      </w:r>
      <w:r w:rsidR="006F6C8C" w:rsidRPr="006F6C8C">
        <w:rPr>
          <w:kern w:val="18"/>
          <w:szCs w:val="18"/>
          <w:lang w:val="es-MX"/>
        </w:rPr>
        <w:t xml:space="preserve">mundial para la </w:t>
      </w:r>
      <w:r w:rsidRPr="006F6C8C">
        <w:rPr>
          <w:kern w:val="18"/>
          <w:szCs w:val="18"/>
          <w:lang w:val="es-MX"/>
        </w:rPr>
        <w:t>diversidad biológica</w:t>
      </w:r>
      <w:r w:rsidR="006F6C8C" w:rsidRPr="006F6C8C">
        <w:rPr>
          <w:kern w:val="18"/>
          <w:szCs w:val="18"/>
          <w:lang w:val="es-MX"/>
        </w:rPr>
        <w:t xml:space="preserve"> después de </w:t>
      </w:r>
      <w:r w:rsidRPr="006F6C8C">
        <w:rPr>
          <w:kern w:val="18"/>
          <w:szCs w:val="18"/>
          <w:lang w:val="es-MX"/>
        </w:rPr>
        <w:t xml:space="preserve">2020. El taller debía </w:t>
      </w:r>
      <w:r w:rsidR="006F6C8C" w:rsidRPr="006F6C8C">
        <w:rPr>
          <w:kern w:val="18"/>
          <w:szCs w:val="18"/>
          <w:lang w:val="es-MX"/>
        </w:rPr>
        <w:t xml:space="preserve">tener lugar </w:t>
      </w:r>
      <w:r w:rsidRPr="006F6C8C">
        <w:rPr>
          <w:kern w:val="18"/>
          <w:szCs w:val="18"/>
          <w:lang w:val="es-MX"/>
        </w:rPr>
        <w:t xml:space="preserve">en Edimburgo, Escocia, </w:t>
      </w:r>
      <w:r w:rsidR="006F6C8C" w:rsidRPr="006F6C8C">
        <w:rPr>
          <w:kern w:val="18"/>
          <w:szCs w:val="18"/>
          <w:lang w:val="es-MX"/>
        </w:rPr>
        <w:t xml:space="preserve">desde el </w:t>
      </w:r>
      <w:r w:rsidRPr="006F6C8C">
        <w:rPr>
          <w:kern w:val="18"/>
          <w:szCs w:val="18"/>
          <w:lang w:val="es-MX"/>
        </w:rPr>
        <w:t xml:space="preserve">1 al 3 de abril de 2020. Debido a las restricciones </w:t>
      </w:r>
      <w:r w:rsidR="006F6C8C" w:rsidRPr="006F6C8C">
        <w:rPr>
          <w:kern w:val="18"/>
          <w:szCs w:val="18"/>
          <w:lang w:val="es-MX"/>
        </w:rPr>
        <w:t>de</w:t>
      </w:r>
      <w:r w:rsidRPr="006F6C8C">
        <w:rPr>
          <w:kern w:val="18"/>
          <w:szCs w:val="18"/>
          <w:lang w:val="es-MX"/>
        </w:rPr>
        <w:t xml:space="preserve"> viaje y</w:t>
      </w:r>
      <w:r w:rsidR="00C0579A">
        <w:rPr>
          <w:kern w:val="18"/>
          <w:szCs w:val="18"/>
          <w:lang w:val="es-MX"/>
        </w:rPr>
        <w:t xml:space="preserve"> de</w:t>
      </w:r>
      <w:r w:rsidRPr="006F6C8C">
        <w:rPr>
          <w:kern w:val="18"/>
          <w:szCs w:val="18"/>
          <w:lang w:val="es-MX"/>
        </w:rPr>
        <w:t xml:space="preserve"> reuni</w:t>
      </w:r>
      <w:r w:rsidR="00C0579A">
        <w:rPr>
          <w:kern w:val="18"/>
          <w:szCs w:val="18"/>
          <w:lang w:val="es-MX"/>
        </w:rPr>
        <w:t>ó</w:t>
      </w:r>
      <w:r w:rsidRPr="006F6C8C">
        <w:rPr>
          <w:kern w:val="18"/>
          <w:szCs w:val="18"/>
          <w:lang w:val="es-MX"/>
        </w:rPr>
        <w:t xml:space="preserve">n impuestas </w:t>
      </w:r>
      <w:r w:rsidR="006F6C8C" w:rsidRPr="006F6C8C">
        <w:rPr>
          <w:kern w:val="18"/>
          <w:szCs w:val="18"/>
          <w:lang w:val="es-MX"/>
        </w:rPr>
        <w:t xml:space="preserve">por la pandemia del </w:t>
      </w:r>
      <w:r w:rsidRPr="006F6C8C">
        <w:rPr>
          <w:kern w:val="18"/>
          <w:szCs w:val="18"/>
          <w:lang w:val="es-MX"/>
        </w:rPr>
        <w:t>COVID-19, los organizadores re</w:t>
      </w:r>
      <w:r w:rsidR="006F6C8C" w:rsidRPr="006F6C8C">
        <w:rPr>
          <w:kern w:val="18"/>
          <w:szCs w:val="18"/>
          <w:lang w:val="es-MX"/>
        </w:rPr>
        <w:t xml:space="preserve">diseñaron </w:t>
      </w:r>
      <w:r w:rsidRPr="006F6C8C">
        <w:rPr>
          <w:kern w:val="18"/>
          <w:szCs w:val="18"/>
          <w:lang w:val="es-MX"/>
        </w:rPr>
        <w:t xml:space="preserve">la consulta para facilitar la </w:t>
      </w:r>
      <w:r w:rsidR="006F6C8C" w:rsidRPr="006F6C8C">
        <w:rPr>
          <w:kern w:val="18"/>
          <w:szCs w:val="18"/>
          <w:lang w:val="es-MX"/>
        </w:rPr>
        <w:t xml:space="preserve">recopilación de opiniones </w:t>
      </w:r>
      <w:r w:rsidRPr="006F6C8C">
        <w:rPr>
          <w:kern w:val="18"/>
          <w:szCs w:val="18"/>
          <w:lang w:val="es-MX"/>
        </w:rPr>
        <w:t xml:space="preserve">mundialmente </w:t>
      </w:r>
      <w:r w:rsidR="006F6C8C" w:rsidRPr="006F6C8C">
        <w:rPr>
          <w:kern w:val="18"/>
          <w:szCs w:val="18"/>
          <w:lang w:val="es-MX"/>
        </w:rPr>
        <w:t xml:space="preserve">mediante </w:t>
      </w:r>
      <w:r w:rsidRPr="006F6C8C">
        <w:rPr>
          <w:kern w:val="18"/>
          <w:szCs w:val="18"/>
          <w:lang w:val="es-MX"/>
        </w:rPr>
        <w:t xml:space="preserve">presentaciones electrónicas y seminarios web en línea en un proceso que comenzó el 30 de abril de 2020 y </w:t>
      </w:r>
      <w:r w:rsidR="006F6C8C" w:rsidRPr="006F6C8C">
        <w:rPr>
          <w:kern w:val="18"/>
          <w:szCs w:val="18"/>
          <w:lang w:val="es-MX"/>
        </w:rPr>
        <w:t xml:space="preserve">duró </w:t>
      </w:r>
      <w:r w:rsidRPr="006F6C8C">
        <w:rPr>
          <w:kern w:val="18"/>
          <w:szCs w:val="18"/>
          <w:lang w:val="es-MX"/>
        </w:rPr>
        <w:t xml:space="preserve">varios meses en 2020. </w:t>
      </w:r>
      <w:r w:rsidR="006F6C8C" w:rsidRPr="006F6C8C">
        <w:rPr>
          <w:kern w:val="18"/>
          <w:szCs w:val="18"/>
          <w:lang w:val="es-MX"/>
        </w:rPr>
        <w:t xml:space="preserve">En la sección II del presente documento </w:t>
      </w:r>
      <w:r w:rsidRPr="006F6C8C">
        <w:rPr>
          <w:kern w:val="18"/>
          <w:szCs w:val="18"/>
          <w:lang w:val="es-MX"/>
        </w:rPr>
        <w:t xml:space="preserve">y en el sitio web del gobierno escocés, </w:t>
      </w:r>
      <w:hyperlink r:id="rId2" w:history="1">
        <w:r w:rsidR="00924520" w:rsidRPr="00924520">
          <w:rPr>
            <w:rStyle w:val="Hyperlink"/>
            <w:kern w:val="18"/>
            <w:sz w:val="20"/>
          </w:rPr>
          <w:t>https://www.gov.scot/publications/global-biodiversity-framework-edinburgh-process---information/pages/introduction/</w:t>
        </w:r>
      </w:hyperlink>
      <w:r w:rsidR="006F6C8C">
        <w:t xml:space="preserve"> se proporciona</w:t>
      </w:r>
      <w:r w:rsidR="00C0579A">
        <w:t xml:space="preserve"> más</w:t>
      </w:r>
      <w:r w:rsidR="006F6C8C">
        <w:t xml:space="preserve"> información </w:t>
      </w:r>
      <w:r w:rsidR="00C0579A">
        <w:t>al respecto</w:t>
      </w:r>
      <w:r w:rsidR="006F6C8C">
        <w:t xml:space="preserve">. </w:t>
      </w:r>
    </w:p>
  </w:footnote>
  <w:footnote w:id="4">
    <w:p w:rsidR="008113AF" w:rsidRPr="006F6C8C" w:rsidRDefault="008113AF" w:rsidP="00F25ABF">
      <w:pPr>
        <w:keepLines/>
        <w:suppressLineNumbers/>
        <w:suppressAutoHyphens/>
        <w:spacing w:after="60"/>
        <w:jc w:val="left"/>
        <w:rPr>
          <w:sz w:val="18"/>
          <w:szCs w:val="18"/>
          <w:lang w:val="es-MX"/>
        </w:rPr>
      </w:pPr>
      <w:r w:rsidRPr="00895B47">
        <w:rPr>
          <w:rStyle w:val="FootnoteReference"/>
          <w:kern w:val="18"/>
          <w:szCs w:val="18"/>
        </w:rPr>
        <w:footnoteRef/>
      </w:r>
      <w:r w:rsidRPr="008A2F5B">
        <w:rPr>
          <w:kern w:val="18"/>
          <w:sz w:val="18"/>
          <w:szCs w:val="18"/>
          <w:lang w:val="es-MX"/>
        </w:rPr>
        <w:t xml:space="preserve"> </w:t>
      </w:r>
      <w:r w:rsidRPr="006F6C8C">
        <w:rPr>
          <w:kern w:val="18"/>
          <w:sz w:val="18"/>
          <w:szCs w:val="18"/>
          <w:lang w:val="es-MX"/>
        </w:rPr>
        <w:t xml:space="preserve">El </w:t>
      </w:r>
      <w:r w:rsidR="006F6C8C" w:rsidRPr="006F6C8C">
        <w:rPr>
          <w:kern w:val="18"/>
          <w:sz w:val="18"/>
          <w:szCs w:val="18"/>
          <w:lang w:val="es-MX"/>
        </w:rPr>
        <w:t>P</w:t>
      </w:r>
      <w:r w:rsidRPr="006F6C8C">
        <w:rPr>
          <w:kern w:val="18"/>
          <w:sz w:val="18"/>
          <w:szCs w:val="18"/>
          <w:lang w:val="es-MX"/>
        </w:rPr>
        <w:t>roceso de Edimburgo es</w:t>
      </w:r>
      <w:r w:rsidR="006F6C8C" w:rsidRPr="006F6C8C">
        <w:rPr>
          <w:kern w:val="18"/>
          <w:sz w:val="18"/>
          <w:szCs w:val="18"/>
          <w:lang w:val="es-MX"/>
        </w:rPr>
        <w:t xml:space="preserve">tá liderado por </w:t>
      </w:r>
      <w:r w:rsidRPr="006F6C8C">
        <w:rPr>
          <w:kern w:val="18"/>
          <w:sz w:val="18"/>
          <w:szCs w:val="18"/>
          <w:lang w:val="es-MX"/>
        </w:rPr>
        <w:t xml:space="preserve">el gobierno </w:t>
      </w:r>
      <w:r w:rsidR="006F6C8C" w:rsidRPr="006F6C8C">
        <w:rPr>
          <w:kern w:val="18"/>
          <w:sz w:val="18"/>
          <w:szCs w:val="18"/>
          <w:lang w:val="es-MX"/>
        </w:rPr>
        <w:t>de Esco</w:t>
      </w:r>
      <w:r w:rsidR="006F6C8C" w:rsidRPr="00CD6EE3">
        <w:rPr>
          <w:kern w:val="18"/>
          <w:sz w:val="18"/>
          <w:szCs w:val="18"/>
          <w:lang w:val="es-MX"/>
        </w:rPr>
        <w:t xml:space="preserve">cia </w:t>
      </w:r>
      <w:r w:rsidRPr="00CD6EE3">
        <w:rPr>
          <w:kern w:val="18"/>
          <w:sz w:val="18"/>
          <w:szCs w:val="18"/>
          <w:lang w:val="es-MX"/>
        </w:rPr>
        <w:t xml:space="preserve">en colaboración con el </w:t>
      </w:r>
      <w:r w:rsidR="00CC3383" w:rsidRPr="00CD6EE3">
        <w:rPr>
          <w:kern w:val="18"/>
          <w:sz w:val="18"/>
          <w:szCs w:val="18"/>
          <w:lang w:val="es-MX"/>
        </w:rPr>
        <w:t>Comité Europeo de las Regiones</w:t>
      </w:r>
      <w:r w:rsidRPr="00CD6EE3">
        <w:rPr>
          <w:kern w:val="18"/>
          <w:sz w:val="18"/>
          <w:szCs w:val="18"/>
          <w:lang w:val="es-MX"/>
        </w:rPr>
        <w:t xml:space="preserve">, el Consejo Internacional para las Iniciativas Ambientales Locales </w:t>
      </w:r>
      <w:r w:rsidR="00CC3383" w:rsidRPr="00CD6EE3">
        <w:rPr>
          <w:kern w:val="18"/>
          <w:sz w:val="18"/>
          <w:szCs w:val="18"/>
          <w:lang w:val="es-MX"/>
        </w:rPr>
        <w:t>–</w:t>
      </w:r>
      <w:r w:rsidRPr="00CD6EE3">
        <w:rPr>
          <w:kern w:val="18"/>
          <w:sz w:val="18"/>
          <w:szCs w:val="18"/>
          <w:lang w:val="es-MX"/>
        </w:rPr>
        <w:t xml:space="preserve"> </w:t>
      </w:r>
      <w:r w:rsidR="00CC3383" w:rsidRPr="00CD6EE3">
        <w:rPr>
          <w:kern w:val="18"/>
          <w:sz w:val="18"/>
          <w:szCs w:val="18"/>
          <w:lang w:val="es-MX"/>
        </w:rPr>
        <w:t xml:space="preserve">Gobiernos locales para la </w:t>
      </w:r>
      <w:r w:rsidR="004B5F81" w:rsidRPr="00CD6EE3">
        <w:rPr>
          <w:kern w:val="18"/>
          <w:sz w:val="18"/>
          <w:szCs w:val="18"/>
          <w:lang w:val="es-MX"/>
        </w:rPr>
        <w:t>Sostenibilidad (ICLEI</w:t>
      </w:r>
      <w:r w:rsidR="00C0579A">
        <w:rPr>
          <w:kern w:val="18"/>
          <w:sz w:val="18"/>
          <w:szCs w:val="18"/>
          <w:lang w:val="es-MX"/>
        </w:rPr>
        <w:t>, por su sigla en inglés</w:t>
      </w:r>
      <w:r w:rsidR="004B5F81" w:rsidRPr="00CD6EE3">
        <w:rPr>
          <w:kern w:val="18"/>
          <w:sz w:val="18"/>
          <w:szCs w:val="18"/>
          <w:lang w:val="es-MX"/>
        </w:rPr>
        <w:t>)</w:t>
      </w:r>
      <w:r w:rsidRPr="00CD6EE3">
        <w:rPr>
          <w:kern w:val="18"/>
          <w:sz w:val="18"/>
          <w:szCs w:val="18"/>
          <w:lang w:val="es-MX"/>
        </w:rPr>
        <w:t xml:space="preserve">, el </w:t>
      </w:r>
      <w:r w:rsidR="004B5F81" w:rsidRPr="00CD6EE3">
        <w:rPr>
          <w:kern w:val="18"/>
          <w:sz w:val="18"/>
          <w:szCs w:val="18"/>
          <w:lang w:val="es-MX"/>
        </w:rPr>
        <w:t>G</w:t>
      </w:r>
      <w:r w:rsidRPr="00CD6EE3">
        <w:rPr>
          <w:kern w:val="18"/>
          <w:sz w:val="18"/>
          <w:szCs w:val="18"/>
          <w:lang w:val="es-MX"/>
        </w:rPr>
        <w:t xml:space="preserve">rupo de </w:t>
      </w:r>
      <w:r w:rsidR="004B5F81" w:rsidRPr="00CD6EE3">
        <w:rPr>
          <w:kern w:val="18"/>
          <w:sz w:val="18"/>
          <w:szCs w:val="18"/>
          <w:lang w:val="es-MX"/>
        </w:rPr>
        <w:t xml:space="preserve">gobiernos subnacionales </w:t>
      </w:r>
      <w:r w:rsidR="00C915FD">
        <w:rPr>
          <w:kern w:val="18"/>
          <w:sz w:val="18"/>
          <w:szCs w:val="18"/>
          <w:lang w:val="es-MX"/>
        </w:rPr>
        <w:t xml:space="preserve">destacados para </w:t>
      </w:r>
      <w:r w:rsidRPr="00CD6EE3">
        <w:rPr>
          <w:kern w:val="18"/>
          <w:sz w:val="18"/>
          <w:szCs w:val="18"/>
          <w:lang w:val="es-MX"/>
        </w:rPr>
        <w:t>las Metas de Aichi para la Diversidad Biológica (</w:t>
      </w:r>
      <w:proofErr w:type="spellStart"/>
      <w:r w:rsidRPr="00CD6EE3">
        <w:rPr>
          <w:kern w:val="18"/>
          <w:sz w:val="18"/>
          <w:szCs w:val="18"/>
          <w:lang w:val="es-MX"/>
        </w:rPr>
        <w:t>GoLS</w:t>
      </w:r>
      <w:proofErr w:type="spellEnd"/>
      <w:r w:rsidR="00CD6EE3" w:rsidRPr="00CD6EE3">
        <w:rPr>
          <w:kern w:val="18"/>
          <w:sz w:val="18"/>
          <w:szCs w:val="18"/>
          <w:lang w:val="es-MX"/>
        </w:rPr>
        <w:t>, por su sigla en inglés</w:t>
      </w:r>
      <w:r w:rsidRPr="00CD6EE3">
        <w:rPr>
          <w:kern w:val="18"/>
          <w:sz w:val="18"/>
          <w:szCs w:val="18"/>
          <w:lang w:val="es-MX"/>
        </w:rPr>
        <w:t>), Regions4</w:t>
      </w:r>
      <w:r w:rsidR="00CD6EE3" w:rsidRPr="00CD6EE3">
        <w:rPr>
          <w:kern w:val="18"/>
          <w:sz w:val="18"/>
          <w:szCs w:val="18"/>
          <w:lang w:val="es-MX"/>
        </w:rPr>
        <w:t xml:space="preserve"> --</w:t>
      </w:r>
      <w:r w:rsidRPr="00CD6EE3">
        <w:rPr>
          <w:kern w:val="18"/>
          <w:sz w:val="18"/>
          <w:szCs w:val="18"/>
          <w:lang w:val="es-MX"/>
        </w:rPr>
        <w:t xml:space="preserve"> </w:t>
      </w:r>
      <w:r w:rsidR="00C0579A">
        <w:rPr>
          <w:kern w:val="18"/>
          <w:sz w:val="18"/>
          <w:szCs w:val="18"/>
          <w:lang w:val="es-MX"/>
        </w:rPr>
        <w:t>D</w:t>
      </w:r>
      <w:r w:rsidRPr="00CD6EE3">
        <w:rPr>
          <w:kern w:val="18"/>
          <w:sz w:val="18"/>
          <w:szCs w:val="18"/>
          <w:lang w:val="es-MX"/>
        </w:rPr>
        <w:t xml:space="preserve">esarrollo </w:t>
      </w:r>
      <w:r w:rsidR="00C0579A">
        <w:rPr>
          <w:kern w:val="18"/>
          <w:sz w:val="18"/>
          <w:szCs w:val="18"/>
          <w:lang w:val="es-MX"/>
        </w:rPr>
        <w:t>S</w:t>
      </w:r>
      <w:r w:rsidRPr="00CD6EE3">
        <w:rPr>
          <w:kern w:val="18"/>
          <w:sz w:val="18"/>
          <w:szCs w:val="18"/>
          <w:lang w:val="es-MX"/>
        </w:rPr>
        <w:t xml:space="preserve">ostenible, </w:t>
      </w:r>
      <w:r w:rsidR="00C0579A">
        <w:rPr>
          <w:kern w:val="18"/>
          <w:sz w:val="18"/>
          <w:szCs w:val="18"/>
          <w:lang w:val="es-MX"/>
        </w:rPr>
        <w:t xml:space="preserve">el </w:t>
      </w:r>
      <w:r w:rsidRPr="00CD6EE3">
        <w:rPr>
          <w:kern w:val="18"/>
          <w:sz w:val="18"/>
          <w:szCs w:val="18"/>
          <w:lang w:val="es-MX"/>
        </w:rPr>
        <w:t xml:space="preserve">gobierno de Quebec, </w:t>
      </w:r>
      <w:r w:rsidR="00C0579A">
        <w:rPr>
          <w:kern w:val="18"/>
          <w:sz w:val="18"/>
          <w:szCs w:val="18"/>
          <w:lang w:val="es-MX"/>
        </w:rPr>
        <w:t xml:space="preserve">el </w:t>
      </w:r>
      <w:r w:rsidRPr="00CD6EE3">
        <w:rPr>
          <w:kern w:val="18"/>
          <w:sz w:val="18"/>
          <w:szCs w:val="18"/>
          <w:lang w:val="es-MX"/>
        </w:rPr>
        <w:t xml:space="preserve">gobierno </w:t>
      </w:r>
      <w:r w:rsidR="00CD6EE3" w:rsidRPr="00CD6EE3">
        <w:rPr>
          <w:kern w:val="18"/>
          <w:sz w:val="18"/>
          <w:szCs w:val="18"/>
          <w:lang w:val="es-MX"/>
        </w:rPr>
        <w:t>de Gales</w:t>
      </w:r>
      <w:r w:rsidRPr="00CD6EE3">
        <w:rPr>
          <w:kern w:val="18"/>
          <w:sz w:val="18"/>
          <w:szCs w:val="18"/>
          <w:lang w:val="es-MX"/>
        </w:rPr>
        <w:t>;</w:t>
      </w:r>
      <w:r w:rsidR="00CD6EE3">
        <w:rPr>
          <w:kern w:val="18"/>
          <w:sz w:val="18"/>
          <w:szCs w:val="18"/>
          <w:lang w:val="es-MX"/>
        </w:rPr>
        <w:t xml:space="preserve"> </w:t>
      </w:r>
      <w:r w:rsidRPr="006F6C8C">
        <w:rPr>
          <w:kern w:val="18"/>
          <w:sz w:val="18"/>
          <w:szCs w:val="18"/>
          <w:lang w:val="es-MX"/>
        </w:rPr>
        <w:t xml:space="preserve">y </w:t>
      </w:r>
      <w:r w:rsidR="006F6C8C" w:rsidRPr="006F6C8C">
        <w:rPr>
          <w:kern w:val="18"/>
          <w:sz w:val="18"/>
          <w:szCs w:val="18"/>
          <w:lang w:val="es-MX"/>
        </w:rPr>
        <w:t xml:space="preserve">cuenta con </w:t>
      </w:r>
      <w:r w:rsidRPr="006F6C8C">
        <w:rPr>
          <w:kern w:val="18"/>
          <w:sz w:val="18"/>
          <w:szCs w:val="18"/>
          <w:lang w:val="es-MX"/>
        </w:rPr>
        <w:t xml:space="preserve">el apoyo del gobierno </w:t>
      </w:r>
      <w:r w:rsidR="006F6C8C" w:rsidRPr="006F6C8C">
        <w:rPr>
          <w:kern w:val="18"/>
          <w:sz w:val="18"/>
          <w:szCs w:val="18"/>
          <w:lang w:val="es-MX"/>
        </w:rPr>
        <w:t>británico</w:t>
      </w:r>
      <w:r w:rsidRPr="006F6C8C">
        <w:rPr>
          <w:kern w:val="18"/>
          <w:sz w:val="18"/>
          <w:szCs w:val="18"/>
          <w:lang w:val="es-MX"/>
        </w:rPr>
        <w:t xml:space="preserve">, </w:t>
      </w:r>
      <w:r w:rsidR="006F6C8C" w:rsidRPr="006F6C8C">
        <w:rPr>
          <w:kern w:val="18"/>
          <w:sz w:val="18"/>
          <w:szCs w:val="18"/>
          <w:lang w:val="es-MX"/>
        </w:rPr>
        <w:t>el Programa de las Naciones Unidas para el Medio Ambiente</w:t>
      </w:r>
      <w:r w:rsidRPr="006F6C8C">
        <w:rPr>
          <w:kern w:val="18"/>
          <w:sz w:val="18"/>
          <w:szCs w:val="18"/>
          <w:lang w:val="es-MX"/>
        </w:rPr>
        <w:t xml:space="preserve"> - Centro Mundial de Vigilancia de la Conservación, </w:t>
      </w:r>
      <w:proofErr w:type="spellStart"/>
      <w:r w:rsidRPr="006F6C8C">
        <w:rPr>
          <w:kern w:val="18"/>
          <w:sz w:val="18"/>
          <w:szCs w:val="18"/>
          <w:lang w:val="es-MX"/>
        </w:rPr>
        <w:t>NatureScot</w:t>
      </w:r>
      <w:proofErr w:type="spellEnd"/>
      <w:r w:rsidR="00C0579A">
        <w:rPr>
          <w:kern w:val="18"/>
          <w:sz w:val="18"/>
          <w:szCs w:val="18"/>
          <w:lang w:val="es-MX"/>
        </w:rPr>
        <w:t xml:space="preserve"> y</w:t>
      </w:r>
      <w:r w:rsidRPr="006F6C8C">
        <w:rPr>
          <w:kern w:val="18"/>
          <w:sz w:val="18"/>
          <w:szCs w:val="18"/>
          <w:lang w:val="es-MX"/>
        </w:rPr>
        <w:t xml:space="preserve"> </w:t>
      </w:r>
      <w:r w:rsidR="006F6C8C" w:rsidRPr="006F6C8C">
        <w:rPr>
          <w:kern w:val="18"/>
          <w:sz w:val="18"/>
          <w:szCs w:val="18"/>
          <w:lang w:val="es-MX"/>
        </w:rPr>
        <w:t xml:space="preserve">el Real Jardín Botánico de </w:t>
      </w:r>
      <w:r w:rsidRPr="006F6C8C">
        <w:rPr>
          <w:kern w:val="18"/>
          <w:sz w:val="18"/>
          <w:szCs w:val="18"/>
          <w:lang w:val="es-MX"/>
        </w:rPr>
        <w:t>Edimburgo.</w:t>
      </w:r>
    </w:p>
  </w:footnote>
  <w:footnote w:id="5">
    <w:p w:rsidR="008113AF" w:rsidRPr="000E5320" w:rsidRDefault="008113AF" w:rsidP="00F25ABF">
      <w:pPr>
        <w:pStyle w:val="FootnoteText"/>
        <w:suppressLineNumbers/>
        <w:suppressAutoHyphens/>
        <w:jc w:val="left"/>
        <w:rPr>
          <w:kern w:val="18"/>
          <w:szCs w:val="18"/>
          <w:lang w:val="es-MX"/>
        </w:rPr>
      </w:pPr>
      <w:r w:rsidRPr="00895B47">
        <w:rPr>
          <w:rStyle w:val="FootnoteReference"/>
          <w:kern w:val="18"/>
          <w:szCs w:val="18"/>
        </w:rPr>
        <w:footnoteRef/>
      </w:r>
      <w:r w:rsidRPr="000E5320">
        <w:rPr>
          <w:kern w:val="18"/>
          <w:szCs w:val="18"/>
          <w:lang w:val="es-MX"/>
        </w:rPr>
        <w:t xml:space="preserve"> </w:t>
      </w:r>
      <w:hyperlink r:id="rId3" w:history="1">
        <w:r w:rsidR="00E95684" w:rsidRPr="000E5320">
          <w:rPr>
            <w:rStyle w:val="Hyperlink"/>
            <w:kern w:val="18"/>
            <w:szCs w:val="18"/>
            <w:lang w:val="es-MX"/>
          </w:rPr>
          <w:t xml:space="preserve">Read </w:t>
        </w:r>
        <w:proofErr w:type="spellStart"/>
        <w:r w:rsidR="00E95684" w:rsidRPr="000E5320">
          <w:rPr>
            <w:rStyle w:val="Hyperlink"/>
            <w:kern w:val="18"/>
            <w:szCs w:val="18"/>
            <w:lang w:val="es-MX"/>
          </w:rPr>
          <w:t>Expertise</w:t>
        </w:r>
        <w:proofErr w:type="spellEnd"/>
        <w:r w:rsidR="00E95684" w:rsidRPr="000E5320">
          <w:rPr>
            <w:rStyle w:val="Hyperlink"/>
            <w:kern w:val="18"/>
            <w:szCs w:val="18"/>
            <w:lang w:val="es-MX"/>
          </w:rPr>
          <w:t xml:space="preserve"> </w:t>
        </w:r>
        <w:proofErr w:type="spellStart"/>
        <w:r w:rsidR="00E95684" w:rsidRPr="000E5320">
          <w:rPr>
            <w:rStyle w:val="Hyperlink"/>
            <w:kern w:val="18"/>
            <w:szCs w:val="18"/>
            <w:lang w:val="es-MX"/>
          </w:rPr>
          <w:t>on</w:t>
        </w:r>
        <w:proofErr w:type="spellEnd"/>
        <w:r w:rsidR="00E95684" w:rsidRPr="000E5320">
          <w:rPr>
            <w:rStyle w:val="Hyperlink"/>
            <w:kern w:val="18"/>
            <w:szCs w:val="18"/>
            <w:lang w:val="es-MX"/>
          </w:rPr>
          <w:t xml:space="preserve"> #7 </w:t>
        </w:r>
      </w:hyperlink>
    </w:p>
  </w:footnote>
  <w:footnote w:id="6">
    <w:p w:rsidR="008113AF" w:rsidRPr="006F6C8C" w:rsidRDefault="008113AF" w:rsidP="00F25ABF">
      <w:pPr>
        <w:pStyle w:val="FootnoteText"/>
        <w:suppressLineNumbers/>
        <w:suppressAutoHyphens/>
        <w:jc w:val="left"/>
        <w:rPr>
          <w:kern w:val="18"/>
          <w:szCs w:val="18"/>
          <w:lang w:val="es-MX"/>
        </w:rPr>
      </w:pPr>
      <w:r w:rsidRPr="00895B47">
        <w:rPr>
          <w:rStyle w:val="FootnoteReference"/>
          <w:kern w:val="18"/>
          <w:szCs w:val="18"/>
        </w:rPr>
        <w:footnoteRef/>
      </w:r>
      <w:r w:rsidRPr="000E5320">
        <w:rPr>
          <w:kern w:val="18"/>
          <w:szCs w:val="18"/>
          <w:lang w:val="es-MX"/>
        </w:rPr>
        <w:t xml:space="preserve"> </w:t>
      </w:r>
      <w:hyperlink r:id="rId4" w:history="1">
        <w:hyperlink r:id="rId5" w:history="1">
          <w:r w:rsidR="00034A55" w:rsidRPr="000E5320">
            <w:rPr>
              <w:rStyle w:val="Hyperlink"/>
              <w:rFonts w:eastAsia="Roboto"/>
              <w:kern w:val="18"/>
              <w:szCs w:val="18"/>
              <w:lang w:val="es-MX"/>
            </w:rPr>
            <w:t>Aburra Valley – Medellin Declaration of Metropolitan Areas to the post-2020 global biodiversity framework (2019)</w:t>
          </w:r>
        </w:hyperlink>
      </w:hyperlink>
      <w:r w:rsidRPr="000E5320">
        <w:rPr>
          <w:kern w:val="18"/>
          <w:szCs w:val="18"/>
          <w:lang w:val="es-MX"/>
        </w:rPr>
        <w:t>.</w:t>
      </w:r>
      <w:r w:rsidR="00C0579A">
        <w:rPr>
          <w:kern w:val="18"/>
          <w:szCs w:val="18"/>
          <w:lang w:val="es-MX"/>
        </w:rPr>
        <w:t xml:space="preserve"> (Declaración del Valle de Aburrá-Medellín de las Áreas Metropolitanas del Mundo para el Marco de Biodiversidad post 2020).</w:t>
      </w:r>
      <w:r w:rsidRPr="000E5320">
        <w:rPr>
          <w:kern w:val="18"/>
          <w:szCs w:val="18"/>
          <w:lang w:val="es-MX"/>
        </w:rPr>
        <w:t xml:space="preserve">  </w:t>
      </w:r>
      <w:r w:rsidRPr="006F6C8C">
        <w:rPr>
          <w:kern w:val="18"/>
          <w:szCs w:val="18"/>
          <w:lang w:val="es-MX"/>
        </w:rPr>
        <w:t>Adoptad</w:t>
      </w:r>
      <w:r w:rsidR="00C0579A">
        <w:rPr>
          <w:kern w:val="18"/>
          <w:szCs w:val="18"/>
          <w:lang w:val="es-MX"/>
        </w:rPr>
        <w:t>a</w:t>
      </w:r>
      <w:r w:rsidRPr="006F6C8C">
        <w:rPr>
          <w:kern w:val="18"/>
          <w:szCs w:val="18"/>
          <w:lang w:val="es-MX"/>
        </w:rPr>
        <w:t xml:space="preserve"> por las 17 autoridades del</w:t>
      </w:r>
      <w:r w:rsidR="00C0579A">
        <w:rPr>
          <w:kern w:val="18"/>
          <w:szCs w:val="18"/>
          <w:lang w:val="es-MX"/>
        </w:rPr>
        <w:t xml:space="preserve"> área</w:t>
      </w:r>
      <w:r w:rsidRPr="006F6C8C">
        <w:rPr>
          <w:kern w:val="18"/>
          <w:szCs w:val="18"/>
          <w:lang w:val="es-MX"/>
        </w:rPr>
        <w:t xml:space="preserve"> metropolitana y 27 otros gobiernos locales y subnacionales </w:t>
      </w:r>
      <w:r w:rsidR="006F6C8C" w:rsidRPr="006F6C8C">
        <w:rPr>
          <w:kern w:val="18"/>
          <w:szCs w:val="18"/>
          <w:lang w:val="es-MX"/>
        </w:rPr>
        <w:t xml:space="preserve">provenientes de </w:t>
      </w:r>
      <w:r w:rsidRPr="006F6C8C">
        <w:rPr>
          <w:kern w:val="18"/>
          <w:szCs w:val="18"/>
          <w:lang w:val="es-MX"/>
        </w:rPr>
        <w:t>12 países</w:t>
      </w:r>
      <w:r w:rsidR="00C0579A">
        <w:rPr>
          <w:kern w:val="18"/>
          <w:szCs w:val="18"/>
          <w:lang w:val="es-MX"/>
        </w:rPr>
        <w:t>,</w:t>
      </w:r>
      <w:r w:rsidRPr="006F6C8C">
        <w:rPr>
          <w:kern w:val="18"/>
          <w:szCs w:val="18"/>
          <w:lang w:val="es-MX"/>
        </w:rPr>
        <w:t xml:space="preserve"> que se </w:t>
      </w:r>
      <w:r w:rsidR="006F6C8C" w:rsidRPr="006F6C8C">
        <w:rPr>
          <w:kern w:val="18"/>
          <w:szCs w:val="18"/>
          <w:lang w:val="es-MX"/>
        </w:rPr>
        <w:t xml:space="preserve">reunieron </w:t>
      </w:r>
      <w:r w:rsidRPr="006F6C8C">
        <w:rPr>
          <w:kern w:val="18"/>
          <w:szCs w:val="18"/>
          <w:lang w:val="es-MX"/>
        </w:rPr>
        <w:t>en Medell</w:t>
      </w:r>
      <w:r w:rsidR="006F6C8C" w:rsidRPr="006F6C8C">
        <w:rPr>
          <w:kern w:val="18"/>
          <w:szCs w:val="18"/>
          <w:lang w:val="es-MX"/>
        </w:rPr>
        <w:t>í</w:t>
      </w:r>
      <w:r w:rsidRPr="006F6C8C">
        <w:rPr>
          <w:kern w:val="18"/>
          <w:szCs w:val="18"/>
          <w:lang w:val="es-MX"/>
        </w:rPr>
        <w:t>n, Colombia, del 17</w:t>
      </w:r>
      <w:r w:rsidR="006F6C8C" w:rsidRPr="006F6C8C">
        <w:rPr>
          <w:kern w:val="18"/>
          <w:szCs w:val="18"/>
          <w:lang w:val="es-MX"/>
        </w:rPr>
        <w:t xml:space="preserve"> al</w:t>
      </w:r>
      <w:r w:rsidRPr="006F6C8C">
        <w:rPr>
          <w:kern w:val="18"/>
          <w:szCs w:val="18"/>
          <w:lang w:val="es-MX"/>
        </w:rPr>
        <w:t xml:space="preserve"> 19 de julio de 2019, para contribuir al proceso </w:t>
      </w:r>
      <w:r w:rsidR="006F6C8C" w:rsidRPr="006F6C8C">
        <w:rPr>
          <w:kern w:val="18"/>
          <w:szCs w:val="18"/>
          <w:lang w:val="es-MX"/>
        </w:rPr>
        <w:t>de definir el marco mundial para la diversidad biológica después de 2020</w:t>
      </w:r>
      <w:r w:rsidRPr="006F6C8C">
        <w:rPr>
          <w:kern w:val="18"/>
          <w:szCs w:val="18"/>
          <w:lang w:val="es-MX"/>
        </w:rPr>
        <w:t>.</w:t>
      </w:r>
    </w:p>
  </w:footnote>
  <w:footnote w:id="7">
    <w:p w:rsidR="008113AF" w:rsidRPr="00CB183A" w:rsidRDefault="008113AF" w:rsidP="00F25ABF">
      <w:pPr>
        <w:pStyle w:val="FootnoteText"/>
        <w:suppressLineNumbers/>
        <w:suppressAutoHyphens/>
        <w:jc w:val="left"/>
        <w:rPr>
          <w:kern w:val="18"/>
          <w:szCs w:val="18"/>
          <w:lang w:val="es-MX"/>
        </w:rPr>
      </w:pPr>
      <w:r w:rsidRPr="00895B47">
        <w:rPr>
          <w:rStyle w:val="FootnoteReference"/>
          <w:kern w:val="18"/>
          <w:szCs w:val="18"/>
        </w:rPr>
        <w:footnoteRef/>
      </w:r>
      <w:r w:rsidRPr="001A705C">
        <w:rPr>
          <w:kern w:val="18"/>
          <w:szCs w:val="18"/>
          <w:lang w:val="es-MX"/>
        </w:rPr>
        <w:t xml:space="preserve"> </w:t>
      </w:r>
      <w:hyperlink r:id="rId6" w:history="1">
        <w:hyperlink r:id="rId7" w:history="1">
          <w:r w:rsidR="00034A55" w:rsidRPr="00895B47">
            <w:rPr>
              <w:rStyle w:val="Hyperlink"/>
              <w:kern w:val="18"/>
              <w:szCs w:val="18"/>
            </w:rPr>
            <w:t>Carta de São Paulo - BIO2020 – Brazilian Perspectives for the Post-2020 Global Biodiversity Framework (2020)</w:t>
          </w:r>
        </w:hyperlink>
      </w:hyperlink>
      <w:r w:rsidRPr="001A705C">
        <w:rPr>
          <w:kern w:val="18"/>
          <w:szCs w:val="18"/>
          <w:lang w:val="es-MX"/>
        </w:rPr>
        <w:t>.</w:t>
      </w:r>
      <w:r w:rsidR="00C0579A">
        <w:rPr>
          <w:kern w:val="18"/>
          <w:szCs w:val="18"/>
          <w:lang w:val="es-MX"/>
        </w:rPr>
        <w:t xml:space="preserve"> (Carta de San Pablo – BIO2020- Perspectivas brasileñas para el marco mundial para la diversidad biológica después de 2020).</w:t>
      </w:r>
      <w:r w:rsidRPr="001A705C">
        <w:rPr>
          <w:kern w:val="18"/>
          <w:szCs w:val="18"/>
          <w:lang w:val="es-MX"/>
        </w:rPr>
        <w:t xml:space="preserve">  </w:t>
      </w:r>
      <w:r w:rsidRPr="00CB183A">
        <w:rPr>
          <w:kern w:val="18"/>
          <w:szCs w:val="18"/>
          <w:lang w:val="es-MX"/>
        </w:rPr>
        <w:t>Adoptad</w:t>
      </w:r>
      <w:r w:rsidR="00C0579A">
        <w:rPr>
          <w:kern w:val="18"/>
          <w:szCs w:val="18"/>
          <w:lang w:val="es-MX"/>
        </w:rPr>
        <w:t>a</w:t>
      </w:r>
      <w:r w:rsidRPr="00CB183A">
        <w:rPr>
          <w:kern w:val="18"/>
          <w:szCs w:val="18"/>
          <w:lang w:val="es-MX"/>
        </w:rPr>
        <w:t xml:space="preserve"> en la actividad BIO</w:t>
      </w:r>
      <w:r w:rsidR="006F6C8C">
        <w:rPr>
          <w:kern w:val="18"/>
          <w:szCs w:val="18"/>
          <w:lang w:val="es-MX"/>
        </w:rPr>
        <w:t xml:space="preserve"> </w:t>
      </w:r>
      <w:r w:rsidRPr="00CB183A">
        <w:rPr>
          <w:kern w:val="18"/>
          <w:szCs w:val="18"/>
          <w:lang w:val="es-MX"/>
        </w:rPr>
        <w:t xml:space="preserve">2020, que </w:t>
      </w:r>
      <w:r w:rsidR="006F6C8C">
        <w:rPr>
          <w:kern w:val="18"/>
          <w:szCs w:val="18"/>
          <w:lang w:val="es-MX"/>
        </w:rPr>
        <w:t xml:space="preserve">tuvo lugar </w:t>
      </w:r>
      <w:r w:rsidRPr="00CB183A">
        <w:rPr>
          <w:kern w:val="18"/>
          <w:szCs w:val="18"/>
          <w:lang w:val="es-MX"/>
        </w:rPr>
        <w:t>en la ciudad de Sa</w:t>
      </w:r>
      <w:r w:rsidR="006F6C8C">
        <w:rPr>
          <w:kern w:val="18"/>
          <w:szCs w:val="18"/>
          <w:lang w:val="es-MX"/>
        </w:rPr>
        <w:t>n</w:t>
      </w:r>
      <w:r w:rsidRPr="00CB183A">
        <w:rPr>
          <w:kern w:val="18"/>
          <w:szCs w:val="18"/>
          <w:lang w:val="es-MX"/>
        </w:rPr>
        <w:t xml:space="preserve"> Pa</w:t>
      </w:r>
      <w:r w:rsidR="00C0579A">
        <w:rPr>
          <w:kern w:val="18"/>
          <w:szCs w:val="18"/>
          <w:lang w:val="es-MX"/>
        </w:rPr>
        <w:t>blo</w:t>
      </w:r>
      <w:r w:rsidRPr="00CB183A">
        <w:rPr>
          <w:kern w:val="18"/>
          <w:szCs w:val="18"/>
          <w:lang w:val="es-MX"/>
        </w:rPr>
        <w:t xml:space="preserve"> (4-6 de febrero de 2020) </w:t>
      </w:r>
      <w:r w:rsidR="006F6C8C">
        <w:rPr>
          <w:kern w:val="18"/>
          <w:szCs w:val="18"/>
          <w:lang w:val="es-MX"/>
        </w:rPr>
        <w:t xml:space="preserve">donde se reunieron </w:t>
      </w:r>
      <w:r w:rsidRPr="00CB183A">
        <w:rPr>
          <w:kern w:val="18"/>
          <w:szCs w:val="18"/>
          <w:lang w:val="es-MX"/>
        </w:rPr>
        <w:t>líderes locales y subnacionales, interesados directos de la</w:t>
      </w:r>
      <w:r w:rsidR="006F6C8C">
        <w:rPr>
          <w:kern w:val="18"/>
          <w:szCs w:val="18"/>
          <w:lang w:val="es-MX"/>
        </w:rPr>
        <w:t>s universidades</w:t>
      </w:r>
      <w:r w:rsidRPr="00CB183A">
        <w:rPr>
          <w:kern w:val="18"/>
          <w:szCs w:val="18"/>
          <w:lang w:val="es-MX"/>
        </w:rPr>
        <w:t xml:space="preserve">, </w:t>
      </w:r>
      <w:r w:rsidR="006F6C8C">
        <w:rPr>
          <w:kern w:val="18"/>
          <w:szCs w:val="18"/>
          <w:lang w:val="es-MX"/>
        </w:rPr>
        <w:t>O</w:t>
      </w:r>
      <w:r w:rsidRPr="00CB183A">
        <w:rPr>
          <w:kern w:val="18"/>
          <w:szCs w:val="18"/>
          <w:lang w:val="es-MX"/>
        </w:rPr>
        <w:t xml:space="preserve">NG, </w:t>
      </w:r>
      <w:r w:rsidR="006F6C8C">
        <w:rPr>
          <w:kern w:val="18"/>
          <w:szCs w:val="18"/>
          <w:lang w:val="es-MX"/>
        </w:rPr>
        <w:t xml:space="preserve">comunidad </w:t>
      </w:r>
      <w:r w:rsidRPr="00CB183A">
        <w:rPr>
          <w:kern w:val="18"/>
          <w:szCs w:val="18"/>
          <w:lang w:val="es-MX"/>
        </w:rPr>
        <w:t xml:space="preserve">empresarial y expertos técnicos de las reservas de la biosfera de Brasil con el </w:t>
      </w:r>
      <w:r w:rsidR="00C0579A">
        <w:rPr>
          <w:kern w:val="18"/>
          <w:szCs w:val="18"/>
          <w:lang w:val="es-MX"/>
        </w:rPr>
        <w:t xml:space="preserve">fin </w:t>
      </w:r>
      <w:r w:rsidRPr="00CB183A">
        <w:rPr>
          <w:kern w:val="18"/>
          <w:szCs w:val="18"/>
          <w:lang w:val="es-MX"/>
        </w:rPr>
        <w:t>de crear</w:t>
      </w:r>
      <w:r w:rsidR="006F6C8C">
        <w:rPr>
          <w:kern w:val="18"/>
          <w:szCs w:val="18"/>
          <w:lang w:val="es-MX"/>
        </w:rPr>
        <w:t xml:space="preserve"> conjuntamente</w:t>
      </w:r>
      <w:r w:rsidRPr="00CB183A">
        <w:rPr>
          <w:kern w:val="18"/>
          <w:szCs w:val="18"/>
          <w:lang w:val="es-MX"/>
        </w:rPr>
        <w:t xml:space="preserve"> una contribución que podría </w:t>
      </w:r>
      <w:r w:rsidR="006F6C8C">
        <w:rPr>
          <w:kern w:val="18"/>
          <w:szCs w:val="18"/>
          <w:lang w:val="es-MX"/>
        </w:rPr>
        <w:t xml:space="preserve">sustentar </w:t>
      </w:r>
      <w:r w:rsidRPr="00CB183A">
        <w:rPr>
          <w:kern w:val="18"/>
          <w:szCs w:val="18"/>
          <w:lang w:val="es-MX"/>
        </w:rPr>
        <w:t xml:space="preserve">las negociaciones actuales </w:t>
      </w:r>
      <w:r w:rsidR="006F6C8C">
        <w:rPr>
          <w:kern w:val="18"/>
          <w:szCs w:val="18"/>
          <w:lang w:val="es-MX"/>
        </w:rPr>
        <w:t>sobre el marco mundial para la diversidad biológica después de 2020</w:t>
      </w:r>
      <w:r w:rsidRPr="00CB183A">
        <w:rPr>
          <w:kern w:val="18"/>
          <w:szCs w:val="18"/>
          <w:lang w:val="es-MX"/>
        </w:rPr>
        <w:t>.</w:t>
      </w:r>
    </w:p>
  </w:footnote>
  <w:footnote w:id="8">
    <w:p w:rsidR="008113AF" w:rsidRPr="00A03D52" w:rsidRDefault="008113AF" w:rsidP="00F25ABF">
      <w:pPr>
        <w:pStyle w:val="FootnoteText"/>
        <w:suppressLineNumbers/>
        <w:suppressAutoHyphens/>
        <w:jc w:val="left"/>
        <w:rPr>
          <w:kern w:val="18"/>
          <w:szCs w:val="18"/>
          <w:lang w:val="es-MX"/>
        </w:rPr>
      </w:pPr>
      <w:r w:rsidRPr="00895B47">
        <w:rPr>
          <w:rStyle w:val="FootnoteReference"/>
          <w:kern w:val="18"/>
          <w:szCs w:val="18"/>
        </w:rPr>
        <w:footnoteRef/>
      </w:r>
      <w:r w:rsidRPr="00A03D52">
        <w:rPr>
          <w:kern w:val="18"/>
          <w:szCs w:val="18"/>
          <w:lang w:val="es-MX"/>
        </w:rPr>
        <w:t xml:space="preserve"> </w:t>
      </w:r>
      <w:hyperlink r:id="rId8" w:history="1">
        <w:hyperlink r:id="rId9" w:history="1">
          <w:r w:rsidR="00034A55" w:rsidRPr="00A03D52">
            <w:rPr>
              <w:rStyle w:val="Hyperlink"/>
              <w:kern w:val="18"/>
              <w:szCs w:val="18"/>
              <w:lang w:val="es-MX"/>
            </w:rPr>
            <w:t>Edinburgh Declaration on the post-2020 global biodiversity framework (2020)</w:t>
          </w:r>
        </w:hyperlink>
      </w:hyperlink>
      <w:r w:rsidR="00034A55" w:rsidRPr="00A03D52">
        <w:rPr>
          <w:kern w:val="18"/>
          <w:szCs w:val="18"/>
          <w:lang w:val="es-MX"/>
        </w:rPr>
        <w:t xml:space="preserve"> </w:t>
      </w:r>
    </w:p>
  </w:footnote>
  <w:footnote w:id="9">
    <w:p w:rsidR="008113AF" w:rsidRPr="006F6C8C" w:rsidRDefault="008113AF" w:rsidP="00A03D52">
      <w:pPr>
        <w:pStyle w:val="FootnoteText"/>
        <w:suppressLineNumbers/>
        <w:suppressAutoHyphens/>
        <w:jc w:val="left"/>
        <w:rPr>
          <w:kern w:val="18"/>
          <w:szCs w:val="18"/>
          <w:highlight w:val="yellow"/>
          <w:lang w:val="es-MX"/>
        </w:rPr>
      </w:pPr>
      <w:r w:rsidRPr="00895B47">
        <w:rPr>
          <w:rStyle w:val="FootnoteReference"/>
          <w:kern w:val="18"/>
          <w:szCs w:val="18"/>
        </w:rPr>
        <w:footnoteRef/>
      </w:r>
      <w:r w:rsidRPr="00CB183A">
        <w:rPr>
          <w:kern w:val="18"/>
          <w:szCs w:val="18"/>
          <w:lang w:val="es-MX"/>
        </w:rPr>
        <w:t xml:space="preserve"> La distinción entre los gobiernos locales y subnacionales se propone en el </w:t>
      </w:r>
      <w:r w:rsidR="006F6C8C">
        <w:rPr>
          <w:kern w:val="18"/>
          <w:szCs w:val="18"/>
          <w:lang w:val="es-MX"/>
        </w:rPr>
        <w:t>P</w:t>
      </w:r>
      <w:r w:rsidRPr="00CB183A">
        <w:rPr>
          <w:kern w:val="18"/>
          <w:szCs w:val="18"/>
          <w:lang w:val="es-MX"/>
        </w:rPr>
        <w:t xml:space="preserve">lan de acción </w:t>
      </w:r>
      <w:r w:rsidR="006F6C8C">
        <w:rPr>
          <w:kern w:val="18"/>
          <w:szCs w:val="18"/>
          <w:lang w:val="es-MX"/>
        </w:rPr>
        <w:t xml:space="preserve">refrendado por </w:t>
      </w:r>
      <w:r w:rsidRPr="00CB183A">
        <w:rPr>
          <w:kern w:val="18"/>
          <w:szCs w:val="18"/>
          <w:lang w:val="es-MX"/>
        </w:rPr>
        <w:t>la decisión X/22 - "</w:t>
      </w:r>
      <w:r w:rsidR="00A03D52" w:rsidRPr="00A03D52">
        <w:rPr>
          <w:kern w:val="18"/>
          <w:szCs w:val="18"/>
          <w:lang w:val="es-MX"/>
        </w:rPr>
        <w:t>A los fines de este documento, “autoridades locales” se refiere a todos los niveles de gobierno por debajo del nivel subnacional,</w:t>
      </w:r>
      <w:r w:rsidR="00A03D52">
        <w:rPr>
          <w:kern w:val="18"/>
          <w:szCs w:val="18"/>
          <w:lang w:val="es-MX"/>
        </w:rPr>
        <w:t xml:space="preserve"> </w:t>
      </w:r>
      <w:r w:rsidR="00A03D52" w:rsidRPr="00A03D52">
        <w:rPr>
          <w:kern w:val="18"/>
          <w:szCs w:val="18"/>
          <w:lang w:val="es-MX"/>
        </w:rPr>
        <w:t>nacional o federal (prefecturas, distritos, condados, municipalidades, ciudades, pueblos, comunas, etc.), mientras que “gobiernos</w:t>
      </w:r>
      <w:r w:rsidR="00A03D52">
        <w:rPr>
          <w:kern w:val="18"/>
          <w:szCs w:val="18"/>
          <w:lang w:val="es-MX"/>
        </w:rPr>
        <w:t xml:space="preserve"> </w:t>
      </w:r>
      <w:r w:rsidR="00A03D52" w:rsidRPr="00A03D52">
        <w:rPr>
          <w:kern w:val="18"/>
          <w:szCs w:val="18"/>
          <w:lang w:val="es-MX"/>
        </w:rPr>
        <w:t>subnacionales” (estados, provincias, dominios, territorios y gobiernos regionales) se aplica únicamente al primer nivel inmediato</w:t>
      </w:r>
      <w:r w:rsidR="00A03D52">
        <w:rPr>
          <w:kern w:val="18"/>
          <w:szCs w:val="18"/>
          <w:lang w:val="es-MX"/>
        </w:rPr>
        <w:t xml:space="preserve"> </w:t>
      </w:r>
      <w:r w:rsidR="00A03D52" w:rsidRPr="00A03D52">
        <w:rPr>
          <w:kern w:val="18"/>
          <w:szCs w:val="18"/>
          <w:lang w:val="es-MX"/>
        </w:rPr>
        <w:t>de gobierno por debajo del nivel nacional.</w:t>
      </w:r>
      <w:r w:rsidR="00A03D52">
        <w:rPr>
          <w:kern w:val="18"/>
          <w:szCs w:val="18"/>
          <w:lang w:val="es-MX"/>
        </w:rPr>
        <w:t>”</w:t>
      </w:r>
    </w:p>
  </w:footnote>
  <w:footnote w:id="10">
    <w:p w:rsidR="008113AF" w:rsidRPr="001A705C" w:rsidRDefault="008113AF" w:rsidP="00F25ABF">
      <w:pPr>
        <w:pStyle w:val="FootnoteText"/>
        <w:suppressLineNumbers/>
        <w:suppressAutoHyphens/>
        <w:jc w:val="left"/>
        <w:rPr>
          <w:kern w:val="18"/>
          <w:szCs w:val="18"/>
          <w:lang w:val="es-MX"/>
        </w:rPr>
      </w:pPr>
      <w:r w:rsidRPr="00895B47">
        <w:rPr>
          <w:rStyle w:val="FootnoteReference"/>
          <w:kern w:val="18"/>
          <w:szCs w:val="18"/>
        </w:rPr>
        <w:footnoteRef/>
      </w:r>
      <w:r w:rsidRPr="001A705C">
        <w:rPr>
          <w:kern w:val="18"/>
          <w:szCs w:val="18"/>
          <w:lang w:val="es-MX"/>
        </w:rPr>
        <w:t xml:space="preserve"> </w:t>
      </w:r>
      <w:hyperlink r:id="rId10" w:history="1">
        <w:hyperlink r:id="rId11" w:history="1">
          <w:r w:rsidR="00034A55" w:rsidRPr="00895B47">
            <w:rPr>
              <w:rStyle w:val="Hyperlink"/>
              <w:kern w:val="18"/>
              <w:szCs w:val="18"/>
            </w:rPr>
            <w:t>https://www.gov.scot/publications/edinburgh-declaration-on-post-2020-biodiversity-framework</w:t>
          </w:r>
        </w:hyperlink>
        <w:r w:rsidRPr="001A705C">
          <w:rPr>
            <w:rStyle w:val="Hyperlink"/>
            <w:kern w:val="18"/>
            <w:szCs w:val="18"/>
            <w:lang w:val="es-MX"/>
          </w:rPr>
          <w:t>/</w:t>
        </w:r>
      </w:hyperlink>
      <w:r w:rsidRPr="001A705C">
        <w:rPr>
          <w:kern w:val="18"/>
          <w:szCs w:val="18"/>
          <w:lang w:val="es-MX"/>
        </w:rPr>
        <w:t xml:space="preserve"> </w:t>
      </w:r>
    </w:p>
  </w:footnote>
  <w:footnote w:id="11">
    <w:p w:rsidR="008113AF" w:rsidRPr="00CB183A" w:rsidRDefault="008113AF" w:rsidP="00F25ABF">
      <w:pPr>
        <w:pStyle w:val="FootnoteText"/>
        <w:suppressLineNumbers/>
        <w:suppressAutoHyphens/>
        <w:jc w:val="left"/>
        <w:rPr>
          <w:kern w:val="18"/>
          <w:szCs w:val="18"/>
          <w:lang w:val="es-MX"/>
        </w:rPr>
      </w:pPr>
      <w:r w:rsidRPr="00895B47">
        <w:rPr>
          <w:rStyle w:val="FootnoteReference"/>
          <w:kern w:val="18"/>
          <w:szCs w:val="18"/>
        </w:rPr>
        <w:footnoteRef/>
      </w:r>
      <w:r w:rsidRPr="00CB183A">
        <w:rPr>
          <w:kern w:val="18"/>
          <w:szCs w:val="18"/>
          <w:lang w:val="es-MX"/>
        </w:rPr>
        <w:t xml:space="preserve"> Dependiente </w:t>
      </w:r>
      <w:r w:rsidR="006F6C8C">
        <w:rPr>
          <w:kern w:val="18"/>
          <w:szCs w:val="18"/>
          <w:lang w:val="es-MX"/>
        </w:rPr>
        <w:t xml:space="preserve">del </w:t>
      </w:r>
      <w:r w:rsidRPr="00CB183A">
        <w:rPr>
          <w:kern w:val="18"/>
          <w:szCs w:val="18"/>
          <w:lang w:val="es-MX"/>
        </w:rPr>
        <w:t xml:space="preserve">acuerdo del enfoque a largo plazo </w:t>
      </w:r>
      <w:r w:rsidR="006F6C8C">
        <w:rPr>
          <w:kern w:val="18"/>
          <w:szCs w:val="18"/>
          <w:lang w:val="es-MX"/>
        </w:rPr>
        <w:t xml:space="preserve">para la integración </w:t>
      </w:r>
      <w:r w:rsidRPr="00CB183A">
        <w:rPr>
          <w:kern w:val="18"/>
          <w:szCs w:val="18"/>
          <w:lang w:val="es-MX"/>
        </w:rPr>
        <w:t>en la tercera reunión del Órgano Subsidiario sobre la Aplicación.</w:t>
      </w:r>
    </w:p>
  </w:footnote>
  <w:footnote w:id="12">
    <w:p w:rsidR="008113AF" w:rsidRPr="00CB183A" w:rsidRDefault="008113AF" w:rsidP="00F25ABF">
      <w:pPr>
        <w:pStyle w:val="FootnoteText"/>
        <w:suppressLineNumbers/>
        <w:suppressAutoHyphens/>
        <w:jc w:val="left"/>
        <w:rPr>
          <w:kern w:val="18"/>
          <w:szCs w:val="18"/>
          <w:lang w:val="es-MX"/>
        </w:rPr>
      </w:pPr>
      <w:r w:rsidRPr="00895B47">
        <w:rPr>
          <w:rStyle w:val="FootnoteReference"/>
          <w:kern w:val="18"/>
          <w:szCs w:val="18"/>
        </w:rPr>
        <w:footnoteRef/>
      </w:r>
      <w:r w:rsidRPr="00CB183A">
        <w:rPr>
          <w:kern w:val="18"/>
          <w:szCs w:val="18"/>
          <w:lang w:val="es-MX"/>
        </w:rPr>
        <w:t xml:space="preserve"> El principio 2 del enfoque por ecosistemas, adoptado en la decisión </w:t>
      </w:r>
      <w:hyperlink r:id="rId12" w:history="1">
        <w:r w:rsidR="006F6C8C" w:rsidRPr="00895B47">
          <w:rPr>
            <w:rStyle w:val="Hyperlink"/>
            <w:kern w:val="18"/>
            <w:szCs w:val="18"/>
          </w:rPr>
          <w:t>V/6</w:t>
        </w:r>
      </w:hyperlink>
      <w:r w:rsidRPr="00CB183A">
        <w:rPr>
          <w:kern w:val="18"/>
          <w:szCs w:val="18"/>
          <w:lang w:val="es-MX"/>
        </w:rPr>
        <w:t>, es "</w:t>
      </w:r>
      <w:r w:rsidR="006F6C8C" w:rsidRPr="00D930E4">
        <w:rPr>
          <w:kern w:val="18"/>
          <w:szCs w:val="18"/>
          <w:lang w:val="es-MX"/>
        </w:rPr>
        <w:t xml:space="preserve">La </w:t>
      </w:r>
      <w:r w:rsidRPr="00D930E4">
        <w:rPr>
          <w:kern w:val="18"/>
          <w:szCs w:val="18"/>
          <w:lang w:val="es-MX"/>
        </w:rPr>
        <w:t xml:space="preserve">gestión debe </w:t>
      </w:r>
      <w:r w:rsidR="00D930E4" w:rsidRPr="00D930E4">
        <w:rPr>
          <w:kern w:val="18"/>
          <w:szCs w:val="18"/>
          <w:lang w:val="es-MX"/>
        </w:rPr>
        <w:t xml:space="preserve">estar descentralizada al </w:t>
      </w:r>
      <w:r w:rsidRPr="00D930E4">
        <w:rPr>
          <w:kern w:val="18"/>
          <w:szCs w:val="18"/>
          <w:lang w:val="es-MX"/>
        </w:rPr>
        <w:t>nivel apropiado más bajo.”</w:t>
      </w:r>
    </w:p>
  </w:footnote>
  <w:footnote w:id="13">
    <w:p w:rsidR="008113AF" w:rsidRPr="00CB183A" w:rsidRDefault="008113AF" w:rsidP="00F25ABF">
      <w:pPr>
        <w:pStyle w:val="FootnoteText"/>
        <w:suppressLineNumbers/>
        <w:suppressAutoHyphens/>
        <w:jc w:val="left"/>
        <w:rPr>
          <w:kern w:val="18"/>
          <w:szCs w:val="18"/>
          <w:lang w:val="es-MX"/>
        </w:rPr>
      </w:pPr>
      <w:r w:rsidRPr="00895B47">
        <w:rPr>
          <w:rStyle w:val="FootnoteReference"/>
          <w:kern w:val="18"/>
          <w:szCs w:val="18"/>
        </w:rPr>
        <w:footnoteRef/>
      </w:r>
      <w:r w:rsidRPr="00CB183A">
        <w:rPr>
          <w:kern w:val="18"/>
          <w:szCs w:val="18"/>
          <w:lang w:val="es-MX"/>
        </w:rPr>
        <w:t xml:space="preserve"> Este plan de acción actualizado </w:t>
      </w:r>
      <w:r w:rsidR="006F6C8C">
        <w:rPr>
          <w:kern w:val="18"/>
          <w:szCs w:val="18"/>
          <w:lang w:val="es-MX"/>
        </w:rPr>
        <w:t xml:space="preserve">se basa en </w:t>
      </w:r>
      <w:r w:rsidRPr="00CB183A">
        <w:rPr>
          <w:kern w:val="18"/>
          <w:szCs w:val="18"/>
          <w:lang w:val="es-MX"/>
        </w:rPr>
        <w:t xml:space="preserve">el </w:t>
      </w:r>
      <w:r w:rsidR="006F6C8C">
        <w:rPr>
          <w:kern w:val="18"/>
          <w:szCs w:val="18"/>
          <w:lang w:val="es-MX"/>
        </w:rPr>
        <w:t>P</w:t>
      </w:r>
      <w:r w:rsidRPr="00CB183A">
        <w:rPr>
          <w:kern w:val="18"/>
          <w:szCs w:val="18"/>
          <w:lang w:val="es-MX"/>
        </w:rPr>
        <w:t>lan de acción adoptado en la decisión X/22.</w:t>
      </w:r>
    </w:p>
  </w:footnote>
  <w:footnote w:id="14">
    <w:p w:rsidR="008113AF" w:rsidRPr="00CB183A" w:rsidRDefault="008113AF" w:rsidP="00F25ABF">
      <w:pPr>
        <w:pStyle w:val="FootnoteText"/>
        <w:suppressLineNumbers/>
        <w:suppressAutoHyphens/>
        <w:jc w:val="left"/>
        <w:rPr>
          <w:kern w:val="18"/>
          <w:szCs w:val="18"/>
          <w:lang w:val="es-MX"/>
        </w:rPr>
      </w:pPr>
      <w:r w:rsidRPr="00895B47">
        <w:rPr>
          <w:rStyle w:val="FootnoteReference"/>
          <w:kern w:val="18"/>
          <w:szCs w:val="18"/>
        </w:rPr>
        <w:footnoteRef/>
      </w:r>
      <w:r w:rsidRPr="00CB183A">
        <w:rPr>
          <w:kern w:val="18"/>
          <w:szCs w:val="18"/>
          <w:lang w:val="es-MX"/>
        </w:rPr>
        <w:t xml:space="preserve"> Dependiente </w:t>
      </w:r>
      <w:r w:rsidR="006F6C8C">
        <w:rPr>
          <w:kern w:val="18"/>
          <w:szCs w:val="18"/>
          <w:lang w:val="es-MX"/>
        </w:rPr>
        <w:t xml:space="preserve">del </w:t>
      </w:r>
      <w:r w:rsidRPr="00CB183A">
        <w:rPr>
          <w:kern w:val="18"/>
          <w:szCs w:val="18"/>
          <w:lang w:val="es-MX"/>
        </w:rPr>
        <w:t xml:space="preserve">acuerdo del enfoque a largo plazo </w:t>
      </w:r>
      <w:r w:rsidR="006F6C8C">
        <w:rPr>
          <w:kern w:val="18"/>
          <w:szCs w:val="18"/>
          <w:lang w:val="es-MX"/>
        </w:rPr>
        <w:t xml:space="preserve">para la integración </w:t>
      </w:r>
      <w:r w:rsidRPr="00CB183A">
        <w:rPr>
          <w:kern w:val="18"/>
          <w:szCs w:val="18"/>
          <w:lang w:val="es-MX"/>
        </w:rPr>
        <w:t>en la tercera reunión del Órgano Subsidiario sobre la Aplicación.</w:t>
      </w:r>
    </w:p>
  </w:footnote>
  <w:footnote w:id="15">
    <w:p w:rsidR="008113AF" w:rsidRPr="00CB183A" w:rsidRDefault="008113AF" w:rsidP="00F25ABF">
      <w:pPr>
        <w:pStyle w:val="FootnoteText"/>
        <w:suppressLineNumbers/>
        <w:suppressAutoHyphens/>
        <w:jc w:val="left"/>
        <w:rPr>
          <w:kern w:val="18"/>
          <w:szCs w:val="18"/>
          <w:lang w:val="es-MX"/>
        </w:rPr>
      </w:pPr>
      <w:r w:rsidRPr="00895B47">
        <w:rPr>
          <w:rStyle w:val="FootnoteReference"/>
          <w:kern w:val="18"/>
          <w:szCs w:val="18"/>
        </w:rPr>
        <w:footnoteRef/>
      </w:r>
      <w:r w:rsidRPr="00CB183A">
        <w:rPr>
          <w:kern w:val="18"/>
          <w:szCs w:val="18"/>
          <w:lang w:val="es-MX"/>
        </w:rPr>
        <w:t xml:space="preserve"> Mencionado en el párrafo 7 del </w:t>
      </w:r>
      <w:r w:rsidR="006F6C8C">
        <w:rPr>
          <w:kern w:val="18"/>
          <w:szCs w:val="18"/>
          <w:lang w:val="es-MX"/>
        </w:rPr>
        <w:t>P</w:t>
      </w:r>
      <w:r w:rsidRPr="00CB183A">
        <w:rPr>
          <w:kern w:val="18"/>
          <w:szCs w:val="18"/>
          <w:lang w:val="es-MX"/>
        </w:rPr>
        <w:t xml:space="preserve">lan de acción adoptado en la decisión X/22, y el párrafo 13 de este </w:t>
      </w:r>
      <w:r w:rsidR="006F6C8C">
        <w:rPr>
          <w:kern w:val="18"/>
          <w:szCs w:val="18"/>
          <w:lang w:val="es-MX"/>
        </w:rPr>
        <w:t>P</w:t>
      </w:r>
      <w:r w:rsidRPr="00CB183A">
        <w:rPr>
          <w:kern w:val="18"/>
          <w:szCs w:val="18"/>
          <w:lang w:val="es-MX"/>
        </w:rPr>
        <w:t>lan de acción.</w:t>
      </w:r>
    </w:p>
  </w:footnote>
  <w:footnote w:id="16">
    <w:p w:rsidR="008113AF" w:rsidRPr="00CB183A" w:rsidRDefault="008113AF" w:rsidP="00F25ABF">
      <w:pPr>
        <w:pStyle w:val="FootnoteText"/>
        <w:suppressLineNumbers/>
        <w:suppressAutoHyphens/>
        <w:jc w:val="left"/>
        <w:rPr>
          <w:kern w:val="18"/>
          <w:szCs w:val="18"/>
          <w:lang w:val="es-MX"/>
        </w:rPr>
      </w:pPr>
      <w:r w:rsidRPr="00895B47">
        <w:rPr>
          <w:rStyle w:val="FootnoteReference"/>
          <w:kern w:val="18"/>
          <w:szCs w:val="18"/>
        </w:rPr>
        <w:footnoteRef/>
      </w:r>
      <w:r w:rsidRPr="00CB183A">
        <w:rPr>
          <w:kern w:val="18"/>
          <w:szCs w:val="18"/>
          <w:lang w:val="es-MX"/>
        </w:rPr>
        <w:t xml:space="preserve"> El principio 2 del enfoque por ecosistemas, adoptado en la decisión V/6, es "</w:t>
      </w:r>
      <w:r w:rsidR="00792364" w:rsidRPr="00792364">
        <w:rPr>
          <w:kern w:val="18"/>
          <w:szCs w:val="18"/>
          <w:lang w:val="es-MX"/>
        </w:rPr>
        <w:t xml:space="preserve"> </w:t>
      </w:r>
      <w:r w:rsidR="00792364" w:rsidRPr="00D930E4">
        <w:rPr>
          <w:kern w:val="18"/>
          <w:szCs w:val="18"/>
          <w:lang w:val="es-MX"/>
        </w:rPr>
        <w:t>La gestión debe estar descentralizada al nivel apropiado más bajo</w:t>
      </w:r>
      <w:r w:rsidRPr="00CB183A">
        <w:rPr>
          <w:kern w:val="18"/>
          <w:szCs w:val="18"/>
          <w:lang w:val="es-MX"/>
        </w:rPr>
        <w:t>.”</w:t>
      </w:r>
    </w:p>
  </w:footnote>
  <w:footnote w:id="17">
    <w:p w:rsidR="008113AF" w:rsidRPr="000E5320" w:rsidRDefault="008113AF" w:rsidP="00F25ABF">
      <w:pPr>
        <w:pStyle w:val="FootnoteText"/>
        <w:suppressLineNumbers/>
        <w:suppressAutoHyphens/>
        <w:jc w:val="left"/>
        <w:rPr>
          <w:kern w:val="18"/>
          <w:szCs w:val="18"/>
          <w:lang w:val="es-MX"/>
        </w:rPr>
      </w:pPr>
      <w:r w:rsidRPr="00895B47">
        <w:rPr>
          <w:rStyle w:val="FootnoteReference"/>
          <w:kern w:val="18"/>
          <w:szCs w:val="18"/>
        </w:rPr>
        <w:footnoteRef/>
      </w:r>
      <w:r w:rsidRPr="00CB183A">
        <w:rPr>
          <w:kern w:val="18"/>
          <w:szCs w:val="18"/>
          <w:lang w:val="es-MX"/>
        </w:rPr>
        <w:t xml:space="preserve"> Ligado a</w:t>
      </w:r>
      <w:r w:rsidR="006F6C8C">
        <w:rPr>
          <w:kern w:val="18"/>
          <w:szCs w:val="18"/>
          <w:lang w:val="es-MX"/>
        </w:rPr>
        <w:t xml:space="preserve"> la</w:t>
      </w:r>
      <w:r w:rsidRPr="00CB183A">
        <w:rPr>
          <w:kern w:val="18"/>
          <w:szCs w:val="18"/>
          <w:lang w:val="es-MX"/>
        </w:rPr>
        <w:t xml:space="preserve"> </w:t>
      </w:r>
      <w:r w:rsidR="006F6C8C">
        <w:rPr>
          <w:kern w:val="18"/>
          <w:szCs w:val="18"/>
          <w:lang w:val="es-MX"/>
        </w:rPr>
        <w:t xml:space="preserve">Agenda de </w:t>
      </w:r>
      <w:r w:rsidRPr="00CB183A">
        <w:rPr>
          <w:kern w:val="18"/>
          <w:szCs w:val="18"/>
          <w:lang w:val="es-MX"/>
        </w:rPr>
        <w:t>acción de</w:t>
      </w:r>
      <w:r w:rsidR="006F6C8C">
        <w:rPr>
          <w:kern w:val="18"/>
          <w:szCs w:val="18"/>
          <w:lang w:val="es-MX"/>
        </w:rPr>
        <w:t>l Convenio sobre la Diversidad Biológica.</w:t>
      </w:r>
    </w:p>
  </w:footnote>
  <w:footnote w:id="18">
    <w:p w:rsidR="008113AF" w:rsidRPr="009976EE" w:rsidRDefault="008113AF" w:rsidP="00F25ABF">
      <w:pPr>
        <w:pStyle w:val="FootnoteText"/>
        <w:suppressLineNumbers/>
        <w:suppressAutoHyphens/>
        <w:jc w:val="left"/>
        <w:rPr>
          <w:kern w:val="18"/>
          <w:szCs w:val="18"/>
          <w:lang w:val="es-MX"/>
        </w:rPr>
      </w:pPr>
      <w:r w:rsidRPr="00895B47">
        <w:rPr>
          <w:rStyle w:val="FootnoteReference"/>
          <w:kern w:val="18"/>
          <w:szCs w:val="18"/>
        </w:rPr>
        <w:footnoteRef/>
      </w:r>
      <w:r w:rsidRPr="009976EE">
        <w:rPr>
          <w:kern w:val="18"/>
          <w:szCs w:val="18"/>
          <w:lang w:val="es-MX"/>
        </w:rPr>
        <w:t xml:space="preserve"> </w:t>
      </w:r>
      <w:r w:rsidR="009976EE" w:rsidRPr="009976EE">
        <w:rPr>
          <w:kern w:val="18"/>
          <w:szCs w:val="18"/>
          <w:lang w:val="es-MX"/>
        </w:rPr>
        <w:t>El mandato actual para el Comité Asesor puede consultarse en</w:t>
      </w:r>
      <w:r w:rsidRPr="009976EE">
        <w:rPr>
          <w:kern w:val="18"/>
          <w:szCs w:val="18"/>
          <w:lang w:val="es-MX"/>
        </w:rPr>
        <w:t xml:space="preserve">: </w:t>
      </w:r>
      <w:hyperlink r:id="rId13" w:history="1">
        <w:r w:rsidR="00054751" w:rsidRPr="00895B47">
          <w:rPr>
            <w:rStyle w:val="Hyperlink"/>
            <w:kern w:val="18"/>
            <w:szCs w:val="18"/>
          </w:rPr>
          <w:t>https://www.cbd.int/subnational/partners-and-initiatives/global-partnership/advisory-committee-on-sub-national-governments</w:t>
        </w:r>
      </w:hyperlink>
      <w:r w:rsidR="00C0579A">
        <w:rPr>
          <w:kern w:val="18"/>
          <w:szCs w:val="18"/>
          <w:lang w:val="es-MX"/>
        </w:rPr>
        <w:t xml:space="preserve">; </w:t>
      </w:r>
      <w:r w:rsidR="009976EE" w:rsidRPr="009976EE">
        <w:rPr>
          <w:kern w:val="18"/>
          <w:szCs w:val="18"/>
          <w:lang w:val="es-MX"/>
        </w:rPr>
        <w:t xml:space="preserve">no obstante está siendo revisado por </w:t>
      </w:r>
      <w:r w:rsidRPr="00C0579A">
        <w:rPr>
          <w:kern w:val="18"/>
          <w:szCs w:val="18"/>
          <w:lang w:val="es-MX"/>
        </w:rPr>
        <w:t>ICLEI-</w:t>
      </w:r>
      <w:r w:rsidR="00C0579A" w:rsidRPr="00C0579A">
        <w:rPr>
          <w:kern w:val="18"/>
          <w:szCs w:val="18"/>
          <w:lang w:val="es-MX"/>
        </w:rPr>
        <w:t xml:space="preserve">Gobiernos </w:t>
      </w:r>
      <w:proofErr w:type="spellStart"/>
      <w:r w:rsidR="00C0579A" w:rsidRPr="00C0579A">
        <w:rPr>
          <w:kern w:val="18"/>
          <w:szCs w:val="18"/>
          <w:lang w:val="es-MX"/>
        </w:rPr>
        <w:t>Localaes</w:t>
      </w:r>
      <w:proofErr w:type="spellEnd"/>
      <w:r w:rsidR="00C0579A" w:rsidRPr="00C0579A">
        <w:rPr>
          <w:kern w:val="18"/>
          <w:szCs w:val="18"/>
          <w:lang w:val="es-MX"/>
        </w:rPr>
        <w:t xml:space="preserve"> para la Sostenibilidad</w:t>
      </w:r>
      <w:r w:rsidR="00C0579A">
        <w:rPr>
          <w:kern w:val="18"/>
          <w:szCs w:val="18"/>
          <w:lang w:val="es-MX"/>
        </w:rPr>
        <w:t xml:space="preserve"> </w:t>
      </w:r>
      <w:r w:rsidR="009976EE">
        <w:rPr>
          <w:kern w:val="18"/>
          <w:szCs w:val="18"/>
          <w:lang w:val="es-MX"/>
        </w:rPr>
        <w:t>en función de su Secretaría</w:t>
      </w:r>
      <w:r w:rsidRPr="009976EE">
        <w:rPr>
          <w:kern w:val="18"/>
          <w:szCs w:val="18"/>
          <w:lang w:val="es-MX"/>
        </w:rPr>
        <w:t>.</w:t>
      </w:r>
    </w:p>
  </w:footnote>
  <w:footnote w:id="19">
    <w:p w:rsidR="008113AF" w:rsidRPr="009976EE" w:rsidRDefault="008113AF" w:rsidP="00F25ABF">
      <w:pPr>
        <w:pStyle w:val="FootnoteText"/>
        <w:suppressLineNumbers/>
        <w:suppressAutoHyphens/>
        <w:jc w:val="left"/>
        <w:rPr>
          <w:kern w:val="18"/>
          <w:szCs w:val="18"/>
          <w:lang w:val="es-MX"/>
        </w:rPr>
      </w:pPr>
      <w:r w:rsidRPr="00895B47">
        <w:rPr>
          <w:rStyle w:val="FootnoteReference"/>
          <w:kern w:val="18"/>
          <w:szCs w:val="18"/>
        </w:rPr>
        <w:footnoteRef/>
      </w:r>
      <w:r w:rsidRPr="009976EE">
        <w:rPr>
          <w:bCs/>
          <w:kern w:val="18"/>
          <w:szCs w:val="18"/>
          <w:lang w:val="es-MX" w:eastAsia="en-CA"/>
        </w:rPr>
        <w:t xml:space="preserve"> </w:t>
      </w:r>
      <w:r w:rsidR="009976EE" w:rsidRPr="009976EE">
        <w:rPr>
          <w:bCs/>
          <w:kern w:val="18"/>
          <w:szCs w:val="18"/>
          <w:lang w:val="es-MX" w:eastAsia="en-CA"/>
        </w:rPr>
        <w:t>El mandato actual para el Comité Asesor puede consultarse en</w:t>
      </w:r>
      <w:r w:rsidRPr="009976EE">
        <w:rPr>
          <w:kern w:val="18"/>
          <w:szCs w:val="18"/>
          <w:lang w:val="es-MX"/>
        </w:rPr>
        <w:t xml:space="preserve">: </w:t>
      </w:r>
      <w:hyperlink r:id="rId14" w:history="1">
        <w:r w:rsidR="00054751" w:rsidRPr="00895B47">
          <w:rPr>
            <w:rStyle w:val="Hyperlink"/>
            <w:kern w:val="18"/>
            <w:szCs w:val="18"/>
          </w:rPr>
          <w:t>https://www.cbd.int/subnational/partners-and-initiatives/global-partnership/advisory-committee-on-sub-national-governments</w:t>
        </w:r>
      </w:hyperlink>
      <w:r w:rsidR="00C0579A">
        <w:rPr>
          <w:kern w:val="18"/>
          <w:szCs w:val="18"/>
          <w:lang w:val="es-MX"/>
        </w:rPr>
        <w:t>;</w:t>
      </w:r>
      <w:r w:rsidRPr="009976EE">
        <w:rPr>
          <w:kern w:val="18"/>
          <w:szCs w:val="18"/>
          <w:lang w:val="es-MX"/>
        </w:rPr>
        <w:t xml:space="preserve"> </w:t>
      </w:r>
      <w:r w:rsidR="009976EE" w:rsidRPr="009976EE">
        <w:rPr>
          <w:kern w:val="18"/>
          <w:szCs w:val="18"/>
          <w:lang w:val="es-MX"/>
        </w:rPr>
        <w:t>no obstante</w:t>
      </w:r>
      <w:r w:rsidR="00C0579A">
        <w:rPr>
          <w:kern w:val="18"/>
          <w:szCs w:val="18"/>
          <w:lang w:val="es-MX"/>
        </w:rPr>
        <w:t>,</w:t>
      </w:r>
      <w:r w:rsidR="009976EE" w:rsidRPr="009976EE">
        <w:rPr>
          <w:kern w:val="18"/>
          <w:szCs w:val="18"/>
          <w:lang w:val="es-MX"/>
        </w:rPr>
        <w:t xml:space="preserve"> est</w:t>
      </w:r>
      <w:r w:rsidR="009976EE">
        <w:rPr>
          <w:kern w:val="18"/>
          <w:szCs w:val="18"/>
          <w:lang w:val="es-MX"/>
        </w:rPr>
        <w:t xml:space="preserve">á siendo revisado por </w:t>
      </w:r>
      <w:r w:rsidRPr="009976EE">
        <w:rPr>
          <w:kern w:val="18"/>
          <w:szCs w:val="18"/>
          <w:lang w:val="es-MX"/>
        </w:rPr>
        <w:t>Regions4.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AF" w:rsidRPr="00497555" w:rsidRDefault="008113AF" w:rsidP="00497555">
    <w:pPr>
      <w:pStyle w:val="Header"/>
      <w:tabs>
        <w:tab w:val="clear" w:pos="4320"/>
        <w:tab w:val="clear" w:pos="8640"/>
      </w:tabs>
      <w:jc w:val="left"/>
      <w:rPr>
        <w:noProof/>
        <w:lang w:bidi="th-TH"/>
      </w:rPr>
    </w:pPr>
    <w:r>
      <w:rPr>
        <w:lang w:bidi="th-TH"/>
      </w:rPr>
      <w:t>CBD/SBI/3/19</w:t>
    </w:r>
  </w:p>
  <w:p w:rsidR="008113AF" w:rsidRPr="00497555" w:rsidRDefault="008113AF" w:rsidP="00497555">
    <w:pPr>
      <w:pStyle w:val="Header"/>
      <w:tabs>
        <w:tab w:val="clear" w:pos="4320"/>
        <w:tab w:val="clear" w:pos="8640"/>
      </w:tabs>
      <w:jc w:val="left"/>
      <w:rPr>
        <w:noProof/>
        <w:lang w:bidi="th-TH"/>
      </w:rPr>
    </w:pPr>
    <w:r>
      <w:rPr>
        <w:lang w:bidi="th-TH"/>
      </w:rPr>
      <w:t xml:space="preserve">Página </w:t>
    </w:r>
    <w:r w:rsidRPr="00497555">
      <w:rPr>
        <w:lang w:bidi="th-TH"/>
      </w:rPr>
      <w:fldChar w:fldCharType="begin"/>
    </w:r>
    <w:r w:rsidRPr="00497555">
      <w:rPr>
        <w:lang w:bidi="th-TH"/>
      </w:rPr>
      <w:instrText xml:space="preserve"> PAGE   \* MERGEFORMAT </w:instrText>
    </w:r>
    <w:r w:rsidRPr="00497555">
      <w:rPr>
        <w:lang w:bidi="th-TH"/>
      </w:rPr>
      <w:fldChar w:fldCharType="separate"/>
    </w:r>
    <w:r w:rsidR="00C87A4A">
      <w:rPr>
        <w:noProof/>
        <w:lang w:bidi="th-TH"/>
      </w:rPr>
      <w:t>10</w:t>
    </w:r>
    <w:r w:rsidRPr="00497555">
      <w:rPr>
        <w:lang w:bidi="th-TH"/>
      </w:rPr>
      <w:fldChar w:fldCharType="end"/>
    </w:r>
  </w:p>
  <w:p w:rsidR="008113AF" w:rsidRPr="00497555" w:rsidRDefault="008113AF" w:rsidP="00497555">
    <w:pPr>
      <w:pStyle w:val="Header"/>
      <w:tabs>
        <w:tab w:val="clear" w:pos="4320"/>
        <w:tab w:val="clear" w:pos="8640"/>
      </w:tabs>
      <w:jc w:val="left"/>
      <w:rPr>
        <w:noProof/>
        <w:lang w:bidi="th-T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AF" w:rsidRPr="00BD0429" w:rsidRDefault="005B7FB1" w:rsidP="002967F3">
    <w:pPr>
      <w:tabs>
        <w:tab w:val="left" w:pos="1809"/>
      </w:tabs>
      <w:jc w:val="right"/>
      <w:rPr>
        <w:lang w:val="fr-FR"/>
      </w:rPr>
    </w:pPr>
    <w:sdt>
      <w:sdtPr>
        <w:rPr>
          <w:lang w:val="fr-FR"/>
        </w:rPr>
        <w:alias w:val="Subject"/>
        <w:tag w:val=""/>
        <w:id w:val="-1885015078"/>
        <w:placeholder>
          <w:docPart w:val="BAFB5DC122F84E7B93768E6E7866E042"/>
        </w:placeholder>
        <w:dataBinding w:prefixMappings="xmlns:ns0='http://purl.org/dc/elements/1.1/' xmlns:ns1='http://schemas.openxmlformats.org/package/2006/metadata/core-properties' " w:xpath="/ns1:coreProperties[1]/ns0:subject[1]" w:storeItemID="{6C3C8BC8-F283-45AE-878A-BAB7291924A1}"/>
        <w:text/>
      </w:sdtPr>
      <w:sdtEndPr/>
      <w:sdtContent>
        <w:r w:rsidR="008113AF">
          <w:rPr>
            <w:lang w:val="fr-FR"/>
          </w:rPr>
          <w:t>CBD/SBI/3/19</w:t>
        </w:r>
      </w:sdtContent>
    </w:sdt>
  </w:p>
  <w:p w:rsidR="008113AF" w:rsidRDefault="008113AF" w:rsidP="002967F3">
    <w:pPr>
      <w:tabs>
        <w:tab w:val="center" w:pos="4320"/>
        <w:tab w:val="right" w:pos="8640"/>
      </w:tabs>
      <w:jc w:val="right"/>
      <w:rPr>
        <w:noProof/>
      </w:rPr>
    </w:pPr>
    <w:proofErr w:type="spellStart"/>
    <w:r w:rsidRPr="00BD0429">
      <w:rPr>
        <w:lang w:val="fr-FR"/>
      </w:rPr>
      <w:t>P</w:t>
    </w:r>
    <w:r>
      <w:rPr>
        <w:lang w:val="fr-FR"/>
      </w:rPr>
      <w:t>ágina</w:t>
    </w:r>
    <w:proofErr w:type="spellEnd"/>
    <w:r w:rsidRPr="00BD0429">
      <w:rPr>
        <w:lang w:val="fr-FR"/>
      </w:rPr>
      <w:t xml:space="preserve"> </w:t>
    </w:r>
    <w:r w:rsidRPr="00BD0429">
      <w:fldChar w:fldCharType="begin"/>
    </w:r>
    <w:r w:rsidRPr="00BD0429">
      <w:rPr>
        <w:lang w:val="fr-FR"/>
      </w:rPr>
      <w:instrText xml:space="preserve"> PAGE   \* MERGEFORMAT </w:instrText>
    </w:r>
    <w:r w:rsidRPr="00BD0429">
      <w:fldChar w:fldCharType="separate"/>
    </w:r>
    <w:r w:rsidR="00C87A4A" w:rsidRPr="00C87A4A">
      <w:rPr>
        <w:noProof/>
        <w:lang w:val="en-GB"/>
      </w:rPr>
      <w:t>11</w:t>
    </w:r>
    <w:r w:rsidRPr="00BD0429">
      <w:rPr>
        <w:noProof/>
      </w:rPr>
      <w:fldChar w:fldCharType="end"/>
    </w:r>
  </w:p>
  <w:p w:rsidR="008113AF" w:rsidRPr="002967F3" w:rsidRDefault="008113AF" w:rsidP="00296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396"/>
    <w:multiLevelType w:val="hybridMultilevel"/>
    <w:tmpl w:val="DE7AAD02"/>
    <w:lvl w:ilvl="0" w:tplc="9064B0CE">
      <w:start w:val="1"/>
      <w:numFmt w:val="upperRoman"/>
      <w:lvlText w:val="%1."/>
      <w:lvlJc w:val="left"/>
      <w:pPr>
        <w:ind w:left="1080" w:hanging="720"/>
      </w:pPr>
      <w:rPr>
        <w:rFonts w:hint="default"/>
        <w:b/>
        <w:bCs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2504EF"/>
    <w:multiLevelType w:val="hybridMultilevel"/>
    <w:tmpl w:val="63867624"/>
    <w:lvl w:ilvl="0" w:tplc="A1EED66C">
      <w:start w:val="1"/>
      <w:numFmt w:val="decimal"/>
      <w:lvlText w:val="%1."/>
      <w:lvlJc w:val="left"/>
      <w:pPr>
        <w:ind w:left="720" w:hanging="360"/>
      </w:pPr>
      <w:rPr>
        <w:rFonts w:ascii="Times New Roman" w:hAnsi="Times New Roman"/>
        <w:b w:val="0"/>
        <w:bCs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690537"/>
    <w:multiLevelType w:val="hybridMultilevel"/>
    <w:tmpl w:val="7CA08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C7435F"/>
    <w:multiLevelType w:val="hybridMultilevel"/>
    <w:tmpl w:val="BD68E7CE"/>
    <w:lvl w:ilvl="0" w:tplc="5B3C62F6">
      <w:start w:val="1"/>
      <w:numFmt w:val="upperRoman"/>
      <w:lvlText w:val="%1."/>
      <w:lvlJc w:val="left"/>
      <w:pPr>
        <w:ind w:left="2160" w:hanging="720"/>
      </w:pPr>
      <w:rPr>
        <w:rFonts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50A29"/>
    <w:multiLevelType w:val="hybridMultilevel"/>
    <w:tmpl w:val="90C2F1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996161"/>
    <w:multiLevelType w:val="hybridMultilevel"/>
    <w:tmpl w:val="FEAE1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1E5FFB"/>
    <w:multiLevelType w:val="hybridMultilevel"/>
    <w:tmpl w:val="BA18B912"/>
    <w:lvl w:ilvl="0" w:tplc="6A825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FC1485"/>
    <w:multiLevelType w:val="hybridMultilevel"/>
    <w:tmpl w:val="F6D0333C"/>
    <w:lvl w:ilvl="0" w:tplc="58F2A77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94E51B5"/>
    <w:multiLevelType w:val="hybridMultilevel"/>
    <w:tmpl w:val="B33C9B4C"/>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45707"/>
    <w:multiLevelType w:val="multilevel"/>
    <w:tmpl w:val="1D407A24"/>
    <w:lvl w:ilvl="0">
      <w:start w:val="1"/>
      <w:numFmt w:val="decimal"/>
      <w:lvlText w:val="%1."/>
      <w:lvlJc w:val="left"/>
      <w:pPr>
        <w:tabs>
          <w:tab w:val="num" w:pos="360"/>
        </w:tabs>
        <w:ind w:left="0" w:firstLine="0"/>
      </w:pPr>
      <w:rPr>
        <w:rFonts w:ascii="Times New Roman" w:hAnsi="Times New Roman" w:hint="default"/>
        <w:b w:val="0"/>
        <w:i w:val="0"/>
        <w:sz w:val="22"/>
        <w:vertAlign w:val="baseline"/>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816760D"/>
    <w:multiLevelType w:val="hybridMultilevel"/>
    <w:tmpl w:val="778238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1" w15:restartNumberingAfterBreak="0">
    <w:nsid w:val="473032FA"/>
    <w:multiLevelType w:val="hybridMultilevel"/>
    <w:tmpl w:val="90C2F1FC"/>
    <w:lvl w:ilvl="0" w:tplc="1009000F">
      <w:start w:val="1"/>
      <w:numFmt w:val="decimal"/>
      <w:lvlText w:val="%1."/>
      <w:lvlJc w:val="left"/>
      <w:pPr>
        <w:ind w:left="63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2849EB"/>
    <w:multiLevelType w:val="hybridMultilevel"/>
    <w:tmpl w:val="92D0CEF8"/>
    <w:lvl w:ilvl="0" w:tplc="95F66AB6">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3"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F400E40"/>
    <w:multiLevelType w:val="hybridMultilevel"/>
    <w:tmpl w:val="9E628BD2"/>
    <w:lvl w:ilvl="0" w:tplc="4C166178">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43F327C"/>
    <w:multiLevelType w:val="hybridMultilevel"/>
    <w:tmpl w:val="E39EBFCC"/>
    <w:lvl w:ilvl="0" w:tplc="7FB85216">
      <w:start w:val="1"/>
      <w:numFmt w:val="decimal"/>
      <w:lvlText w:val="%1."/>
      <w:lvlJc w:val="left"/>
      <w:pPr>
        <w:tabs>
          <w:tab w:val="num" w:pos="720"/>
        </w:tabs>
        <w:ind w:left="720" w:hanging="360"/>
      </w:pPr>
      <w:rPr>
        <w:rFonts w:cs="Times New Roman"/>
        <w:b w:val="0"/>
      </w:rPr>
    </w:lvl>
    <w:lvl w:ilvl="1" w:tplc="929AB2E8">
      <w:numFmt w:val="none"/>
      <w:lvlText w:val=""/>
      <w:lvlJc w:val="left"/>
      <w:pPr>
        <w:tabs>
          <w:tab w:val="num" w:pos="360"/>
        </w:tabs>
      </w:pPr>
      <w:rPr>
        <w:rFonts w:cs="Times New Roman"/>
      </w:rPr>
    </w:lvl>
    <w:lvl w:ilvl="2" w:tplc="F11C8352">
      <w:numFmt w:val="none"/>
      <w:lvlText w:val=""/>
      <w:lvlJc w:val="left"/>
      <w:pPr>
        <w:tabs>
          <w:tab w:val="num" w:pos="360"/>
        </w:tabs>
      </w:pPr>
      <w:rPr>
        <w:rFonts w:cs="Times New Roman"/>
      </w:rPr>
    </w:lvl>
    <w:lvl w:ilvl="3" w:tplc="66DC63B6">
      <w:numFmt w:val="none"/>
      <w:lvlText w:val=""/>
      <w:lvlJc w:val="left"/>
      <w:pPr>
        <w:tabs>
          <w:tab w:val="num" w:pos="360"/>
        </w:tabs>
      </w:pPr>
      <w:rPr>
        <w:rFonts w:cs="Times New Roman"/>
      </w:rPr>
    </w:lvl>
    <w:lvl w:ilvl="4" w:tplc="A788A2C4">
      <w:numFmt w:val="none"/>
      <w:lvlText w:val=""/>
      <w:lvlJc w:val="left"/>
      <w:pPr>
        <w:tabs>
          <w:tab w:val="num" w:pos="360"/>
        </w:tabs>
      </w:pPr>
      <w:rPr>
        <w:rFonts w:cs="Times New Roman"/>
      </w:rPr>
    </w:lvl>
    <w:lvl w:ilvl="5" w:tplc="CA0A7470">
      <w:numFmt w:val="none"/>
      <w:lvlText w:val=""/>
      <w:lvlJc w:val="left"/>
      <w:pPr>
        <w:tabs>
          <w:tab w:val="num" w:pos="360"/>
        </w:tabs>
      </w:pPr>
      <w:rPr>
        <w:rFonts w:cs="Times New Roman"/>
      </w:rPr>
    </w:lvl>
    <w:lvl w:ilvl="6" w:tplc="4E5A2374">
      <w:numFmt w:val="none"/>
      <w:lvlText w:val=""/>
      <w:lvlJc w:val="left"/>
      <w:pPr>
        <w:tabs>
          <w:tab w:val="num" w:pos="360"/>
        </w:tabs>
      </w:pPr>
      <w:rPr>
        <w:rFonts w:cs="Times New Roman"/>
      </w:rPr>
    </w:lvl>
    <w:lvl w:ilvl="7" w:tplc="6B1C9520">
      <w:numFmt w:val="none"/>
      <w:lvlText w:val=""/>
      <w:lvlJc w:val="left"/>
      <w:pPr>
        <w:tabs>
          <w:tab w:val="num" w:pos="360"/>
        </w:tabs>
      </w:pPr>
      <w:rPr>
        <w:rFonts w:cs="Times New Roman"/>
      </w:rPr>
    </w:lvl>
    <w:lvl w:ilvl="8" w:tplc="94BC9040">
      <w:numFmt w:val="none"/>
      <w:lvlText w:val=""/>
      <w:lvlJc w:val="left"/>
      <w:pPr>
        <w:tabs>
          <w:tab w:val="num" w:pos="360"/>
        </w:tabs>
      </w:pPr>
      <w:rPr>
        <w:rFonts w:cs="Times New Roman"/>
      </w:rPr>
    </w:lvl>
  </w:abstractNum>
  <w:abstractNum w:abstractNumId="16" w15:restartNumberingAfterBreak="0">
    <w:nsid w:val="573026C3"/>
    <w:multiLevelType w:val="hybridMultilevel"/>
    <w:tmpl w:val="85C452EC"/>
    <w:lvl w:ilvl="0" w:tplc="B0620EB4">
      <w:start w:val="1"/>
      <w:numFmt w:val="lowerLetter"/>
      <w:lvlText w:val="(%1)"/>
      <w:lvlJc w:val="left"/>
      <w:pPr>
        <w:ind w:left="720" w:hanging="360"/>
      </w:pPr>
      <w:rPr>
        <w:rFonts w:ascii="Times New Roman" w:hAnsi="Times New Roman"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35B69"/>
    <w:multiLevelType w:val="hybridMultilevel"/>
    <w:tmpl w:val="5DAA9CAE"/>
    <w:lvl w:ilvl="0" w:tplc="4B8A81F2">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30744BE"/>
    <w:multiLevelType w:val="multilevel"/>
    <w:tmpl w:val="B87AC5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6546C68"/>
    <w:multiLevelType w:val="hybridMultilevel"/>
    <w:tmpl w:val="4C76AE36"/>
    <w:lvl w:ilvl="0" w:tplc="ECF65FCE">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E23244"/>
    <w:multiLevelType w:val="multilevel"/>
    <w:tmpl w:val="1D407A24"/>
    <w:lvl w:ilvl="0">
      <w:start w:val="1"/>
      <w:numFmt w:val="decimal"/>
      <w:lvlText w:val="%1."/>
      <w:lvlJc w:val="left"/>
      <w:pPr>
        <w:tabs>
          <w:tab w:val="num" w:pos="360"/>
        </w:tabs>
        <w:ind w:left="0" w:firstLine="0"/>
      </w:pPr>
      <w:rPr>
        <w:rFonts w:ascii="Times New Roman" w:hAnsi="Times New Roman" w:hint="default"/>
        <w:b w:val="0"/>
        <w:i w:val="0"/>
        <w:sz w:val="22"/>
        <w:vertAlign w:val="baseline"/>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13F4574"/>
    <w:multiLevelType w:val="hybridMultilevel"/>
    <w:tmpl w:val="91724814"/>
    <w:lvl w:ilvl="0" w:tplc="95F66AB6">
      <w:start w:val="1"/>
      <w:numFmt w:val="decimal"/>
      <w:lvlText w:val="%1."/>
      <w:lvlJc w:val="left"/>
      <w:pPr>
        <w:ind w:left="1004" w:hanging="360"/>
      </w:pPr>
      <w:rPr>
        <w:i w:val="0"/>
      </w:rPr>
    </w:lvl>
    <w:lvl w:ilvl="1" w:tplc="E3E464E0">
      <w:start w:val="1"/>
      <w:numFmt w:val="lowerLetter"/>
      <w:lvlText w:val="(%2)"/>
      <w:lvlJc w:val="left"/>
      <w:pPr>
        <w:ind w:left="1724" w:hanging="360"/>
      </w:pPr>
      <w:rPr>
        <w:rFonts w:hint="default"/>
      </w:r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2" w15:restartNumberingAfterBreak="0">
    <w:nsid w:val="73C21AC9"/>
    <w:multiLevelType w:val="hybridMultilevel"/>
    <w:tmpl w:val="FEAA5952"/>
    <w:lvl w:ilvl="0" w:tplc="0D909222">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num w:numId="1">
    <w:abstractNumId w:val="18"/>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4"/>
  </w:num>
  <w:num w:numId="5">
    <w:abstractNumId w:val="11"/>
  </w:num>
  <w:num w:numId="6">
    <w:abstractNumId w:val="10"/>
  </w:num>
  <w:num w:numId="7">
    <w:abstractNumId w:val="3"/>
  </w:num>
  <w:num w:numId="8">
    <w:abstractNumId w:val="8"/>
  </w:num>
  <w:num w:numId="9">
    <w:abstractNumId w:val="6"/>
  </w:num>
  <w:num w:numId="10">
    <w:abstractNumId w:val="13"/>
  </w:num>
  <w:num w:numId="11">
    <w:abstractNumId w:val="1"/>
  </w:num>
  <w:num w:numId="12">
    <w:abstractNumId w:val="0"/>
  </w:num>
  <w:num w:numId="13">
    <w:abstractNumId w:val="19"/>
  </w:num>
  <w:num w:numId="14">
    <w:abstractNumId w:val="17"/>
  </w:num>
  <w:num w:numId="15">
    <w:abstractNumId w:val="20"/>
  </w:num>
  <w:num w:numId="16">
    <w:abstractNumId w:val="2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21"/>
  </w:num>
  <w:num w:numId="21">
    <w:abstractNumId w:val="5"/>
  </w:num>
  <w:num w:numId="22">
    <w:abstractNumId w:val="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6F"/>
    <w:rsid w:val="00001A60"/>
    <w:rsid w:val="0000653C"/>
    <w:rsid w:val="0000795B"/>
    <w:rsid w:val="00010D1B"/>
    <w:rsid w:val="000157D4"/>
    <w:rsid w:val="000178D3"/>
    <w:rsid w:val="00020DA6"/>
    <w:rsid w:val="00021DE4"/>
    <w:rsid w:val="00034A55"/>
    <w:rsid w:val="00034CFC"/>
    <w:rsid w:val="00040323"/>
    <w:rsid w:val="000454A5"/>
    <w:rsid w:val="00047CEA"/>
    <w:rsid w:val="00054751"/>
    <w:rsid w:val="00061773"/>
    <w:rsid w:val="0006448A"/>
    <w:rsid w:val="00066115"/>
    <w:rsid w:val="00067A2C"/>
    <w:rsid w:val="0007061D"/>
    <w:rsid w:val="00070862"/>
    <w:rsid w:val="00072CF4"/>
    <w:rsid w:val="00076DAE"/>
    <w:rsid w:val="00077EC6"/>
    <w:rsid w:val="0008068B"/>
    <w:rsid w:val="000A4F8D"/>
    <w:rsid w:val="000B00E0"/>
    <w:rsid w:val="000D1027"/>
    <w:rsid w:val="000D5CB5"/>
    <w:rsid w:val="000E2595"/>
    <w:rsid w:val="000E5320"/>
    <w:rsid w:val="000F468D"/>
    <w:rsid w:val="000F7FF0"/>
    <w:rsid w:val="001001C6"/>
    <w:rsid w:val="00101E2B"/>
    <w:rsid w:val="0010274C"/>
    <w:rsid w:val="00105310"/>
    <w:rsid w:val="0011412C"/>
    <w:rsid w:val="00115579"/>
    <w:rsid w:val="001176A6"/>
    <w:rsid w:val="00117A4A"/>
    <w:rsid w:val="00124339"/>
    <w:rsid w:val="001247DD"/>
    <w:rsid w:val="001258E4"/>
    <w:rsid w:val="00126957"/>
    <w:rsid w:val="00127D65"/>
    <w:rsid w:val="00131ACC"/>
    <w:rsid w:val="00132AAD"/>
    <w:rsid w:val="0013644F"/>
    <w:rsid w:val="001406EC"/>
    <w:rsid w:val="00140C01"/>
    <w:rsid w:val="0014246C"/>
    <w:rsid w:val="00150A14"/>
    <w:rsid w:val="00160906"/>
    <w:rsid w:val="00167D90"/>
    <w:rsid w:val="001738F3"/>
    <w:rsid w:val="001756FF"/>
    <w:rsid w:val="00176F5F"/>
    <w:rsid w:val="00180CF5"/>
    <w:rsid w:val="0018512B"/>
    <w:rsid w:val="00187CCD"/>
    <w:rsid w:val="00192BA5"/>
    <w:rsid w:val="0019353A"/>
    <w:rsid w:val="00194D92"/>
    <w:rsid w:val="001951B1"/>
    <w:rsid w:val="001A5057"/>
    <w:rsid w:val="001A705C"/>
    <w:rsid w:val="001B594F"/>
    <w:rsid w:val="001C1B87"/>
    <w:rsid w:val="001D5816"/>
    <w:rsid w:val="001E0421"/>
    <w:rsid w:val="001E427B"/>
    <w:rsid w:val="001F05D5"/>
    <w:rsid w:val="001F7349"/>
    <w:rsid w:val="001F7AA9"/>
    <w:rsid w:val="00212CE2"/>
    <w:rsid w:val="00215614"/>
    <w:rsid w:val="00217A4B"/>
    <w:rsid w:val="00226EC7"/>
    <w:rsid w:val="00230859"/>
    <w:rsid w:val="00236F77"/>
    <w:rsid w:val="002423BE"/>
    <w:rsid w:val="00242AEF"/>
    <w:rsid w:val="002431AF"/>
    <w:rsid w:val="002442CE"/>
    <w:rsid w:val="0026259A"/>
    <w:rsid w:val="0026309E"/>
    <w:rsid w:val="00264464"/>
    <w:rsid w:val="0027467B"/>
    <w:rsid w:val="0029425C"/>
    <w:rsid w:val="002967F3"/>
    <w:rsid w:val="002A2370"/>
    <w:rsid w:val="002B31A8"/>
    <w:rsid w:val="002B7CFD"/>
    <w:rsid w:val="002C19E5"/>
    <w:rsid w:val="002D7067"/>
    <w:rsid w:val="002E32CB"/>
    <w:rsid w:val="002E6551"/>
    <w:rsid w:val="002F7A44"/>
    <w:rsid w:val="003050F3"/>
    <w:rsid w:val="00305A99"/>
    <w:rsid w:val="00314474"/>
    <w:rsid w:val="0031678F"/>
    <w:rsid w:val="00316D91"/>
    <w:rsid w:val="00322655"/>
    <w:rsid w:val="003251E0"/>
    <w:rsid w:val="00347B6F"/>
    <w:rsid w:val="00354E83"/>
    <w:rsid w:val="003625B3"/>
    <w:rsid w:val="00362A5D"/>
    <w:rsid w:val="00371B6E"/>
    <w:rsid w:val="00372365"/>
    <w:rsid w:val="00374A02"/>
    <w:rsid w:val="00374FE6"/>
    <w:rsid w:val="00384489"/>
    <w:rsid w:val="00384D09"/>
    <w:rsid w:val="00385FAA"/>
    <w:rsid w:val="00386CD0"/>
    <w:rsid w:val="003A76C8"/>
    <w:rsid w:val="003B0951"/>
    <w:rsid w:val="003C1834"/>
    <w:rsid w:val="003C5BE3"/>
    <w:rsid w:val="003C5F17"/>
    <w:rsid w:val="003C6065"/>
    <w:rsid w:val="003D73C4"/>
    <w:rsid w:val="00400F3D"/>
    <w:rsid w:val="00403212"/>
    <w:rsid w:val="004036B1"/>
    <w:rsid w:val="00404A79"/>
    <w:rsid w:val="00411584"/>
    <w:rsid w:val="00413459"/>
    <w:rsid w:val="00430E79"/>
    <w:rsid w:val="00433CA9"/>
    <w:rsid w:val="00434AA7"/>
    <w:rsid w:val="004356FB"/>
    <w:rsid w:val="00437F77"/>
    <w:rsid w:val="00443379"/>
    <w:rsid w:val="00445C12"/>
    <w:rsid w:val="004501C0"/>
    <w:rsid w:val="00453B3E"/>
    <w:rsid w:val="00455282"/>
    <w:rsid w:val="0046268D"/>
    <w:rsid w:val="00464DE9"/>
    <w:rsid w:val="004659D1"/>
    <w:rsid w:val="0047442B"/>
    <w:rsid w:val="00474499"/>
    <w:rsid w:val="004764FF"/>
    <w:rsid w:val="00481E7C"/>
    <w:rsid w:val="00487053"/>
    <w:rsid w:val="00491D1D"/>
    <w:rsid w:val="00497555"/>
    <w:rsid w:val="00497D48"/>
    <w:rsid w:val="00497E11"/>
    <w:rsid w:val="004A1246"/>
    <w:rsid w:val="004B2574"/>
    <w:rsid w:val="004B44DE"/>
    <w:rsid w:val="004B463D"/>
    <w:rsid w:val="004B5F81"/>
    <w:rsid w:val="004C5E9B"/>
    <w:rsid w:val="004D2DBF"/>
    <w:rsid w:val="004E2293"/>
    <w:rsid w:val="004F71A0"/>
    <w:rsid w:val="00502685"/>
    <w:rsid w:val="005138FE"/>
    <w:rsid w:val="00513A25"/>
    <w:rsid w:val="005262A5"/>
    <w:rsid w:val="005313AA"/>
    <w:rsid w:val="00532076"/>
    <w:rsid w:val="00535F90"/>
    <w:rsid w:val="005365CB"/>
    <w:rsid w:val="00536853"/>
    <w:rsid w:val="005425FB"/>
    <w:rsid w:val="00545C82"/>
    <w:rsid w:val="00550A78"/>
    <w:rsid w:val="0055678D"/>
    <w:rsid w:val="00563513"/>
    <w:rsid w:val="0056381C"/>
    <w:rsid w:val="00567EDB"/>
    <w:rsid w:val="005774D4"/>
    <w:rsid w:val="005907EE"/>
    <w:rsid w:val="005910ED"/>
    <w:rsid w:val="00591CEF"/>
    <w:rsid w:val="00593FDE"/>
    <w:rsid w:val="005A1151"/>
    <w:rsid w:val="005A75D0"/>
    <w:rsid w:val="005B0686"/>
    <w:rsid w:val="005B7FB1"/>
    <w:rsid w:val="005C2D59"/>
    <w:rsid w:val="005D2533"/>
    <w:rsid w:val="005D4AD9"/>
    <w:rsid w:val="005E7D9D"/>
    <w:rsid w:val="005F12C4"/>
    <w:rsid w:val="005F162B"/>
    <w:rsid w:val="005F2FE8"/>
    <w:rsid w:val="005F31ED"/>
    <w:rsid w:val="0060072D"/>
    <w:rsid w:val="00612ED6"/>
    <w:rsid w:val="0062231C"/>
    <w:rsid w:val="006246E8"/>
    <w:rsid w:val="00634B22"/>
    <w:rsid w:val="00636473"/>
    <w:rsid w:val="006405DF"/>
    <w:rsid w:val="006416EF"/>
    <w:rsid w:val="00662017"/>
    <w:rsid w:val="0066496C"/>
    <w:rsid w:val="00671687"/>
    <w:rsid w:val="00673584"/>
    <w:rsid w:val="0068211C"/>
    <w:rsid w:val="006934EB"/>
    <w:rsid w:val="00696569"/>
    <w:rsid w:val="006A4DCE"/>
    <w:rsid w:val="006B054C"/>
    <w:rsid w:val="006B723D"/>
    <w:rsid w:val="006C1CE7"/>
    <w:rsid w:val="006C2076"/>
    <w:rsid w:val="006C209A"/>
    <w:rsid w:val="006C5089"/>
    <w:rsid w:val="006D0155"/>
    <w:rsid w:val="006D3696"/>
    <w:rsid w:val="006D607B"/>
    <w:rsid w:val="006E2992"/>
    <w:rsid w:val="006E339D"/>
    <w:rsid w:val="006F159E"/>
    <w:rsid w:val="006F6C8C"/>
    <w:rsid w:val="00700A7D"/>
    <w:rsid w:val="00702A27"/>
    <w:rsid w:val="00704D99"/>
    <w:rsid w:val="0070788C"/>
    <w:rsid w:val="0071601F"/>
    <w:rsid w:val="00725599"/>
    <w:rsid w:val="0073039E"/>
    <w:rsid w:val="00731B28"/>
    <w:rsid w:val="00744742"/>
    <w:rsid w:val="00747359"/>
    <w:rsid w:val="00760F97"/>
    <w:rsid w:val="00762576"/>
    <w:rsid w:val="00765B92"/>
    <w:rsid w:val="0077477A"/>
    <w:rsid w:val="0078049A"/>
    <w:rsid w:val="007815C9"/>
    <w:rsid w:val="00787166"/>
    <w:rsid w:val="00790A77"/>
    <w:rsid w:val="00792364"/>
    <w:rsid w:val="0079634D"/>
    <w:rsid w:val="00796725"/>
    <w:rsid w:val="007B1FAB"/>
    <w:rsid w:val="007B352B"/>
    <w:rsid w:val="007C1EBB"/>
    <w:rsid w:val="007C4591"/>
    <w:rsid w:val="007D4DA0"/>
    <w:rsid w:val="007F0C8B"/>
    <w:rsid w:val="007F2CAF"/>
    <w:rsid w:val="007F3973"/>
    <w:rsid w:val="007F6939"/>
    <w:rsid w:val="00802780"/>
    <w:rsid w:val="00803CF6"/>
    <w:rsid w:val="008113AF"/>
    <w:rsid w:val="008129BB"/>
    <w:rsid w:val="00814E08"/>
    <w:rsid w:val="0082180B"/>
    <w:rsid w:val="008253A9"/>
    <w:rsid w:val="00833D0E"/>
    <w:rsid w:val="008351AB"/>
    <w:rsid w:val="00837B40"/>
    <w:rsid w:val="00837EB2"/>
    <w:rsid w:val="008425FF"/>
    <w:rsid w:val="008459D4"/>
    <w:rsid w:val="00853A7F"/>
    <w:rsid w:val="008560DA"/>
    <w:rsid w:val="00877383"/>
    <w:rsid w:val="008878BC"/>
    <w:rsid w:val="00890C0C"/>
    <w:rsid w:val="008A2F5B"/>
    <w:rsid w:val="008B0C9F"/>
    <w:rsid w:val="008B3C28"/>
    <w:rsid w:val="008B57C8"/>
    <w:rsid w:val="008B6F9B"/>
    <w:rsid w:val="008C7543"/>
    <w:rsid w:val="008C7794"/>
    <w:rsid w:val="008D06D4"/>
    <w:rsid w:val="008D5D0B"/>
    <w:rsid w:val="008E332F"/>
    <w:rsid w:val="008E52F4"/>
    <w:rsid w:val="008F653D"/>
    <w:rsid w:val="009052C0"/>
    <w:rsid w:val="00906569"/>
    <w:rsid w:val="00911E55"/>
    <w:rsid w:val="00921178"/>
    <w:rsid w:val="00924520"/>
    <w:rsid w:val="00926295"/>
    <w:rsid w:val="00934330"/>
    <w:rsid w:val="009366ED"/>
    <w:rsid w:val="00954CD6"/>
    <w:rsid w:val="0097006E"/>
    <w:rsid w:val="009755AB"/>
    <w:rsid w:val="00975C4E"/>
    <w:rsid w:val="009760D8"/>
    <w:rsid w:val="009772E5"/>
    <w:rsid w:val="0098311D"/>
    <w:rsid w:val="009939A2"/>
    <w:rsid w:val="0099543B"/>
    <w:rsid w:val="00996B1B"/>
    <w:rsid w:val="00997418"/>
    <w:rsid w:val="009976EE"/>
    <w:rsid w:val="009A170B"/>
    <w:rsid w:val="009A2332"/>
    <w:rsid w:val="009A2C9F"/>
    <w:rsid w:val="009A6014"/>
    <w:rsid w:val="009B5255"/>
    <w:rsid w:val="009B7A13"/>
    <w:rsid w:val="009B7E10"/>
    <w:rsid w:val="009C3828"/>
    <w:rsid w:val="009E11C4"/>
    <w:rsid w:val="009E690F"/>
    <w:rsid w:val="009F221C"/>
    <w:rsid w:val="009F318B"/>
    <w:rsid w:val="00A01CAB"/>
    <w:rsid w:val="00A03D52"/>
    <w:rsid w:val="00A13BD9"/>
    <w:rsid w:val="00A23040"/>
    <w:rsid w:val="00A24BD3"/>
    <w:rsid w:val="00A25050"/>
    <w:rsid w:val="00A27C49"/>
    <w:rsid w:val="00A31BDC"/>
    <w:rsid w:val="00A330C0"/>
    <w:rsid w:val="00A44A2A"/>
    <w:rsid w:val="00A534CE"/>
    <w:rsid w:val="00A539F0"/>
    <w:rsid w:val="00A567DC"/>
    <w:rsid w:val="00A670A3"/>
    <w:rsid w:val="00A7442A"/>
    <w:rsid w:val="00A7479A"/>
    <w:rsid w:val="00A76C33"/>
    <w:rsid w:val="00A97D7F"/>
    <w:rsid w:val="00A97EDF"/>
    <w:rsid w:val="00AA3F52"/>
    <w:rsid w:val="00AA497C"/>
    <w:rsid w:val="00AB5DB1"/>
    <w:rsid w:val="00AD12C3"/>
    <w:rsid w:val="00AD2620"/>
    <w:rsid w:val="00AD367C"/>
    <w:rsid w:val="00AD62D5"/>
    <w:rsid w:val="00AE0881"/>
    <w:rsid w:val="00AE2331"/>
    <w:rsid w:val="00AE2CCB"/>
    <w:rsid w:val="00AF5E91"/>
    <w:rsid w:val="00B001A6"/>
    <w:rsid w:val="00B00C13"/>
    <w:rsid w:val="00B02744"/>
    <w:rsid w:val="00B063C7"/>
    <w:rsid w:val="00B1790B"/>
    <w:rsid w:val="00B2360E"/>
    <w:rsid w:val="00B23D27"/>
    <w:rsid w:val="00B300CE"/>
    <w:rsid w:val="00B336EE"/>
    <w:rsid w:val="00B37579"/>
    <w:rsid w:val="00B40147"/>
    <w:rsid w:val="00B47918"/>
    <w:rsid w:val="00B51FDF"/>
    <w:rsid w:val="00B555F9"/>
    <w:rsid w:val="00B6179C"/>
    <w:rsid w:val="00B62F88"/>
    <w:rsid w:val="00B64D1D"/>
    <w:rsid w:val="00B64DB6"/>
    <w:rsid w:val="00B66CFE"/>
    <w:rsid w:val="00B8222A"/>
    <w:rsid w:val="00B83189"/>
    <w:rsid w:val="00B8472A"/>
    <w:rsid w:val="00BB3DF4"/>
    <w:rsid w:val="00BB5509"/>
    <w:rsid w:val="00BC52C7"/>
    <w:rsid w:val="00BE4A39"/>
    <w:rsid w:val="00BF0C25"/>
    <w:rsid w:val="00BF2245"/>
    <w:rsid w:val="00BF458A"/>
    <w:rsid w:val="00C034A9"/>
    <w:rsid w:val="00C0422A"/>
    <w:rsid w:val="00C04FB6"/>
    <w:rsid w:val="00C0579A"/>
    <w:rsid w:val="00C078DD"/>
    <w:rsid w:val="00C1644C"/>
    <w:rsid w:val="00C213DC"/>
    <w:rsid w:val="00C216FA"/>
    <w:rsid w:val="00C21F7A"/>
    <w:rsid w:val="00C23FA0"/>
    <w:rsid w:val="00C30C7F"/>
    <w:rsid w:val="00C41AEF"/>
    <w:rsid w:val="00C5220E"/>
    <w:rsid w:val="00C57FDF"/>
    <w:rsid w:val="00C63899"/>
    <w:rsid w:val="00C80EEB"/>
    <w:rsid w:val="00C8206C"/>
    <w:rsid w:val="00C82E7D"/>
    <w:rsid w:val="00C863D0"/>
    <w:rsid w:val="00C87A4A"/>
    <w:rsid w:val="00C915FD"/>
    <w:rsid w:val="00C945F7"/>
    <w:rsid w:val="00C96E8E"/>
    <w:rsid w:val="00CA65DE"/>
    <w:rsid w:val="00CB183A"/>
    <w:rsid w:val="00CB5393"/>
    <w:rsid w:val="00CC3383"/>
    <w:rsid w:val="00CC6C65"/>
    <w:rsid w:val="00CD07B0"/>
    <w:rsid w:val="00CD15B6"/>
    <w:rsid w:val="00CD6EE3"/>
    <w:rsid w:val="00CD70AC"/>
    <w:rsid w:val="00CD7C18"/>
    <w:rsid w:val="00CE77E0"/>
    <w:rsid w:val="00D047DD"/>
    <w:rsid w:val="00D105E6"/>
    <w:rsid w:val="00D13E00"/>
    <w:rsid w:val="00D14062"/>
    <w:rsid w:val="00D14F0A"/>
    <w:rsid w:val="00D201AB"/>
    <w:rsid w:val="00D22AFC"/>
    <w:rsid w:val="00D2522D"/>
    <w:rsid w:val="00D273B6"/>
    <w:rsid w:val="00D27C70"/>
    <w:rsid w:val="00D35432"/>
    <w:rsid w:val="00D3709F"/>
    <w:rsid w:val="00D43E1D"/>
    <w:rsid w:val="00D45D9E"/>
    <w:rsid w:val="00D50556"/>
    <w:rsid w:val="00D53ED8"/>
    <w:rsid w:val="00D546F0"/>
    <w:rsid w:val="00D63AE1"/>
    <w:rsid w:val="00D65371"/>
    <w:rsid w:val="00D80541"/>
    <w:rsid w:val="00D845BF"/>
    <w:rsid w:val="00D930E4"/>
    <w:rsid w:val="00D9628F"/>
    <w:rsid w:val="00D97ABF"/>
    <w:rsid w:val="00DB1144"/>
    <w:rsid w:val="00DB3733"/>
    <w:rsid w:val="00DB3D6B"/>
    <w:rsid w:val="00DB798D"/>
    <w:rsid w:val="00DC2293"/>
    <w:rsid w:val="00DC23EF"/>
    <w:rsid w:val="00DC764D"/>
    <w:rsid w:val="00DE4301"/>
    <w:rsid w:val="00DF0E68"/>
    <w:rsid w:val="00DF3983"/>
    <w:rsid w:val="00DF5B79"/>
    <w:rsid w:val="00E00393"/>
    <w:rsid w:val="00E00FC2"/>
    <w:rsid w:val="00E017F3"/>
    <w:rsid w:val="00E04388"/>
    <w:rsid w:val="00E06830"/>
    <w:rsid w:val="00E074CB"/>
    <w:rsid w:val="00E170AE"/>
    <w:rsid w:val="00E25181"/>
    <w:rsid w:val="00E407A6"/>
    <w:rsid w:val="00E4354E"/>
    <w:rsid w:val="00E5570E"/>
    <w:rsid w:val="00E57D26"/>
    <w:rsid w:val="00E62F75"/>
    <w:rsid w:val="00E647A5"/>
    <w:rsid w:val="00E816A5"/>
    <w:rsid w:val="00E872C7"/>
    <w:rsid w:val="00E91B29"/>
    <w:rsid w:val="00E95684"/>
    <w:rsid w:val="00E97396"/>
    <w:rsid w:val="00EA017B"/>
    <w:rsid w:val="00EA0F6F"/>
    <w:rsid w:val="00EA5BBA"/>
    <w:rsid w:val="00EB4272"/>
    <w:rsid w:val="00EB45B3"/>
    <w:rsid w:val="00EC639A"/>
    <w:rsid w:val="00ED139B"/>
    <w:rsid w:val="00ED2EE5"/>
    <w:rsid w:val="00ED2F88"/>
    <w:rsid w:val="00ED3E0B"/>
    <w:rsid w:val="00ED7ABB"/>
    <w:rsid w:val="00EE4142"/>
    <w:rsid w:val="00EE5B4F"/>
    <w:rsid w:val="00EE66A8"/>
    <w:rsid w:val="00EF133C"/>
    <w:rsid w:val="00EF2AAC"/>
    <w:rsid w:val="00EF2BC9"/>
    <w:rsid w:val="00EF327B"/>
    <w:rsid w:val="00EF482B"/>
    <w:rsid w:val="00F074D1"/>
    <w:rsid w:val="00F07E96"/>
    <w:rsid w:val="00F22D1E"/>
    <w:rsid w:val="00F25ABF"/>
    <w:rsid w:val="00F26CC6"/>
    <w:rsid w:val="00F26DAC"/>
    <w:rsid w:val="00F27A7E"/>
    <w:rsid w:val="00F42A52"/>
    <w:rsid w:val="00F44827"/>
    <w:rsid w:val="00F46C8E"/>
    <w:rsid w:val="00F47856"/>
    <w:rsid w:val="00F51301"/>
    <w:rsid w:val="00F55D3C"/>
    <w:rsid w:val="00F6063A"/>
    <w:rsid w:val="00F639D3"/>
    <w:rsid w:val="00F909EE"/>
    <w:rsid w:val="00F93C7C"/>
    <w:rsid w:val="00F9608F"/>
    <w:rsid w:val="00F972F6"/>
    <w:rsid w:val="00FA6644"/>
    <w:rsid w:val="00FC435E"/>
    <w:rsid w:val="00FD3647"/>
    <w:rsid w:val="00FD5EFE"/>
    <w:rsid w:val="00FE0090"/>
    <w:rsid w:val="00FF03CE"/>
    <w:rsid w:val="00FF157E"/>
    <w:rsid w:val="00FF3771"/>
    <w:rsid w:val="00FF4B96"/>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053856-4A42-4AF0-A0D6-35BE907A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UY" w:eastAsia="es-UY"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F"/>
    <w:pPr>
      <w:jc w:val="both"/>
    </w:pPr>
    <w:rPr>
      <w:rFonts w:ascii="Times New Roman" w:eastAsia="MS Mincho" w:hAnsi="Times New Roman" w:cs="Angsana New"/>
      <w:szCs w:val="24"/>
      <w:lang w:val="es-ES" w:eastAsia="en-US"/>
    </w:rPr>
  </w:style>
  <w:style w:type="paragraph" w:styleId="Heading1">
    <w:name w:val="heading 1"/>
    <w:basedOn w:val="Normal"/>
    <w:next w:val="Normal"/>
    <w:link w:val="Heading1Char"/>
    <w:uiPriority w:val="99"/>
    <w:qFormat/>
    <w:rsid w:val="00EA0F6F"/>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9"/>
    <w:qFormat/>
    <w:rsid w:val="00EA0F6F"/>
    <w:pPr>
      <w:keepNext/>
      <w:tabs>
        <w:tab w:val="left" w:pos="720"/>
      </w:tabs>
      <w:spacing w:before="120" w:after="120"/>
      <w:jc w:val="center"/>
      <w:outlineLvl w:val="1"/>
    </w:pPr>
    <w:rPr>
      <w:b/>
      <w:bCs/>
      <w:i/>
      <w:iCs/>
    </w:rPr>
  </w:style>
  <w:style w:type="paragraph" w:styleId="Heading3">
    <w:name w:val="heading 3"/>
    <w:basedOn w:val="Normal"/>
    <w:next w:val="Normal"/>
    <w:link w:val="Heading3Char"/>
    <w:semiHidden/>
    <w:unhideWhenUsed/>
    <w:qFormat/>
    <w:locked/>
    <w:rsid w:val="006C1CE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0F6F"/>
    <w:rPr>
      <w:rFonts w:ascii="Cambria" w:hAnsi="Cambria"/>
      <w:b/>
      <w:color w:val="365F91"/>
      <w:sz w:val="28"/>
      <w:lang w:val="es-ES" w:eastAsia="x-none"/>
    </w:rPr>
  </w:style>
  <w:style w:type="character" w:customStyle="1" w:styleId="Heading2Char">
    <w:name w:val="Heading 2 Char"/>
    <w:basedOn w:val="DefaultParagraphFont"/>
    <w:link w:val="Heading2"/>
    <w:locked/>
    <w:rsid w:val="00EA0F6F"/>
    <w:rPr>
      <w:rFonts w:ascii="Times New Roman" w:eastAsia="MS Mincho" w:hAnsi="Times New Roman"/>
      <w:b/>
      <w:i/>
      <w:sz w:val="24"/>
      <w:lang w:val="es-ES" w:eastAsia="x-none"/>
    </w:rPr>
  </w:style>
  <w:style w:type="paragraph" w:customStyle="1" w:styleId="HEADINGNOTFORTOC">
    <w:name w:val="HEADING (NOT FOR TOC)"/>
    <w:basedOn w:val="Heading1"/>
    <w:next w:val="Heading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paragraph" w:styleId="ListParagraph">
    <w:name w:val="List Paragraph"/>
    <w:basedOn w:val="Normal"/>
    <w:uiPriority w:val="34"/>
    <w:qFormat/>
    <w:rsid w:val="009E11C4"/>
    <w:pPr>
      <w:ind w:left="720"/>
      <w:contextualSpacing/>
    </w:pPr>
  </w:style>
  <w:style w:type="paragraph" w:styleId="Header">
    <w:name w:val="header"/>
    <w:basedOn w:val="Normal"/>
    <w:link w:val="HeaderChar"/>
    <w:uiPriority w:val="99"/>
    <w:rsid w:val="00671687"/>
    <w:pPr>
      <w:tabs>
        <w:tab w:val="center" w:pos="4320"/>
        <w:tab w:val="right" w:pos="8640"/>
      </w:tabs>
    </w:pPr>
    <w:rPr>
      <w:rFonts w:eastAsia="Times New Roman"/>
    </w:rPr>
  </w:style>
  <w:style w:type="character" w:customStyle="1" w:styleId="HeaderChar">
    <w:name w:val="Header Char"/>
    <w:basedOn w:val="DefaultParagraphFont"/>
    <w:link w:val="Header"/>
    <w:uiPriority w:val="99"/>
    <w:locked/>
    <w:rsid w:val="00671687"/>
    <w:rPr>
      <w:rFonts w:ascii="Times New Roman" w:hAnsi="Times New Roman"/>
      <w:sz w:val="24"/>
      <w:lang w:val="es-ES" w:eastAsia="x-none"/>
    </w:rPr>
  </w:style>
  <w:style w:type="paragraph" w:customStyle="1" w:styleId="meetingname">
    <w:name w:val="meeting name"/>
    <w:basedOn w:val="Normal"/>
    <w:uiPriority w:val="99"/>
    <w:rsid w:val="00671687"/>
    <w:pPr>
      <w:ind w:left="170" w:right="3119" w:hanging="170"/>
      <w:jc w:val="left"/>
    </w:pPr>
    <w:rPr>
      <w:rFonts w:eastAsia="Malgun Gothic" w:cs="Times New Roman"/>
      <w:caps/>
    </w:rPr>
  </w:style>
  <w:style w:type="paragraph" w:styleId="BalloonText">
    <w:name w:val="Balloon Text"/>
    <w:basedOn w:val="Normal"/>
    <w:link w:val="BalloonTextChar"/>
    <w:uiPriority w:val="99"/>
    <w:semiHidden/>
    <w:rsid w:val="006716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687"/>
    <w:rPr>
      <w:rFonts w:ascii="Tahoma" w:eastAsia="MS Mincho" w:hAnsi="Tahoma"/>
      <w:sz w:val="16"/>
      <w:lang w:val="es-ES" w:eastAsia="x-none"/>
    </w:rPr>
  </w:style>
  <w:style w:type="paragraph" w:styleId="BodyText2">
    <w:name w:val="Body Text 2"/>
    <w:basedOn w:val="Normal"/>
    <w:link w:val="BodyText2Char"/>
    <w:uiPriority w:val="99"/>
    <w:semiHidden/>
    <w:rsid w:val="00EB4272"/>
    <w:pPr>
      <w:spacing w:after="120" w:line="480" w:lineRule="auto"/>
    </w:pPr>
    <w:rPr>
      <w:rFonts w:eastAsia="Times New Roman" w:cs="Times New Roman"/>
    </w:rPr>
  </w:style>
  <w:style w:type="character" w:customStyle="1" w:styleId="BodyText2Char">
    <w:name w:val="Body Text 2 Char"/>
    <w:basedOn w:val="DefaultParagraphFont"/>
    <w:link w:val="BodyText2"/>
    <w:uiPriority w:val="99"/>
    <w:semiHidden/>
    <w:locked/>
    <w:rsid w:val="00EB4272"/>
    <w:rPr>
      <w:rFonts w:ascii="Times New Roman" w:hAnsi="Times New Roman"/>
      <w:sz w:val="24"/>
      <w:lang w:val="es-ES" w:eastAsia="x-none"/>
    </w:rPr>
  </w:style>
  <w:style w:type="paragraph" w:customStyle="1" w:styleId="Para1">
    <w:name w:val="Para1"/>
    <w:basedOn w:val="Normal"/>
    <w:link w:val="Para1Char"/>
    <w:rsid w:val="000F468D"/>
    <w:pPr>
      <w:spacing w:after="120"/>
    </w:pPr>
    <w:rPr>
      <w:szCs w:val="18"/>
    </w:rPr>
  </w:style>
  <w:style w:type="paragraph" w:styleId="Footer">
    <w:name w:val="footer"/>
    <w:basedOn w:val="Normal"/>
    <w:link w:val="FooterChar"/>
    <w:uiPriority w:val="99"/>
    <w:rsid w:val="00FC435E"/>
    <w:pPr>
      <w:tabs>
        <w:tab w:val="center" w:pos="4680"/>
        <w:tab w:val="right" w:pos="9360"/>
      </w:tabs>
    </w:pPr>
  </w:style>
  <w:style w:type="character" w:customStyle="1" w:styleId="FooterChar">
    <w:name w:val="Footer Char"/>
    <w:basedOn w:val="DefaultParagraphFont"/>
    <w:link w:val="Footer"/>
    <w:uiPriority w:val="99"/>
    <w:locked/>
    <w:rsid w:val="00FC435E"/>
    <w:rPr>
      <w:rFonts w:ascii="Times New Roman" w:eastAsia="MS Mincho" w:hAnsi="Times New Roman"/>
      <w:sz w:val="24"/>
      <w:lang w:val="es-ES"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6A4DCE"/>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locked/>
    <w:rsid w:val="006A4DCE"/>
    <w:rPr>
      <w:rFonts w:ascii="Times New Roman" w:eastAsia="MS Mincho" w:hAnsi="Times New Roman"/>
      <w:lang w:val="es-ES"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qFormat/>
    <w:rsid w:val="006A4DCE"/>
    <w:rPr>
      <w:rFonts w:cs="Times New Roman"/>
      <w:vertAlign w:val="superscript"/>
    </w:rPr>
  </w:style>
  <w:style w:type="character" w:styleId="CommentReference">
    <w:name w:val="annotation reference"/>
    <w:basedOn w:val="DefaultParagraphFont"/>
    <w:uiPriority w:val="99"/>
    <w:semiHidden/>
    <w:rsid w:val="004E2293"/>
    <w:rPr>
      <w:rFonts w:cs="Times New Roman"/>
      <w:sz w:val="16"/>
    </w:rPr>
  </w:style>
  <w:style w:type="paragraph" w:styleId="CommentText">
    <w:name w:val="annotation text"/>
    <w:basedOn w:val="Normal"/>
    <w:link w:val="CommentTextChar"/>
    <w:uiPriority w:val="99"/>
    <w:rsid w:val="004E2293"/>
    <w:rPr>
      <w:sz w:val="20"/>
      <w:szCs w:val="20"/>
    </w:rPr>
  </w:style>
  <w:style w:type="character" w:customStyle="1" w:styleId="CommentTextChar">
    <w:name w:val="Comment Text Char"/>
    <w:basedOn w:val="DefaultParagraphFont"/>
    <w:link w:val="CommentText"/>
    <w:uiPriority w:val="99"/>
    <w:locked/>
    <w:rsid w:val="004E2293"/>
    <w:rPr>
      <w:rFonts w:ascii="Times New Roman" w:eastAsia="MS Mincho" w:hAnsi="Times New Roman"/>
      <w:lang w:val="es-ES" w:eastAsia="x-none"/>
    </w:rPr>
  </w:style>
  <w:style w:type="paragraph" w:styleId="CommentSubject">
    <w:name w:val="annotation subject"/>
    <w:basedOn w:val="CommentText"/>
    <w:next w:val="CommentText"/>
    <w:link w:val="CommentSubjectChar"/>
    <w:uiPriority w:val="99"/>
    <w:semiHidden/>
    <w:rsid w:val="004E2293"/>
    <w:rPr>
      <w:b/>
      <w:bCs/>
    </w:rPr>
  </w:style>
  <w:style w:type="character" w:customStyle="1" w:styleId="CommentSubjectChar">
    <w:name w:val="Comment Subject Char"/>
    <w:basedOn w:val="CommentTextChar"/>
    <w:link w:val="CommentSubject"/>
    <w:uiPriority w:val="99"/>
    <w:semiHidden/>
    <w:locked/>
    <w:rsid w:val="004E2293"/>
    <w:rPr>
      <w:rFonts w:ascii="Times New Roman" w:eastAsia="MS Mincho" w:hAnsi="Times New Roman"/>
      <w:b/>
      <w:lang w:val="es-ES" w:eastAsia="x-none"/>
    </w:rPr>
  </w:style>
  <w:style w:type="paragraph" w:customStyle="1" w:styleId="bodytextnoindent">
    <w:name w:val="body text (no indent)"/>
    <w:basedOn w:val="Normal"/>
    <w:uiPriority w:val="99"/>
    <w:rsid w:val="004E2293"/>
    <w:pPr>
      <w:spacing w:before="140" w:after="140"/>
      <w:ind w:left="720" w:hanging="720"/>
    </w:pPr>
    <w:rPr>
      <w:rFonts w:eastAsia="Times New Roman" w:cs="Times New Roman"/>
    </w:rPr>
  </w:style>
  <w:style w:type="paragraph" w:customStyle="1" w:styleId="Heading1longmultiline">
    <w:name w:val="Heading 1 (long multiline)"/>
    <w:basedOn w:val="Heading1"/>
    <w:rsid w:val="00E91B29"/>
    <w:pPr>
      <w:keepLines w:val="0"/>
      <w:tabs>
        <w:tab w:val="left" w:pos="720"/>
      </w:tabs>
      <w:spacing w:before="240" w:after="120"/>
      <w:ind w:left="1843" w:hanging="1134"/>
      <w:jc w:val="left"/>
    </w:pPr>
    <w:rPr>
      <w:rFonts w:ascii="Times New Roman" w:hAnsi="Times New Roman"/>
      <w:bCs w:val="0"/>
      <w:caps/>
      <w:color w:val="auto"/>
      <w:sz w:val="22"/>
      <w:szCs w:val="24"/>
      <w:lang w:val="en-GB"/>
    </w:rPr>
  </w:style>
  <w:style w:type="character" w:styleId="Hyperlink">
    <w:name w:val="Hyperlink"/>
    <w:uiPriority w:val="99"/>
    <w:rsid w:val="00E91B29"/>
    <w:rPr>
      <w:color w:val="0000FF"/>
      <w:sz w:val="18"/>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E91B29"/>
    <w:pPr>
      <w:spacing w:after="160" w:line="240" w:lineRule="exact"/>
      <w:jc w:val="left"/>
    </w:pPr>
    <w:rPr>
      <w:rFonts w:ascii="Calibri" w:eastAsia="Calibri" w:hAnsi="Calibri" w:cs="Times New Roman"/>
      <w:szCs w:val="22"/>
      <w:vertAlign w:val="superscript"/>
      <w:lang w:val="es-UY" w:eastAsia="es-UY"/>
    </w:rPr>
  </w:style>
  <w:style w:type="character" w:customStyle="1" w:styleId="Para1Char">
    <w:name w:val="Para1 Char"/>
    <w:link w:val="Para1"/>
    <w:locked/>
    <w:rsid w:val="00E91B29"/>
    <w:rPr>
      <w:rFonts w:ascii="Times New Roman" w:eastAsia="MS Mincho" w:hAnsi="Times New Roman" w:cs="Angsana New"/>
      <w:szCs w:val="18"/>
      <w:lang w:val="es-ES" w:eastAsia="en-US"/>
    </w:rPr>
  </w:style>
  <w:style w:type="character" w:styleId="FollowedHyperlink">
    <w:name w:val="FollowedHyperlink"/>
    <w:basedOn w:val="DefaultParagraphFont"/>
    <w:uiPriority w:val="99"/>
    <w:semiHidden/>
    <w:unhideWhenUsed/>
    <w:rsid w:val="006E2992"/>
    <w:rPr>
      <w:color w:val="800080" w:themeColor="followedHyperlink"/>
      <w:u w:val="single"/>
    </w:rPr>
  </w:style>
  <w:style w:type="character" w:styleId="PlaceholderText">
    <w:name w:val="Placeholder Text"/>
    <w:basedOn w:val="DefaultParagraphFont"/>
    <w:uiPriority w:val="99"/>
    <w:rsid w:val="002967F3"/>
    <w:rPr>
      <w:color w:val="808080"/>
    </w:rPr>
  </w:style>
  <w:style w:type="character" w:customStyle="1" w:styleId="Heading3Char">
    <w:name w:val="Heading 3 Char"/>
    <w:basedOn w:val="DefaultParagraphFont"/>
    <w:link w:val="Heading3"/>
    <w:semiHidden/>
    <w:rsid w:val="006C1CE7"/>
    <w:rPr>
      <w:rFonts w:asciiTheme="majorHAnsi" w:eastAsiaTheme="majorEastAsia" w:hAnsiTheme="majorHAnsi" w:cstheme="majorBidi"/>
      <w:color w:val="243F60" w:themeColor="accent1" w:themeShade="7F"/>
      <w:sz w:val="24"/>
      <w:szCs w:val="24"/>
      <w:lang w:val="es-ES" w:eastAsia="en-US"/>
    </w:rPr>
  </w:style>
  <w:style w:type="character" w:customStyle="1" w:styleId="normaltextrun">
    <w:name w:val="normaltextrun"/>
    <w:rsid w:val="006C1CE7"/>
  </w:style>
  <w:style w:type="paragraph" w:customStyle="1" w:styleId="paragraph">
    <w:name w:val="paragraph"/>
    <w:basedOn w:val="Normal"/>
    <w:rsid w:val="006C1CE7"/>
    <w:pPr>
      <w:spacing w:before="100" w:beforeAutospacing="1" w:after="100" w:afterAutospacing="1"/>
    </w:pPr>
    <w:rPr>
      <w:rFonts w:eastAsia="Times New Roman" w:cs="Times New Roman"/>
      <w:sz w:val="24"/>
      <w:lang w:val="en-GB" w:eastAsia="fr-FR"/>
    </w:rPr>
  </w:style>
  <w:style w:type="paragraph" w:customStyle="1" w:styleId="Style1">
    <w:name w:val="Style1"/>
    <w:basedOn w:val="Heading2"/>
    <w:qFormat/>
    <w:rsid w:val="006C1CE7"/>
    <w:rPr>
      <w:rFonts w:eastAsia="Times New Roman" w:cs="Times New Roman"/>
      <w:lang w:val="en-GB"/>
    </w:rPr>
  </w:style>
  <w:style w:type="character" w:styleId="Strong">
    <w:name w:val="Strong"/>
    <w:basedOn w:val="DefaultParagraphFont"/>
    <w:uiPriority w:val="22"/>
    <w:qFormat/>
    <w:locked/>
    <w:rsid w:val="00076DAE"/>
    <w:rPr>
      <w:b/>
      <w:bCs/>
    </w:rPr>
  </w:style>
  <w:style w:type="paragraph" w:styleId="BodyText">
    <w:name w:val="Body Text"/>
    <w:basedOn w:val="Normal"/>
    <w:link w:val="BodyTextChar"/>
    <w:uiPriority w:val="99"/>
    <w:semiHidden/>
    <w:unhideWhenUsed/>
    <w:rsid w:val="00F25ABF"/>
    <w:pPr>
      <w:spacing w:after="120"/>
    </w:pPr>
  </w:style>
  <w:style w:type="character" w:customStyle="1" w:styleId="BodyTextChar">
    <w:name w:val="Body Text Char"/>
    <w:basedOn w:val="DefaultParagraphFont"/>
    <w:link w:val="BodyText"/>
    <w:uiPriority w:val="99"/>
    <w:semiHidden/>
    <w:rsid w:val="00F25ABF"/>
    <w:rPr>
      <w:rFonts w:ascii="Times New Roman" w:eastAsia="MS Mincho" w:hAnsi="Times New Roman" w:cs="Angsana New"/>
      <w:szCs w:val="24"/>
      <w:lang w:val="es-ES" w:eastAsia="en-US"/>
    </w:rPr>
  </w:style>
  <w:style w:type="paragraph" w:customStyle="1" w:styleId="CharChar12">
    <w:name w:val="Char Char12"/>
    <w:basedOn w:val="Normal"/>
    <w:rsid w:val="00F25ABF"/>
    <w:pPr>
      <w:spacing w:before="120"/>
    </w:pPr>
    <w:rPr>
      <w:rFonts w:eastAsia="Times New Roman" w:cs="Times New Roman"/>
      <w:lang w:val="en-GB"/>
    </w:rPr>
  </w:style>
  <w:style w:type="paragraph" w:styleId="NormalWeb">
    <w:name w:val="Normal (Web)"/>
    <w:basedOn w:val="Normal"/>
    <w:uiPriority w:val="99"/>
    <w:unhideWhenUsed/>
    <w:rsid w:val="00F25ABF"/>
    <w:pPr>
      <w:spacing w:before="100" w:beforeAutospacing="1" w:after="100" w:afterAutospacing="1"/>
      <w:jc w:val="left"/>
    </w:pPr>
    <w:rPr>
      <w:rFonts w:eastAsia="Times New Roman" w:cs="Times New Roman"/>
      <w:sz w:val="24"/>
      <w:lang w:val="en-GB" w:eastAsia="en-GB"/>
    </w:rPr>
  </w:style>
  <w:style w:type="paragraph" w:customStyle="1" w:styleId="StylePara1Kernat11pt">
    <w:name w:val="Style Para1 + Kern at 11 pt"/>
    <w:basedOn w:val="Para1"/>
    <w:rsid w:val="00F25ABF"/>
    <w:pPr>
      <w:spacing w:before="120"/>
      <w:jc w:val="left"/>
    </w:pPr>
    <w:rPr>
      <w:rFonts w:eastAsia="Times New Roman" w:cs="Times New Roman"/>
      <w:snapToGrid w:val="0"/>
      <w:kern w:val="22"/>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scot/publications/edinburgh-declaration-on-post-2020-biodiversity-framework/pages/commitment-for-the-post-2020-global-biodiversity-framework/" TargetMode="External"/><Relationship Id="rId13" Type="http://schemas.openxmlformats.org/officeDocument/2006/relationships/hyperlink" Target="https://www.cbd.int/subnational/partners-and-initiatives/global-partnership/advisory-committee-on-sub-national-governments" TargetMode="External"/><Relationship Id="rId3" Type="http://schemas.openxmlformats.org/officeDocument/2006/relationships/hyperlink" Target="https://www.gov.scot/publications/global-biodiversity-framework-edinburgh-process---information/pages/introduction/" TargetMode="External"/><Relationship Id="rId7" Type="http://schemas.openxmlformats.org/officeDocument/2006/relationships/hyperlink" Target="https://subnationaladvocacyfornature.org/resource/carta-de-sao-paulo-bio2020-brazilian-perspectives-for-the-post-2020-global-biodiversity-framework-2020/" TargetMode="External"/><Relationship Id="rId12" Type="http://schemas.openxmlformats.org/officeDocument/2006/relationships/hyperlink" Target="https://www.cbd.int/decision/cop/?id=7148" TargetMode="External"/><Relationship Id="rId2" Type="http://schemas.openxmlformats.org/officeDocument/2006/relationships/hyperlink" Target="https://www.gov.scot/publications/global-biodiversity-framework-edinburgh-process---information/pages/introduction/" TargetMode="External"/><Relationship Id="rId1" Type="http://schemas.openxmlformats.org/officeDocument/2006/relationships/hyperlink" Target="https://www.cbd.int/doc/c/2741/8770/7e40b4122c595e106d217c5d/sbi-03-01-es.pdf" TargetMode="External"/><Relationship Id="rId6" Type="http://schemas.openxmlformats.org/officeDocument/2006/relationships/hyperlink" Target="https://subnationaladvocacyfornature.org/resource/carta-de-sao-paulo-bio2020-brazilian-perspectives-for-the-post-2020-global-biodiversity-framework-2020/" TargetMode="External"/><Relationship Id="rId11" Type="http://schemas.openxmlformats.org/officeDocument/2006/relationships/hyperlink" Target="https://www.gov.scot/publications/edinburgh-declaration-on-post-2020-biodiversity-framework/" TargetMode="External"/><Relationship Id="rId5" Type="http://schemas.openxmlformats.org/officeDocument/2006/relationships/hyperlink" Target="https://www.metropol.gov.co/SiteAssets/Paginas/Noticias/exitoso-encuentro-metropolis-biodiversas/DECLARACION_VALLE-DE-ABURRA-MEDELLIN-DE-LAS-AREAS-METROPOLITANAS.pdf" TargetMode="External"/><Relationship Id="rId10" Type="http://schemas.openxmlformats.org/officeDocument/2006/relationships/hyperlink" Target="https://www.gov.scot/publications/edinburgh-declaration-on-post-2020-biodiversity-framework/" TargetMode="External"/><Relationship Id="rId4" Type="http://schemas.openxmlformats.org/officeDocument/2006/relationships/hyperlink" Target="https://www.metropol.gov.co/SiteAssets/Paginas/Noticias/exitoso-encuentro-metropolis-biodiversas/DECLARACION_VALLE-DE-ABURRA-MEDELLIN-DE-LAS-AREAS-METROPOLITANAS.pdf" TargetMode="External"/><Relationship Id="rId9" Type="http://schemas.openxmlformats.org/officeDocument/2006/relationships/hyperlink" Target="https://www.gov.scot/publications/edinburgh-declaration-on-post-2020-biodiversity-framework/pages/commitment-for-the-post-2020-global-biodiversity-framework/" TargetMode="External"/><Relationship Id="rId14" Type="http://schemas.openxmlformats.org/officeDocument/2006/relationships/hyperlink" Target="https://www.cbd.int/subnational/partners-and-initiatives/global-partnership/advisory-committee-on-sub-national-govern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329F61DC9644A4B25252BC8CDB48A0"/>
        <w:category>
          <w:name w:val="General"/>
          <w:gallery w:val="placeholder"/>
        </w:category>
        <w:types>
          <w:type w:val="bbPlcHdr"/>
        </w:types>
        <w:behaviors>
          <w:behavior w:val="content"/>
        </w:behaviors>
        <w:guid w:val="{0A742070-F224-4C33-BAC2-9A463114D4C7}"/>
      </w:docPartPr>
      <w:docPartBody>
        <w:p w:rsidR="002034FC" w:rsidRDefault="002034FC" w:rsidP="002034FC">
          <w:pPr>
            <w:pStyle w:val="D8329F61DC9644A4B25252BC8CDB48A0"/>
          </w:pPr>
          <w:r w:rsidRPr="0042236B">
            <w:rPr>
              <w:rStyle w:val="PlaceholderText"/>
            </w:rPr>
            <w:t>[Title]</w:t>
          </w:r>
        </w:p>
      </w:docPartBody>
    </w:docPart>
    <w:docPart>
      <w:docPartPr>
        <w:name w:val="BAFB5DC122F84E7B93768E6E7866E042"/>
        <w:category>
          <w:name w:val="General"/>
          <w:gallery w:val="placeholder"/>
        </w:category>
        <w:types>
          <w:type w:val="bbPlcHdr"/>
        </w:types>
        <w:behaviors>
          <w:behavior w:val="content"/>
        </w:behaviors>
        <w:guid w:val="{2A7A46C6-2B4D-470B-886F-679CE8F7A6AE}"/>
      </w:docPartPr>
      <w:docPartBody>
        <w:p w:rsidR="00CB676B" w:rsidRDefault="002034FC" w:rsidP="002034FC">
          <w:pPr>
            <w:pStyle w:val="BAFB5DC122F84E7B93768E6E7866E042"/>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Roboto">
    <w:altName w:val="MV Bol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FC"/>
    <w:rsid w:val="000E7C00"/>
    <w:rsid w:val="002034FC"/>
    <w:rsid w:val="00225F88"/>
    <w:rsid w:val="002A0E81"/>
    <w:rsid w:val="00494047"/>
    <w:rsid w:val="004E011F"/>
    <w:rsid w:val="00562DAF"/>
    <w:rsid w:val="00595982"/>
    <w:rsid w:val="005F3085"/>
    <w:rsid w:val="00605FF9"/>
    <w:rsid w:val="006761DE"/>
    <w:rsid w:val="006D5E60"/>
    <w:rsid w:val="00846724"/>
    <w:rsid w:val="0092096B"/>
    <w:rsid w:val="00A70BC4"/>
    <w:rsid w:val="00C743E8"/>
    <w:rsid w:val="00CB676B"/>
    <w:rsid w:val="00E070EF"/>
    <w:rsid w:val="00EF6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F3085"/>
    <w:rPr>
      <w:color w:val="808080"/>
    </w:rPr>
  </w:style>
  <w:style w:type="paragraph" w:customStyle="1" w:styleId="8D604BA057254810B6BE36C5C7DB8D26">
    <w:name w:val="8D604BA057254810B6BE36C5C7DB8D26"/>
    <w:rsid w:val="002034FC"/>
  </w:style>
  <w:style w:type="paragraph" w:customStyle="1" w:styleId="D8329F61DC9644A4B25252BC8CDB48A0">
    <w:name w:val="D8329F61DC9644A4B25252BC8CDB48A0"/>
    <w:rsid w:val="002034FC"/>
  </w:style>
  <w:style w:type="paragraph" w:customStyle="1" w:styleId="BAFB5DC122F84E7B93768E6E7866E042">
    <w:name w:val="BAFB5DC122F84E7B93768E6E7866E042"/>
    <w:rsid w:val="002034FC"/>
  </w:style>
  <w:style w:type="paragraph" w:customStyle="1" w:styleId="E1AE03AB2F164238B2082635349A713D">
    <w:name w:val="E1AE03AB2F164238B2082635349A713D"/>
    <w:rsid w:val="005F3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549D5-2E79-4010-B757-207F62AC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5455</Words>
  <Characters>31097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compromiSos con GOBIERNOS SUBNACIONALES, URBANOS Y OTRAS AUTORIDADES LOCALES PARA MEJORAR LA APLICACIÓN DEL MARCO MUNDIAL PARA LA DIVERSIDAD BIOLÓGICA DESPUÉS DE 2020</vt:lpstr>
    </vt:vector>
  </TitlesOfParts>
  <Company>SCBD</Company>
  <LinksUpToDate>false</LinksUpToDate>
  <CharactersWithSpaces>36480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compromiSos con GOBIERNOS SUBNACIONALES, URBANOS Y OTRAS AUTORIDADES LOCALES PARA MEJORAR LA APLICACIÓN DEL MARCO MUNDIAL PARA LA DIVERSIDAD BIOLÓGICA DESPUÉS DE 2020</dc:title>
  <dc:subject>CBD/SBI/3/19</dc:subject>
  <dc:creator>SCBD</dc:creator>
  <cp:keywords>Subsidiary Body on Implementation, third meeting, Montreal, Canada, 25-30 May 2020, Convention on Biological Diversity</cp:keywords>
  <dc:description/>
  <cp:lastModifiedBy>Xue He</cp:lastModifiedBy>
  <cp:revision>5</cp:revision>
  <cp:lastPrinted>2019-03-05T19:56:00Z</cp:lastPrinted>
  <dcterms:created xsi:type="dcterms:W3CDTF">2021-03-01T13:21:00Z</dcterms:created>
  <dcterms:modified xsi:type="dcterms:W3CDTF">2021-03-01T21:15:00Z</dcterms:modified>
</cp:coreProperties>
</file>