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36"/>
        <w:gridCol w:w="5573"/>
        <w:gridCol w:w="4924"/>
      </w:tblGrid>
      <w:tr w:rsidR="00A96B21" w:rsidRPr="00EA442C" w:rsidTr="00B60E5F">
        <w:trPr>
          <w:trHeight w:val="851"/>
        </w:trPr>
        <w:tc>
          <w:tcPr>
            <w:tcW w:w="465" w:type="pct"/>
            <w:tcBorders>
              <w:bottom w:val="single" w:sz="8" w:space="0" w:color="auto"/>
            </w:tcBorders>
            <w:vAlign w:val="bottom"/>
          </w:tcPr>
          <w:p w:rsidR="00A96B21" w:rsidRPr="00550DCE" w:rsidRDefault="00A96B21" w:rsidP="00B60E5F">
            <w:pPr>
              <w:spacing w:after="120"/>
              <w:jc w:val="left"/>
            </w:pPr>
            <w:bookmarkStart w:id="0" w:name="_Hlk137651738"/>
            <w:r w:rsidRPr="00550DCE">
              <w:rPr>
                <w:noProof/>
                <w:lang w:val="en-GB"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550DCE" w:rsidRDefault="00AE3C4C" w:rsidP="00B60E5F">
            <w:pPr>
              <w:spacing w:after="120"/>
              <w:jc w:val="left"/>
            </w:pPr>
            <w:r w:rsidRPr="00813C5B">
              <w:rPr>
                <w:noProof/>
                <w:lang w:val="en-GB" w:eastAsia="en-GB"/>
              </w:rPr>
              <w:drawing>
                <wp:inline distT="0" distB="0" distL="0" distR="0">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550DCE" w:rsidRDefault="00A96B21" w:rsidP="00813C5B">
            <w:pPr>
              <w:spacing w:after="120"/>
              <w:ind w:left="1032"/>
              <w:jc w:val="right"/>
              <w:rPr>
                <w:szCs w:val="22"/>
              </w:rPr>
            </w:pPr>
            <w:r w:rsidRPr="00550DCE">
              <w:rPr>
                <w:sz w:val="40"/>
                <w:szCs w:val="40"/>
              </w:rPr>
              <w:t>CBD</w:t>
            </w:r>
            <w:r w:rsidR="00A00234">
              <w:rPr>
                <w:szCs w:val="40"/>
              </w:rPr>
              <w:t>/COP/16/</w:t>
            </w:r>
            <w:r w:rsidR="001E4E16">
              <w:rPr>
                <w:szCs w:val="40"/>
              </w:rPr>
              <w:t>WG.I</w:t>
            </w:r>
            <w:r w:rsidR="00083A87">
              <w:rPr>
                <w:szCs w:val="40"/>
              </w:rPr>
              <w:t>I</w:t>
            </w:r>
            <w:r w:rsidR="001E4E16">
              <w:rPr>
                <w:szCs w:val="40"/>
              </w:rPr>
              <w:t>/</w:t>
            </w:r>
            <w:r w:rsidR="00BB60F0">
              <w:rPr>
                <w:szCs w:val="40"/>
              </w:rPr>
              <w:t>CRP.</w:t>
            </w:r>
            <w:r w:rsidR="0087228E">
              <w:rPr>
                <w:szCs w:val="40"/>
              </w:rPr>
              <w:t>4</w:t>
            </w:r>
          </w:p>
        </w:tc>
      </w:tr>
      <w:tr w:rsidR="00A96B21" w:rsidRPr="00EA442C" w:rsidTr="00B60E5F">
        <w:tc>
          <w:tcPr>
            <w:tcW w:w="2297" w:type="pct"/>
            <w:gridSpan w:val="2"/>
            <w:tcBorders>
              <w:top w:val="single" w:sz="8" w:space="0" w:color="auto"/>
              <w:bottom w:val="single" w:sz="12" w:space="0" w:color="auto"/>
            </w:tcBorders>
          </w:tcPr>
          <w:p w:rsidR="00A96B21" w:rsidRPr="00550DCE" w:rsidRDefault="008E5EB8" w:rsidP="00B60E5F">
            <w:pPr>
              <w:pStyle w:val="Cornernotation"/>
              <w:suppressLineNumbers/>
              <w:suppressAutoHyphens/>
              <w:spacing w:before="120" w:after="120"/>
              <w:ind w:left="0" w:right="0" w:firstLine="0"/>
            </w:pPr>
            <w:r w:rsidRPr="003D6B8D">
              <w:rPr>
                <w:b w:val="0"/>
                <w:bCs/>
                <w:noProof/>
                <w:lang w:val="en-GB" w:eastAsia="en-GB"/>
              </w:rPr>
              <w:drawing>
                <wp:inline distT="0" distB="0" distL="0" distR="0">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rsidR="00A96B21" w:rsidRPr="003C6F10" w:rsidRDefault="00AC1ADF" w:rsidP="003C6F10">
            <w:pPr>
              <w:ind w:left="2584"/>
              <w:rPr>
                <w:sz w:val="22"/>
                <w:szCs w:val="22"/>
              </w:rPr>
            </w:pPr>
            <w:r>
              <w:rPr>
                <w:sz w:val="22"/>
                <w:szCs w:val="22"/>
              </w:rPr>
              <w:t>2</w:t>
            </w:r>
            <w:r w:rsidR="0087228E">
              <w:rPr>
                <w:sz w:val="22"/>
                <w:szCs w:val="22"/>
              </w:rPr>
              <w:t>2</w:t>
            </w:r>
            <w:r>
              <w:rPr>
                <w:sz w:val="22"/>
                <w:szCs w:val="22"/>
              </w:rPr>
              <w:t xml:space="preserve"> </w:t>
            </w:r>
            <w:r w:rsidR="00BB60F0">
              <w:rPr>
                <w:sz w:val="22"/>
                <w:szCs w:val="22"/>
              </w:rPr>
              <w:t>October</w:t>
            </w:r>
            <w:r w:rsidR="00A96B21" w:rsidRPr="003C6F10">
              <w:rPr>
                <w:sz w:val="22"/>
                <w:szCs w:val="22"/>
              </w:rPr>
              <w:t xml:space="preserve"> 202</w:t>
            </w:r>
            <w:r w:rsidR="00A00234">
              <w:rPr>
                <w:sz w:val="22"/>
                <w:szCs w:val="22"/>
              </w:rPr>
              <w:t>4</w:t>
            </w:r>
          </w:p>
          <w:p w:rsidR="00A96B21" w:rsidRPr="00633CF9" w:rsidRDefault="00633CF9" w:rsidP="003C6F10">
            <w:pPr>
              <w:ind w:left="2584"/>
              <w:rPr>
                <w:sz w:val="22"/>
                <w:szCs w:val="22"/>
              </w:rPr>
            </w:pPr>
            <w:r>
              <w:rPr>
                <w:sz w:val="22"/>
                <w:szCs w:val="22"/>
              </w:rPr>
              <w:t>Russian</w:t>
            </w:r>
          </w:p>
          <w:p w:rsidR="00A96B21" w:rsidRPr="003C6F10" w:rsidRDefault="00A96B21" w:rsidP="003C6F10">
            <w:pPr>
              <w:ind w:left="2584"/>
              <w:rPr>
                <w:sz w:val="22"/>
                <w:szCs w:val="22"/>
              </w:rPr>
            </w:pPr>
            <w:r w:rsidRPr="003C6F10">
              <w:rPr>
                <w:sz w:val="22"/>
                <w:szCs w:val="22"/>
              </w:rPr>
              <w:t>Original: English</w:t>
            </w:r>
          </w:p>
          <w:p w:rsidR="00A96B21" w:rsidRPr="00550DCE" w:rsidRDefault="00A96B21" w:rsidP="00B60E5F"/>
        </w:tc>
      </w:tr>
    </w:tbl>
    <w:p w:rsidR="00633CF9" w:rsidRPr="00682069" w:rsidRDefault="00633CF9" w:rsidP="00633CF9">
      <w:pPr>
        <w:pStyle w:val="Venuedate"/>
        <w:ind w:left="0" w:right="3960" w:firstLine="0"/>
        <w:rPr>
          <w:b/>
          <w:lang w:val="ru-RU"/>
        </w:rPr>
      </w:pPr>
      <w:r w:rsidRPr="00682069">
        <w:rPr>
          <w:b/>
          <w:lang w:val="ru-RU"/>
        </w:rPr>
        <w:t>Конференция Сторон Конвенции о биологическом разнообразии</w:t>
      </w:r>
    </w:p>
    <w:p w:rsidR="00633CF9" w:rsidRPr="00682069" w:rsidRDefault="00633CF9" w:rsidP="00633CF9">
      <w:pPr>
        <w:pStyle w:val="Venuedate"/>
        <w:ind w:right="3960"/>
        <w:rPr>
          <w:b/>
          <w:lang w:val="ru-RU"/>
        </w:rPr>
      </w:pPr>
      <w:r w:rsidRPr="00682069">
        <w:rPr>
          <w:b/>
          <w:lang w:val="ru-RU"/>
        </w:rPr>
        <w:t>Шестнадцатое совещание</w:t>
      </w:r>
    </w:p>
    <w:p w:rsidR="00A96B21" w:rsidRPr="00682069" w:rsidRDefault="00633CF9" w:rsidP="00633CF9">
      <w:pPr>
        <w:pStyle w:val="Venuedate"/>
        <w:ind w:right="3960"/>
        <w:rPr>
          <w:bCs w:val="0"/>
          <w:lang w:val="ru-RU"/>
        </w:rPr>
      </w:pPr>
      <w:r w:rsidRPr="00682069">
        <w:rPr>
          <w:bCs w:val="0"/>
          <w:lang w:val="ru-RU"/>
        </w:rPr>
        <w:t>Кали, Колумбия, 21 октября – 1 ноября 2024 года</w:t>
      </w:r>
    </w:p>
    <w:p w:rsidR="00A96B21" w:rsidRPr="00682069" w:rsidRDefault="00633CF9" w:rsidP="00A96B21">
      <w:pPr>
        <w:pStyle w:val="Cornernotation-Item"/>
        <w:rPr>
          <w:b w:val="0"/>
          <w:bCs w:val="0"/>
          <w:lang w:val="ru-RU"/>
        </w:rPr>
      </w:pPr>
      <w:r w:rsidRPr="00682069">
        <w:rPr>
          <w:b w:val="0"/>
          <w:bCs w:val="0"/>
          <w:lang w:val="ru-RU"/>
        </w:rPr>
        <w:t>Пункт</w:t>
      </w:r>
      <w:r w:rsidR="00FE0B22" w:rsidRPr="00682069">
        <w:rPr>
          <w:b w:val="0"/>
          <w:bCs w:val="0"/>
          <w:lang w:val="ru-RU"/>
        </w:rPr>
        <w:t xml:space="preserve"> </w:t>
      </w:r>
      <w:r w:rsidR="0087228E" w:rsidRPr="0087228E">
        <w:rPr>
          <w:b w:val="0"/>
          <w:bCs w:val="0"/>
          <w:lang w:val="ru-RU"/>
        </w:rPr>
        <w:t>17</w:t>
      </w:r>
      <w:r w:rsidRPr="00682069">
        <w:rPr>
          <w:b w:val="0"/>
          <w:bCs w:val="0"/>
          <w:lang w:val="ru-RU"/>
        </w:rPr>
        <w:t xml:space="preserve"> повестки дня</w:t>
      </w:r>
      <w:r w:rsidR="00B5450B" w:rsidRPr="00682069">
        <w:rPr>
          <w:b w:val="0"/>
          <w:bCs w:val="0"/>
          <w:lang w:val="ru-RU"/>
        </w:rPr>
        <w:t xml:space="preserve"> </w:t>
      </w:r>
    </w:p>
    <w:p w:rsidR="00107FE8" w:rsidRPr="00682069" w:rsidRDefault="0087228E" w:rsidP="0087228E">
      <w:pPr>
        <w:pStyle w:val="Cornernotation-Item"/>
        <w:ind w:left="0" w:firstLine="0"/>
        <w:rPr>
          <w:lang w:val="ru-RU"/>
        </w:rPr>
      </w:pPr>
      <w:r w:rsidRPr="0087228E">
        <w:rPr>
          <w:lang w:val="ru-RU"/>
        </w:rPr>
        <w:t xml:space="preserve">Учет проблематики биоразнообразия </w:t>
      </w:r>
      <w:r w:rsidR="00250EE8">
        <w:rPr>
          <w:lang w:val="fr-FR"/>
        </w:rPr>
        <w:br/>
      </w:r>
      <w:r w:rsidRPr="0087228E">
        <w:rPr>
          <w:lang w:val="ru-RU"/>
        </w:rPr>
        <w:t>внутри и на уровне секторов</w:t>
      </w:r>
    </w:p>
    <w:p w:rsidR="00A96B21" w:rsidRPr="00682069" w:rsidRDefault="00633CF9" w:rsidP="00A96B21">
      <w:pPr>
        <w:pStyle w:val="Cornernotation-Item"/>
        <w:rPr>
          <w:b w:val="0"/>
          <w:bCs w:val="0"/>
          <w:lang w:val="ru-RU"/>
        </w:rPr>
      </w:pPr>
      <w:r w:rsidRPr="00682069">
        <w:rPr>
          <w:b w:val="0"/>
          <w:bCs w:val="0"/>
          <w:lang w:val="ru-RU"/>
        </w:rPr>
        <w:t>Рабочая группа</w:t>
      </w:r>
      <w:r w:rsidR="0087582D" w:rsidRPr="00682069">
        <w:rPr>
          <w:b w:val="0"/>
          <w:bCs w:val="0"/>
          <w:lang w:val="ru-RU"/>
        </w:rPr>
        <w:t xml:space="preserve"> </w:t>
      </w:r>
      <w:r w:rsidR="0087582D" w:rsidRPr="00682069">
        <w:rPr>
          <w:b w:val="0"/>
          <w:bCs w:val="0"/>
        </w:rPr>
        <w:t>I</w:t>
      </w:r>
      <w:r w:rsidR="00083A87" w:rsidRPr="00682069">
        <w:rPr>
          <w:b w:val="0"/>
          <w:bCs w:val="0"/>
        </w:rPr>
        <w:t>I</w:t>
      </w:r>
    </w:p>
    <w:bookmarkEnd w:id="0"/>
    <w:p w:rsidR="00A96B21" w:rsidRPr="000F1670" w:rsidRDefault="00847C8B" w:rsidP="001454DA">
      <w:pPr>
        <w:pStyle w:val="CBDTitle"/>
        <w:rPr>
          <w:lang w:val="ru-RU"/>
        </w:rPr>
      </w:pPr>
      <w:sdt>
        <w:sdtPr>
          <w:rPr>
            <w:szCs w:val="28"/>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87228E" w:rsidRPr="0087228E">
            <w:rPr>
              <w:szCs w:val="28"/>
              <w:lang w:val="ru-RU"/>
            </w:rPr>
            <w:t>Учет проблематики биоразнообразия внутри и на уровне секторов</w:t>
          </w:r>
        </w:sdtContent>
      </w:sdt>
    </w:p>
    <w:p w:rsidR="00A96B21" w:rsidRPr="000F1670" w:rsidRDefault="000F1670" w:rsidP="001454DA">
      <w:pPr>
        <w:pStyle w:val="CBDSubTitle"/>
        <w:rPr>
          <w:lang w:val="ru-RU"/>
        </w:rPr>
      </w:pPr>
      <w:r>
        <w:rPr>
          <w:lang w:val="ru-RU"/>
        </w:rPr>
        <w:t>Проект</w:t>
      </w:r>
      <w:r w:rsidRPr="000F1670">
        <w:rPr>
          <w:lang w:val="ru-RU"/>
        </w:rPr>
        <w:t xml:space="preserve"> </w:t>
      </w:r>
      <w:r>
        <w:rPr>
          <w:lang w:val="ru-RU"/>
        </w:rPr>
        <w:t>решения</w:t>
      </w:r>
      <w:r w:rsidRPr="000F1670">
        <w:rPr>
          <w:lang w:val="ru-RU"/>
        </w:rPr>
        <w:t>, представленный Председателем</w:t>
      </w:r>
      <w:r w:rsidR="001E4E16" w:rsidRPr="000F1670">
        <w:rPr>
          <w:lang w:val="ru-RU"/>
        </w:rPr>
        <w:t xml:space="preserve"> </w:t>
      </w:r>
      <w:r>
        <w:rPr>
          <w:lang w:val="ru-RU"/>
        </w:rPr>
        <w:t>Рабочей группы</w:t>
      </w:r>
      <w:r w:rsidR="001E4E16" w:rsidRPr="000F1670">
        <w:rPr>
          <w:lang w:val="ru-RU"/>
        </w:rPr>
        <w:t xml:space="preserve"> </w:t>
      </w:r>
      <w:r w:rsidR="001E4E16">
        <w:t>I</w:t>
      </w:r>
      <w:r w:rsidR="00083A87">
        <w:t>I</w:t>
      </w:r>
    </w:p>
    <w:p w:rsidR="008E5EB8" w:rsidRPr="003D6B8D" w:rsidRDefault="008E5EB8" w:rsidP="008E5EB8">
      <w:pPr>
        <w:pStyle w:val="Para1"/>
        <w:numPr>
          <w:ilvl w:val="0"/>
          <w:numId w:val="0"/>
        </w:numPr>
        <w:ind w:left="567" w:firstLine="567"/>
        <w:rPr>
          <w:i/>
          <w:iCs/>
          <w:lang w:val="ru-RU"/>
        </w:rPr>
      </w:pPr>
      <w:r w:rsidRPr="003D6B8D">
        <w:rPr>
          <w:i/>
          <w:iCs/>
          <w:lang w:val="ru-RU"/>
        </w:rPr>
        <w:t>Конференция Сторон,</w:t>
      </w:r>
    </w:p>
    <w:p w:rsidR="0087228E" w:rsidRPr="003D6B8D" w:rsidRDefault="0087228E" w:rsidP="0087228E">
      <w:pPr>
        <w:tabs>
          <w:tab w:val="clear" w:pos="567"/>
          <w:tab w:val="clear" w:pos="1134"/>
          <w:tab w:val="clear" w:pos="2268"/>
        </w:tabs>
        <w:spacing w:before="120" w:after="120"/>
        <w:ind w:left="567" w:firstLine="567"/>
        <w:rPr>
          <w:rFonts w:eastAsia="Times New Roman"/>
          <w:szCs w:val="24"/>
          <w:lang w:val="ru-RU"/>
        </w:rPr>
      </w:pPr>
      <w:bookmarkStart w:id="1" w:name="_Hlk180562856"/>
      <w:r w:rsidRPr="003D6B8D">
        <w:rPr>
          <w:rFonts w:asciiTheme="majorBidi" w:eastAsia="Times New Roman" w:hAnsiTheme="majorBidi" w:cstheme="majorBidi"/>
          <w:i/>
          <w:iCs/>
          <w:kern w:val="22"/>
          <w:szCs w:val="24"/>
          <w:lang w:val="ru-RU"/>
        </w:rPr>
        <w:t>ссылаясь</w:t>
      </w:r>
      <w:r w:rsidRPr="003D6B8D">
        <w:rPr>
          <w:rFonts w:asciiTheme="majorBidi" w:eastAsia="Times New Roman" w:hAnsiTheme="majorBidi" w:cstheme="majorBidi"/>
          <w:kern w:val="22"/>
          <w:szCs w:val="24"/>
          <w:lang w:val="ru-RU"/>
        </w:rPr>
        <w:t xml:space="preserve"> на свое </w:t>
      </w:r>
      <w:r w:rsidRPr="003D6B8D">
        <w:rPr>
          <w:rFonts w:eastAsia="Times New Roman"/>
          <w:kern w:val="22"/>
          <w:lang w:val="ru-RU"/>
        </w:rPr>
        <w:t xml:space="preserve">решение </w:t>
      </w:r>
      <w:r w:rsidRPr="003D6B8D">
        <w:rPr>
          <w:rFonts w:eastAsia="Times New Roman"/>
          <w:color w:val="000000"/>
          <w:shd w:val="clear" w:color="auto" w:fill="FFFFFF"/>
          <w:lang w:val="ru-RU"/>
        </w:rPr>
        <w:t>14/3 от 29 ноября 2018 года, в котором</w:t>
      </w:r>
      <w:r w:rsidRPr="003D6B8D">
        <w:rPr>
          <w:rFonts w:asciiTheme="majorBidi" w:eastAsia="Times New Roman" w:hAnsiTheme="majorBidi" w:cstheme="majorBidi"/>
          <w:kern w:val="22"/>
          <w:szCs w:val="24"/>
          <w:lang w:val="ru-RU"/>
        </w:rPr>
        <w:t xml:space="preserve"> она разработала долгосрочный стратегический подход к учету проблематики биоразнообразия в соответствующих секторах и между ними</w:t>
      </w:r>
      <w:r w:rsidRPr="003D6B8D">
        <w:rPr>
          <w:rFonts w:eastAsia="Times New Roman"/>
          <w:szCs w:val="24"/>
          <w:lang w:val="ru-RU"/>
        </w:rPr>
        <w:t>,</w:t>
      </w:r>
    </w:p>
    <w:p w:rsidR="0087228E" w:rsidRPr="003D6B8D" w:rsidRDefault="0087228E" w:rsidP="0087228E">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[ссылаясь также на статью 6 (b) Конвенции о биологическом разнообразии</w:t>
      </w:r>
      <w:r w:rsidRPr="003D6B8D">
        <w:rPr>
          <w:rFonts w:eastAsia="Times New Roman"/>
          <w:szCs w:val="24"/>
          <w:vertAlign w:val="superscript"/>
          <w:lang w:val="ru-RU"/>
        </w:rPr>
        <w:footnoteReference w:id="1"/>
      </w:r>
      <w:r w:rsidRPr="003D6B8D">
        <w:rPr>
          <w:rFonts w:eastAsia="Times New Roman"/>
          <w:szCs w:val="24"/>
          <w:lang w:val="ru-RU"/>
        </w:rPr>
        <w:t>, согласно которой Стороны обязаны интегрировать, насколько это возможно и целесообразно, меры по сохранению и устойчивому использованию биологического разнообразия в соответствующие секторальные или межсекторальные планы, программы и политику</w:t>
      </w:r>
      <w:r w:rsidR="00441A2B">
        <w:rPr>
          <w:rStyle w:val="Appelnotedebasdep"/>
        </w:rPr>
        <w:footnoteReference w:id="2"/>
      </w:r>
      <w:r w:rsidRPr="003D6B8D">
        <w:rPr>
          <w:rFonts w:eastAsia="Times New Roman"/>
          <w:szCs w:val="24"/>
          <w:lang w:val="ru-RU"/>
        </w:rPr>
        <w:t>,]</w:t>
      </w:r>
      <w:r w:rsidR="0071551D" w:rsidRPr="0071551D">
        <w:rPr>
          <w:rStyle w:val="Appelnotedebasdep"/>
          <w:lang w:val="ru-RU"/>
        </w:rPr>
        <w:t xml:space="preserve"> </w:t>
      </w:r>
    </w:p>
    <w:p w:rsidR="0087228E" w:rsidRPr="003D6B8D" w:rsidRDefault="0087228E" w:rsidP="0087228E">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w:t>
      </w:r>
      <w:r w:rsidRPr="003D6B8D">
        <w:rPr>
          <w:rFonts w:eastAsia="Times New Roman"/>
          <w:i/>
          <w:iCs/>
          <w:szCs w:val="24"/>
          <w:lang w:val="ru-RU"/>
        </w:rPr>
        <w:t>вновь подтверждая</w:t>
      </w:r>
      <w:r w:rsidRPr="003D6B8D">
        <w:rPr>
          <w:rFonts w:eastAsia="Times New Roman"/>
          <w:szCs w:val="24"/>
          <w:lang w:val="ru-RU"/>
        </w:rPr>
        <w:t xml:space="preserve"> критически важную роль учета проблематики биоразнообразия в рамках общегосударственного подхода с участием всего общества для достижения целей Конвенции и протоколов к ней и настоятельную необходимость учета проблематики биоразнообразия в соответствии с Куньминско-Монреальской глобальной рамочной программой в области биоразнообразия</w:t>
      </w:r>
      <w:r w:rsidRPr="003D6B8D">
        <w:rPr>
          <w:rFonts w:eastAsia="Times New Roman"/>
          <w:szCs w:val="24"/>
          <w:vertAlign w:val="superscript"/>
          <w:lang w:val="ru-RU"/>
        </w:rPr>
        <w:footnoteReference w:id="3"/>
      </w:r>
      <w:r w:rsidRPr="003D6B8D">
        <w:rPr>
          <w:rFonts w:eastAsia="Times New Roman"/>
          <w:szCs w:val="24"/>
          <w:lang w:val="ru-RU"/>
        </w:rPr>
        <w:t>,]</w:t>
      </w:r>
    </w:p>
    <w:p w:rsidR="0087228E" w:rsidRPr="003D6B8D" w:rsidRDefault="0087228E" w:rsidP="0087228E">
      <w:pPr>
        <w:tabs>
          <w:tab w:val="clear" w:pos="567"/>
          <w:tab w:val="clear" w:pos="1134"/>
          <w:tab w:val="clear" w:pos="2268"/>
        </w:tabs>
        <w:spacing w:before="120" w:after="120"/>
        <w:ind w:left="567" w:firstLine="567"/>
        <w:rPr>
          <w:rFonts w:eastAsia="Times New Roman"/>
          <w:szCs w:val="24"/>
          <w:lang w:val="ru-RU"/>
        </w:rPr>
      </w:pPr>
      <w:r w:rsidRPr="003D6B8D">
        <w:rPr>
          <w:rFonts w:asciiTheme="majorBidi" w:eastAsia="Times New Roman" w:hAnsiTheme="majorBidi" w:cstheme="majorBidi"/>
          <w:i/>
          <w:iCs/>
          <w:kern w:val="22"/>
          <w:szCs w:val="24"/>
          <w:lang w:val="ru-RU"/>
        </w:rPr>
        <w:t>отмечая</w:t>
      </w:r>
      <w:r w:rsidRPr="003D6B8D">
        <w:rPr>
          <w:rFonts w:asciiTheme="majorBidi" w:eastAsia="Times New Roman" w:hAnsiTheme="majorBidi" w:cstheme="majorBidi"/>
          <w:kern w:val="22"/>
          <w:szCs w:val="24"/>
          <w:lang w:val="ru-RU"/>
        </w:rPr>
        <w:t xml:space="preserve"> материалы, представленные Сторонами, международными организациями и инициативами, а также организациями субъектов деятельности, в том числе в ходе онлайнового форума по учету проблематики биоразнообразия, проходившего с</w:t>
      </w:r>
      <w:r w:rsidR="00C15CB4" w:rsidRPr="00C15CB4">
        <w:rPr>
          <w:rFonts w:asciiTheme="majorBidi" w:eastAsia="Times New Roman" w:hAnsiTheme="majorBidi" w:cstheme="majorBidi"/>
          <w:kern w:val="22"/>
          <w:szCs w:val="24"/>
          <w:lang w:val="ru-RU"/>
        </w:rPr>
        <w:t xml:space="preserve"> </w:t>
      </w:r>
      <w:r w:rsidRPr="003D6B8D">
        <w:rPr>
          <w:rFonts w:asciiTheme="majorBidi" w:eastAsia="Times New Roman" w:hAnsiTheme="majorBidi" w:cstheme="majorBidi"/>
          <w:kern w:val="22"/>
          <w:szCs w:val="24"/>
          <w:lang w:val="ru-RU"/>
        </w:rPr>
        <w:t>12 декабря 2023 года по 10 января 2024 года</w:t>
      </w:r>
      <w:r w:rsidRPr="003D6B8D">
        <w:rPr>
          <w:rFonts w:eastAsia="Times New Roman"/>
          <w:szCs w:val="24"/>
          <w:lang w:val="ru-RU"/>
        </w:rPr>
        <w:t>,</w:t>
      </w:r>
    </w:p>
    <w:p w:rsidR="0087228E" w:rsidRPr="003D6B8D" w:rsidRDefault="0087228E" w:rsidP="0087228E">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
          <w:iCs/>
          <w:szCs w:val="24"/>
          <w:lang w:val="ru-RU"/>
        </w:rPr>
        <w:lastRenderedPageBreak/>
        <w:t>принимая к сведению</w:t>
      </w:r>
      <w:r w:rsidRPr="003D6B8D">
        <w:rPr>
          <w:rFonts w:eastAsia="Times New Roman"/>
          <w:szCs w:val="24"/>
          <w:lang w:val="ru-RU"/>
        </w:rPr>
        <w:t xml:space="preserve"> проведенный секретариатом анализ, который свидетельствует о согласовании долгосрочного стратегического подхода к учету с определенными целями и задачами Рамочной программы</w:t>
      </w:r>
      <w:r w:rsidRPr="003D6B8D">
        <w:rPr>
          <w:rFonts w:eastAsia="Times New Roman"/>
          <w:szCs w:val="24"/>
          <w:vertAlign w:val="superscript"/>
          <w:lang w:val="ru-RU"/>
        </w:rPr>
        <w:footnoteReference w:id="4"/>
      </w:r>
      <w:r w:rsidRPr="003D6B8D">
        <w:rPr>
          <w:rFonts w:eastAsia="Times New Roman"/>
          <w:szCs w:val="24"/>
          <w:lang w:val="ru-RU"/>
        </w:rPr>
        <w:t>,</w:t>
      </w:r>
    </w:p>
    <w:p w:rsidR="0087228E" w:rsidRPr="003D6B8D" w:rsidRDefault="0087228E" w:rsidP="0087228E">
      <w:pPr>
        <w:tabs>
          <w:tab w:val="clear" w:pos="567"/>
          <w:tab w:val="clear" w:pos="1134"/>
          <w:tab w:val="clear" w:pos="2268"/>
        </w:tabs>
        <w:spacing w:before="120" w:after="120"/>
        <w:ind w:left="567" w:firstLine="567"/>
        <w:rPr>
          <w:rFonts w:asciiTheme="majorBidi" w:eastAsia="Times New Roman" w:hAnsiTheme="majorBidi" w:cstheme="majorBidi"/>
          <w:kern w:val="22"/>
          <w:szCs w:val="24"/>
          <w:lang w:val="ru-RU"/>
        </w:rPr>
      </w:pPr>
      <w:r w:rsidRPr="003D6B8D">
        <w:rPr>
          <w:rFonts w:eastAsia="Times New Roman"/>
          <w:i/>
          <w:iCs/>
          <w:szCs w:val="24"/>
          <w:lang w:val="ru-RU"/>
        </w:rPr>
        <w:t xml:space="preserve">ссылаясь на </w:t>
      </w:r>
      <w:r w:rsidRPr="003D6B8D">
        <w:rPr>
          <w:rFonts w:eastAsia="Times New Roman"/>
          <w:szCs w:val="24"/>
          <w:lang w:val="ru-RU"/>
        </w:rPr>
        <w:t>свое решение о том, что Рамочная программа должна использоваться в качестве стратегического плана для осуществления Конвенции и протоколов к ней, ее органов и секретариата в период 2022-2030 годов и что в этой связи Рамочная программа должна использоваться для более эффективного</w:t>
      </w:r>
      <w:r w:rsidRPr="003D6B8D">
        <w:rPr>
          <w:rFonts w:asciiTheme="majorBidi" w:eastAsia="Times New Roman" w:hAnsiTheme="majorBidi" w:cstheme="majorBidi"/>
          <w:kern w:val="22"/>
          <w:szCs w:val="24"/>
          <w:lang w:val="ru-RU"/>
        </w:rPr>
        <w:t xml:space="preserve"> согласования и регулирования работы различных органов Конвенции и протоколов к ней, ее секретариата и ее бюджета в соответствии с целями и задачами Рамочной программы</w:t>
      </w:r>
      <w:r w:rsidRPr="003D6B8D">
        <w:rPr>
          <w:rFonts w:asciiTheme="majorBidi" w:eastAsia="Times New Roman" w:hAnsiTheme="majorBidi" w:cstheme="majorBidi"/>
          <w:kern w:val="22"/>
          <w:szCs w:val="24"/>
          <w:vertAlign w:val="superscript"/>
          <w:lang w:val="ru-RU"/>
        </w:rPr>
        <w:footnoteReference w:id="5"/>
      </w:r>
      <w:r w:rsidRPr="003D6B8D">
        <w:rPr>
          <w:rFonts w:asciiTheme="majorBidi" w:eastAsia="Times New Roman" w:hAnsiTheme="majorBidi" w:cstheme="majorBidi"/>
          <w:kern w:val="22"/>
          <w:szCs w:val="24"/>
          <w:lang w:val="ru-RU"/>
        </w:rPr>
        <w:t>,</w:t>
      </w:r>
    </w:p>
    <w:p w:rsidR="0087228E" w:rsidRPr="003D6B8D" w:rsidRDefault="0087228E" w:rsidP="0087228E">
      <w:pPr>
        <w:tabs>
          <w:tab w:val="clear" w:pos="567"/>
          <w:tab w:val="clear" w:pos="1134"/>
          <w:tab w:val="clear" w:pos="2268"/>
        </w:tabs>
        <w:spacing w:before="120" w:after="120"/>
        <w:ind w:left="567" w:firstLine="567"/>
        <w:rPr>
          <w:rFonts w:asciiTheme="majorBidi" w:eastAsia="Times New Roman" w:hAnsiTheme="majorBidi" w:cstheme="majorBidi"/>
          <w:kern w:val="22"/>
          <w:szCs w:val="24"/>
          <w:lang w:val="ru-RU"/>
        </w:rPr>
      </w:pPr>
      <w:r w:rsidRPr="003D6B8D">
        <w:rPr>
          <w:rFonts w:asciiTheme="majorBidi" w:eastAsia="Times New Roman" w:hAnsiTheme="majorBidi" w:cstheme="majorBidi"/>
          <w:i/>
          <w:iCs/>
          <w:kern w:val="22"/>
          <w:szCs w:val="24"/>
          <w:lang w:val="ru-RU"/>
        </w:rPr>
        <w:t>подчеркивая важность</w:t>
      </w:r>
      <w:r w:rsidRPr="003D6B8D">
        <w:rPr>
          <w:rFonts w:asciiTheme="majorBidi" w:eastAsia="Times New Roman" w:hAnsiTheme="majorBidi" w:cstheme="majorBidi"/>
          <w:kern w:val="22"/>
          <w:szCs w:val="24"/>
          <w:lang w:val="ru-RU"/>
        </w:rPr>
        <w:t xml:space="preserve"> обеспечения того, чтобы процессы в рамках Конвенции и протоколов к ней по-прежнему носили инклюзивный характер и были сбалансированы в географическом отношении,</w:t>
      </w:r>
    </w:p>
    <w:p w:rsidR="0087228E" w:rsidRPr="003D6B8D" w:rsidRDefault="0087228E" w:rsidP="0087228E">
      <w:pPr>
        <w:tabs>
          <w:tab w:val="clear" w:pos="567"/>
          <w:tab w:val="clear" w:pos="1134"/>
          <w:tab w:val="clear" w:pos="2268"/>
        </w:tabs>
        <w:spacing w:before="120" w:after="120"/>
        <w:ind w:left="567" w:firstLine="567"/>
        <w:rPr>
          <w:rFonts w:asciiTheme="majorBidi" w:eastAsia="Times New Roman" w:hAnsiTheme="majorBidi" w:cstheme="majorBidi"/>
          <w:kern w:val="22"/>
          <w:szCs w:val="24"/>
          <w:lang w:val="ru-RU"/>
        </w:rPr>
      </w:pPr>
      <w:r w:rsidRPr="003D6B8D">
        <w:rPr>
          <w:rFonts w:asciiTheme="majorBidi" w:eastAsia="Times New Roman" w:hAnsiTheme="majorBidi" w:cstheme="majorBidi"/>
          <w:kern w:val="22"/>
          <w:szCs w:val="24"/>
          <w:lang w:val="ru-RU"/>
        </w:rPr>
        <w:t>[</w:t>
      </w:r>
      <w:r w:rsidRPr="003D6B8D">
        <w:rPr>
          <w:rFonts w:asciiTheme="majorBidi" w:eastAsia="Times New Roman" w:hAnsiTheme="majorBidi" w:cstheme="majorBidi"/>
          <w:i/>
          <w:iCs/>
          <w:kern w:val="22"/>
          <w:szCs w:val="24"/>
          <w:lang w:val="ru-RU"/>
        </w:rPr>
        <w:t>признавая,</w:t>
      </w:r>
      <w:r w:rsidRPr="003D6B8D">
        <w:rPr>
          <w:rFonts w:asciiTheme="majorBidi" w:eastAsia="Times New Roman" w:hAnsiTheme="majorBidi" w:cstheme="majorBidi"/>
          <w:kern w:val="22"/>
          <w:szCs w:val="24"/>
          <w:lang w:val="ru-RU"/>
        </w:rPr>
        <w:t xml:space="preserve"> что учет проблематики биоразнообразия должен рассматриваться </w:t>
      </w:r>
      <w:r w:rsidRPr="003D6B8D">
        <w:rPr>
          <w:rFonts w:eastAsia="Times New Roman"/>
          <w:szCs w:val="24"/>
          <w:lang w:val="ru-RU"/>
        </w:rPr>
        <w:t>сбалансированным образом</w:t>
      </w:r>
      <w:r w:rsidRPr="003D6B8D">
        <w:rPr>
          <w:rFonts w:asciiTheme="majorBidi" w:eastAsia="Times New Roman" w:hAnsiTheme="majorBidi" w:cstheme="majorBidi"/>
          <w:kern w:val="22"/>
          <w:szCs w:val="24"/>
          <w:lang w:val="ru-RU"/>
        </w:rPr>
        <w:t xml:space="preserve">, что меры, связанные с проблематикой биоразнообразия, должны осуществляться </w:t>
      </w:r>
      <w:r w:rsidRPr="003D6B8D">
        <w:rPr>
          <w:rFonts w:eastAsia="Times New Roman"/>
          <w:szCs w:val="24"/>
          <w:lang w:val="ru-RU"/>
        </w:rPr>
        <w:t xml:space="preserve">на гибкой основе </w:t>
      </w:r>
      <w:r w:rsidRPr="003D6B8D">
        <w:rPr>
          <w:rFonts w:asciiTheme="majorBidi" w:eastAsia="Times New Roman" w:hAnsiTheme="majorBidi" w:cstheme="majorBidi"/>
          <w:kern w:val="22"/>
          <w:szCs w:val="24"/>
          <w:lang w:val="ru-RU"/>
        </w:rPr>
        <w:t xml:space="preserve">с учетом национальных </w:t>
      </w:r>
      <w:r w:rsidRPr="003D6B8D">
        <w:rPr>
          <w:rFonts w:eastAsia="Times New Roman"/>
          <w:szCs w:val="24"/>
          <w:lang w:val="ru-RU"/>
        </w:rPr>
        <w:t xml:space="preserve">условий </w:t>
      </w:r>
      <w:r w:rsidRPr="003D6B8D">
        <w:rPr>
          <w:rFonts w:asciiTheme="majorBidi" w:eastAsia="Times New Roman" w:hAnsiTheme="majorBidi" w:cstheme="majorBidi"/>
          <w:kern w:val="22"/>
          <w:szCs w:val="24"/>
          <w:lang w:val="ru-RU"/>
        </w:rPr>
        <w:t>и возможностей и что не существует универсального подхода к учету проблематики биоразнообразия,]</w:t>
      </w:r>
    </w:p>
    <w:p w:rsidR="0087228E" w:rsidRPr="003D6B8D" w:rsidRDefault="0087228E" w:rsidP="0087228E">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1.</w:t>
      </w:r>
      <w:r w:rsidRPr="003D6B8D">
        <w:rPr>
          <w:rFonts w:eastAsia="Times New Roman"/>
          <w:szCs w:val="24"/>
          <w:lang w:val="ru-RU"/>
        </w:rPr>
        <w:tab/>
      </w:r>
      <w:r w:rsidRPr="003D6B8D">
        <w:rPr>
          <w:rFonts w:eastAsia="Times New Roman"/>
          <w:i/>
          <w:iCs/>
          <w:szCs w:val="24"/>
          <w:lang w:val="ru-RU"/>
        </w:rPr>
        <w:t xml:space="preserve">признает, </w:t>
      </w:r>
      <w:r w:rsidRPr="003D6B8D">
        <w:rPr>
          <w:rFonts w:eastAsia="Times New Roman"/>
          <w:szCs w:val="24"/>
          <w:lang w:val="ru-RU"/>
        </w:rPr>
        <w:t xml:space="preserve">что Куньминско-Монреальская глобальная рамочная программа в </w:t>
      </w:r>
      <w:r w:rsidRPr="003D6B8D">
        <w:rPr>
          <w:rFonts w:eastAsia="Times New Roman"/>
          <w:lang w:val="ru-RU"/>
        </w:rPr>
        <w:t>области</w:t>
      </w:r>
      <w:r w:rsidRPr="003D6B8D">
        <w:rPr>
          <w:rFonts w:eastAsia="Times New Roman"/>
          <w:szCs w:val="24"/>
          <w:lang w:val="ru-RU"/>
        </w:rPr>
        <w:t xml:space="preserve"> биоразнообразия отражает </w:t>
      </w:r>
      <w:r w:rsidR="00441A2B">
        <w:rPr>
          <w:rFonts w:eastAsia="Times New Roman"/>
          <w:szCs w:val="24"/>
          <w:lang w:val="ru-RU"/>
        </w:rPr>
        <w:t>учет</w:t>
      </w:r>
      <w:r w:rsidRPr="003D6B8D">
        <w:rPr>
          <w:rFonts w:eastAsia="Times New Roman"/>
          <w:szCs w:val="24"/>
          <w:lang w:val="ru-RU"/>
        </w:rPr>
        <w:t xml:space="preserve"> проблематики биоразнообразия и обеспечивает широкий спектр вариантов учета проблематики биоразнообрази</w:t>
      </w:r>
      <w:r w:rsidR="00441A2B">
        <w:rPr>
          <w:rFonts w:eastAsia="Times New Roman"/>
          <w:szCs w:val="24"/>
          <w:lang w:val="ru-RU"/>
        </w:rPr>
        <w:t>я, и полагает, что положения пунктов 17 и 18 решения 14/3 были реализованы;</w:t>
      </w:r>
    </w:p>
    <w:p w:rsidR="0087228E" w:rsidRPr="003D6B8D" w:rsidRDefault="00441A2B" w:rsidP="0087228E">
      <w:pPr>
        <w:tabs>
          <w:tab w:val="clear" w:pos="567"/>
          <w:tab w:val="clear" w:pos="1134"/>
        </w:tabs>
        <w:spacing w:before="120" w:after="120"/>
        <w:ind w:left="567" w:firstLine="567"/>
        <w:rPr>
          <w:rFonts w:eastAsia="Times New Roman"/>
          <w:szCs w:val="24"/>
          <w:lang w:val="ru-RU"/>
        </w:rPr>
      </w:pPr>
      <w:r>
        <w:rPr>
          <w:rFonts w:eastAsia="Times New Roman"/>
          <w:szCs w:val="24"/>
          <w:lang w:val="ru-RU"/>
        </w:rPr>
        <w:t>2</w:t>
      </w:r>
      <w:r w:rsidR="0087228E" w:rsidRPr="003D6B8D">
        <w:rPr>
          <w:rFonts w:eastAsia="Times New Roman"/>
          <w:szCs w:val="24"/>
          <w:lang w:val="ru-RU"/>
        </w:rPr>
        <w:t xml:space="preserve">. </w:t>
      </w:r>
      <w:r w:rsidR="0087228E" w:rsidRPr="003D6B8D">
        <w:rPr>
          <w:rFonts w:eastAsia="Times New Roman"/>
          <w:szCs w:val="24"/>
          <w:lang w:val="ru-RU"/>
        </w:rPr>
        <w:tab/>
      </w:r>
      <w:r w:rsidR="0087228E" w:rsidRPr="003D6B8D">
        <w:rPr>
          <w:rFonts w:eastAsia="Times New Roman"/>
          <w:i/>
          <w:iCs/>
          <w:szCs w:val="24"/>
          <w:lang w:val="ru-RU"/>
        </w:rPr>
        <w:t xml:space="preserve">настоятельно призывает </w:t>
      </w:r>
      <w:r w:rsidR="0087228E" w:rsidRPr="003D6B8D">
        <w:rPr>
          <w:rFonts w:eastAsia="Times New Roman"/>
          <w:szCs w:val="24"/>
          <w:lang w:val="ru-RU"/>
        </w:rPr>
        <w:t xml:space="preserve">Стороны и предлагает правительствам других стран при поддержке международных и других соответствующих организаций, а также </w:t>
      </w:r>
      <w:r w:rsidR="0087228E" w:rsidRPr="003D6B8D">
        <w:rPr>
          <w:rFonts w:eastAsia="Times New Roman"/>
          <w:lang w:val="ru-RU"/>
        </w:rPr>
        <w:t>делового</w:t>
      </w:r>
      <w:r w:rsidR="0087228E" w:rsidRPr="003D6B8D">
        <w:rPr>
          <w:rFonts w:eastAsia="Times New Roman"/>
          <w:szCs w:val="24"/>
          <w:lang w:val="ru-RU"/>
        </w:rPr>
        <w:t xml:space="preserve"> и финансового секторов, в соответствующих случаях, учитывать проблематику биоразнообразия, как это указано в Рамочной программе, обеспечивая соблюдение трех целей Конвенции о биологическом разнообразии, и в частности создавать условия для ее учета на всех уровнях государственного управления и общества, с тем чтобы стимулировать всемерный и эффективный вклад женщин, молодежи, коренных народов и местных общин, организаций гражданского общества и субъектов деятельности в работе всех секторов и между ними</w:t>
      </w:r>
      <w:r w:rsidR="0087228E" w:rsidRPr="003D6B8D">
        <w:rPr>
          <w:rFonts w:eastAsia="Times New Roman"/>
          <w:szCs w:val="24"/>
          <w:vertAlign w:val="superscript"/>
          <w:lang w:val="ru-RU"/>
        </w:rPr>
        <w:footnoteReference w:id="6"/>
      </w:r>
      <w:r w:rsidR="0087228E" w:rsidRPr="003D6B8D">
        <w:rPr>
          <w:rFonts w:eastAsia="Times New Roman"/>
          <w:szCs w:val="24"/>
          <w:lang w:val="ru-RU"/>
        </w:rPr>
        <w:t>, на инклюзивной основе в надлежащих случаях и согласно соответствующим национальным и международным нормам</w:t>
      </w:r>
      <w:r w:rsidR="0087228E" w:rsidRPr="003D6B8D">
        <w:rPr>
          <w:rFonts w:eastAsia="Times New Roman"/>
          <w:kern w:val="22"/>
          <w:lang w:val="ru-RU"/>
        </w:rPr>
        <w:t>;</w:t>
      </w:r>
    </w:p>
    <w:p w:rsidR="0087228E" w:rsidRPr="003D6B8D" w:rsidRDefault="00441A2B" w:rsidP="0087228E">
      <w:pPr>
        <w:tabs>
          <w:tab w:val="clear" w:pos="567"/>
          <w:tab w:val="clear" w:pos="1134"/>
        </w:tabs>
        <w:spacing w:before="120" w:after="120"/>
        <w:ind w:left="567" w:firstLine="567"/>
        <w:rPr>
          <w:rFonts w:asciiTheme="majorBidi" w:eastAsia="Times New Roman" w:hAnsiTheme="majorBidi" w:cstheme="majorBidi"/>
          <w:snapToGrid w:val="0"/>
          <w:kern w:val="22"/>
          <w:lang w:val="ru-RU"/>
        </w:rPr>
      </w:pPr>
      <w:r>
        <w:rPr>
          <w:rFonts w:eastAsia="Times New Roman"/>
          <w:szCs w:val="24"/>
          <w:lang w:val="ru-RU"/>
        </w:rPr>
        <w:t>3</w:t>
      </w:r>
      <w:r w:rsidR="0087228E" w:rsidRPr="003D6B8D">
        <w:rPr>
          <w:rFonts w:eastAsia="Times New Roman"/>
          <w:szCs w:val="24"/>
          <w:lang w:val="ru-RU"/>
        </w:rPr>
        <w:t>.</w:t>
      </w:r>
      <w:r w:rsidR="0087228E" w:rsidRPr="003D6B8D">
        <w:rPr>
          <w:rFonts w:eastAsia="Times New Roman"/>
          <w:szCs w:val="24"/>
          <w:lang w:val="ru-RU"/>
        </w:rPr>
        <w:tab/>
      </w:r>
      <w:r w:rsidR="0087228E" w:rsidRPr="003D6B8D">
        <w:rPr>
          <w:rFonts w:asciiTheme="majorBidi" w:eastAsia="Times New Roman" w:hAnsiTheme="majorBidi" w:cstheme="majorBidi"/>
          <w:i/>
          <w:iCs/>
          <w:snapToGrid w:val="0"/>
          <w:kern w:val="22"/>
          <w:lang w:val="ru-RU"/>
        </w:rPr>
        <w:t>призывает</w:t>
      </w:r>
      <w:r w:rsidR="0087228E" w:rsidRPr="003D6B8D">
        <w:rPr>
          <w:rFonts w:asciiTheme="majorBidi" w:eastAsia="Times New Roman" w:hAnsiTheme="majorBidi" w:cstheme="majorBidi"/>
          <w:snapToGrid w:val="0"/>
          <w:kern w:val="22"/>
          <w:lang w:val="ru-RU"/>
        </w:rPr>
        <w:t xml:space="preserve"> Стороны, а также соответствующие организации, инициативы и субъекты деятельности </w:t>
      </w:r>
      <w:r w:rsidR="0087228E" w:rsidRPr="003D6B8D">
        <w:rPr>
          <w:rFonts w:eastAsia="Times New Roman"/>
          <w:szCs w:val="24"/>
          <w:lang w:val="ru-RU"/>
        </w:rPr>
        <w:t xml:space="preserve">предоставить соответствующую информацию, в том числе о передовой практике, инновациях, проблемах и извлеченных уроках в отношении </w:t>
      </w:r>
      <w:r w:rsidR="0087228E" w:rsidRPr="003D6B8D">
        <w:rPr>
          <w:rFonts w:eastAsia="Times New Roman"/>
          <w:lang w:val="ru-RU"/>
        </w:rPr>
        <w:t>учета</w:t>
      </w:r>
      <w:r w:rsidR="0087228E" w:rsidRPr="003D6B8D">
        <w:rPr>
          <w:rFonts w:eastAsia="Times New Roman"/>
          <w:szCs w:val="24"/>
          <w:lang w:val="ru-RU"/>
        </w:rPr>
        <w:t xml:space="preserve"> биоразнообразия, в своих седьмых национальных докладах в соответствии с решением 15/6 Конференции Сторон от 19 декабря 2022 года или в рамках отчетности об обязательствах негосударственных субъектов в соответствии с решением 16/--</w:t>
      </w:r>
      <w:r>
        <w:rPr>
          <w:rStyle w:val="Appelnotedebasdep"/>
          <w:rFonts w:asciiTheme="majorBidi" w:hAnsiTheme="majorBidi" w:cstheme="majorBidi"/>
          <w:snapToGrid w:val="0"/>
          <w:kern w:val="22"/>
          <w:lang w:val="en-GB"/>
        </w:rPr>
        <w:footnoteReference w:id="7"/>
      </w:r>
      <w:r w:rsidR="0087228E" w:rsidRPr="003D6B8D">
        <w:rPr>
          <w:rFonts w:eastAsia="Times New Roman"/>
          <w:szCs w:val="24"/>
          <w:lang w:val="ru-RU"/>
        </w:rPr>
        <w:t>;</w:t>
      </w:r>
    </w:p>
    <w:p w:rsidR="0087228E" w:rsidRPr="003D6B8D" w:rsidRDefault="008D719C" w:rsidP="0087228E">
      <w:pPr>
        <w:tabs>
          <w:tab w:val="clear" w:pos="567"/>
          <w:tab w:val="clear" w:pos="1134"/>
        </w:tabs>
        <w:spacing w:before="120" w:after="120"/>
        <w:ind w:left="567" w:firstLine="567"/>
        <w:rPr>
          <w:rFonts w:eastAsia="Times New Roman"/>
          <w:szCs w:val="24"/>
          <w:lang w:val="ru-RU"/>
        </w:rPr>
      </w:pPr>
      <w:r>
        <w:rPr>
          <w:rFonts w:eastAsia="Times New Roman"/>
          <w:szCs w:val="24"/>
          <w:lang w:val="ru-RU"/>
        </w:rPr>
        <w:t>4</w:t>
      </w:r>
      <w:r w:rsidR="0087228E" w:rsidRPr="003D6B8D">
        <w:rPr>
          <w:rFonts w:eastAsia="Times New Roman"/>
          <w:szCs w:val="24"/>
          <w:lang w:val="ru-RU"/>
        </w:rPr>
        <w:t>.</w:t>
      </w:r>
      <w:r w:rsidR="0087228E" w:rsidRPr="003D6B8D">
        <w:rPr>
          <w:rFonts w:eastAsia="Times New Roman"/>
          <w:szCs w:val="24"/>
          <w:lang w:val="ru-RU"/>
        </w:rPr>
        <w:tab/>
      </w:r>
      <w:r w:rsidR="0087228E" w:rsidRPr="003D6B8D">
        <w:rPr>
          <w:rFonts w:eastAsia="Times New Roman"/>
          <w:i/>
          <w:iCs/>
          <w:szCs w:val="24"/>
          <w:lang w:val="ru-RU"/>
        </w:rPr>
        <w:t>призывает</w:t>
      </w:r>
      <w:r w:rsidR="0087228E" w:rsidRPr="003D6B8D">
        <w:rPr>
          <w:rFonts w:eastAsia="Times New Roman"/>
          <w:szCs w:val="24"/>
          <w:lang w:val="ru-RU"/>
        </w:rPr>
        <w:t xml:space="preserve"> Стороны в соответствии с национальными условиями и приоритетами </w:t>
      </w:r>
      <w:r w:rsidR="0087228E" w:rsidRPr="003D6B8D">
        <w:rPr>
          <w:rFonts w:eastAsia="Times New Roman"/>
          <w:lang w:val="ru-RU"/>
        </w:rPr>
        <w:t>поощрять</w:t>
      </w:r>
      <w:r w:rsidR="0087228E" w:rsidRPr="003D6B8D">
        <w:rPr>
          <w:rFonts w:eastAsia="Times New Roman"/>
          <w:szCs w:val="24"/>
          <w:lang w:val="ru-RU"/>
        </w:rPr>
        <w:t xml:space="preserve"> и поддерживать бизнес-модели, способствующие достижению трех целей Конвенции</w:t>
      </w:r>
      <w:r w:rsidRPr="00C631F4">
        <w:rPr>
          <w:vertAlign w:val="superscript"/>
          <w:lang w:val="ru-RU"/>
        </w:rPr>
        <w:t>7</w:t>
      </w:r>
      <w:r w:rsidR="0087228E" w:rsidRPr="003D6B8D">
        <w:rPr>
          <w:rFonts w:eastAsia="Times New Roman"/>
          <w:szCs w:val="24"/>
          <w:lang w:val="ru-RU"/>
        </w:rPr>
        <w:t>;</w:t>
      </w:r>
    </w:p>
    <w:p w:rsidR="0087228E" w:rsidRPr="003D6B8D" w:rsidRDefault="008D719C" w:rsidP="0087228E">
      <w:pPr>
        <w:tabs>
          <w:tab w:val="clear" w:pos="567"/>
          <w:tab w:val="clear" w:pos="1134"/>
        </w:tabs>
        <w:spacing w:before="120" w:after="120"/>
        <w:ind w:left="567" w:firstLine="567"/>
        <w:rPr>
          <w:rFonts w:eastAsia="Times New Roman"/>
          <w:szCs w:val="24"/>
          <w:lang w:val="ru-RU"/>
        </w:rPr>
      </w:pPr>
      <w:r>
        <w:rPr>
          <w:rFonts w:eastAsia="Times New Roman"/>
          <w:szCs w:val="24"/>
          <w:lang w:val="ru-RU"/>
        </w:rPr>
        <w:t>5</w:t>
      </w:r>
      <w:r w:rsidR="0087228E" w:rsidRPr="003D6B8D">
        <w:rPr>
          <w:rFonts w:eastAsia="Times New Roman"/>
          <w:szCs w:val="24"/>
          <w:lang w:val="ru-RU"/>
        </w:rPr>
        <w:t>.</w:t>
      </w:r>
      <w:r w:rsidR="0087228E" w:rsidRPr="003D6B8D">
        <w:rPr>
          <w:rFonts w:eastAsia="Times New Roman"/>
          <w:szCs w:val="24"/>
          <w:lang w:val="ru-RU"/>
        </w:rPr>
        <w:tab/>
      </w:r>
      <w:r w:rsidR="0087228E" w:rsidRPr="003D6B8D">
        <w:rPr>
          <w:rFonts w:eastAsia="Times New Roman"/>
          <w:i/>
          <w:iCs/>
          <w:szCs w:val="24"/>
          <w:lang w:val="ru-RU"/>
        </w:rPr>
        <w:t>также призывает</w:t>
      </w:r>
      <w:r w:rsidR="0087228E" w:rsidRPr="003D6B8D">
        <w:rPr>
          <w:rFonts w:eastAsia="Times New Roman"/>
          <w:szCs w:val="24"/>
          <w:lang w:val="ru-RU"/>
        </w:rPr>
        <w:t xml:space="preserve"> Стороны и предлагает правительствам других стран, соответствующим организациям, инициативам, партнерам и соответствующим субъектам деятельности, в том числе из частного и финансового секторов и научного сообщества, </w:t>
      </w:r>
      <w:r w:rsidR="0087228E" w:rsidRPr="003D6B8D">
        <w:rPr>
          <w:rFonts w:eastAsia="Times New Roman"/>
          <w:szCs w:val="24"/>
          <w:lang w:val="ru-RU"/>
        </w:rPr>
        <w:lastRenderedPageBreak/>
        <w:t>учитывать Рамочную программу, ее инструменты и руководящие указания во всех соответствующих процессах</w:t>
      </w:r>
      <w:r w:rsidR="00B441A9" w:rsidRPr="00B441A9">
        <w:rPr>
          <w:rFonts w:eastAsia="Times New Roman"/>
          <w:szCs w:val="24"/>
          <w:vertAlign w:val="superscript"/>
          <w:lang w:val="ru-RU"/>
        </w:rPr>
        <w:t>7</w:t>
      </w:r>
      <w:r w:rsidR="0087228E" w:rsidRPr="003D6B8D">
        <w:rPr>
          <w:rFonts w:eastAsia="Times New Roman"/>
          <w:szCs w:val="24"/>
          <w:lang w:val="ru-RU"/>
        </w:rPr>
        <w:t>;</w:t>
      </w:r>
    </w:p>
    <w:p w:rsidR="0087228E" w:rsidRPr="003D6B8D" w:rsidRDefault="00C118EE" w:rsidP="0087228E">
      <w:pPr>
        <w:tabs>
          <w:tab w:val="clear" w:pos="567"/>
          <w:tab w:val="clear" w:pos="1134"/>
        </w:tabs>
        <w:spacing w:before="120" w:after="120"/>
        <w:ind w:left="567" w:firstLine="567"/>
        <w:rPr>
          <w:rFonts w:eastAsia="Times New Roman"/>
          <w:szCs w:val="24"/>
          <w:lang w:val="ru-RU"/>
        </w:rPr>
      </w:pPr>
      <w:r>
        <w:rPr>
          <w:rFonts w:eastAsia="Times New Roman"/>
          <w:szCs w:val="24"/>
          <w:lang w:val="ru-RU"/>
        </w:rPr>
        <w:t>6</w:t>
      </w:r>
      <w:r w:rsidR="0087228E" w:rsidRPr="003D6B8D">
        <w:rPr>
          <w:rFonts w:eastAsia="Times New Roman"/>
          <w:szCs w:val="24"/>
          <w:lang w:val="ru-RU"/>
        </w:rPr>
        <w:t>.</w:t>
      </w:r>
      <w:r w:rsidR="0087228E" w:rsidRPr="003D6B8D">
        <w:rPr>
          <w:rFonts w:eastAsia="Times New Roman"/>
          <w:szCs w:val="24"/>
          <w:lang w:val="ru-RU"/>
        </w:rPr>
        <w:tab/>
      </w:r>
      <w:r w:rsidR="0087228E" w:rsidRPr="003D6B8D">
        <w:rPr>
          <w:rFonts w:eastAsia="Times New Roman"/>
          <w:i/>
          <w:iCs/>
          <w:szCs w:val="24"/>
          <w:lang w:val="ru-RU"/>
        </w:rPr>
        <w:t xml:space="preserve">поручает </w:t>
      </w:r>
      <w:r w:rsidR="0087228E" w:rsidRPr="003D6B8D">
        <w:rPr>
          <w:rFonts w:eastAsia="Times New Roman"/>
          <w:szCs w:val="24"/>
          <w:lang w:val="ru-RU"/>
        </w:rPr>
        <w:t>Исполнительному секретарю при наличии ресурсов:</w:t>
      </w:r>
    </w:p>
    <w:p w:rsidR="0087228E" w:rsidRPr="003D6B8D" w:rsidRDefault="0087228E" w:rsidP="0087228E">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 xml:space="preserve">включить обсуждение вопроса об учете проблематики биоразнообразия в </w:t>
      </w:r>
      <w:r w:rsidRPr="003D6B8D">
        <w:rPr>
          <w:rFonts w:eastAsia="Times New Roman"/>
          <w:lang w:val="ru-RU"/>
        </w:rPr>
        <w:t>региональные</w:t>
      </w:r>
      <w:r w:rsidR="00C118EE">
        <w:rPr>
          <w:rFonts w:eastAsia="Times New Roman"/>
          <w:lang w:val="ru-RU"/>
        </w:rPr>
        <w:t xml:space="preserve"> и субрегиональные</w:t>
      </w:r>
      <w:r w:rsidRPr="003D6B8D">
        <w:rPr>
          <w:rFonts w:eastAsia="Times New Roman"/>
          <w:szCs w:val="24"/>
          <w:lang w:val="ru-RU"/>
        </w:rPr>
        <w:t xml:space="preserve"> диалоги в поддержку осуществления Рамочной программы</w:t>
      </w:r>
      <w:r w:rsidRPr="003D6B8D">
        <w:rPr>
          <w:rFonts w:eastAsia="Times New Roman"/>
          <w:lang w:val="ru-RU"/>
        </w:rPr>
        <w:t xml:space="preserve">, </w:t>
      </w:r>
      <w:r w:rsidRPr="003D6B8D">
        <w:rPr>
          <w:rFonts w:eastAsia="Times New Roman"/>
          <w:color w:val="000000"/>
          <w:shd w:val="clear" w:color="auto" w:fill="FFFFFF"/>
          <w:lang w:val="ru-RU"/>
        </w:rPr>
        <w:t>в том числе путем выявления проблем и научных, технических и технологических пробелов, которые могут подрывать потенциал стран в области содействия учету проблематики биоразнообразия</w:t>
      </w:r>
      <w:r w:rsidR="00154B02">
        <w:rPr>
          <w:rFonts w:eastAsia="Times New Roman"/>
          <w:color w:val="000000"/>
          <w:shd w:val="clear" w:color="auto" w:fill="FFFFFF"/>
          <w:lang w:val="ru-RU"/>
        </w:rPr>
        <w:t xml:space="preserve"> и обеспечения справедливого перехода, в частности в развивающихся странах</w:t>
      </w:r>
      <w:r w:rsidRPr="003D6B8D">
        <w:rPr>
          <w:rFonts w:eastAsia="Times New Roman"/>
          <w:color w:val="000000"/>
          <w:shd w:val="clear" w:color="auto" w:fill="FFFFFF"/>
          <w:lang w:val="ru-RU"/>
        </w:rPr>
        <w:t>;</w:t>
      </w:r>
      <w:r w:rsidRPr="003D6B8D">
        <w:rPr>
          <w:rFonts w:eastAsia="Times New Roman"/>
          <w:szCs w:val="24"/>
          <w:lang w:val="ru-RU"/>
        </w:rPr>
        <w:t xml:space="preserve"> </w:t>
      </w:r>
    </w:p>
    <w:p w:rsidR="0087228E" w:rsidRPr="003D6B8D" w:rsidRDefault="0087228E" w:rsidP="0087228E">
      <w:pPr>
        <w:tabs>
          <w:tab w:val="clear" w:pos="567"/>
          <w:tab w:val="clear" w:pos="1134"/>
        </w:tabs>
        <w:spacing w:before="120" w:after="120"/>
        <w:ind w:left="567" w:firstLine="567"/>
        <w:rPr>
          <w:rFonts w:eastAsia="Times New Roman"/>
          <w:lang w:val="ru-RU"/>
        </w:rPr>
      </w:pPr>
      <w:r w:rsidRPr="003D6B8D">
        <w:rPr>
          <w:rFonts w:eastAsia="Times New Roman"/>
          <w:szCs w:val="24"/>
          <w:lang w:val="ru-RU"/>
        </w:rPr>
        <w:t>(b)</w:t>
      </w:r>
      <w:r w:rsidRPr="003D6B8D">
        <w:rPr>
          <w:rFonts w:eastAsia="Times New Roman"/>
          <w:szCs w:val="24"/>
          <w:lang w:val="ru-RU"/>
        </w:rPr>
        <w:tab/>
      </w:r>
      <w:r w:rsidRPr="003D6B8D">
        <w:rPr>
          <w:rFonts w:eastAsia="Times New Roman"/>
          <w:lang w:val="ru-RU"/>
        </w:rPr>
        <w:t>укреплять сотрудничество с соответствующими секретариатами конвенций, организациями и учреждениями и поощрять взаимодействие и сотрудничество, в соответствующих случаях, между соответствующими процессами и программами в целях доступности информации, научных знаний и соответствующих технологий</w:t>
      </w:r>
      <w:r w:rsidR="00154B02">
        <w:rPr>
          <w:rFonts w:eastAsia="Times New Roman"/>
          <w:lang w:val="ru-RU"/>
        </w:rPr>
        <w:t xml:space="preserve">, </w:t>
      </w:r>
      <w:r w:rsidRPr="003D6B8D">
        <w:rPr>
          <w:rFonts w:eastAsia="Times New Roman"/>
          <w:lang w:val="ru-RU"/>
        </w:rPr>
        <w:t>необходимых для обеспечения учета проблематики биоразнообразия на всех уровнях</w:t>
      </w:r>
      <w:r w:rsidR="00154B02">
        <w:rPr>
          <w:rFonts w:eastAsia="Times New Roman"/>
          <w:lang w:val="ru-RU"/>
        </w:rPr>
        <w:t>, в том числе в отношении переходных планов</w:t>
      </w:r>
      <w:r w:rsidRPr="003D6B8D">
        <w:rPr>
          <w:rFonts w:eastAsia="Times New Roman"/>
          <w:lang w:val="ru-RU"/>
        </w:rPr>
        <w:t xml:space="preserve">; </w:t>
      </w:r>
    </w:p>
    <w:p w:rsidR="0087228E" w:rsidRPr="003D6B8D" w:rsidRDefault="0087228E" w:rsidP="0087228E">
      <w:pPr>
        <w:tabs>
          <w:tab w:val="clear" w:pos="567"/>
          <w:tab w:val="clear" w:pos="1134"/>
        </w:tabs>
        <w:spacing w:before="120" w:after="120"/>
        <w:ind w:left="567" w:firstLine="567"/>
        <w:rPr>
          <w:rFonts w:eastAsia="Times New Roman"/>
          <w:lang w:val="ru-RU"/>
        </w:rPr>
      </w:pPr>
      <w:r w:rsidRPr="003D6B8D">
        <w:rPr>
          <w:rFonts w:eastAsia="Times New Roman"/>
          <w:lang w:val="ru-RU"/>
        </w:rPr>
        <w:t>(c)</w:t>
      </w:r>
      <w:r w:rsidRPr="003D6B8D">
        <w:rPr>
          <w:rFonts w:eastAsia="Times New Roman"/>
          <w:lang w:val="ru-RU"/>
        </w:rPr>
        <w:tab/>
        <w:t>предложить Сторонам</w:t>
      </w:r>
      <w:r w:rsidR="00154B02">
        <w:rPr>
          <w:rFonts w:eastAsia="Times New Roman"/>
          <w:lang w:val="ru-RU"/>
        </w:rPr>
        <w:t>, правительствам других стран</w:t>
      </w:r>
      <w:r w:rsidRPr="003D6B8D">
        <w:rPr>
          <w:rFonts w:eastAsia="Times New Roman"/>
          <w:lang w:val="ru-RU"/>
        </w:rPr>
        <w:t xml:space="preserve"> и соответствующим секретариатам конвенций, организациям и учреждениям</w:t>
      </w:r>
      <w:r w:rsidR="00154B02">
        <w:rPr>
          <w:rFonts w:eastAsia="Times New Roman"/>
          <w:lang w:val="ru-RU"/>
        </w:rPr>
        <w:t xml:space="preserve">, а также другим субъектам деятельности </w:t>
      </w:r>
      <w:r w:rsidRPr="003D6B8D">
        <w:rPr>
          <w:rFonts w:eastAsia="Times New Roman"/>
          <w:lang w:val="ru-RU"/>
        </w:rPr>
        <w:t>обмениваться передовой практикой, инструментами, механизмами, руководящими указаниями и соответствующими решениями, которые могут способствовать учету проблематики биоразнообразия</w:t>
      </w:r>
      <w:r w:rsidR="00794B33">
        <w:rPr>
          <w:rFonts w:eastAsia="Times New Roman"/>
          <w:lang w:val="ru-RU"/>
        </w:rPr>
        <w:t xml:space="preserve"> в различных секторах</w:t>
      </w:r>
      <w:r w:rsidRPr="003D6B8D">
        <w:rPr>
          <w:rFonts w:eastAsia="Times New Roman"/>
          <w:lang w:val="ru-RU"/>
        </w:rPr>
        <w:t xml:space="preserve">, и предоставлять </w:t>
      </w:r>
      <w:r w:rsidR="00794B33">
        <w:rPr>
          <w:rFonts w:eastAsia="Times New Roman"/>
          <w:lang w:val="ru-RU"/>
        </w:rPr>
        <w:t>структурированный обзор этой</w:t>
      </w:r>
      <w:r w:rsidRPr="003D6B8D">
        <w:rPr>
          <w:rFonts w:eastAsia="Times New Roman"/>
          <w:lang w:val="ru-RU"/>
        </w:rPr>
        <w:t xml:space="preserve"> информаци</w:t>
      </w:r>
      <w:r w:rsidR="00794B33">
        <w:rPr>
          <w:rFonts w:eastAsia="Times New Roman"/>
          <w:lang w:val="ru-RU"/>
        </w:rPr>
        <w:t>и</w:t>
      </w:r>
      <w:r w:rsidRPr="003D6B8D">
        <w:rPr>
          <w:rFonts w:eastAsia="Times New Roman"/>
          <w:lang w:val="ru-RU"/>
        </w:rPr>
        <w:t xml:space="preserve"> через механизм посредничества;</w:t>
      </w:r>
    </w:p>
    <w:p w:rsidR="0087228E" w:rsidRPr="00F93AAD" w:rsidRDefault="00867893" w:rsidP="0087228E">
      <w:pPr>
        <w:tabs>
          <w:tab w:val="clear" w:pos="567"/>
          <w:tab w:val="clear" w:pos="1134"/>
        </w:tabs>
        <w:spacing w:before="120" w:after="120"/>
        <w:ind w:left="567" w:firstLine="567"/>
        <w:rPr>
          <w:rFonts w:eastAsia="Times New Roman"/>
          <w:lang w:val="ru-RU"/>
        </w:rPr>
      </w:pPr>
      <w:r w:rsidRPr="00F93AAD">
        <w:rPr>
          <w:lang w:val="ru-RU"/>
        </w:rPr>
        <w:t>[</w:t>
      </w:r>
      <w:r w:rsidR="0087228E" w:rsidRPr="003D6B8D">
        <w:rPr>
          <w:rFonts w:eastAsia="Times New Roman"/>
          <w:lang w:val="ru-RU"/>
        </w:rPr>
        <w:t>(d)</w:t>
      </w:r>
      <w:r w:rsidR="0087228E" w:rsidRPr="003D6B8D">
        <w:rPr>
          <w:rFonts w:eastAsia="Times New Roman"/>
          <w:lang w:val="ru-RU"/>
        </w:rPr>
        <w:tab/>
        <w:t>оказывать поддержку деятельности по созданию</w:t>
      </w:r>
      <w:r w:rsidR="00F93AAD">
        <w:rPr>
          <w:rFonts w:eastAsia="Times New Roman"/>
          <w:lang w:val="ru-RU"/>
        </w:rPr>
        <w:t xml:space="preserve"> и развитию</w:t>
      </w:r>
      <w:r w:rsidR="0087228E" w:rsidRPr="003D6B8D">
        <w:rPr>
          <w:rFonts w:eastAsia="Times New Roman"/>
          <w:lang w:val="ru-RU"/>
        </w:rPr>
        <w:t xml:space="preserve"> потенциала, в том числе путем проведения вебинаров</w:t>
      </w:r>
      <w:r w:rsidR="00F93AAD">
        <w:rPr>
          <w:rFonts w:eastAsia="Times New Roman"/>
          <w:lang w:val="ru-RU"/>
        </w:rPr>
        <w:t xml:space="preserve"> и других надлежащих инструментов</w:t>
      </w:r>
      <w:r w:rsidR="0087228E" w:rsidRPr="003D6B8D">
        <w:rPr>
          <w:rFonts w:eastAsia="Times New Roman"/>
          <w:lang w:val="ru-RU"/>
        </w:rPr>
        <w:t xml:space="preserve"> в области учета проблематики биоразнообразия, в сотрудничестве со Сторонами и правительствами других стран, а также соответствующими организациями и инициативами, </w:t>
      </w:r>
      <w:r w:rsidR="00F93AAD">
        <w:rPr>
          <w:rFonts w:eastAsia="Times New Roman"/>
          <w:lang w:val="ru-RU"/>
        </w:rPr>
        <w:t xml:space="preserve">международными финансовыми учреждениями, </w:t>
      </w:r>
      <w:r w:rsidR="0087228E" w:rsidRPr="003D6B8D">
        <w:rPr>
          <w:rFonts w:eastAsia="Times New Roman"/>
          <w:lang w:val="ru-RU"/>
        </w:rPr>
        <w:t>региональными и субрегиональными центрами поддержки механизма научно-технического сотрудничества, включая существующие объединения и сети женщин, молодежи, коренных народов и местных общин, организациями гражданского общества, субнациональными органами власти, частным и финансовым секторами, а также другими соответствующими субъектами деятельности;</w:t>
      </w:r>
      <w:r w:rsidR="00F93AAD" w:rsidRPr="00F93AAD">
        <w:rPr>
          <w:lang w:val="ru-RU"/>
        </w:rPr>
        <w:t>]</w:t>
      </w:r>
    </w:p>
    <w:p w:rsidR="0087228E" w:rsidRDefault="005709D2" w:rsidP="0087228E">
      <w:pPr>
        <w:tabs>
          <w:tab w:val="clear" w:pos="567"/>
          <w:tab w:val="clear" w:pos="1134"/>
        </w:tabs>
        <w:spacing w:before="120" w:after="120"/>
        <w:ind w:left="567" w:firstLine="567"/>
        <w:rPr>
          <w:lang w:val="ru-RU"/>
        </w:rPr>
      </w:pPr>
      <w:r w:rsidRPr="00D009DF">
        <w:rPr>
          <w:lang w:val="ru-RU"/>
        </w:rPr>
        <w:t>[</w:t>
      </w:r>
      <w:r w:rsidR="0087228E" w:rsidRPr="003D6B8D">
        <w:rPr>
          <w:rFonts w:eastAsia="Times New Roman"/>
          <w:szCs w:val="24"/>
          <w:lang w:val="ru-RU"/>
        </w:rPr>
        <w:t>(</w:t>
      </w:r>
      <w:r w:rsidR="00B54DA8">
        <w:rPr>
          <w:rFonts w:eastAsia="Times New Roman"/>
          <w:szCs w:val="24"/>
          <w:lang w:val="en-GB"/>
        </w:rPr>
        <w:t>e</w:t>
      </w:r>
      <w:r w:rsidR="0087228E" w:rsidRPr="003D6B8D">
        <w:rPr>
          <w:rFonts w:eastAsia="Times New Roman"/>
          <w:szCs w:val="24"/>
          <w:lang w:val="ru-RU"/>
        </w:rPr>
        <w:t>)</w:t>
      </w:r>
      <w:r w:rsidR="0087228E" w:rsidRPr="003D6B8D">
        <w:rPr>
          <w:rFonts w:eastAsia="Times New Roman"/>
          <w:szCs w:val="24"/>
          <w:lang w:val="ru-RU"/>
        </w:rPr>
        <w:tab/>
        <w:t xml:space="preserve">провести </w:t>
      </w:r>
      <w:r w:rsidR="00485B77">
        <w:rPr>
          <w:rFonts w:eastAsia="Times New Roman"/>
          <w:szCs w:val="24"/>
          <w:lang w:val="ru-RU"/>
        </w:rPr>
        <w:t xml:space="preserve">с использованием информации из седьмых национальных докладов о биологическом разнообразии </w:t>
      </w:r>
      <w:r w:rsidR="0087228E" w:rsidRPr="003D6B8D">
        <w:rPr>
          <w:rFonts w:eastAsia="Times New Roman"/>
          <w:szCs w:val="24"/>
          <w:lang w:val="ru-RU"/>
        </w:rPr>
        <w:t>анализ пробелов на основе материалов, полученных от Сторон и соответствующих партнерских организаций и инициатив с уделением особого внимания проблемам, связанным с оказанием поддержки в деле учета проблематики биоразнообразия, а также научным аспектам, техническим и технологическим пробелам, которые могут подорвать потенциал стран в области содействия учету проблематики биоразнообразия и, на основе анализа, предложить повестку дня на 202</w:t>
      </w:r>
      <w:r w:rsidRPr="005709D2">
        <w:rPr>
          <w:rFonts w:eastAsia="Times New Roman"/>
          <w:szCs w:val="24"/>
          <w:lang w:val="ru-RU"/>
        </w:rPr>
        <w:t>6</w:t>
      </w:r>
      <w:r w:rsidR="0087228E" w:rsidRPr="003D6B8D">
        <w:rPr>
          <w:rFonts w:eastAsia="Times New Roman"/>
          <w:szCs w:val="24"/>
          <w:lang w:val="ru-RU"/>
        </w:rPr>
        <w:t>-2030 годы для дальнейшей работы, при условии наличия ресурсов</w:t>
      </w:r>
      <w:r w:rsidR="00D009DF">
        <w:rPr>
          <w:rFonts w:eastAsia="Times New Roman"/>
          <w:szCs w:val="24"/>
          <w:lang w:val="ru-RU"/>
        </w:rPr>
        <w:t>;</w:t>
      </w:r>
      <w:r w:rsidR="00D009DF" w:rsidRPr="00D009DF">
        <w:rPr>
          <w:lang w:val="ru-RU"/>
        </w:rPr>
        <w:t>]</w:t>
      </w:r>
    </w:p>
    <w:p w:rsidR="00CD07B1" w:rsidRPr="00485B77" w:rsidRDefault="00CD07B1" w:rsidP="00CD07B1">
      <w:pPr>
        <w:pStyle w:val="Para3"/>
        <w:ind w:left="567" w:firstLine="567"/>
        <w:rPr>
          <w:lang w:val="ru-RU"/>
        </w:rPr>
      </w:pPr>
      <w:r w:rsidRPr="00485B77">
        <w:rPr>
          <w:lang w:val="ru-RU"/>
        </w:rPr>
        <w:t>(</w:t>
      </w:r>
      <w:r w:rsidRPr="00873EB2">
        <w:t>f</w:t>
      </w:r>
      <w:r w:rsidRPr="00485B77">
        <w:rPr>
          <w:lang w:val="ru-RU"/>
        </w:rPr>
        <w:t>)</w:t>
      </w:r>
      <w:r w:rsidRPr="00485B77">
        <w:rPr>
          <w:lang w:val="ru-RU"/>
        </w:rPr>
        <w:tab/>
      </w:r>
      <w:r w:rsidR="00485B77">
        <w:rPr>
          <w:lang w:val="ru-RU"/>
        </w:rPr>
        <w:t>подготовить</w:t>
      </w:r>
      <w:r w:rsidR="00485B77" w:rsidRPr="00485B77">
        <w:rPr>
          <w:lang w:val="ru-RU"/>
        </w:rPr>
        <w:t xml:space="preserve"> </w:t>
      </w:r>
      <w:r w:rsidR="00485B77">
        <w:rPr>
          <w:lang w:val="ru-RU"/>
        </w:rPr>
        <w:t>доклад</w:t>
      </w:r>
      <w:r w:rsidR="00485B77" w:rsidRPr="00485B77">
        <w:rPr>
          <w:lang w:val="ru-RU"/>
        </w:rPr>
        <w:t xml:space="preserve"> </w:t>
      </w:r>
      <w:r w:rsidR="00485B77">
        <w:rPr>
          <w:lang w:val="ru-RU"/>
        </w:rPr>
        <w:t>о</w:t>
      </w:r>
      <w:r w:rsidR="00485B77" w:rsidRPr="00485B77">
        <w:rPr>
          <w:lang w:val="ru-RU"/>
        </w:rPr>
        <w:t xml:space="preserve"> </w:t>
      </w:r>
      <w:r w:rsidR="00485B77">
        <w:rPr>
          <w:lang w:val="ru-RU"/>
        </w:rPr>
        <w:t>ходе</w:t>
      </w:r>
      <w:r w:rsidR="00485B77" w:rsidRPr="00485B77">
        <w:rPr>
          <w:lang w:val="ru-RU"/>
        </w:rPr>
        <w:t xml:space="preserve"> </w:t>
      </w:r>
      <w:r w:rsidR="00485B77">
        <w:rPr>
          <w:lang w:val="ru-RU"/>
        </w:rPr>
        <w:t>осуществления</w:t>
      </w:r>
      <w:r w:rsidR="00485B77" w:rsidRPr="00485B77">
        <w:rPr>
          <w:lang w:val="ru-RU"/>
        </w:rPr>
        <w:t xml:space="preserve"> </w:t>
      </w:r>
      <w:r w:rsidR="00485B77">
        <w:rPr>
          <w:lang w:val="ru-RU"/>
        </w:rPr>
        <w:t>вышеупомянутых</w:t>
      </w:r>
      <w:r w:rsidR="00485B77" w:rsidRPr="00485B77">
        <w:rPr>
          <w:lang w:val="ru-RU"/>
        </w:rPr>
        <w:t xml:space="preserve"> </w:t>
      </w:r>
      <w:r w:rsidR="00485B77">
        <w:rPr>
          <w:lang w:val="ru-RU"/>
        </w:rPr>
        <w:t>мероприятий</w:t>
      </w:r>
      <w:r w:rsidR="00485B77" w:rsidRPr="00485B77">
        <w:rPr>
          <w:lang w:val="ru-RU"/>
        </w:rPr>
        <w:t xml:space="preserve"> </w:t>
      </w:r>
      <w:r w:rsidR="00485B77">
        <w:rPr>
          <w:lang w:val="ru-RU"/>
        </w:rPr>
        <w:t>для</w:t>
      </w:r>
      <w:r w:rsidR="00485B77" w:rsidRPr="00485B77">
        <w:rPr>
          <w:lang w:val="ru-RU"/>
        </w:rPr>
        <w:t xml:space="preserve"> </w:t>
      </w:r>
      <w:r w:rsidR="00485B77">
        <w:rPr>
          <w:lang w:val="ru-RU"/>
        </w:rPr>
        <w:t>рассмотрения</w:t>
      </w:r>
      <w:r w:rsidR="00485B77" w:rsidRPr="00485B77">
        <w:rPr>
          <w:lang w:val="ru-RU"/>
        </w:rPr>
        <w:t xml:space="preserve"> </w:t>
      </w:r>
      <w:r w:rsidR="00485B77">
        <w:rPr>
          <w:lang w:val="ru-RU"/>
        </w:rPr>
        <w:t>на</w:t>
      </w:r>
      <w:r w:rsidR="00485B77" w:rsidRPr="00485B77">
        <w:rPr>
          <w:lang w:val="ru-RU"/>
        </w:rPr>
        <w:t xml:space="preserve"> </w:t>
      </w:r>
      <w:r w:rsidR="00485B77">
        <w:rPr>
          <w:lang w:val="ru-RU"/>
        </w:rPr>
        <w:t>совещании</w:t>
      </w:r>
      <w:r w:rsidR="00485B77" w:rsidRPr="00485B77">
        <w:rPr>
          <w:lang w:val="ru-RU"/>
        </w:rPr>
        <w:t xml:space="preserve"> </w:t>
      </w:r>
      <w:r w:rsidR="00485B77">
        <w:rPr>
          <w:lang w:val="ru-RU"/>
        </w:rPr>
        <w:t>Вспомогательного</w:t>
      </w:r>
      <w:r w:rsidR="00485B77" w:rsidRPr="00485B77">
        <w:rPr>
          <w:lang w:val="ru-RU"/>
        </w:rPr>
        <w:t xml:space="preserve"> </w:t>
      </w:r>
      <w:r w:rsidR="00485B77">
        <w:rPr>
          <w:lang w:val="ru-RU"/>
        </w:rPr>
        <w:t>органа</w:t>
      </w:r>
      <w:r w:rsidR="00485B77" w:rsidRPr="00485B77">
        <w:rPr>
          <w:lang w:val="ru-RU"/>
        </w:rPr>
        <w:t xml:space="preserve"> </w:t>
      </w:r>
      <w:r w:rsidR="00485B77">
        <w:rPr>
          <w:lang w:val="ru-RU"/>
        </w:rPr>
        <w:t xml:space="preserve">по осуществлению, которое состоится </w:t>
      </w:r>
      <w:r w:rsidR="002B4EF0">
        <w:rPr>
          <w:lang w:val="ru-RU"/>
        </w:rPr>
        <w:t>перед</w:t>
      </w:r>
      <w:r w:rsidR="00485B77">
        <w:rPr>
          <w:lang w:val="ru-RU"/>
        </w:rPr>
        <w:t xml:space="preserve"> 17-</w:t>
      </w:r>
      <w:r w:rsidR="002B4EF0">
        <w:rPr>
          <w:lang w:val="ru-RU"/>
        </w:rPr>
        <w:t>м</w:t>
      </w:r>
      <w:r w:rsidR="00485B77">
        <w:rPr>
          <w:lang w:val="ru-RU"/>
        </w:rPr>
        <w:t xml:space="preserve"> совещани</w:t>
      </w:r>
      <w:r w:rsidR="002B4EF0">
        <w:rPr>
          <w:lang w:val="ru-RU"/>
        </w:rPr>
        <w:t>ем</w:t>
      </w:r>
      <w:r w:rsidR="00485B77">
        <w:rPr>
          <w:lang w:val="ru-RU"/>
        </w:rPr>
        <w:t xml:space="preserve"> Конференции Сторон</w:t>
      </w:r>
      <w:r w:rsidRPr="00485B77">
        <w:rPr>
          <w:lang w:val="ru-RU"/>
        </w:rPr>
        <w:t>;</w:t>
      </w:r>
    </w:p>
    <w:p w:rsidR="00CD07B1" w:rsidRPr="00485B77" w:rsidRDefault="00CD07B1" w:rsidP="00CD07B1">
      <w:pPr>
        <w:tabs>
          <w:tab w:val="clear" w:pos="567"/>
          <w:tab w:val="clear" w:pos="1134"/>
        </w:tabs>
        <w:spacing w:before="120" w:after="120"/>
        <w:ind w:left="567" w:firstLine="567"/>
        <w:rPr>
          <w:rFonts w:eastAsia="Times New Roman"/>
          <w:szCs w:val="24"/>
          <w:lang w:val="ru-RU"/>
        </w:rPr>
      </w:pPr>
      <w:r w:rsidRPr="00485B77">
        <w:rPr>
          <w:lang w:val="ru-RU"/>
        </w:rPr>
        <w:t>(</w:t>
      </w:r>
      <w:r>
        <w:t>g</w:t>
      </w:r>
      <w:r w:rsidRPr="00485B77">
        <w:rPr>
          <w:lang w:val="ru-RU"/>
        </w:rPr>
        <w:t>)</w:t>
      </w:r>
      <w:r w:rsidRPr="00485B77">
        <w:rPr>
          <w:lang w:val="ru-RU"/>
        </w:rPr>
        <w:tab/>
      </w:r>
      <w:r w:rsidR="00485B77">
        <w:rPr>
          <w:lang w:val="ru-RU"/>
        </w:rPr>
        <w:t>предпринять следующие действия до начала</w:t>
      </w:r>
      <w:r w:rsidR="002B4EF0">
        <w:rPr>
          <w:lang w:val="ru-RU"/>
        </w:rPr>
        <w:t xml:space="preserve"> 17-го совещания Конференции Сторон</w:t>
      </w:r>
      <w:r w:rsidRPr="00485B77">
        <w:rPr>
          <w:lang w:val="ru-RU"/>
        </w:rPr>
        <w:t>:</w:t>
      </w:r>
    </w:p>
    <w:p w:rsidR="002B4EF0" w:rsidRPr="000409E8" w:rsidRDefault="0087228E" w:rsidP="0087228E">
      <w:pPr>
        <w:tabs>
          <w:tab w:val="clear" w:pos="567"/>
          <w:tab w:val="clear" w:pos="1134"/>
        </w:tabs>
        <w:spacing w:before="120" w:after="120"/>
        <w:ind w:left="1701" w:hanging="567"/>
        <w:rPr>
          <w:lang w:val="ru-RU"/>
        </w:rPr>
      </w:pPr>
      <w:r w:rsidRPr="000409E8">
        <w:rPr>
          <w:rFonts w:eastAsia="Times New Roman"/>
          <w:szCs w:val="24"/>
          <w:lang w:val="ru-RU"/>
        </w:rPr>
        <w:t>(</w:t>
      </w:r>
      <w:proofErr w:type="spellStart"/>
      <w:r w:rsidRPr="000409E8">
        <w:rPr>
          <w:rFonts w:eastAsia="Times New Roman"/>
          <w:szCs w:val="24"/>
          <w:lang w:val="en-GB"/>
        </w:rPr>
        <w:t>i</w:t>
      </w:r>
      <w:proofErr w:type="spellEnd"/>
      <w:r w:rsidRPr="000409E8">
        <w:rPr>
          <w:rFonts w:eastAsia="Times New Roman"/>
          <w:szCs w:val="24"/>
          <w:lang w:val="ru-RU"/>
        </w:rPr>
        <w:t>)</w:t>
      </w:r>
      <w:r w:rsidRPr="000409E8">
        <w:rPr>
          <w:rFonts w:eastAsia="Times New Roman"/>
          <w:szCs w:val="24"/>
          <w:lang w:val="ru-RU"/>
        </w:rPr>
        <w:tab/>
      </w:r>
      <w:r w:rsidR="000409E8">
        <w:rPr>
          <w:lang w:val="ru-RU"/>
        </w:rPr>
        <w:t>предоставление</w:t>
      </w:r>
      <w:r w:rsidR="000409E8" w:rsidRPr="000409E8">
        <w:rPr>
          <w:lang w:val="ru-RU"/>
        </w:rPr>
        <w:t xml:space="preserve"> </w:t>
      </w:r>
      <w:r w:rsidR="000409E8">
        <w:rPr>
          <w:lang w:val="ru-RU"/>
        </w:rPr>
        <w:t>структурированного</w:t>
      </w:r>
      <w:r w:rsidR="000409E8" w:rsidRPr="000409E8">
        <w:rPr>
          <w:lang w:val="ru-RU"/>
        </w:rPr>
        <w:t xml:space="preserve"> </w:t>
      </w:r>
      <w:r w:rsidR="000409E8">
        <w:rPr>
          <w:lang w:val="ru-RU"/>
        </w:rPr>
        <w:t>обзора</w:t>
      </w:r>
      <w:r w:rsidR="000409E8" w:rsidRPr="000409E8">
        <w:rPr>
          <w:lang w:val="ru-RU"/>
        </w:rPr>
        <w:t xml:space="preserve"> </w:t>
      </w:r>
      <w:r w:rsidR="000409E8">
        <w:rPr>
          <w:lang w:val="ru-RU"/>
        </w:rPr>
        <w:t>имеющихся</w:t>
      </w:r>
      <w:r w:rsidR="000409E8" w:rsidRPr="000409E8">
        <w:rPr>
          <w:lang w:val="ru-RU"/>
        </w:rPr>
        <w:t xml:space="preserve"> </w:t>
      </w:r>
      <w:r w:rsidR="000409E8">
        <w:rPr>
          <w:lang w:val="ru-RU"/>
        </w:rPr>
        <w:t>примеров</w:t>
      </w:r>
      <w:r w:rsidR="000409E8" w:rsidRPr="000409E8">
        <w:rPr>
          <w:lang w:val="ru-RU"/>
        </w:rPr>
        <w:t xml:space="preserve"> </w:t>
      </w:r>
      <w:r w:rsidR="000409E8">
        <w:rPr>
          <w:lang w:val="ru-RU"/>
        </w:rPr>
        <w:t>передовой</w:t>
      </w:r>
      <w:r w:rsidR="000409E8" w:rsidRPr="000409E8">
        <w:rPr>
          <w:lang w:val="ru-RU"/>
        </w:rPr>
        <w:t xml:space="preserve"> </w:t>
      </w:r>
      <w:r w:rsidR="000409E8">
        <w:rPr>
          <w:lang w:val="ru-RU"/>
        </w:rPr>
        <w:t>практики</w:t>
      </w:r>
      <w:r w:rsidR="000409E8" w:rsidRPr="000409E8">
        <w:rPr>
          <w:lang w:val="ru-RU"/>
        </w:rPr>
        <w:t xml:space="preserve">, </w:t>
      </w:r>
      <w:r w:rsidR="000409E8">
        <w:rPr>
          <w:lang w:val="ru-RU"/>
        </w:rPr>
        <w:t>инструментов</w:t>
      </w:r>
      <w:r w:rsidR="000409E8" w:rsidRPr="000409E8">
        <w:rPr>
          <w:lang w:val="ru-RU"/>
        </w:rPr>
        <w:t xml:space="preserve">, </w:t>
      </w:r>
      <w:r w:rsidR="000409E8">
        <w:rPr>
          <w:lang w:val="ru-RU"/>
        </w:rPr>
        <w:t>механизмов</w:t>
      </w:r>
      <w:r w:rsidR="000409E8" w:rsidRPr="000409E8">
        <w:rPr>
          <w:lang w:val="ru-RU"/>
        </w:rPr>
        <w:t xml:space="preserve">, </w:t>
      </w:r>
      <w:r w:rsidR="000409E8">
        <w:rPr>
          <w:lang w:val="ru-RU"/>
        </w:rPr>
        <w:t>руководств</w:t>
      </w:r>
      <w:r w:rsidR="000409E8" w:rsidRPr="000409E8">
        <w:rPr>
          <w:lang w:val="ru-RU"/>
        </w:rPr>
        <w:t xml:space="preserve"> </w:t>
      </w:r>
      <w:r w:rsidR="000409E8">
        <w:rPr>
          <w:lang w:val="ru-RU"/>
        </w:rPr>
        <w:t>и</w:t>
      </w:r>
      <w:r w:rsidR="000409E8" w:rsidRPr="000409E8">
        <w:rPr>
          <w:lang w:val="ru-RU"/>
        </w:rPr>
        <w:t xml:space="preserve"> </w:t>
      </w:r>
      <w:r w:rsidR="000409E8">
        <w:rPr>
          <w:lang w:val="ru-RU"/>
        </w:rPr>
        <w:t>соответствующих решений в поддержку учета проблематики биоразнообразия</w:t>
      </w:r>
      <w:r w:rsidR="00CD07B1" w:rsidRPr="000409E8">
        <w:rPr>
          <w:lang w:val="ru-RU"/>
        </w:rPr>
        <w:t xml:space="preserve"> </w:t>
      </w:r>
      <w:r w:rsidR="00B916F8">
        <w:rPr>
          <w:lang w:val="ru-RU"/>
        </w:rPr>
        <w:t>внутри</w:t>
      </w:r>
      <w:r w:rsidR="007A1E2C">
        <w:rPr>
          <w:lang w:val="ru-RU"/>
        </w:rPr>
        <w:t xml:space="preserve"> и на уровне</w:t>
      </w:r>
      <w:r w:rsidR="00B916F8">
        <w:rPr>
          <w:lang w:val="ru-RU"/>
        </w:rPr>
        <w:t xml:space="preserve"> секторов </w:t>
      </w:r>
      <w:r w:rsidR="000409E8">
        <w:rPr>
          <w:lang w:val="ru-RU"/>
        </w:rPr>
        <w:t>в рамках Конвенции и других процессов</w:t>
      </w:r>
      <w:r w:rsidR="00CD07B1" w:rsidRPr="000409E8">
        <w:rPr>
          <w:lang w:val="ru-RU"/>
        </w:rPr>
        <w:t xml:space="preserve">; </w:t>
      </w:r>
    </w:p>
    <w:p w:rsidR="0087228E" w:rsidRDefault="002B4EF0" w:rsidP="0087228E">
      <w:pPr>
        <w:tabs>
          <w:tab w:val="clear" w:pos="567"/>
          <w:tab w:val="clear" w:pos="1134"/>
        </w:tabs>
        <w:spacing w:before="120" w:after="120"/>
        <w:ind w:left="1701" w:hanging="567"/>
        <w:rPr>
          <w:rFonts w:eastAsia="Times New Roman"/>
          <w:szCs w:val="24"/>
          <w:lang w:val="ru-RU"/>
        </w:rPr>
      </w:pPr>
      <w:r w:rsidRPr="003D6B8D">
        <w:rPr>
          <w:rFonts w:eastAsia="Times New Roman"/>
          <w:szCs w:val="24"/>
          <w:lang w:val="ru-RU"/>
        </w:rPr>
        <w:t>(</w:t>
      </w:r>
      <w:proofErr w:type="spellStart"/>
      <w:r>
        <w:rPr>
          <w:rFonts w:eastAsia="Times New Roman"/>
          <w:szCs w:val="24"/>
          <w:lang w:val="en-GB"/>
        </w:rPr>
        <w:t>i</w:t>
      </w:r>
      <w:r w:rsidRPr="003D6B8D">
        <w:rPr>
          <w:rFonts w:eastAsia="Times New Roman"/>
          <w:szCs w:val="24"/>
          <w:lang w:val="ru-RU"/>
        </w:rPr>
        <w:t>i</w:t>
      </w:r>
      <w:proofErr w:type="spellEnd"/>
      <w:r w:rsidRPr="003D6B8D">
        <w:rPr>
          <w:rFonts w:eastAsia="Times New Roman"/>
          <w:szCs w:val="24"/>
          <w:lang w:val="ru-RU"/>
        </w:rPr>
        <w:t>)</w:t>
      </w:r>
      <w:r w:rsidRPr="003D6B8D">
        <w:rPr>
          <w:rFonts w:eastAsia="Times New Roman"/>
          <w:szCs w:val="24"/>
          <w:lang w:val="ru-RU"/>
        </w:rPr>
        <w:tab/>
      </w:r>
      <w:r w:rsidR="0087228E" w:rsidRPr="003D6B8D">
        <w:rPr>
          <w:rFonts w:eastAsia="Times New Roman"/>
          <w:szCs w:val="24"/>
          <w:lang w:val="ru-RU"/>
        </w:rPr>
        <w:t xml:space="preserve">содействие формированию сообществ специалистов-практиков </w:t>
      </w:r>
      <w:r w:rsidR="00B916F8">
        <w:rPr>
          <w:rFonts w:eastAsia="Times New Roman"/>
          <w:szCs w:val="24"/>
          <w:lang w:val="ru-RU"/>
        </w:rPr>
        <w:t xml:space="preserve">в конкретных секторах </w:t>
      </w:r>
      <w:r w:rsidR="0087228E" w:rsidRPr="003D6B8D">
        <w:rPr>
          <w:rFonts w:eastAsia="Times New Roman"/>
          <w:szCs w:val="24"/>
          <w:lang w:val="ru-RU"/>
        </w:rPr>
        <w:t xml:space="preserve">для обмена извлеченными уроками, в частности путем </w:t>
      </w:r>
      <w:r w:rsidR="00B916F8">
        <w:rPr>
          <w:rFonts w:eastAsia="Times New Roman"/>
          <w:szCs w:val="24"/>
          <w:lang w:val="ru-RU"/>
        </w:rPr>
        <w:t>проведения</w:t>
      </w:r>
      <w:r w:rsidR="0087228E" w:rsidRPr="003D6B8D">
        <w:rPr>
          <w:rFonts w:eastAsia="Times New Roman"/>
          <w:szCs w:val="24"/>
          <w:lang w:val="ru-RU"/>
        </w:rPr>
        <w:t xml:space="preserve"> серии веб-семинаров, посвященных учету проблематики в различных секторах, в частности в тех, которые уже рассматривались в предыдущих решениях Конференции Сторон, </w:t>
      </w:r>
      <w:r w:rsidR="0087228E" w:rsidRPr="003D6B8D">
        <w:rPr>
          <w:rFonts w:eastAsia="Times New Roman"/>
          <w:lang w:val="ru-RU"/>
        </w:rPr>
        <w:t>объединяя</w:t>
      </w:r>
      <w:r w:rsidR="0087228E" w:rsidRPr="003D6B8D">
        <w:rPr>
          <w:rFonts w:eastAsia="Times New Roman"/>
          <w:szCs w:val="24"/>
          <w:lang w:val="ru-RU"/>
        </w:rPr>
        <w:t xml:space="preserve"> усилия партнеров и экспертов из различных областей для обмена передовым опытом, существующими инструментами, решениями, руководящими указаниями и новаторскими методами, которые могут способствовать осуществлению</w:t>
      </w:r>
      <w:r w:rsidR="00B916F8">
        <w:rPr>
          <w:rFonts w:eastAsia="Times New Roman"/>
          <w:szCs w:val="24"/>
          <w:lang w:val="ru-RU"/>
        </w:rPr>
        <w:t xml:space="preserve"> внутри </w:t>
      </w:r>
      <w:r w:rsidR="007A1E2C">
        <w:rPr>
          <w:rFonts w:eastAsia="Times New Roman"/>
          <w:szCs w:val="24"/>
          <w:lang w:val="ru-RU"/>
        </w:rPr>
        <w:t>и на уровне секторов</w:t>
      </w:r>
      <w:r w:rsidR="0087228E" w:rsidRPr="003D6B8D">
        <w:rPr>
          <w:rFonts w:eastAsia="Times New Roman"/>
          <w:szCs w:val="24"/>
          <w:lang w:val="ru-RU"/>
        </w:rPr>
        <w:t>;</w:t>
      </w:r>
    </w:p>
    <w:p w:rsidR="008C7B5C" w:rsidRPr="008C7B5C" w:rsidRDefault="008C7B5C" w:rsidP="008C7B5C">
      <w:pPr>
        <w:tabs>
          <w:tab w:val="clear" w:pos="567"/>
          <w:tab w:val="clear" w:pos="1134"/>
        </w:tabs>
        <w:spacing w:before="120" w:after="120"/>
        <w:ind w:left="567" w:firstLine="567"/>
        <w:rPr>
          <w:rFonts w:eastAsia="Times New Roman"/>
          <w:szCs w:val="24"/>
          <w:lang w:val="ru-RU"/>
        </w:rPr>
      </w:pPr>
      <w:r w:rsidRPr="008C7B5C">
        <w:rPr>
          <w:lang w:val="ru-RU"/>
        </w:rPr>
        <w:t>[(</w:t>
      </w:r>
      <w:r w:rsidRPr="005906D3">
        <w:t>h</w:t>
      </w:r>
      <w:r w:rsidRPr="008C7B5C">
        <w:rPr>
          <w:lang w:val="ru-RU"/>
        </w:rPr>
        <w:t>)</w:t>
      </w:r>
      <w:r w:rsidRPr="008C7B5C">
        <w:rPr>
          <w:lang w:val="ru-RU"/>
        </w:rPr>
        <w:tab/>
      </w:r>
      <w:r>
        <w:rPr>
          <w:lang w:val="ru-RU"/>
        </w:rPr>
        <w:t>предпринять следующие действия до начала 18-го совещания Конференции Сторон</w:t>
      </w:r>
      <w:r w:rsidRPr="008C7B5C">
        <w:rPr>
          <w:lang w:val="ru-RU"/>
        </w:rPr>
        <w:t>:</w:t>
      </w:r>
    </w:p>
    <w:p w:rsidR="0087228E" w:rsidRPr="003D6B8D" w:rsidRDefault="0087228E" w:rsidP="0087228E">
      <w:pPr>
        <w:tabs>
          <w:tab w:val="clear" w:pos="567"/>
          <w:tab w:val="clear" w:pos="1134"/>
        </w:tabs>
        <w:spacing w:before="120" w:after="120"/>
        <w:ind w:left="1701" w:hanging="567"/>
        <w:rPr>
          <w:rFonts w:eastAsia="Times New Roman"/>
          <w:szCs w:val="24"/>
          <w:lang w:val="ru-RU"/>
        </w:rPr>
      </w:pPr>
      <w:r w:rsidRPr="003D6B8D">
        <w:rPr>
          <w:rFonts w:eastAsia="Times New Roman"/>
          <w:szCs w:val="24"/>
          <w:lang w:val="ru-RU"/>
        </w:rPr>
        <w:t>(i)</w:t>
      </w:r>
      <w:r w:rsidRPr="003D6B8D">
        <w:rPr>
          <w:rFonts w:eastAsia="Times New Roman"/>
          <w:szCs w:val="24"/>
          <w:lang w:val="ru-RU"/>
        </w:rPr>
        <w:tab/>
        <w:t>содействие разработке вопроса об учете проблематики биоразнообразия в технической серии в сотрудничестве с соответствующими организациями в целях обеспечения практического инструментария</w:t>
      </w:r>
      <w:r w:rsidR="00C21B42">
        <w:rPr>
          <w:rFonts w:eastAsia="Times New Roman"/>
          <w:szCs w:val="24"/>
          <w:lang w:val="ru-RU"/>
        </w:rPr>
        <w:t xml:space="preserve"> с конкретными</w:t>
      </w:r>
      <w:r w:rsidR="00C21B42" w:rsidRPr="00C21B42">
        <w:rPr>
          <w:rFonts w:eastAsia="Times New Roman"/>
          <w:szCs w:val="24"/>
          <w:lang w:val="ru-RU"/>
        </w:rPr>
        <w:t xml:space="preserve"> </w:t>
      </w:r>
      <w:r w:rsidR="00C21B42">
        <w:rPr>
          <w:rFonts w:eastAsia="Times New Roman"/>
          <w:szCs w:val="24"/>
          <w:lang w:val="ru-RU"/>
        </w:rPr>
        <w:t>применимыми на практике элементами</w:t>
      </w:r>
      <w:r w:rsidRPr="003D6B8D">
        <w:rPr>
          <w:rFonts w:eastAsia="Times New Roman"/>
          <w:szCs w:val="24"/>
          <w:lang w:val="ru-RU"/>
        </w:rPr>
        <w:t xml:space="preserve"> для всех соответствующих субъектов </w:t>
      </w:r>
      <w:r w:rsidR="00C21B42">
        <w:rPr>
          <w:rFonts w:eastAsia="Times New Roman"/>
          <w:szCs w:val="24"/>
          <w:lang w:val="ru-RU"/>
        </w:rPr>
        <w:t xml:space="preserve">и секторов </w:t>
      </w:r>
      <w:r w:rsidRPr="003D6B8D">
        <w:rPr>
          <w:rFonts w:eastAsia="Times New Roman"/>
          <w:szCs w:val="24"/>
          <w:lang w:val="ru-RU"/>
        </w:rPr>
        <w:t>в отношении способов осуществления Рамочной программы путем учета проблематики биоразнообразия, опираясь на существующие материалы;</w:t>
      </w:r>
    </w:p>
    <w:p w:rsidR="0087228E" w:rsidRDefault="0087228E" w:rsidP="0087228E">
      <w:pPr>
        <w:tabs>
          <w:tab w:val="clear" w:pos="567"/>
          <w:tab w:val="clear" w:pos="1134"/>
        </w:tabs>
        <w:spacing w:before="120" w:after="120"/>
        <w:ind w:left="1701" w:hanging="567"/>
        <w:rPr>
          <w:rFonts w:eastAsia="Times New Roman"/>
          <w:szCs w:val="24"/>
          <w:lang w:val="ru-RU"/>
        </w:rPr>
      </w:pPr>
      <w:r w:rsidRPr="003D6B8D">
        <w:rPr>
          <w:rFonts w:eastAsia="Times New Roman"/>
          <w:szCs w:val="24"/>
          <w:lang w:val="ru-RU"/>
        </w:rPr>
        <w:t>(</w:t>
      </w:r>
      <w:proofErr w:type="spellStart"/>
      <w:r w:rsidR="00C21B42" w:rsidRPr="003D6B8D">
        <w:rPr>
          <w:rFonts w:eastAsia="Times New Roman"/>
          <w:szCs w:val="24"/>
          <w:lang w:val="ru-RU"/>
        </w:rPr>
        <w:t>ii</w:t>
      </w:r>
      <w:proofErr w:type="spellEnd"/>
      <w:r w:rsidRPr="003D6B8D">
        <w:rPr>
          <w:rFonts w:eastAsia="Times New Roman"/>
          <w:szCs w:val="24"/>
          <w:lang w:val="ru-RU"/>
        </w:rPr>
        <w:t>)</w:t>
      </w:r>
      <w:r w:rsidRPr="003D6B8D">
        <w:rPr>
          <w:rFonts w:eastAsia="Times New Roman"/>
          <w:szCs w:val="24"/>
          <w:lang w:val="ru-RU"/>
        </w:rPr>
        <w:tab/>
        <w:t>содействие интеграции учета проблематики в обязательства, решения и планы по мобилизации ресурсов;</w:t>
      </w:r>
    </w:p>
    <w:p w:rsidR="00B42183" w:rsidRPr="00B42183" w:rsidRDefault="00B42183" w:rsidP="00B42183">
      <w:pPr>
        <w:spacing w:before="120" w:after="120"/>
        <w:ind w:left="1701" w:hanging="567"/>
        <w:rPr>
          <w:lang w:val="ru-RU"/>
        </w:rPr>
      </w:pPr>
      <w:r w:rsidRPr="00B42183">
        <w:rPr>
          <w:lang w:val="ru-RU"/>
        </w:rPr>
        <w:t>(</w:t>
      </w:r>
      <w:r w:rsidRPr="002A613F">
        <w:t>iii</w:t>
      </w:r>
      <w:r w:rsidRPr="00B42183">
        <w:rPr>
          <w:lang w:val="ru-RU"/>
        </w:rPr>
        <w:t>)</w:t>
      </w:r>
      <w:r w:rsidRPr="00B42183">
        <w:rPr>
          <w:lang w:val="ru-RU"/>
        </w:rPr>
        <w:tab/>
      </w:r>
      <w:r>
        <w:rPr>
          <w:lang w:val="ru-RU"/>
        </w:rPr>
        <w:t>проведение</w:t>
      </w:r>
      <w:r w:rsidRPr="00B42183">
        <w:rPr>
          <w:lang w:val="ru-RU"/>
        </w:rPr>
        <w:t xml:space="preserve"> </w:t>
      </w:r>
      <w:r>
        <w:rPr>
          <w:lang w:val="ru-RU"/>
        </w:rPr>
        <w:t>анализа</w:t>
      </w:r>
      <w:r w:rsidRPr="00B42183">
        <w:rPr>
          <w:lang w:val="ru-RU"/>
        </w:rPr>
        <w:t xml:space="preserve"> </w:t>
      </w:r>
      <w:r>
        <w:rPr>
          <w:lang w:val="ru-RU"/>
        </w:rPr>
        <w:t>пробелов</w:t>
      </w:r>
      <w:r w:rsidRPr="00B42183">
        <w:rPr>
          <w:lang w:val="ru-RU"/>
        </w:rPr>
        <w:t xml:space="preserve"> </w:t>
      </w:r>
      <w:r>
        <w:rPr>
          <w:lang w:val="ru-RU"/>
        </w:rPr>
        <w:t>на</w:t>
      </w:r>
      <w:r w:rsidRPr="00B42183">
        <w:rPr>
          <w:lang w:val="ru-RU"/>
        </w:rPr>
        <w:t xml:space="preserve"> </w:t>
      </w:r>
      <w:r>
        <w:rPr>
          <w:lang w:val="ru-RU"/>
        </w:rPr>
        <w:t>основе</w:t>
      </w:r>
      <w:r w:rsidRPr="00B42183">
        <w:rPr>
          <w:lang w:val="ru-RU"/>
        </w:rPr>
        <w:t xml:space="preserve"> </w:t>
      </w:r>
      <w:r>
        <w:rPr>
          <w:lang w:val="ru-RU"/>
        </w:rPr>
        <w:t>вышеупомянутых</w:t>
      </w:r>
      <w:r w:rsidRPr="00B42183">
        <w:rPr>
          <w:lang w:val="ru-RU"/>
        </w:rPr>
        <w:t xml:space="preserve"> </w:t>
      </w:r>
      <w:r>
        <w:rPr>
          <w:lang w:val="ru-RU"/>
        </w:rPr>
        <w:t>мероприятий</w:t>
      </w:r>
      <w:r w:rsidR="00B441A9">
        <w:rPr>
          <w:lang w:val="ru-RU"/>
        </w:rPr>
        <w:t>, а также</w:t>
      </w:r>
      <w:r w:rsidRPr="00B42183">
        <w:rPr>
          <w:lang w:val="ru-RU"/>
        </w:rPr>
        <w:t xml:space="preserve"> </w:t>
      </w:r>
      <w:r>
        <w:rPr>
          <w:lang w:val="ru-RU"/>
        </w:rPr>
        <w:t>материалов</w:t>
      </w:r>
      <w:r w:rsidRPr="00B42183">
        <w:rPr>
          <w:lang w:val="ru-RU"/>
        </w:rPr>
        <w:t xml:space="preserve">, </w:t>
      </w:r>
      <w:r>
        <w:rPr>
          <w:lang w:val="ru-RU"/>
        </w:rPr>
        <w:t>полученных</w:t>
      </w:r>
      <w:r w:rsidRPr="00B42183">
        <w:rPr>
          <w:lang w:val="ru-RU"/>
        </w:rPr>
        <w:t xml:space="preserve"> </w:t>
      </w:r>
      <w:r>
        <w:rPr>
          <w:lang w:val="ru-RU"/>
        </w:rPr>
        <w:t>от</w:t>
      </w:r>
      <w:r w:rsidRPr="00B42183">
        <w:rPr>
          <w:lang w:val="ru-RU"/>
        </w:rPr>
        <w:t xml:space="preserve"> </w:t>
      </w:r>
      <w:r>
        <w:rPr>
          <w:lang w:val="ru-RU"/>
        </w:rPr>
        <w:t>Сторон</w:t>
      </w:r>
      <w:r w:rsidRPr="00B42183">
        <w:rPr>
          <w:lang w:val="ru-RU"/>
        </w:rPr>
        <w:t xml:space="preserve">, </w:t>
      </w:r>
      <w:r>
        <w:rPr>
          <w:lang w:val="ru-RU"/>
        </w:rPr>
        <w:t>соответствующих</w:t>
      </w:r>
      <w:r w:rsidRPr="00B42183">
        <w:rPr>
          <w:lang w:val="ru-RU"/>
        </w:rPr>
        <w:t xml:space="preserve"> </w:t>
      </w:r>
      <w:r>
        <w:rPr>
          <w:lang w:val="ru-RU"/>
        </w:rPr>
        <w:t>организаций</w:t>
      </w:r>
      <w:r w:rsidRPr="00B42183">
        <w:rPr>
          <w:lang w:val="ru-RU"/>
        </w:rPr>
        <w:t xml:space="preserve">, </w:t>
      </w:r>
      <w:r>
        <w:rPr>
          <w:lang w:val="ru-RU"/>
        </w:rPr>
        <w:t>субъектов</w:t>
      </w:r>
      <w:r w:rsidRPr="00B42183">
        <w:rPr>
          <w:lang w:val="ru-RU"/>
        </w:rPr>
        <w:t xml:space="preserve"> </w:t>
      </w:r>
      <w:r>
        <w:rPr>
          <w:lang w:val="ru-RU"/>
        </w:rPr>
        <w:t>деятельности</w:t>
      </w:r>
      <w:r w:rsidRPr="00B42183">
        <w:rPr>
          <w:lang w:val="ru-RU"/>
        </w:rPr>
        <w:t xml:space="preserve"> </w:t>
      </w:r>
      <w:r>
        <w:rPr>
          <w:lang w:val="ru-RU"/>
        </w:rPr>
        <w:t>и</w:t>
      </w:r>
      <w:r w:rsidRPr="00B42183">
        <w:rPr>
          <w:lang w:val="ru-RU"/>
        </w:rPr>
        <w:t xml:space="preserve"> </w:t>
      </w:r>
      <w:r>
        <w:rPr>
          <w:lang w:val="ru-RU"/>
        </w:rPr>
        <w:t>инициатив</w:t>
      </w:r>
      <w:r w:rsidRPr="00B42183">
        <w:rPr>
          <w:lang w:val="ru-RU"/>
        </w:rPr>
        <w:t xml:space="preserve"> </w:t>
      </w:r>
      <w:r>
        <w:rPr>
          <w:lang w:val="ru-RU"/>
        </w:rPr>
        <w:t>в</w:t>
      </w:r>
      <w:r w:rsidRPr="00B42183">
        <w:rPr>
          <w:lang w:val="ru-RU"/>
        </w:rPr>
        <w:t xml:space="preserve"> </w:t>
      </w:r>
      <w:r>
        <w:rPr>
          <w:lang w:val="ru-RU"/>
        </w:rPr>
        <w:t>отношении</w:t>
      </w:r>
      <w:r w:rsidRPr="00B42183">
        <w:rPr>
          <w:lang w:val="ru-RU"/>
        </w:rPr>
        <w:t xml:space="preserve"> </w:t>
      </w:r>
      <w:r>
        <w:rPr>
          <w:lang w:val="ru-RU"/>
        </w:rPr>
        <w:t xml:space="preserve">проблем в области учета проблематики биоразнообразия внутри </w:t>
      </w:r>
      <w:r w:rsidR="00B441A9">
        <w:rPr>
          <w:lang w:val="ru-RU"/>
        </w:rPr>
        <w:t>и на</w:t>
      </w:r>
      <w:r>
        <w:rPr>
          <w:lang w:val="ru-RU"/>
        </w:rPr>
        <w:t xml:space="preserve"> уровне</w:t>
      </w:r>
      <w:r w:rsidR="00B441A9">
        <w:rPr>
          <w:lang w:val="ru-RU"/>
        </w:rPr>
        <w:t xml:space="preserve"> секторов</w:t>
      </w:r>
      <w:r w:rsidRPr="00B42183">
        <w:rPr>
          <w:lang w:val="ru-RU"/>
        </w:rPr>
        <w:t xml:space="preserve">, </w:t>
      </w:r>
      <w:r w:rsidR="00B441A9">
        <w:rPr>
          <w:lang w:val="ru-RU"/>
        </w:rPr>
        <w:t>правительств и общества</w:t>
      </w:r>
      <w:r w:rsidRPr="00B42183">
        <w:rPr>
          <w:lang w:val="ru-RU"/>
        </w:rPr>
        <w:t>,</w:t>
      </w:r>
      <w:r w:rsidR="00B441A9">
        <w:rPr>
          <w:lang w:val="ru-RU"/>
        </w:rPr>
        <w:t xml:space="preserve"> а также в отношении</w:t>
      </w:r>
      <w:r w:rsidRPr="00B42183">
        <w:rPr>
          <w:lang w:val="ru-RU"/>
        </w:rPr>
        <w:t xml:space="preserve"> </w:t>
      </w:r>
      <w:r w:rsidR="004848DA" w:rsidRPr="007A1E2C">
        <w:rPr>
          <w:lang w:val="ru-RU"/>
        </w:rPr>
        <w:t>научны</w:t>
      </w:r>
      <w:r w:rsidR="00B441A9">
        <w:rPr>
          <w:lang w:val="ru-RU"/>
        </w:rPr>
        <w:t>х</w:t>
      </w:r>
      <w:r w:rsidR="004848DA" w:rsidRPr="007A1E2C">
        <w:rPr>
          <w:lang w:val="ru-RU"/>
        </w:rPr>
        <w:t xml:space="preserve"> аспект</w:t>
      </w:r>
      <w:r w:rsidR="00B441A9">
        <w:rPr>
          <w:lang w:val="ru-RU"/>
        </w:rPr>
        <w:t>ов и</w:t>
      </w:r>
      <w:r w:rsidR="004848DA" w:rsidRPr="007A1E2C">
        <w:rPr>
          <w:lang w:val="ru-RU"/>
        </w:rPr>
        <w:t xml:space="preserve"> технически</w:t>
      </w:r>
      <w:r w:rsidR="00B441A9">
        <w:rPr>
          <w:lang w:val="ru-RU"/>
        </w:rPr>
        <w:t>х</w:t>
      </w:r>
      <w:r w:rsidR="004848DA" w:rsidRPr="007A1E2C">
        <w:rPr>
          <w:lang w:val="ru-RU"/>
        </w:rPr>
        <w:t xml:space="preserve"> и технологически</w:t>
      </w:r>
      <w:r w:rsidR="00B441A9">
        <w:rPr>
          <w:lang w:val="ru-RU"/>
        </w:rPr>
        <w:t>х</w:t>
      </w:r>
      <w:r w:rsidR="004848DA" w:rsidRPr="007A1E2C">
        <w:rPr>
          <w:lang w:val="ru-RU"/>
        </w:rPr>
        <w:t xml:space="preserve"> пробел</w:t>
      </w:r>
      <w:r w:rsidR="00B441A9">
        <w:rPr>
          <w:lang w:val="ru-RU"/>
        </w:rPr>
        <w:t>ов</w:t>
      </w:r>
      <w:r w:rsidR="004848DA" w:rsidRPr="007A1E2C">
        <w:rPr>
          <w:lang w:val="ru-RU"/>
        </w:rPr>
        <w:t xml:space="preserve">, </w:t>
      </w:r>
      <w:r w:rsidR="004848DA" w:rsidRPr="004848DA">
        <w:rPr>
          <w:lang w:val="ru-RU"/>
        </w:rPr>
        <w:t>которые могут подорвать потенциал стран в области содействия учету проблематики биоразнообразия</w:t>
      </w:r>
      <w:r w:rsidRPr="00B42183">
        <w:rPr>
          <w:lang w:val="ru-RU"/>
        </w:rPr>
        <w:t xml:space="preserve">.] </w:t>
      </w:r>
    </w:p>
    <w:bookmarkEnd w:id="1"/>
    <w:p w:rsidR="002B559C" w:rsidRPr="004701EE" w:rsidRDefault="00ED3849" w:rsidP="001A014C">
      <w:pPr>
        <w:pStyle w:val="Para1"/>
        <w:numPr>
          <w:ilvl w:val="0"/>
          <w:numId w:val="0"/>
        </w:numPr>
        <w:tabs>
          <w:tab w:val="clear" w:pos="567"/>
        </w:tabs>
        <w:jc w:val="center"/>
      </w:pPr>
      <w:r>
        <w:t>______</w:t>
      </w:r>
    </w:p>
    <w:sectPr w:rsidR="002B559C" w:rsidRPr="004701EE" w:rsidSect="00813C5B">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2C91" w:rsidRDefault="008C2C91" w:rsidP="00A96B21">
      <w:r>
        <w:separator/>
      </w:r>
    </w:p>
  </w:endnote>
  <w:endnote w:type="continuationSeparator" w:id="0">
    <w:p w:rsidR="008C2C91" w:rsidRDefault="008C2C91" w:rsidP="00A96B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847C8B">
            <w:pPr>
              <w:pStyle w:val="Pieddepage"/>
            </w:pPr>
            <w:r w:rsidRPr="002B559C">
              <w:rPr>
                <w:szCs w:val="20"/>
              </w:rPr>
              <w:fldChar w:fldCharType="begin"/>
            </w:r>
            <w:r w:rsidR="002B559C" w:rsidRPr="002B559C">
              <w:rPr>
                <w:szCs w:val="20"/>
              </w:rPr>
              <w:instrText xml:space="preserve"> PAGE </w:instrText>
            </w:r>
            <w:r w:rsidRPr="002B559C">
              <w:rPr>
                <w:szCs w:val="20"/>
              </w:rPr>
              <w:fldChar w:fldCharType="separate"/>
            </w:r>
            <w:r w:rsidR="00250EE8">
              <w:rPr>
                <w:noProof/>
                <w:szCs w:val="20"/>
              </w:rPr>
              <w:t>4</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250EE8">
              <w:rPr>
                <w:noProof/>
                <w:szCs w:val="20"/>
              </w:rPr>
              <w:t>4</w:t>
            </w:r>
            <w:r w:rsidRPr="002B559C">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847C8B" w:rsidP="002B559C">
            <w:pPr>
              <w:pStyle w:val="Pieddepage"/>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250EE8">
              <w:rPr>
                <w:noProof/>
                <w:szCs w:val="20"/>
              </w:rPr>
              <w:t>3</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250EE8">
              <w:rPr>
                <w:noProof/>
                <w:szCs w:val="20"/>
              </w:rPr>
              <w:t>4</w:t>
            </w:r>
            <w:r w:rsidRPr="002B559C">
              <w:rPr>
                <w:szCs w:val="20"/>
              </w:rPr>
              <w:fldChar w:fldCharType="end"/>
            </w:r>
          </w:p>
        </w:sdtContent>
      </w:sdt>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C5B" w:rsidRDefault="00813C5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2C91" w:rsidRDefault="008C2C91" w:rsidP="00A96B21">
      <w:r>
        <w:separator/>
      </w:r>
    </w:p>
  </w:footnote>
  <w:footnote w:type="continuationSeparator" w:id="0">
    <w:p w:rsidR="008C2C91" w:rsidRDefault="008C2C91" w:rsidP="00A96B21">
      <w:r>
        <w:continuationSeparator/>
      </w:r>
    </w:p>
  </w:footnote>
  <w:footnote w:id="1">
    <w:p w:rsidR="0087228E" w:rsidRDefault="0087228E" w:rsidP="0087228E">
      <w:pPr>
        <w:pStyle w:val="Notedebasdepage"/>
        <w:rPr>
          <w:szCs w:val="18"/>
          <w:lang w:val="ru-RU"/>
        </w:rPr>
      </w:pPr>
    </w:p>
    <w:p w:rsidR="0087228E" w:rsidRPr="008F13FD" w:rsidRDefault="0087228E" w:rsidP="0087228E">
      <w:pPr>
        <w:pStyle w:val="Notedebasdepage"/>
        <w:rPr>
          <w:szCs w:val="18"/>
          <w:lang w:val="ru-RU"/>
        </w:rPr>
      </w:pPr>
      <w:r w:rsidRPr="008F13FD">
        <w:rPr>
          <w:rStyle w:val="Appelnotedebasdep"/>
          <w:szCs w:val="18"/>
        </w:rPr>
        <w:footnoteRef/>
      </w:r>
      <w:r w:rsidRPr="008F13FD">
        <w:rPr>
          <w:szCs w:val="18"/>
          <w:lang w:val="ru-RU"/>
        </w:rPr>
        <w:t xml:space="preserve"> Сборник договоров Организации Объединенных Наций, том 1760, №</w:t>
      </w:r>
      <w:r w:rsidRPr="008F13FD">
        <w:rPr>
          <w:szCs w:val="18"/>
        </w:rPr>
        <w:t> </w:t>
      </w:r>
      <w:r w:rsidRPr="008F13FD">
        <w:rPr>
          <w:szCs w:val="18"/>
          <w:lang w:val="ru-RU"/>
        </w:rPr>
        <w:t>30619.</w:t>
      </w:r>
    </w:p>
  </w:footnote>
  <w:footnote w:id="2">
    <w:p w:rsidR="00441A2B" w:rsidRPr="00C15CB4" w:rsidRDefault="00441A2B" w:rsidP="00441A2B">
      <w:pPr>
        <w:pStyle w:val="Notedebasdepage"/>
        <w:rPr>
          <w:lang w:val="ru-RU"/>
        </w:rPr>
      </w:pPr>
      <w:r>
        <w:rPr>
          <w:rStyle w:val="Appelnotedebasdep"/>
        </w:rPr>
        <w:footnoteRef/>
      </w:r>
      <w:r w:rsidRPr="00C15CB4">
        <w:rPr>
          <w:lang w:val="ru-RU"/>
        </w:rPr>
        <w:t xml:space="preserve"> </w:t>
      </w:r>
      <w:r>
        <w:rPr>
          <w:lang w:val="ru-RU"/>
        </w:rPr>
        <w:t>Второй</w:t>
      </w:r>
      <w:r w:rsidRPr="00C15CB4">
        <w:rPr>
          <w:lang w:val="ru-RU"/>
        </w:rPr>
        <w:t xml:space="preserve"> </w:t>
      </w:r>
      <w:r>
        <w:rPr>
          <w:lang w:val="ru-RU"/>
        </w:rPr>
        <w:t>и</w:t>
      </w:r>
      <w:r w:rsidRPr="00C15CB4">
        <w:rPr>
          <w:lang w:val="ru-RU"/>
        </w:rPr>
        <w:t xml:space="preserve"> </w:t>
      </w:r>
      <w:r>
        <w:rPr>
          <w:lang w:val="ru-RU"/>
        </w:rPr>
        <w:t>третий</w:t>
      </w:r>
      <w:r w:rsidRPr="00C15CB4">
        <w:rPr>
          <w:lang w:val="ru-RU"/>
        </w:rPr>
        <w:t xml:space="preserve"> </w:t>
      </w:r>
      <w:r>
        <w:rPr>
          <w:lang w:val="ru-RU"/>
        </w:rPr>
        <w:t>пункты</w:t>
      </w:r>
      <w:r w:rsidRPr="00C15CB4">
        <w:rPr>
          <w:lang w:val="ru-RU"/>
        </w:rPr>
        <w:t xml:space="preserve"> </w:t>
      </w:r>
      <w:r>
        <w:rPr>
          <w:lang w:val="ru-RU"/>
        </w:rPr>
        <w:t>преамбулы</w:t>
      </w:r>
      <w:r w:rsidRPr="00C15CB4">
        <w:rPr>
          <w:lang w:val="ru-RU"/>
        </w:rPr>
        <w:t xml:space="preserve"> </w:t>
      </w:r>
      <w:r>
        <w:rPr>
          <w:lang w:val="ru-RU"/>
        </w:rPr>
        <w:t>не</w:t>
      </w:r>
      <w:r w:rsidRPr="00C15CB4">
        <w:rPr>
          <w:lang w:val="ru-RU"/>
        </w:rPr>
        <w:t xml:space="preserve"> </w:t>
      </w:r>
      <w:r>
        <w:rPr>
          <w:lang w:val="ru-RU"/>
        </w:rPr>
        <w:t>обсуждались</w:t>
      </w:r>
      <w:r w:rsidRPr="00C15CB4">
        <w:rPr>
          <w:lang w:val="ru-RU"/>
        </w:rPr>
        <w:t xml:space="preserve"> </w:t>
      </w:r>
      <w:r>
        <w:rPr>
          <w:lang w:val="ru-RU"/>
        </w:rPr>
        <w:t>на</w:t>
      </w:r>
      <w:r w:rsidRPr="00C15CB4">
        <w:rPr>
          <w:lang w:val="ru-RU"/>
        </w:rPr>
        <w:t xml:space="preserve"> </w:t>
      </w:r>
      <w:r>
        <w:rPr>
          <w:lang w:val="ru-RU"/>
        </w:rPr>
        <w:t>совещании</w:t>
      </w:r>
      <w:r w:rsidRPr="00C15CB4">
        <w:rPr>
          <w:lang w:val="ru-RU"/>
        </w:rPr>
        <w:t xml:space="preserve"> </w:t>
      </w:r>
      <w:r>
        <w:rPr>
          <w:lang w:val="ru-RU"/>
        </w:rPr>
        <w:t>контактной группы 21 октября 2024 года.</w:t>
      </w:r>
    </w:p>
  </w:footnote>
  <w:footnote w:id="3">
    <w:p w:rsidR="0087228E" w:rsidRPr="008F13FD" w:rsidRDefault="0087228E" w:rsidP="0087228E">
      <w:pPr>
        <w:pStyle w:val="Notedebasdepage"/>
        <w:rPr>
          <w:szCs w:val="18"/>
          <w:lang w:val="ru-RU"/>
        </w:rPr>
      </w:pPr>
      <w:r w:rsidRPr="008F13FD">
        <w:rPr>
          <w:rStyle w:val="Appelnotedebasdep"/>
          <w:szCs w:val="18"/>
        </w:rPr>
        <w:footnoteRef/>
      </w:r>
      <w:r w:rsidRPr="008F13FD">
        <w:rPr>
          <w:szCs w:val="18"/>
          <w:lang w:val="ru-RU"/>
        </w:rPr>
        <w:t xml:space="preserve"> Решение 15/4, приложение</w:t>
      </w:r>
    </w:p>
  </w:footnote>
  <w:footnote w:id="4">
    <w:p w:rsidR="0087228E" w:rsidRPr="00FE24F5" w:rsidRDefault="0087228E" w:rsidP="0087228E">
      <w:pPr>
        <w:pStyle w:val="Notedebasdepage"/>
        <w:rPr>
          <w:szCs w:val="18"/>
          <w:lang w:val="ru-RU"/>
        </w:rPr>
      </w:pPr>
      <w:r w:rsidRPr="008F13FD">
        <w:rPr>
          <w:rStyle w:val="Appelnotedebasdep"/>
          <w:szCs w:val="18"/>
        </w:rPr>
        <w:footnoteRef/>
      </w:r>
      <w:r w:rsidRPr="008F13FD">
        <w:rPr>
          <w:szCs w:val="18"/>
          <w:lang w:val="ru-RU"/>
        </w:rPr>
        <w:t xml:space="preserve"> </w:t>
      </w:r>
      <w:r w:rsidRPr="00FE24F5">
        <w:rPr>
          <w:szCs w:val="18"/>
          <w:lang w:val="ru-RU"/>
        </w:rPr>
        <w:t xml:space="preserve">См. </w:t>
      </w:r>
      <w:r w:rsidRPr="00FE24F5">
        <w:rPr>
          <w:szCs w:val="18"/>
        </w:rPr>
        <w:t>CBD</w:t>
      </w:r>
      <w:r w:rsidRPr="00FE24F5">
        <w:rPr>
          <w:szCs w:val="18"/>
          <w:lang w:val="ru-RU"/>
        </w:rPr>
        <w:t>/</w:t>
      </w:r>
      <w:r w:rsidRPr="00FE24F5">
        <w:rPr>
          <w:szCs w:val="18"/>
        </w:rPr>
        <w:t>SBI</w:t>
      </w:r>
      <w:r w:rsidRPr="00FE24F5">
        <w:rPr>
          <w:szCs w:val="18"/>
          <w:lang w:val="ru-RU"/>
        </w:rPr>
        <w:t>/4/13.</w:t>
      </w:r>
    </w:p>
  </w:footnote>
  <w:footnote w:id="5">
    <w:p w:rsidR="0087228E" w:rsidRPr="008F13FD" w:rsidRDefault="0087228E" w:rsidP="0087228E">
      <w:pPr>
        <w:pStyle w:val="Notedebasdepage"/>
        <w:rPr>
          <w:szCs w:val="18"/>
          <w:lang w:val="ru-RU"/>
        </w:rPr>
      </w:pPr>
      <w:r w:rsidRPr="008F13FD">
        <w:rPr>
          <w:rStyle w:val="Appelnotedebasdep"/>
          <w:szCs w:val="18"/>
        </w:rPr>
        <w:footnoteRef/>
      </w:r>
      <w:r w:rsidRPr="008F13FD">
        <w:rPr>
          <w:szCs w:val="18"/>
          <w:lang w:val="ru-RU"/>
        </w:rPr>
        <w:t xml:space="preserve"> Решение 15/4, п. 8.</w:t>
      </w:r>
    </w:p>
  </w:footnote>
  <w:footnote w:id="6">
    <w:p w:rsidR="0087228E" w:rsidRPr="000B6A5F" w:rsidRDefault="0087228E" w:rsidP="0087228E">
      <w:pPr>
        <w:pStyle w:val="Notedebasdepage"/>
        <w:rPr>
          <w:lang w:val="ru-RU"/>
        </w:rPr>
      </w:pPr>
      <w:r w:rsidRPr="008F13FD">
        <w:rPr>
          <w:rStyle w:val="Appelnotedebasdep"/>
          <w:szCs w:val="18"/>
        </w:rPr>
        <w:footnoteRef/>
      </w:r>
      <w:r w:rsidRPr="008F13FD">
        <w:rPr>
          <w:szCs w:val="18"/>
          <w:lang w:val="ru-RU"/>
        </w:rPr>
        <w:t xml:space="preserve"> Включая сектора, охватываемые решени</w:t>
      </w:r>
      <w:r>
        <w:rPr>
          <w:szCs w:val="18"/>
          <w:lang w:val="ru-RU"/>
        </w:rPr>
        <w:t>ем</w:t>
      </w:r>
      <w:r w:rsidRPr="008F13FD">
        <w:rPr>
          <w:szCs w:val="18"/>
          <w:lang w:val="ru-RU"/>
        </w:rPr>
        <w:t xml:space="preserve"> </w:t>
      </w:r>
      <w:r w:rsidRPr="008F13FD">
        <w:rPr>
          <w:szCs w:val="18"/>
        </w:rPr>
        <w:t>XIII</w:t>
      </w:r>
      <w:r w:rsidRPr="008F13FD">
        <w:rPr>
          <w:szCs w:val="18"/>
          <w:lang w:val="ru-RU"/>
        </w:rPr>
        <w:t>/3 (сельское хозяйство, лесоводство, рыболовство и аквакультура и туризм) и решени</w:t>
      </w:r>
      <w:r>
        <w:rPr>
          <w:szCs w:val="18"/>
          <w:lang w:val="ru-RU"/>
        </w:rPr>
        <w:t>ем</w:t>
      </w:r>
      <w:r w:rsidRPr="008F13FD">
        <w:rPr>
          <w:szCs w:val="18"/>
          <w:lang w:val="ru-RU"/>
        </w:rPr>
        <w:t xml:space="preserve"> 14/3 (энергетика и горнодобывающая промышленность, инфраструктура, обрабатывающая промышленность и переработка)</w:t>
      </w:r>
      <w:r w:rsidR="00D955B4">
        <w:rPr>
          <w:szCs w:val="18"/>
          <w:lang w:val="ru-RU"/>
        </w:rPr>
        <w:t xml:space="preserve"> </w:t>
      </w:r>
      <w:r w:rsidR="00D955B4">
        <w:rPr>
          <w:snapToGrid w:val="0"/>
          <w:kern w:val="22"/>
          <w:szCs w:val="22"/>
          <w:lang w:val="ru-RU"/>
        </w:rPr>
        <w:t>Конференции Сторон</w:t>
      </w:r>
      <w:r w:rsidR="00D955B4" w:rsidRPr="008F13FD">
        <w:rPr>
          <w:szCs w:val="18"/>
          <w:lang w:val="ru-RU"/>
        </w:rPr>
        <w:t xml:space="preserve"> </w:t>
      </w:r>
      <w:r w:rsidR="00D955B4" w:rsidRPr="00F82724">
        <w:rPr>
          <w:rFonts w:asciiTheme="majorBidi" w:hAnsiTheme="majorBidi" w:cstheme="majorBidi"/>
          <w:kern w:val="22"/>
          <w:lang w:val="ru-RU"/>
        </w:rPr>
        <w:t>Конвенции</w:t>
      </w:r>
      <w:r w:rsidRPr="008F13FD">
        <w:rPr>
          <w:szCs w:val="18"/>
          <w:lang w:val="ru-RU"/>
        </w:rPr>
        <w:t>.</w:t>
      </w:r>
    </w:p>
  </w:footnote>
  <w:footnote w:id="7">
    <w:p w:rsidR="00441A2B" w:rsidRPr="00C631F4" w:rsidRDefault="00441A2B" w:rsidP="00441A2B">
      <w:pPr>
        <w:pStyle w:val="Notedebasdepage"/>
        <w:rPr>
          <w:lang w:val="ru-RU"/>
        </w:rPr>
      </w:pPr>
      <w:r>
        <w:rPr>
          <w:rStyle w:val="Appelnotedebasdep"/>
        </w:rPr>
        <w:footnoteRef/>
      </w:r>
      <w:r w:rsidRPr="00C631F4">
        <w:rPr>
          <w:lang w:val="ru-RU"/>
        </w:rPr>
        <w:t xml:space="preserve"> </w:t>
      </w:r>
      <w:r w:rsidR="00C631F4">
        <w:rPr>
          <w:lang w:val="ru-RU"/>
        </w:rPr>
        <w:t>Основные пункты</w:t>
      </w:r>
      <w:r w:rsidR="00C631F4" w:rsidRPr="00C15CB4">
        <w:rPr>
          <w:lang w:val="ru-RU"/>
        </w:rPr>
        <w:t xml:space="preserve"> </w:t>
      </w:r>
      <w:r w:rsidR="00C631F4">
        <w:rPr>
          <w:lang w:val="ru-RU"/>
        </w:rPr>
        <w:t>3-5</w:t>
      </w:r>
      <w:r w:rsidR="00C631F4" w:rsidRPr="00C15CB4">
        <w:rPr>
          <w:lang w:val="ru-RU"/>
        </w:rPr>
        <w:t xml:space="preserve"> </w:t>
      </w:r>
      <w:r w:rsidR="00C631F4">
        <w:rPr>
          <w:lang w:val="ru-RU"/>
        </w:rPr>
        <w:t>не</w:t>
      </w:r>
      <w:r w:rsidR="00C631F4" w:rsidRPr="00C15CB4">
        <w:rPr>
          <w:lang w:val="ru-RU"/>
        </w:rPr>
        <w:t xml:space="preserve"> </w:t>
      </w:r>
      <w:r w:rsidR="00C631F4">
        <w:rPr>
          <w:lang w:val="ru-RU"/>
        </w:rPr>
        <w:t>обсуждались</w:t>
      </w:r>
      <w:r w:rsidR="00C631F4" w:rsidRPr="00C15CB4">
        <w:rPr>
          <w:lang w:val="ru-RU"/>
        </w:rPr>
        <w:t xml:space="preserve"> </w:t>
      </w:r>
      <w:r w:rsidR="00C631F4">
        <w:rPr>
          <w:lang w:val="ru-RU"/>
        </w:rPr>
        <w:t>на</w:t>
      </w:r>
      <w:r w:rsidR="00C631F4" w:rsidRPr="00C15CB4">
        <w:rPr>
          <w:lang w:val="ru-RU"/>
        </w:rPr>
        <w:t xml:space="preserve"> </w:t>
      </w:r>
      <w:r w:rsidR="00C631F4">
        <w:rPr>
          <w:lang w:val="ru-RU"/>
        </w:rPr>
        <w:t>совещании</w:t>
      </w:r>
      <w:r w:rsidR="00C631F4" w:rsidRPr="00C15CB4">
        <w:rPr>
          <w:lang w:val="ru-RU"/>
        </w:rPr>
        <w:t xml:space="preserve"> </w:t>
      </w:r>
      <w:r w:rsidR="00C631F4">
        <w:rPr>
          <w:lang w:val="ru-RU"/>
        </w:rPr>
        <w:t>контактной группы 21 октября 2024 года</w:t>
      </w:r>
      <w:r w:rsidRPr="00C631F4">
        <w:rPr>
          <w:szCs w:val="18"/>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2" w:name="_Hlk137802784"/>
  <w:bookmarkStart w:id="3" w:name="_Hlk137802785"/>
  <w:p w:rsidR="00A00234" w:rsidRPr="001A014C" w:rsidRDefault="00847C8B" w:rsidP="001A014C">
    <w:pPr>
      <w:pStyle w:val="En-tte"/>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04268" w:rsidRPr="001A014C">
          <w:rPr>
            <w:szCs w:val="20"/>
            <w:lang w:val="en-CA"/>
          </w:rPr>
          <w:t>CBD/COP/16/WG.II/CRP.</w:t>
        </w:r>
        <w:r w:rsidR="0087228E">
          <w:rPr>
            <w:szCs w:val="20"/>
            <w:lang w:val="en-CA"/>
          </w:rPr>
          <w:t>4</w:t>
        </w:r>
      </w:sdtContent>
    </w:sdt>
    <w:bookmarkEnd w:id="2"/>
    <w:bookmarkEnd w:id="3"/>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1A014C" w:rsidRDefault="0087228E" w:rsidP="002B559C">
        <w:pPr>
          <w:pStyle w:val="En-tte"/>
          <w:spacing w:after="240"/>
          <w:jc w:val="right"/>
          <w:rPr>
            <w:szCs w:val="20"/>
            <w:lang w:val="en-CA"/>
          </w:rPr>
        </w:pPr>
        <w:r>
          <w:rPr>
            <w:szCs w:val="20"/>
            <w:lang w:val="en-CA"/>
          </w:rPr>
          <w:t>CBD/COP/16/WG.II/CRP.4</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BF" w:rsidRDefault="001662BF" w:rsidP="001662BF">
    <w:pPr>
      <w:pStyle w:val="En-tte"/>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 w:numId="41">
    <w:abstractNumId w:val="12"/>
    <w:lvlOverride w:ilvl="0">
      <w:lvl w:ilvl="0" w:tplc="1EF4DB82">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10090019"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rsids>
    <w:rsidRoot w:val="000B1E29"/>
    <w:rsid w:val="00040598"/>
    <w:rsid w:val="000409E8"/>
    <w:rsid w:val="0006764E"/>
    <w:rsid w:val="00083A87"/>
    <w:rsid w:val="000B1E29"/>
    <w:rsid w:val="000F1670"/>
    <w:rsid w:val="000F66FD"/>
    <w:rsid w:val="00107FE8"/>
    <w:rsid w:val="00132581"/>
    <w:rsid w:val="001454DA"/>
    <w:rsid w:val="00154B02"/>
    <w:rsid w:val="00155BA4"/>
    <w:rsid w:val="001662BF"/>
    <w:rsid w:val="00184909"/>
    <w:rsid w:val="001A014C"/>
    <w:rsid w:val="001A2527"/>
    <w:rsid w:val="001D7501"/>
    <w:rsid w:val="001E4E16"/>
    <w:rsid w:val="0021721B"/>
    <w:rsid w:val="002404B9"/>
    <w:rsid w:val="0025055C"/>
    <w:rsid w:val="00250EE8"/>
    <w:rsid w:val="00297025"/>
    <w:rsid w:val="002B00CA"/>
    <w:rsid w:val="002B4EF0"/>
    <w:rsid w:val="002B559C"/>
    <w:rsid w:val="002F20CC"/>
    <w:rsid w:val="00303F0B"/>
    <w:rsid w:val="00310608"/>
    <w:rsid w:val="00323F22"/>
    <w:rsid w:val="003476A9"/>
    <w:rsid w:val="00377A45"/>
    <w:rsid w:val="003C3310"/>
    <w:rsid w:val="003C6F10"/>
    <w:rsid w:val="00404268"/>
    <w:rsid w:val="00441498"/>
    <w:rsid w:val="00441A2B"/>
    <w:rsid w:val="00445AE3"/>
    <w:rsid w:val="00452022"/>
    <w:rsid w:val="004631F9"/>
    <w:rsid w:val="004701EE"/>
    <w:rsid w:val="00480A8D"/>
    <w:rsid w:val="004848DA"/>
    <w:rsid w:val="00485B77"/>
    <w:rsid w:val="004A2A2D"/>
    <w:rsid w:val="004B0E5D"/>
    <w:rsid w:val="004C181D"/>
    <w:rsid w:val="004C6544"/>
    <w:rsid w:val="004C7DDA"/>
    <w:rsid w:val="004E7BA2"/>
    <w:rsid w:val="00505E61"/>
    <w:rsid w:val="00537248"/>
    <w:rsid w:val="00554F37"/>
    <w:rsid w:val="005709D2"/>
    <w:rsid w:val="00595A79"/>
    <w:rsid w:val="005A206E"/>
    <w:rsid w:val="005C0058"/>
    <w:rsid w:val="005E2605"/>
    <w:rsid w:val="00633CF9"/>
    <w:rsid w:val="0063666C"/>
    <w:rsid w:val="00657ED6"/>
    <w:rsid w:val="00661920"/>
    <w:rsid w:val="00664978"/>
    <w:rsid w:val="00682069"/>
    <w:rsid w:val="006B293D"/>
    <w:rsid w:val="006C0ECA"/>
    <w:rsid w:val="006C27B0"/>
    <w:rsid w:val="006C6370"/>
    <w:rsid w:val="006F1E81"/>
    <w:rsid w:val="007140B7"/>
    <w:rsid w:val="0071551D"/>
    <w:rsid w:val="00732BC5"/>
    <w:rsid w:val="0075018F"/>
    <w:rsid w:val="007656CE"/>
    <w:rsid w:val="0076622F"/>
    <w:rsid w:val="00783CB8"/>
    <w:rsid w:val="00794B33"/>
    <w:rsid w:val="007A1E2C"/>
    <w:rsid w:val="007A2668"/>
    <w:rsid w:val="007C77BC"/>
    <w:rsid w:val="00813C5B"/>
    <w:rsid w:val="00847C8B"/>
    <w:rsid w:val="00867893"/>
    <w:rsid w:val="0087228E"/>
    <w:rsid w:val="00874541"/>
    <w:rsid w:val="0087582D"/>
    <w:rsid w:val="00880330"/>
    <w:rsid w:val="008A608F"/>
    <w:rsid w:val="008C2C91"/>
    <w:rsid w:val="008C7B5C"/>
    <w:rsid w:val="008D719C"/>
    <w:rsid w:val="008E0581"/>
    <w:rsid w:val="008E5EB8"/>
    <w:rsid w:val="00935461"/>
    <w:rsid w:val="009459E3"/>
    <w:rsid w:val="00977D31"/>
    <w:rsid w:val="00995DDC"/>
    <w:rsid w:val="009B1E80"/>
    <w:rsid w:val="009B2D1B"/>
    <w:rsid w:val="009C1114"/>
    <w:rsid w:val="00A00234"/>
    <w:rsid w:val="00A349E1"/>
    <w:rsid w:val="00A46882"/>
    <w:rsid w:val="00A54FA0"/>
    <w:rsid w:val="00A94817"/>
    <w:rsid w:val="00A96B21"/>
    <w:rsid w:val="00AC1ADF"/>
    <w:rsid w:val="00AE1A95"/>
    <w:rsid w:val="00AE3C4C"/>
    <w:rsid w:val="00AF2DB5"/>
    <w:rsid w:val="00B36EA9"/>
    <w:rsid w:val="00B41BF6"/>
    <w:rsid w:val="00B42183"/>
    <w:rsid w:val="00B441A9"/>
    <w:rsid w:val="00B47BB1"/>
    <w:rsid w:val="00B5450B"/>
    <w:rsid w:val="00B54DA8"/>
    <w:rsid w:val="00B577CD"/>
    <w:rsid w:val="00B916F8"/>
    <w:rsid w:val="00B93533"/>
    <w:rsid w:val="00BB60F0"/>
    <w:rsid w:val="00BB799F"/>
    <w:rsid w:val="00BC3BB1"/>
    <w:rsid w:val="00C118EE"/>
    <w:rsid w:val="00C15CB4"/>
    <w:rsid w:val="00C21B42"/>
    <w:rsid w:val="00C2354A"/>
    <w:rsid w:val="00C631F4"/>
    <w:rsid w:val="00C70A24"/>
    <w:rsid w:val="00CB0D9D"/>
    <w:rsid w:val="00CD07B1"/>
    <w:rsid w:val="00CF70AB"/>
    <w:rsid w:val="00D009DF"/>
    <w:rsid w:val="00D3059B"/>
    <w:rsid w:val="00D50E29"/>
    <w:rsid w:val="00D60046"/>
    <w:rsid w:val="00D64F28"/>
    <w:rsid w:val="00D71FFB"/>
    <w:rsid w:val="00D955B4"/>
    <w:rsid w:val="00DF5A89"/>
    <w:rsid w:val="00E1597C"/>
    <w:rsid w:val="00E740AC"/>
    <w:rsid w:val="00E800B6"/>
    <w:rsid w:val="00ED3849"/>
    <w:rsid w:val="00F0122F"/>
    <w:rsid w:val="00F258FB"/>
    <w:rsid w:val="00F75F90"/>
    <w:rsid w:val="00F93AAD"/>
    <w:rsid w:val="00FA18C9"/>
    <w:rsid w:val="00FA43BB"/>
    <w:rsid w:val="00FA494D"/>
    <w:rsid w:val="00FB6578"/>
    <w:rsid w:val="00FE0B22"/>
    <w:rsid w:val="00FF49CC"/>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uiPriority w:val="9"/>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qFormat/>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en-US"/>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rPr>
  </w:style>
  <w:style w:type="character" w:customStyle="1" w:styleId="Titre5Car">
    <w:name w:val="Titre 5 Car"/>
    <w:aliases w:val="Heading 5 - GTI Car"/>
    <w:basedOn w:val="Policepardfaut"/>
    <w:link w:val="Titre5"/>
    <w:uiPriority w:val="9"/>
    <w:rsid w:val="00B93533"/>
    <w:rPr>
      <w:rFonts w:ascii="Times New Roman" w:eastAsiaTheme="majorEastAsia" w:hAnsi="Times New Roman" w:cs="Times New Roman"/>
      <w:i/>
      <w:iCs/>
      <w:kern w:val="0"/>
      <w:lang w:val="en-US"/>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qFormat/>
    <w:rsid w:val="00B93533"/>
    <w:rPr>
      <w:sz w:val="20"/>
      <w:szCs w:val="20"/>
    </w:rPr>
  </w:style>
  <w:style w:type="character" w:customStyle="1" w:styleId="CommentaireCar">
    <w:name w:val="Commentaire Car"/>
    <w:basedOn w:val="Policepardfaut"/>
    <w:link w:val="Commentaire"/>
    <w:uiPriority w:val="99"/>
    <w:qFormat/>
    <w:rsid w:val="00B93533"/>
    <w:rPr>
      <w:rFonts w:ascii="Times New Roman" w:eastAsia="SimSun" w:hAnsi="Times New Roman" w:cs="Times New Roman"/>
      <w:kern w:val="0"/>
      <w:sz w:val="20"/>
      <w:szCs w:val="20"/>
      <w:lang w:val="en-US"/>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en-US"/>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en-US"/>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Policepardfaut"/>
    <w:rsid w:val="00554F37"/>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554F37"/>
    <w:rPr>
      <w:rFonts w:ascii="Times New Roman" w:eastAsia="SimSun" w:hAnsi="Times New Roman" w:cs="Times New Roman"/>
      <w:kern w:val="0"/>
      <w:lang w:val="en-US"/>
    </w:rPr>
  </w:style>
  <w:style w:type="paragraph" w:styleId="Rvision">
    <w:name w:val="Revision"/>
    <w:hidden/>
    <w:uiPriority w:val="99"/>
    <w:semiHidden/>
    <w:rsid w:val="007A2668"/>
    <w:pPr>
      <w:spacing w:after="0" w:line="240" w:lineRule="auto"/>
    </w:pPr>
    <w:rPr>
      <w:rFonts w:ascii="Times New Roman" w:eastAsia="SimSun" w:hAnsi="Times New Roman" w:cs="Times New Roman"/>
      <w:kern w:val="0"/>
      <w:lang w:val="en-US"/>
    </w:rPr>
  </w:style>
  <w:style w:type="character" w:customStyle="1" w:styleId="cf01">
    <w:name w:val="cf01"/>
    <w:rsid w:val="008E5EB8"/>
    <w:rPr>
      <w:rFonts w:ascii="Segoe UI" w:hAnsi="Segoe UI" w:cs="Segoe UI" w:hint="default"/>
      <w:sz w:val="18"/>
      <w:szCs w:val="18"/>
    </w:rPr>
  </w:style>
  <w:style w:type="character" w:customStyle="1" w:styleId="eop">
    <w:name w:val="eop"/>
    <w:basedOn w:val="Policepardfaut"/>
    <w:rsid w:val="008E5EB8"/>
  </w:style>
  <w:style w:type="numbering" w:customStyle="1" w:styleId="CurrentList621">
    <w:name w:val="Current List621"/>
    <w:uiPriority w:val="99"/>
    <w:rsid w:val="008E5EB8"/>
  </w:style>
  <w:style w:type="paragraph" w:customStyle="1" w:styleId="pf0">
    <w:name w:val="pf0"/>
    <w:basedOn w:val="Normal"/>
    <w:rsid w:val="008E5EB8"/>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paragraph" w:styleId="Textedebulles">
    <w:name w:val="Balloon Text"/>
    <w:basedOn w:val="Normal"/>
    <w:link w:val="TextedebullesCar"/>
    <w:uiPriority w:val="99"/>
    <w:semiHidden/>
    <w:unhideWhenUsed/>
    <w:rsid w:val="00250EE8"/>
    <w:rPr>
      <w:rFonts w:ascii="Tahoma" w:hAnsi="Tahoma" w:cs="Tahoma"/>
      <w:sz w:val="16"/>
      <w:szCs w:val="16"/>
    </w:rPr>
  </w:style>
  <w:style w:type="character" w:customStyle="1" w:styleId="TextedebullesCar">
    <w:name w:val="Texte de bulles Car"/>
    <w:basedOn w:val="Policepardfaut"/>
    <w:link w:val="Textedebulles"/>
    <w:uiPriority w:val="99"/>
    <w:semiHidden/>
    <w:rsid w:val="00250EE8"/>
    <w:rPr>
      <w:rFonts w:ascii="Tahoma" w:eastAsia="SimSun" w:hAnsi="Tahoma" w:cs="Tahoma"/>
      <w:kern w:val="0"/>
      <w:sz w:val="16"/>
      <w:szCs w:val="16"/>
      <w:lang w:val="en-US"/>
    </w:rPr>
  </w:style>
</w:styles>
</file>

<file path=word/webSettings.xml><?xml version="1.0" encoding="utf-8"?>
<w:webSettings xmlns:r="http://schemas.openxmlformats.org/officeDocument/2006/relationships" xmlns:w="http://schemas.openxmlformats.org/wordprocessingml/2006/main">
  <w:divs>
    <w:div w:id="282032343">
      <w:bodyDiv w:val="1"/>
      <w:marLeft w:val="0"/>
      <w:marRight w:val="0"/>
      <w:marTop w:val="0"/>
      <w:marBottom w:val="0"/>
      <w:divBdr>
        <w:top w:val="none" w:sz="0" w:space="0" w:color="auto"/>
        <w:left w:val="none" w:sz="0" w:space="0" w:color="auto"/>
        <w:bottom w:val="none" w:sz="0" w:space="0" w:color="auto"/>
        <w:right w:val="none" w:sz="0" w:space="0" w:color="auto"/>
      </w:divBdr>
    </w:div>
    <w:div w:id="65919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edelespacerserv"/>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characterSpacingControl w:val="doNotCompress"/>
  <w:compat>
    <w:useFELayout/>
  </w:compat>
  <w:rsids>
    <w:rsidRoot w:val="00764DF4"/>
    <w:rsid w:val="00005035"/>
    <w:rsid w:val="002D1F36"/>
    <w:rsid w:val="002D3EE2"/>
    <w:rsid w:val="002E2A47"/>
    <w:rsid w:val="00303F0B"/>
    <w:rsid w:val="00445AE3"/>
    <w:rsid w:val="00581789"/>
    <w:rsid w:val="005B13CE"/>
    <w:rsid w:val="006C1F96"/>
    <w:rsid w:val="006D2A42"/>
    <w:rsid w:val="007140B7"/>
    <w:rsid w:val="00764DF4"/>
    <w:rsid w:val="007C5BD2"/>
    <w:rsid w:val="00811444"/>
    <w:rsid w:val="00AA55AA"/>
    <w:rsid w:val="00B41BF6"/>
    <w:rsid w:val="00B577CD"/>
    <w:rsid w:val="00BC3BB1"/>
    <w:rsid w:val="00DB0856"/>
    <w:rsid w:val="00E800B6"/>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5A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A55AA"/>
    <w:rPr>
      <w:color w:val="808080"/>
    </w:rPr>
  </w:style>
  <w:style w:type="paragraph" w:customStyle="1" w:styleId="CE78D6453E1E4F89A1372586409BE006">
    <w:name w:val="CE78D6453E1E4F89A1372586409BE006"/>
    <w:rsid w:val="00AA55A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0755F7-6F87-4927-A031-53E70FC1DA03}">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52</TotalTime>
  <Pages>4</Pages>
  <Words>1440</Words>
  <Characters>8212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Сохранение растений</vt:lpstr>
    </vt:vector>
  </TitlesOfParts>
  <Company/>
  <LinksUpToDate>false</LinksUpToDate>
  <CharactersWithSpaces>9633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Учет проблематики биоразнообразия внутри и на уровне секторов</dc:title>
  <dc:subject>CBD/COP/16/WG.II/CRP.4</dc:subject>
  <dc:creator>Secretariat of the Convention on Biological Diversity</dc:creator>
  <cp:keywords>Conference of the Parties to the Convention on Biological Diversity</cp:keywords>
  <dc:description/>
  <cp:lastModifiedBy>Bureau</cp:lastModifiedBy>
  <cp:revision>31</cp:revision>
  <dcterms:created xsi:type="dcterms:W3CDTF">2024-10-23T06:05:00Z</dcterms:created>
  <dcterms:modified xsi:type="dcterms:W3CDTF">2024-10-23T11:09:00Z</dcterms:modified>
</cp:coreProperties>
</file>